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98A0FDE" w14:textId="28540E89" w:rsidR="003319C1" w:rsidRPr="00D31108" w:rsidRDefault="003319C1" w:rsidP="00D360BA">
      <w:pPr>
        <w:pStyle w:val="Text"/>
        <w:framePr w:w="9360" w:h="1741" w:hRule="exact" w:hSpace="187" w:vSpace="187" w:wrap="notBeside" w:vAnchor="text" w:hAnchor="page" w:x="1702" w:y="-97"/>
        <w:ind w:firstLine="0"/>
        <w:jc w:val="center"/>
        <w:rPr>
          <w:lang w:eastAsia="zh-CN"/>
        </w:rPr>
      </w:pPr>
      <w:r w:rsidRPr="002F4D21">
        <w:rPr>
          <w:kern w:val="28"/>
          <w:sz w:val="48"/>
          <w:szCs w:val="48"/>
          <w:lang w:eastAsia="zh-CN"/>
        </w:rPr>
        <w:t>Deep Subthreshold TFT Operation and Design Window for Analog Gain Stages</w:t>
      </w:r>
    </w:p>
    <w:p w14:paraId="6A17683B" w14:textId="39605D6B" w:rsidR="00E97402" w:rsidRPr="00D31108" w:rsidRDefault="00E97402">
      <w:pPr>
        <w:pStyle w:val="Text"/>
        <w:ind w:firstLine="0"/>
        <w:rPr>
          <w:sz w:val="18"/>
          <w:szCs w:val="18"/>
        </w:rPr>
      </w:pPr>
      <w:r w:rsidRPr="00D31108">
        <w:rPr>
          <w:sz w:val="18"/>
          <w:szCs w:val="18"/>
        </w:rPr>
        <w:footnoteReference w:customMarkFollows="1" w:id="1"/>
        <w:sym w:font="Symbol" w:char="F020"/>
      </w:r>
    </w:p>
    <w:p w14:paraId="10CE374B" w14:textId="77777777" w:rsidR="00D360BA" w:rsidRPr="00D31108" w:rsidRDefault="00D360BA" w:rsidP="00D360BA">
      <w:pPr>
        <w:pStyle w:val="Authors"/>
        <w:framePr w:h="411" w:hRule="exact" w:wrap="notBeside" w:x="1974" w:y="-830"/>
      </w:pPr>
      <w:r w:rsidRPr="00D31108">
        <w:rPr>
          <w:lang w:eastAsia="zh-CN"/>
        </w:rPr>
        <w:t>X. Cheng</w:t>
      </w:r>
      <w:r w:rsidRPr="00D31108">
        <w:t xml:space="preserve">, </w:t>
      </w:r>
      <w:r w:rsidRPr="00D31108">
        <w:rPr>
          <w:i/>
          <w:lang w:eastAsia="zh-CN"/>
        </w:rPr>
        <w:t>Student Member</w:t>
      </w:r>
      <w:r w:rsidRPr="00D31108">
        <w:rPr>
          <w:i/>
        </w:rPr>
        <w:t>, IEEE</w:t>
      </w:r>
      <w:r w:rsidRPr="00D31108">
        <w:t xml:space="preserve">, </w:t>
      </w:r>
      <w:r w:rsidRPr="00D31108">
        <w:rPr>
          <w:lang w:eastAsia="zh-CN"/>
        </w:rPr>
        <w:t>S. Lee*</w:t>
      </w:r>
      <w:r w:rsidRPr="00D31108">
        <w:t xml:space="preserve">, </w:t>
      </w:r>
      <w:r w:rsidRPr="00D31108">
        <w:rPr>
          <w:i/>
          <w:lang w:eastAsia="zh-CN"/>
        </w:rPr>
        <w:t>Member</w:t>
      </w:r>
      <w:r w:rsidRPr="00D31108">
        <w:rPr>
          <w:i/>
        </w:rPr>
        <w:t>, IEEE</w:t>
      </w:r>
      <w:r w:rsidRPr="00D31108">
        <w:t>,</w:t>
      </w:r>
      <w:r w:rsidRPr="00D31108">
        <w:rPr>
          <w:lang w:eastAsia="zh-CN"/>
        </w:rPr>
        <w:t xml:space="preserve"> </w:t>
      </w:r>
      <w:r w:rsidRPr="00D31108">
        <w:t xml:space="preserve">and </w:t>
      </w:r>
      <w:r w:rsidRPr="00D31108">
        <w:rPr>
          <w:lang w:eastAsia="zh-CN"/>
        </w:rPr>
        <w:t>A. Nathan</w:t>
      </w:r>
      <w:r w:rsidRPr="00D31108">
        <w:t xml:space="preserve">, </w:t>
      </w:r>
      <w:r w:rsidRPr="00D31108">
        <w:rPr>
          <w:rStyle w:val="MemberType"/>
          <w:lang w:eastAsia="zh-CN"/>
        </w:rPr>
        <w:t>F</w:t>
      </w:r>
      <w:r w:rsidRPr="00D31108">
        <w:rPr>
          <w:rStyle w:val="MemberType"/>
        </w:rPr>
        <w:t>e</w:t>
      </w:r>
      <w:r w:rsidRPr="00D31108">
        <w:rPr>
          <w:rStyle w:val="MemberType"/>
          <w:lang w:eastAsia="zh-CN"/>
        </w:rPr>
        <w:t>llow</w:t>
      </w:r>
      <w:r w:rsidRPr="00D31108">
        <w:rPr>
          <w:rStyle w:val="MemberType"/>
        </w:rPr>
        <w:t>, IEEE</w:t>
      </w:r>
    </w:p>
    <w:p w14:paraId="23345CB3" w14:textId="5397E4A2" w:rsidR="00E97402" w:rsidRPr="00D31108" w:rsidRDefault="00E97402">
      <w:pPr>
        <w:pStyle w:val="Abstract"/>
        <w:rPr>
          <w:lang w:eastAsia="zh-CN"/>
        </w:rPr>
      </w:pPr>
      <w:r w:rsidRPr="00D31108">
        <w:rPr>
          <w:i/>
          <w:iCs/>
        </w:rPr>
        <w:t>Abstract</w:t>
      </w:r>
      <w:r w:rsidRPr="00D31108">
        <w:t>—</w:t>
      </w:r>
      <w:proofErr w:type="gramStart"/>
      <w:r w:rsidR="00A93717" w:rsidRPr="00D31108">
        <w:rPr>
          <w:lang w:eastAsia="zh-CN"/>
        </w:rPr>
        <w:t>The</w:t>
      </w:r>
      <w:proofErr w:type="gramEnd"/>
      <w:r w:rsidR="00C75DF3" w:rsidRPr="00D31108">
        <w:rPr>
          <w:lang w:eastAsia="zh-CN"/>
        </w:rPr>
        <w:t xml:space="preserve"> intrinsic gain</w:t>
      </w:r>
      <w:r w:rsidR="00011ED0" w:rsidRPr="00D31108">
        <w:rPr>
          <w:lang w:eastAsia="zh-CN"/>
        </w:rPr>
        <w:t xml:space="preserve"> (A</w:t>
      </w:r>
      <w:r w:rsidR="00011ED0" w:rsidRPr="00D31108">
        <w:rPr>
          <w:vertAlign w:val="subscript"/>
          <w:lang w:eastAsia="zh-CN"/>
        </w:rPr>
        <w:t>i</w:t>
      </w:r>
      <w:r w:rsidR="00011ED0" w:rsidRPr="00D31108">
        <w:rPr>
          <w:lang w:eastAsia="zh-CN"/>
        </w:rPr>
        <w:t>)</w:t>
      </w:r>
      <w:r w:rsidR="00C75DF3" w:rsidRPr="00D31108">
        <w:rPr>
          <w:lang w:eastAsia="zh-CN"/>
        </w:rPr>
        <w:t xml:space="preserve">, </w:t>
      </w:r>
      <w:proofErr w:type="spellStart"/>
      <w:r w:rsidR="00C75DF3" w:rsidRPr="00D31108">
        <w:rPr>
          <w:lang w:eastAsia="zh-CN"/>
        </w:rPr>
        <w:t>transconductance</w:t>
      </w:r>
      <w:proofErr w:type="spellEnd"/>
      <w:r w:rsidR="00C75DF3" w:rsidRPr="00D31108">
        <w:rPr>
          <w:lang w:eastAsia="zh-CN"/>
        </w:rPr>
        <w:t xml:space="preserve"> efficiency</w:t>
      </w:r>
      <w:r w:rsidR="00011ED0" w:rsidRPr="00D31108">
        <w:rPr>
          <w:lang w:eastAsia="zh-CN"/>
        </w:rPr>
        <w:t xml:space="preserve"> (g</w:t>
      </w:r>
      <w:r w:rsidR="00011ED0" w:rsidRPr="00D31108">
        <w:rPr>
          <w:vertAlign w:val="subscript"/>
          <w:lang w:eastAsia="zh-CN"/>
        </w:rPr>
        <w:t>m</w:t>
      </w:r>
      <w:r w:rsidR="00011ED0" w:rsidRPr="00D31108">
        <w:rPr>
          <w:lang w:eastAsia="zh-CN"/>
        </w:rPr>
        <w:t>/I</w:t>
      </w:r>
      <w:r w:rsidR="00163BAC">
        <w:rPr>
          <w:rFonts w:hint="eastAsia"/>
          <w:vertAlign w:val="subscript"/>
          <w:lang w:eastAsia="zh-CN"/>
        </w:rPr>
        <w:t>DS</w:t>
      </w:r>
      <w:r w:rsidR="00011ED0" w:rsidRPr="00D31108">
        <w:rPr>
          <w:lang w:eastAsia="zh-CN"/>
        </w:rPr>
        <w:t>)</w:t>
      </w:r>
      <w:r w:rsidR="00C75DF3" w:rsidRPr="00D31108">
        <w:rPr>
          <w:lang w:eastAsia="zh-CN"/>
        </w:rPr>
        <w:t xml:space="preserve"> and cut-off frequency</w:t>
      </w:r>
      <w:r w:rsidR="00011ED0" w:rsidRPr="00D31108">
        <w:rPr>
          <w:lang w:eastAsia="zh-CN"/>
        </w:rPr>
        <w:t xml:space="preserve"> (</w:t>
      </w:r>
      <w:proofErr w:type="spellStart"/>
      <w:r w:rsidR="00011ED0" w:rsidRPr="00D31108">
        <w:rPr>
          <w:lang w:eastAsia="zh-CN"/>
        </w:rPr>
        <w:t>f</w:t>
      </w:r>
      <w:r w:rsidR="00011ED0" w:rsidRPr="00D31108">
        <w:rPr>
          <w:vertAlign w:val="subscript"/>
          <w:lang w:eastAsia="zh-CN"/>
        </w:rPr>
        <w:t>T</w:t>
      </w:r>
      <w:proofErr w:type="spellEnd"/>
      <w:r w:rsidR="00011ED0" w:rsidRPr="00D31108">
        <w:rPr>
          <w:lang w:eastAsia="zh-CN"/>
        </w:rPr>
        <w:t>)</w:t>
      </w:r>
      <w:r w:rsidR="00A93717" w:rsidRPr="00D31108">
        <w:rPr>
          <w:lang w:eastAsia="zh-CN"/>
        </w:rPr>
        <w:t xml:space="preserve"> are analysed for thin film transistors (TFTs) operating</w:t>
      </w:r>
      <w:r w:rsidR="00281F09">
        <w:rPr>
          <w:lang w:eastAsia="zh-CN"/>
        </w:rPr>
        <w:t xml:space="preserve"> in the deep subthreshold reg</w:t>
      </w:r>
      <w:r w:rsidR="00281F09">
        <w:rPr>
          <w:rFonts w:hint="eastAsia"/>
          <w:lang w:eastAsia="zh-CN"/>
        </w:rPr>
        <w:t>ion</w:t>
      </w:r>
      <w:r w:rsidR="00A93717" w:rsidRPr="00D31108">
        <w:rPr>
          <w:lang w:eastAsia="zh-CN"/>
        </w:rPr>
        <w:t xml:space="preserve"> to assess</w:t>
      </w:r>
      <w:r w:rsidR="00011ED0" w:rsidRPr="00D31108">
        <w:rPr>
          <w:lang w:eastAsia="zh-CN"/>
        </w:rPr>
        <w:t xml:space="preserve"> the </w:t>
      </w:r>
      <w:r w:rsidR="00A93717" w:rsidRPr="00D31108">
        <w:rPr>
          <w:lang w:eastAsia="zh-CN"/>
        </w:rPr>
        <w:t xml:space="preserve">impact of device variations on the </w:t>
      </w:r>
      <w:r w:rsidR="00011ED0" w:rsidRPr="00D31108">
        <w:rPr>
          <w:lang w:eastAsia="zh-CN"/>
        </w:rPr>
        <w:t xml:space="preserve">design </w:t>
      </w:r>
      <w:r w:rsidR="00A93717" w:rsidRPr="00D31108">
        <w:rPr>
          <w:lang w:eastAsia="zh-CN"/>
        </w:rPr>
        <w:t>window for analog</w:t>
      </w:r>
      <w:r w:rsidR="00281F09">
        <w:rPr>
          <w:rFonts w:hint="eastAsia"/>
          <w:lang w:eastAsia="zh-CN"/>
        </w:rPr>
        <w:t>ue</w:t>
      </w:r>
      <w:r w:rsidR="00A93717" w:rsidRPr="00D31108">
        <w:rPr>
          <w:lang w:eastAsia="zh-CN"/>
        </w:rPr>
        <w:t xml:space="preserve"> circuits</w:t>
      </w:r>
      <w:r w:rsidR="00C75DF3" w:rsidRPr="00D31108">
        <w:rPr>
          <w:lang w:eastAsia="zh-CN"/>
        </w:rPr>
        <w:t xml:space="preserve">. </w:t>
      </w:r>
      <w:r w:rsidR="00532027" w:rsidRPr="00D31108">
        <w:rPr>
          <w:lang w:eastAsia="zh-CN"/>
        </w:rPr>
        <w:t>R</w:t>
      </w:r>
      <w:r w:rsidR="00857282" w:rsidRPr="00D31108">
        <w:rPr>
          <w:lang w:eastAsia="zh-CN"/>
        </w:rPr>
        <w:t>esults suggest that subthreshold operation could improve the</w:t>
      </w:r>
      <w:r w:rsidR="008463A3" w:rsidRPr="00D31108">
        <w:rPr>
          <w:lang w:eastAsia="zh-CN"/>
        </w:rPr>
        <w:t xml:space="preserve"> </w:t>
      </w:r>
      <w:r w:rsidR="00857282" w:rsidRPr="00D31108">
        <w:rPr>
          <w:lang w:eastAsia="zh-CN"/>
        </w:rPr>
        <w:t>A</w:t>
      </w:r>
      <w:r w:rsidR="00857282" w:rsidRPr="00D31108">
        <w:rPr>
          <w:vertAlign w:val="subscript"/>
          <w:lang w:eastAsia="zh-CN"/>
        </w:rPr>
        <w:t>i</w:t>
      </w:r>
      <w:r w:rsidR="00857282" w:rsidRPr="00D31108">
        <w:rPr>
          <w:lang w:eastAsia="zh-CN"/>
        </w:rPr>
        <w:t xml:space="preserve"> and g</w:t>
      </w:r>
      <w:r w:rsidR="00857282" w:rsidRPr="00D31108">
        <w:rPr>
          <w:vertAlign w:val="subscript"/>
          <w:lang w:eastAsia="zh-CN"/>
        </w:rPr>
        <w:t>m</w:t>
      </w:r>
      <w:r w:rsidR="00857282" w:rsidRPr="00D31108">
        <w:rPr>
          <w:lang w:eastAsia="zh-CN"/>
        </w:rPr>
        <w:t>/I</w:t>
      </w:r>
      <w:r w:rsidR="00163BAC">
        <w:rPr>
          <w:rFonts w:hint="eastAsia"/>
          <w:vertAlign w:val="subscript"/>
          <w:lang w:eastAsia="zh-CN"/>
        </w:rPr>
        <w:t>DS</w:t>
      </w:r>
      <w:r w:rsidR="00857282" w:rsidRPr="00D31108">
        <w:rPr>
          <w:lang w:eastAsia="zh-CN"/>
        </w:rPr>
        <w:t xml:space="preserve"> at the cost of reduced </w:t>
      </w:r>
      <w:proofErr w:type="spellStart"/>
      <w:r w:rsidR="00857282" w:rsidRPr="00D31108">
        <w:rPr>
          <w:lang w:eastAsia="zh-CN"/>
        </w:rPr>
        <w:t>f</w:t>
      </w:r>
      <w:r w:rsidR="00857282" w:rsidRPr="00D31108">
        <w:rPr>
          <w:vertAlign w:val="subscript"/>
          <w:lang w:eastAsia="zh-CN"/>
        </w:rPr>
        <w:t>T</w:t>
      </w:r>
      <w:proofErr w:type="spellEnd"/>
      <w:r w:rsidR="00857282" w:rsidRPr="00D31108">
        <w:rPr>
          <w:lang w:eastAsia="zh-CN"/>
        </w:rPr>
        <w:t xml:space="preserve"> and increased sensitivity to bias and process variations. Interestingly, a </w:t>
      </w:r>
      <w:r w:rsidR="00DB3CAE">
        <w:rPr>
          <w:rFonts w:hint="eastAsia"/>
          <w:lang w:eastAsia="zh-CN"/>
        </w:rPr>
        <w:t>less steep</w:t>
      </w:r>
      <w:r w:rsidR="00857282" w:rsidRPr="00D31108">
        <w:rPr>
          <w:lang w:eastAsia="zh-CN"/>
        </w:rPr>
        <w:t xml:space="preserve"> subthreshold slope (SS) could</w:t>
      </w:r>
      <w:r w:rsidR="00ED1221" w:rsidRPr="00D31108">
        <w:rPr>
          <w:lang w:eastAsia="zh-CN"/>
        </w:rPr>
        <w:t>,</w:t>
      </w:r>
      <w:r w:rsidR="00857282" w:rsidRPr="00D31108">
        <w:rPr>
          <w:lang w:eastAsia="zh-CN"/>
        </w:rPr>
        <w:t xml:space="preserve"> </w:t>
      </w:r>
      <w:r w:rsidR="00532027" w:rsidRPr="00D31108">
        <w:rPr>
          <w:lang w:eastAsia="zh-CN"/>
        </w:rPr>
        <w:t>to some extent</w:t>
      </w:r>
      <w:r w:rsidR="00ED1221" w:rsidRPr="00D31108">
        <w:rPr>
          <w:lang w:eastAsia="zh-CN"/>
        </w:rPr>
        <w:t>,</w:t>
      </w:r>
      <w:r w:rsidR="00532027" w:rsidRPr="00D31108">
        <w:rPr>
          <w:lang w:eastAsia="zh-CN"/>
        </w:rPr>
        <w:t xml:space="preserve"> </w:t>
      </w:r>
      <w:r w:rsidR="00857282" w:rsidRPr="00D31108">
        <w:rPr>
          <w:lang w:eastAsia="zh-CN"/>
        </w:rPr>
        <w:t xml:space="preserve">compensate </w:t>
      </w:r>
      <w:r w:rsidR="00532027" w:rsidRPr="00D31108">
        <w:rPr>
          <w:lang w:eastAsia="zh-CN"/>
        </w:rPr>
        <w:t xml:space="preserve">for </w:t>
      </w:r>
      <w:r w:rsidR="00857282" w:rsidRPr="00D31108">
        <w:rPr>
          <w:lang w:eastAsia="zh-CN"/>
        </w:rPr>
        <w:t xml:space="preserve">these </w:t>
      </w:r>
      <w:r w:rsidR="00532027" w:rsidRPr="00D31108">
        <w:rPr>
          <w:lang w:eastAsia="zh-CN"/>
        </w:rPr>
        <w:t>shortcomings,</w:t>
      </w:r>
      <w:r w:rsidR="00857282" w:rsidRPr="00D31108">
        <w:rPr>
          <w:lang w:eastAsia="zh-CN"/>
        </w:rPr>
        <w:t xml:space="preserve"> which is </w:t>
      </w:r>
      <w:r w:rsidR="00532027" w:rsidRPr="00D31108">
        <w:rPr>
          <w:lang w:eastAsia="zh-CN"/>
        </w:rPr>
        <w:t>in contr</w:t>
      </w:r>
      <w:r w:rsidR="000B28E1" w:rsidRPr="00D31108">
        <w:rPr>
          <w:lang w:eastAsia="zh-CN"/>
        </w:rPr>
        <w:t>a</w:t>
      </w:r>
      <w:r w:rsidR="00532027" w:rsidRPr="00D31108">
        <w:rPr>
          <w:lang w:eastAsia="zh-CN"/>
        </w:rPr>
        <w:t>st</w:t>
      </w:r>
      <w:r w:rsidR="00857282" w:rsidRPr="00D31108">
        <w:rPr>
          <w:lang w:eastAsia="zh-CN"/>
        </w:rPr>
        <w:t xml:space="preserve"> to the general thinking of pursuing </w:t>
      </w:r>
      <w:r w:rsidR="00532027" w:rsidRPr="00D31108">
        <w:rPr>
          <w:lang w:eastAsia="zh-CN"/>
        </w:rPr>
        <w:t xml:space="preserve">a </w:t>
      </w:r>
      <w:r w:rsidR="00857282" w:rsidRPr="00D31108">
        <w:rPr>
          <w:lang w:eastAsia="zh-CN"/>
        </w:rPr>
        <w:t>steeper SS in TFT fabrication.</w:t>
      </w:r>
      <w:r w:rsidR="00982405" w:rsidRPr="00D31108">
        <w:rPr>
          <w:lang w:eastAsia="zh-CN"/>
        </w:rPr>
        <w:t xml:space="preserve"> </w:t>
      </w:r>
    </w:p>
    <w:p w14:paraId="2AD5107A" w14:textId="77777777" w:rsidR="00E97402" w:rsidRPr="00D31108" w:rsidRDefault="00E97402"/>
    <w:p w14:paraId="4AE5DCCE" w14:textId="3C5996B7" w:rsidR="00E97402" w:rsidRPr="00D31108" w:rsidRDefault="00E97402">
      <w:pPr>
        <w:pStyle w:val="IndexTerms"/>
        <w:rPr>
          <w:lang w:eastAsia="zh-CN"/>
        </w:rPr>
      </w:pPr>
      <w:bookmarkStart w:id="0" w:name="PointTmp"/>
      <w:r w:rsidRPr="00D31108">
        <w:rPr>
          <w:i/>
          <w:iCs/>
        </w:rPr>
        <w:t>Index Terms</w:t>
      </w:r>
      <w:r w:rsidRPr="00D31108">
        <w:t>—</w:t>
      </w:r>
      <w:r w:rsidR="0013415F" w:rsidRPr="00D31108">
        <w:rPr>
          <w:lang w:eastAsia="zh-CN"/>
        </w:rPr>
        <w:t>TFT, Analog</w:t>
      </w:r>
      <w:r w:rsidR="00ED1221" w:rsidRPr="00D31108">
        <w:rPr>
          <w:lang w:eastAsia="zh-CN"/>
        </w:rPr>
        <w:t xml:space="preserve"> </w:t>
      </w:r>
      <w:r w:rsidR="0054278B" w:rsidRPr="00D31108">
        <w:rPr>
          <w:lang w:eastAsia="zh-CN"/>
        </w:rPr>
        <w:t>C</w:t>
      </w:r>
      <w:r w:rsidR="00ED1221" w:rsidRPr="00D31108">
        <w:rPr>
          <w:lang w:eastAsia="zh-CN"/>
        </w:rPr>
        <w:t>ircuits</w:t>
      </w:r>
      <w:r w:rsidR="0013415F" w:rsidRPr="00D31108">
        <w:rPr>
          <w:lang w:eastAsia="zh-CN"/>
        </w:rPr>
        <w:t>, Subthreshold</w:t>
      </w:r>
      <w:r w:rsidR="00ED1221" w:rsidRPr="00D31108">
        <w:rPr>
          <w:lang w:eastAsia="zh-CN"/>
        </w:rPr>
        <w:t xml:space="preserve"> Operation</w:t>
      </w:r>
      <w:r w:rsidR="0013415F" w:rsidRPr="00D31108">
        <w:rPr>
          <w:lang w:eastAsia="zh-CN"/>
        </w:rPr>
        <w:t xml:space="preserve">, Low </w:t>
      </w:r>
      <w:r w:rsidR="0054278B" w:rsidRPr="00D31108">
        <w:rPr>
          <w:lang w:eastAsia="zh-CN"/>
        </w:rPr>
        <w:t>Power</w:t>
      </w:r>
    </w:p>
    <w:p w14:paraId="6F54A56C" w14:textId="77777777" w:rsidR="00E97402" w:rsidRPr="00D31108" w:rsidRDefault="00E97402"/>
    <w:bookmarkEnd w:id="0"/>
    <w:p w14:paraId="35C7B5A2" w14:textId="77777777" w:rsidR="00D5387B" w:rsidRPr="00D31108" w:rsidRDefault="00D5387B" w:rsidP="006C30FC">
      <w:pPr>
        <w:pStyle w:val="Text"/>
        <w:keepNext/>
        <w:framePr w:dropCap="drop" w:lines="2" w:wrap="auto" w:vAnchor="text" w:hAnchor="page" w:x="982" w:y="549"/>
        <w:spacing w:line="480" w:lineRule="exact"/>
        <w:ind w:firstLine="0"/>
        <w:rPr>
          <w:smallCaps/>
          <w:position w:val="-3"/>
          <w:sz w:val="56"/>
          <w:szCs w:val="56"/>
          <w:lang w:eastAsia="zh-CN"/>
        </w:rPr>
      </w:pPr>
      <w:r w:rsidRPr="00D31108">
        <w:rPr>
          <w:position w:val="-3"/>
          <w:sz w:val="56"/>
          <w:szCs w:val="56"/>
          <w:lang w:eastAsia="zh-CN"/>
        </w:rPr>
        <w:t>R</w:t>
      </w:r>
    </w:p>
    <w:p w14:paraId="1D5B113B" w14:textId="77777777" w:rsidR="00E97402" w:rsidRPr="00D31108" w:rsidRDefault="00E97402">
      <w:pPr>
        <w:pStyle w:val="1"/>
      </w:pPr>
      <w:r w:rsidRPr="00D31108">
        <w:t>I</w:t>
      </w:r>
      <w:r w:rsidRPr="00D31108">
        <w:rPr>
          <w:sz w:val="16"/>
          <w:szCs w:val="16"/>
        </w:rPr>
        <w:t>NTRODUCTION</w:t>
      </w:r>
    </w:p>
    <w:p w14:paraId="2C520013" w14:textId="3BBE5F2F" w:rsidR="00D004C8" w:rsidRPr="00D31108" w:rsidRDefault="00D004C8" w:rsidP="00D004C8">
      <w:pPr>
        <w:pStyle w:val="Text"/>
        <w:ind w:firstLine="0"/>
      </w:pPr>
      <w:proofErr w:type="spellStart"/>
      <w:r w:rsidRPr="00D31108">
        <w:t>ecent</w:t>
      </w:r>
      <w:proofErr w:type="spellEnd"/>
      <w:r w:rsidRPr="00D31108">
        <w:t xml:space="preserve"> research has shown that by biasing </w:t>
      </w:r>
      <w:r w:rsidR="005B30A7" w:rsidRPr="002F4D21">
        <w:t>i</w:t>
      </w:r>
      <w:r w:rsidR="007167E7" w:rsidRPr="002F4D21">
        <w:t>ndium</w:t>
      </w:r>
      <w:r w:rsidR="007167E7" w:rsidRPr="002F4D21">
        <w:rPr>
          <w:lang w:eastAsia="zh-CN"/>
        </w:rPr>
        <w:t xml:space="preserve"> </w:t>
      </w:r>
      <w:r w:rsidR="007167E7" w:rsidRPr="002F4D21">
        <w:t>gallium</w:t>
      </w:r>
      <w:r w:rsidR="007167E7" w:rsidRPr="002F4D21">
        <w:rPr>
          <w:lang w:eastAsia="zh-CN"/>
        </w:rPr>
        <w:t xml:space="preserve"> </w:t>
      </w:r>
      <w:r w:rsidR="007167E7" w:rsidRPr="002F4D21">
        <w:t>zinc oxide</w:t>
      </w:r>
      <w:r w:rsidR="007167E7" w:rsidRPr="00D31108">
        <w:t xml:space="preserve"> </w:t>
      </w:r>
      <w:r w:rsidR="007167E7" w:rsidRPr="00D31108">
        <w:rPr>
          <w:lang w:eastAsia="zh-CN"/>
        </w:rPr>
        <w:t>(</w:t>
      </w:r>
      <w:r w:rsidRPr="00D31108">
        <w:t>IGZO</w:t>
      </w:r>
      <w:r w:rsidR="007167E7" w:rsidRPr="00D31108">
        <w:rPr>
          <w:lang w:eastAsia="zh-CN"/>
        </w:rPr>
        <w:t>)</w:t>
      </w:r>
      <w:r w:rsidRPr="00D31108">
        <w:t xml:space="preserve"> </w:t>
      </w:r>
      <w:r w:rsidR="007167E7" w:rsidRPr="002F4D21">
        <w:rPr>
          <w:lang w:eastAsia="zh-CN"/>
        </w:rPr>
        <w:t>thin-film-transistors</w:t>
      </w:r>
      <w:r w:rsidR="007167E7" w:rsidRPr="00D31108">
        <w:rPr>
          <w:lang w:eastAsia="zh-CN"/>
        </w:rPr>
        <w:t xml:space="preserve"> (</w:t>
      </w:r>
      <w:r w:rsidR="007167E7" w:rsidRPr="00D31108">
        <w:t>TFT</w:t>
      </w:r>
      <w:r w:rsidR="007167E7" w:rsidRPr="00D31108">
        <w:rPr>
          <w:lang w:eastAsia="zh-CN"/>
        </w:rPr>
        <w:t>s)</w:t>
      </w:r>
      <w:r w:rsidRPr="00D31108">
        <w:t xml:space="preserve"> in</w:t>
      </w:r>
      <w:r w:rsidR="00D5387B" w:rsidRPr="00D31108">
        <w:t xml:space="preserve"> the</w:t>
      </w:r>
      <w:r w:rsidRPr="00D31108">
        <w:t xml:space="preserve"> deep subthreshold region could improve the small signal gain and significantly reduce power consumption</w:t>
      </w:r>
      <w:r w:rsidR="001938FD" w:rsidRPr="00D31108">
        <w:rPr>
          <w:lang w:eastAsia="zh-CN"/>
        </w:rPr>
        <w:t xml:space="preserve"> </w:t>
      </w:r>
      <w:r w:rsidR="001938FD" w:rsidRPr="00D31108">
        <w:rPr>
          <w:lang w:eastAsia="zh-CN"/>
        </w:rPr>
        <w:fldChar w:fldCharType="begin" w:fldLock="1"/>
      </w:r>
      <w:r w:rsidR="004D3122">
        <w:rPr>
          <w:lang w:eastAsia="zh-CN"/>
        </w:rPr>
        <w:instrText>ADDIN CSL_CITATION { "citationItems" : [ { "id" : "ITEM-1", "itemData" : { "DOI" : "10.1126/science.aah5035", "ISSN" : "10959203", "abstract" : "Wearable devices and environmental sensors ideally should consume very little power to avoid the need for batteries that would have to be replaced. Lee and Nathan developed a thin-film transistor (TFT) from In-Ga-Zn-O thin films. To make the material less conductive, the films were fabricated to avoid oxygen vacancies. The TFT operated at ultralow power (less than 1 nW) and at switching voltages of less than 1 V with very high intrinsic gain. The devices work by changing the height of the so-called Schottky barrier formed between the semiconductor gate material and the metal drain contact.Science, this issue p. 302The quest for low power becomes highly compelling in newly emerging application areas related to wearable devices in the Internet of Things. Here, we report on a Schottky-barrier indium-gallium-zinc-oxide thin-film transistor operating in the deep subthreshold regime (i.e., near the OFF state) at low supply voltages (&amp;lt;1 volt) and ultralow power (&amp;lt;1 nanowatt). By using a Schottky-barrier at the source and drain contacts, the current-voltage characteristics of the transistor were virtually channel-length independent with an infinite output resistance. It exhibited high intrinsic gain (&amp;gt;400) that was both bias and geometry independent. The transistor reported here is useful for sensor interface circuits in wearable devices where high current sensitivity and ultralow power are vital for battery-less operation.%U http://science.sciencemag.org/content/sci/354/6310/302.full.pdf", "author" : [ { "dropping-particle" : "", "family" : "Lee", "given" : "Sungsik", "non-dropping-particle" : "", "parse-names" : false, "suffix" : "" }, { "dropping-particle" : "", "family" : "Nathan", "given" : "Arokia", "non-dropping-particle" : "", "parse-names" : false, "suffix" : "" } ], "container-title" : "Science", "id" : "ITEM-1", "issue" : "6310", "issued" : { "date-parts" : [ [ "2016" ] ] }, "page" : "302-304", "title" : "Subthreshold Schottky-barrier thin-film transistors with ultralow power and high intrinsic gain", "type" : "article-journal", "volume" : "354" }, "uris" : [ "http://www.mendeley.com/documents/?uuid=47aab7a6-91fb-48c0-b06e-87756d7bb43d" ] } ], "mendeley" : { "formattedCitation" : "[1]", "plainTextFormattedCitation" : "[1]", "previouslyFormattedCitation" : "[1]" }, "properties" : { "noteIndex" : 0 }, "schema" : "https://github.com/citation-style-language/schema/raw/master/csl-citation.json" }</w:instrText>
      </w:r>
      <w:r w:rsidR="001938FD" w:rsidRPr="00D31108">
        <w:rPr>
          <w:lang w:eastAsia="zh-CN"/>
        </w:rPr>
        <w:fldChar w:fldCharType="separate"/>
      </w:r>
      <w:r w:rsidR="001938FD" w:rsidRPr="00D31108">
        <w:rPr>
          <w:noProof/>
          <w:lang w:eastAsia="zh-CN"/>
        </w:rPr>
        <w:t>[1]</w:t>
      </w:r>
      <w:r w:rsidR="001938FD" w:rsidRPr="00D31108">
        <w:rPr>
          <w:lang w:eastAsia="zh-CN"/>
        </w:rPr>
        <w:fldChar w:fldCharType="end"/>
      </w:r>
      <w:r w:rsidRPr="00D31108">
        <w:t xml:space="preserve">. This is specifically useful in </w:t>
      </w:r>
      <w:r w:rsidR="00D5387B" w:rsidRPr="00D31108">
        <w:t xml:space="preserve">a new generation of </w:t>
      </w:r>
      <w:r w:rsidRPr="00D31108">
        <w:t xml:space="preserve">low power applications </w:t>
      </w:r>
      <w:r w:rsidR="00D5387B" w:rsidRPr="00D31108">
        <w:t>including</w:t>
      </w:r>
      <w:r w:rsidRPr="00D31108">
        <w:t xml:space="preserve"> sensor networks, bio-medical sensing</w:t>
      </w:r>
      <w:r w:rsidR="00D5387B" w:rsidRPr="00D31108">
        <w:t xml:space="preserve">, and wearables in general </w:t>
      </w:r>
      <w:r w:rsidR="00290228" w:rsidRPr="00D31108">
        <w:fldChar w:fldCharType="begin" w:fldLock="1"/>
      </w:r>
      <w:r w:rsidR="00290228" w:rsidRPr="00D31108">
        <w:instrText>ADDIN CSL_CITATION { "citationItems" : [ { "id" : "ITEM-1", "itemData" : { "DOI" : "10.1038/srep02730", "ISBN" : "2045-2322 (Electronic)\\r2045-2322 (Linking)", "ISSN" : "2045-2322", "PMID" : "24060937", "abstract" : "Herein, we describe a novel integrated biosensor for performing dielectric spectroscopy to analyze biological samples. We analyzed biomolecule samples with different concentrations and demonstrated that the solution's impedance is highly correlated with the concentration, indicating that it may be possible to use this sensor as a concentration sensor. In contrast with standard spectrophotometers, this sensor offers a low-cost and purely electrical solution for the quantitative analysis of biomolecule solutions. In addition to determining concentrations, we found that the sample solution impedance is highly correlated with the length of the DNA fragments, indicating that the sizes of PCR products could be validated with an integrated chip-based, sample-friendly system within a few minutes. The system could be the basis of a rapid, low-cost platform for DNA characterization with broad applications in cancer and genetic disease research.", "author" : [ { "dropping-particle" : "", "family" : "Ma", "given" : "Hanbin", "non-dropping-particle" : "", "parse-names" : false, "suffix" : "" }, { "dropping-particle" : "", "family" : "Wallbank", "given" : "Richard W R", "non-dropping-particle" : "", "parse-names" : false, "suffix" : "" }, { "dropping-particle" : "", "family" : "Chaji", "given" : "Reza", "non-dropping-particle" : "", "parse-names" : false, "suffix" : "" }, { "dropping-particle" : "", "family" : "Li", "given" : "Jiahao", "non-dropping-particle" : "", "parse-names" : false, "suffix" : "" }, { "dropping-particle" : "", "family" : "Suzuki", "given" : "Yuji", "non-dropping-particle" : "", "parse-names" : false, "suffix" : "" }, { "dropping-particle" : "", "family" : "Jiggins", "given" : "Chris", "non-dropping-particle" : "", "parse-names" : false, "suffix" : "" }, { "dropping-particle" : "", "family" : "Nathan", "given" : "Arokia", "non-dropping-particle" : "", "parse-names" : false, "suffix" : "" } ], "container-title" : "Scientific Reports", "id" : "ITEM-1", "issued" : { "date-parts" : [ [ "2013" ] ] }, "page" : "2730", "title" : "An impedance-based integrated biosensor for suspended DNA characterization", "type" : "article-journal", "volume" : "3" }, "uris" : [ "http://www.mendeley.com/documents/?uuid=99f1bf66-7457-42dd-9346-745605bf1b2e" ] }, { "id" : "ITEM-2", "itemData" : { "DOI" : "10.1109/TED.2016.2638500", "ISSN" : "0018-9383", "author" : [ { "dropping-particle" : "", "family" : "Takechi", "given" : "Kazushige", "non-dropping-particle" : "", "parse-names" : false, "suffix" : "" }, { "dropping-particle" : "", "family" : "Iwamatsu", "given" : "Shinnosuke", "non-dropping-particle" : "", "parse-names" : false, "suffix" : "" }, { "dropping-particle" : "", "family" : "Konno", "given" : "Shunsuke", "non-dropping-particle" : "", "parse-names" : false, "suffix" : "" }, { "dropping-particle" : "", "family" : "Yahagi", "given" : "Toru", "non-dropping-particle" : "", "parse-names" : false, "suffix" : "" }, { "dropping-particle" : "", "family" : "Abe", "given" : "Yutaka", "non-dropping-particle" : "", "parse-names" : false, "suffix" : "" }, { "dropping-particle" : "", "family" : "Katoh", "given" : "Mutsuto", "non-dropping-particle" : "", "parse-names" : false, "suffix" : "" }, { "dropping-particle" : "", "family" : "Tanabe", "given" : "Hiroshi", "non-dropping-particle" : "", "parse-names" : false, "suffix" : "" } ], "container-title" : "IEEE Transactions on Electron Devices", "id" : "ITEM-2", "issue" : "2", "issued" : { "date-parts" : [ [ "2017", "2" ] ] }, "page" : "638-641", "title" : "Demonstration of Detecting Small pH Changes Using High-Sensitivity Amorphous InGaZnO 4 Thin-Film Transistor pH Sensor System", "type" : "article-journal", "volume" : "64" }, "uris" : [ "http://www.mendeley.com/documents/?uuid=60389b15-5ef0-4780-935e-a64e0e9f4b54" ] } ], "mendeley" : { "formattedCitation" : "[2], [3]", "plainTextFormattedCitation" : "[2], [3]", "previouslyFormattedCitation" : "[2], [3]" }, "properties" : { "noteIndex" : 0 }, "schema" : "https://github.com/citation-style-language/schema/raw/master/csl-citation.json" }</w:instrText>
      </w:r>
      <w:r w:rsidR="00290228" w:rsidRPr="00D31108">
        <w:fldChar w:fldCharType="separate"/>
      </w:r>
      <w:r w:rsidR="00290228" w:rsidRPr="00D31108">
        <w:rPr>
          <w:noProof/>
        </w:rPr>
        <w:t>[2], [3]</w:t>
      </w:r>
      <w:r w:rsidR="00290228" w:rsidRPr="00D31108">
        <w:fldChar w:fldCharType="end"/>
      </w:r>
      <w:r w:rsidRPr="00D31108">
        <w:t xml:space="preserve">. </w:t>
      </w:r>
    </w:p>
    <w:p w14:paraId="60D9A82D" w14:textId="2612AA66" w:rsidR="00D004C8" w:rsidRPr="00D31108" w:rsidRDefault="00D004C8" w:rsidP="00D004C8">
      <w:pPr>
        <w:pStyle w:val="Text"/>
      </w:pPr>
      <w:r w:rsidRPr="00D31108">
        <w:t xml:space="preserve">While subthreshold operation in </w:t>
      </w:r>
      <w:r w:rsidR="00D5387B" w:rsidRPr="00D31108">
        <w:t xml:space="preserve">silicon </w:t>
      </w:r>
      <w:r w:rsidR="007167E7" w:rsidRPr="002F4D21">
        <w:t>complementary metal-oxide-semiconductor</w:t>
      </w:r>
      <w:r w:rsidR="007167E7" w:rsidRPr="00D31108">
        <w:rPr>
          <w:lang w:eastAsia="zh-CN"/>
        </w:rPr>
        <w:t xml:space="preserve"> (</w:t>
      </w:r>
      <w:r w:rsidRPr="00D31108">
        <w:t>CMOS</w:t>
      </w:r>
      <w:r w:rsidR="007167E7" w:rsidRPr="00D31108">
        <w:rPr>
          <w:lang w:eastAsia="zh-CN"/>
        </w:rPr>
        <w:t>)</w:t>
      </w:r>
      <w:r w:rsidRPr="00D31108">
        <w:t xml:space="preserve"> devices had been intensively researched in 1970s with great success in </w:t>
      </w:r>
      <w:r w:rsidR="00D5387B" w:rsidRPr="00D31108">
        <w:t xml:space="preserve">the </w:t>
      </w:r>
      <w:r w:rsidRPr="00D31108">
        <w:t>watch industry</w:t>
      </w:r>
      <w:r w:rsidR="001938FD" w:rsidRPr="00D31108">
        <w:rPr>
          <w:lang w:eastAsia="zh-CN"/>
        </w:rPr>
        <w:t xml:space="preserve"> </w:t>
      </w:r>
      <w:r w:rsidR="001938FD" w:rsidRPr="00D31108">
        <w:rPr>
          <w:lang w:eastAsia="zh-CN"/>
        </w:rPr>
        <w:fldChar w:fldCharType="begin" w:fldLock="1"/>
      </w:r>
      <w:r w:rsidR="004D3122">
        <w:rPr>
          <w:lang w:eastAsia="zh-CN"/>
        </w:rPr>
        <w:instrText>ADDIN CSL_CITATION { "citationItems" : [ { "id" : "ITEM-1", "itemData" : { "DOI" : "10.1109/JSSC.1977.1050882", "ISSN" : "0018-9200", "author" : [ { "dropping-particle" : "", "family" : "Vittoz", "given" : "Eric", "non-dropping-particle" : "", "parse-names" : false, "suffix" : "" }, { "dropping-particle" : "", "family" : "Fellrath", "given" : "J.", "non-dropping-particle" : "", "parse-names" : false, "suffix" : "" } ], "container-title" : "IEEE Journal of Solid-State Circuits", "id" : "ITEM-1", "issue" : "3", "issued" : { "date-parts" : [ [ "1977", "6" ] ] }, "page" : "224-231", "title" : "CMOS analog integrated circuits based on weak inversion operations", "type" : "article-journal", "volume" : "12" }, "uris" : [ "http://www.mendeley.com/documents/?uuid=9e169cd9-4597-4370-bff1-a3b910b31f2a" ] }, { "id" : "ITEM-2", "itemData" : { "DOI" : "10.1016/0038-1101(72)90084-6", "ISSN" : "00381101", "author" : [ { "dropping-particle" : "", "family" : "Barron", "given" : "M.B.", "non-dropping-particle" : "", "parse-names" : false, "suffix" : "" } ], "container-title" : "Solid-State Electronics", "id" : "ITEM-2", "issued" : { "date-parts" : [ [ "1972" ] ] }, "page" : "293-302", "title" : "Low level currents in insulated gate field effect transistors", "type" : "article-journal", "volume" : "15" }, "uris" : [ "http://www.mendeley.com/documents/?uuid=163286bb-bcf0-4819-bd71-65c6776ad7b4" ] }, { "id" : "ITEM-3", "itemData" : { "DOI" : "10.1109/JSSC.1972.1050260", "ISBN" : "0018-9200 VO - 7", "ISSN" : "1558173X", "abstract" : "Ion-implanted complementary MOS integrated circuits which can operate at supply voltages less than 0.4 V have been fabricated. Their behavior will be described by a new theory of MOST characteristics which is valid near threshold.", "author" : [ { "dropping-particle" : "", "family" : "Swanson", "given" : "Richard M.", "non-dropping-particle" : "", "parse-names" : false, "suffix" : "" }, { "dropping-particle" : "", "family" : "Meindl", "given" : "James D.", "non-dropping-particle" : "", "parse-names" : false, "suffix" : "" } ], "container-title" : "IEEE Journal of Solid-State Circuits", "id" : "ITEM-3", "issue" : "2", "issued" : { "date-parts" : [ [ "1972" ] ] }, "page" : "146-153", "title" : "Ion-implanted complementary mos transistors in low-voltage circuits", "type" : "article-journal", "volume" : "7" }, "uris" : [ "http://www.mendeley.com/documents/?uuid=e1f2b062-55f1-4e70-ad02-88749776417b" ] }, { "id" : "ITEM-4", "itemData" : { "DOI" : "10.1049/el:19760201", "ISBN" : "1929427115", "ISSN" : "00135194", "author" : [ { "dropping-particle" : "", "family" : "Barker", "given" : "R.W.J.", "non-dropping-particle" : "", "parse-names" : false, "suffix" : "" } ], "container-title" : "Electronics Letters", "id" : "ITEM-4", "issue" : "10", "issued" : { "date-parts" : [ [ "1976" ] ] }, "page" : "260", "title" : "Small-signal subthreshold model for i.g.f.e.t.s", "type" : "article-journal", "volume" : "12" }, "uris" : [ "http://www.mendeley.com/documents/?uuid=b7c6820b-ba06-4121-b063-70f49d25c964" ] } ], "mendeley" : { "formattedCitation" : "[4]\u2013[7]", "plainTextFormattedCitation" : "[4]\u2013[7]", "previouslyFormattedCitation" : "[4]\u2013[7]" }, "properties" : { "noteIndex" : 0 }, "schema" : "https://github.com/citation-style-language/schema/raw/master/csl-citation.json" }</w:instrText>
      </w:r>
      <w:r w:rsidR="001938FD" w:rsidRPr="00D31108">
        <w:rPr>
          <w:lang w:eastAsia="zh-CN"/>
        </w:rPr>
        <w:fldChar w:fldCharType="separate"/>
      </w:r>
      <w:r w:rsidR="004455F7" w:rsidRPr="00D31108">
        <w:rPr>
          <w:noProof/>
          <w:lang w:eastAsia="zh-CN"/>
        </w:rPr>
        <w:t>[4]–[7]</w:t>
      </w:r>
      <w:r w:rsidR="001938FD" w:rsidRPr="00D31108">
        <w:rPr>
          <w:lang w:eastAsia="zh-CN"/>
        </w:rPr>
        <w:fldChar w:fldCharType="end"/>
      </w:r>
      <w:r w:rsidRPr="00D31108">
        <w:t xml:space="preserve">, the same has not been done for TFTs. </w:t>
      </w:r>
    </w:p>
    <w:p w14:paraId="135C92ED" w14:textId="43E6E1CB" w:rsidR="006D072E" w:rsidRPr="00D31108" w:rsidRDefault="00D004C8" w:rsidP="00811ABF">
      <w:pPr>
        <w:pStyle w:val="Text"/>
        <w:rPr>
          <w:color w:val="0070C0"/>
          <w:lang w:eastAsia="zh-CN"/>
        </w:rPr>
      </w:pPr>
      <w:r w:rsidRPr="00D31108">
        <w:t>Due to the low effective carrier mobility of TFTs (</w:t>
      </w:r>
      <w:r w:rsidRPr="00D31108">
        <w:rPr>
          <w:lang w:eastAsia="zh-CN"/>
        </w:rPr>
        <w:t xml:space="preserve">perhaps </w:t>
      </w:r>
      <w:r w:rsidR="00D31108" w:rsidRPr="002F4D21">
        <w:rPr>
          <w:rFonts w:hint="eastAsia"/>
          <w:lang w:eastAsia="zh-CN"/>
        </w:rPr>
        <w:t>l</w:t>
      </w:r>
      <w:r w:rsidR="007167E7" w:rsidRPr="002F4D21">
        <w:rPr>
          <w:lang w:eastAsia="zh-CN"/>
        </w:rPr>
        <w:t>ow-temperature polycrystalline silicon</w:t>
      </w:r>
      <w:r w:rsidR="002433CB" w:rsidRPr="00D31108">
        <w:rPr>
          <w:lang w:eastAsia="zh-CN"/>
        </w:rPr>
        <w:t xml:space="preserve"> (</w:t>
      </w:r>
      <w:r w:rsidR="00D5387B" w:rsidRPr="00D31108">
        <w:t>LTPS</w:t>
      </w:r>
      <w:r w:rsidR="002433CB" w:rsidRPr="00D31108">
        <w:rPr>
          <w:lang w:eastAsia="zh-CN"/>
        </w:rPr>
        <w:t>)</w:t>
      </w:r>
      <w:r w:rsidR="00D5387B" w:rsidRPr="00D31108">
        <w:t xml:space="preserve"> being</w:t>
      </w:r>
      <w:r w:rsidRPr="00D31108">
        <w:t xml:space="preserve"> an exception), TFTs generally work in </w:t>
      </w:r>
      <w:r w:rsidR="00D5387B" w:rsidRPr="00D31108">
        <w:t>low</w:t>
      </w:r>
      <w:r w:rsidRPr="00D31108">
        <w:t xml:space="preserve"> current level</w:t>
      </w:r>
      <w:r w:rsidR="00D5387B" w:rsidRPr="00D31108">
        <w:t>s</w:t>
      </w:r>
      <w:r w:rsidR="00EA34F8" w:rsidRPr="00D31108">
        <w:t xml:space="preserve"> </w:t>
      </w:r>
      <w:r w:rsidR="00290228" w:rsidRPr="00D31108">
        <w:fldChar w:fldCharType="begin" w:fldLock="1"/>
      </w:r>
      <w:r w:rsidR="004D3122">
        <w:instrText>ADDIN CSL_CITATION { "citationItems" : [ { "id" : "ITEM-1", "itemData" : { "DOI" : "10.1002/adma.201103228", "ISBN" : "1521-4095", "ISSN" : "09359648", "PMID" : "22573414", "abstract" : "Transparent electronics is today one of the most advanced topics for a wide range of device applications. The key components are wide bandgap semiconductors, where oxides of different origins play an important role, not only as passive component but also as active component, similar to what is observed in conventional semiconductors like silicon. Transparent electronics has gained special attention during the last few years and is today established as one of the most promising technologies for leading the next generation of flat panel display due to its excellent electronic performance. In this paper the recent progress in n- and p-type oxide based thin-film transistors (TFT) is reviewed, with special emphasis on solution-processed and p-type, and the major milestones already achieved with this emerging and very promising technology are summarizeed. After a short introduction where the main advantages of these semiconductors are presented, as well as the industry expectations, the beautiful history of TFTs is revisited, including the main landmarks in the last 80 years, finishing by referring to some papers that have played an important role in shaping transparent electronics. Then, an overview is presented of state of the art n-type TFTs processed by physical vapour deposition methods, and finally one of the most exciting, promising, and low cost but powerful technologies is discussed: solution-processed oxide TFTs. Moreover, a more detailed focus analysis will be given concerning p-type oxide TFTs, mainly centred on two of the most promising semiconductor candidates: copper oxide and tin oxide. The most recent data related to the production of complementary metal oxide semiconductor (CMOS) devices based on n- and p-type oxide TFT is also be presented. The last topic of this review is devoted to some emerging applications, finalizing with the main conclusions. Related work that originated at CENIMAT|I3N during the last six years is included in more detail, which has led to the fabrication of high performance n- and p-type oxide transistors as well as the fabrication of CMOS devices with and on paper.", "author" : [ { "dropping-particle" : "", "family" : "Fortunato", "given" : "E.", "non-dropping-particle" : "", "parse-names" : false, "suffix" : "" }, { "dropping-particle" : "", "family" : "Barquinha", "given" : "P.", "non-dropping-particle" : "", "parse-names" : false, "suffix" : "" }, { "dropping-particle" : "", "family" : "Martins", "given" : "R.", "non-dropping-particle" : "", "parse-names" : false, "suffix" : "" } ], "container-title" : "Advanced Materials", "id" : "ITEM-1", "issue" : "22", "issued" : { "date-parts" : [ [ "2012" ] ] }, "page" : "2945-2986", "title" : "Oxide semiconductor thin-film transistors: A review of recent advances", "type" : "article", "volume" : "24" }, "uris" : [ "http://www.mendeley.com/documents/?uuid=ffcf03c5-1362-492a-b7e8-be011cbd2cf7" ] }, { "id" : "ITEM-2", "itemData" : { "DOI" : "10.1038/nmat2896", "ISBN" : "1476-1122 (Print)\\n1476-1122 (Linking)", "ISSN" : "1476-1122", "PMID" : "21057499", "abstract" : "Flexible electronic circuits are an essential prerequisite for the development of rollable displays, conformable sensors, biodegradable electronics and other applications with unconventional form factors. The smallest radius into which a circuit can be bent is typically several millimetres, limited by strain-induced damage to the active circuit elements. Bending-induced damage can be avoided by placing the circuit elements on rigid islands connected by stretchable wires, but the presence of rigid areas within the substrate plane limits the bending radius. Here we demonstrate organic transistors and complementary circuits that continue to operate without degradation while being folded into a radius of 100 \u03bcm. This enormous flexibility and bending stability is enabled by a very thin plastic substrate (12.5 \u03bcm), an atomically smooth planarization coating and a hybrid encapsulation stack that places the transistors in the neutral strain position. We demonstrate a potential application as a catheter with a sheet of transistors and sensors wrapped around it that enables the spatially resolved measurement of physical or chemical properties inside long, narrow tubes.", "author" : [ { "dropping-particle" : "", "family" : "Sekitani", "given" : "Tsuyoshi", "non-dropping-particle" : "", "parse-names" : false, "suffix" : "" }, { "dropping-particle" : "", "family" : "Zschieschang", "given" : "Ute", "non-dropping-particle" : "", "parse-names" : false, "suffix" : "" }, { "dropping-particle" : "", "family" : "Klauk", "given" : "Hagen", "non-dropping-particle" : "", "parse-names" : false, "suffix" : "" }, { "dropping-particle" : "", "family" : "Someya", "given" : "Takao", "non-dropping-particle" : "", "parse-names" : false, "suffix" : "" } ], "container-title" : "Nature materials", "id" : "ITEM-2", "issue" : "12", "issued" : { "date-parts" : [ [ "2010" ] ] }, "page" : "1015-1022", "title" : "Flexible organic transistors and circuits with extreme bending stability.", "type" : "article-journal", "volume" : "9" }, "uris" : [ "http://www.mendeley.com/documents/?uuid=ebcc96bb-77ae-40ab-9575-4f3810c6477e" ] } ], "mendeley" : { "formattedCitation" : "[8], [9]", "plainTextFormattedCitation" : "[8], [9]", "previouslyFormattedCitation" : "[8], [9]" }, "properties" : { "noteIndex" : 0 }, "schema" : "https://github.com/citation-style-language/schema/raw/master/csl-citation.json" }</w:instrText>
      </w:r>
      <w:r w:rsidR="00290228" w:rsidRPr="00D31108">
        <w:fldChar w:fldCharType="separate"/>
      </w:r>
      <w:r w:rsidR="004455F7" w:rsidRPr="00D31108">
        <w:rPr>
          <w:noProof/>
        </w:rPr>
        <w:t>[8], [9]</w:t>
      </w:r>
      <w:r w:rsidR="00290228" w:rsidRPr="00D31108">
        <w:fldChar w:fldCharType="end"/>
      </w:r>
      <w:r w:rsidRPr="00D31108">
        <w:t xml:space="preserve">. Although this could limit the speed of the device, TFTs can be naturally suitable for </w:t>
      </w:r>
      <w:r w:rsidR="00D5387B" w:rsidRPr="00D31108">
        <w:t xml:space="preserve">the plethora of </w:t>
      </w:r>
      <w:r w:rsidRPr="00D31108">
        <w:t>low speed</w:t>
      </w:r>
      <w:r w:rsidR="00D5387B" w:rsidRPr="00D31108">
        <w:t>,</w:t>
      </w:r>
      <w:r w:rsidRPr="00D31108">
        <w:t xml:space="preserve"> low power applications. </w:t>
      </w:r>
      <w:r w:rsidRPr="00D31108">
        <w:rPr>
          <w:lang w:eastAsia="zh-CN"/>
        </w:rPr>
        <w:t xml:space="preserve">Biasing </w:t>
      </w:r>
      <w:r w:rsidR="00D5387B" w:rsidRPr="00D31108">
        <w:rPr>
          <w:lang w:eastAsia="zh-CN"/>
        </w:rPr>
        <w:t xml:space="preserve">the </w:t>
      </w:r>
      <w:r w:rsidRPr="00D31108">
        <w:rPr>
          <w:lang w:eastAsia="zh-CN"/>
        </w:rPr>
        <w:t>TFT in subthreshold region could further reduce power consumption to sub-</w:t>
      </w:r>
      <w:proofErr w:type="spellStart"/>
      <w:r w:rsidR="00D5387B" w:rsidRPr="00D31108">
        <w:rPr>
          <w:lang w:eastAsia="zh-CN"/>
        </w:rPr>
        <w:t>nW</w:t>
      </w:r>
      <w:proofErr w:type="spellEnd"/>
      <w:r w:rsidR="00D5387B" w:rsidRPr="00D31108">
        <w:rPr>
          <w:lang w:eastAsia="zh-CN"/>
        </w:rPr>
        <w:t xml:space="preserve"> levels, which</w:t>
      </w:r>
      <w:r w:rsidR="000B28E1" w:rsidRPr="00D31108">
        <w:rPr>
          <w:lang w:eastAsia="zh-CN"/>
        </w:rPr>
        <w:t xml:space="preserve"> </w:t>
      </w:r>
      <w:r w:rsidR="00830B0E" w:rsidRPr="00D31108">
        <w:rPr>
          <w:lang w:eastAsia="zh-CN"/>
        </w:rPr>
        <w:t xml:space="preserve">is </w:t>
      </w:r>
      <w:r w:rsidR="00941B17" w:rsidRPr="00D31108">
        <w:rPr>
          <w:noProof/>
          <w:lang w:val="en-US" w:eastAsia="zh-CN"/>
        </w:rPr>
        <mc:AlternateContent>
          <mc:Choice Requires="wps">
            <w:drawing>
              <wp:inline distT="0" distB="0" distL="0" distR="0" wp14:anchorId="2F6B934F" wp14:editId="391501E7">
                <wp:extent cx="3193216" cy="2940050"/>
                <wp:effectExtent l="0" t="0" r="0" b="0"/>
                <wp:docPr id="6"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3216" cy="2940050"/>
                        </a:xfrm>
                        <a:prstGeom prst="rect">
                          <a:avLst/>
                        </a:prstGeom>
                        <a:noFill/>
                        <a:ln w="9525">
                          <a:noFill/>
                          <a:miter lim="800000"/>
                          <a:headEnd/>
                          <a:tailEnd/>
                        </a:ln>
                      </wps:spPr>
                      <wps:txbx>
                        <w:txbxContent>
                          <w:p w14:paraId="7D081D1C" w14:textId="77777777" w:rsidR="00AD5BBD" w:rsidRPr="00D31108" w:rsidRDefault="00AD5BBD" w:rsidP="00941B17">
                            <w:pPr>
                              <w:rPr>
                                <w:lang w:eastAsia="zh-CN"/>
                              </w:rPr>
                            </w:pPr>
                            <w:r w:rsidRPr="00D31108">
                              <w:rPr>
                                <w:noProof/>
                                <w:lang w:val="en-US" w:eastAsia="zh-CN"/>
                              </w:rPr>
                              <w:drawing>
                                <wp:inline distT="0" distB="0" distL="0" distR="0" wp14:anchorId="4BCD5A28" wp14:editId="4D95694C">
                                  <wp:extent cx="3001010" cy="2444275"/>
                                  <wp:effectExtent l="0" t="0" r="8890" b="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3001010" cy="2444275"/>
                                          </a:xfrm>
                                          <a:prstGeom prst="rect">
                                            <a:avLst/>
                                          </a:prstGeom>
                                        </pic:spPr>
                                      </pic:pic>
                                    </a:graphicData>
                                  </a:graphic>
                                </wp:inline>
                              </w:drawing>
                            </w:r>
                          </w:p>
                          <w:p w14:paraId="3B51AF9C" w14:textId="1F1D2604" w:rsidR="00AD5BBD" w:rsidRPr="00D31108" w:rsidRDefault="00AD5BBD" w:rsidP="00941B17">
                            <w:pPr>
                              <w:jc w:val="both"/>
                              <w:rPr>
                                <w:sz w:val="16"/>
                                <w:szCs w:val="16"/>
                              </w:rPr>
                            </w:pPr>
                            <w:r w:rsidRPr="002F4D21">
                              <w:rPr>
                                <w:b/>
                                <w:sz w:val="16"/>
                                <w:szCs w:val="16"/>
                                <w:lang w:eastAsia="zh-CN"/>
                              </w:rPr>
                              <w:t xml:space="preserve">Fig. 1. </w:t>
                            </w:r>
                            <w:proofErr w:type="gramStart"/>
                            <w:r w:rsidRPr="002F4D21">
                              <w:rPr>
                                <w:sz w:val="16"/>
                                <w:szCs w:val="16"/>
                                <w:lang w:eastAsia="zh-CN"/>
                              </w:rPr>
                              <w:t>I-V curves used in the simulation and analysis of IGZO TFTs, where deep subthreshold regi</w:t>
                            </w:r>
                            <w:r w:rsidRPr="002F4D21">
                              <w:rPr>
                                <w:rFonts w:hint="eastAsia"/>
                                <w:sz w:val="16"/>
                                <w:szCs w:val="16"/>
                                <w:lang w:eastAsia="zh-CN"/>
                              </w:rPr>
                              <w:t>on</w:t>
                            </w:r>
                            <w:r w:rsidRPr="002F4D21">
                              <w:rPr>
                                <w:sz w:val="16"/>
                                <w:szCs w:val="16"/>
                                <w:lang w:eastAsia="zh-CN"/>
                              </w:rPr>
                              <w:t xml:space="preserve"> is marked with specific background colo</w:t>
                            </w:r>
                            <w:r w:rsidRPr="002F4D21">
                              <w:rPr>
                                <w:rFonts w:hint="eastAsia"/>
                                <w:sz w:val="16"/>
                                <w:szCs w:val="16"/>
                                <w:lang w:eastAsia="zh-CN"/>
                              </w:rPr>
                              <w:t>u</w:t>
                            </w:r>
                            <w:r w:rsidRPr="002F4D21">
                              <w:rPr>
                                <w:sz w:val="16"/>
                                <w:szCs w:val="16"/>
                                <w:lang w:eastAsia="zh-CN"/>
                              </w:rPr>
                              <w:t>r.</w:t>
                            </w:r>
                            <w:proofErr w:type="gramEnd"/>
                            <w:r w:rsidRPr="002F4D21">
                              <w:rPr>
                                <w:sz w:val="16"/>
                                <w:szCs w:val="16"/>
                                <w:lang w:eastAsia="zh-CN"/>
                              </w:rPr>
                              <w:t xml:space="preserve"> </w:t>
                            </w:r>
                          </w:p>
                          <w:p w14:paraId="47CAD800" w14:textId="77777777" w:rsidR="00AD5BBD" w:rsidRPr="00D31108" w:rsidRDefault="00AD5BBD" w:rsidP="00941B17">
                            <w:pPr>
                              <w:rPr>
                                <w:sz w:val="16"/>
                                <w:szCs w:val="16"/>
                                <w:lang w:eastAsia="zh-CN"/>
                              </w:rPr>
                            </w:pPr>
                          </w:p>
                        </w:txbxContent>
                      </wps:txbx>
                      <wps:bodyPr rot="0" vert="horz" wrap="square" lIns="91440" tIns="45720" rIns="91440" bIns="45720" anchor="t" anchorCtr="0">
                        <a:noAutofit/>
                      </wps:bodyPr>
                    </wps:wsp>
                  </a:graphicData>
                </a:graphic>
              </wp:inline>
            </w:drawing>
          </mc:Choice>
          <mc:Fallback>
            <w:pict>
              <v:shapetype id="_x0000_t202" coordsize="21600,21600" o:spt="202" path="m,l,21600r21600,l21600,xe">
                <v:stroke joinstyle="miter"/>
                <v:path gradientshapeok="t" o:connecttype="rect"/>
              </v:shapetype>
              <v:shape id="文本框 2" o:spid="_x0000_s1026" type="#_x0000_t202" style="width:251.45pt;height:23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" filled="f" stroked="f">
                <v:textbox>
                  <w:txbxContent>
                    <w:p w14:paraId="7D081D1C" w14:textId="77777777" w:rsidR="00AD5BBD" w:rsidRPr="00D31108" w:rsidRDefault="00AD5BBD" w:rsidP="00941B17">
                      <w:pPr>
                        <w:rPr>
                          <w:lang w:eastAsia="zh-CN"/>
                        </w:rPr>
                      </w:pPr>
                      <w:r w:rsidRPr="00D31108">
                        <w:rPr>
                          <w:noProof/>
                          <w:lang w:val="en-US" w:eastAsia="zh-CN"/>
                        </w:rPr>
                        <w:drawing>
                          <wp:inline distT="0" distB="0" distL="0" distR="0" wp14:anchorId="4BCD5A28" wp14:editId="4D95694C">
                            <wp:extent cx="3001010" cy="2444275"/>
                            <wp:effectExtent l="0" t="0" r="8890" b="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3001010" cy="2444275"/>
                                    </a:xfrm>
                                    <a:prstGeom prst="rect">
                                      <a:avLst/>
                                    </a:prstGeom>
                                  </pic:spPr>
                                </pic:pic>
                              </a:graphicData>
                            </a:graphic>
                          </wp:inline>
                        </w:drawing>
                      </w:r>
                    </w:p>
                    <w:p w14:paraId="3B51AF9C" w14:textId="1F1D2604" w:rsidR="00AD5BBD" w:rsidRPr="00D31108" w:rsidRDefault="00AD5BBD" w:rsidP="00941B17">
                      <w:pPr>
                        <w:jc w:val="both"/>
                        <w:rPr>
                          <w:sz w:val="16"/>
                          <w:szCs w:val="16"/>
                        </w:rPr>
                      </w:pPr>
                      <w:r w:rsidRPr="002F4D21">
                        <w:rPr>
                          <w:b/>
                          <w:sz w:val="16"/>
                          <w:szCs w:val="16"/>
                          <w:lang w:eastAsia="zh-CN"/>
                        </w:rPr>
                        <w:t xml:space="preserve">Fig. 1. </w:t>
                      </w:r>
                      <w:proofErr w:type="gramStart"/>
                      <w:r w:rsidRPr="002F4D21">
                        <w:rPr>
                          <w:sz w:val="16"/>
                          <w:szCs w:val="16"/>
                          <w:lang w:eastAsia="zh-CN"/>
                        </w:rPr>
                        <w:t>I-V curves used in the simulation and analysis of IGZO TFTs, where deep subthreshold regi</w:t>
                      </w:r>
                      <w:r w:rsidRPr="002F4D21">
                        <w:rPr>
                          <w:rFonts w:hint="eastAsia"/>
                          <w:sz w:val="16"/>
                          <w:szCs w:val="16"/>
                          <w:lang w:eastAsia="zh-CN"/>
                        </w:rPr>
                        <w:t>on</w:t>
                      </w:r>
                      <w:r w:rsidRPr="002F4D21">
                        <w:rPr>
                          <w:sz w:val="16"/>
                          <w:szCs w:val="16"/>
                          <w:lang w:eastAsia="zh-CN"/>
                        </w:rPr>
                        <w:t xml:space="preserve"> is marked with specific background colo</w:t>
                      </w:r>
                      <w:r w:rsidRPr="002F4D21">
                        <w:rPr>
                          <w:rFonts w:hint="eastAsia"/>
                          <w:sz w:val="16"/>
                          <w:szCs w:val="16"/>
                          <w:lang w:eastAsia="zh-CN"/>
                        </w:rPr>
                        <w:t>u</w:t>
                      </w:r>
                      <w:r w:rsidRPr="002F4D21">
                        <w:rPr>
                          <w:sz w:val="16"/>
                          <w:szCs w:val="16"/>
                          <w:lang w:eastAsia="zh-CN"/>
                        </w:rPr>
                        <w:t>r.</w:t>
                      </w:r>
                      <w:proofErr w:type="gramEnd"/>
                      <w:r w:rsidRPr="002F4D21">
                        <w:rPr>
                          <w:sz w:val="16"/>
                          <w:szCs w:val="16"/>
                          <w:lang w:eastAsia="zh-CN"/>
                        </w:rPr>
                        <w:t xml:space="preserve"> </w:t>
                      </w:r>
                    </w:p>
                    <w:p w14:paraId="47CAD800" w14:textId="77777777" w:rsidR="00AD5BBD" w:rsidRPr="00D31108" w:rsidRDefault="00AD5BBD" w:rsidP="00941B17">
                      <w:pPr>
                        <w:rPr>
                          <w:sz w:val="16"/>
                          <w:szCs w:val="16"/>
                          <w:lang w:eastAsia="zh-CN"/>
                        </w:rPr>
                      </w:pPr>
                    </w:p>
                  </w:txbxContent>
                </v:textbox>
                <w10:anchorlock/>
              </v:shape>
            </w:pict>
          </mc:Fallback>
        </mc:AlternateContent>
      </w:r>
      <w:r w:rsidR="00830B0E" w:rsidRPr="00D31108">
        <w:rPr>
          <w:lang w:eastAsia="zh-CN"/>
        </w:rPr>
        <w:t xml:space="preserve">particularly appealing </w:t>
      </w:r>
      <w:r w:rsidR="00D5387B" w:rsidRPr="00D31108">
        <w:rPr>
          <w:lang w:eastAsia="zh-CN"/>
        </w:rPr>
        <w:t xml:space="preserve">for </w:t>
      </w:r>
      <w:r w:rsidR="00811ABF" w:rsidRPr="00D31108">
        <w:rPr>
          <w:lang w:eastAsia="zh-CN"/>
        </w:rPr>
        <w:t>battery-less operation.</w:t>
      </w:r>
      <w:r w:rsidRPr="00D31108">
        <w:rPr>
          <w:lang w:eastAsia="zh-CN"/>
        </w:rPr>
        <w:t xml:space="preserve"> </w:t>
      </w:r>
      <w:r w:rsidR="00811ABF" w:rsidRPr="002F4D21">
        <w:rPr>
          <w:lang w:eastAsia="zh-CN"/>
        </w:rPr>
        <w:t>However, as the subthreshold region is generally very narrow</w:t>
      </w:r>
      <w:r w:rsidR="00690D72" w:rsidRPr="002F4D21">
        <w:rPr>
          <w:lang w:eastAsia="zh-CN"/>
        </w:rPr>
        <w:t>,</w:t>
      </w:r>
      <w:r w:rsidR="00811ABF" w:rsidRPr="002F4D21">
        <w:rPr>
          <w:lang w:eastAsia="zh-CN"/>
        </w:rPr>
        <w:t xml:space="preserve"> </w:t>
      </w:r>
      <w:r w:rsidR="00D5387B" w:rsidRPr="002F4D21">
        <w:rPr>
          <w:lang w:eastAsia="zh-CN"/>
        </w:rPr>
        <w:t xml:space="preserve">the </w:t>
      </w:r>
      <w:r w:rsidR="00811ABF" w:rsidRPr="002F4D21">
        <w:rPr>
          <w:lang w:eastAsia="zh-CN"/>
        </w:rPr>
        <w:t>current level</w:t>
      </w:r>
      <w:r w:rsidR="00D5387B" w:rsidRPr="002F4D21">
        <w:rPr>
          <w:lang w:eastAsia="zh-CN"/>
        </w:rPr>
        <w:t xml:space="preserve">s become </w:t>
      </w:r>
      <w:r w:rsidR="004B0DD5" w:rsidRPr="002F4D21">
        <w:rPr>
          <w:rFonts w:hint="eastAsia"/>
          <w:lang w:eastAsia="zh-CN"/>
        </w:rPr>
        <w:t xml:space="preserve">more </w:t>
      </w:r>
      <w:r w:rsidR="00A068C8" w:rsidRPr="002F4D21">
        <w:rPr>
          <w:lang w:eastAsia="zh-CN"/>
        </w:rPr>
        <w:t>sensitive to bias</w:t>
      </w:r>
      <w:r w:rsidR="00906378" w:rsidRPr="002F4D21">
        <w:rPr>
          <w:lang w:eastAsia="zh-CN"/>
        </w:rPr>
        <w:t xml:space="preserve"> </w:t>
      </w:r>
      <w:r w:rsidR="00290228" w:rsidRPr="002F4D21">
        <w:rPr>
          <w:lang w:eastAsia="zh-CN"/>
        </w:rPr>
        <w:fldChar w:fldCharType="begin" w:fldLock="1"/>
      </w:r>
      <w:r w:rsidR="004D3122" w:rsidRPr="002F4D21">
        <w:rPr>
          <w:lang w:eastAsia="zh-CN"/>
        </w:rPr>
        <w:instrText>ADDIN CSL_CITATION { "citationItems" : [ { "id" : "ITEM-1", "itemData" : { "author" : [ { "dropping-particle" : "", "family" : "Sze", "given" : "Simon M", "non-dropping-particle" : "", "parse-names" : false, "suffix" : "" }, { "dropping-particle" : "", "family" : "Ng", "given" : "Kwok K", "non-dropping-particle" : "", "parse-names" : false, "suffix" : "" } ], "container-title" : "John wiley \\&amp; sons", "id" : "ITEM-1", "issued" : { "date-parts" : [ [ "2006" ] ] }, "title" : "Physics of semiconductor devices", "type" : "book" }, "uris" : [ "http://www.mendeley.com/documents/?uuid=75a17f71-d19d-483d-95e0-d3b768c19dac" ] } ], "mendeley" : { "formattedCitation" : "[10]", "plainTextFormattedCitation" : "[10]", "previouslyFormattedCitation" : "[10]" }, "properties" : { "noteIndex" : 0 }, "schema" : "https://github.com/citation-style-language/schema/raw/master/csl-citation.json" }</w:instrText>
      </w:r>
      <w:r w:rsidR="00290228" w:rsidRPr="002F4D21">
        <w:rPr>
          <w:lang w:eastAsia="zh-CN"/>
        </w:rPr>
        <w:fldChar w:fldCharType="separate"/>
      </w:r>
      <w:r w:rsidR="004455F7" w:rsidRPr="002F4D21">
        <w:rPr>
          <w:noProof/>
          <w:lang w:eastAsia="zh-CN"/>
        </w:rPr>
        <w:t>[10]</w:t>
      </w:r>
      <w:r w:rsidR="00290228" w:rsidRPr="002F4D21">
        <w:rPr>
          <w:lang w:eastAsia="zh-CN"/>
        </w:rPr>
        <w:fldChar w:fldCharType="end"/>
      </w:r>
      <w:r w:rsidR="004B0DD5" w:rsidRPr="002F4D21">
        <w:rPr>
          <w:rFonts w:hint="eastAsia"/>
          <w:lang w:eastAsia="zh-CN"/>
        </w:rPr>
        <w:t xml:space="preserve"> compared with above threshold as illustrated in Fig. 1</w:t>
      </w:r>
      <w:r w:rsidR="005510FA" w:rsidRPr="00D31108">
        <w:rPr>
          <w:lang w:eastAsia="zh-CN"/>
        </w:rPr>
        <w:t>. If a TFT has a steep</w:t>
      </w:r>
      <w:r w:rsidR="00A068C8" w:rsidRPr="00D31108">
        <w:rPr>
          <w:lang w:eastAsia="zh-CN"/>
        </w:rPr>
        <w:t xml:space="preserve"> subthreshold slope (SS)</w:t>
      </w:r>
      <w:r w:rsidR="005510FA" w:rsidRPr="00D31108">
        <w:rPr>
          <w:lang w:eastAsia="zh-CN"/>
        </w:rPr>
        <w:t xml:space="preserve">, </w:t>
      </w:r>
      <w:r w:rsidR="00D5387B" w:rsidRPr="00D31108">
        <w:rPr>
          <w:lang w:eastAsia="zh-CN"/>
        </w:rPr>
        <w:t xml:space="preserve">the </w:t>
      </w:r>
      <w:r w:rsidR="005510FA" w:rsidRPr="00D31108">
        <w:rPr>
          <w:lang w:eastAsia="zh-CN"/>
        </w:rPr>
        <w:t xml:space="preserve">sensitivity of current </w:t>
      </w:r>
      <w:r w:rsidR="00A2499D" w:rsidRPr="00D31108">
        <w:rPr>
          <w:lang w:eastAsia="zh-CN"/>
        </w:rPr>
        <w:t xml:space="preserve">to bias variations </w:t>
      </w:r>
      <w:r w:rsidR="005510FA" w:rsidRPr="00D31108">
        <w:rPr>
          <w:lang w:eastAsia="zh-CN"/>
        </w:rPr>
        <w:t>is higher</w:t>
      </w:r>
      <w:r w:rsidR="00A068C8" w:rsidRPr="00D31108">
        <w:rPr>
          <w:lang w:eastAsia="zh-CN"/>
        </w:rPr>
        <w:t xml:space="preserve">. </w:t>
      </w:r>
      <w:r w:rsidR="009A6364" w:rsidRPr="00D31108">
        <w:rPr>
          <w:lang w:eastAsia="zh-CN"/>
        </w:rPr>
        <w:t>C</w:t>
      </w:r>
      <w:r w:rsidR="005510FA" w:rsidRPr="00D31108">
        <w:rPr>
          <w:lang w:eastAsia="zh-CN"/>
        </w:rPr>
        <w:t xml:space="preserve">ircuit design </w:t>
      </w:r>
      <w:r w:rsidR="00281F09">
        <w:rPr>
          <w:lang w:eastAsia="zh-CN"/>
        </w:rPr>
        <w:t>in this regi</w:t>
      </w:r>
      <w:r w:rsidR="00281F09">
        <w:rPr>
          <w:rFonts w:hint="eastAsia"/>
          <w:lang w:eastAsia="zh-CN"/>
        </w:rPr>
        <w:t>on</w:t>
      </w:r>
      <w:r w:rsidR="009A6364" w:rsidRPr="00D31108">
        <w:rPr>
          <w:lang w:eastAsia="zh-CN"/>
        </w:rPr>
        <w:t xml:space="preserve"> of operation</w:t>
      </w:r>
      <w:r w:rsidR="005510FA" w:rsidRPr="00D31108">
        <w:rPr>
          <w:lang w:eastAsia="zh-CN"/>
        </w:rPr>
        <w:t xml:space="preserve"> could be challenging</w:t>
      </w:r>
      <w:r w:rsidR="009A6364" w:rsidRPr="00D31108">
        <w:rPr>
          <w:lang w:eastAsia="zh-CN"/>
        </w:rPr>
        <w:t>,</w:t>
      </w:r>
      <w:r w:rsidR="005510FA" w:rsidRPr="00D31108">
        <w:rPr>
          <w:lang w:eastAsia="zh-CN"/>
        </w:rPr>
        <w:t xml:space="preserve"> </w:t>
      </w:r>
      <w:r w:rsidR="005510FA" w:rsidRPr="00D31108">
        <w:rPr>
          <w:color w:val="000000" w:themeColor="text1"/>
          <w:lang w:eastAsia="zh-CN"/>
        </w:rPr>
        <w:t>although a steep SS provides a high intrinsic gain</w:t>
      </w:r>
      <w:r w:rsidR="000345EB" w:rsidRPr="00D31108">
        <w:rPr>
          <w:color w:val="000000" w:themeColor="text1"/>
          <w:lang w:eastAsia="zh-CN"/>
        </w:rPr>
        <w:t xml:space="preserve">. </w:t>
      </w:r>
      <w:r w:rsidR="009A6364" w:rsidRPr="00D31108">
        <w:rPr>
          <w:color w:val="000000" w:themeColor="text1"/>
          <w:lang w:eastAsia="zh-CN"/>
        </w:rPr>
        <w:t>A</w:t>
      </w:r>
      <w:r w:rsidR="000345EB" w:rsidRPr="00D31108">
        <w:rPr>
          <w:color w:val="000000" w:themeColor="text1"/>
          <w:lang w:eastAsia="zh-CN"/>
        </w:rPr>
        <w:t xml:space="preserve"> high intrinsic gain is important </w:t>
      </w:r>
      <w:r w:rsidR="009A6364" w:rsidRPr="00D31108">
        <w:rPr>
          <w:color w:val="000000" w:themeColor="text1"/>
          <w:lang w:eastAsia="zh-CN"/>
        </w:rPr>
        <w:t>figure-of-merit</w:t>
      </w:r>
      <w:r w:rsidR="00037694">
        <w:rPr>
          <w:rFonts w:hint="eastAsia"/>
          <w:color w:val="000000" w:themeColor="text1"/>
          <w:lang w:eastAsia="zh-CN"/>
        </w:rPr>
        <w:t xml:space="preserve"> </w:t>
      </w:r>
      <w:r w:rsidR="00037694" w:rsidRPr="002F4D21">
        <w:rPr>
          <w:rFonts w:hint="eastAsia"/>
          <w:color w:val="000000" w:themeColor="text1"/>
          <w:lang w:eastAsia="zh-CN"/>
        </w:rPr>
        <w:t>(</w:t>
      </w:r>
      <w:proofErr w:type="spellStart"/>
      <w:r w:rsidR="00037694" w:rsidRPr="002F4D21">
        <w:rPr>
          <w:rFonts w:hint="eastAsia"/>
          <w:color w:val="000000" w:themeColor="text1"/>
          <w:lang w:eastAsia="zh-CN"/>
        </w:rPr>
        <w:t>FoM</w:t>
      </w:r>
      <w:proofErr w:type="spellEnd"/>
      <w:r w:rsidR="00037694" w:rsidRPr="002F4D21">
        <w:rPr>
          <w:rFonts w:hint="eastAsia"/>
          <w:color w:val="000000" w:themeColor="text1"/>
          <w:lang w:eastAsia="zh-CN"/>
        </w:rPr>
        <w:t>)</w:t>
      </w:r>
      <w:r w:rsidR="009A6364" w:rsidRPr="00D31108">
        <w:rPr>
          <w:color w:val="000000" w:themeColor="text1"/>
          <w:lang w:eastAsia="zh-CN"/>
        </w:rPr>
        <w:t xml:space="preserve"> </w:t>
      </w:r>
      <w:r w:rsidR="000345EB" w:rsidRPr="00D31108">
        <w:rPr>
          <w:color w:val="000000" w:themeColor="text1"/>
          <w:lang w:eastAsia="zh-CN"/>
        </w:rPr>
        <w:t xml:space="preserve">for circuit design, </w:t>
      </w:r>
      <w:r w:rsidR="009A6364" w:rsidRPr="00D31108">
        <w:rPr>
          <w:color w:val="000000" w:themeColor="text1"/>
          <w:lang w:eastAsia="zh-CN"/>
        </w:rPr>
        <w:t xml:space="preserve">and </w:t>
      </w:r>
      <w:r w:rsidR="000345EB" w:rsidRPr="00D31108">
        <w:rPr>
          <w:color w:val="000000" w:themeColor="text1"/>
          <w:lang w:eastAsia="zh-CN"/>
        </w:rPr>
        <w:t xml:space="preserve">many approaches to </w:t>
      </w:r>
      <w:r w:rsidR="00085ED9" w:rsidRPr="00D31108">
        <w:rPr>
          <w:color w:val="000000" w:themeColor="text1"/>
          <w:lang w:eastAsia="zh-CN"/>
        </w:rPr>
        <w:t>achieve this</w:t>
      </w:r>
      <w:r w:rsidR="000345EB" w:rsidRPr="00D31108">
        <w:rPr>
          <w:color w:val="000000" w:themeColor="text1"/>
          <w:lang w:eastAsia="zh-CN"/>
        </w:rPr>
        <w:t xml:space="preserve"> have been introduced </w:t>
      </w:r>
      <w:r w:rsidR="00085ED9" w:rsidRPr="00D31108">
        <w:rPr>
          <w:color w:val="000000" w:themeColor="text1"/>
          <w:lang w:eastAsia="zh-CN"/>
        </w:rPr>
        <w:t xml:space="preserve">in </w:t>
      </w:r>
      <w:r w:rsidR="000345EB" w:rsidRPr="00D31108">
        <w:rPr>
          <w:color w:val="000000" w:themeColor="text1"/>
          <w:lang w:eastAsia="zh-CN"/>
        </w:rPr>
        <w:t xml:space="preserve">above-threshold operation </w:t>
      </w:r>
      <w:r w:rsidR="00290228" w:rsidRPr="00D31108">
        <w:rPr>
          <w:color w:val="000000" w:themeColor="text1"/>
          <w:lang w:eastAsia="zh-CN"/>
        </w:rPr>
        <w:fldChar w:fldCharType="begin" w:fldLock="1"/>
      </w:r>
      <w:r w:rsidR="004D3122">
        <w:rPr>
          <w:color w:val="000000" w:themeColor="text1"/>
          <w:lang w:eastAsia="zh-CN"/>
        </w:rPr>
        <w:instrText>ADDIN CSL_CITATION { "citationItems" : [ { "id" : "ITEM-1", "itemData" : { "author" : [ { "dropping-particle" : "", "family" : "Nishi", "given" : "Y", "non-dropping-particle" : "", "parse-names" : false, "suffix" : "" } ], "container-title" : "Japan Patent", "id" : "ITEM-1", "issue" : "527", "issued" : { "date-parts" : [ [ "1970" ] ] }, "page" : "162-165", "title" : "Insulated gate field effect transistor and its manufacturing method", "type" : "patent", "volume" : "587" }, "uris" : [ "http://www.mendeley.com/documents/?uuid=1109abeb-0092-4d46-b9c8-54f716fb52b6" ] }, { "id" : "ITEM-2", "itemData" : { "DOI" : "10.1109/PROC.1968.6618", "ISSN" : "15582256", "abstract" : " Insulated-gate field-effect transistors using Schottky barrier contacts for the source and drain have been studied. At room temperature, the device characteristics are Comparable to conventional IGFET's with similar electrode geometry. At lower temperatures, the current transport is by tunneling of carriers from the metal across the Schottky barrier to the semiconductor inversion layer.", "author" : [ { "dropping-particle" : "", "family" : "Lefselter", "given" : "M. P.", "non-dropping-particle" : "", "parse-names" : false, "suffix" : "" }, { "dropping-particle" : "", "family" : "Sze", "given" : "S. M.", "non-dropping-particle" : "", "parse-names" : false, "suffix" : "" } ], "container-title" : "Proceedings of the IEEE", "id" : "ITEM-2", "issue" : "8", "issued" : { "date-parts" : [ [ "1968" ] ] }, "page" : "1400-1402", "title" : "SB-IGFET: An Insulated-Gate Field-Effect Transistor Using Schottky Barrier Contacts for Source and Drain", "type" : "article-journal", "volume" : "56" }, "uris" : [ "http://www.mendeley.com/documents/?uuid=5790af77-f116-49d2-9704-ad35216826b5" ] }, { "id" : "ITEM-3", "itemData" : { "DOI" : "10.1016/j.sse.2007.10.013", "ISSN" : "00381101", "abstract" : "The on-current of a source-gated transistor is determined by the current passing through a reverse biased source barrier. Since this current is field-dependent, it can be controlled using a gate located directly opposite the source barrier. This concept leads to major changes in thin-film transistor behaviour compared with the standard FET. In particular saturation voltages, short channel effects and excess carrier concentrations are reduced while internal electric fields are enhanced. These features lead to lower power dissipation and higher output impedance compared with a FET as well as improvements in stability and speed. The SGT is particularly useful for high-performance circuits in poor-quality semiconductors. ?? 2007 Elsevier Ltd. All rights reserved.", "author" : [ { "dropping-particle" : "", "family" : "Shannon", "given" : "J. M.", "non-dropping-particle" : "", "parse-names" : false, "suffix" : "" }, { "dropping-particle" : "", "family" : "Balon", "given" : "F.", "non-dropping-particle" : "", "parse-names" : false, "suffix" : "" } ], "container-title" : "Solid-State Electronics", "id" : "ITEM-3", "issue" : "3", "issued" : { "date-parts" : [ [ "2008" ] ] }, "page" : "449-454", "title" : "Source-gated thin-film transistors", "type" : "article-journal", "volume" : "52" }, "uris" : [ "http://www.mendeley.com/documents/?uuid=519d90a6-9b3f-43c7-8d3e-0f9956f4eb0a" ] }, { "id" : "ITEM-4", "itemData" : { "DOI" : "10.1038/nature15387", "ISBN" : "0028-0836", "ISSN" : "0028-0836", "PMID" : "24998440", "abstract" : "The fast growth of information technology has been sustained by continuous scaling down of the silicon-based metal\u2013oxide field-effect transistor. However, such technology faces two major challenges to further scaling. First, the device electrostatics (the ability of the transistor\u2019s gate electrode to control its channel potential) are degraded when the channel length is decreased, using conventional bulk materials such as silicon as the channel. Recently, two-dimensional semiconducting materials1, 2, 3, 4, 5, 6, 7 have emerged as promising candidates to replace silicon, as they can maintain excellent device electrostatics even at much reduced channel lengths. The second, more severe, challenge is that the supply voltage can no longer be scaled down by the same factor as the transistor dimensions because of the fundamental thermionic limitation of the steepness of turn-on characteristics, or subthreshold swing8, 9. To enable scaling to continue without a power penalty, a different transistor mechanism is required to obtain subthermionic subthreshold swing, such as band-to-band tunnelling10, 11, 12, 13, 14, 15, 16. Here we demonstrate band-to-band tunnel field-effect transistors (tunnel-FETs), based on a two-dimensional semiconductor, that exhibit steep turn-on; subthreshold swing is a minimum of 3.9 millivolts per decade and an average of 31.1 millivolts per decade for four decades of drain current at room temperature. By using highly doped germanium as the source and atomically thin molybdenum disulfide as the channel, a vertical heterostructure is built with excellent electrostatics, a strain-free heterointerface, a low tunnelling barrier, and a large tunnelling area. Our atomically thin and layered semiconducting-channel tunnel-FET (ATLAS-TFET) is the only planar architecture tunnel-FET to achieve subthermionic subthreshold swing over four decades of drain current, as recommended in ref. 17, and is also the only tunnel-FET (in any architecture) to achieve this at a low power-supply voltage of 0.1 volts. Our device is at present the thinnest-channel subthermionic transistor, and has the potential to open up new avenues for ultra-dense and low-power integrated circuits, as well as for ultra-sensitive biosensors and gas sensors18, 19, 20, 21.", "author" : [ { "dropping-particle" : "", "family" : "Sarkar", "given" : "Deblina", "non-dropping-particle" : "", "parse-names" : false, "suffix" : "" }, { "dropping-particle" : "", "family" : "Xie", "given" : "Xuejun", "non-dropping-particle" : "", "parse-names" : false, "suffix" : "" }, { "dropping-particle" : "", "family" : "Liu", "given" : "Wei", "non-dropping-particle" : "", "parse-names" : false, "suffix" : "" }, { "dropping-particle" : "", "family" : "Cao", "given" : "Wei", "non-dropping-particle" : "", "parse-names" : false, "suffix" : "" }, { "dropping-particle" : "", "family" : "Kang", "given" : "Jiahao", "non-dropping-particle" : "", "parse-names" : false, "suffix" : "" }, { "dropping-particle" : "", "family" : "Gong", "given" : "Yongji", "non-dropping-particle" : "", "parse-names" : false, "suffix" : "" }, { "dropping-particle" : "", "family" : "Kraemer", "given" : "Stephan", "non-dropping-particle" : "", "parse-names" : false, "suffix" : "" }, { "dropping-particle" : "", "family" : "Ajayan", "given" : "Pulickel M.", "non-dropping-particle" : "", "parse-names" : false, "suffix" : "" }, { "dropping-particle" : "", "family" : "Banerjee", "given" : "Kaustav", "non-dropping-particle" : "", "parse-names" : false, "suffix" : "" } ], "container-title" : "Nature", "id" : "ITEM-4", "issue" : "7571", "issued" : { "date-parts" : [ [ "2015" ] ] }, "page" : "91-95", "title" : "A subthermionic tunnel field-effect transistor with an atomically thin channel", "type" : "article-journal", "volume" : "526" }, "uris" : [ "http://www.mendeley.com/documents/?uuid=c5b6cac5-41a2-40da-beca-b83bab0d6cba" ] } ], "mendeley" : { "formattedCitation" : "[11]\u2013[14]", "plainTextFormattedCitation" : "[11]\u2013[14]", "previouslyFormattedCitation" : "[11]\u2013[14]" }, "properties" : { "noteIndex" : 0 }, "schema" : "https://github.com/citation-style-language/schema/raw/master/csl-citation.json" }</w:instrText>
      </w:r>
      <w:r w:rsidR="00290228" w:rsidRPr="00D31108">
        <w:rPr>
          <w:color w:val="000000" w:themeColor="text1"/>
          <w:lang w:eastAsia="zh-CN"/>
        </w:rPr>
        <w:fldChar w:fldCharType="separate"/>
      </w:r>
      <w:r w:rsidR="004455F7" w:rsidRPr="00D31108">
        <w:rPr>
          <w:noProof/>
          <w:color w:val="000000" w:themeColor="text1"/>
          <w:lang w:eastAsia="zh-CN"/>
        </w:rPr>
        <w:t>[11]–[14]</w:t>
      </w:r>
      <w:r w:rsidR="00290228" w:rsidRPr="00D31108">
        <w:rPr>
          <w:color w:val="000000" w:themeColor="text1"/>
          <w:lang w:eastAsia="zh-CN"/>
        </w:rPr>
        <w:fldChar w:fldCharType="end"/>
      </w:r>
      <w:r w:rsidR="005510FA" w:rsidRPr="00D31108">
        <w:rPr>
          <w:color w:val="000000" w:themeColor="text1"/>
          <w:lang w:eastAsia="zh-CN"/>
        </w:rPr>
        <w:t xml:space="preserve">. </w:t>
      </w:r>
      <w:r w:rsidR="00085ED9" w:rsidRPr="00D31108">
        <w:rPr>
          <w:color w:val="000000" w:themeColor="text1"/>
          <w:lang w:eastAsia="zh-CN"/>
        </w:rPr>
        <w:t>In</w:t>
      </w:r>
      <w:r w:rsidR="000345EB" w:rsidRPr="00D31108">
        <w:rPr>
          <w:color w:val="000000" w:themeColor="text1"/>
          <w:lang w:eastAsia="zh-CN"/>
        </w:rPr>
        <w:t xml:space="preserve"> subthreshold operation</w:t>
      </w:r>
      <w:r w:rsidR="005510FA" w:rsidRPr="00D31108">
        <w:rPr>
          <w:color w:val="000000" w:themeColor="text1"/>
          <w:lang w:eastAsia="zh-CN"/>
        </w:rPr>
        <w:t>, i</w:t>
      </w:r>
      <w:r w:rsidR="006D072E" w:rsidRPr="00D31108">
        <w:rPr>
          <w:color w:val="000000" w:themeColor="text1"/>
          <w:lang w:eastAsia="zh-CN"/>
        </w:rPr>
        <w:t xml:space="preserve">t is known than a TFT with </w:t>
      </w:r>
      <w:r w:rsidR="005510FA" w:rsidRPr="00D31108">
        <w:rPr>
          <w:color w:val="000000" w:themeColor="text1"/>
          <w:lang w:eastAsia="zh-CN"/>
        </w:rPr>
        <w:t xml:space="preserve">a </w:t>
      </w:r>
      <w:proofErr w:type="spellStart"/>
      <w:r w:rsidR="005510FA" w:rsidRPr="00D31108">
        <w:rPr>
          <w:color w:val="000000" w:themeColor="text1"/>
          <w:lang w:eastAsia="zh-CN"/>
        </w:rPr>
        <w:t>Schottky</w:t>
      </w:r>
      <w:proofErr w:type="spellEnd"/>
      <w:r w:rsidR="005510FA" w:rsidRPr="00D31108">
        <w:rPr>
          <w:color w:val="000000" w:themeColor="text1"/>
          <w:lang w:eastAsia="zh-CN"/>
        </w:rPr>
        <w:t xml:space="preserve"> </w:t>
      </w:r>
      <w:r w:rsidR="006D072E" w:rsidRPr="00D31108">
        <w:rPr>
          <w:color w:val="000000" w:themeColor="text1"/>
          <w:lang w:eastAsia="zh-CN"/>
        </w:rPr>
        <w:t>contact source/drain</w:t>
      </w:r>
      <w:r w:rsidR="005510FA" w:rsidRPr="00D31108">
        <w:rPr>
          <w:color w:val="000000" w:themeColor="text1"/>
          <w:lang w:eastAsia="zh-CN"/>
        </w:rPr>
        <w:t xml:space="preserve"> </w:t>
      </w:r>
      <w:r w:rsidR="00085ED9" w:rsidRPr="00D31108">
        <w:rPr>
          <w:color w:val="000000" w:themeColor="text1"/>
          <w:lang w:eastAsia="zh-CN"/>
        </w:rPr>
        <w:t xml:space="preserve">will have </w:t>
      </w:r>
      <w:r w:rsidR="005510FA" w:rsidRPr="00D31108">
        <w:rPr>
          <w:color w:val="000000" w:themeColor="text1"/>
          <w:lang w:eastAsia="zh-CN"/>
        </w:rPr>
        <w:t xml:space="preserve">a steeper SS compared to </w:t>
      </w:r>
      <w:r w:rsidR="00085ED9" w:rsidRPr="00D31108">
        <w:rPr>
          <w:color w:val="000000" w:themeColor="text1"/>
          <w:lang w:eastAsia="zh-CN"/>
        </w:rPr>
        <w:t xml:space="preserve">the </w:t>
      </w:r>
      <w:proofErr w:type="spellStart"/>
      <w:r w:rsidR="00085ED9" w:rsidRPr="00D31108">
        <w:rPr>
          <w:color w:val="000000" w:themeColor="text1"/>
          <w:lang w:eastAsia="zh-CN"/>
        </w:rPr>
        <w:t>o</w:t>
      </w:r>
      <w:r w:rsidR="005510FA" w:rsidRPr="00D31108">
        <w:rPr>
          <w:color w:val="000000" w:themeColor="text1"/>
          <w:lang w:eastAsia="zh-CN"/>
        </w:rPr>
        <w:t>hmic</w:t>
      </w:r>
      <w:proofErr w:type="spellEnd"/>
      <w:r w:rsidR="005510FA" w:rsidRPr="00D31108">
        <w:rPr>
          <w:color w:val="000000" w:themeColor="text1"/>
          <w:lang w:eastAsia="zh-CN"/>
        </w:rPr>
        <w:t xml:space="preserve"> </w:t>
      </w:r>
      <w:r w:rsidR="00085ED9" w:rsidRPr="00D31108">
        <w:rPr>
          <w:color w:val="000000" w:themeColor="text1"/>
          <w:lang w:eastAsia="zh-CN"/>
        </w:rPr>
        <w:t>counterpart</w:t>
      </w:r>
      <w:r w:rsidR="000345EB" w:rsidRPr="00D31108">
        <w:rPr>
          <w:color w:val="000000" w:themeColor="text1"/>
          <w:lang w:eastAsia="zh-CN"/>
        </w:rPr>
        <w:t xml:space="preserve"> </w:t>
      </w:r>
      <w:r w:rsidR="00290228" w:rsidRPr="00D31108">
        <w:rPr>
          <w:color w:val="000000" w:themeColor="text1"/>
          <w:lang w:eastAsia="zh-CN"/>
        </w:rPr>
        <w:fldChar w:fldCharType="begin" w:fldLock="1"/>
      </w:r>
      <w:r w:rsidR="004D3122">
        <w:rPr>
          <w:color w:val="000000" w:themeColor="text1"/>
          <w:lang w:eastAsia="zh-CN"/>
        </w:rPr>
        <w:instrText>ADDIN CSL_CITATION { "citationItems" : [ { "id" : "ITEM-1", "itemData" : { "DOI" : "10.1126/science.aah5035", "ISSN" : "10959203", "abstract" : "Wearable devices and environmental sensors ideally should consume very little power to avoid the need for batteries that would have to be replaced. Lee and Nathan developed a thin-film transistor (TFT) from In-Ga-Zn-O thin films. To make the material less conductive, the films were fabricated to avoid oxygen vacancies. The TFT operated at ultralow power (less than 1 nW) and at switching voltages of less than 1 V with very high intrinsic gain. The devices work by changing the height of the so-called Schottky barrier formed between the semiconductor gate material and the metal drain contact.Science, this issue p. 302The quest for low power becomes highly compelling in newly emerging application areas related to wearable devices in the Internet of Things. Here, we report on a Schottky-barrier indium-gallium-zinc-oxide thin-film transistor operating in the deep subthreshold regime (i.e., near the OFF state) at low supply voltages (&amp;lt;1 volt) and ultralow power (&amp;lt;1 nanowatt). By using a Schottky-barrier at the source and drain contacts, the current-voltage characteristics of the transistor were virtually channel-length independent with an infinite output resistance. It exhibited high intrinsic gain (&amp;gt;400) that was both bias and geometry independent. The transistor reported here is useful for sensor interface circuits in wearable devices where high current sensitivity and ultralow power are vital for battery-less operation.%U http://science.sciencemag.org/content/sci/354/6310/302.full.pdf", "author" : [ { "dropping-particle" : "", "family" : "Lee", "given" : "Sungsik", "non-dropping-particle" : "", "parse-names" : false, "suffix" : "" }, { "dropping-particle" : "", "family" : "Nathan", "given" : "Arokia", "non-dropping-particle" : "", "parse-names" : false, "suffix" : "" } ], "container-title" : "Science", "id" : "ITEM-1", "issue" : "6310", "issued" : { "date-parts" : [ [ "2016" ] ] }, "page" : "302-304", "title" : "Subthreshold Schottky-barrier thin-film transistors with ultralow power and high intrinsic gain", "type" : "article-journal", "volume" : "354" }, "uris" : [ "http://www.mendeley.com/documents/?uuid=47aab7a6-91fb-48c0-b06e-87756d7bb43d" ] }, { "id" : "ITEM-2", "itemData" : { "DOI" : "10.1063/1.4902856", "ISSN" : "0021-8979", "author" : [ { "dropping-particle" : "", "family" : "Trinh", "given" : "Thanh Thuy", "non-dropping-particle" : "", "parse-names" : false, "suffix" : "" }, { "dropping-particle" : "", "family" : "Jang", "given" : "Kyungsoo", "non-dropping-particle" : "", "parse-names" : false, "suffix" : "" }, { "dropping-particle" : "", "family" : "Dao", "given" : "Vinh Ai", "non-dropping-particle" : "", "parse-names" : false, "suffix" : "" }, { "dropping-particle" : "", "family" : "Yi", "given" : "Junsin", "non-dropping-particle" : "", "parse-names" : false, "suffix" : "" } ], "container-title" : "Journal of Applied Physics", "id" : "ITEM-2", "issue" : "21", "issued" : { "date-parts" : [ [ "2014", "12", "7" ] ] }, "page" : "214504", "title" : "Effect of high conductivity amorphous InGaZnO active layer on the field effect mobility improvement of thin film transistors", "type" : "article-journal", "volume" : "116" }, "uris" : [ "http://www.mendeley.com/documents/?uuid=996bb8de-b401-4280-b9b5-c8eec719ac90" ] }, { "id" : "ITEM-3", "itemData" : { "DOI" : "10.1109/TED.2017.2650216", "ISSN" : "0018-9383", "author" : [ { "dropping-particle" : "", "family" : "Xu", "given" : "Yong", "non-dropping-particle" : "", "parse-names" : false, "suffix" : "" }, { "dropping-particle" : "", "family" : "Sun", "given" : "Huabin", "non-dropping-particle" : "", "parse-names" : false, "suffix" : "" }, { "dropping-particle" : "", "family" : "Noh", "given" : "Yong-Young", "non-dropping-particle" : "", "parse-names" : false, "suffix" : "" } ], "container-title" : "IEEE Transactions on Electron Devices", "id" : "ITEM-3", "issue" : "5", "issued" : { "date-parts" : [ [ "2017", "5" ] ] }, "page" : "1932-1943", "title" : "Schottky Barrier in Organic Transistors", "type" : "article-journal", "volume" : "64" }, "uris" : [ "http://www.mendeley.com/documents/?uuid=d8d281e9-3ad4-4864-9101-510fb588dff2" ] } ], "mendeley" : { "formattedCitation" : "[1], [15], [16]", "plainTextFormattedCitation" : "[1], [15], [16]", "previouslyFormattedCitation" : "[1], [15], [16]" }, "properties" : { "noteIndex" : 0 }, "schema" : "https://github.com/citation-style-language/schema/raw/master/csl-citation.json" }</w:instrText>
      </w:r>
      <w:r w:rsidR="00290228" w:rsidRPr="00D31108">
        <w:rPr>
          <w:color w:val="000000" w:themeColor="text1"/>
          <w:lang w:eastAsia="zh-CN"/>
        </w:rPr>
        <w:fldChar w:fldCharType="separate"/>
      </w:r>
      <w:r w:rsidR="004455F7" w:rsidRPr="00D31108">
        <w:rPr>
          <w:noProof/>
          <w:color w:val="000000" w:themeColor="text1"/>
          <w:lang w:eastAsia="zh-CN"/>
        </w:rPr>
        <w:t>[1], [15], [16]</w:t>
      </w:r>
      <w:r w:rsidR="00290228" w:rsidRPr="00D31108">
        <w:rPr>
          <w:color w:val="000000" w:themeColor="text1"/>
          <w:lang w:eastAsia="zh-CN"/>
        </w:rPr>
        <w:fldChar w:fldCharType="end"/>
      </w:r>
      <w:r w:rsidR="00A8456A" w:rsidRPr="00D31108">
        <w:rPr>
          <w:color w:val="000000" w:themeColor="text1"/>
          <w:lang w:eastAsia="zh-CN"/>
        </w:rPr>
        <w:t>.</w:t>
      </w:r>
      <w:r w:rsidR="005510FA" w:rsidRPr="00D31108">
        <w:rPr>
          <w:color w:val="000000" w:themeColor="text1"/>
          <w:lang w:eastAsia="zh-CN"/>
        </w:rPr>
        <w:t xml:space="preserve"> </w:t>
      </w:r>
      <w:r w:rsidR="00A8456A" w:rsidRPr="00D31108">
        <w:rPr>
          <w:color w:val="000000" w:themeColor="text1"/>
          <w:lang w:eastAsia="zh-CN"/>
        </w:rPr>
        <w:t>T</w:t>
      </w:r>
      <w:r w:rsidR="005510FA" w:rsidRPr="00D31108">
        <w:rPr>
          <w:color w:val="000000" w:themeColor="text1"/>
          <w:lang w:eastAsia="zh-CN"/>
        </w:rPr>
        <w:t xml:space="preserve">hus </w:t>
      </w:r>
      <w:r w:rsidR="00A8456A" w:rsidRPr="00D31108">
        <w:rPr>
          <w:color w:val="000000" w:themeColor="text1"/>
          <w:lang w:eastAsia="zh-CN"/>
        </w:rPr>
        <w:t xml:space="preserve">while the </w:t>
      </w:r>
      <w:proofErr w:type="spellStart"/>
      <w:r w:rsidR="005510FA" w:rsidRPr="00D31108">
        <w:rPr>
          <w:color w:val="000000" w:themeColor="text1"/>
          <w:lang w:eastAsia="zh-CN"/>
        </w:rPr>
        <w:t>Schottky</w:t>
      </w:r>
      <w:proofErr w:type="spellEnd"/>
      <w:r w:rsidR="005510FA" w:rsidRPr="00D31108">
        <w:rPr>
          <w:color w:val="000000" w:themeColor="text1"/>
          <w:lang w:eastAsia="zh-CN"/>
        </w:rPr>
        <w:t xml:space="preserve"> TFT provides higher intrinsic gain</w:t>
      </w:r>
      <w:r w:rsidR="00A8456A" w:rsidRPr="00D31108">
        <w:rPr>
          <w:color w:val="000000" w:themeColor="text1"/>
          <w:lang w:eastAsia="zh-CN"/>
        </w:rPr>
        <w:t>, the</w:t>
      </w:r>
      <w:r w:rsidR="000345EB" w:rsidRPr="00D31108">
        <w:rPr>
          <w:color w:val="000000" w:themeColor="text1"/>
          <w:lang w:eastAsia="zh-CN"/>
        </w:rPr>
        <w:t xml:space="preserve"> subthreshold </w:t>
      </w:r>
      <w:r w:rsidR="00A8456A" w:rsidRPr="00D31108">
        <w:rPr>
          <w:color w:val="000000" w:themeColor="text1"/>
          <w:lang w:eastAsia="zh-CN"/>
        </w:rPr>
        <w:t>operation,</w:t>
      </w:r>
      <w:r w:rsidR="005510FA" w:rsidRPr="00D31108">
        <w:rPr>
          <w:color w:val="000000" w:themeColor="text1"/>
          <w:lang w:eastAsia="zh-CN"/>
        </w:rPr>
        <w:t xml:space="preserve"> </w:t>
      </w:r>
      <w:r w:rsidR="00A8456A" w:rsidRPr="00D31108">
        <w:rPr>
          <w:color w:val="000000" w:themeColor="text1"/>
          <w:lang w:eastAsia="zh-CN"/>
        </w:rPr>
        <w:t>can lead to narrowing of the design window for analog</w:t>
      </w:r>
      <w:r w:rsidR="00D31108">
        <w:rPr>
          <w:rFonts w:hint="eastAsia"/>
          <w:color w:val="000000" w:themeColor="text1"/>
          <w:lang w:eastAsia="zh-CN"/>
        </w:rPr>
        <w:t>ue</w:t>
      </w:r>
      <w:r w:rsidR="000345EB" w:rsidRPr="00D31108">
        <w:rPr>
          <w:color w:val="000000" w:themeColor="text1"/>
          <w:lang w:eastAsia="zh-CN"/>
        </w:rPr>
        <w:t xml:space="preserve"> </w:t>
      </w:r>
      <w:r w:rsidR="005510FA" w:rsidRPr="00D31108">
        <w:rPr>
          <w:color w:val="000000" w:themeColor="text1"/>
          <w:lang w:eastAsia="zh-CN"/>
        </w:rPr>
        <w:t>circuit</w:t>
      </w:r>
      <w:r w:rsidR="00A8456A" w:rsidRPr="00D31108">
        <w:rPr>
          <w:color w:val="000000" w:themeColor="text1"/>
          <w:lang w:eastAsia="zh-CN"/>
        </w:rPr>
        <w:t>s</w:t>
      </w:r>
      <w:r w:rsidR="005510FA" w:rsidRPr="00D31108">
        <w:rPr>
          <w:color w:val="000000" w:themeColor="text1"/>
          <w:lang w:eastAsia="zh-CN"/>
        </w:rPr>
        <w:t>.</w:t>
      </w:r>
      <w:r w:rsidR="00D31108">
        <w:rPr>
          <w:rFonts w:hint="eastAsia"/>
          <w:color w:val="000000" w:themeColor="text1"/>
          <w:lang w:eastAsia="zh-CN"/>
        </w:rPr>
        <w:t xml:space="preserve"> </w:t>
      </w:r>
      <w:r w:rsidR="00D31108" w:rsidRPr="002F4D21">
        <w:rPr>
          <w:rFonts w:hint="eastAsia"/>
          <w:color w:val="000000" w:themeColor="text1"/>
          <w:lang w:eastAsia="zh-CN"/>
        </w:rPr>
        <w:t>The transfer curve and operating region</w:t>
      </w:r>
      <w:r w:rsidR="005B30A7" w:rsidRPr="002F4D21">
        <w:rPr>
          <w:color w:val="000000" w:themeColor="text1"/>
          <w:lang w:eastAsia="zh-CN"/>
        </w:rPr>
        <w:t>s</w:t>
      </w:r>
      <w:r w:rsidR="00D31108" w:rsidRPr="002F4D21">
        <w:rPr>
          <w:rFonts w:hint="eastAsia"/>
          <w:color w:val="000000" w:themeColor="text1"/>
          <w:lang w:eastAsia="zh-CN"/>
        </w:rPr>
        <w:t xml:space="preserve"> of a TFT </w:t>
      </w:r>
      <w:r w:rsidR="005B30A7" w:rsidRPr="002F4D21">
        <w:rPr>
          <w:color w:val="000000" w:themeColor="text1"/>
          <w:lang w:eastAsia="zh-CN"/>
        </w:rPr>
        <w:t>are</w:t>
      </w:r>
      <w:r w:rsidR="005B30A7" w:rsidRPr="002F4D21">
        <w:rPr>
          <w:rFonts w:hint="eastAsia"/>
          <w:color w:val="000000" w:themeColor="text1"/>
          <w:lang w:eastAsia="zh-CN"/>
        </w:rPr>
        <w:t xml:space="preserve"> </w:t>
      </w:r>
      <w:r w:rsidR="00D31108" w:rsidRPr="002F4D21">
        <w:rPr>
          <w:rFonts w:hint="eastAsia"/>
          <w:color w:val="000000" w:themeColor="text1"/>
          <w:lang w:eastAsia="zh-CN"/>
        </w:rPr>
        <w:t>illustrated in Fig. 1</w:t>
      </w:r>
      <w:r w:rsidR="00891E7A" w:rsidRPr="002F4D21">
        <w:rPr>
          <w:rFonts w:hint="eastAsia"/>
          <w:color w:val="000000" w:themeColor="text1"/>
          <w:lang w:eastAsia="zh-CN"/>
        </w:rPr>
        <w:t>, where d</w:t>
      </w:r>
      <w:r w:rsidR="00891E7A" w:rsidRPr="002F4D21">
        <w:rPr>
          <w:color w:val="000000" w:themeColor="text1"/>
          <w:lang w:eastAsia="zh-CN"/>
        </w:rPr>
        <w:t>eep subthreshold region is marked with specific background colour</w:t>
      </w:r>
      <w:r w:rsidR="00D31108" w:rsidRPr="002F4D21">
        <w:rPr>
          <w:rFonts w:hint="eastAsia"/>
          <w:color w:val="000000" w:themeColor="text1"/>
          <w:lang w:eastAsia="zh-CN"/>
        </w:rPr>
        <w:t>.</w:t>
      </w:r>
      <w:r w:rsidR="00891E7A">
        <w:rPr>
          <w:rFonts w:hint="eastAsia"/>
          <w:color w:val="000000" w:themeColor="text1"/>
          <w:lang w:eastAsia="zh-CN"/>
        </w:rPr>
        <w:t xml:space="preserve"> </w:t>
      </w:r>
      <w:r w:rsidR="00891E7A" w:rsidRPr="002F4D21">
        <w:rPr>
          <w:color w:val="000000" w:themeColor="text1"/>
          <w:lang w:eastAsia="zh-CN"/>
        </w:rPr>
        <w:t>The transition region between the exponential subthreshold behaviour and the power-law above-threshold behaviour has been excluded.</w:t>
      </w:r>
    </w:p>
    <w:p w14:paraId="202A8687" w14:textId="405CCF52" w:rsidR="00A068C8" w:rsidRDefault="00D31108" w:rsidP="00811ABF">
      <w:pPr>
        <w:pStyle w:val="Text"/>
        <w:rPr>
          <w:lang w:eastAsia="zh-CN"/>
        </w:rPr>
      </w:pPr>
      <w:r w:rsidRPr="00D31108">
        <w:rPr>
          <w:lang w:eastAsia="zh-CN"/>
        </w:rPr>
        <w:t>In this paper, we analy</w:t>
      </w:r>
      <w:r>
        <w:rPr>
          <w:rFonts w:hint="eastAsia"/>
          <w:lang w:eastAsia="zh-CN"/>
        </w:rPr>
        <w:t>s</w:t>
      </w:r>
      <w:r w:rsidR="00A068C8" w:rsidRPr="00D31108">
        <w:rPr>
          <w:lang w:eastAsia="zh-CN"/>
        </w:rPr>
        <w:t xml:space="preserve">e </w:t>
      </w:r>
      <w:r w:rsidR="00A8456A" w:rsidRPr="00D31108">
        <w:rPr>
          <w:lang w:eastAsia="zh-CN"/>
        </w:rPr>
        <w:t xml:space="preserve">the key </w:t>
      </w:r>
      <w:proofErr w:type="spellStart"/>
      <w:r w:rsidR="00037694" w:rsidRPr="002F4D21">
        <w:rPr>
          <w:rFonts w:hint="eastAsia"/>
          <w:lang w:eastAsia="zh-CN"/>
        </w:rPr>
        <w:t>FoMs</w:t>
      </w:r>
      <w:proofErr w:type="spellEnd"/>
      <w:r w:rsidR="00A068C8" w:rsidRPr="00D31108">
        <w:rPr>
          <w:lang w:eastAsia="zh-CN"/>
        </w:rPr>
        <w:t xml:space="preserve"> for </w:t>
      </w:r>
      <w:r w:rsidR="00A8456A" w:rsidRPr="00D31108">
        <w:rPr>
          <w:lang w:eastAsia="zh-CN"/>
        </w:rPr>
        <w:t xml:space="preserve">TFTs operating in </w:t>
      </w:r>
      <w:r w:rsidR="00A068C8" w:rsidRPr="009900A1">
        <w:rPr>
          <w:lang w:eastAsia="zh-CN"/>
        </w:rPr>
        <w:t>deep-subthreshold</w:t>
      </w:r>
      <w:r w:rsidR="002F4D21" w:rsidRPr="009900A1">
        <w:rPr>
          <w:rFonts w:hint="eastAsia"/>
          <w:lang w:eastAsia="zh-CN"/>
        </w:rPr>
        <w:t xml:space="preserve"> region</w:t>
      </w:r>
      <w:r w:rsidR="00873A08" w:rsidRPr="00D31108">
        <w:rPr>
          <w:lang w:eastAsia="zh-CN"/>
        </w:rPr>
        <w:t>,</w:t>
      </w:r>
      <w:r w:rsidR="00A068C8" w:rsidRPr="00D31108">
        <w:rPr>
          <w:lang w:eastAsia="zh-CN"/>
        </w:rPr>
        <w:t xml:space="preserve"> </w:t>
      </w:r>
      <w:r w:rsidR="00873A08" w:rsidRPr="00D31108">
        <w:rPr>
          <w:lang w:eastAsia="zh-CN"/>
        </w:rPr>
        <w:t>and their impact</w:t>
      </w:r>
      <w:r w:rsidR="00A068C8" w:rsidRPr="00D31108">
        <w:rPr>
          <w:lang w:eastAsia="zh-CN"/>
        </w:rPr>
        <w:t xml:space="preserve"> in analog</w:t>
      </w:r>
      <w:r>
        <w:rPr>
          <w:rFonts w:hint="eastAsia"/>
          <w:lang w:eastAsia="zh-CN"/>
        </w:rPr>
        <w:t>ue</w:t>
      </w:r>
      <w:r w:rsidR="00A068C8" w:rsidRPr="00D31108">
        <w:rPr>
          <w:lang w:eastAsia="zh-CN"/>
        </w:rPr>
        <w:t xml:space="preserve"> circuit</w:t>
      </w:r>
      <w:r w:rsidR="004D3100" w:rsidRPr="00D31108">
        <w:rPr>
          <w:lang w:eastAsia="zh-CN"/>
        </w:rPr>
        <w:t xml:space="preserve">s </w:t>
      </w:r>
      <w:r w:rsidR="00A068C8" w:rsidRPr="00D31108">
        <w:rPr>
          <w:lang w:eastAsia="zh-CN"/>
        </w:rPr>
        <w:t xml:space="preserve">with the aim of </w:t>
      </w:r>
      <w:r w:rsidR="004D3100" w:rsidRPr="00D31108">
        <w:rPr>
          <w:lang w:eastAsia="zh-CN"/>
        </w:rPr>
        <w:t xml:space="preserve">establishing </w:t>
      </w:r>
      <w:r w:rsidR="00C2216E" w:rsidRPr="00D31108">
        <w:rPr>
          <w:lang w:eastAsia="zh-CN"/>
        </w:rPr>
        <w:t>guideline</w:t>
      </w:r>
      <w:r w:rsidR="004D3100" w:rsidRPr="00D31108">
        <w:rPr>
          <w:lang w:eastAsia="zh-CN"/>
        </w:rPr>
        <w:t>s</w:t>
      </w:r>
      <w:r w:rsidR="00C2216E" w:rsidRPr="00D31108">
        <w:rPr>
          <w:lang w:eastAsia="zh-CN"/>
        </w:rPr>
        <w:t xml:space="preserve"> </w:t>
      </w:r>
      <w:r w:rsidR="004D3100" w:rsidRPr="00D31108">
        <w:rPr>
          <w:lang w:eastAsia="zh-CN"/>
        </w:rPr>
        <w:t>for the</w:t>
      </w:r>
      <w:r w:rsidR="00C2216E" w:rsidRPr="00D31108">
        <w:rPr>
          <w:lang w:eastAsia="zh-CN"/>
        </w:rPr>
        <w:t xml:space="preserve"> design </w:t>
      </w:r>
      <w:r w:rsidR="004D3100" w:rsidRPr="00D31108">
        <w:rPr>
          <w:lang w:eastAsia="zh-CN"/>
        </w:rPr>
        <w:t>window based on sensitivity analysis</w:t>
      </w:r>
      <w:r w:rsidR="00A068C8" w:rsidRPr="00D31108">
        <w:rPr>
          <w:lang w:eastAsia="zh-CN"/>
        </w:rPr>
        <w:t xml:space="preserve">. </w:t>
      </w:r>
    </w:p>
    <w:p w14:paraId="463C123B" w14:textId="3AAC9796" w:rsidR="008A3C23" w:rsidRPr="00D31108" w:rsidRDefault="00296E01" w:rsidP="001F4C5C">
      <w:pPr>
        <w:pStyle w:val="1"/>
      </w:pPr>
      <w:r w:rsidRPr="00D31108">
        <w:rPr>
          <w:lang w:eastAsia="zh-CN"/>
        </w:rPr>
        <w:t>Subthreshold Model for IGZO TFTs</w:t>
      </w:r>
    </w:p>
    <w:p w14:paraId="56CEFD05" w14:textId="71F00338" w:rsidR="000C3099" w:rsidRPr="00D31108" w:rsidRDefault="000C3099" w:rsidP="000C3099">
      <w:pPr>
        <w:pStyle w:val="2"/>
      </w:pPr>
      <w:r w:rsidRPr="00D31108">
        <w:t>DC model</w:t>
      </w:r>
    </w:p>
    <w:p w14:paraId="274FA950" w14:textId="5469CEB3" w:rsidR="00EF0585" w:rsidRPr="00D31108" w:rsidRDefault="000753F7">
      <w:pPr>
        <w:pStyle w:val="Text"/>
        <w:rPr>
          <w:lang w:eastAsia="zh-CN"/>
        </w:rPr>
      </w:pPr>
      <w:r w:rsidRPr="00D31108">
        <w:rPr>
          <w:lang w:eastAsia="zh-CN"/>
        </w:rPr>
        <w:t xml:space="preserve">Similar to the CMOS counterpart, the </w:t>
      </w:r>
      <w:r w:rsidR="001B2642" w:rsidRPr="00D31108">
        <w:rPr>
          <w:lang w:eastAsia="zh-CN"/>
        </w:rPr>
        <w:t xml:space="preserve">transfer curve of </w:t>
      </w:r>
      <w:proofErr w:type="spellStart"/>
      <w:r w:rsidR="00D31108" w:rsidRPr="002F4D21">
        <w:rPr>
          <w:rFonts w:hint="eastAsia"/>
          <w:lang w:eastAsia="zh-CN"/>
        </w:rPr>
        <w:t>Schottky</w:t>
      </w:r>
      <w:proofErr w:type="spellEnd"/>
      <w:r w:rsidR="00D31108" w:rsidRPr="002F4D21">
        <w:rPr>
          <w:rFonts w:hint="eastAsia"/>
          <w:lang w:eastAsia="zh-CN"/>
        </w:rPr>
        <w:t xml:space="preserve"> </w:t>
      </w:r>
      <w:r w:rsidR="001B2642" w:rsidRPr="002F4D21">
        <w:rPr>
          <w:lang w:eastAsia="zh-CN"/>
        </w:rPr>
        <w:t>TFTs</w:t>
      </w:r>
      <w:r w:rsidR="001B2642" w:rsidRPr="00D31108">
        <w:rPr>
          <w:lang w:eastAsia="zh-CN"/>
        </w:rPr>
        <w:t xml:space="preserve"> in </w:t>
      </w:r>
      <w:r w:rsidR="001B2642" w:rsidRPr="009900A1">
        <w:rPr>
          <w:lang w:eastAsia="zh-CN"/>
        </w:rPr>
        <w:t>deep-subthreshold</w:t>
      </w:r>
      <w:r w:rsidR="002F4D21" w:rsidRPr="009900A1">
        <w:rPr>
          <w:rFonts w:hint="eastAsia"/>
          <w:lang w:eastAsia="zh-CN"/>
        </w:rPr>
        <w:t xml:space="preserve"> region</w:t>
      </w:r>
      <w:r w:rsidR="001B2642" w:rsidRPr="00D31108">
        <w:rPr>
          <w:lang w:eastAsia="zh-CN"/>
        </w:rPr>
        <w:t xml:space="preserve"> is</w:t>
      </w:r>
      <w:r w:rsidR="00FB0EFF" w:rsidRPr="00D31108">
        <w:rPr>
          <w:lang w:eastAsia="zh-CN"/>
        </w:rPr>
        <w:t xml:space="preserve"> </w:t>
      </w:r>
      <w:r w:rsidR="001B2642" w:rsidRPr="00D31108">
        <w:rPr>
          <w:lang w:eastAsia="zh-CN"/>
        </w:rPr>
        <w:t xml:space="preserve">linear </w:t>
      </w:r>
      <w:r w:rsidR="000A43C6" w:rsidRPr="00D31108">
        <w:rPr>
          <w:lang w:eastAsia="zh-CN"/>
        </w:rPr>
        <w:t xml:space="preserve">on a </w:t>
      </w:r>
      <w:r w:rsidR="001B2642" w:rsidRPr="00D31108">
        <w:rPr>
          <w:lang w:eastAsia="zh-CN"/>
        </w:rPr>
        <w:lastRenderedPageBreak/>
        <w:t xml:space="preserve">log-scale. </w:t>
      </w:r>
      <w:r w:rsidRPr="00D31108">
        <w:rPr>
          <w:lang w:eastAsia="zh-CN"/>
        </w:rPr>
        <w:t>Converting</w:t>
      </w:r>
      <w:r w:rsidR="001B2642" w:rsidRPr="00D31108">
        <w:rPr>
          <w:lang w:eastAsia="zh-CN"/>
        </w:rPr>
        <w:t xml:space="preserve"> the model reported in </w:t>
      </w:r>
      <w:r w:rsidR="00AD6A06" w:rsidRPr="00D31108">
        <w:rPr>
          <w:lang w:eastAsia="zh-CN"/>
        </w:rPr>
        <w:fldChar w:fldCharType="begin" w:fldLock="1"/>
      </w:r>
      <w:r w:rsidR="00290228" w:rsidRPr="00D31108">
        <w:rPr>
          <w:lang w:eastAsia="zh-CN"/>
        </w:rPr>
        <w:instrText>ADDIN CSL_CITATION { "citationItems" : [ { "id" : "ITEM-1", "itemData" : { "DOI" : "10.1126/science.aah5035", "ISSN" : "10959203", "abstract" : "Wearable devices and environmental sensors ideally should consume very little power to avoid the need for batteries that would have to be replaced. Lee and Nathan developed a thin-film transistor (TFT) from In-Ga-Zn-O thin films. To make the material less conductive, the films were fabricated to avoid oxygen vacancies. The TFT operated at ultralow power (less than 1 nW) and at switching voltages of less than 1 V with very high intrinsic gain. The devices work by changing the height of the so-called Schottky barrier formed between the semiconductor gate material and the metal drain contact.Science, this issue p. 302The quest for low power becomes highly compelling in newly emerging application areas related to wearable devices in the Internet of Things. Here, we report on a Schottky-barrier indium-gallium-zinc-oxide thin-film transistor operating in the deep subthreshold regime (i.e., near the OFF state) at low supply voltages (&amp;lt;1 volt) and ultralow power (&amp;lt;1 nanowatt). By using a Schottky-barrier at the source and drain contacts, the current-voltage characteristics of the transistor were virtually channel-length independent with an infinite output resistance. It exhibited high intrinsic gain (&amp;gt;400) that was both bias and geometry independent. The transistor reported here is useful for sensor interface circuits in wearable devices where high current sensitivity and ultralow power are vital for battery-less operation.%U http://science.sciencemag.org/content/sci/354/6310/302.full.pdf", "author" : [ { "dropping-particle" : "", "family" : "Lee", "given" : "Sungsik", "non-dropping-particle" : "", "parse-names" : false, "suffix" : "" }, { "dropping-particle" : "", "family" : "Nathan", "given" : "Arokia", "non-dropping-particle" : "", "parse-names" : false, "suffix" : "" } ], "container-title" : "Science", "id" : "ITEM-1", "issue" : "6310", "issued" : { "date-parts" : [ [ "2016" ] ] }, "page" : "302-304", "title" : "Subthreshold Schottky-barrier thin-film transistors with ultralow power and high intrinsic gain", "type" : "article-journal", "volume" : "354" }, "uris" : [ "http://www.mendeley.com/documents/?uuid=47aab7a6-91fb-48c0-b06e-87756d7bb43d" ] } ], "mendeley" : { "formattedCitation" : "[1]", "plainTextFormattedCitation" : "[1]", "previouslyFormattedCitation" : "[1]" }, "properties" : { "noteIndex" : 0 }, "schema" : "https://github.com/citation-style-language/schema/raw/master/csl-citation.json" }</w:instrText>
      </w:r>
      <w:r w:rsidR="00AD6A06" w:rsidRPr="00D31108">
        <w:rPr>
          <w:lang w:eastAsia="zh-CN"/>
        </w:rPr>
        <w:fldChar w:fldCharType="separate"/>
      </w:r>
      <w:r w:rsidR="00AD6A06" w:rsidRPr="00D31108">
        <w:rPr>
          <w:noProof/>
          <w:lang w:eastAsia="zh-CN"/>
        </w:rPr>
        <w:t>[1]</w:t>
      </w:r>
      <w:r w:rsidR="00AD6A06" w:rsidRPr="00D31108">
        <w:rPr>
          <w:lang w:eastAsia="zh-CN"/>
        </w:rPr>
        <w:fldChar w:fldCharType="end"/>
      </w:r>
      <w:r w:rsidR="001B2642" w:rsidRPr="00D31108">
        <w:rPr>
          <w:lang w:eastAsia="zh-CN"/>
        </w:rPr>
        <w:t xml:space="preserve"> to a more </w:t>
      </w:r>
      <w:r w:rsidR="005510FA" w:rsidRPr="00D31108">
        <w:rPr>
          <w:lang w:eastAsia="zh-CN"/>
        </w:rPr>
        <w:t>macroscopic</w:t>
      </w:r>
      <w:r w:rsidR="001B2642" w:rsidRPr="00D31108">
        <w:rPr>
          <w:lang w:eastAsia="zh-CN"/>
        </w:rPr>
        <w:t xml:space="preserve"> form</w:t>
      </w:r>
      <w:r w:rsidRPr="00D31108">
        <w:rPr>
          <w:lang w:eastAsia="zh-CN"/>
        </w:rPr>
        <w:t>, t</w:t>
      </w:r>
      <w:r w:rsidR="001B2642" w:rsidRPr="00D31108">
        <w:rPr>
          <w:lang w:eastAsia="zh-CN"/>
        </w:rPr>
        <w:t xml:space="preserve">he equation for </w:t>
      </w:r>
      <w:r w:rsidRPr="00D31108">
        <w:rPr>
          <w:lang w:eastAsia="zh-CN"/>
        </w:rPr>
        <w:t xml:space="preserve">a </w:t>
      </w:r>
      <w:r w:rsidR="00B95BB6" w:rsidRPr="00D31108">
        <w:rPr>
          <w:rFonts w:eastAsia="Batang"/>
          <w:lang w:eastAsia="ko-KR"/>
        </w:rPr>
        <w:t>drain voltage (</w:t>
      </w:r>
      <w:r w:rsidR="001B2642" w:rsidRPr="00D31108">
        <w:rPr>
          <w:lang w:eastAsia="zh-CN"/>
        </w:rPr>
        <w:t>V</w:t>
      </w:r>
      <w:r w:rsidR="001B2642" w:rsidRPr="00D31108">
        <w:rPr>
          <w:vertAlign w:val="subscript"/>
          <w:lang w:eastAsia="zh-CN"/>
        </w:rPr>
        <w:t>DS</w:t>
      </w:r>
      <w:r w:rsidR="00B95BB6" w:rsidRPr="00D31108">
        <w:rPr>
          <w:lang w:eastAsia="zh-CN"/>
        </w:rPr>
        <w:t xml:space="preserve">) </w:t>
      </w:r>
      <w:r w:rsidRPr="00D31108">
        <w:rPr>
          <w:lang w:eastAsia="zh-CN"/>
        </w:rPr>
        <w:t xml:space="preserve">larger than the </w:t>
      </w:r>
      <w:r w:rsidR="00ED7DA8" w:rsidRPr="00D31108">
        <w:rPr>
          <w:lang w:eastAsia="zh-CN"/>
        </w:rPr>
        <w:t xml:space="preserve">(gate-voltage-independent) </w:t>
      </w:r>
      <w:r w:rsidR="00B95BB6" w:rsidRPr="00D31108">
        <w:rPr>
          <w:lang w:eastAsia="zh-CN"/>
        </w:rPr>
        <w:t>saturation voltage (</w:t>
      </w:r>
      <w:proofErr w:type="spellStart"/>
      <w:r w:rsidR="007268AD" w:rsidRPr="002F4D21">
        <w:rPr>
          <w:rFonts w:hint="eastAsia"/>
          <w:lang w:eastAsia="zh-CN"/>
        </w:rPr>
        <w:t>V</w:t>
      </w:r>
      <w:r w:rsidR="007268AD" w:rsidRPr="002F4D21">
        <w:rPr>
          <w:rFonts w:hint="eastAsia"/>
          <w:vertAlign w:val="subscript"/>
          <w:lang w:eastAsia="zh-CN"/>
        </w:rPr>
        <w:t>ds</w:t>
      </w:r>
      <w:r w:rsidR="001B2642" w:rsidRPr="002F4D21">
        <w:rPr>
          <w:vertAlign w:val="subscript"/>
          <w:lang w:eastAsia="zh-CN"/>
        </w:rPr>
        <w:t>at</w:t>
      </w:r>
      <w:proofErr w:type="spellEnd"/>
      <w:r w:rsidR="00B95BB6" w:rsidRPr="00D31108">
        <w:rPr>
          <w:lang w:eastAsia="zh-CN"/>
        </w:rPr>
        <w:t xml:space="preserve">) </w:t>
      </w:r>
      <w:r w:rsidR="001B2642" w:rsidRPr="00D31108">
        <w:rPr>
          <w:lang w:eastAsia="zh-CN"/>
        </w:rPr>
        <w:t>is derived as follows</w:t>
      </w:r>
      <w:r w:rsidR="00B95BB6" w:rsidRPr="00D31108">
        <w:rPr>
          <w:lang w:eastAsia="zh-CN"/>
        </w:rPr>
        <w:t xml:space="preserve"> </w:t>
      </w:r>
      <w:r w:rsidR="00290228" w:rsidRPr="00D31108">
        <w:rPr>
          <w:lang w:eastAsia="zh-CN"/>
        </w:rPr>
        <w:fldChar w:fldCharType="begin" w:fldLock="1"/>
      </w:r>
      <w:r w:rsidR="004D3122">
        <w:rPr>
          <w:lang w:eastAsia="zh-CN"/>
        </w:rPr>
        <w:instrText>ADDIN CSL_CITATION { "citationItems" : [ { "id" : "ITEM-1", "itemData" : { "DOI" : "10.1126/science.aah5035", "ISSN" : "10959203", "abstract" : "Wearable devices and environmental sensors ideally should consume very little power to avoid the need for batteries that would have to be replaced. Lee and Nathan developed a thin-film transistor (TFT) from In-Ga-Zn-O thin films. To make the material less conductive, the films were fabricated to avoid oxygen vacancies. The TFT operated at ultralow power (less than 1 nW) and at switching voltages of less than 1 V with very high intrinsic gain. The devices work by changing the height of the so-called Schottky barrier formed between the semiconductor gate material and the metal drain contact.Science, this issue p. 302The quest for low power becomes highly compelling in newly emerging application areas related to wearable devices in the Internet of Things. Here, we report on a Schottky-barrier indium-gallium-zinc-oxide thin-film transistor operating in the deep subthreshold regime (i.e., near the OFF state) at low supply voltages (&amp;lt;1 volt) and ultralow power (&amp;lt;1 nanowatt). By using a Schottky-barrier at the source and drain contacts, the current-voltage characteristics of the transistor were virtually channel-length independent with an infinite output resistance. It exhibited high intrinsic gain (&amp;gt;400) that was both bias and geometry independent. The transistor reported here is useful for sensor interface circuits in wearable devices where high current sensitivity and ultralow power are vital for battery-less operation.%U http://science.sciencemag.org/content/sci/354/6310/302.full.pdf", "author" : [ { "dropping-particle" : "", "family" : "Lee", "given" : "Sungsik", "non-dropping-particle" : "", "parse-names" : false, "suffix" : "" }, { "dropping-particle" : "", "family" : "Nathan", "given" : "Arokia", "non-dropping-particle" : "", "parse-names" : false, "suffix" : "" } ], "container-title" : "Science", "id" : "ITEM-1", "issue" : "6310", "issued" : { "date-parts" : [ [ "2016" ] ] }, "page" : "302-304", "title" : "Subthreshold Schottky-barrier thin-film transistors with ultralow power and high intrinsic gain", "type" : "article-journal", "volume" : "354" }, "uris" : [ "http://www.mendeley.com/documents/?uuid=47aab7a6-91fb-48c0-b06e-87756d7bb43d" ] }, { "id" : "ITEM-2", "itemData" : { "author" : [ { "dropping-particle" : "", "family" : "Sze", "given" : "Simon M", "non-dropping-particle" : "", "parse-names" : false, "suffix" : "" }, { "dropping-particle" : "", "family" : "Ng", "given" : "Kwok K", "non-dropping-particle" : "", "parse-names" : false, "suffix" : "" } ], "container-title" : "John wiley \\&amp; sons", "id" : "ITEM-2", "issued" : { "date-parts" : [ [ "2006" ] ] }, "title" : "Physics of semiconductor devices", "type" : "book" }, "uris" : [ "http://www.mendeley.com/documents/?uuid=75a17f71-d19d-483d-95e0-d3b768c19dac" ] } ], "mendeley" : { "formattedCitation" : "[1], [10]", "plainTextFormattedCitation" : "[1], [10]", "previouslyFormattedCitation" : "[1], [10]" }, "properties" : { "noteIndex" : 0 }, "schema" : "https://github.com/citation-style-language/schema/raw/master/csl-citation.json" }</w:instrText>
      </w:r>
      <w:r w:rsidR="00290228" w:rsidRPr="00D31108">
        <w:rPr>
          <w:lang w:eastAsia="zh-CN"/>
        </w:rPr>
        <w:fldChar w:fldCharType="separate"/>
      </w:r>
      <w:r w:rsidR="004455F7" w:rsidRPr="00D31108">
        <w:rPr>
          <w:noProof/>
          <w:lang w:eastAsia="zh-CN"/>
        </w:rPr>
        <w:t>[1], [10]</w:t>
      </w:r>
      <w:r w:rsidR="00290228" w:rsidRPr="00D31108">
        <w:rPr>
          <w:lang w:eastAsia="zh-CN"/>
        </w:rPr>
        <w:fldChar w:fldCharType="end"/>
      </w:r>
      <w:r w:rsidR="00ED7DA8" w:rsidRPr="00D31108">
        <w:rPr>
          <w:lang w:eastAsia="zh-CN"/>
        </w:rPr>
        <w:t xml:space="preserve"> with a slight change of notation</w:t>
      </w:r>
      <w:r w:rsidR="001B2642" w:rsidRPr="00D31108">
        <w:rPr>
          <w:lang w:eastAsia="zh-CN"/>
        </w:rPr>
        <w:t>:</w:t>
      </w:r>
    </w:p>
    <w:p w14:paraId="19AA65F7" w14:textId="78514147" w:rsidR="001B2642" w:rsidRPr="00D31108" w:rsidRDefault="00A064BD" w:rsidP="00570BE2">
      <w:pPr>
        <w:pStyle w:val="Text"/>
        <w:wordWrap w:val="0"/>
        <w:jc w:val="right"/>
      </w:pPr>
      <w:r w:rsidRPr="00EA5AA1">
        <w:rPr>
          <w:position w:val="-32"/>
        </w:rPr>
        <w:object w:dxaOrig="3240" w:dyaOrig="760" w14:anchorId="0CB78AB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1" type="#_x0000_t75" style="width:162.35pt;height:38.05pt" o:ole="">
            <v:imagedata r:id="rId11" o:title=""/>
          </v:shape>
          <o:OLEObject Type="Embed" ProgID="Equation.3" ShapeID="_x0000_i1041" DrawAspect="Content" ObjectID="_1570610552" r:id="rId12"/>
        </w:object>
      </w:r>
      <w:r w:rsidR="00570BE2" w:rsidRPr="00D31108">
        <w:rPr>
          <w:lang w:eastAsia="zh-CN"/>
        </w:rPr>
        <w:t xml:space="preserve">  </w:t>
      </w:r>
      <w:r w:rsidR="00EA34F8" w:rsidRPr="00D31108">
        <w:rPr>
          <w:lang w:eastAsia="zh-CN"/>
        </w:rPr>
        <w:t xml:space="preserve">            </w:t>
      </w:r>
      <w:r w:rsidR="00570BE2" w:rsidRPr="00D31108">
        <w:rPr>
          <w:lang w:eastAsia="zh-CN"/>
        </w:rPr>
        <w:t xml:space="preserve">  </w:t>
      </w:r>
      <w:r w:rsidR="00570BE2" w:rsidRPr="002F4D21">
        <w:rPr>
          <w:lang w:eastAsia="zh-CN"/>
        </w:rPr>
        <w:t>(1)</w:t>
      </w:r>
      <w:r w:rsidR="004A4873" w:rsidRPr="00D31108">
        <w:t>,</w:t>
      </w:r>
    </w:p>
    <w:p w14:paraId="1B1F4107" w14:textId="3D3D985B" w:rsidR="002547CB" w:rsidRPr="00D31108" w:rsidRDefault="004A4873" w:rsidP="00AD6A06">
      <w:pPr>
        <w:pStyle w:val="Text"/>
        <w:ind w:firstLine="0"/>
        <w:rPr>
          <w:lang w:eastAsia="zh-CN"/>
        </w:rPr>
      </w:pPr>
      <w:r w:rsidRPr="00D31108">
        <w:t xml:space="preserve">where </w:t>
      </w:r>
      <w:r w:rsidR="00EF02E8">
        <w:rPr>
          <w:position w:val="-12"/>
        </w:rPr>
        <w:pict w14:anchorId="1AF0A58E">
          <v:shape id="_x0000_i1025" type="#_x0000_t75" style="width:9.5pt;height:15.6pt">
            <v:imagedata r:id="rId13" o:title=""/>
          </v:shape>
        </w:pict>
      </w:r>
      <w:r w:rsidRPr="00D31108">
        <w:t xml:space="preserve"> is the effective subthreshold reference current at V</w:t>
      </w:r>
      <w:r w:rsidRPr="00D31108">
        <w:rPr>
          <w:vertAlign w:val="subscript"/>
        </w:rPr>
        <w:t>T</w:t>
      </w:r>
      <w:r w:rsidR="006D072E" w:rsidRPr="00D31108">
        <w:t xml:space="preserve"> </w:t>
      </w:r>
      <w:r w:rsidR="007A711B" w:rsidRPr="00D31108">
        <w:t>(</w:t>
      </w:r>
      <w:r w:rsidR="006D072E" w:rsidRPr="00D31108">
        <w:t>normalized by W</w:t>
      </w:r>
      <w:r w:rsidR="007A711B" w:rsidRPr="00D31108">
        <w:t>)</w:t>
      </w:r>
      <w:r w:rsidR="006D072E" w:rsidRPr="00D31108">
        <w:t xml:space="preserve"> and</w:t>
      </w:r>
      <w:r w:rsidRPr="00D31108">
        <w:t xml:space="preserve"> SS is the subthreshold slope. </w:t>
      </w:r>
      <w:r w:rsidR="007A711B" w:rsidRPr="00D31108">
        <w:t xml:space="preserve">Here, </w:t>
      </w:r>
      <w:r w:rsidRPr="00D31108">
        <w:t>V</w:t>
      </w:r>
      <w:r w:rsidRPr="00D31108">
        <w:rPr>
          <w:vertAlign w:val="subscript"/>
        </w:rPr>
        <w:t>T</w:t>
      </w:r>
      <w:r w:rsidRPr="00D31108">
        <w:t xml:space="preserve"> </w:t>
      </w:r>
      <w:r w:rsidR="007A711B" w:rsidRPr="00D31108">
        <w:t>and V</w:t>
      </w:r>
      <w:r w:rsidR="007A711B" w:rsidRPr="00D31108">
        <w:rPr>
          <w:vertAlign w:val="subscript"/>
        </w:rPr>
        <w:t>A</w:t>
      </w:r>
      <w:r w:rsidR="007A711B" w:rsidRPr="00D31108">
        <w:t xml:space="preserve"> are </w:t>
      </w:r>
      <w:r w:rsidRPr="00D31108">
        <w:t xml:space="preserve">the threshold voltage </w:t>
      </w:r>
      <w:r w:rsidR="007A711B" w:rsidRPr="00D31108">
        <w:t xml:space="preserve">and </w:t>
      </w:r>
      <w:r w:rsidRPr="00D31108">
        <w:t xml:space="preserve">the effective </w:t>
      </w:r>
      <w:r w:rsidR="007A711B" w:rsidRPr="00D31108">
        <w:t xml:space="preserve">Early </w:t>
      </w:r>
      <w:r w:rsidRPr="00D31108">
        <w:t>voltage</w:t>
      </w:r>
      <w:r w:rsidR="007A711B" w:rsidRPr="00D31108">
        <w:t>, respectively</w:t>
      </w:r>
      <w:r w:rsidRPr="00D31108">
        <w:t xml:space="preserve">. </w:t>
      </w:r>
      <w:r w:rsidR="005B30A7" w:rsidRPr="002F4D21">
        <w:rPr>
          <w:lang w:eastAsia="zh-CN"/>
        </w:rPr>
        <w:t>Maintaining consistency</w:t>
      </w:r>
      <w:r w:rsidR="009E1F51" w:rsidRPr="002F4D21">
        <w:rPr>
          <w:rFonts w:hint="eastAsia"/>
          <w:lang w:eastAsia="zh-CN"/>
        </w:rPr>
        <w:t xml:space="preserve"> with the model reported in [1], we can derive </w:t>
      </w:r>
      <w:r w:rsidR="00F00D96" w:rsidRPr="002F4D21">
        <w:rPr>
          <w:rFonts w:hint="eastAsia"/>
          <w:lang w:eastAsia="zh-CN"/>
        </w:rPr>
        <w:t>expression</w:t>
      </w:r>
      <w:r w:rsidR="00431FB5" w:rsidRPr="002F4D21">
        <w:rPr>
          <w:lang w:eastAsia="zh-CN"/>
        </w:rPr>
        <w:t>s</w:t>
      </w:r>
      <w:r w:rsidR="00F00D96" w:rsidRPr="002F4D21">
        <w:rPr>
          <w:rFonts w:hint="eastAsia"/>
          <w:lang w:eastAsia="zh-CN"/>
        </w:rPr>
        <w:t xml:space="preserve"> </w:t>
      </w:r>
      <w:r w:rsidR="00431FB5" w:rsidRPr="002F4D21">
        <w:rPr>
          <w:lang w:eastAsia="zh-CN"/>
        </w:rPr>
        <w:t>for</w:t>
      </w:r>
      <w:r w:rsidR="000B0A56" w:rsidRPr="002F4D21">
        <w:rPr>
          <w:rFonts w:hint="eastAsia"/>
          <w:lang w:eastAsia="zh-CN"/>
        </w:rPr>
        <w:t xml:space="preserve"> </w:t>
      </w:r>
      <w:r w:rsidR="000B0A56" w:rsidRPr="002F4D21">
        <w:rPr>
          <w:noProof/>
          <w:position w:val="-12"/>
          <w:lang w:val="en-US" w:eastAsia="zh-CN"/>
        </w:rPr>
        <w:drawing>
          <wp:inline distT="0" distB="0" distL="0" distR="0" wp14:anchorId="5C1AA177" wp14:editId="08463A20">
            <wp:extent cx="119380" cy="190500"/>
            <wp:effectExtent l="0" t="0" r="0"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9380" cy="190500"/>
                    </a:xfrm>
                    <a:prstGeom prst="rect">
                      <a:avLst/>
                    </a:prstGeom>
                    <a:noFill/>
                    <a:ln>
                      <a:noFill/>
                    </a:ln>
                  </pic:spPr>
                </pic:pic>
              </a:graphicData>
            </a:graphic>
          </wp:inline>
        </w:drawing>
      </w:r>
      <w:r w:rsidR="000B0A56" w:rsidRPr="002F4D21">
        <w:rPr>
          <w:rFonts w:hint="eastAsia"/>
          <w:lang w:val="en-US" w:eastAsia="zh-CN"/>
        </w:rPr>
        <w:t xml:space="preserve"> and</w:t>
      </w:r>
      <w:r w:rsidR="00431FB5" w:rsidRPr="002F4D21">
        <w:rPr>
          <w:lang w:val="en-US" w:eastAsia="zh-CN"/>
        </w:rPr>
        <w:t xml:space="preserve"> the Early </w:t>
      </w:r>
      <w:proofErr w:type="gramStart"/>
      <w:r w:rsidR="00431FB5" w:rsidRPr="002F4D21">
        <w:rPr>
          <w:lang w:val="en-US" w:eastAsia="zh-CN"/>
        </w:rPr>
        <w:t>voltage</w:t>
      </w:r>
      <w:r w:rsidR="000B0A56" w:rsidRPr="002F4D21">
        <w:rPr>
          <w:rFonts w:hint="eastAsia"/>
          <w:lang w:val="en-US" w:eastAsia="zh-CN"/>
        </w:rPr>
        <w:t xml:space="preserve"> </w:t>
      </w:r>
      <w:proofErr w:type="gramEnd"/>
      <w:r w:rsidR="000B0A56" w:rsidRPr="002F4D21">
        <w:rPr>
          <w:position w:val="-10"/>
        </w:rPr>
        <w:object w:dxaOrig="300" w:dyaOrig="340" w14:anchorId="4EDC448A">
          <v:shape id="_x0000_i1026" type="#_x0000_t75" style="width:15.6pt;height:17pt" o:ole="">
            <v:imagedata r:id="rId15" o:title=""/>
          </v:shape>
          <o:OLEObject Type="Embed" ProgID="Equation.3" ShapeID="_x0000_i1026" DrawAspect="Content" ObjectID="_1570610553" r:id="rId16"/>
        </w:object>
      </w:r>
      <w:r w:rsidR="000B0A56" w:rsidRPr="002F4D21">
        <w:rPr>
          <w:rFonts w:hint="eastAsia"/>
          <w:lang w:val="en-US" w:eastAsia="zh-CN"/>
        </w:rPr>
        <w:t>.</w:t>
      </w:r>
      <w:r w:rsidR="009E1F51">
        <w:rPr>
          <w:rFonts w:hint="eastAsia"/>
          <w:lang w:eastAsia="zh-CN"/>
        </w:rPr>
        <w:t xml:space="preserve"> </w:t>
      </w:r>
      <w:r w:rsidRPr="00D31108">
        <w:t xml:space="preserve">The </w:t>
      </w:r>
      <w:r w:rsidR="00EF02E8">
        <w:rPr>
          <w:position w:val="-12"/>
        </w:rPr>
        <w:pict w14:anchorId="0FC7EA08">
          <v:shape id="_x0000_i1027" type="#_x0000_t75" style="width:9.5pt;height:15.6pt">
            <v:imagedata r:id="rId13" o:title=""/>
          </v:shape>
        </w:pict>
      </w:r>
      <w:r w:rsidR="00EC0747" w:rsidRPr="00D31108">
        <w:rPr>
          <w:position w:val="-12"/>
        </w:rPr>
        <w:t xml:space="preserve"> </w:t>
      </w:r>
      <w:r w:rsidRPr="00D31108">
        <w:t>can be derived as</w:t>
      </w:r>
    </w:p>
    <w:p w14:paraId="5627A518" w14:textId="21E1B9F8" w:rsidR="002547CB" w:rsidRPr="00D31108" w:rsidRDefault="00EF02E8" w:rsidP="00570BE2">
      <w:pPr>
        <w:pStyle w:val="Text"/>
        <w:wordWrap w:val="0"/>
        <w:jc w:val="right"/>
        <w:rPr>
          <w:lang w:eastAsia="zh-CN"/>
        </w:rPr>
      </w:pPr>
      <w:r>
        <w:rPr>
          <w:position w:val="-32"/>
        </w:rPr>
        <w:pict w14:anchorId="520DF119">
          <v:shape id="_x0000_i1028" type="#_x0000_t75" style="width:108pt;height:33.95pt">
            <v:imagedata r:id="rId17" o:title=""/>
          </v:shape>
        </w:pict>
      </w:r>
      <w:r w:rsidR="00570BE2" w:rsidRPr="00D31108">
        <w:rPr>
          <w:lang w:eastAsia="zh-CN"/>
        </w:rPr>
        <w:tab/>
      </w:r>
      <w:r w:rsidR="00570BE2" w:rsidRPr="00D31108">
        <w:rPr>
          <w:lang w:eastAsia="zh-CN"/>
        </w:rPr>
        <w:tab/>
      </w:r>
      <w:r w:rsidR="00570BE2" w:rsidRPr="00D31108">
        <w:rPr>
          <w:lang w:eastAsia="zh-CN"/>
        </w:rPr>
        <w:tab/>
      </w:r>
      <w:r w:rsidR="00570BE2" w:rsidRPr="00D31108">
        <w:rPr>
          <w:lang w:eastAsia="zh-CN"/>
        </w:rPr>
        <w:tab/>
      </w:r>
      <w:r w:rsidR="00570BE2" w:rsidRPr="00D31108">
        <w:rPr>
          <w:lang w:eastAsia="zh-CN"/>
        </w:rPr>
        <w:tab/>
      </w:r>
      <w:r w:rsidR="00570BE2" w:rsidRPr="00D31108">
        <w:rPr>
          <w:lang w:eastAsia="zh-CN"/>
        </w:rPr>
        <w:tab/>
        <w:t>(2)</w:t>
      </w:r>
      <w:r w:rsidR="00AD6A06" w:rsidRPr="00D31108">
        <w:rPr>
          <w:lang w:eastAsia="zh-CN"/>
        </w:rPr>
        <w:t>,</w:t>
      </w:r>
    </w:p>
    <w:p w14:paraId="1B376D46" w14:textId="641C3BB1" w:rsidR="00AE6358" w:rsidRPr="00D31108" w:rsidRDefault="002547CB" w:rsidP="00AD6A06">
      <w:pPr>
        <w:pStyle w:val="Text"/>
        <w:ind w:firstLine="0"/>
        <w:rPr>
          <w:lang w:eastAsia="zh-CN"/>
        </w:rPr>
      </w:pPr>
      <w:r w:rsidRPr="00D31108">
        <w:t>where J</w:t>
      </w:r>
      <w:r w:rsidRPr="00D31108">
        <w:rPr>
          <w:vertAlign w:val="subscript"/>
        </w:rPr>
        <w:t>0</w:t>
      </w:r>
      <w:r w:rsidRPr="00D31108">
        <w:t xml:space="preserve"> is the reference current density at V</w:t>
      </w:r>
      <w:r w:rsidRPr="00D31108">
        <w:rPr>
          <w:vertAlign w:val="subscript"/>
        </w:rPr>
        <w:t>ref</w:t>
      </w:r>
      <w:r w:rsidRPr="00D31108">
        <w:t>, A</w:t>
      </w:r>
      <w:r w:rsidRPr="00D31108">
        <w:rPr>
          <w:vertAlign w:val="subscript"/>
        </w:rPr>
        <w:t>J</w:t>
      </w:r>
      <w:r w:rsidRPr="00D31108">
        <w:t xml:space="preserve"> is the junction area of the Schottky </w:t>
      </w:r>
      <w:r w:rsidR="006D072E" w:rsidRPr="00D31108">
        <w:t>contact at the source and drain</w:t>
      </w:r>
      <w:r w:rsidRPr="00D31108">
        <w:t>.</w:t>
      </w:r>
      <w:r w:rsidRPr="00D31108">
        <w:rPr>
          <w:lang w:eastAsia="zh-CN"/>
        </w:rPr>
        <w:t xml:space="preserve"> </w:t>
      </w:r>
      <w:r w:rsidR="005510FA" w:rsidRPr="00D31108">
        <w:rPr>
          <w:lang w:eastAsia="zh-CN"/>
        </w:rPr>
        <w:t>In a Schottky contact TFT</w:t>
      </w:r>
      <w:r w:rsidR="006D072E" w:rsidRPr="00D31108">
        <w:rPr>
          <w:lang w:eastAsia="zh-CN"/>
        </w:rPr>
        <w:t>, A</w:t>
      </w:r>
      <w:r w:rsidR="006D072E" w:rsidRPr="00D31108">
        <w:rPr>
          <w:vertAlign w:val="subscript"/>
          <w:lang w:eastAsia="zh-CN"/>
        </w:rPr>
        <w:t>J</w:t>
      </w:r>
      <w:r w:rsidR="006D072E" w:rsidRPr="00D31108">
        <w:rPr>
          <w:lang w:eastAsia="zh-CN"/>
        </w:rPr>
        <w:t xml:space="preserve"> is proportional to the channel width (W)</w:t>
      </w:r>
      <w:r w:rsidR="005510FA" w:rsidRPr="00D31108">
        <w:rPr>
          <w:lang w:eastAsia="zh-CN"/>
        </w:rPr>
        <w:t xml:space="preserve"> </w:t>
      </w:r>
      <w:r w:rsidR="00290228" w:rsidRPr="00D31108">
        <w:rPr>
          <w:highlight w:val="yellow"/>
        </w:rPr>
        <w:fldChar w:fldCharType="begin" w:fldLock="1"/>
      </w:r>
      <w:r w:rsidR="00290228" w:rsidRPr="00D31108">
        <w:rPr>
          <w:highlight w:val="yellow"/>
        </w:rPr>
        <w:instrText>ADDIN CSL_CITATION { "citationItems" : [ { "id" : "ITEM-1", "itemData" : { "DOI" : "10.1126/science.aah5035", "ISSN" : "10959203", "abstract" : "Wearable devices and environmental sensors ideally should consume very little power to avoid the need for batteries that would have to be replaced. Lee and Nathan developed a thin-film transistor (TFT) from In-Ga-Zn-O thin films. To make the material less conductive, the films were fabricated to avoid oxygen vacancies. The TFT operated at ultralow power (less than 1 nW) and at switching voltages of less than 1 V with very high intrinsic gain. The devices work by changing the height of the so-called Schottky barrier formed between the semiconductor gate material and the metal drain contact.Science, this issue p. 302The quest for low power becomes highly compelling in newly emerging application areas related to wearable devices in the Internet of Things. Here, we report on a Schottky-barrier indium-gallium-zinc-oxide thin-film transistor operating in the deep subthreshold regime (i.e., near the OFF state) at low supply voltages (&amp;lt;1 volt) and ultralow power (&amp;lt;1 nanowatt). By using a Schottky-barrier at the source and drain contacts, the current-voltage characteristics of the transistor were virtually channel-length independent with an infinite output resistance. It exhibited high intrinsic gain (&amp;gt;400) that was both bias and geometry independent. The transistor reported here is useful for sensor interface circuits in wearable devices where high current sensitivity and ultralow power are vital for battery-less operation.%U http://science.sciencemag.org/content/sci/354/6310/302.full.pdf", "author" : [ { "dropping-particle" : "", "family" : "Lee", "given" : "Sungsik", "non-dropping-particle" : "", "parse-names" : false, "suffix" : "" }, { "dropping-particle" : "", "family" : "Nathan", "given" : "Arokia", "non-dropping-particle" : "", "parse-names" : false, "suffix" : "" } ], "container-title" : "Science", "id" : "ITEM-1", "issue" : "6310", "issued" : { "date-parts" : [ [ "2016" ] ] }, "page" : "302-304", "title" : "Subthreshold Schottky-barrier thin-film transistors with ultralow power and high intrinsic gain", "type" : "article-journal", "volume" : "354" }, "uris" : [ "http://www.mendeley.com/documents/?uuid=47aab7a6-91fb-48c0-b06e-87756d7bb43d" ] } ], "mendeley" : { "formattedCitation" : "[1]", "plainTextFormattedCitation" : "[1]", "previouslyFormattedCitation" : "[1]" }, "properties" : { "noteIndex" : 0 }, "schema" : "https://github.com/citation-style-language/schema/raw/master/csl-citation.json" }</w:instrText>
      </w:r>
      <w:r w:rsidR="00290228" w:rsidRPr="00D31108">
        <w:rPr>
          <w:highlight w:val="yellow"/>
        </w:rPr>
        <w:fldChar w:fldCharType="separate"/>
      </w:r>
      <w:r w:rsidR="00290228" w:rsidRPr="00D31108">
        <w:rPr>
          <w:noProof/>
        </w:rPr>
        <w:t>[1]</w:t>
      </w:r>
      <w:r w:rsidR="00290228" w:rsidRPr="00D31108">
        <w:rPr>
          <w:highlight w:val="yellow"/>
        </w:rPr>
        <w:fldChar w:fldCharType="end"/>
      </w:r>
      <w:r w:rsidR="006D072E" w:rsidRPr="00D31108">
        <w:rPr>
          <w:lang w:eastAsia="zh-CN"/>
        </w:rPr>
        <w:t>.</w:t>
      </w:r>
    </w:p>
    <w:p w14:paraId="3867E0C2" w14:textId="1DBFF979" w:rsidR="00AE6358" w:rsidRPr="00D31108" w:rsidRDefault="00AE6358" w:rsidP="00AD6A06">
      <w:pPr>
        <w:pStyle w:val="Text"/>
        <w:ind w:firstLine="0"/>
        <w:rPr>
          <w:lang w:eastAsia="zh-CN"/>
        </w:rPr>
      </w:pPr>
    </w:p>
    <w:p w14:paraId="05829E51" w14:textId="1BE82A94" w:rsidR="00EC0747" w:rsidRPr="00D31108" w:rsidRDefault="00EC0747" w:rsidP="006C30FC">
      <w:pPr>
        <w:pStyle w:val="Text"/>
        <w:jc w:val="left"/>
        <w:rPr>
          <w:position w:val="-32"/>
        </w:rPr>
      </w:pPr>
      <w:r w:rsidRPr="00D31108">
        <w:rPr>
          <w:position w:val="-32"/>
        </w:rPr>
        <w:t>The Early voltage can be expressed as</w:t>
      </w:r>
    </w:p>
    <w:p w14:paraId="58164685" w14:textId="50092A0E" w:rsidR="002547CB" w:rsidRPr="00D31108" w:rsidRDefault="00A064BD" w:rsidP="00A064BD">
      <w:pPr>
        <w:pStyle w:val="Text"/>
        <w:tabs>
          <w:tab w:val="left" w:pos="2127"/>
        </w:tabs>
        <w:jc w:val="right"/>
        <w:rPr>
          <w:lang w:eastAsia="zh-CN"/>
        </w:rPr>
      </w:pPr>
      <w:r w:rsidRPr="002F4D21">
        <w:rPr>
          <w:position w:val="-32"/>
        </w:rPr>
        <w:object w:dxaOrig="2100" w:dyaOrig="760" w14:anchorId="268B7B62">
          <v:shape id="_x0000_i1042" type="#_x0000_t75" style="width:104.6pt;height:38.05pt" o:ole="">
            <v:imagedata r:id="rId18" o:title=""/>
          </v:shape>
          <o:OLEObject Type="Embed" ProgID="Equation.3" ShapeID="_x0000_i1042" DrawAspect="Content" ObjectID="_1570610554" r:id="rId19"/>
        </w:object>
      </w:r>
      <w:r w:rsidR="00570BE2" w:rsidRPr="002F4D21">
        <w:rPr>
          <w:lang w:eastAsia="zh-CN"/>
        </w:rPr>
        <w:tab/>
      </w:r>
      <w:r w:rsidR="00570BE2" w:rsidRPr="002F4D21">
        <w:rPr>
          <w:lang w:eastAsia="zh-CN"/>
        </w:rPr>
        <w:tab/>
      </w:r>
      <w:r w:rsidR="00570BE2" w:rsidRPr="002F4D21">
        <w:rPr>
          <w:lang w:eastAsia="zh-CN"/>
        </w:rPr>
        <w:tab/>
      </w:r>
      <w:r w:rsidR="00570BE2" w:rsidRPr="002F4D21">
        <w:rPr>
          <w:lang w:eastAsia="zh-CN"/>
        </w:rPr>
        <w:tab/>
      </w:r>
      <w:r w:rsidR="00570BE2" w:rsidRPr="002F4D21">
        <w:rPr>
          <w:lang w:eastAsia="zh-CN"/>
        </w:rPr>
        <w:tab/>
      </w:r>
      <w:r w:rsidR="00570BE2" w:rsidRPr="002F4D21">
        <w:rPr>
          <w:lang w:eastAsia="zh-CN"/>
        </w:rPr>
        <w:tab/>
      </w:r>
      <w:r w:rsidR="00570BE2" w:rsidRPr="002F4D21">
        <w:rPr>
          <w:lang w:eastAsia="zh-CN"/>
        </w:rPr>
        <w:tab/>
      </w:r>
      <w:r w:rsidR="00570BE2" w:rsidRPr="002F4D21">
        <w:rPr>
          <w:lang w:eastAsia="zh-CN"/>
        </w:rPr>
        <w:tab/>
        <w:t>(3)</w:t>
      </w:r>
      <w:r w:rsidR="00AD6A06" w:rsidRPr="00D31108">
        <w:rPr>
          <w:lang w:eastAsia="zh-CN"/>
        </w:rPr>
        <w:t>,</w:t>
      </w:r>
    </w:p>
    <w:p w14:paraId="333A1CB1" w14:textId="19DC8A96" w:rsidR="002547CB" w:rsidRPr="00D31108" w:rsidRDefault="002547CB" w:rsidP="00AD6A06">
      <w:pPr>
        <w:pStyle w:val="Text"/>
        <w:ind w:firstLine="0"/>
      </w:pPr>
      <w:r w:rsidRPr="00D31108">
        <w:t>where n is the ideality factor of the junction and v</w:t>
      </w:r>
      <w:r w:rsidRPr="00D31108">
        <w:rPr>
          <w:vertAlign w:val="subscript"/>
        </w:rPr>
        <w:t>th</w:t>
      </w:r>
      <w:r w:rsidRPr="00D31108">
        <w:t xml:space="preserve"> is the thermal voltage. </w:t>
      </w:r>
    </w:p>
    <w:p w14:paraId="3CBD6E50" w14:textId="3C736F06" w:rsidR="002547CB" w:rsidRPr="00D31108" w:rsidRDefault="002547CB" w:rsidP="002547CB">
      <w:pPr>
        <w:pStyle w:val="Text"/>
        <w:rPr>
          <w:lang w:eastAsia="zh-CN"/>
        </w:rPr>
      </w:pPr>
      <w:r w:rsidRPr="00D31108">
        <w:t xml:space="preserve">With the above equations we can easily connect the </w:t>
      </w:r>
      <w:r w:rsidR="000C3099" w:rsidRPr="00D31108">
        <w:t xml:space="preserve">DC parameters to </w:t>
      </w:r>
      <w:r w:rsidR="00EC0747" w:rsidRPr="00D31108">
        <w:t xml:space="preserve">the </w:t>
      </w:r>
      <w:r w:rsidR="000C3099" w:rsidRPr="00D31108">
        <w:t>important small signal parameters such as g</w:t>
      </w:r>
      <w:r w:rsidR="000C3099" w:rsidRPr="00D31108">
        <w:rPr>
          <w:vertAlign w:val="subscript"/>
        </w:rPr>
        <w:t>m</w:t>
      </w:r>
      <w:r w:rsidR="000C3099" w:rsidRPr="00D31108">
        <w:t xml:space="preserve"> and r</w:t>
      </w:r>
      <w:r w:rsidR="000C3099" w:rsidRPr="00D31108">
        <w:rPr>
          <w:vertAlign w:val="subscript"/>
        </w:rPr>
        <w:t>o</w:t>
      </w:r>
      <w:r w:rsidR="000C3099" w:rsidRPr="00D31108">
        <w:t xml:space="preserve">. </w:t>
      </w:r>
    </w:p>
    <w:p w14:paraId="23FA741B" w14:textId="77777777" w:rsidR="00EC3529" w:rsidRPr="00D31108" w:rsidRDefault="00EC3529" w:rsidP="002547CB">
      <w:pPr>
        <w:pStyle w:val="Text"/>
        <w:rPr>
          <w:lang w:eastAsia="zh-CN"/>
        </w:rPr>
      </w:pPr>
    </w:p>
    <w:p w14:paraId="03237EB7" w14:textId="7B85D38C" w:rsidR="000C3099" w:rsidRPr="00D31108" w:rsidRDefault="000C3099" w:rsidP="000C3099">
      <w:pPr>
        <w:pStyle w:val="2"/>
      </w:pPr>
      <w:r w:rsidRPr="00D31108">
        <w:t>Small signal model</w:t>
      </w:r>
    </w:p>
    <w:p w14:paraId="68E5A00D" w14:textId="719BD814" w:rsidR="004A4550" w:rsidRPr="00D31108" w:rsidRDefault="00C56027" w:rsidP="00C56027">
      <w:pPr>
        <w:pStyle w:val="Text"/>
        <w:rPr>
          <w:lang w:eastAsia="zh-CN"/>
        </w:rPr>
      </w:pPr>
      <w:r w:rsidRPr="002F4D21">
        <w:rPr>
          <w:lang w:eastAsia="zh-CN"/>
        </w:rPr>
        <w:t>In previous publications, we reported a specific small signal model for TFTs working in saturation</w:t>
      </w:r>
      <w:r w:rsidRPr="002F4D21">
        <w:rPr>
          <w:rFonts w:hint="eastAsia"/>
          <w:lang w:eastAsia="zh-CN"/>
        </w:rPr>
        <w:t xml:space="preserve"> </w:t>
      </w:r>
      <w:r w:rsidRPr="002F4D21">
        <w:rPr>
          <w:lang w:eastAsia="zh-CN"/>
        </w:rPr>
        <w:fldChar w:fldCharType="begin" w:fldLock="1"/>
      </w:r>
      <w:r w:rsidR="004D3122" w:rsidRPr="002F4D21">
        <w:rPr>
          <w:lang w:eastAsia="zh-CN"/>
        </w:rPr>
        <w:instrText>ADDIN CSL_CITATION { "citationItems" : [ { "id" : "ITEM-1", "itemData" : { "DOI" : "10.1109/LED.2016.2575924", "ISSN" : "07413106", "author" : [ { "dropping-particle" : "", "family" : "Cheng", "given" : "Xiang", "non-dropping-particle" : "", "parse-names" : false, "suffix" : "" }, { "dropping-particle" : "", "family" : "Lee", "given" : "Sungsik", "non-dropping-particle" : "", "parse-names" : false, "suffix" : "" }, { "dropping-particle" : "", "family" : "Nathan", "given" : "Arokia", "non-dropping-particle" : "", "parse-names" : false, "suffix" : "" } ], "container-title" : "IEEE Electron Device Letters", "id" : "ITEM-1", "issue" : "7", "issued" : { "date-parts" : [ [ "2016" ] ] }, "page" : "890-893", "title" : "TFT Small Signal Model and Analysis", "type" : "article-journal", "volume" : "37" }, "uris" : [ "http://www.mendeley.com/documents/?uuid=9c4b10fa-9c0c-48e4-aaa6-4fd9f80289d7" ] }, { "id" : "ITEM-2", "itemData" : { "DOI" : "10.1109/JDT.2016.2556980", "ISSN" : "1551-319X", "author" : [ { "dropping-particle" : "", "family" : "Cheng", "given" : "Xiang", "non-dropping-particle" : "", "parse-names" : false, "suffix" : "" }, { "dropping-particle" : "", "family" : "Lee", "given" : "Sungsik", "non-dropping-particle" : "", "parse-names" : false, "suffix" : "" }, { "dropping-particle" : "", "family" : "Yao", "given" : "Guangyu", "non-dropping-particle" : "", "parse-names" : false, "suffix" : "" }, { "dropping-particle" : "", "family" : "Nathan", "given" : "Arokia", "non-dropping-particle" : "", "parse-names" : false, "suffix" : "" } ], "container-title" : "Journal of Display Technology", "id" : "ITEM-2", "issue" : "9", "issued" : { "date-parts" : [ [ "2016", "9" ] ] }, "page" : "898-906", "title" : "TFT Compact Modeling", "type" : "article-journal", "volume" : "12" }, "uris" : [ "http://www.mendeley.com/documents/?uuid=10a8ae6d-4c06-4aa2-8300-e1678d1ef6b5" ] } ], "mendeley" : { "formattedCitation" : "[17], [18]", "plainTextFormattedCitation" : "[17], [18]", "previouslyFormattedCitation" : "[17], [18]" }, "properties" : { "noteIndex" : 0 }, "schema" : "https://github.com/citation-style-language/schema/raw/master/csl-citation.json" }</w:instrText>
      </w:r>
      <w:r w:rsidRPr="002F4D21">
        <w:rPr>
          <w:lang w:eastAsia="zh-CN"/>
        </w:rPr>
        <w:fldChar w:fldCharType="separate"/>
      </w:r>
      <w:r w:rsidRPr="002F4D21">
        <w:rPr>
          <w:noProof/>
          <w:lang w:eastAsia="zh-CN"/>
        </w:rPr>
        <w:t>[17], [18]</w:t>
      </w:r>
      <w:r w:rsidRPr="002F4D21">
        <w:rPr>
          <w:lang w:eastAsia="zh-CN"/>
        </w:rPr>
        <w:fldChar w:fldCharType="end"/>
      </w:r>
      <w:r w:rsidRPr="002F4D21">
        <w:rPr>
          <w:lang w:eastAsia="zh-CN"/>
        </w:rPr>
        <w:t xml:space="preserve">. </w:t>
      </w:r>
      <w:r w:rsidR="00431FB5" w:rsidRPr="002F4D21">
        <w:rPr>
          <w:lang w:eastAsia="zh-CN"/>
        </w:rPr>
        <w:t>We showed</w:t>
      </w:r>
      <w:r w:rsidRPr="002F4D21">
        <w:rPr>
          <w:lang w:eastAsia="zh-CN"/>
        </w:rPr>
        <w:t xml:space="preserve"> that </w:t>
      </w:r>
      <w:r w:rsidR="00431FB5" w:rsidRPr="002F4D21">
        <w:rPr>
          <w:lang w:eastAsia="zh-CN"/>
        </w:rPr>
        <w:t xml:space="preserve">the </w:t>
      </w:r>
      <w:r w:rsidRPr="002F4D21">
        <w:rPr>
          <w:lang w:eastAsia="zh-CN"/>
        </w:rPr>
        <w:t xml:space="preserve">CMOS small signal model cannot </w:t>
      </w:r>
      <w:r w:rsidR="00431FB5" w:rsidRPr="002F4D21">
        <w:rPr>
          <w:lang w:eastAsia="zh-CN"/>
        </w:rPr>
        <w:t xml:space="preserve">describe TFT operation </w:t>
      </w:r>
      <w:r w:rsidRPr="002F4D21">
        <w:rPr>
          <w:lang w:eastAsia="zh-CN"/>
        </w:rPr>
        <w:t xml:space="preserve">accurately due to connection of the contact resistance and channel capacitance. However, in subthreshold region, the CMOS model </w:t>
      </w:r>
      <w:r w:rsidRPr="002F4D21">
        <w:rPr>
          <w:rFonts w:hint="eastAsia"/>
          <w:lang w:eastAsia="zh-CN"/>
        </w:rPr>
        <w:t>could</w:t>
      </w:r>
      <w:r w:rsidRPr="002F4D21">
        <w:rPr>
          <w:lang w:eastAsia="zh-CN"/>
        </w:rPr>
        <w:t xml:space="preserve"> provide enough accuracy.</w:t>
      </w:r>
      <w:r>
        <w:rPr>
          <w:lang w:eastAsia="zh-CN"/>
        </w:rPr>
        <w:t xml:space="preserve"> </w:t>
      </w:r>
      <w:r w:rsidR="004A4550" w:rsidRPr="00D31108">
        <w:rPr>
          <w:lang w:eastAsia="zh-CN"/>
        </w:rPr>
        <w:t xml:space="preserve">This is due to the </w:t>
      </w:r>
      <w:r w:rsidR="001B4556" w:rsidRPr="00D31108">
        <w:rPr>
          <w:lang w:eastAsia="zh-CN"/>
        </w:rPr>
        <w:t>small</w:t>
      </w:r>
      <w:r w:rsidR="004A4550" w:rsidRPr="00D31108">
        <w:rPr>
          <w:lang w:eastAsia="zh-CN"/>
        </w:rPr>
        <w:t xml:space="preserve"> channel capacitance in </w:t>
      </w:r>
      <w:r w:rsidR="004A4550" w:rsidRPr="009900A1">
        <w:rPr>
          <w:lang w:eastAsia="zh-CN"/>
        </w:rPr>
        <w:t>subthreshold</w:t>
      </w:r>
      <w:r w:rsidR="002F4D21" w:rsidRPr="009900A1">
        <w:rPr>
          <w:rFonts w:hint="eastAsia"/>
          <w:lang w:eastAsia="zh-CN"/>
        </w:rPr>
        <w:t xml:space="preserve"> region</w:t>
      </w:r>
      <w:r w:rsidR="001B4556" w:rsidRPr="00D31108">
        <w:rPr>
          <w:lang w:eastAsia="zh-CN"/>
        </w:rPr>
        <w:t>, which tends to be</w:t>
      </w:r>
      <w:r w:rsidR="004A4550" w:rsidRPr="00D31108">
        <w:rPr>
          <w:lang w:eastAsia="zh-CN"/>
        </w:rPr>
        <w:t xml:space="preserve"> negligible compared with </w:t>
      </w:r>
      <w:r w:rsidR="001B4556" w:rsidRPr="00D31108">
        <w:rPr>
          <w:lang w:eastAsia="zh-CN"/>
        </w:rPr>
        <w:t xml:space="preserve">the TFT’s </w:t>
      </w:r>
      <w:r w:rsidR="004A4550" w:rsidRPr="00D31108">
        <w:rPr>
          <w:lang w:eastAsia="zh-CN"/>
        </w:rPr>
        <w:t>overlap capacitance</w:t>
      </w:r>
      <w:r w:rsidR="001B4556" w:rsidRPr="00D31108">
        <w:rPr>
          <w:lang w:eastAsia="zh-CN"/>
        </w:rPr>
        <w:t>s, C</w:t>
      </w:r>
      <w:r w:rsidR="00644721">
        <w:rPr>
          <w:vertAlign w:val="subscript"/>
          <w:lang w:eastAsia="zh-CN"/>
        </w:rPr>
        <w:t>gs</w:t>
      </w:r>
      <w:r w:rsidR="001B4556" w:rsidRPr="00D31108">
        <w:rPr>
          <w:lang w:eastAsia="zh-CN"/>
        </w:rPr>
        <w:t xml:space="preserve"> and C</w:t>
      </w:r>
      <w:r w:rsidR="00644721">
        <w:rPr>
          <w:vertAlign w:val="subscript"/>
          <w:lang w:eastAsia="zh-CN"/>
        </w:rPr>
        <w:t>gd</w:t>
      </w:r>
      <w:r w:rsidR="001B4556" w:rsidRPr="00D31108">
        <w:rPr>
          <w:lang w:eastAsia="zh-CN"/>
        </w:rPr>
        <w:t xml:space="preserve">, at the source and drain </w:t>
      </w:r>
      <w:r w:rsidR="001B4556" w:rsidRPr="00D31108">
        <w:rPr>
          <w:lang w:eastAsia="zh-CN"/>
        </w:rPr>
        <w:fldChar w:fldCharType="begin" w:fldLock="1"/>
      </w:r>
      <w:r w:rsidR="004D3122">
        <w:rPr>
          <w:lang w:eastAsia="zh-CN"/>
        </w:rPr>
        <w:instrText>ADDIN CSL_CITATION { "citationItems" : [ { "id" : "ITEM-1", "itemData" : { "DOI" : "10.1109/LED.2016.2575924", "ISSN" : "07413106", "author" : [ { "dropping-particle" : "", "family" : "Cheng", "given" : "Xiang", "non-dropping-particle" : "", "parse-names" : false, "suffix" : "" }, { "dropping-particle" : "", "family" : "Lee", "given" : "Sungsik", "non-dropping-particle" : "", "parse-names" : false, "suffix" : "" }, { "dropping-particle" : "", "family" : "Nathan", "given" : "Arokia", "non-dropping-particle" : "", "parse-names" : false, "suffix" : "" } ], "container-title" : "IEEE Electron Device Letters", "id" : "ITEM-1", "issue" : "7", "issued" : { "date-parts" : [ [ "2016" ] ] }, "page" : "890-893", "title" : "TFT Small Signal Model and Analysis", "type" : "article-journal", "volume" : "37" }, "uris" : [ "http://www.mendeley.com/documents/?uuid=9c4b10fa-9c0c-48e4-aaa6-4fd9f80289d7" ] } ], "mendeley" : { "formattedCitation" : "[17]", "plainTextFormattedCitation" : "[17]", "previouslyFormattedCitation" : "[17]" }, "properties" : { "noteIndex" : 0 }, "schema" : "https://github.com/citation-style-language/schema/raw/master/csl-citation.json" }</w:instrText>
      </w:r>
      <w:r w:rsidR="001B4556" w:rsidRPr="00D31108">
        <w:rPr>
          <w:lang w:eastAsia="zh-CN"/>
        </w:rPr>
        <w:fldChar w:fldCharType="separate"/>
      </w:r>
      <w:r w:rsidR="001B4556" w:rsidRPr="00D31108">
        <w:rPr>
          <w:noProof/>
          <w:lang w:eastAsia="zh-CN"/>
        </w:rPr>
        <w:t>[17]</w:t>
      </w:r>
      <w:r w:rsidR="001B4556" w:rsidRPr="00D31108">
        <w:rPr>
          <w:lang w:eastAsia="zh-CN"/>
        </w:rPr>
        <w:fldChar w:fldCharType="end"/>
      </w:r>
      <w:r w:rsidR="001B4556" w:rsidRPr="00D31108">
        <w:rPr>
          <w:lang w:eastAsia="zh-CN"/>
        </w:rPr>
        <w:t xml:space="preserve">.  </w:t>
      </w:r>
    </w:p>
    <w:p w14:paraId="1FB879C0" w14:textId="653E2C53" w:rsidR="000C3099" w:rsidRPr="00D31108" w:rsidRDefault="00435368" w:rsidP="002547CB">
      <w:pPr>
        <w:pStyle w:val="Text"/>
        <w:rPr>
          <w:lang w:eastAsia="zh-CN"/>
        </w:rPr>
      </w:pPr>
      <w:r w:rsidRPr="00D31108">
        <w:rPr>
          <w:lang w:eastAsia="zh-CN"/>
        </w:rPr>
        <w:t>The tranconductance and output resistance can be calculated as:</w:t>
      </w:r>
    </w:p>
    <w:p w14:paraId="433DE59E" w14:textId="3A006230" w:rsidR="00435368" w:rsidRPr="00D31108" w:rsidRDefault="00A064BD" w:rsidP="001B4556">
      <w:pPr>
        <w:pStyle w:val="Text"/>
        <w:jc w:val="right"/>
        <w:rPr>
          <w:lang w:eastAsia="zh-CN"/>
        </w:rPr>
      </w:pPr>
      <w:r w:rsidRPr="00A064BD">
        <w:rPr>
          <w:position w:val="-62"/>
        </w:rPr>
        <w:object w:dxaOrig="3780" w:dyaOrig="1359" w14:anchorId="57BCAD6C">
          <v:shape id="_x0000_i1044" type="#_x0000_t75" style="width:166.4pt;height:58.4pt" o:ole="">
            <v:imagedata r:id="rId20" o:title=""/>
          </v:shape>
          <o:OLEObject Type="Embed" ProgID="Equation.3" ShapeID="_x0000_i1044" DrawAspect="Content" ObjectID="_1570610555" r:id="rId21"/>
        </w:object>
      </w:r>
      <w:r w:rsidR="00570BE2" w:rsidRPr="00D31108">
        <w:rPr>
          <w:lang w:eastAsia="zh-CN"/>
        </w:rPr>
        <w:tab/>
      </w:r>
      <w:r w:rsidR="00AE6358" w:rsidRPr="00D31108">
        <w:rPr>
          <w:lang w:eastAsia="zh-CN"/>
        </w:rPr>
        <w:t xml:space="preserve">       </w:t>
      </w:r>
      <w:r w:rsidR="00570BE2" w:rsidRPr="00D31108">
        <w:rPr>
          <w:lang w:eastAsia="zh-CN"/>
        </w:rPr>
        <w:t>(4)</w:t>
      </w:r>
      <w:r w:rsidR="004D3122">
        <w:rPr>
          <w:lang w:eastAsia="zh-CN"/>
        </w:rPr>
        <w:t>,</w:t>
      </w:r>
    </w:p>
    <w:p w14:paraId="40E8E772" w14:textId="4DA68422" w:rsidR="00915D05" w:rsidRPr="00D31108" w:rsidRDefault="00941B17" w:rsidP="00B506D3">
      <w:pPr>
        <w:pStyle w:val="Text"/>
        <w:wordWrap w:val="0"/>
        <w:ind w:firstLineChars="100" w:firstLine="200"/>
        <w:jc w:val="right"/>
        <w:rPr>
          <w:lang w:eastAsia="zh-CN"/>
        </w:rPr>
      </w:pPr>
      <w:r w:rsidRPr="00D31108">
        <w:rPr>
          <w:noProof/>
          <w:lang w:val="en-US" w:eastAsia="zh-CN"/>
        </w:rPr>
        <w:lastRenderedPageBreak/>
        <mc:AlternateContent>
          <mc:Choice Requires="wps">
            <w:drawing>
              <wp:inline distT="0" distB="0" distL="0" distR="0" wp14:anchorId="0827FACD" wp14:editId="00CD33EA">
                <wp:extent cx="3193216" cy="2852382"/>
                <wp:effectExtent l="0" t="0" r="0" b="5715"/>
                <wp:docPr id="307"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3216" cy="2852382"/>
                        </a:xfrm>
                        <a:prstGeom prst="rect">
                          <a:avLst/>
                        </a:prstGeom>
                        <a:noFill/>
                        <a:ln w="9525">
                          <a:noFill/>
                          <a:miter lim="800000"/>
                          <a:headEnd/>
                          <a:tailEnd/>
                        </a:ln>
                      </wps:spPr>
                      <wps:txbx>
                        <w:txbxContent>
                          <w:p w14:paraId="3BC3AE91" w14:textId="77777777" w:rsidR="00AD5BBD" w:rsidRDefault="00AD5BBD" w:rsidP="00941B17">
                            <w:pPr>
                              <w:rPr>
                                <w:lang w:eastAsia="zh-CN"/>
                              </w:rPr>
                            </w:pPr>
                            <w:r>
                              <w:rPr>
                                <w:noProof/>
                                <w:lang w:val="en-US" w:eastAsia="zh-CN"/>
                              </w:rPr>
                              <w:drawing>
                                <wp:inline distT="0" distB="0" distL="0" distR="0" wp14:anchorId="009AC722" wp14:editId="4CD6206B">
                                  <wp:extent cx="3001010" cy="2303660"/>
                                  <wp:effectExtent l="0" t="0" r="0" b="1905"/>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3001010" cy="2303660"/>
                                          </a:xfrm>
                                          <a:prstGeom prst="rect">
                                            <a:avLst/>
                                          </a:prstGeom>
                                        </pic:spPr>
                                      </pic:pic>
                                    </a:graphicData>
                                  </a:graphic>
                                </wp:inline>
                              </w:drawing>
                            </w:r>
                          </w:p>
                          <w:p w14:paraId="5D0CD66D" w14:textId="77777777" w:rsidR="00AD5BBD" w:rsidRPr="00EF3C78" w:rsidRDefault="00AD5BBD" w:rsidP="00941B17">
                            <w:pPr>
                              <w:rPr>
                                <w:sz w:val="16"/>
                                <w:szCs w:val="16"/>
                                <w:lang w:eastAsia="zh-CN"/>
                              </w:rPr>
                            </w:pPr>
                            <w:r>
                              <w:rPr>
                                <w:rFonts w:hint="eastAsia"/>
                                <w:b/>
                                <w:sz w:val="16"/>
                                <w:szCs w:val="16"/>
                                <w:lang w:eastAsia="zh-CN"/>
                              </w:rPr>
                              <w:t>Fig. 2</w:t>
                            </w:r>
                            <w:r w:rsidRPr="002A1133">
                              <w:rPr>
                                <w:rFonts w:hint="eastAsia"/>
                                <w:b/>
                                <w:sz w:val="16"/>
                                <w:szCs w:val="16"/>
                                <w:lang w:eastAsia="zh-CN"/>
                              </w:rPr>
                              <w:t xml:space="preserve">. </w:t>
                            </w:r>
                            <w:r w:rsidRPr="002A1133">
                              <w:rPr>
                                <w:sz w:val="16"/>
                                <w:szCs w:val="16"/>
                              </w:rPr>
                              <w:t>Simulation result for the intrinsic gain (A</w:t>
                            </w:r>
                            <w:r w:rsidRPr="00BC77B7">
                              <w:rPr>
                                <w:sz w:val="16"/>
                                <w:szCs w:val="16"/>
                                <w:vertAlign w:val="subscript"/>
                              </w:rPr>
                              <w:t>i</w:t>
                            </w:r>
                            <w:r w:rsidRPr="002A1133">
                              <w:rPr>
                                <w:sz w:val="16"/>
                                <w:szCs w:val="16"/>
                              </w:rPr>
                              <w:t xml:space="preserve">) of the </w:t>
                            </w:r>
                            <w:proofErr w:type="spellStart"/>
                            <w:r w:rsidRPr="002A1133">
                              <w:rPr>
                                <w:sz w:val="16"/>
                                <w:szCs w:val="16"/>
                              </w:rPr>
                              <w:t>Schottky</w:t>
                            </w:r>
                            <w:proofErr w:type="spellEnd"/>
                            <w:r w:rsidRPr="002A1133">
                              <w:rPr>
                                <w:sz w:val="16"/>
                                <w:szCs w:val="16"/>
                              </w:rPr>
                              <w:t>-</w:t>
                            </w:r>
                            <w:r>
                              <w:rPr>
                                <w:sz w:val="16"/>
                                <w:szCs w:val="16"/>
                              </w:rPr>
                              <w:t xml:space="preserve">barrier </w:t>
                            </w:r>
                            <w:r>
                              <w:rPr>
                                <w:rFonts w:hint="eastAsia"/>
                                <w:sz w:val="16"/>
                                <w:szCs w:val="16"/>
                                <w:lang w:eastAsia="zh-CN"/>
                              </w:rPr>
                              <w:t xml:space="preserve">(SB) </w:t>
                            </w:r>
                            <w:r>
                              <w:rPr>
                                <w:sz w:val="16"/>
                                <w:szCs w:val="16"/>
                              </w:rPr>
                              <w:t>IGZO TFT (</w:t>
                            </w:r>
                            <w:proofErr w:type="spellStart"/>
                            <w:r w:rsidRPr="002F4D21">
                              <w:rPr>
                                <w:rFonts w:hint="eastAsia"/>
                                <w:sz w:val="16"/>
                                <w:szCs w:val="16"/>
                                <w:lang w:eastAsia="zh-CN"/>
                              </w:rPr>
                              <w:t>Schottky</w:t>
                            </w:r>
                            <w:proofErr w:type="spellEnd"/>
                            <w:r w:rsidRPr="002F4D21">
                              <w:rPr>
                                <w:rFonts w:hint="eastAsia"/>
                                <w:sz w:val="16"/>
                                <w:szCs w:val="16"/>
                                <w:lang w:eastAsia="zh-CN"/>
                              </w:rPr>
                              <w:t xml:space="preserve"> </w:t>
                            </w:r>
                            <w:r w:rsidRPr="002F4D21">
                              <w:rPr>
                                <w:sz w:val="16"/>
                                <w:szCs w:val="16"/>
                              </w:rPr>
                              <w:t>TFT</w:t>
                            </w:r>
                            <w:r w:rsidRPr="002A1133">
                              <w:rPr>
                                <w:sz w:val="16"/>
                                <w:szCs w:val="16"/>
                              </w:rPr>
                              <w:t>)</w:t>
                            </w:r>
                            <w:r>
                              <w:rPr>
                                <w:sz w:val="16"/>
                                <w:szCs w:val="16"/>
                              </w:rPr>
                              <w:t xml:space="preserve">; </w:t>
                            </w:r>
                            <w:r w:rsidRPr="002A1133">
                              <w:rPr>
                                <w:sz w:val="16"/>
                                <w:szCs w:val="16"/>
                              </w:rPr>
                              <w:t xml:space="preserve">n </w:t>
                            </w:r>
                            <w:r>
                              <w:rPr>
                                <w:sz w:val="16"/>
                                <w:szCs w:val="16"/>
                              </w:rPr>
                              <w:t>denotes</w:t>
                            </w:r>
                            <w:r w:rsidRPr="002A1133">
                              <w:rPr>
                                <w:sz w:val="16"/>
                                <w:szCs w:val="16"/>
                              </w:rPr>
                              <w:t xml:space="preserve"> the </w:t>
                            </w:r>
                            <w:proofErr w:type="spellStart"/>
                            <w:r w:rsidRPr="002A1133">
                              <w:rPr>
                                <w:sz w:val="16"/>
                                <w:szCs w:val="16"/>
                              </w:rPr>
                              <w:t>ideality</w:t>
                            </w:r>
                            <w:proofErr w:type="spellEnd"/>
                            <w:r w:rsidRPr="002A1133">
                              <w:rPr>
                                <w:sz w:val="16"/>
                                <w:szCs w:val="16"/>
                              </w:rPr>
                              <w:t xml:space="preserve"> factor of the</w:t>
                            </w:r>
                            <w:r>
                              <w:rPr>
                                <w:sz w:val="16"/>
                                <w:szCs w:val="16"/>
                              </w:rPr>
                              <w:t xml:space="preserve"> </w:t>
                            </w:r>
                            <w:r w:rsidRPr="002A1133">
                              <w:rPr>
                                <w:sz w:val="16"/>
                                <w:szCs w:val="16"/>
                              </w:rPr>
                              <w:t>source-</w:t>
                            </w:r>
                            <w:r>
                              <w:rPr>
                                <w:sz w:val="16"/>
                                <w:szCs w:val="16"/>
                              </w:rPr>
                              <w:t xml:space="preserve"> semiconductor junction</w:t>
                            </w:r>
                            <w:r>
                              <w:rPr>
                                <w:rFonts w:hint="eastAsia"/>
                                <w:sz w:val="16"/>
                                <w:szCs w:val="16"/>
                                <w:lang w:eastAsia="zh-CN"/>
                              </w:rPr>
                              <w:t xml:space="preserve">, </w:t>
                            </w:r>
                            <w:r w:rsidRPr="002F4D21">
                              <w:rPr>
                                <w:rFonts w:hint="eastAsia"/>
                                <w:sz w:val="16"/>
                                <w:szCs w:val="16"/>
                                <w:lang w:eastAsia="zh-CN"/>
                              </w:rPr>
                              <w:t>smaller n corresponds to more ideal SB</w:t>
                            </w:r>
                            <w:r>
                              <w:rPr>
                                <w:rFonts w:hint="eastAsia"/>
                                <w:sz w:val="16"/>
                                <w:szCs w:val="16"/>
                                <w:lang w:eastAsia="zh-CN"/>
                              </w:rPr>
                              <w:t xml:space="preserve">. </w:t>
                            </w:r>
                          </w:p>
                          <w:p w14:paraId="508B0710" w14:textId="77777777" w:rsidR="00AD5BBD" w:rsidRPr="002A1133" w:rsidRDefault="00AD5BBD" w:rsidP="00941B17">
                            <w:pPr>
                              <w:rPr>
                                <w:sz w:val="16"/>
                                <w:szCs w:val="16"/>
                                <w:lang w:eastAsia="zh-CN"/>
                              </w:rPr>
                            </w:pPr>
                          </w:p>
                        </w:txbxContent>
                      </wps:txbx>
                      <wps:bodyPr rot="0" vert="horz" wrap="square" lIns="91440" tIns="45720" rIns="91440" bIns="45720" anchor="t" anchorCtr="0">
                        <a:noAutofit/>
                      </wps:bodyPr>
                    </wps:wsp>
                  </a:graphicData>
                </a:graphic>
              </wp:inline>
            </w:drawing>
          </mc:Choice>
          <mc:Fallback>
            <w:pict>
              <v:shape id="_x0000_s1027" type="#_x0000_t202" style="width:251.45pt;height:224.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" filled="f" stroked="f">
                <v:textbox>
                  <w:txbxContent>
                    <w:p w14:paraId="3BC3AE91" w14:textId="77777777" w:rsidR="00AD5BBD" w:rsidRDefault="00AD5BBD" w:rsidP="00941B17">
                      <w:pPr>
                        <w:rPr>
                          <w:lang w:eastAsia="zh-CN"/>
                        </w:rPr>
                      </w:pPr>
                      <w:r>
                        <w:rPr>
                          <w:noProof/>
                          <w:lang w:val="en-US" w:eastAsia="zh-CN"/>
                        </w:rPr>
                        <w:drawing>
                          <wp:inline distT="0" distB="0" distL="0" distR="0" wp14:anchorId="009AC722" wp14:editId="4CD6206B">
                            <wp:extent cx="3001010" cy="2303660"/>
                            <wp:effectExtent l="0" t="0" r="0" b="1905"/>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3001010" cy="2303660"/>
                                    </a:xfrm>
                                    <a:prstGeom prst="rect">
                                      <a:avLst/>
                                    </a:prstGeom>
                                  </pic:spPr>
                                </pic:pic>
                              </a:graphicData>
                            </a:graphic>
                          </wp:inline>
                        </w:drawing>
                      </w:r>
                    </w:p>
                    <w:p w14:paraId="5D0CD66D" w14:textId="77777777" w:rsidR="00AD5BBD" w:rsidRPr="00EF3C78" w:rsidRDefault="00AD5BBD" w:rsidP="00941B17">
                      <w:pPr>
                        <w:rPr>
                          <w:sz w:val="16"/>
                          <w:szCs w:val="16"/>
                          <w:lang w:eastAsia="zh-CN"/>
                        </w:rPr>
                      </w:pPr>
                      <w:r>
                        <w:rPr>
                          <w:rFonts w:hint="eastAsia"/>
                          <w:b/>
                          <w:sz w:val="16"/>
                          <w:szCs w:val="16"/>
                          <w:lang w:eastAsia="zh-CN"/>
                        </w:rPr>
                        <w:t>Fig. 2</w:t>
                      </w:r>
                      <w:r w:rsidRPr="002A1133">
                        <w:rPr>
                          <w:rFonts w:hint="eastAsia"/>
                          <w:b/>
                          <w:sz w:val="16"/>
                          <w:szCs w:val="16"/>
                          <w:lang w:eastAsia="zh-CN"/>
                        </w:rPr>
                        <w:t xml:space="preserve">. </w:t>
                      </w:r>
                      <w:r w:rsidRPr="002A1133">
                        <w:rPr>
                          <w:sz w:val="16"/>
                          <w:szCs w:val="16"/>
                        </w:rPr>
                        <w:t>Simulation result for the intrinsic gain (A</w:t>
                      </w:r>
                      <w:r w:rsidRPr="00BC77B7">
                        <w:rPr>
                          <w:sz w:val="16"/>
                          <w:szCs w:val="16"/>
                          <w:vertAlign w:val="subscript"/>
                        </w:rPr>
                        <w:t>i</w:t>
                      </w:r>
                      <w:r w:rsidRPr="002A1133">
                        <w:rPr>
                          <w:sz w:val="16"/>
                          <w:szCs w:val="16"/>
                        </w:rPr>
                        <w:t xml:space="preserve">) of the </w:t>
                      </w:r>
                      <w:proofErr w:type="spellStart"/>
                      <w:r w:rsidRPr="002A1133">
                        <w:rPr>
                          <w:sz w:val="16"/>
                          <w:szCs w:val="16"/>
                        </w:rPr>
                        <w:t>Schottky</w:t>
                      </w:r>
                      <w:proofErr w:type="spellEnd"/>
                      <w:r w:rsidRPr="002A1133">
                        <w:rPr>
                          <w:sz w:val="16"/>
                          <w:szCs w:val="16"/>
                        </w:rPr>
                        <w:t>-</w:t>
                      </w:r>
                      <w:r>
                        <w:rPr>
                          <w:sz w:val="16"/>
                          <w:szCs w:val="16"/>
                        </w:rPr>
                        <w:t xml:space="preserve">barrier </w:t>
                      </w:r>
                      <w:r>
                        <w:rPr>
                          <w:rFonts w:hint="eastAsia"/>
                          <w:sz w:val="16"/>
                          <w:szCs w:val="16"/>
                          <w:lang w:eastAsia="zh-CN"/>
                        </w:rPr>
                        <w:t xml:space="preserve">(SB) </w:t>
                      </w:r>
                      <w:r>
                        <w:rPr>
                          <w:sz w:val="16"/>
                          <w:szCs w:val="16"/>
                        </w:rPr>
                        <w:t>IGZO TFT (</w:t>
                      </w:r>
                      <w:proofErr w:type="spellStart"/>
                      <w:r w:rsidRPr="002F4D21">
                        <w:rPr>
                          <w:rFonts w:hint="eastAsia"/>
                          <w:sz w:val="16"/>
                          <w:szCs w:val="16"/>
                          <w:lang w:eastAsia="zh-CN"/>
                        </w:rPr>
                        <w:t>Schottky</w:t>
                      </w:r>
                      <w:proofErr w:type="spellEnd"/>
                      <w:r w:rsidRPr="002F4D21">
                        <w:rPr>
                          <w:rFonts w:hint="eastAsia"/>
                          <w:sz w:val="16"/>
                          <w:szCs w:val="16"/>
                          <w:lang w:eastAsia="zh-CN"/>
                        </w:rPr>
                        <w:t xml:space="preserve"> </w:t>
                      </w:r>
                      <w:r w:rsidRPr="002F4D21">
                        <w:rPr>
                          <w:sz w:val="16"/>
                          <w:szCs w:val="16"/>
                        </w:rPr>
                        <w:t>TFT</w:t>
                      </w:r>
                      <w:r w:rsidRPr="002A1133">
                        <w:rPr>
                          <w:sz w:val="16"/>
                          <w:szCs w:val="16"/>
                        </w:rPr>
                        <w:t>)</w:t>
                      </w:r>
                      <w:r>
                        <w:rPr>
                          <w:sz w:val="16"/>
                          <w:szCs w:val="16"/>
                        </w:rPr>
                        <w:t xml:space="preserve">; </w:t>
                      </w:r>
                      <w:r w:rsidRPr="002A1133">
                        <w:rPr>
                          <w:sz w:val="16"/>
                          <w:szCs w:val="16"/>
                        </w:rPr>
                        <w:t xml:space="preserve">n </w:t>
                      </w:r>
                      <w:r>
                        <w:rPr>
                          <w:sz w:val="16"/>
                          <w:szCs w:val="16"/>
                        </w:rPr>
                        <w:t>denotes</w:t>
                      </w:r>
                      <w:r w:rsidRPr="002A1133">
                        <w:rPr>
                          <w:sz w:val="16"/>
                          <w:szCs w:val="16"/>
                        </w:rPr>
                        <w:t xml:space="preserve"> the </w:t>
                      </w:r>
                      <w:proofErr w:type="spellStart"/>
                      <w:r w:rsidRPr="002A1133">
                        <w:rPr>
                          <w:sz w:val="16"/>
                          <w:szCs w:val="16"/>
                        </w:rPr>
                        <w:t>ideality</w:t>
                      </w:r>
                      <w:proofErr w:type="spellEnd"/>
                      <w:r w:rsidRPr="002A1133">
                        <w:rPr>
                          <w:sz w:val="16"/>
                          <w:szCs w:val="16"/>
                        </w:rPr>
                        <w:t xml:space="preserve"> factor of the</w:t>
                      </w:r>
                      <w:r>
                        <w:rPr>
                          <w:sz w:val="16"/>
                          <w:szCs w:val="16"/>
                        </w:rPr>
                        <w:t xml:space="preserve"> </w:t>
                      </w:r>
                      <w:r w:rsidRPr="002A1133">
                        <w:rPr>
                          <w:sz w:val="16"/>
                          <w:szCs w:val="16"/>
                        </w:rPr>
                        <w:t>source-</w:t>
                      </w:r>
                      <w:r>
                        <w:rPr>
                          <w:sz w:val="16"/>
                          <w:szCs w:val="16"/>
                        </w:rPr>
                        <w:t xml:space="preserve"> semiconductor junction</w:t>
                      </w:r>
                      <w:r>
                        <w:rPr>
                          <w:rFonts w:hint="eastAsia"/>
                          <w:sz w:val="16"/>
                          <w:szCs w:val="16"/>
                          <w:lang w:eastAsia="zh-CN"/>
                        </w:rPr>
                        <w:t xml:space="preserve">, </w:t>
                      </w:r>
                      <w:r w:rsidRPr="002F4D21">
                        <w:rPr>
                          <w:rFonts w:hint="eastAsia"/>
                          <w:sz w:val="16"/>
                          <w:szCs w:val="16"/>
                          <w:lang w:eastAsia="zh-CN"/>
                        </w:rPr>
                        <w:t>smaller n corresponds to more ideal SB</w:t>
                      </w:r>
                      <w:r>
                        <w:rPr>
                          <w:rFonts w:hint="eastAsia"/>
                          <w:sz w:val="16"/>
                          <w:szCs w:val="16"/>
                          <w:lang w:eastAsia="zh-CN"/>
                        </w:rPr>
                        <w:t xml:space="preserve">. </w:t>
                      </w:r>
                    </w:p>
                    <w:p w14:paraId="508B0710" w14:textId="77777777" w:rsidR="00AD5BBD" w:rsidRPr="002A1133" w:rsidRDefault="00AD5BBD" w:rsidP="00941B17">
                      <w:pPr>
                        <w:rPr>
                          <w:sz w:val="16"/>
                          <w:szCs w:val="16"/>
                          <w:lang w:eastAsia="zh-CN"/>
                        </w:rPr>
                      </w:pPr>
                    </w:p>
                  </w:txbxContent>
                </v:textbox>
                <w10:anchorlock/>
              </v:shape>
            </w:pict>
          </mc:Fallback>
        </mc:AlternateContent>
      </w:r>
      <w:r w:rsidR="00A064BD" w:rsidRPr="002F4D21">
        <w:rPr>
          <w:position w:val="-30"/>
        </w:rPr>
        <w:object w:dxaOrig="859" w:dyaOrig="680" w14:anchorId="1855E5EE">
          <v:shape id="_x0000_i1043" type="#_x0000_t75" style="width:42.1pt;height:33.95pt" o:ole="">
            <v:imagedata r:id="rId24" o:title=""/>
          </v:shape>
          <o:OLEObject Type="Embed" ProgID="Equation.3" ShapeID="_x0000_i1043" DrawAspect="Content" ObjectID="_1570610556" r:id="rId25"/>
        </w:object>
      </w:r>
      <w:r w:rsidR="00B506D3" w:rsidRPr="002F4D21">
        <w:rPr>
          <w:rFonts w:hint="eastAsia"/>
          <w:lang w:eastAsia="zh-CN"/>
        </w:rPr>
        <w:tab/>
      </w:r>
      <w:r w:rsidR="00037694" w:rsidRPr="002F4D21">
        <w:rPr>
          <w:rFonts w:hint="eastAsia"/>
          <w:lang w:eastAsia="zh-CN"/>
        </w:rPr>
        <w:tab/>
      </w:r>
      <w:r w:rsidR="00037694" w:rsidRPr="002F4D21">
        <w:rPr>
          <w:rFonts w:hint="eastAsia"/>
          <w:lang w:eastAsia="zh-CN"/>
        </w:rPr>
        <w:tab/>
      </w:r>
      <w:r w:rsidR="00037694" w:rsidRPr="002F4D21">
        <w:rPr>
          <w:rFonts w:hint="eastAsia"/>
          <w:lang w:eastAsia="zh-CN"/>
        </w:rPr>
        <w:tab/>
      </w:r>
      <w:r w:rsidR="00B506D3" w:rsidRPr="002F4D21">
        <w:rPr>
          <w:rFonts w:hint="eastAsia"/>
          <w:lang w:eastAsia="zh-CN"/>
        </w:rPr>
        <w:tab/>
      </w:r>
      <w:r w:rsidR="00570BE2" w:rsidRPr="002F4D21">
        <w:rPr>
          <w:lang w:eastAsia="zh-CN"/>
        </w:rPr>
        <w:tab/>
      </w:r>
      <w:r w:rsidR="00570BE2" w:rsidRPr="002F4D21">
        <w:rPr>
          <w:lang w:eastAsia="zh-CN"/>
        </w:rPr>
        <w:tab/>
      </w:r>
      <w:r w:rsidR="00570BE2" w:rsidRPr="002F4D21">
        <w:rPr>
          <w:lang w:eastAsia="zh-CN"/>
        </w:rPr>
        <w:tab/>
      </w:r>
      <w:r w:rsidR="00570BE2" w:rsidRPr="002F4D21">
        <w:rPr>
          <w:lang w:eastAsia="zh-CN"/>
        </w:rPr>
        <w:tab/>
      </w:r>
      <w:r w:rsidR="00570BE2" w:rsidRPr="002F4D21">
        <w:rPr>
          <w:lang w:eastAsia="zh-CN"/>
        </w:rPr>
        <w:tab/>
      </w:r>
      <w:r w:rsidR="00570BE2" w:rsidRPr="002F4D21">
        <w:rPr>
          <w:lang w:eastAsia="zh-CN"/>
        </w:rPr>
        <w:tab/>
      </w:r>
      <w:r w:rsidR="00570BE2" w:rsidRPr="002F4D21">
        <w:rPr>
          <w:lang w:eastAsia="zh-CN"/>
        </w:rPr>
        <w:tab/>
      </w:r>
      <w:r w:rsidR="00570BE2" w:rsidRPr="002F4D21">
        <w:rPr>
          <w:lang w:eastAsia="zh-CN"/>
        </w:rPr>
        <w:tab/>
      </w:r>
      <w:r w:rsidR="00570BE2" w:rsidRPr="002F4D21">
        <w:rPr>
          <w:lang w:eastAsia="zh-CN"/>
        </w:rPr>
        <w:tab/>
        <w:t>(5)</w:t>
      </w:r>
      <w:r w:rsidR="004D3122">
        <w:rPr>
          <w:lang w:eastAsia="zh-CN"/>
        </w:rPr>
        <w:t>,</w:t>
      </w:r>
    </w:p>
    <w:p w14:paraId="4E53A2AC" w14:textId="37A2E6A2" w:rsidR="00915D05" w:rsidRPr="00D31108" w:rsidRDefault="00915D05" w:rsidP="002547CB">
      <w:pPr>
        <w:pStyle w:val="Text"/>
        <w:rPr>
          <w:lang w:eastAsia="zh-CN"/>
        </w:rPr>
      </w:pPr>
      <w:r w:rsidRPr="00D31108">
        <w:t xml:space="preserve">These equations take exactly the same form as the CMOS counterpart. </w:t>
      </w:r>
    </w:p>
    <w:p w14:paraId="415BABCA" w14:textId="3A9B8180" w:rsidR="002547CB" w:rsidRPr="00D31108" w:rsidRDefault="00735949" w:rsidP="002547CB">
      <w:pPr>
        <w:pStyle w:val="1"/>
      </w:pPr>
      <w:r w:rsidRPr="00D31108">
        <w:rPr>
          <w:lang w:eastAsia="zh-CN"/>
        </w:rPr>
        <w:t xml:space="preserve">Evaluation of </w:t>
      </w:r>
      <w:r w:rsidR="000E6CC0" w:rsidRPr="00D31108">
        <w:rPr>
          <w:lang w:eastAsia="zh-CN"/>
        </w:rPr>
        <w:t xml:space="preserve">Gain, </w:t>
      </w:r>
      <w:r w:rsidR="00153CA5">
        <w:rPr>
          <w:rFonts w:hint="eastAsia"/>
          <w:lang w:eastAsia="zh-CN"/>
        </w:rPr>
        <w:t>Transconductance</w:t>
      </w:r>
      <w:r w:rsidR="000E6CC0" w:rsidRPr="00D31108">
        <w:rPr>
          <w:lang w:eastAsia="zh-CN"/>
        </w:rPr>
        <w:t xml:space="preserve"> and </w:t>
      </w:r>
      <w:r w:rsidR="00153CA5">
        <w:rPr>
          <w:rFonts w:hint="eastAsia"/>
          <w:lang w:eastAsia="zh-CN"/>
        </w:rPr>
        <w:t>Cut-off Frequency</w:t>
      </w:r>
    </w:p>
    <w:p w14:paraId="03FE4735" w14:textId="1DD34B05" w:rsidR="00E97402" w:rsidRPr="00D31108" w:rsidRDefault="002A1133">
      <w:pPr>
        <w:pStyle w:val="Text"/>
        <w:rPr>
          <w:lang w:eastAsia="zh-CN"/>
        </w:rPr>
      </w:pPr>
      <w:r w:rsidRPr="00D31108">
        <w:rPr>
          <w:lang w:eastAsia="zh-CN"/>
        </w:rPr>
        <w:t xml:space="preserve">In this section, we consider </w:t>
      </w:r>
      <w:r w:rsidR="000E6CC0" w:rsidRPr="00D31108">
        <w:rPr>
          <w:lang w:eastAsia="zh-CN"/>
        </w:rPr>
        <w:t xml:space="preserve">the key </w:t>
      </w:r>
      <w:proofErr w:type="spellStart"/>
      <w:r w:rsidR="00037694" w:rsidRPr="002F4D21">
        <w:rPr>
          <w:rFonts w:hint="eastAsia"/>
          <w:lang w:eastAsia="zh-CN"/>
        </w:rPr>
        <w:t>FoMs</w:t>
      </w:r>
      <w:proofErr w:type="spellEnd"/>
      <w:r w:rsidRPr="00D31108">
        <w:rPr>
          <w:lang w:eastAsia="zh-CN"/>
        </w:rPr>
        <w:t xml:space="preserve"> </w:t>
      </w:r>
      <w:r w:rsidR="000E6CC0" w:rsidRPr="00D31108">
        <w:rPr>
          <w:lang w:eastAsia="zh-CN"/>
        </w:rPr>
        <w:t>with emphasis</w:t>
      </w:r>
      <w:r w:rsidRPr="00D31108">
        <w:rPr>
          <w:lang w:eastAsia="zh-CN"/>
        </w:rPr>
        <w:t xml:space="preserve"> in the subthreshold region. </w:t>
      </w:r>
      <w:r w:rsidR="006410C5" w:rsidRPr="00D31108">
        <w:rPr>
          <w:lang w:eastAsia="zh-CN"/>
        </w:rPr>
        <w:t xml:space="preserve">The model used </w:t>
      </w:r>
      <w:r w:rsidR="006C535C" w:rsidRPr="00D31108">
        <w:rPr>
          <w:lang w:eastAsia="zh-CN"/>
        </w:rPr>
        <w:t xml:space="preserve">in assessing the various </w:t>
      </w:r>
      <w:proofErr w:type="spellStart"/>
      <w:r w:rsidR="00037694" w:rsidRPr="002F4D21">
        <w:rPr>
          <w:rFonts w:hint="eastAsia"/>
          <w:lang w:eastAsia="zh-CN"/>
        </w:rPr>
        <w:t>FoMs</w:t>
      </w:r>
      <w:proofErr w:type="spellEnd"/>
      <w:r w:rsidR="006410C5" w:rsidRPr="00D31108">
        <w:rPr>
          <w:lang w:eastAsia="zh-CN"/>
        </w:rPr>
        <w:t xml:space="preserve"> is based on </w:t>
      </w:r>
      <w:r w:rsidR="001938FD" w:rsidRPr="00D31108">
        <w:rPr>
          <w:lang w:eastAsia="zh-CN"/>
        </w:rPr>
        <w:fldChar w:fldCharType="begin" w:fldLock="1"/>
      </w:r>
      <w:r w:rsidR="00AD6A06" w:rsidRPr="00D31108">
        <w:rPr>
          <w:lang w:eastAsia="zh-CN"/>
        </w:rPr>
        <w:instrText>ADDIN CSL_CITATION { "citationItems" : [ { "id" : "ITEM-1", "itemData" : { "DOI" : "10.1126/science.aah5035", "ISSN" : "10959203", "abstract" : "Wearable devices and environmental sensors ideally should consume very little power to avoid the need for batteries that would have to be replaced. Lee and Nathan developed a thin-film transistor (TFT) from In-Ga-Zn-O thin films. To make the material less conductive, the films were fabricated to avoid oxygen vacancies. The TFT operated at ultralow power (less than 1 nW) and at switching voltages of less than 1 V with very high intrinsic gain. The devices work by changing the height of the so-called Schottky barrier formed between the semiconductor gate material and the metal drain contact.Science, this issue p. 302The quest for low power becomes highly compelling in newly emerging application areas related to wearable devices in the Internet of Things. Here, we report on a Schottky-barrier indium-gallium-zinc-oxide thin-film transistor operating in the deep subthreshold regime (i.e., near the OFF state) at low supply voltages (&amp;lt;1 volt) and ultralow power (&amp;lt;1 nanowatt). By using a Schottky-barrier at the source and drain contacts, the current-voltage characteristics of the transistor were virtually channel-length independent with an infinite output resistance. It exhibited high intrinsic gain (&amp;gt;400) that was both bias and geometry independent. The transistor reported here is useful for sensor interface circuits in wearable devices where high current sensitivity and ultralow power are vital for battery-less operation.%U http://science.sciencemag.org/content/sci/354/6310/302.full.pdf", "author" : [ { "dropping-particle" : "", "family" : "Lee", "given" : "Sungsik", "non-dropping-particle" : "", "parse-names" : false, "suffix" : "" }, { "dropping-particle" : "", "family" : "Nathan", "given" : "Arokia", "non-dropping-particle" : "", "parse-names" : false, "suffix" : "" } ], "container-title" : "Science", "id" : "ITEM-1", "issue" : "6310", "issued" : { "date-parts" : [ [ "2016" ] ] }, "page" : "302-304", "title" : "Subthreshold Schottky-barrier thin-film transistors with ultralow power and high intrinsic gain", "type" : "article-journal", "volume" : "354" }, "uris" : [ "http://www.mendeley.com/documents/?uuid=47aab7a6-91fb-48c0-b06e-87756d7bb43d" ] } ], "mendeley" : { "formattedCitation" : "[1]", "plainTextFormattedCitation" : "[1]", "previouslyFormattedCitation" : "[1]" }, "properties" : { "noteIndex" : 0 }, "schema" : "https://github.com/citation-style-language/schema/raw/master/csl-citation.json" }</w:instrText>
      </w:r>
      <w:r w:rsidR="001938FD" w:rsidRPr="00D31108">
        <w:rPr>
          <w:lang w:eastAsia="zh-CN"/>
        </w:rPr>
        <w:fldChar w:fldCharType="separate"/>
      </w:r>
      <w:r w:rsidR="001938FD" w:rsidRPr="00D31108">
        <w:rPr>
          <w:noProof/>
          <w:lang w:eastAsia="zh-CN"/>
        </w:rPr>
        <w:t>[1]</w:t>
      </w:r>
      <w:r w:rsidR="001938FD" w:rsidRPr="00D31108">
        <w:rPr>
          <w:lang w:eastAsia="zh-CN"/>
        </w:rPr>
        <w:fldChar w:fldCharType="end"/>
      </w:r>
      <w:r w:rsidR="006410C5" w:rsidRPr="00D31108">
        <w:rPr>
          <w:lang w:eastAsia="zh-CN"/>
        </w:rPr>
        <w:t xml:space="preserve"> </w:t>
      </w:r>
      <w:r w:rsidR="006C535C" w:rsidRPr="00D31108">
        <w:rPr>
          <w:lang w:eastAsia="zh-CN"/>
        </w:rPr>
        <w:t xml:space="preserve">with </w:t>
      </w:r>
      <w:r w:rsidR="006410C5" w:rsidRPr="00D31108">
        <w:rPr>
          <w:lang w:eastAsia="zh-CN"/>
        </w:rPr>
        <w:t xml:space="preserve">parameter values extracted using the same samples. </w:t>
      </w:r>
      <w:r w:rsidR="00AD6A06" w:rsidRPr="00D31108">
        <w:rPr>
          <w:lang w:eastAsia="zh-CN"/>
        </w:rPr>
        <w:t>The W/L of the TFT under test is 50</w:t>
      </w:r>
      <w:r w:rsidR="00AD6A06" w:rsidRPr="00D31108">
        <w:rPr>
          <w:rFonts w:ascii="Symbol" w:hAnsi="Symbol"/>
          <w:lang w:eastAsia="zh-CN"/>
        </w:rPr>
        <w:t></w:t>
      </w:r>
      <w:r w:rsidR="00AD6A06" w:rsidRPr="00D31108">
        <w:rPr>
          <w:lang w:eastAsia="zh-CN"/>
        </w:rPr>
        <w:t>m/20</w:t>
      </w:r>
      <w:r w:rsidR="00AD6A06" w:rsidRPr="00D31108">
        <w:rPr>
          <w:rFonts w:ascii="Symbol" w:hAnsi="Symbol"/>
          <w:lang w:eastAsia="zh-CN"/>
        </w:rPr>
        <w:t></w:t>
      </w:r>
      <w:r w:rsidR="00AD6A06" w:rsidRPr="00D31108">
        <w:rPr>
          <w:lang w:eastAsia="zh-CN"/>
        </w:rPr>
        <w:t>m.</w:t>
      </w:r>
    </w:p>
    <w:p w14:paraId="4CFE71E7" w14:textId="538AAD1D" w:rsidR="00E97B99" w:rsidRPr="00D31108" w:rsidRDefault="00915D05" w:rsidP="00153CA5">
      <w:pPr>
        <w:pStyle w:val="2"/>
        <w:jc w:val="both"/>
      </w:pPr>
      <w:r w:rsidRPr="00D31108">
        <w:t>Intrinsic Gain</w:t>
      </w:r>
    </w:p>
    <w:p w14:paraId="01B4CF8D" w14:textId="7660B141" w:rsidR="00B57FDE" w:rsidRPr="00D31108" w:rsidRDefault="006C535C" w:rsidP="00372A6E">
      <w:pPr>
        <w:pStyle w:val="Text"/>
        <w:rPr>
          <w:noProof/>
          <w:lang w:eastAsia="zh-CN"/>
        </w:rPr>
      </w:pPr>
      <w:r w:rsidRPr="00D31108">
        <w:t xml:space="preserve">The intrinsic </w:t>
      </w:r>
      <w:r w:rsidR="00372A6E" w:rsidRPr="00D31108">
        <w:t xml:space="preserve">gain is an important </w:t>
      </w:r>
      <w:r w:rsidR="00037694">
        <w:rPr>
          <w:rFonts w:hint="eastAsia"/>
          <w:lang w:eastAsia="zh-CN"/>
        </w:rPr>
        <w:t>FoM</w:t>
      </w:r>
      <w:r w:rsidR="00372A6E" w:rsidRPr="00D31108">
        <w:t xml:space="preserve"> as it reflects the highest achievable single stage gain for an amplifier. </w:t>
      </w:r>
      <w:r w:rsidR="005E33E2" w:rsidRPr="002F4D21">
        <w:rPr>
          <w:lang w:eastAsia="zh-CN"/>
        </w:rPr>
        <w:t xml:space="preserve">The </w:t>
      </w:r>
      <w:r w:rsidRPr="002F4D21">
        <w:rPr>
          <w:lang w:eastAsia="zh-CN"/>
        </w:rPr>
        <w:t>behavio</w:t>
      </w:r>
      <w:r w:rsidR="00D31108" w:rsidRPr="002F4D21">
        <w:rPr>
          <w:rFonts w:hint="eastAsia"/>
          <w:lang w:eastAsia="zh-CN"/>
        </w:rPr>
        <w:t>u</w:t>
      </w:r>
      <w:r w:rsidRPr="002F4D21">
        <w:rPr>
          <w:lang w:eastAsia="zh-CN"/>
        </w:rPr>
        <w:t xml:space="preserve">r of gain </w:t>
      </w:r>
      <w:r w:rsidR="005E33E2" w:rsidRPr="002F4D21">
        <w:rPr>
          <w:lang w:eastAsia="zh-CN"/>
        </w:rPr>
        <w:t>is shown in Fig</w:t>
      </w:r>
      <w:r w:rsidR="00B506D3" w:rsidRPr="002F4D21">
        <w:rPr>
          <w:lang w:eastAsia="zh-CN"/>
        </w:rPr>
        <w:t xml:space="preserve">. </w:t>
      </w:r>
      <w:r w:rsidR="00B506D3" w:rsidRPr="002F4D21">
        <w:rPr>
          <w:rFonts w:hint="eastAsia"/>
          <w:lang w:eastAsia="zh-CN"/>
        </w:rPr>
        <w:t>2</w:t>
      </w:r>
      <w:r w:rsidR="00A04417" w:rsidRPr="002F4D21">
        <w:rPr>
          <w:rFonts w:hint="eastAsia"/>
          <w:lang w:eastAsia="zh-CN"/>
        </w:rPr>
        <w:t>, where the simulation is done around the extracted values of the TFT under test, which shows n=1.7 and SS=280mV/</w:t>
      </w:r>
      <w:proofErr w:type="spellStart"/>
      <w:r w:rsidR="00433EA8" w:rsidRPr="002F4D21">
        <w:rPr>
          <w:lang w:eastAsia="zh-CN"/>
        </w:rPr>
        <w:t>d</w:t>
      </w:r>
      <w:r w:rsidR="00A04417" w:rsidRPr="002F4D21">
        <w:rPr>
          <w:rFonts w:hint="eastAsia"/>
          <w:lang w:eastAsia="zh-CN"/>
        </w:rPr>
        <w:t>ec</w:t>
      </w:r>
      <w:proofErr w:type="spellEnd"/>
      <w:r w:rsidR="00A04417" w:rsidRPr="002F4D21">
        <w:rPr>
          <w:rFonts w:hint="eastAsia"/>
          <w:lang w:eastAsia="zh-CN"/>
        </w:rPr>
        <w:t>, respectively.</w:t>
      </w:r>
      <w:r w:rsidR="00A04417">
        <w:rPr>
          <w:rFonts w:hint="eastAsia"/>
          <w:lang w:eastAsia="zh-CN"/>
        </w:rPr>
        <w:t xml:space="preserve">  </w:t>
      </w:r>
      <w:r w:rsidR="005E33E2" w:rsidRPr="00D31108">
        <w:rPr>
          <w:lang w:eastAsia="zh-CN"/>
        </w:rPr>
        <w:t>As seen, the intrinsic</w:t>
      </w:r>
      <w:r w:rsidR="0046736D" w:rsidRPr="00D31108">
        <w:rPr>
          <w:lang w:eastAsia="zh-CN"/>
        </w:rPr>
        <w:t xml:space="preserve"> gain</w:t>
      </w:r>
      <w:r w:rsidR="005E33E2" w:rsidRPr="00D31108">
        <w:rPr>
          <w:lang w:eastAsia="zh-CN"/>
        </w:rPr>
        <w:t xml:space="preserve"> </w:t>
      </w:r>
      <w:r w:rsidR="0046736D" w:rsidRPr="00D31108">
        <w:rPr>
          <w:lang w:eastAsia="zh-CN"/>
        </w:rPr>
        <w:t xml:space="preserve">in </w:t>
      </w:r>
      <w:r w:rsidRPr="00D31108">
        <w:rPr>
          <w:lang w:eastAsia="zh-CN"/>
        </w:rPr>
        <w:t xml:space="preserve">the </w:t>
      </w:r>
      <w:r w:rsidR="0046736D" w:rsidRPr="00D31108">
        <w:rPr>
          <w:lang w:eastAsia="zh-CN"/>
        </w:rPr>
        <w:t xml:space="preserve">subthreshold region is </w:t>
      </w:r>
      <w:r w:rsidRPr="00D31108">
        <w:rPr>
          <w:lang w:eastAsia="zh-CN"/>
        </w:rPr>
        <w:t>strongly influenced by the</w:t>
      </w:r>
      <w:r w:rsidR="0046736D" w:rsidRPr="00D31108">
        <w:rPr>
          <w:lang w:eastAsia="zh-CN"/>
        </w:rPr>
        <w:t xml:space="preserve"> subthreshold slope and the ideality factor n of the Schott</w:t>
      </w:r>
      <w:r w:rsidR="002A1133" w:rsidRPr="00D31108">
        <w:rPr>
          <w:lang w:eastAsia="zh-CN"/>
        </w:rPr>
        <w:t>k</w:t>
      </w:r>
      <w:r w:rsidR="0046736D" w:rsidRPr="00D31108">
        <w:rPr>
          <w:lang w:eastAsia="zh-CN"/>
        </w:rPr>
        <w:t>y junction.</w:t>
      </w:r>
      <w:r w:rsidR="00B57FDE" w:rsidRPr="00D31108">
        <w:rPr>
          <w:noProof/>
        </w:rPr>
        <w:t xml:space="preserve"> </w:t>
      </w:r>
      <w:r w:rsidR="00EF3C78" w:rsidRPr="002F4D21">
        <w:rPr>
          <w:rFonts w:hint="eastAsia"/>
          <w:noProof/>
          <w:lang w:eastAsia="zh-CN"/>
        </w:rPr>
        <w:t>A smaller n, which corresponds to a more ideal Schottky-barrier (SB), would yield a larger intrinsic gain.</w:t>
      </w:r>
    </w:p>
    <w:p w14:paraId="3C4E06DF" w14:textId="672A1766" w:rsidR="00372A6E" w:rsidRPr="00D31108" w:rsidRDefault="00372A6E" w:rsidP="00372A6E">
      <w:pPr>
        <w:pStyle w:val="Text"/>
      </w:pPr>
      <w:r w:rsidRPr="00D31108">
        <w:t>The intrinsic gain can be approximated as:</w:t>
      </w:r>
    </w:p>
    <w:p w14:paraId="12264361" w14:textId="02E322A7" w:rsidR="005E33E2" w:rsidRPr="00D31108" w:rsidRDefault="00A064BD" w:rsidP="00570BE2">
      <w:pPr>
        <w:pStyle w:val="Text"/>
        <w:jc w:val="right"/>
        <w:rPr>
          <w:lang w:eastAsia="zh-CN"/>
        </w:rPr>
      </w:pPr>
      <w:r w:rsidRPr="002F4D21">
        <w:rPr>
          <w:position w:val="-24"/>
        </w:rPr>
        <w:object w:dxaOrig="1980" w:dyaOrig="620" w14:anchorId="779ECAE3">
          <v:shape id="_x0000_i1045" type="#_x0000_t75" style="width:97.8pt;height:30.55pt" o:ole="">
            <v:imagedata r:id="rId26" o:title=""/>
          </v:shape>
          <o:OLEObject Type="Embed" ProgID="Equation.3" ShapeID="_x0000_i1045" DrawAspect="Content" ObjectID="_1570610557" r:id="rId27"/>
        </w:object>
      </w:r>
      <w:r w:rsidR="00570BE2" w:rsidRPr="002F4D21">
        <w:rPr>
          <w:lang w:eastAsia="zh-CN"/>
        </w:rPr>
        <w:tab/>
      </w:r>
      <w:r w:rsidR="00570BE2" w:rsidRPr="002F4D21">
        <w:rPr>
          <w:lang w:eastAsia="zh-CN"/>
        </w:rPr>
        <w:tab/>
      </w:r>
      <w:r w:rsidR="00570BE2" w:rsidRPr="002F4D21">
        <w:rPr>
          <w:lang w:eastAsia="zh-CN"/>
        </w:rPr>
        <w:tab/>
      </w:r>
      <w:r w:rsidR="00570BE2" w:rsidRPr="002F4D21">
        <w:rPr>
          <w:lang w:eastAsia="zh-CN"/>
        </w:rPr>
        <w:tab/>
      </w:r>
      <w:r w:rsidR="00570BE2" w:rsidRPr="002F4D21">
        <w:rPr>
          <w:lang w:eastAsia="zh-CN"/>
        </w:rPr>
        <w:tab/>
      </w:r>
      <w:r w:rsidR="00570BE2" w:rsidRPr="002F4D21">
        <w:rPr>
          <w:lang w:eastAsia="zh-CN"/>
        </w:rPr>
        <w:tab/>
      </w:r>
      <w:r w:rsidR="00570BE2" w:rsidRPr="002F4D21">
        <w:rPr>
          <w:lang w:eastAsia="zh-CN"/>
        </w:rPr>
        <w:tab/>
        <w:t>(6)</w:t>
      </w:r>
      <w:r w:rsidR="004D3122">
        <w:rPr>
          <w:lang w:eastAsia="zh-CN"/>
        </w:rPr>
        <w:t>,</w:t>
      </w:r>
    </w:p>
    <w:p w14:paraId="7AEF7CD2" w14:textId="767D0245" w:rsidR="00372A6E" w:rsidRPr="00D31108" w:rsidRDefault="006C535C" w:rsidP="006C30FC">
      <w:pPr>
        <w:pStyle w:val="Text"/>
        <w:ind w:firstLine="0"/>
        <w:rPr>
          <w:lang w:eastAsia="zh-CN"/>
        </w:rPr>
      </w:pPr>
      <w:r w:rsidRPr="00D31108">
        <w:t xml:space="preserve">which </w:t>
      </w:r>
      <w:r w:rsidR="00372A6E" w:rsidRPr="00D31108">
        <w:t xml:space="preserve">suggests that </w:t>
      </w:r>
      <w:r w:rsidRPr="00D31108">
        <w:t>it</w:t>
      </w:r>
      <w:r w:rsidR="00372A6E" w:rsidRPr="00D31108">
        <w:t xml:space="preserve"> is </w:t>
      </w:r>
      <w:r w:rsidRPr="00D31108">
        <w:t xml:space="preserve">inversely </w:t>
      </w:r>
      <w:r w:rsidR="00372A6E" w:rsidRPr="00D31108">
        <w:t xml:space="preserve">proportional to </w:t>
      </w:r>
      <w:r w:rsidRPr="00D31108">
        <w:t xml:space="preserve">the </w:t>
      </w:r>
      <w:r w:rsidR="00372A6E" w:rsidRPr="00D31108">
        <w:t>SS of the TFT. By pushing the SS to its theoretical limit (</w:t>
      </w:r>
      <w:r w:rsidR="00372A6E" w:rsidRPr="002F4D21">
        <w:t>60mV</w:t>
      </w:r>
      <w:r w:rsidR="00916610" w:rsidRPr="002F4D21">
        <w:rPr>
          <w:rFonts w:hint="eastAsia"/>
          <w:lang w:eastAsia="zh-CN"/>
        </w:rPr>
        <w:t>/</w:t>
      </w:r>
      <w:proofErr w:type="spellStart"/>
      <w:r w:rsidR="00433EA8" w:rsidRPr="002F4D21">
        <w:rPr>
          <w:lang w:eastAsia="zh-CN"/>
        </w:rPr>
        <w:t>d</w:t>
      </w:r>
      <w:r w:rsidR="00916610" w:rsidRPr="002F4D21">
        <w:rPr>
          <w:rFonts w:hint="eastAsia"/>
          <w:lang w:eastAsia="zh-CN"/>
        </w:rPr>
        <w:t>ec</w:t>
      </w:r>
      <w:proofErr w:type="spellEnd"/>
      <w:r w:rsidR="00A04417" w:rsidRPr="002F4D21">
        <w:rPr>
          <w:rFonts w:hint="eastAsia"/>
          <w:lang w:eastAsia="zh-CN"/>
        </w:rPr>
        <w:t>, which is the left-most point of every curve</w:t>
      </w:r>
      <w:r w:rsidR="00433EA8">
        <w:rPr>
          <w:lang w:eastAsia="zh-CN"/>
        </w:rPr>
        <w:t xml:space="preserve"> in Fig.2</w:t>
      </w:r>
      <w:r w:rsidR="00372A6E" w:rsidRPr="00D31108">
        <w:t>), one could</w:t>
      </w:r>
      <w:r w:rsidRPr="00D31108">
        <w:t>, in principle, exceed</w:t>
      </w:r>
      <w:r w:rsidR="00372A6E" w:rsidRPr="00D31108">
        <w:t xml:space="preserve"> </w:t>
      </w:r>
      <w:r w:rsidRPr="00D31108">
        <w:t xml:space="preserve">a gain of </w:t>
      </w:r>
      <w:r w:rsidR="00372A6E" w:rsidRPr="00D31108">
        <w:t xml:space="preserve">1000 even </w:t>
      </w:r>
      <w:r w:rsidRPr="00D31108">
        <w:t xml:space="preserve">with a </w:t>
      </w:r>
      <w:r w:rsidR="00372A6E" w:rsidRPr="00D31108">
        <w:t xml:space="preserve">less </w:t>
      </w:r>
      <w:r w:rsidRPr="00D31108">
        <w:t xml:space="preserve">ideal </w:t>
      </w:r>
      <w:r w:rsidR="00372A6E" w:rsidRPr="00D31108">
        <w:t>Schottky-</w:t>
      </w:r>
      <w:r w:rsidRPr="00D31108">
        <w:t xml:space="preserve">barrier </w:t>
      </w:r>
      <w:r w:rsidR="00372A6E" w:rsidRPr="00D31108">
        <w:t xml:space="preserve">at </w:t>
      </w:r>
      <w:r w:rsidR="00433EA8">
        <w:t xml:space="preserve">the </w:t>
      </w:r>
      <w:r w:rsidR="00372A6E" w:rsidRPr="00D31108">
        <w:t xml:space="preserve">source-semiconductor contact. The expression </w:t>
      </w:r>
      <w:r w:rsidRPr="00D31108">
        <w:t xml:space="preserve">(6) </w:t>
      </w:r>
      <w:r w:rsidR="00372A6E" w:rsidRPr="00D31108">
        <w:t xml:space="preserve">also suggests that the value of intrinsic gain is rather independent on the bias of the transistor as long as it is </w:t>
      </w:r>
      <w:r w:rsidRPr="00D31108">
        <w:t xml:space="preserve">operating </w:t>
      </w:r>
      <w:r w:rsidR="00372A6E" w:rsidRPr="00D31108">
        <w:t>in subthreshold region.</w:t>
      </w:r>
      <w:r w:rsidRPr="00D31108">
        <w:t xml:space="preserve"> The contribution of the i</w:t>
      </w:r>
      <w:r w:rsidR="00372A6E" w:rsidRPr="00D31108">
        <w:t>deality f</w:t>
      </w:r>
      <w:r w:rsidR="0046736D" w:rsidRPr="00D31108">
        <w:t>actor n</w:t>
      </w:r>
      <w:r w:rsidR="0046736D" w:rsidRPr="00D31108">
        <w:rPr>
          <w:lang w:eastAsia="zh-CN"/>
        </w:rPr>
        <w:t xml:space="preserve"> </w:t>
      </w:r>
      <w:r w:rsidR="00372A6E" w:rsidRPr="00D31108">
        <w:t xml:space="preserve">to the intrinsic gain </w:t>
      </w:r>
      <w:r w:rsidRPr="00D31108">
        <w:t>stems from</w:t>
      </w:r>
      <w:r w:rsidR="00372A6E" w:rsidRPr="00D31108">
        <w:t xml:space="preserve"> the effective Early voltage (V</w:t>
      </w:r>
      <w:r w:rsidR="00372A6E" w:rsidRPr="00D31108">
        <w:rPr>
          <w:vertAlign w:val="subscript"/>
        </w:rPr>
        <w:t>A</w:t>
      </w:r>
      <w:r w:rsidR="00372A6E" w:rsidRPr="00D31108">
        <w:t xml:space="preserve">) </w:t>
      </w:r>
      <w:r w:rsidR="000E33E6" w:rsidRPr="00D31108">
        <w:t>which in-turn influences</w:t>
      </w:r>
      <w:r w:rsidR="00372A6E" w:rsidRPr="00D31108">
        <w:t xml:space="preserve"> the output resistance of the TFT. </w:t>
      </w:r>
    </w:p>
    <w:p w14:paraId="134A49B6" w14:textId="6C05822B" w:rsidR="00EC3529" w:rsidRPr="00D31108" w:rsidRDefault="00941B17" w:rsidP="006C30FC">
      <w:pPr>
        <w:pStyle w:val="Text"/>
        <w:ind w:firstLine="0"/>
        <w:rPr>
          <w:lang w:eastAsia="zh-CN"/>
        </w:rPr>
      </w:pPr>
      <w:r w:rsidRPr="00D31108">
        <w:rPr>
          <w:noProof/>
          <w:lang w:val="en-US" w:eastAsia="zh-CN"/>
        </w:rPr>
        <w:lastRenderedPageBreak/>
        <mc:AlternateContent>
          <mc:Choice Requires="wps">
            <w:drawing>
              <wp:inline distT="0" distB="0" distL="0" distR="0" wp14:anchorId="2A5FACE0" wp14:editId="3377CD97">
                <wp:extent cx="3226435" cy="2675890"/>
                <wp:effectExtent l="0" t="0" r="0" b="0"/>
                <wp:docPr id="3"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6435" cy="2675890"/>
                        </a:xfrm>
                        <a:prstGeom prst="rect">
                          <a:avLst/>
                        </a:prstGeom>
                        <a:noFill/>
                        <a:ln w="9525">
                          <a:noFill/>
                          <a:miter lim="800000"/>
                          <a:headEnd/>
                          <a:tailEnd/>
                        </a:ln>
                      </wps:spPr>
                      <wps:txbx>
                        <w:txbxContent>
                          <w:p w14:paraId="0D036B90" w14:textId="77777777" w:rsidR="00AD5BBD" w:rsidRDefault="00AD5BBD" w:rsidP="00941B17">
                            <w:pPr>
                              <w:rPr>
                                <w:lang w:eastAsia="zh-CN"/>
                              </w:rPr>
                            </w:pPr>
                            <w:r>
                              <w:rPr>
                                <w:noProof/>
                                <w:lang w:val="en-US" w:eastAsia="zh-CN"/>
                              </w:rPr>
                              <w:drawing>
                                <wp:inline distT="0" distB="0" distL="0" distR="0" wp14:anchorId="1E52D684" wp14:editId="6AFC4C3C">
                                  <wp:extent cx="3034665" cy="2207265"/>
                                  <wp:effectExtent l="0" t="0" r="0" b="2540"/>
                                  <wp:docPr id="16"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3034665" cy="2207265"/>
                                          </a:xfrm>
                                          <a:prstGeom prst="rect">
                                            <a:avLst/>
                                          </a:prstGeom>
                                        </pic:spPr>
                                      </pic:pic>
                                    </a:graphicData>
                                  </a:graphic>
                                </wp:inline>
                              </w:drawing>
                            </w:r>
                          </w:p>
                          <w:p w14:paraId="57421CAC" w14:textId="14E09DE6" w:rsidR="00AD5BBD" w:rsidRPr="002A1133" w:rsidRDefault="00AD5BBD" w:rsidP="00941B17">
                            <w:pPr>
                              <w:rPr>
                                <w:sz w:val="16"/>
                                <w:szCs w:val="16"/>
                                <w:lang w:eastAsia="zh-CN"/>
                              </w:rPr>
                            </w:pPr>
                            <w:r w:rsidRPr="002A1133">
                              <w:rPr>
                                <w:rFonts w:hint="eastAsia"/>
                                <w:b/>
                                <w:sz w:val="16"/>
                                <w:szCs w:val="16"/>
                                <w:lang w:eastAsia="zh-CN"/>
                              </w:rPr>
                              <w:t xml:space="preserve">Fig. </w:t>
                            </w:r>
                            <w:r>
                              <w:rPr>
                                <w:rFonts w:hint="eastAsia"/>
                                <w:b/>
                                <w:sz w:val="16"/>
                                <w:szCs w:val="16"/>
                                <w:lang w:eastAsia="zh-CN"/>
                              </w:rPr>
                              <w:t>3</w:t>
                            </w:r>
                            <w:r w:rsidRPr="002A1133">
                              <w:rPr>
                                <w:rFonts w:hint="eastAsia"/>
                                <w:b/>
                                <w:sz w:val="16"/>
                                <w:szCs w:val="16"/>
                                <w:lang w:eastAsia="zh-CN"/>
                              </w:rPr>
                              <w:t xml:space="preserve">. </w:t>
                            </w:r>
                            <w:proofErr w:type="gramStart"/>
                            <w:r w:rsidRPr="008570E2">
                              <w:rPr>
                                <w:sz w:val="16"/>
                                <w:szCs w:val="16"/>
                              </w:rPr>
                              <w:t>g</w:t>
                            </w:r>
                            <w:r w:rsidRPr="008570E2">
                              <w:rPr>
                                <w:sz w:val="16"/>
                                <w:szCs w:val="16"/>
                                <w:vertAlign w:val="subscript"/>
                              </w:rPr>
                              <w:t>m</w:t>
                            </w:r>
                            <w:r w:rsidRPr="008570E2">
                              <w:rPr>
                                <w:sz w:val="16"/>
                                <w:szCs w:val="16"/>
                              </w:rPr>
                              <w:t>/I</w:t>
                            </w:r>
                            <w:r>
                              <w:rPr>
                                <w:rFonts w:hint="eastAsia"/>
                                <w:sz w:val="16"/>
                                <w:szCs w:val="16"/>
                                <w:vertAlign w:val="subscript"/>
                                <w:lang w:eastAsia="zh-CN"/>
                              </w:rPr>
                              <w:t>DS</w:t>
                            </w:r>
                            <w:proofErr w:type="gramEnd"/>
                            <w:r w:rsidRPr="008570E2">
                              <w:rPr>
                                <w:rFonts w:hint="eastAsia"/>
                                <w:sz w:val="16"/>
                                <w:szCs w:val="16"/>
                                <w:lang w:eastAsia="zh-CN"/>
                              </w:rPr>
                              <w:t xml:space="preserve"> from deep subthreshold to above threshold region</w:t>
                            </w:r>
                            <w:r>
                              <w:rPr>
                                <w:sz w:val="16"/>
                                <w:szCs w:val="16"/>
                                <w:lang w:eastAsia="zh-CN"/>
                              </w:rPr>
                              <w:t>s</w:t>
                            </w:r>
                            <w:r w:rsidRPr="008570E2">
                              <w:rPr>
                                <w:rFonts w:hint="eastAsia"/>
                                <w:sz w:val="16"/>
                                <w:szCs w:val="16"/>
                                <w:lang w:eastAsia="zh-CN"/>
                              </w:rPr>
                              <w:t xml:space="preserve">. The value reaches </w:t>
                            </w:r>
                            <w:r>
                              <w:rPr>
                                <w:sz w:val="16"/>
                                <w:szCs w:val="16"/>
                                <w:lang w:eastAsia="zh-CN"/>
                              </w:rPr>
                              <w:t xml:space="preserve">a </w:t>
                            </w:r>
                            <w:r w:rsidRPr="008570E2">
                              <w:rPr>
                                <w:rFonts w:hint="eastAsia"/>
                                <w:sz w:val="16"/>
                                <w:szCs w:val="16"/>
                                <w:lang w:eastAsia="zh-CN"/>
                              </w:rPr>
                              <w:t xml:space="preserve">maximum at </w:t>
                            </w:r>
                            <w:r w:rsidR="002F4D21">
                              <w:rPr>
                                <w:rFonts w:hint="eastAsia"/>
                                <w:sz w:val="16"/>
                                <w:szCs w:val="16"/>
                                <w:highlight w:val="yellow"/>
                                <w:lang w:eastAsia="zh-CN"/>
                              </w:rPr>
                              <w:t>deep-</w:t>
                            </w:r>
                            <w:r w:rsidRPr="002F4D21">
                              <w:rPr>
                                <w:rFonts w:hint="eastAsia"/>
                                <w:sz w:val="16"/>
                                <w:szCs w:val="16"/>
                                <w:highlight w:val="yellow"/>
                                <w:lang w:eastAsia="zh-CN"/>
                              </w:rPr>
                              <w:t xml:space="preserve">subthreshold </w:t>
                            </w:r>
                            <w:r w:rsidR="002F4D21" w:rsidRPr="002F4D21">
                              <w:rPr>
                                <w:rFonts w:hint="eastAsia"/>
                                <w:sz w:val="16"/>
                                <w:szCs w:val="16"/>
                                <w:highlight w:val="yellow"/>
                                <w:lang w:eastAsia="zh-CN"/>
                              </w:rPr>
                              <w:t>region</w:t>
                            </w:r>
                            <w:r w:rsidR="002F4D21">
                              <w:rPr>
                                <w:rFonts w:hint="eastAsia"/>
                                <w:sz w:val="16"/>
                                <w:szCs w:val="16"/>
                                <w:lang w:eastAsia="zh-CN"/>
                              </w:rPr>
                              <w:t xml:space="preserve"> </w:t>
                            </w:r>
                            <w:r w:rsidRPr="008570E2">
                              <w:rPr>
                                <w:rFonts w:hint="eastAsia"/>
                                <w:sz w:val="16"/>
                                <w:szCs w:val="16"/>
                                <w:lang w:eastAsia="zh-CN"/>
                              </w:rPr>
                              <w:t>and increases with steeper SS.</w:t>
                            </w:r>
                          </w:p>
                        </w:txbxContent>
                      </wps:txbx>
                      <wps:bodyPr rot="0" vert="horz" wrap="square" lIns="91440" tIns="45720" rIns="91440" bIns="45720" anchor="t" anchorCtr="0">
                        <a:noAutofit/>
                      </wps:bodyPr>
                    </wps:wsp>
                  </a:graphicData>
                </a:graphic>
              </wp:inline>
            </w:drawing>
          </mc:Choice>
          <mc:Fallback>
            <w:pict>
              <v:shape id="_x0000_s1028" type="#_x0000_t202" style="width:254.05pt;height:210.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" filled="f" stroked="f">
                <v:textbox>
                  <w:txbxContent>
                    <w:p w14:paraId="0D036B90" w14:textId="77777777" w:rsidR="00AD5BBD" w:rsidRDefault="00AD5BBD" w:rsidP="00941B17">
                      <w:pPr>
                        <w:rPr>
                          <w:lang w:eastAsia="zh-CN"/>
                        </w:rPr>
                      </w:pPr>
                      <w:r>
                        <w:rPr>
                          <w:noProof/>
                          <w:lang w:val="en-US" w:eastAsia="zh-CN"/>
                        </w:rPr>
                        <w:drawing>
                          <wp:inline distT="0" distB="0" distL="0" distR="0" wp14:anchorId="1E52D684" wp14:editId="6AFC4C3C">
                            <wp:extent cx="3034665" cy="2207265"/>
                            <wp:effectExtent l="0" t="0" r="0" b="2540"/>
                            <wp:docPr id="16"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3034665" cy="2207265"/>
                                    </a:xfrm>
                                    <a:prstGeom prst="rect">
                                      <a:avLst/>
                                    </a:prstGeom>
                                  </pic:spPr>
                                </pic:pic>
                              </a:graphicData>
                            </a:graphic>
                          </wp:inline>
                        </w:drawing>
                      </w:r>
                    </w:p>
                    <w:p w14:paraId="57421CAC" w14:textId="14E09DE6" w:rsidR="00AD5BBD" w:rsidRPr="002A1133" w:rsidRDefault="00AD5BBD" w:rsidP="00941B17">
                      <w:pPr>
                        <w:rPr>
                          <w:sz w:val="16"/>
                          <w:szCs w:val="16"/>
                          <w:lang w:eastAsia="zh-CN"/>
                        </w:rPr>
                      </w:pPr>
                      <w:r w:rsidRPr="002A1133">
                        <w:rPr>
                          <w:rFonts w:hint="eastAsia"/>
                          <w:b/>
                          <w:sz w:val="16"/>
                          <w:szCs w:val="16"/>
                          <w:lang w:eastAsia="zh-CN"/>
                        </w:rPr>
                        <w:t xml:space="preserve">Fig. </w:t>
                      </w:r>
                      <w:r>
                        <w:rPr>
                          <w:rFonts w:hint="eastAsia"/>
                          <w:b/>
                          <w:sz w:val="16"/>
                          <w:szCs w:val="16"/>
                          <w:lang w:eastAsia="zh-CN"/>
                        </w:rPr>
                        <w:t>3</w:t>
                      </w:r>
                      <w:r w:rsidRPr="002A1133">
                        <w:rPr>
                          <w:rFonts w:hint="eastAsia"/>
                          <w:b/>
                          <w:sz w:val="16"/>
                          <w:szCs w:val="16"/>
                          <w:lang w:eastAsia="zh-CN"/>
                        </w:rPr>
                        <w:t xml:space="preserve">. </w:t>
                      </w:r>
                      <w:proofErr w:type="gramStart"/>
                      <w:r w:rsidRPr="008570E2">
                        <w:rPr>
                          <w:sz w:val="16"/>
                          <w:szCs w:val="16"/>
                        </w:rPr>
                        <w:t>g</w:t>
                      </w:r>
                      <w:r w:rsidRPr="008570E2">
                        <w:rPr>
                          <w:sz w:val="16"/>
                          <w:szCs w:val="16"/>
                          <w:vertAlign w:val="subscript"/>
                        </w:rPr>
                        <w:t>m</w:t>
                      </w:r>
                      <w:r w:rsidRPr="008570E2">
                        <w:rPr>
                          <w:sz w:val="16"/>
                          <w:szCs w:val="16"/>
                        </w:rPr>
                        <w:t>/I</w:t>
                      </w:r>
                      <w:r>
                        <w:rPr>
                          <w:rFonts w:hint="eastAsia"/>
                          <w:sz w:val="16"/>
                          <w:szCs w:val="16"/>
                          <w:vertAlign w:val="subscript"/>
                          <w:lang w:eastAsia="zh-CN"/>
                        </w:rPr>
                        <w:t>DS</w:t>
                      </w:r>
                      <w:proofErr w:type="gramEnd"/>
                      <w:r w:rsidRPr="008570E2">
                        <w:rPr>
                          <w:rFonts w:hint="eastAsia"/>
                          <w:sz w:val="16"/>
                          <w:szCs w:val="16"/>
                          <w:lang w:eastAsia="zh-CN"/>
                        </w:rPr>
                        <w:t xml:space="preserve"> from deep subthreshold to above threshold region</w:t>
                      </w:r>
                      <w:r>
                        <w:rPr>
                          <w:sz w:val="16"/>
                          <w:szCs w:val="16"/>
                          <w:lang w:eastAsia="zh-CN"/>
                        </w:rPr>
                        <w:t>s</w:t>
                      </w:r>
                      <w:r w:rsidRPr="008570E2">
                        <w:rPr>
                          <w:rFonts w:hint="eastAsia"/>
                          <w:sz w:val="16"/>
                          <w:szCs w:val="16"/>
                          <w:lang w:eastAsia="zh-CN"/>
                        </w:rPr>
                        <w:t xml:space="preserve">. The value reaches </w:t>
                      </w:r>
                      <w:r>
                        <w:rPr>
                          <w:sz w:val="16"/>
                          <w:szCs w:val="16"/>
                          <w:lang w:eastAsia="zh-CN"/>
                        </w:rPr>
                        <w:t xml:space="preserve">a </w:t>
                      </w:r>
                      <w:r w:rsidRPr="008570E2">
                        <w:rPr>
                          <w:rFonts w:hint="eastAsia"/>
                          <w:sz w:val="16"/>
                          <w:szCs w:val="16"/>
                          <w:lang w:eastAsia="zh-CN"/>
                        </w:rPr>
                        <w:t xml:space="preserve">maximum at </w:t>
                      </w:r>
                      <w:r w:rsidR="002F4D21">
                        <w:rPr>
                          <w:rFonts w:hint="eastAsia"/>
                          <w:sz w:val="16"/>
                          <w:szCs w:val="16"/>
                          <w:highlight w:val="yellow"/>
                          <w:lang w:eastAsia="zh-CN"/>
                        </w:rPr>
                        <w:t>deep-</w:t>
                      </w:r>
                      <w:r w:rsidRPr="002F4D21">
                        <w:rPr>
                          <w:rFonts w:hint="eastAsia"/>
                          <w:sz w:val="16"/>
                          <w:szCs w:val="16"/>
                          <w:highlight w:val="yellow"/>
                          <w:lang w:eastAsia="zh-CN"/>
                        </w:rPr>
                        <w:t xml:space="preserve">subthreshold </w:t>
                      </w:r>
                      <w:r w:rsidR="002F4D21" w:rsidRPr="002F4D21">
                        <w:rPr>
                          <w:rFonts w:hint="eastAsia"/>
                          <w:sz w:val="16"/>
                          <w:szCs w:val="16"/>
                          <w:highlight w:val="yellow"/>
                          <w:lang w:eastAsia="zh-CN"/>
                        </w:rPr>
                        <w:t>region</w:t>
                      </w:r>
                      <w:r w:rsidR="002F4D21">
                        <w:rPr>
                          <w:rFonts w:hint="eastAsia"/>
                          <w:sz w:val="16"/>
                          <w:szCs w:val="16"/>
                          <w:lang w:eastAsia="zh-CN"/>
                        </w:rPr>
                        <w:t xml:space="preserve"> </w:t>
                      </w:r>
                      <w:r w:rsidRPr="008570E2">
                        <w:rPr>
                          <w:rFonts w:hint="eastAsia"/>
                          <w:sz w:val="16"/>
                          <w:szCs w:val="16"/>
                          <w:lang w:eastAsia="zh-CN"/>
                        </w:rPr>
                        <w:t>and increases with steeper SS.</w:t>
                      </w:r>
                    </w:p>
                  </w:txbxContent>
                </v:textbox>
                <w10:anchorlock/>
              </v:shape>
            </w:pict>
          </mc:Fallback>
        </mc:AlternateContent>
      </w:r>
    </w:p>
    <w:p w14:paraId="2DF0DBFB" w14:textId="1CBD50DB" w:rsidR="0046736D" w:rsidRPr="00D31108" w:rsidRDefault="0046736D" w:rsidP="0046736D">
      <w:pPr>
        <w:pStyle w:val="2"/>
      </w:pPr>
      <w:r w:rsidRPr="00D31108">
        <w:rPr>
          <w:lang w:eastAsia="zh-CN"/>
        </w:rPr>
        <w:t>Transconductance efficiency</w:t>
      </w:r>
    </w:p>
    <w:p w14:paraId="5AB5BAB0" w14:textId="26EE23AD" w:rsidR="0046736D" w:rsidRPr="00D31108" w:rsidRDefault="0046736D" w:rsidP="0046736D">
      <w:pPr>
        <w:pStyle w:val="Text"/>
        <w:rPr>
          <w:lang w:eastAsia="zh-CN"/>
        </w:rPr>
      </w:pPr>
      <w:r w:rsidRPr="00D31108">
        <w:t>Transconductance efficiency (g</w:t>
      </w:r>
      <w:r w:rsidRPr="00D31108">
        <w:rPr>
          <w:vertAlign w:val="subscript"/>
        </w:rPr>
        <w:t>m</w:t>
      </w:r>
      <w:r w:rsidRPr="00D31108">
        <w:t>/I</w:t>
      </w:r>
      <w:r w:rsidR="00153CA5">
        <w:rPr>
          <w:rFonts w:hint="eastAsia"/>
          <w:vertAlign w:val="subscript"/>
          <w:lang w:eastAsia="zh-CN"/>
        </w:rPr>
        <w:t>DS</w:t>
      </w:r>
      <w:r w:rsidRPr="00D31108">
        <w:t>) is an</w:t>
      </w:r>
      <w:r w:rsidRPr="00D31108">
        <w:rPr>
          <w:lang w:eastAsia="zh-CN"/>
        </w:rPr>
        <w:t>other</w:t>
      </w:r>
      <w:r w:rsidRPr="00D31108">
        <w:t xml:space="preserve"> important </w:t>
      </w:r>
      <w:r w:rsidR="00037694">
        <w:rPr>
          <w:rFonts w:hint="eastAsia"/>
          <w:lang w:eastAsia="zh-CN"/>
        </w:rPr>
        <w:t>FoM</w:t>
      </w:r>
      <w:r w:rsidR="002E00EB" w:rsidRPr="00D31108">
        <w:t>, and</w:t>
      </w:r>
      <w:r w:rsidRPr="00D31108">
        <w:t xml:space="preserve"> represents the efficiency of converting the bias current into an equivalent transconductance. For analog</w:t>
      </w:r>
      <w:r w:rsidR="00D31108">
        <w:rPr>
          <w:rFonts w:hint="eastAsia"/>
          <w:lang w:eastAsia="zh-CN"/>
        </w:rPr>
        <w:t>ue</w:t>
      </w:r>
      <w:r w:rsidRPr="00D31108">
        <w:t xml:space="preserve"> TFT circuits, as the voltage bias is normally limited by the driving circuitry and the application, reducing the current bias while maintaining a high g</w:t>
      </w:r>
      <w:r w:rsidRPr="00D31108">
        <w:rPr>
          <w:vertAlign w:val="subscript"/>
        </w:rPr>
        <w:t>m</w:t>
      </w:r>
      <w:r w:rsidRPr="00D31108">
        <w:t xml:space="preserve"> also means reducing the power consumption </w:t>
      </w:r>
      <w:r w:rsidR="002E00EB" w:rsidRPr="00D31108">
        <w:t xml:space="preserve">without compromising </w:t>
      </w:r>
      <w:r w:rsidRPr="00D31108">
        <w:t xml:space="preserve">the circuit performance. </w:t>
      </w:r>
    </w:p>
    <w:p w14:paraId="08C7E674" w14:textId="584F77A3" w:rsidR="0046736D" w:rsidRPr="00D31108" w:rsidRDefault="008863C8" w:rsidP="0046736D">
      <w:pPr>
        <w:pStyle w:val="Text"/>
        <w:rPr>
          <w:lang w:eastAsia="zh-CN"/>
        </w:rPr>
      </w:pPr>
      <w:r w:rsidRPr="00D31108">
        <w:t xml:space="preserve">As can be seen from </w:t>
      </w:r>
      <w:r w:rsidR="00B506D3">
        <w:rPr>
          <w:lang w:eastAsia="zh-CN"/>
        </w:rPr>
        <w:t xml:space="preserve">Fig. </w:t>
      </w:r>
      <w:r w:rsidR="00B506D3">
        <w:rPr>
          <w:rFonts w:hint="eastAsia"/>
          <w:lang w:eastAsia="zh-CN"/>
        </w:rPr>
        <w:t>3</w:t>
      </w:r>
      <w:r w:rsidR="0046736D" w:rsidRPr="00D31108">
        <w:t>, the highest g</w:t>
      </w:r>
      <w:r w:rsidR="0046736D" w:rsidRPr="00D31108">
        <w:rPr>
          <w:vertAlign w:val="subscript"/>
        </w:rPr>
        <w:t>m</w:t>
      </w:r>
      <w:r w:rsidR="0046736D" w:rsidRPr="00D31108">
        <w:t>/I</w:t>
      </w:r>
      <w:r w:rsidR="00AD6A06" w:rsidRPr="00D31108">
        <w:rPr>
          <w:vertAlign w:val="subscript"/>
          <w:lang w:eastAsia="zh-CN"/>
        </w:rPr>
        <w:t>DS</w:t>
      </w:r>
      <w:r w:rsidR="0046736D" w:rsidRPr="00D31108">
        <w:t xml:space="preserve"> can be obtained only </w:t>
      </w:r>
      <w:r w:rsidR="002E00EB" w:rsidRPr="00D31108">
        <w:t xml:space="preserve">when operating in </w:t>
      </w:r>
      <w:r w:rsidR="0046736D" w:rsidRPr="009900A1">
        <w:t>deep-subthreshold</w:t>
      </w:r>
      <w:r w:rsidR="002F4D21" w:rsidRPr="009900A1">
        <w:rPr>
          <w:rFonts w:hint="eastAsia"/>
          <w:lang w:eastAsia="zh-CN"/>
        </w:rPr>
        <w:t xml:space="preserve"> region</w:t>
      </w:r>
      <w:r w:rsidR="002E00EB" w:rsidRPr="00D31108">
        <w:t xml:space="preserve">, </w:t>
      </w:r>
      <w:r w:rsidR="0046736D" w:rsidRPr="00D31108">
        <w:t xml:space="preserve">before </w:t>
      </w:r>
      <w:r w:rsidR="001019BC" w:rsidRPr="00D31108">
        <w:t xml:space="preserve">the </w:t>
      </w:r>
      <w:r w:rsidR="002E00EB" w:rsidRPr="00D31108">
        <w:t>transition</w:t>
      </w:r>
      <w:r w:rsidR="0046736D" w:rsidRPr="00D31108">
        <w:t xml:space="preserve"> to above</w:t>
      </w:r>
      <w:r w:rsidR="0046736D" w:rsidRPr="00D31108">
        <w:rPr>
          <w:lang w:eastAsia="zh-CN"/>
        </w:rPr>
        <w:t>-</w:t>
      </w:r>
      <w:r w:rsidR="0046736D" w:rsidRPr="00D31108">
        <w:t>threshold</w:t>
      </w:r>
      <w:r w:rsidR="001019BC" w:rsidRPr="00D31108">
        <w:t>, and its</w:t>
      </w:r>
      <w:r w:rsidR="0046736D" w:rsidRPr="00D31108">
        <w:t xml:space="preserve"> value remains a constant due to the </w:t>
      </w:r>
      <w:r w:rsidR="001019BC" w:rsidRPr="00D31108">
        <w:t xml:space="preserve">TFT’s </w:t>
      </w:r>
      <w:r w:rsidR="0046736D" w:rsidRPr="00D31108">
        <w:t>exponential nature</w:t>
      </w:r>
      <w:r w:rsidR="001019BC" w:rsidRPr="00D31108">
        <w:t xml:space="preserve">. </w:t>
      </w:r>
      <w:r w:rsidR="0046736D" w:rsidRPr="00D31108">
        <w:t>The result</w:t>
      </w:r>
      <w:r w:rsidR="001019BC" w:rsidRPr="00D31108">
        <w:t>s</w:t>
      </w:r>
      <w:r w:rsidR="0046736D" w:rsidRPr="00D31108">
        <w:t xml:space="preserve"> also suggest that th</w:t>
      </w:r>
      <w:r w:rsidR="009A6725">
        <w:t xml:space="preserve">e </w:t>
      </w:r>
      <w:r w:rsidR="009A6725" w:rsidRPr="00D31108">
        <w:t>g</w:t>
      </w:r>
      <w:r w:rsidR="009A6725" w:rsidRPr="00D31108">
        <w:rPr>
          <w:vertAlign w:val="subscript"/>
        </w:rPr>
        <w:t>m</w:t>
      </w:r>
      <w:r w:rsidR="009A6725" w:rsidRPr="00D31108">
        <w:t>/I</w:t>
      </w:r>
      <w:r w:rsidR="009A6725" w:rsidRPr="00D31108">
        <w:rPr>
          <w:vertAlign w:val="subscript"/>
          <w:lang w:eastAsia="zh-CN"/>
        </w:rPr>
        <w:t>DS</w:t>
      </w:r>
      <w:r w:rsidR="0046736D" w:rsidRPr="00D31108">
        <w:t xml:space="preserve"> value would </w:t>
      </w:r>
      <w:r w:rsidR="009A6725">
        <w:t>be larger</w:t>
      </w:r>
      <w:r w:rsidR="009A6725" w:rsidRPr="00D31108">
        <w:t xml:space="preserve"> </w:t>
      </w:r>
      <w:r w:rsidR="0046736D" w:rsidRPr="00D31108">
        <w:t>if the TFT has a steeper subthreshold slope.</w:t>
      </w:r>
      <w:r w:rsidR="005A4C2C" w:rsidRPr="00D31108">
        <w:rPr>
          <w:lang w:eastAsia="zh-CN"/>
        </w:rPr>
        <w:t xml:space="preserve"> </w:t>
      </w:r>
    </w:p>
    <w:p w14:paraId="77E0B4EC" w14:textId="48C9C607" w:rsidR="0046736D" w:rsidRPr="00D31108" w:rsidRDefault="0046736D" w:rsidP="0046736D">
      <w:pPr>
        <w:pStyle w:val="Text"/>
        <w:rPr>
          <w:lang w:eastAsia="zh-CN"/>
        </w:rPr>
      </w:pPr>
      <w:r w:rsidRPr="00D31108">
        <w:t>The expression of the g</w:t>
      </w:r>
      <w:r w:rsidRPr="00362363">
        <w:rPr>
          <w:vertAlign w:val="subscript"/>
        </w:rPr>
        <w:t>m</w:t>
      </w:r>
      <w:r w:rsidRPr="00D31108">
        <w:t>/I</w:t>
      </w:r>
      <w:r w:rsidR="00362363" w:rsidRPr="00362363">
        <w:rPr>
          <w:rFonts w:hint="eastAsia"/>
          <w:vertAlign w:val="subscript"/>
          <w:lang w:eastAsia="zh-CN"/>
        </w:rPr>
        <w:t>DS</w:t>
      </w:r>
      <w:r w:rsidR="00362363">
        <w:rPr>
          <w:rFonts w:hint="eastAsia"/>
          <w:lang w:eastAsia="zh-CN"/>
        </w:rPr>
        <w:t xml:space="preserve"> </w:t>
      </w:r>
      <w:r w:rsidRPr="00D31108">
        <w:t>value can be estimated as:</w:t>
      </w:r>
    </w:p>
    <w:p w14:paraId="099E239D" w14:textId="5EB52334" w:rsidR="00477EF7" w:rsidRPr="00D31108" w:rsidRDefault="00EF02E8" w:rsidP="00570BE2">
      <w:pPr>
        <w:pStyle w:val="Text"/>
        <w:jc w:val="right"/>
        <w:rPr>
          <w:lang w:eastAsia="zh-CN"/>
        </w:rPr>
      </w:pPr>
      <w:r>
        <w:rPr>
          <w:position w:val="-30"/>
        </w:rPr>
        <w:pict w14:anchorId="12C8E5C0">
          <v:shape id="_x0000_i1029" type="#_x0000_t75" style="width:43.45pt;height:25.8pt">
            <v:imagedata r:id="rId30" o:title=""/>
          </v:shape>
        </w:pict>
      </w:r>
      <w:r w:rsidR="00570BE2" w:rsidRPr="00D31108">
        <w:rPr>
          <w:lang w:eastAsia="zh-CN"/>
        </w:rPr>
        <w:tab/>
      </w:r>
      <w:r w:rsidR="00570BE2" w:rsidRPr="00D31108">
        <w:rPr>
          <w:lang w:eastAsia="zh-CN"/>
        </w:rPr>
        <w:tab/>
      </w:r>
      <w:r w:rsidR="00570BE2" w:rsidRPr="00D31108">
        <w:rPr>
          <w:lang w:eastAsia="zh-CN"/>
        </w:rPr>
        <w:tab/>
      </w:r>
      <w:r w:rsidR="00570BE2" w:rsidRPr="00D31108">
        <w:rPr>
          <w:lang w:eastAsia="zh-CN"/>
        </w:rPr>
        <w:tab/>
      </w:r>
      <w:r w:rsidR="00570BE2" w:rsidRPr="00D31108">
        <w:rPr>
          <w:lang w:eastAsia="zh-CN"/>
        </w:rPr>
        <w:tab/>
      </w:r>
      <w:r w:rsidR="00570BE2" w:rsidRPr="00D31108">
        <w:rPr>
          <w:lang w:eastAsia="zh-CN"/>
        </w:rPr>
        <w:tab/>
      </w:r>
      <w:r w:rsidR="00570BE2" w:rsidRPr="00D31108">
        <w:rPr>
          <w:lang w:eastAsia="zh-CN"/>
        </w:rPr>
        <w:tab/>
      </w:r>
      <w:r w:rsidR="00570BE2" w:rsidRPr="00D31108">
        <w:rPr>
          <w:lang w:eastAsia="zh-CN"/>
        </w:rPr>
        <w:tab/>
      </w:r>
      <w:r w:rsidR="00570BE2" w:rsidRPr="00D31108">
        <w:rPr>
          <w:lang w:eastAsia="zh-CN"/>
        </w:rPr>
        <w:tab/>
      </w:r>
      <w:r w:rsidR="00570BE2" w:rsidRPr="00D31108">
        <w:rPr>
          <w:lang w:eastAsia="zh-CN"/>
        </w:rPr>
        <w:tab/>
        <w:t>(7)</w:t>
      </w:r>
      <w:r w:rsidR="004D3122">
        <w:rPr>
          <w:lang w:eastAsia="zh-CN"/>
        </w:rPr>
        <w:t>,</w:t>
      </w:r>
    </w:p>
    <w:p w14:paraId="786C36BE" w14:textId="04570C5C" w:rsidR="0046736D" w:rsidRPr="002F4D21" w:rsidRDefault="0046736D" w:rsidP="0046736D">
      <w:pPr>
        <w:pStyle w:val="Text"/>
        <w:rPr>
          <w:lang w:eastAsia="zh-CN"/>
        </w:rPr>
      </w:pPr>
      <w:r w:rsidRPr="00D31108">
        <w:t xml:space="preserve">For </w:t>
      </w:r>
      <w:r w:rsidR="000C2BC1" w:rsidRPr="00D31108">
        <w:t xml:space="preserve">the </w:t>
      </w:r>
      <w:r w:rsidRPr="00D31108">
        <w:t>above</w:t>
      </w:r>
      <w:r w:rsidR="00477EF7" w:rsidRPr="00D31108">
        <w:rPr>
          <w:lang w:eastAsia="zh-CN"/>
        </w:rPr>
        <w:t>-</w:t>
      </w:r>
      <w:r w:rsidRPr="00D31108">
        <w:t xml:space="preserve">threshold region, the </w:t>
      </w:r>
      <w:r w:rsidR="00477EF7" w:rsidRPr="00D31108">
        <w:t>g</w:t>
      </w:r>
      <w:r w:rsidR="00477EF7" w:rsidRPr="00D31108">
        <w:rPr>
          <w:vertAlign w:val="subscript"/>
        </w:rPr>
        <w:t>m</w:t>
      </w:r>
      <w:r w:rsidR="00477EF7" w:rsidRPr="00D31108">
        <w:t>/I</w:t>
      </w:r>
      <w:r w:rsidR="00153CA5">
        <w:rPr>
          <w:rFonts w:hint="eastAsia"/>
          <w:vertAlign w:val="subscript"/>
          <w:lang w:eastAsia="zh-CN"/>
        </w:rPr>
        <w:t>DS</w:t>
      </w:r>
      <w:r w:rsidRPr="00D31108">
        <w:t xml:space="preserve"> value drops</w:t>
      </w:r>
      <w:r w:rsidR="00477EF7" w:rsidRPr="00D31108">
        <w:t>,</w:t>
      </w:r>
      <w:r w:rsidR="00477EF7" w:rsidRPr="00D31108">
        <w:rPr>
          <w:lang w:eastAsia="zh-CN"/>
        </w:rPr>
        <w:t xml:space="preserve"> </w:t>
      </w:r>
      <w:r w:rsidR="000C2BC1" w:rsidRPr="00D31108">
        <w:rPr>
          <w:lang w:eastAsia="zh-CN"/>
        </w:rPr>
        <w:t xml:space="preserve">and </w:t>
      </w:r>
      <w:r w:rsidR="00C527C8">
        <w:rPr>
          <w:lang w:eastAsia="zh-CN"/>
        </w:rPr>
        <w:t xml:space="preserve">the </w:t>
      </w:r>
      <w:r w:rsidR="00C527C8" w:rsidRPr="002F4D21">
        <w:rPr>
          <w:lang w:eastAsia="zh-CN"/>
        </w:rPr>
        <w:t xml:space="preserve">expression can be derived using the above-threshold saturation current </w:t>
      </w:r>
      <w:r w:rsidR="009A6725" w:rsidRPr="002F4D21">
        <w:rPr>
          <w:lang w:eastAsia="zh-CN"/>
        </w:rPr>
        <w:t xml:space="preserve">relations </w:t>
      </w:r>
      <w:r w:rsidR="00C527C8" w:rsidRPr="002F4D21">
        <w:fldChar w:fldCharType="begin" w:fldLock="1"/>
      </w:r>
      <w:r w:rsidR="004D3122" w:rsidRPr="002F4D21">
        <w:instrText>ADDIN CSL_CITATION { "citationItems" : [ { "id" : "ITEM-1", "itemData" : { "DOI" : "10.1109/LED.2016.2575924", "ISSN" : "07413106", "author" : [ { "dropping-particle" : "", "family" : "Cheng", "given" : "Xiang", "non-dropping-particle" : "", "parse-names" : false, "suffix" : "" }, { "dropping-particle" : "", "family" : "Lee", "given" : "Sungsik", "non-dropping-particle" : "", "parse-names" : false, "suffix" : "" }, { "dropping-particle" : "", "family" : "Nathan", "given" : "Arokia", "non-dropping-particle" : "", "parse-names" : false, "suffix" : "" } ], "container-title" : "IEEE Electron Device Letters", "id" : "ITEM-1", "issue" : "7", "issued" : { "date-parts" : [ [ "2016" ] ] }, "page" : "890-893", "title" : "TFT Small Signal Model and Analysis", "type" : "article-journal", "volume" : "37" }, "uris" : [ "http://www.mendeley.com/documents/?uuid=9c4b10fa-9c0c-48e4-aaa6-4fd9f80289d7" ] }, { "id" : "ITEM-2", "itemData" : { "DOI" : "10.1109/JDT.2016.2556980", "ISSN" : "1551-319X", "author" : [ { "dropping-particle" : "", "family" : "Cheng", "given" : "Xiang", "non-dropping-particle" : "", "parse-names" : false, "suffix" : "" }, { "dropping-particle" : "", "family" : "Lee", "given" : "Sungsik", "non-dropping-particle" : "", "parse-names" : false, "suffix" : "" }, { "dropping-particle" : "", "family" : "Yao", "given" : "Guangyu", "non-dropping-particle" : "", "parse-names" : false, "suffix" : "" }, { "dropping-particle" : "", "family" : "Nathan", "given" : "Arokia", "non-dropping-particle" : "", "parse-names" : false, "suffix" : "" } ], "container-title" : "Journal of Display Technology", "id" : "ITEM-2", "issue" : "9", "issued" : { "date-parts" : [ [ "2016", "9" ] ] }, "page" : "898-906", "title" : "TFT Compact Modeling", "type" : "article-journal", "volume" : "12" }, "uris" : [ "http://www.mendeley.com/documents/?uuid=10a8ae6d-4c06-4aa2-8300-e1678d1ef6b5" ] }, { "id" : "ITEM-3", "itemData" : { "DOI" : "10.1038/srep13467", "ISSN" : "2045-2322", "author" : [ { "dropping-particle" : "", "family" : "Lee", "given" : "Sungsik", "non-dropping-particle" : "", "parse-names" : false, "suffix" : "" }, { "dropping-particle" : "", "family" : "Nathan", "given" : "Arokia", "non-dropping-particle" : "", "parse-names" : false, "suffix" : "" }, { "dropping-particle" : "", "family" : "Ye", "given" : "Yan", "non-dropping-particle" : "", "parse-names" : false, "suffix" : "" }, { "dropping-particle" : "", "family" : "Guo", "given" : "Yuzheng", "non-dropping-particle" : "", "parse-names" : false, "suffix" : "" }, { "dropping-particle" : "", "family" : "Robertson", "given" : "John", "non-dropping-particle" : "", "parse-names" : false, "suffix" : "" } ], "container-title" : "Scientific Reports", "id" : "ITEM-3", "issued" : { "date-parts" : [ [ "2015" ] ] }, "page" : "13467", "publisher" : "Nature Publishing Group", "title" : "Localized Tail States and Electron Mobility in Amorphous ZnON Thin Film Transistors", "type" : "article-journal", "volume" : "5" }, "uris" : [ "http://www.mendeley.com/documents/?uuid=09a66911-a6b3-4463-81de-bbe27aeed7f8" ] } ], "mendeley" : { "formattedCitation" : "[17]\u2013[19]", "plainTextFormattedCitation" : "[17]\u2013[19]", "previouslyFormattedCitation" : "[17]\u2013[19]" }, "properties" : { "noteIndex" : 0 }, "schema" : "https://github.com/citation-style-language/schema/raw/master/csl-citation.json" }</w:instrText>
      </w:r>
      <w:r w:rsidR="00C527C8" w:rsidRPr="002F4D21">
        <w:fldChar w:fldCharType="separate"/>
      </w:r>
      <w:r w:rsidR="00C527C8" w:rsidRPr="002F4D21">
        <w:rPr>
          <w:noProof/>
        </w:rPr>
        <w:t>[17]–[19]</w:t>
      </w:r>
      <w:r w:rsidR="00C527C8" w:rsidRPr="002F4D21">
        <w:fldChar w:fldCharType="end"/>
      </w:r>
      <w:r w:rsidR="00C527C8" w:rsidRPr="002F4D21">
        <w:rPr>
          <w:lang w:eastAsia="zh-CN"/>
        </w:rPr>
        <w:t>,</w:t>
      </w:r>
    </w:p>
    <w:p w14:paraId="5F2B4588" w14:textId="6614671E" w:rsidR="00C527C8" w:rsidRPr="002F4D21" w:rsidRDefault="00C527C8" w:rsidP="00C527C8">
      <w:pPr>
        <w:pStyle w:val="Text"/>
        <w:jc w:val="right"/>
      </w:pPr>
      <w:r w:rsidRPr="002F4D21">
        <w:rPr>
          <w:position w:val="-24"/>
        </w:rPr>
        <w:object w:dxaOrig="2380" w:dyaOrig="620" w14:anchorId="7E56297C">
          <v:shape id="_x0000_i1030" type="#_x0000_t75" style="width:119.55pt;height:30.55pt" o:ole="">
            <v:imagedata r:id="rId31" o:title=""/>
          </v:shape>
          <o:OLEObject Type="Embed" ProgID="Equation.3" ShapeID="_x0000_i1030" DrawAspect="Content" ObjectID="_1570610558" r:id="rId32"/>
        </w:object>
      </w:r>
      <w:r w:rsidRPr="002F4D21">
        <w:t xml:space="preserve"> </w:t>
      </w:r>
      <w:r w:rsidRPr="002F4D21">
        <w:tab/>
      </w:r>
      <w:r w:rsidRPr="002F4D21">
        <w:tab/>
      </w:r>
      <w:r w:rsidRPr="002F4D21">
        <w:tab/>
      </w:r>
      <w:r w:rsidRPr="002F4D21">
        <w:tab/>
      </w:r>
      <w:r w:rsidRPr="002F4D21">
        <w:tab/>
        <w:t>(8)</w:t>
      </w:r>
      <w:r w:rsidR="004D3122" w:rsidRPr="002F4D21">
        <w:t>,</w:t>
      </w:r>
    </w:p>
    <w:p w14:paraId="603978C7" w14:textId="42ED83DA" w:rsidR="00C527C8" w:rsidRPr="002F4D21" w:rsidRDefault="00C527C8" w:rsidP="00C527C8">
      <w:pPr>
        <w:pStyle w:val="Text"/>
        <w:ind w:firstLine="0"/>
      </w:pPr>
      <w:r w:rsidRPr="002F4D21">
        <w:rPr>
          <w:lang w:eastAsia="zh-CN"/>
        </w:rPr>
        <w:t>w</w:t>
      </w:r>
      <w:r w:rsidRPr="002F4D21">
        <w:t xml:space="preserve">here </w:t>
      </w:r>
      <w:r w:rsidRPr="002F4D21">
        <w:rPr>
          <w:rFonts w:ascii="Symbol" w:hAnsi="Symbol"/>
          <w:lang w:eastAsia="zh-CN"/>
        </w:rPr>
        <w:t></w:t>
      </w:r>
      <w:r w:rsidRPr="002F4D21">
        <w:t xml:space="preserve"> is the power law coefficient in the</w:t>
      </w:r>
      <w:r w:rsidRPr="002F4D21">
        <w:rPr>
          <w:lang w:eastAsia="zh-CN"/>
        </w:rPr>
        <w:t xml:space="preserve"> TFT model</w:t>
      </w:r>
      <w:r w:rsidRPr="002F4D21">
        <w:t xml:space="preserve"> (</w:t>
      </w:r>
      <w:r w:rsidRPr="002F4D21">
        <w:rPr>
          <w:rFonts w:ascii="Symbol" w:hAnsi="Symbol"/>
          <w:lang w:eastAsia="zh-CN"/>
        </w:rPr>
        <w:t></w:t>
      </w:r>
      <w:r w:rsidRPr="002F4D21">
        <w:t xml:space="preserve"> =0 </w:t>
      </w:r>
      <w:r w:rsidRPr="002F4D21">
        <w:rPr>
          <w:lang w:eastAsia="zh-CN"/>
        </w:rPr>
        <w:t>for</w:t>
      </w:r>
      <w:r w:rsidRPr="002F4D21">
        <w:t xml:space="preserve"> the case of MOSFET </w:t>
      </w:r>
      <w:r w:rsidRPr="002F4D21">
        <w:fldChar w:fldCharType="begin" w:fldLock="1"/>
      </w:r>
      <w:r w:rsidR="004D3122" w:rsidRPr="002F4D21">
        <w:instrText>ADDIN CSL_CITATION { "citationItems" : [ { "id" : "ITEM-1", "itemData" : { "DOI" : "10.1109/LED.2016.2575924", "ISSN" : "07413106", "author" : [ { "dropping-particle" : "", "family" : "Cheng", "given" : "Xiang", "non-dropping-particle" : "", "parse-names" : false, "suffix" : "" }, { "dropping-particle" : "", "family" : "Lee", "given" : "Sungsik", "non-dropping-particle" : "", "parse-names" : false, "suffix" : "" }, { "dropping-particle" : "", "family" : "Nathan", "given" : "Arokia", "non-dropping-particle" : "", "parse-names" : false, "suffix" : "" } ], "container-title" : "IEEE Electron Device Letters", "id" : "ITEM-1", "issue" : "7", "issued" : { "date-parts" : [ [ "2016" ] ] }, "page" : "890-893", "title" : "TFT Small Signal Model and Analysis", "type" : "article-journal", "volume" : "37" }, "uris" : [ "http://www.mendeley.com/documents/?uuid=9c4b10fa-9c0c-48e4-aaa6-4fd9f80289d7" ] }, { "id" : "ITEM-2", "itemData" : { "DOI" : "10.1109/JDT.2016.2556980", "ISSN" : "1551-319X", "author" : [ { "dropping-particle" : "", "family" : "Cheng", "given" : "Xiang", "non-dropping-particle" : "", "parse-names" : false, "suffix" : "" }, { "dropping-particle" : "", "family" : "Lee", "given" : "Sungsik", "non-dropping-particle" : "", "parse-names" : false, "suffix" : "" }, { "dropping-particle" : "", "family" : "Yao", "given" : "Guangyu", "non-dropping-particle" : "", "parse-names" : false, "suffix" : "" }, { "dropping-particle" : "", "family" : "Nathan", "given" : "Arokia", "non-dropping-particle" : "", "parse-names" : false, "suffix" : "" } ], "container-title" : "Journal of Display Technology", "id" : "ITEM-2", "issue" : "9", "issued" : { "date-parts" : [ [ "2016", "9" ] ] }, "page" : "898-906", "title" : "TFT Compact Modeling", "type" : "article-journal", "volume" : "12" }, "uris" : [ "http://www.mendeley.com/documents/?uuid=10a8ae6d-4c06-4aa2-8300-e1678d1ef6b5" ] }, { "id" : "ITEM-3", "itemData" : { "DOI" : "10.1038/srep13467", "ISSN" : "2045-2322", "author" : [ { "dropping-particle" : "", "family" : "Lee", "given" : "Sungsik", "non-dropping-particle" : "", "parse-names" : false, "suffix" : "" }, { "dropping-particle" : "", "family" : "Nathan", "given" : "Arokia", "non-dropping-particle" : "", "parse-names" : false, "suffix" : "" }, { "dropping-particle" : "", "family" : "Ye", "given" : "Yan", "non-dropping-particle" : "", "parse-names" : false, "suffix" : "" }, { "dropping-particle" : "", "family" : "Guo", "given" : "Yuzheng", "non-dropping-particle" : "", "parse-names" : false, "suffix" : "" }, { "dropping-particle" : "", "family" : "Robertson", "given" : "John", "non-dropping-particle" : "", "parse-names" : false, "suffix" : "" } ], "container-title" : "Scientific Reports", "id" : "ITEM-3", "issued" : { "date-parts" : [ [ "2015" ] ] }, "page" : "13467", "publisher" : "Nature Publishing Group", "title" : "Localized Tail States and Electron Mobility in Amorphous ZnON Thin Film Transistors", "type" : "article-journal", "volume" : "5" }, "uris" : [ "http://www.mendeley.com/documents/?uuid=09a66911-a6b3-4463-81de-bbe27aeed7f8" ] } ], "mendeley" : { "formattedCitation" : "[17]\u2013[19]", "plainTextFormattedCitation" : "[17]\u2013[19]", "previouslyFormattedCitation" : "[17]\u2013[19]" }, "properties" : { "noteIndex" : 0 }, "schema" : "https://github.com/citation-style-language/schema/raw/master/csl-citation.json" }</w:instrText>
      </w:r>
      <w:r w:rsidRPr="002F4D21">
        <w:fldChar w:fldCharType="separate"/>
      </w:r>
      <w:r w:rsidRPr="002F4D21">
        <w:rPr>
          <w:noProof/>
        </w:rPr>
        <w:t>[17]–[19]</w:t>
      </w:r>
      <w:r w:rsidRPr="002F4D21">
        <w:fldChar w:fldCharType="end"/>
      </w:r>
      <w:r w:rsidRPr="002F4D21">
        <w:t>). Therefore, g</w:t>
      </w:r>
      <w:r w:rsidRPr="002F4D21">
        <w:rPr>
          <w:vertAlign w:val="subscript"/>
        </w:rPr>
        <w:t>m</w:t>
      </w:r>
      <w:r w:rsidRPr="002F4D21">
        <w:t xml:space="preserve"> can be derived as,</w:t>
      </w:r>
    </w:p>
    <w:p w14:paraId="032CBC4F" w14:textId="37C4E9F4" w:rsidR="00C527C8" w:rsidRPr="002F4D21" w:rsidRDefault="00C527C8" w:rsidP="00C527C8">
      <w:pPr>
        <w:pStyle w:val="Text"/>
        <w:wordWrap w:val="0"/>
        <w:ind w:firstLine="0"/>
        <w:jc w:val="right"/>
      </w:pPr>
      <w:r w:rsidRPr="002F4D21">
        <w:rPr>
          <w:position w:val="-30"/>
        </w:rPr>
        <w:object w:dxaOrig="3560" w:dyaOrig="680" w14:anchorId="346F8ECA">
          <v:shape id="_x0000_i1031" type="#_x0000_t75" style="width:177.95pt;height:33.95pt" o:ole="">
            <v:imagedata r:id="rId33" o:title=""/>
          </v:shape>
          <o:OLEObject Type="Embed" ProgID="Equation.3" ShapeID="_x0000_i1031" DrawAspect="Content" ObjectID="_1570610559" r:id="rId34"/>
        </w:object>
      </w:r>
      <w:r w:rsidRPr="002F4D21">
        <w:tab/>
      </w:r>
      <w:r w:rsidRPr="002F4D21">
        <w:tab/>
      </w:r>
      <w:r w:rsidRPr="002F4D21">
        <w:tab/>
        <w:t>(9)</w:t>
      </w:r>
      <w:r w:rsidR="004D3122" w:rsidRPr="002F4D21">
        <w:t>,</w:t>
      </w:r>
    </w:p>
    <w:p w14:paraId="38AF5DF4" w14:textId="51D1348E" w:rsidR="00C527C8" w:rsidRPr="002F4D21" w:rsidRDefault="00C527C8" w:rsidP="00C527C8">
      <w:r w:rsidRPr="002F4D21">
        <w:t>Dividing Eq. (9) by Eq. (8), we get,</w:t>
      </w:r>
    </w:p>
    <w:p w14:paraId="14FFA4F6" w14:textId="184FF961" w:rsidR="00477EF7" w:rsidRPr="00D31108" w:rsidRDefault="009913AE" w:rsidP="00570BE2">
      <w:pPr>
        <w:pStyle w:val="Text"/>
        <w:jc w:val="right"/>
        <w:rPr>
          <w:lang w:eastAsia="zh-CN"/>
        </w:rPr>
      </w:pPr>
      <w:r w:rsidRPr="002F4D21">
        <w:rPr>
          <w:position w:val="-30"/>
        </w:rPr>
        <w:object w:dxaOrig="1500" w:dyaOrig="680" w14:anchorId="0437DCB1">
          <v:shape id="_x0000_i1032" type="#_x0000_t75" style="width:75.4pt;height:33.95pt" o:ole="">
            <v:imagedata r:id="rId35" o:title=""/>
          </v:shape>
          <o:OLEObject Type="Embed" ProgID="Equation.3" ShapeID="_x0000_i1032" DrawAspect="Content" ObjectID="_1570610560" r:id="rId36"/>
        </w:object>
      </w:r>
      <w:r w:rsidR="00570BE2" w:rsidRPr="002F4D21">
        <w:rPr>
          <w:lang w:eastAsia="zh-CN"/>
        </w:rPr>
        <w:tab/>
      </w:r>
      <w:r w:rsidR="00570BE2" w:rsidRPr="002F4D21">
        <w:rPr>
          <w:lang w:eastAsia="zh-CN"/>
        </w:rPr>
        <w:tab/>
      </w:r>
      <w:r w:rsidR="00EC3529" w:rsidRPr="002F4D21">
        <w:rPr>
          <w:lang w:eastAsia="zh-CN"/>
        </w:rPr>
        <w:tab/>
      </w:r>
      <w:r w:rsidR="00C527C8" w:rsidRPr="002F4D21">
        <w:rPr>
          <w:lang w:eastAsia="zh-CN"/>
        </w:rPr>
        <w:tab/>
      </w:r>
      <w:r w:rsidR="00C527C8" w:rsidRPr="002F4D21">
        <w:rPr>
          <w:lang w:eastAsia="zh-CN"/>
        </w:rPr>
        <w:tab/>
      </w:r>
      <w:r w:rsidR="00C527C8" w:rsidRPr="002F4D21">
        <w:rPr>
          <w:lang w:eastAsia="zh-CN"/>
        </w:rPr>
        <w:tab/>
      </w:r>
      <w:r w:rsidR="00C527C8" w:rsidRPr="002F4D21">
        <w:rPr>
          <w:lang w:eastAsia="zh-CN"/>
        </w:rPr>
        <w:tab/>
      </w:r>
      <w:r w:rsidR="00C527C8" w:rsidRPr="002F4D21">
        <w:rPr>
          <w:lang w:eastAsia="zh-CN"/>
        </w:rPr>
        <w:tab/>
        <w:t>(10</w:t>
      </w:r>
      <w:r w:rsidR="00570BE2" w:rsidRPr="002F4D21">
        <w:rPr>
          <w:lang w:eastAsia="zh-CN"/>
        </w:rPr>
        <w:t>)</w:t>
      </w:r>
      <w:r w:rsidR="004D3122">
        <w:rPr>
          <w:lang w:eastAsia="zh-CN"/>
        </w:rPr>
        <w:t>,</w:t>
      </w:r>
    </w:p>
    <w:p w14:paraId="4DB15B3E" w14:textId="77777777" w:rsidR="00C527C8" w:rsidRDefault="0046736D" w:rsidP="00C527C8">
      <w:pPr>
        <w:pStyle w:val="Text"/>
        <w:rPr>
          <w:lang w:eastAsia="zh-CN"/>
        </w:rPr>
      </w:pPr>
      <w:r w:rsidRPr="00D31108">
        <w:t>Therefore, biasing a TFT at a high gate voltage would result in less efficient g</w:t>
      </w:r>
      <w:r w:rsidRPr="00D31108">
        <w:rPr>
          <w:vertAlign w:val="subscript"/>
        </w:rPr>
        <w:t>m</w:t>
      </w:r>
      <w:r w:rsidRPr="00D31108">
        <w:t xml:space="preserve"> conversion and thus high</w:t>
      </w:r>
      <w:r w:rsidR="000C2BC1" w:rsidRPr="00D31108">
        <w:t>er</w:t>
      </w:r>
      <w:r w:rsidRPr="00D31108">
        <w:t xml:space="preserve"> power consumption. </w:t>
      </w:r>
    </w:p>
    <w:p w14:paraId="23965488" w14:textId="77777777" w:rsidR="00E97B99" w:rsidRDefault="00E97B99">
      <w:pPr>
        <w:pStyle w:val="Text"/>
        <w:rPr>
          <w:lang w:eastAsia="zh-CN"/>
        </w:rPr>
      </w:pPr>
    </w:p>
    <w:p w14:paraId="1616E6E2" w14:textId="77777777" w:rsidR="00941B17" w:rsidRDefault="00941B17">
      <w:pPr>
        <w:pStyle w:val="Text"/>
        <w:rPr>
          <w:lang w:eastAsia="zh-CN"/>
        </w:rPr>
      </w:pPr>
    </w:p>
    <w:p w14:paraId="07A43B74" w14:textId="77777777" w:rsidR="00941B17" w:rsidRDefault="00941B17">
      <w:pPr>
        <w:pStyle w:val="Text"/>
        <w:rPr>
          <w:lang w:eastAsia="zh-CN"/>
        </w:rPr>
      </w:pPr>
    </w:p>
    <w:p w14:paraId="42899254" w14:textId="76C03078" w:rsidR="00941B17" w:rsidRPr="00D31108" w:rsidRDefault="00941B17" w:rsidP="00941B17">
      <w:pPr>
        <w:pStyle w:val="Text"/>
        <w:ind w:firstLine="0"/>
        <w:rPr>
          <w:lang w:eastAsia="zh-CN"/>
        </w:rPr>
      </w:pPr>
      <w:r w:rsidRPr="00D31108">
        <w:rPr>
          <w:noProof/>
          <w:lang w:val="en-US" w:eastAsia="zh-CN"/>
        </w:rPr>
        <w:lastRenderedPageBreak/>
        <mc:AlternateContent>
          <mc:Choice Requires="wps">
            <w:drawing>
              <wp:inline distT="0" distB="0" distL="0" distR="0" wp14:anchorId="46106AF9" wp14:editId="7EE4A433">
                <wp:extent cx="3193216" cy="2750024"/>
                <wp:effectExtent l="0" t="0" r="0" b="0"/>
                <wp:docPr id="14"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3216" cy="2750024"/>
                        </a:xfrm>
                        <a:prstGeom prst="rect">
                          <a:avLst/>
                        </a:prstGeom>
                        <a:noFill/>
                        <a:ln w="9525">
                          <a:noFill/>
                          <a:miter lim="800000"/>
                          <a:headEnd/>
                          <a:tailEnd/>
                        </a:ln>
                      </wps:spPr>
                      <wps:txbx>
                        <w:txbxContent>
                          <w:p w14:paraId="58554200" w14:textId="77777777" w:rsidR="00AD5BBD" w:rsidRDefault="00AD5BBD" w:rsidP="00941B17">
                            <w:pPr>
                              <w:rPr>
                                <w:lang w:eastAsia="zh-CN"/>
                              </w:rPr>
                            </w:pPr>
                            <w:r>
                              <w:rPr>
                                <w:noProof/>
                                <w:lang w:val="en-US" w:eastAsia="zh-CN"/>
                              </w:rPr>
                              <w:drawing>
                                <wp:inline distT="0" distB="0" distL="0" distR="0" wp14:anchorId="6B9100E3" wp14:editId="34DBFE86">
                                  <wp:extent cx="3001010" cy="2452107"/>
                                  <wp:effectExtent l="0" t="0" r="8890" b="5715"/>
                                  <wp:docPr id="1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3001010" cy="2452107"/>
                                          </a:xfrm>
                                          <a:prstGeom prst="rect">
                                            <a:avLst/>
                                          </a:prstGeom>
                                        </pic:spPr>
                                      </pic:pic>
                                    </a:graphicData>
                                  </a:graphic>
                                </wp:inline>
                              </w:drawing>
                            </w:r>
                          </w:p>
                          <w:p w14:paraId="59D1DC9B" w14:textId="77777777" w:rsidR="00AD5BBD" w:rsidRPr="002A1133" w:rsidRDefault="00AD5BBD" w:rsidP="00941B17">
                            <w:pPr>
                              <w:jc w:val="center"/>
                              <w:rPr>
                                <w:sz w:val="16"/>
                                <w:szCs w:val="16"/>
                                <w:lang w:eastAsia="zh-CN"/>
                              </w:rPr>
                            </w:pPr>
                            <w:r w:rsidRPr="002A1133">
                              <w:rPr>
                                <w:rFonts w:hint="eastAsia"/>
                                <w:b/>
                                <w:sz w:val="16"/>
                                <w:szCs w:val="16"/>
                                <w:lang w:eastAsia="zh-CN"/>
                              </w:rPr>
                              <w:t xml:space="preserve">Fig. </w:t>
                            </w:r>
                            <w:r>
                              <w:rPr>
                                <w:rFonts w:hint="eastAsia"/>
                                <w:b/>
                                <w:sz w:val="16"/>
                                <w:szCs w:val="16"/>
                                <w:lang w:eastAsia="zh-CN"/>
                              </w:rPr>
                              <w:t>4</w:t>
                            </w:r>
                            <w:r w:rsidRPr="002A1133">
                              <w:rPr>
                                <w:rFonts w:hint="eastAsia"/>
                                <w:b/>
                                <w:sz w:val="16"/>
                                <w:szCs w:val="16"/>
                                <w:lang w:eastAsia="zh-CN"/>
                              </w:rPr>
                              <w:t>.</w:t>
                            </w:r>
                            <w:r w:rsidRPr="008570E2">
                              <w:rPr>
                                <w:rFonts w:hint="eastAsia"/>
                                <w:b/>
                                <w:sz w:val="16"/>
                                <w:szCs w:val="16"/>
                                <w:lang w:eastAsia="zh-CN"/>
                              </w:rPr>
                              <w:t xml:space="preserve"> </w:t>
                            </w:r>
                            <w:proofErr w:type="gramStart"/>
                            <w:r w:rsidRPr="008570E2">
                              <w:rPr>
                                <w:rFonts w:hint="eastAsia"/>
                                <w:sz w:val="16"/>
                                <w:szCs w:val="16"/>
                                <w:lang w:eastAsia="zh-CN"/>
                              </w:rPr>
                              <w:t>Cut-off frequency vs. voltage bias for different SS.</w:t>
                            </w:r>
                            <w:proofErr w:type="gramEnd"/>
                          </w:p>
                          <w:p w14:paraId="630901A5" w14:textId="77777777" w:rsidR="00AD5BBD" w:rsidRPr="002A1133" w:rsidRDefault="00AD5BBD" w:rsidP="00941B17">
                            <w:pPr>
                              <w:rPr>
                                <w:sz w:val="16"/>
                                <w:szCs w:val="16"/>
                                <w:lang w:eastAsia="zh-CN"/>
                              </w:rPr>
                            </w:pPr>
                          </w:p>
                        </w:txbxContent>
                      </wps:txbx>
                      <wps:bodyPr rot="0" vert="horz" wrap="square" lIns="91440" tIns="45720" rIns="91440" bIns="45720" anchor="t" anchorCtr="0">
                        <a:noAutofit/>
                      </wps:bodyPr>
                    </wps:wsp>
                  </a:graphicData>
                </a:graphic>
              </wp:inline>
            </w:drawing>
          </mc:Choice>
          <mc:Fallback>
            <w:pict>
              <v:shape id="_x0000_s1029" type="#_x0000_t202" style="width:251.45pt;height:216.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" filled="f" stroked="f">
                <v:textbox>
                  <w:txbxContent>
                    <w:p w14:paraId="58554200" w14:textId="77777777" w:rsidR="00AD5BBD" w:rsidRDefault="00AD5BBD" w:rsidP="00941B17">
                      <w:pPr>
                        <w:rPr>
                          <w:lang w:eastAsia="zh-CN"/>
                        </w:rPr>
                      </w:pPr>
                      <w:r>
                        <w:rPr>
                          <w:noProof/>
                          <w:lang w:val="en-US" w:eastAsia="zh-CN"/>
                        </w:rPr>
                        <w:drawing>
                          <wp:inline distT="0" distB="0" distL="0" distR="0" wp14:anchorId="6B9100E3" wp14:editId="34DBFE86">
                            <wp:extent cx="3001010" cy="2452107"/>
                            <wp:effectExtent l="0" t="0" r="8890" b="5715"/>
                            <wp:docPr id="1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3001010" cy="2452107"/>
                                    </a:xfrm>
                                    <a:prstGeom prst="rect">
                                      <a:avLst/>
                                    </a:prstGeom>
                                  </pic:spPr>
                                </pic:pic>
                              </a:graphicData>
                            </a:graphic>
                          </wp:inline>
                        </w:drawing>
                      </w:r>
                    </w:p>
                    <w:p w14:paraId="59D1DC9B" w14:textId="77777777" w:rsidR="00AD5BBD" w:rsidRPr="002A1133" w:rsidRDefault="00AD5BBD" w:rsidP="00941B17">
                      <w:pPr>
                        <w:jc w:val="center"/>
                        <w:rPr>
                          <w:sz w:val="16"/>
                          <w:szCs w:val="16"/>
                          <w:lang w:eastAsia="zh-CN"/>
                        </w:rPr>
                      </w:pPr>
                      <w:r w:rsidRPr="002A1133">
                        <w:rPr>
                          <w:rFonts w:hint="eastAsia"/>
                          <w:b/>
                          <w:sz w:val="16"/>
                          <w:szCs w:val="16"/>
                          <w:lang w:eastAsia="zh-CN"/>
                        </w:rPr>
                        <w:t xml:space="preserve">Fig. </w:t>
                      </w:r>
                      <w:r>
                        <w:rPr>
                          <w:rFonts w:hint="eastAsia"/>
                          <w:b/>
                          <w:sz w:val="16"/>
                          <w:szCs w:val="16"/>
                          <w:lang w:eastAsia="zh-CN"/>
                        </w:rPr>
                        <w:t>4</w:t>
                      </w:r>
                      <w:r w:rsidRPr="002A1133">
                        <w:rPr>
                          <w:rFonts w:hint="eastAsia"/>
                          <w:b/>
                          <w:sz w:val="16"/>
                          <w:szCs w:val="16"/>
                          <w:lang w:eastAsia="zh-CN"/>
                        </w:rPr>
                        <w:t>.</w:t>
                      </w:r>
                      <w:r w:rsidRPr="008570E2">
                        <w:rPr>
                          <w:rFonts w:hint="eastAsia"/>
                          <w:b/>
                          <w:sz w:val="16"/>
                          <w:szCs w:val="16"/>
                          <w:lang w:eastAsia="zh-CN"/>
                        </w:rPr>
                        <w:t xml:space="preserve"> </w:t>
                      </w:r>
                      <w:proofErr w:type="gramStart"/>
                      <w:r w:rsidRPr="008570E2">
                        <w:rPr>
                          <w:rFonts w:hint="eastAsia"/>
                          <w:sz w:val="16"/>
                          <w:szCs w:val="16"/>
                          <w:lang w:eastAsia="zh-CN"/>
                        </w:rPr>
                        <w:t>Cut-off frequency vs. voltage bias for different SS.</w:t>
                      </w:r>
                      <w:proofErr w:type="gramEnd"/>
                    </w:p>
                    <w:p w14:paraId="630901A5" w14:textId="77777777" w:rsidR="00AD5BBD" w:rsidRPr="002A1133" w:rsidRDefault="00AD5BBD" w:rsidP="00941B17">
                      <w:pPr>
                        <w:rPr>
                          <w:sz w:val="16"/>
                          <w:szCs w:val="16"/>
                          <w:lang w:eastAsia="zh-CN"/>
                        </w:rPr>
                      </w:pPr>
                    </w:p>
                  </w:txbxContent>
                </v:textbox>
                <w10:anchorlock/>
              </v:shape>
            </w:pict>
          </mc:Fallback>
        </mc:AlternateContent>
      </w:r>
    </w:p>
    <w:p w14:paraId="59359822" w14:textId="68C471B6" w:rsidR="00E97B99" w:rsidRPr="00D31108" w:rsidRDefault="006E0AE4" w:rsidP="00E97B99">
      <w:pPr>
        <w:pStyle w:val="2"/>
        <w:rPr>
          <w:lang w:eastAsia="zh-CN"/>
        </w:rPr>
      </w:pPr>
      <w:r w:rsidRPr="00D31108">
        <w:rPr>
          <w:lang w:eastAsia="zh-CN"/>
        </w:rPr>
        <w:t>Cut-off frequency</w:t>
      </w:r>
    </w:p>
    <w:p w14:paraId="1F537376" w14:textId="1329DE85" w:rsidR="005F01FF" w:rsidRPr="00D31108" w:rsidRDefault="000C2BC1" w:rsidP="006E0AE4">
      <w:pPr>
        <w:pStyle w:val="Text"/>
        <w:rPr>
          <w:lang w:eastAsia="zh-CN"/>
        </w:rPr>
      </w:pPr>
      <w:r w:rsidRPr="00D31108">
        <w:t>The cut</w:t>
      </w:r>
      <w:r w:rsidR="008863C8" w:rsidRPr="00D31108">
        <w:rPr>
          <w:lang w:eastAsia="zh-CN"/>
        </w:rPr>
        <w:t>-</w:t>
      </w:r>
      <w:r w:rsidR="006E0AE4" w:rsidRPr="00D31108">
        <w:t>off frequency</w:t>
      </w:r>
      <w:r w:rsidR="006E0AE4" w:rsidRPr="00D31108">
        <w:rPr>
          <w:lang w:eastAsia="zh-CN"/>
        </w:rPr>
        <w:t xml:space="preserve"> (f</w:t>
      </w:r>
      <w:r w:rsidR="006E0AE4" w:rsidRPr="00D31108">
        <w:rPr>
          <w:vertAlign w:val="subscript"/>
          <w:lang w:eastAsia="zh-CN"/>
        </w:rPr>
        <w:t>T</w:t>
      </w:r>
      <w:r w:rsidR="006E0AE4" w:rsidRPr="00D31108">
        <w:rPr>
          <w:lang w:eastAsia="zh-CN"/>
        </w:rPr>
        <w:t>)</w:t>
      </w:r>
      <w:r w:rsidR="006E0AE4" w:rsidRPr="00D31108">
        <w:t xml:space="preserve"> is </w:t>
      </w:r>
      <w:r w:rsidR="006C30FC" w:rsidRPr="00D31108">
        <w:rPr>
          <w:lang w:eastAsia="zh-CN"/>
        </w:rPr>
        <w:t>the frequency where a TFT’s short circuit current gain drops to 1</w:t>
      </w:r>
      <w:r w:rsidR="001010ED" w:rsidRPr="00D31108">
        <w:t xml:space="preserve"> </w:t>
      </w:r>
      <w:r w:rsidR="001A64C4" w:rsidRPr="00D31108">
        <w:fldChar w:fldCharType="begin" w:fldLock="1"/>
      </w:r>
      <w:r w:rsidR="004D3122">
        <w:instrText>ADDIN CSL_CITATION { "citationItems" : [ { "id" : "ITEM-1", "itemData" : { "DOI" : "10.1109/LED.2016.2575924", "ISSN" : "07413106", "author" : [ { "dropping-particle" : "", "family" : "Cheng", "given" : "Xiang", "non-dropping-particle" : "", "parse-names" : false, "suffix" : "" }, { "dropping-particle" : "", "family" : "Lee", "given" : "Sungsik", "non-dropping-particle" : "", "parse-names" : false, "suffix" : "" }, { "dropping-particle" : "", "family" : "Nathan", "given" : "Arokia", "non-dropping-particle" : "", "parse-names" : false, "suffix" : "" } ], "container-title" : "IEEE Electron Device Letters", "id" : "ITEM-1", "issue" : "7", "issued" : { "date-parts" : [ [ "2016" ] ] }, "page" : "890-893", "title" : "TFT Small Signal Model and Analysis", "type" : "article-journal", "volume" : "37" }, "uris" : [ "http://www.mendeley.com/documents/?uuid=9c4b10fa-9c0c-48e4-aaa6-4fd9f80289d7" ] } ], "mendeley" : { "formattedCitation" : "[17]", "plainTextFormattedCitation" : "[17]", "previouslyFormattedCitation" : "[17]" }, "properties" : { "noteIndex" : 0 }, "schema" : "https://github.com/citation-style-language/schema/raw/master/csl-citation.json" }</w:instrText>
      </w:r>
      <w:r w:rsidR="001A64C4" w:rsidRPr="00D31108">
        <w:fldChar w:fldCharType="separate"/>
      </w:r>
      <w:r w:rsidR="004455F7" w:rsidRPr="00D31108">
        <w:rPr>
          <w:noProof/>
        </w:rPr>
        <w:t>[17]</w:t>
      </w:r>
      <w:r w:rsidR="001A64C4" w:rsidRPr="00D31108">
        <w:fldChar w:fldCharType="end"/>
      </w:r>
      <w:r w:rsidR="006E0AE4" w:rsidRPr="00D31108">
        <w:t xml:space="preserve">. </w:t>
      </w:r>
      <w:r w:rsidR="006E0AE4" w:rsidRPr="00D31108">
        <w:rPr>
          <w:lang w:eastAsia="zh-CN"/>
        </w:rPr>
        <w:t xml:space="preserve">This value will limit the actual gain bandwidth product of amplifiers. </w:t>
      </w:r>
      <w:r w:rsidR="006930DD" w:rsidRPr="00D31108">
        <w:rPr>
          <w:lang w:eastAsia="zh-CN"/>
        </w:rPr>
        <w:t>The results</w:t>
      </w:r>
      <w:r w:rsidR="00B506D3">
        <w:rPr>
          <w:lang w:eastAsia="zh-CN"/>
        </w:rPr>
        <w:t xml:space="preserve"> shown in Fig. </w:t>
      </w:r>
      <w:r w:rsidR="00B506D3">
        <w:rPr>
          <w:rFonts w:hint="eastAsia"/>
          <w:lang w:eastAsia="zh-CN"/>
        </w:rPr>
        <w:t>4</w:t>
      </w:r>
      <w:r w:rsidR="006930DD" w:rsidRPr="00D31108">
        <w:rPr>
          <w:lang w:eastAsia="zh-CN"/>
        </w:rPr>
        <w:t xml:space="preserve"> depict a small</w:t>
      </w:r>
      <w:r w:rsidR="006E0AE4" w:rsidRPr="00D31108">
        <w:t xml:space="preserve"> </w:t>
      </w:r>
      <w:r w:rsidR="006E0AE4" w:rsidRPr="00D31108">
        <w:rPr>
          <w:lang w:eastAsia="zh-CN"/>
        </w:rPr>
        <w:t>f</w:t>
      </w:r>
      <w:r w:rsidR="006E0AE4" w:rsidRPr="00D31108">
        <w:rPr>
          <w:vertAlign w:val="subscript"/>
          <w:lang w:eastAsia="zh-CN"/>
        </w:rPr>
        <w:t>T</w:t>
      </w:r>
      <w:r w:rsidR="006E0AE4" w:rsidRPr="00D31108">
        <w:t xml:space="preserve"> </w:t>
      </w:r>
      <w:r w:rsidR="006930DD" w:rsidRPr="00D31108">
        <w:t>since</w:t>
      </w:r>
      <w:r w:rsidR="006E0AE4" w:rsidRPr="00D31108">
        <w:t xml:space="preserve"> the overlap capacitance of the TFT under test is </w:t>
      </w:r>
      <w:r w:rsidR="006930DD" w:rsidRPr="00D31108">
        <w:t>large</w:t>
      </w:r>
      <w:r w:rsidR="006E0AE4" w:rsidRPr="00D31108">
        <w:t>. The overlap length here is 50</w:t>
      </w:r>
      <w:r w:rsidR="008570E2" w:rsidRPr="00D31108">
        <w:rPr>
          <w:rFonts w:ascii="Symbol" w:hAnsi="Symbol"/>
          <w:lang w:eastAsia="zh-CN"/>
        </w:rPr>
        <w:t></w:t>
      </w:r>
      <w:r w:rsidR="006E0AE4" w:rsidRPr="00D31108">
        <w:t xml:space="preserve">m, which is </w:t>
      </w:r>
      <w:r w:rsidR="005F01FF" w:rsidRPr="00D31108">
        <w:rPr>
          <w:lang w:eastAsia="zh-CN"/>
        </w:rPr>
        <w:t>even bigger than the channel length of the device</w:t>
      </w:r>
      <w:r w:rsidR="006E0AE4" w:rsidRPr="00D31108">
        <w:t>. Practically, this value can be reduced to a</w:t>
      </w:r>
      <w:r w:rsidR="005F01FF" w:rsidRPr="00D31108">
        <w:t xml:space="preserve"> few </w:t>
      </w:r>
      <w:r w:rsidR="008570E2" w:rsidRPr="00D31108">
        <w:rPr>
          <w:rFonts w:ascii="Symbol" w:hAnsi="Symbol"/>
          <w:lang w:eastAsia="zh-CN"/>
        </w:rPr>
        <w:t></w:t>
      </w:r>
      <w:r w:rsidR="005F01FF" w:rsidRPr="00D31108">
        <w:t>m or lower with</w:t>
      </w:r>
      <w:r w:rsidR="006930DD" w:rsidRPr="00D31108">
        <w:t xml:space="preserve"> a</w:t>
      </w:r>
      <w:r w:rsidR="005F01FF" w:rsidRPr="00D31108">
        <w:t xml:space="preserve"> self</w:t>
      </w:r>
      <w:r w:rsidR="005F01FF" w:rsidRPr="00D31108">
        <w:rPr>
          <w:lang w:eastAsia="zh-CN"/>
        </w:rPr>
        <w:t>-</w:t>
      </w:r>
      <w:r w:rsidR="006E0AE4" w:rsidRPr="00D31108">
        <w:t>aligned process</w:t>
      </w:r>
      <w:r w:rsidR="00DA30F5">
        <w:t>, giving increased f</w:t>
      </w:r>
      <w:r w:rsidR="00DA30F5" w:rsidRPr="00DA30F5">
        <w:rPr>
          <w:vertAlign w:val="subscript"/>
        </w:rPr>
        <w:t>T</w:t>
      </w:r>
      <w:r w:rsidR="00DA30F5">
        <w:t xml:space="preserve"> of an order or more</w:t>
      </w:r>
      <w:r w:rsidR="006E0AE4" w:rsidRPr="00D31108">
        <w:t xml:space="preserve">. </w:t>
      </w:r>
    </w:p>
    <w:p w14:paraId="5010B3D2" w14:textId="59AF1887" w:rsidR="008863C8" w:rsidRPr="00D31108" w:rsidRDefault="008863C8" w:rsidP="008863C8">
      <w:pPr>
        <w:pStyle w:val="Text"/>
        <w:ind w:firstLine="0"/>
        <w:rPr>
          <w:lang w:eastAsia="zh-CN"/>
        </w:rPr>
      </w:pPr>
    </w:p>
    <w:p w14:paraId="54C8EA1B" w14:textId="49E78A52" w:rsidR="006E0AE4" w:rsidRPr="002F4D21" w:rsidRDefault="00B506D3" w:rsidP="006E0AE4">
      <w:pPr>
        <w:pStyle w:val="Text"/>
        <w:rPr>
          <w:lang w:eastAsia="zh-CN"/>
        </w:rPr>
      </w:pPr>
      <w:r>
        <w:rPr>
          <w:lang w:eastAsia="zh-CN"/>
        </w:rPr>
        <w:t xml:space="preserve">Fig. </w:t>
      </w:r>
      <w:r>
        <w:rPr>
          <w:rFonts w:hint="eastAsia"/>
          <w:lang w:eastAsia="zh-CN"/>
        </w:rPr>
        <w:t>4</w:t>
      </w:r>
      <w:r w:rsidR="006E0AE4" w:rsidRPr="00D31108">
        <w:t xml:space="preserve"> suggests that </w:t>
      </w:r>
      <w:proofErr w:type="spellStart"/>
      <w:r w:rsidR="00684660">
        <w:rPr>
          <w:rFonts w:hint="eastAsia"/>
          <w:lang w:eastAsia="zh-CN"/>
        </w:rPr>
        <w:t>f</w:t>
      </w:r>
      <w:r w:rsidR="00684660" w:rsidRPr="00684660">
        <w:rPr>
          <w:rFonts w:hint="eastAsia"/>
          <w:vertAlign w:val="subscript"/>
          <w:lang w:eastAsia="zh-CN"/>
        </w:rPr>
        <w:t>T</w:t>
      </w:r>
      <w:proofErr w:type="spellEnd"/>
      <w:r w:rsidR="006E0AE4" w:rsidRPr="00D31108">
        <w:t xml:space="preserve"> rolls off </w:t>
      </w:r>
      <w:r w:rsidR="005F01FF" w:rsidRPr="00D31108">
        <w:t xml:space="preserve">quickly in </w:t>
      </w:r>
      <w:r w:rsidR="006930DD" w:rsidRPr="00D31108">
        <w:t xml:space="preserve">the </w:t>
      </w:r>
      <w:r w:rsidR="005F01FF" w:rsidRPr="00D31108">
        <w:t>subthreshold region.</w:t>
      </w:r>
      <w:r w:rsidR="005F01FF" w:rsidRPr="00D31108">
        <w:rPr>
          <w:lang w:eastAsia="zh-CN"/>
        </w:rPr>
        <w:t xml:space="preserve"> </w:t>
      </w:r>
      <w:r w:rsidR="00644721" w:rsidRPr="002F4D21">
        <w:rPr>
          <w:lang w:eastAsia="zh-CN"/>
        </w:rPr>
        <w:t xml:space="preserve">As the small signal model for </w:t>
      </w:r>
      <w:r w:rsidR="003A7F68" w:rsidRPr="002F4D21">
        <w:rPr>
          <w:lang w:eastAsia="zh-CN"/>
        </w:rPr>
        <w:t xml:space="preserve">the </w:t>
      </w:r>
      <w:r w:rsidR="00644721" w:rsidRPr="009900A1">
        <w:rPr>
          <w:lang w:eastAsia="zh-CN"/>
        </w:rPr>
        <w:t>subthres</w:t>
      </w:r>
      <w:r w:rsidR="004D3122" w:rsidRPr="009900A1">
        <w:rPr>
          <w:lang w:eastAsia="zh-CN"/>
        </w:rPr>
        <w:t>hold</w:t>
      </w:r>
      <w:r w:rsidR="002F4D21" w:rsidRPr="009900A1">
        <w:rPr>
          <w:rFonts w:hint="eastAsia"/>
          <w:lang w:eastAsia="zh-CN"/>
        </w:rPr>
        <w:t xml:space="preserve"> operating</w:t>
      </w:r>
      <w:r w:rsidR="004D3122" w:rsidRPr="009900A1">
        <w:rPr>
          <w:lang w:eastAsia="zh-CN"/>
        </w:rPr>
        <w:t xml:space="preserve"> TFT</w:t>
      </w:r>
      <w:r w:rsidR="004D3122" w:rsidRPr="002F4D21">
        <w:rPr>
          <w:lang w:eastAsia="zh-CN"/>
        </w:rPr>
        <w:t xml:space="preserve"> takes the same form</w:t>
      </w:r>
      <w:r w:rsidR="00644721" w:rsidRPr="002F4D21">
        <w:rPr>
          <w:lang w:eastAsia="zh-CN"/>
        </w:rPr>
        <w:t xml:space="preserve"> as </w:t>
      </w:r>
      <w:r w:rsidR="003A7F68" w:rsidRPr="002F4D21">
        <w:rPr>
          <w:lang w:eastAsia="zh-CN"/>
        </w:rPr>
        <w:t xml:space="preserve">that of </w:t>
      </w:r>
      <w:r w:rsidR="00644721" w:rsidRPr="002F4D21">
        <w:rPr>
          <w:lang w:eastAsia="zh-CN"/>
        </w:rPr>
        <w:t xml:space="preserve">the </w:t>
      </w:r>
      <w:r w:rsidR="004D3122" w:rsidRPr="002F4D21">
        <w:rPr>
          <w:lang w:eastAsia="zh-CN"/>
        </w:rPr>
        <w:t>MOSFET</w:t>
      </w:r>
      <w:r w:rsidR="00644721" w:rsidRPr="002F4D21">
        <w:rPr>
          <w:lang w:eastAsia="zh-CN"/>
        </w:rPr>
        <w:t>, t</w:t>
      </w:r>
      <w:r w:rsidR="005F01FF" w:rsidRPr="002F4D21">
        <w:rPr>
          <w:lang w:eastAsia="zh-CN"/>
        </w:rPr>
        <w:t>he expression of f</w:t>
      </w:r>
      <w:r w:rsidR="005F01FF" w:rsidRPr="002F4D21">
        <w:rPr>
          <w:vertAlign w:val="subscript"/>
          <w:lang w:eastAsia="zh-CN"/>
        </w:rPr>
        <w:t xml:space="preserve">T </w:t>
      </w:r>
      <w:r w:rsidR="005F01FF" w:rsidRPr="002F4D21">
        <w:rPr>
          <w:lang w:eastAsia="zh-CN"/>
        </w:rPr>
        <w:t xml:space="preserve">can be derived </w:t>
      </w:r>
      <w:r w:rsidR="004D3122" w:rsidRPr="002F4D21">
        <w:rPr>
          <w:lang w:eastAsia="zh-CN"/>
        </w:rPr>
        <w:t xml:space="preserve">as </w:t>
      </w:r>
      <w:r w:rsidR="004D3122" w:rsidRPr="002F4D21">
        <w:rPr>
          <w:lang w:eastAsia="zh-CN"/>
        </w:rPr>
        <w:fldChar w:fldCharType="begin" w:fldLock="1"/>
      </w:r>
      <w:r w:rsidR="004B26FD" w:rsidRPr="002F4D21">
        <w:rPr>
          <w:lang w:eastAsia="zh-CN"/>
        </w:rPr>
        <w:instrText>ADDIN CSL_CITATION { "citationItems" : [ { "id" : "ITEM-1", "itemData" : { "ISBN" : "9780199738519", "author" : [ { "dropping-particle" : "", "family" : "Sedra", "given" : "Adel S", "non-dropping-particle" : "", "parse-names" : false, "suffix" : "" }, { "dropping-particle" : "", "family" : "Smith", "given" : "Kenneth Carless", "non-dropping-particle" : "", "parse-names" : false, "suffix" : "" } ], "edition" : "6th", "id" : "ITEM-1", "issued" : { "date-parts" : [ [ "2011" ] ] }, "publisher" : "New York Oxford University Press", "title" : "Microelectronic circuits", "type" : "book" }, "uris" : [ "http://www.mendeley.com/documents/?uuid=a5575744-2e53-49c7-ab90-3d2331f25d67" ] } ], "mendeley" : { "formattedCitation" : "[20]", "plainTextFormattedCitation" : "[20]", "previouslyFormattedCitation" : "[20]" }, "properties" : { "noteIndex" : 0 }, "schema" : "https://github.com/citation-style-language/schema/raw/master/csl-citation.json" }</w:instrText>
      </w:r>
      <w:r w:rsidR="004D3122" w:rsidRPr="002F4D21">
        <w:rPr>
          <w:lang w:eastAsia="zh-CN"/>
        </w:rPr>
        <w:fldChar w:fldCharType="separate"/>
      </w:r>
      <w:r w:rsidR="004D3122" w:rsidRPr="002F4D21">
        <w:rPr>
          <w:noProof/>
          <w:lang w:eastAsia="zh-CN"/>
        </w:rPr>
        <w:t>[20]</w:t>
      </w:r>
      <w:r w:rsidR="004D3122" w:rsidRPr="002F4D21">
        <w:rPr>
          <w:lang w:eastAsia="zh-CN"/>
        </w:rPr>
        <w:fldChar w:fldCharType="end"/>
      </w:r>
      <w:r w:rsidR="00644721" w:rsidRPr="002F4D21">
        <w:rPr>
          <w:lang w:eastAsia="zh-CN"/>
        </w:rPr>
        <w:t>,</w:t>
      </w:r>
    </w:p>
    <w:p w14:paraId="6AC614E6" w14:textId="41734143" w:rsidR="005F01FF" w:rsidRPr="002F4D21" w:rsidRDefault="004D3122" w:rsidP="00570BE2">
      <w:pPr>
        <w:pStyle w:val="Text"/>
        <w:jc w:val="right"/>
        <w:rPr>
          <w:lang w:eastAsia="zh-CN"/>
        </w:rPr>
      </w:pPr>
      <w:r w:rsidRPr="002F4D21">
        <w:rPr>
          <w:position w:val="-32"/>
        </w:rPr>
        <w:object w:dxaOrig="3840" w:dyaOrig="700" w14:anchorId="4CC7ECB3">
          <v:shape id="_x0000_i1033" type="#_x0000_t75" style="width:191.55pt;height:35.3pt" o:ole="">
            <v:imagedata r:id="rId39" o:title=""/>
          </v:shape>
          <o:OLEObject Type="Embed" ProgID="Equation.3" ShapeID="_x0000_i1033" DrawAspect="Content" ObjectID="_1570610561" r:id="rId40"/>
        </w:object>
      </w:r>
      <w:r w:rsidRPr="002F4D21">
        <w:rPr>
          <w:lang w:eastAsia="zh-CN"/>
        </w:rPr>
        <w:tab/>
      </w:r>
      <w:r w:rsidRPr="002F4D21">
        <w:rPr>
          <w:lang w:eastAsia="zh-CN"/>
        </w:rPr>
        <w:tab/>
        <w:t>(11</w:t>
      </w:r>
      <w:r w:rsidR="00570BE2" w:rsidRPr="002F4D21">
        <w:rPr>
          <w:lang w:eastAsia="zh-CN"/>
        </w:rPr>
        <w:t>)</w:t>
      </w:r>
      <w:r w:rsidRPr="002F4D21">
        <w:rPr>
          <w:lang w:eastAsia="zh-CN"/>
        </w:rPr>
        <w:t>,</w:t>
      </w:r>
    </w:p>
    <w:p w14:paraId="59999919" w14:textId="19E71D07" w:rsidR="004D3122" w:rsidRPr="002F4D21" w:rsidRDefault="004D3122" w:rsidP="004D3122">
      <w:pPr>
        <w:pStyle w:val="Text"/>
        <w:ind w:firstLine="0"/>
        <w:rPr>
          <w:lang w:eastAsia="zh-CN"/>
        </w:rPr>
      </w:pPr>
      <w:r w:rsidRPr="002F4D21">
        <w:rPr>
          <w:lang w:eastAsia="zh-CN"/>
        </w:rPr>
        <w:t xml:space="preserve">where </w:t>
      </w:r>
      <w:r w:rsidR="00942185" w:rsidRPr="002F4D21">
        <w:rPr>
          <w:lang w:eastAsia="zh-CN"/>
        </w:rPr>
        <w:t>C</w:t>
      </w:r>
      <w:r w:rsidR="00942185" w:rsidRPr="002F4D21">
        <w:rPr>
          <w:vertAlign w:val="subscript"/>
          <w:lang w:eastAsia="zh-CN"/>
        </w:rPr>
        <w:t>gs</w:t>
      </w:r>
      <w:r w:rsidR="00942185" w:rsidRPr="002F4D21">
        <w:rPr>
          <w:lang w:eastAsia="zh-CN"/>
        </w:rPr>
        <w:t xml:space="preserve"> and C</w:t>
      </w:r>
      <w:r w:rsidR="00942185" w:rsidRPr="002F4D21">
        <w:rPr>
          <w:vertAlign w:val="subscript"/>
          <w:lang w:eastAsia="zh-CN"/>
        </w:rPr>
        <w:t>gd</w:t>
      </w:r>
      <w:r w:rsidR="00942185" w:rsidRPr="002F4D21">
        <w:rPr>
          <w:lang w:eastAsia="zh-CN"/>
        </w:rPr>
        <w:t xml:space="preserve"> are gate-source capacitance and gate-drain capacitance, respectively. As the channel capacitance has not been fully formed in </w:t>
      </w:r>
      <w:r w:rsidR="00942185" w:rsidRPr="009900A1">
        <w:rPr>
          <w:lang w:eastAsia="zh-CN"/>
        </w:rPr>
        <w:t>subthreshold</w:t>
      </w:r>
      <w:r w:rsidR="002F4D21" w:rsidRPr="009900A1">
        <w:rPr>
          <w:rFonts w:hint="eastAsia"/>
          <w:lang w:eastAsia="zh-CN"/>
        </w:rPr>
        <w:t xml:space="preserve"> region</w:t>
      </w:r>
      <w:r w:rsidR="000277F3" w:rsidRPr="002F4D21">
        <w:rPr>
          <w:lang w:eastAsia="zh-CN"/>
        </w:rPr>
        <w:t>, the total capacitance</w:t>
      </w:r>
      <w:r w:rsidR="00244A5A" w:rsidRPr="002F4D21">
        <w:rPr>
          <w:lang w:eastAsia="zh-CN"/>
        </w:rPr>
        <w:t xml:space="preserve"> (Cgs+Cgd)</w:t>
      </w:r>
      <w:r w:rsidR="000277F3" w:rsidRPr="002F4D21">
        <w:rPr>
          <w:lang w:eastAsia="zh-CN"/>
        </w:rPr>
        <w:t xml:space="preserve"> is mainly dominated by overlap capacitance in most TFTs. The expression can be approximated as,</w:t>
      </w:r>
    </w:p>
    <w:p w14:paraId="7625511C" w14:textId="4E1827AC" w:rsidR="000277F3" w:rsidRPr="002F4D21" w:rsidRDefault="00244A5A" w:rsidP="000277F3">
      <w:pPr>
        <w:pStyle w:val="Text"/>
        <w:jc w:val="right"/>
        <w:rPr>
          <w:lang w:eastAsia="zh-CN"/>
        </w:rPr>
      </w:pPr>
      <w:r w:rsidRPr="002F4D21">
        <w:rPr>
          <w:position w:val="-30"/>
        </w:rPr>
        <w:object w:dxaOrig="1540" w:dyaOrig="680" w14:anchorId="690F3F47">
          <v:shape id="_x0000_i1034" type="#_x0000_t75" style="width:77.45pt;height:34.65pt" o:ole="">
            <v:imagedata r:id="rId41" o:title=""/>
          </v:shape>
          <o:OLEObject Type="Embed" ProgID="Equation.3" ShapeID="_x0000_i1034" DrawAspect="Content" ObjectID="_1570610562" r:id="rId42"/>
        </w:object>
      </w:r>
      <w:r w:rsidR="000277F3" w:rsidRPr="002F4D21">
        <w:tab/>
      </w:r>
      <w:r w:rsidR="000277F3" w:rsidRPr="002F4D21">
        <w:tab/>
      </w:r>
      <w:r w:rsidR="000277F3" w:rsidRPr="002F4D21">
        <w:tab/>
      </w:r>
      <w:r w:rsidR="000277F3" w:rsidRPr="002F4D21">
        <w:tab/>
      </w:r>
      <w:r w:rsidR="000277F3" w:rsidRPr="002F4D21">
        <w:tab/>
      </w:r>
      <w:r w:rsidR="000277F3" w:rsidRPr="002F4D21">
        <w:tab/>
      </w:r>
      <w:r w:rsidR="000277F3" w:rsidRPr="002F4D21">
        <w:tab/>
      </w:r>
      <w:r w:rsidR="000277F3" w:rsidRPr="002F4D21">
        <w:tab/>
      </w:r>
      <w:r w:rsidR="000277F3" w:rsidRPr="002F4D21">
        <w:rPr>
          <w:lang w:eastAsia="zh-CN"/>
        </w:rPr>
        <w:t>(12),</w:t>
      </w:r>
    </w:p>
    <w:p w14:paraId="0770A534" w14:textId="542FA2BE" w:rsidR="00244A5A" w:rsidRDefault="00244A5A" w:rsidP="00244A5A">
      <w:pPr>
        <w:pStyle w:val="Text"/>
        <w:ind w:firstLine="0"/>
        <w:rPr>
          <w:lang w:eastAsia="zh-CN"/>
        </w:rPr>
      </w:pPr>
      <w:proofErr w:type="gramStart"/>
      <w:r w:rsidRPr="002F4D21">
        <w:rPr>
          <w:lang w:eastAsia="zh-CN"/>
        </w:rPr>
        <w:t>where</w:t>
      </w:r>
      <w:proofErr w:type="gramEnd"/>
      <w:r w:rsidRPr="002F4D21">
        <w:rPr>
          <w:lang w:eastAsia="zh-CN"/>
        </w:rPr>
        <w:t xml:space="preserve"> C</w:t>
      </w:r>
      <w:r w:rsidRPr="002F4D21">
        <w:rPr>
          <w:vertAlign w:val="subscript"/>
          <w:lang w:eastAsia="zh-CN"/>
        </w:rPr>
        <w:t>ov</w:t>
      </w:r>
      <w:r w:rsidRPr="002F4D21">
        <w:rPr>
          <w:lang w:eastAsia="zh-CN"/>
        </w:rPr>
        <w:t xml:space="preserve"> is the total overlap capacitance.</w:t>
      </w:r>
    </w:p>
    <w:p w14:paraId="6DF6C66A" w14:textId="1622B732" w:rsidR="006E0AE4" w:rsidRPr="00D31108" w:rsidRDefault="00244A5A" w:rsidP="006930DD">
      <w:pPr>
        <w:pStyle w:val="Text"/>
      </w:pPr>
      <w:r>
        <w:t>Eq. (12)</w:t>
      </w:r>
      <w:r w:rsidR="006E0AE4" w:rsidRPr="00D31108">
        <w:t xml:space="preserve"> shows that the value of </w:t>
      </w:r>
      <w:r w:rsidR="001235E8" w:rsidRPr="00D31108">
        <w:rPr>
          <w:lang w:eastAsia="zh-CN"/>
        </w:rPr>
        <w:t>f</w:t>
      </w:r>
      <w:r w:rsidR="001235E8" w:rsidRPr="00D31108">
        <w:rPr>
          <w:vertAlign w:val="subscript"/>
          <w:lang w:eastAsia="zh-CN"/>
        </w:rPr>
        <w:t>T</w:t>
      </w:r>
      <w:r w:rsidR="006E0AE4" w:rsidRPr="00D31108">
        <w:t xml:space="preserve"> is proportional to I</w:t>
      </w:r>
      <w:r w:rsidR="001235E8" w:rsidRPr="00D31108">
        <w:rPr>
          <w:vertAlign w:val="subscript"/>
          <w:lang w:eastAsia="zh-CN"/>
        </w:rPr>
        <w:t>DS</w:t>
      </w:r>
      <w:r w:rsidR="006E0AE4" w:rsidRPr="00D31108">
        <w:t>, thus the quick roll of</w:t>
      </w:r>
      <w:r w:rsidR="006930DD" w:rsidRPr="00D31108">
        <w:t xml:space="preserve">f stems from </w:t>
      </w:r>
      <w:r w:rsidR="006E0AE4" w:rsidRPr="00D31108">
        <w:t xml:space="preserve">the current roll off in </w:t>
      </w:r>
      <w:r w:rsidR="006E0AE4" w:rsidRPr="009900A1">
        <w:t>subthreshold</w:t>
      </w:r>
      <w:r w:rsidR="002F4D21" w:rsidRPr="009900A1">
        <w:rPr>
          <w:rFonts w:hint="eastAsia"/>
          <w:lang w:eastAsia="zh-CN"/>
        </w:rPr>
        <w:t xml:space="preserve"> region</w:t>
      </w:r>
      <w:r w:rsidR="006E0AE4" w:rsidRPr="00D31108">
        <w:t>. As I</w:t>
      </w:r>
      <w:r w:rsidR="00734751" w:rsidRPr="00734751">
        <w:rPr>
          <w:rFonts w:hint="eastAsia"/>
          <w:vertAlign w:val="subscript"/>
          <w:lang w:eastAsia="zh-CN"/>
        </w:rPr>
        <w:t>DS</w:t>
      </w:r>
      <w:r w:rsidR="006E0AE4" w:rsidRPr="00D31108">
        <w:t xml:space="preserve"> and C</w:t>
      </w:r>
      <w:r w:rsidR="006E0AE4" w:rsidRPr="00D31108">
        <w:rPr>
          <w:vertAlign w:val="subscript"/>
        </w:rPr>
        <w:t>ov</w:t>
      </w:r>
      <w:r w:rsidR="006E0AE4" w:rsidRPr="00D31108">
        <w:t xml:space="preserve"> are both proportional to the channel width of the TFT, </w:t>
      </w:r>
      <w:r w:rsidR="001235E8" w:rsidRPr="00D31108">
        <w:rPr>
          <w:lang w:eastAsia="zh-CN"/>
        </w:rPr>
        <w:t>f</w:t>
      </w:r>
      <w:r w:rsidR="001235E8" w:rsidRPr="00D31108">
        <w:rPr>
          <w:vertAlign w:val="subscript"/>
          <w:lang w:eastAsia="zh-CN"/>
        </w:rPr>
        <w:t>T</w:t>
      </w:r>
      <w:r w:rsidR="006E0AE4" w:rsidRPr="00D31108">
        <w:t xml:space="preserve"> would be independent of channel width. In addition, by reducing the overlap length, one could further reduce the overlap capacitance (C</w:t>
      </w:r>
      <w:r w:rsidR="006E0AE4" w:rsidRPr="00D31108">
        <w:rPr>
          <w:vertAlign w:val="subscript"/>
        </w:rPr>
        <w:t>ov</w:t>
      </w:r>
      <w:r w:rsidR="006E0AE4" w:rsidRPr="00D31108">
        <w:t xml:space="preserve">) to increase the frequency response. </w:t>
      </w:r>
    </w:p>
    <w:p w14:paraId="2F26CA31" w14:textId="0D8DB3CC" w:rsidR="006E0AE4" w:rsidRPr="00D31108" w:rsidRDefault="006E0AE4" w:rsidP="006E0AE4">
      <w:pPr>
        <w:pStyle w:val="Text"/>
        <w:rPr>
          <w:lang w:eastAsia="zh-CN"/>
        </w:rPr>
      </w:pPr>
      <w:r w:rsidRPr="002F4D21">
        <w:t xml:space="preserve">The expression also suggests that biasing the TFT </w:t>
      </w:r>
      <w:r w:rsidR="00D03E4C" w:rsidRPr="002F4D21">
        <w:t>with a V</w:t>
      </w:r>
      <w:r w:rsidR="00D03E4C" w:rsidRPr="002F4D21">
        <w:rPr>
          <w:vertAlign w:val="subscript"/>
        </w:rPr>
        <w:t>GS</w:t>
      </w:r>
      <w:r w:rsidRPr="002F4D21">
        <w:t xml:space="preserve"> </w:t>
      </w:r>
      <w:r w:rsidR="00D03E4C" w:rsidRPr="002F4D21">
        <w:t>much lower than V</w:t>
      </w:r>
      <w:r w:rsidR="00D03E4C" w:rsidRPr="002F4D21">
        <w:rPr>
          <w:vertAlign w:val="subscript"/>
        </w:rPr>
        <w:t>T</w:t>
      </w:r>
      <w:r w:rsidRPr="002F4D21">
        <w:t xml:space="preserve"> would </w:t>
      </w:r>
      <w:r w:rsidR="006930DD" w:rsidRPr="002F4D21">
        <w:t>proportionally</w:t>
      </w:r>
      <w:r w:rsidRPr="002F4D21">
        <w:t xml:space="preserve"> </w:t>
      </w:r>
      <w:r w:rsidR="006930DD" w:rsidRPr="002F4D21">
        <w:t>decrease</w:t>
      </w:r>
      <w:r w:rsidRPr="002F4D21">
        <w:t xml:space="preserve"> the </w:t>
      </w:r>
      <w:r w:rsidR="006930DD" w:rsidRPr="002F4D21">
        <w:t>cut</w:t>
      </w:r>
      <w:r w:rsidR="00D03E4C" w:rsidRPr="002F4D21">
        <w:t>-</w:t>
      </w:r>
      <w:r w:rsidR="006930DD" w:rsidRPr="002F4D21">
        <w:t xml:space="preserve">off </w:t>
      </w:r>
      <w:r w:rsidRPr="002F4D21">
        <w:t>frequency.</w:t>
      </w:r>
      <w:r w:rsidR="005A4C2C" w:rsidRPr="002F4D21">
        <w:rPr>
          <w:lang w:eastAsia="zh-CN"/>
        </w:rPr>
        <w:t xml:space="preserve"> Therefore, </w:t>
      </w:r>
      <w:r w:rsidR="006930DD" w:rsidRPr="002F4D21">
        <w:rPr>
          <w:lang w:eastAsia="zh-CN"/>
        </w:rPr>
        <w:t xml:space="preserve">from the standpoint of speed in subthreshold operation, </w:t>
      </w:r>
      <w:r w:rsidR="005A4C2C" w:rsidRPr="002F4D21">
        <w:rPr>
          <w:lang w:eastAsia="zh-CN"/>
        </w:rPr>
        <w:t xml:space="preserve">it </w:t>
      </w:r>
      <w:r w:rsidR="006930DD" w:rsidRPr="002F4D21">
        <w:rPr>
          <w:lang w:eastAsia="zh-CN"/>
        </w:rPr>
        <w:t xml:space="preserve">is </w:t>
      </w:r>
      <w:r w:rsidR="005A4C2C" w:rsidRPr="002F4D21">
        <w:rPr>
          <w:lang w:eastAsia="zh-CN"/>
        </w:rPr>
        <w:t>desirable to have a less steep subthreshold slope</w:t>
      </w:r>
      <w:r w:rsidR="00D03E4C" w:rsidRPr="002F4D21">
        <w:rPr>
          <w:lang w:eastAsia="zh-CN"/>
        </w:rPr>
        <w:t xml:space="preserve"> and bias the TFT with a V</w:t>
      </w:r>
      <w:r w:rsidR="00D03E4C" w:rsidRPr="002F4D21">
        <w:rPr>
          <w:vertAlign w:val="subscript"/>
          <w:lang w:eastAsia="zh-CN"/>
        </w:rPr>
        <w:t>GS</w:t>
      </w:r>
      <w:r w:rsidR="00D03E4C" w:rsidRPr="002F4D21">
        <w:rPr>
          <w:lang w:eastAsia="zh-CN"/>
        </w:rPr>
        <w:t xml:space="preserve"> closer to V</w:t>
      </w:r>
      <w:r w:rsidR="00D03E4C" w:rsidRPr="002F4D21">
        <w:rPr>
          <w:vertAlign w:val="subscript"/>
          <w:lang w:eastAsia="zh-CN"/>
        </w:rPr>
        <w:t>T</w:t>
      </w:r>
      <w:r w:rsidR="005A4C2C" w:rsidRPr="002F4D21">
        <w:rPr>
          <w:lang w:eastAsia="zh-CN"/>
        </w:rPr>
        <w:t>.</w:t>
      </w:r>
    </w:p>
    <w:p w14:paraId="4223AFA5" w14:textId="77777777" w:rsidR="006E0AE4" w:rsidRDefault="006E0AE4" w:rsidP="006E0AE4">
      <w:pPr>
        <w:pStyle w:val="Text"/>
        <w:rPr>
          <w:lang w:eastAsia="zh-CN"/>
        </w:rPr>
      </w:pPr>
    </w:p>
    <w:p w14:paraId="247C3F40" w14:textId="41E79818" w:rsidR="00941B17" w:rsidRPr="00D31108" w:rsidRDefault="00941B17" w:rsidP="00941B17">
      <w:pPr>
        <w:pStyle w:val="Text"/>
        <w:ind w:firstLine="0"/>
        <w:rPr>
          <w:lang w:eastAsia="zh-CN"/>
        </w:rPr>
      </w:pPr>
      <w:r w:rsidRPr="00D31108">
        <w:rPr>
          <w:noProof/>
          <w:lang w:val="en-US" w:eastAsia="zh-CN"/>
        </w:rPr>
        <mc:AlternateContent>
          <mc:Choice Requires="wps">
            <w:drawing>
              <wp:inline distT="0" distB="0" distL="0" distR="0" wp14:anchorId="6CC2AE60" wp14:editId="03A89B08">
                <wp:extent cx="3193216" cy="2579427"/>
                <wp:effectExtent l="0" t="0" r="0" b="0"/>
                <wp:docPr id="17"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3216" cy="2579427"/>
                        </a:xfrm>
                        <a:prstGeom prst="rect">
                          <a:avLst/>
                        </a:prstGeom>
                        <a:noFill/>
                        <a:ln w="9525">
                          <a:noFill/>
                          <a:miter lim="800000"/>
                          <a:headEnd/>
                          <a:tailEnd/>
                        </a:ln>
                      </wps:spPr>
                      <wps:txbx>
                        <w:txbxContent>
                          <w:p w14:paraId="4456C000" w14:textId="77777777" w:rsidR="00AD5BBD" w:rsidRDefault="00AD5BBD" w:rsidP="00941B17">
                            <w:pPr>
                              <w:rPr>
                                <w:lang w:eastAsia="zh-CN"/>
                              </w:rPr>
                            </w:pPr>
                            <w:r>
                              <w:rPr>
                                <w:noProof/>
                                <w:lang w:val="en-US" w:eastAsia="zh-CN"/>
                              </w:rPr>
                              <w:drawing>
                                <wp:inline distT="0" distB="0" distL="0" distR="0" wp14:anchorId="6F23C29C" wp14:editId="49EDC691">
                                  <wp:extent cx="3001010" cy="2239215"/>
                                  <wp:effectExtent l="0" t="0" r="8890" b="8890"/>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stretch>
                                            <a:fillRect/>
                                          </a:stretch>
                                        </pic:blipFill>
                                        <pic:spPr>
                                          <a:xfrm>
                                            <a:off x="0" y="0"/>
                                            <a:ext cx="3001010" cy="2239215"/>
                                          </a:xfrm>
                                          <a:prstGeom prst="rect">
                                            <a:avLst/>
                                          </a:prstGeom>
                                        </pic:spPr>
                                      </pic:pic>
                                    </a:graphicData>
                                  </a:graphic>
                                </wp:inline>
                              </w:drawing>
                            </w:r>
                          </w:p>
                          <w:p w14:paraId="4F1088C1" w14:textId="77777777" w:rsidR="00AD5BBD" w:rsidRPr="002A1133" w:rsidRDefault="00AD5BBD" w:rsidP="00941B17">
                            <w:pPr>
                              <w:ind w:left="-142"/>
                              <w:jc w:val="center"/>
                              <w:rPr>
                                <w:sz w:val="16"/>
                                <w:szCs w:val="16"/>
                                <w:lang w:eastAsia="zh-CN"/>
                              </w:rPr>
                            </w:pPr>
                            <w:r w:rsidRPr="002A1133">
                              <w:rPr>
                                <w:rFonts w:hint="eastAsia"/>
                                <w:b/>
                                <w:sz w:val="16"/>
                                <w:szCs w:val="16"/>
                                <w:lang w:eastAsia="zh-CN"/>
                              </w:rPr>
                              <w:t xml:space="preserve">Fig. </w:t>
                            </w:r>
                            <w:r>
                              <w:rPr>
                                <w:rFonts w:hint="eastAsia"/>
                                <w:b/>
                                <w:sz w:val="16"/>
                                <w:szCs w:val="16"/>
                                <w:lang w:eastAsia="zh-CN"/>
                              </w:rPr>
                              <w:t>5</w:t>
                            </w:r>
                            <w:r w:rsidRPr="002A1133">
                              <w:rPr>
                                <w:rFonts w:hint="eastAsia"/>
                                <w:b/>
                                <w:sz w:val="16"/>
                                <w:szCs w:val="16"/>
                                <w:lang w:eastAsia="zh-CN"/>
                              </w:rPr>
                              <w:t>.</w:t>
                            </w:r>
                            <w:r w:rsidRPr="008570E2">
                              <w:rPr>
                                <w:rFonts w:hint="eastAsia"/>
                                <w:b/>
                                <w:sz w:val="16"/>
                                <w:szCs w:val="16"/>
                                <w:lang w:eastAsia="zh-CN"/>
                              </w:rPr>
                              <w:t xml:space="preserve"> </w:t>
                            </w:r>
                            <w:r>
                              <w:rPr>
                                <w:rFonts w:hint="eastAsia"/>
                                <w:sz w:val="16"/>
                                <w:szCs w:val="16"/>
                                <w:lang w:eastAsia="zh-CN"/>
                              </w:rPr>
                              <w:t>Normalized sensitivity to V</w:t>
                            </w:r>
                            <w:r w:rsidRPr="00982405">
                              <w:rPr>
                                <w:rFonts w:hint="eastAsia"/>
                                <w:sz w:val="16"/>
                                <w:szCs w:val="16"/>
                                <w:vertAlign w:val="subscript"/>
                                <w:lang w:eastAsia="zh-CN"/>
                              </w:rPr>
                              <w:t>T</w:t>
                            </w:r>
                            <w:r>
                              <w:rPr>
                                <w:rFonts w:hint="eastAsia"/>
                                <w:sz w:val="16"/>
                                <w:szCs w:val="16"/>
                                <w:lang w:eastAsia="zh-CN"/>
                              </w:rPr>
                              <w:t xml:space="preserve"> shift </w:t>
                            </w:r>
                            <w:r>
                              <w:rPr>
                                <w:sz w:val="16"/>
                                <w:szCs w:val="16"/>
                                <w:lang w:eastAsia="zh-CN"/>
                              </w:rPr>
                              <w:t>for</w:t>
                            </w:r>
                            <w:r>
                              <w:rPr>
                                <w:rFonts w:hint="eastAsia"/>
                                <w:sz w:val="16"/>
                                <w:szCs w:val="16"/>
                                <w:lang w:eastAsia="zh-CN"/>
                              </w:rPr>
                              <w:t xml:space="preserve"> different </w:t>
                            </w:r>
                            <w:r>
                              <w:rPr>
                                <w:sz w:val="16"/>
                                <w:szCs w:val="16"/>
                                <w:lang w:eastAsia="zh-CN"/>
                              </w:rPr>
                              <w:t>subthreshold slopes.</w:t>
                            </w:r>
                          </w:p>
                          <w:p w14:paraId="485B3C43" w14:textId="77777777" w:rsidR="00AD5BBD" w:rsidRPr="002A1133" w:rsidRDefault="00AD5BBD" w:rsidP="00941B17">
                            <w:pPr>
                              <w:jc w:val="center"/>
                              <w:rPr>
                                <w:sz w:val="16"/>
                                <w:szCs w:val="16"/>
                                <w:lang w:eastAsia="zh-CN"/>
                              </w:rPr>
                            </w:pPr>
                          </w:p>
                        </w:txbxContent>
                      </wps:txbx>
                      <wps:bodyPr rot="0" vert="horz" wrap="square" lIns="91440" tIns="45720" rIns="91440" bIns="45720" anchor="t" anchorCtr="0">
                        <a:noAutofit/>
                      </wps:bodyPr>
                    </wps:wsp>
                  </a:graphicData>
                </a:graphic>
              </wp:inline>
            </w:drawing>
          </mc:Choice>
          <mc:Fallback>
            <w:pict>
              <v:shape id="_x0000_s1030" type="#_x0000_t202" style="width:251.45pt;height:203.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" filled="f" stroked="f">
                <v:textbox>
                  <w:txbxContent>
                    <w:p w14:paraId="4456C000" w14:textId="77777777" w:rsidR="00AD5BBD" w:rsidRDefault="00AD5BBD" w:rsidP="00941B17">
                      <w:pPr>
                        <w:rPr>
                          <w:lang w:eastAsia="zh-CN"/>
                        </w:rPr>
                      </w:pPr>
                      <w:r>
                        <w:rPr>
                          <w:noProof/>
                          <w:lang w:val="en-US" w:eastAsia="zh-CN"/>
                        </w:rPr>
                        <w:drawing>
                          <wp:inline distT="0" distB="0" distL="0" distR="0" wp14:anchorId="6F23C29C" wp14:editId="49EDC691">
                            <wp:extent cx="3001010" cy="2239215"/>
                            <wp:effectExtent l="0" t="0" r="8890" b="8890"/>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stretch>
                                      <a:fillRect/>
                                    </a:stretch>
                                  </pic:blipFill>
                                  <pic:spPr>
                                    <a:xfrm>
                                      <a:off x="0" y="0"/>
                                      <a:ext cx="3001010" cy="2239215"/>
                                    </a:xfrm>
                                    <a:prstGeom prst="rect">
                                      <a:avLst/>
                                    </a:prstGeom>
                                  </pic:spPr>
                                </pic:pic>
                              </a:graphicData>
                            </a:graphic>
                          </wp:inline>
                        </w:drawing>
                      </w:r>
                    </w:p>
                    <w:p w14:paraId="4F1088C1" w14:textId="77777777" w:rsidR="00AD5BBD" w:rsidRPr="002A1133" w:rsidRDefault="00AD5BBD" w:rsidP="00941B17">
                      <w:pPr>
                        <w:ind w:left="-142"/>
                        <w:jc w:val="center"/>
                        <w:rPr>
                          <w:sz w:val="16"/>
                          <w:szCs w:val="16"/>
                          <w:lang w:eastAsia="zh-CN"/>
                        </w:rPr>
                      </w:pPr>
                      <w:r w:rsidRPr="002A1133">
                        <w:rPr>
                          <w:rFonts w:hint="eastAsia"/>
                          <w:b/>
                          <w:sz w:val="16"/>
                          <w:szCs w:val="16"/>
                          <w:lang w:eastAsia="zh-CN"/>
                        </w:rPr>
                        <w:t xml:space="preserve">Fig. </w:t>
                      </w:r>
                      <w:r>
                        <w:rPr>
                          <w:rFonts w:hint="eastAsia"/>
                          <w:b/>
                          <w:sz w:val="16"/>
                          <w:szCs w:val="16"/>
                          <w:lang w:eastAsia="zh-CN"/>
                        </w:rPr>
                        <w:t>5</w:t>
                      </w:r>
                      <w:r w:rsidRPr="002A1133">
                        <w:rPr>
                          <w:rFonts w:hint="eastAsia"/>
                          <w:b/>
                          <w:sz w:val="16"/>
                          <w:szCs w:val="16"/>
                          <w:lang w:eastAsia="zh-CN"/>
                        </w:rPr>
                        <w:t>.</w:t>
                      </w:r>
                      <w:r w:rsidRPr="008570E2">
                        <w:rPr>
                          <w:rFonts w:hint="eastAsia"/>
                          <w:b/>
                          <w:sz w:val="16"/>
                          <w:szCs w:val="16"/>
                          <w:lang w:eastAsia="zh-CN"/>
                        </w:rPr>
                        <w:t xml:space="preserve"> </w:t>
                      </w:r>
                      <w:r>
                        <w:rPr>
                          <w:rFonts w:hint="eastAsia"/>
                          <w:sz w:val="16"/>
                          <w:szCs w:val="16"/>
                          <w:lang w:eastAsia="zh-CN"/>
                        </w:rPr>
                        <w:t>Normalized sensitivity to V</w:t>
                      </w:r>
                      <w:r w:rsidRPr="00982405">
                        <w:rPr>
                          <w:rFonts w:hint="eastAsia"/>
                          <w:sz w:val="16"/>
                          <w:szCs w:val="16"/>
                          <w:vertAlign w:val="subscript"/>
                          <w:lang w:eastAsia="zh-CN"/>
                        </w:rPr>
                        <w:t>T</w:t>
                      </w:r>
                      <w:r>
                        <w:rPr>
                          <w:rFonts w:hint="eastAsia"/>
                          <w:sz w:val="16"/>
                          <w:szCs w:val="16"/>
                          <w:lang w:eastAsia="zh-CN"/>
                        </w:rPr>
                        <w:t xml:space="preserve"> shift </w:t>
                      </w:r>
                      <w:r>
                        <w:rPr>
                          <w:sz w:val="16"/>
                          <w:szCs w:val="16"/>
                          <w:lang w:eastAsia="zh-CN"/>
                        </w:rPr>
                        <w:t>for</w:t>
                      </w:r>
                      <w:r>
                        <w:rPr>
                          <w:rFonts w:hint="eastAsia"/>
                          <w:sz w:val="16"/>
                          <w:szCs w:val="16"/>
                          <w:lang w:eastAsia="zh-CN"/>
                        </w:rPr>
                        <w:t xml:space="preserve"> different </w:t>
                      </w:r>
                      <w:r>
                        <w:rPr>
                          <w:sz w:val="16"/>
                          <w:szCs w:val="16"/>
                          <w:lang w:eastAsia="zh-CN"/>
                        </w:rPr>
                        <w:t>subthreshold slopes.</w:t>
                      </w:r>
                    </w:p>
                    <w:p w14:paraId="485B3C43" w14:textId="77777777" w:rsidR="00AD5BBD" w:rsidRPr="002A1133" w:rsidRDefault="00AD5BBD" w:rsidP="00941B17">
                      <w:pPr>
                        <w:jc w:val="center"/>
                        <w:rPr>
                          <w:sz w:val="16"/>
                          <w:szCs w:val="16"/>
                          <w:lang w:eastAsia="zh-CN"/>
                        </w:rPr>
                      </w:pPr>
                    </w:p>
                  </w:txbxContent>
                </v:textbox>
                <w10:anchorlock/>
              </v:shape>
            </w:pict>
          </mc:Fallback>
        </mc:AlternateContent>
      </w:r>
    </w:p>
    <w:p w14:paraId="5795B51E" w14:textId="53661891" w:rsidR="007113FB" w:rsidRPr="00D31108" w:rsidRDefault="007113FB" w:rsidP="007113FB">
      <w:pPr>
        <w:pStyle w:val="1"/>
      </w:pPr>
      <w:r w:rsidRPr="00D31108">
        <w:rPr>
          <w:lang w:eastAsia="zh-CN"/>
        </w:rPr>
        <w:t xml:space="preserve">Sensitivity to </w:t>
      </w:r>
      <w:r w:rsidR="00C4491E" w:rsidRPr="00D31108">
        <w:rPr>
          <w:lang w:eastAsia="zh-CN"/>
        </w:rPr>
        <w:t xml:space="preserve">Parametric </w:t>
      </w:r>
      <w:r w:rsidRPr="00D31108">
        <w:rPr>
          <w:lang w:eastAsia="zh-CN"/>
        </w:rPr>
        <w:t>variations and bias</w:t>
      </w:r>
    </w:p>
    <w:p w14:paraId="515FA0B1" w14:textId="0EC9421A" w:rsidR="007113FB" w:rsidRPr="00D31108" w:rsidRDefault="007113FB" w:rsidP="007113FB">
      <w:pPr>
        <w:pStyle w:val="2"/>
      </w:pPr>
      <w:r w:rsidRPr="00D31108">
        <w:rPr>
          <w:lang w:eastAsia="zh-CN"/>
        </w:rPr>
        <w:t>Current sensitivity to</w:t>
      </w:r>
      <w:r w:rsidR="00C4491E" w:rsidRPr="00D31108">
        <w:rPr>
          <w:lang w:eastAsia="zh-CN"/>
        </w:rPr>
        <w:t xml:space="preserve"> parametric</w:t>
      </w:r>
      <w:r w:rsidRPr="00D31108">
        <w:rPr>
          <w:lang w:eastAsia="zh-CN"/>
        </w:rPr>
        <w:t xml:space="preserve"> variations</w:t>
      </w:r>
    </w:p>
    <w:p w14:paraId="1627F693" w14:textId="7C1261C4" w:rsidR="004B26FD" w:rsidRDefault="00EC2653" w:rsidP="00946925">
      <w:pPr>
        <w:pStyle w:val="Text"/>
        <w:rPr>
          <w:lang w:eastAsia="zh-CN"/>
        </w:rPr>
      </w:pPr>
      <w:r w:rsidRPr="002F4D21">
        <w:rPr>
          <w:rFonts w:hint="eastAsia"/>
          <w:lang w:eastAsia="zh-CN"/>
        </w:rPr>
        <w:t>Process-induced p</w:t>
      </w:r>
      <w:r w:rsidR="004B26FD" w:rsidRPr="002F4D21">
        <w:rPr>
          <w:lang w:eastAsia="zh-CN"/>
        </w:rPr>
        <w:t xml:space="preserve">arametric variations are another important aspect that would affect device performance in a circuit </w:t>
      </w:r>
      <w:r w:rsidR="004B26FD" w:rsidRPr="002F4D21">
        <w:rPr>
          <w:lang w:eastAsia="zh-CN"/>
        </w:rPr>
        <w:fldChar w:fldCharType="begin" w:fldLock="1"/>
      </w:r>
      <w:r w:rsidR="004B26FD" w:rsidRPr="002F4D21">
        <w:rPr>
          <w:lang w:eastAsia="zh-CN"/>
        </w:rPr>
        <w:instrText>ADDIN CSL_CITATION { "citationItems" : [ { "id" : "ITEM-1", "itemData" : { "DOI" : "10.1109/JETCAS.2016.2621348", "ISSN" : "2156-3357", "author" : [ { "dropping-particle" : "", "family" : "Cheng", "given" : "Xiang", "non-dropping-particle" : "", "parse-names" : false, "suffix" : "" }, { "dropping-particle" : "", "family" : "Lee", "given" : "Sungsik", "non-dropping-particle" : "", "parse-names" : false, "suffix" : "" }, { "dropping-particle" : "", "family" : "Chaji", "given" : "Reza", "non-dropping-particle" : "", "parse-names" : false, "suffix" : "" }, { "dropping-particle" : "", "family" : "Nathan", "given" : "Arokia", "non-dropping-particle" : "", "parse-names" : false, "suffix" : "" } ], "container-title" : "IEEE Journal on Emerging and Selected Topics in Circuits and Systems", "id" : "ITEM-1", "issued" : { "date-parts" : [ [ "2016" ] ] }, "note" : "NULL", "page" : "1-10", "title" : "Device-Circuit Interactions and Impact on TFT Circuit-System Design", "type" : "article-journal" }, "uris" : [ "http://www.mendeley.com/documents/?uuid=847966d9-5b78-4b13-b0b9-d1877ec9ac84" ] } ], "mendeley" : { "formattedCitation" : "[21]", "plainTextFormattedCitation" : "[21]" }, "properties" : { "noteIndex" : 0 }, "schema" : "https://github.com/citation-style-language/schema/raw/master/csl-citation.json" }</w:instrText>
      </w:r>
      <w:r w:rsidR="004B26FD" w:rsidRPr="002F4D21">
        <w:rPr>
          <w:lang w:eastAsia="zh-CN"/>
        </w:rPr>
        <w:fldChar w:fldCharType="separate"/>
      </w:r>
      <w:r w:rsidR="004B26FD" w:rsidRPr="002F4D21">
        <w:rPr>
          <w:noProof/>
          <w:lang w:eastAsia="zh-CN"/>
        </w:rPr>
        <w:t>[21]</w:t>
      </w:r>
      <w:r w:rsidR="004B26FD" w:rsidRPr="002F4D21">
        <w:rPr>
          <w:lang w:eastAsia="zh-CN"/>
        </w:rPr>
        <w:fldChar w:fldCharType="end"/>
      </w:r>
      <w:r w:rsidR="004B26FD" w:rsidRPr="002F4D21">
        <w:rPr>
          <w:lang w:eastAsia="zh-CN"/>
        </w:rPr>
        <w:t>. It is know</w:t>
      </w:r>
      <w:r w:rsidR="003A7F68" w:rsidRPr="002F4D21">
        <w:rPr>
          <w:lang w:eastAsia="zh-CN"/>
        </w:rPr>
        <w:t>n</w:t>
      </w:r>
      <w:r w:rsidR="004B26FD" w:rsidRPr="002F4D21">
        <w:rPr>
          <w:lang w:eastAsia="zh-CN"/>
        </w:rPr>
        <w:t xml:space="preserve"> that the current sensitivity </w:t>
      </w:r>
      <w:r w:rsidR="003A7F68" w:rsidRPr="002F4D21">
        <w:rPr>
          <w:lang w:eastAsia="zh-CN"/>
        </w:rPr>
        <w:t>to these</w:t>
      </w:r>
      <w:r w:rsidR="004B26FD" w:rsidRPr="002F4D21">
        <w:rPr>
          <w:lang w:eastAsia="zh-CN"/>
        </w:rPr>
        <w:t xml:space="preserve"> variations may be different under different bias</w:t>
      </w:r>
      <w:r w:rsidR="003A7F68" w:rsidRPr="002F4D21">
        <w:rPr>
          <w:lang w:eastAsia="zh-CN"/>
        </w:rPr>
        <w:t xml:space="preserve"> conditions</w:t>
      </w:r>
      <w:r w:rsidR="004B26FD" w:rsidRPr="002F4D21">
        <w:rPr>
          <w:rFonts w:hint="eastAsia"/>
          <w:lang w:eastAsia="zh-CN"/>
        </w:rPr>
        <w:t xml:space="preserve"> </w:t>
      </w:r>
      <w:r w:rsidR="004B26FD" w:rsidRPr="002F4D21">
        <w:rPr>
          <w:lang w:eastAsia="zh-CN"/>
        </w:rPr>
        <w:fldChar w:fldCharType="begin" w:fldLock="1"/>
      </w:r>
      <w:r w:rsidR="004B26FD" w:rsidRPr="002F4D21">
        <w:rPr>
          <w:lang w:eastAsia="zh-CN"/>
        </w:rPr>
        <w:instrText>ADDIN CSL_CITATION { "citationItems" : [ { "id" : "ITEM-1", "itemData" : { "DOI" : "10.1109/JETCAS.2016.2621348", "ISSN" : "2156-3357", "author" : [ { "dropping-particle" : "", "family" : "Cheng", "given" : "Xiang", "non-dropping-particle" : "", "parse-names" : false, "suffix" : "" }, { "dropping-particle" : "", "family" : "Lee", "given" : "Sungsik", "non-dropping-particle" : "", "parse-names" : false, "suffix" : "" }, { "dropping-particle" : "", "family" : "Chaji", "given" : "Reza", "non-dropping-particle" : "", "parse-names" : false, "suffix" : "" }, { "dropping-particle" : "", "family" : "Nathan", "given" : "Arokia", "non-dropping-particle" : "", "parse-names" : false, "suffix" : "" } ], "container-title" : "IEEE Journal on Emerging and Selected Topics in Circuits and Systems", "id" : "ITEM-1", "issued" : { "date-parts" : [ [ "2016" ] ] }, "note" : "NULL", "page" : "1-10", "title" : "Device-Circuit Interactions and Impact on TFT Circuit-System Design", "type" : "article-journal" }, "uris" : [ "http://www.mendeley.com/documents/?uuid=847966d9-5b78-4b13-b0b9-d1877ec9ac84" ] } ], "mendeley" : { "formattedCitation" : "[21]", "plainTextFormattedCitation" : "[21]" }, "properties" : { "noteIndex" : 0 }, "schema" : "https://github.com/citation-style-language/schema/raw/master/csl-citation.json" }</w:instrText>
      </w:r>
      <w:r w:rsidR="004B26FD" w:rsidRPr="002F4D21">
        <w:rPr>
          <w:lang w:eastAsia="zh-CN"/>
        </w:rPr>
        <w:fldChar w:fldCharType="separate"/>
      </w:r>
      <w:r w:rsidR="004B26FD" w:rsidRPr="002F4D21">
        <w:rPr>
          <w:noProof/>
          <w:lang w:eastAsia="zh-CN"/>
        </w:rPr>
        <w:t>[21]</w:t>
      </w:r>
      <w:r w:rsidR="004B26FD" w:rsidRPr="002F4D21">
        <w:rPr>
          <w:lang w:eastAsia="zh-CN"/>
        </w:rPr>
        <w:fldChar w:fldCharType="end"/>
      </w:r>
      <w:r w:rsidR="004B26FD" w:rsidRPr="002F4D21">
        <w:rPr>
          <w:lang w:eastAsia="zh-CN"/>
        </w:rPr>
        <w:t>. Therefore, it is worth ana</w:t>
      </w:r>
      <w:r w:rsidR="004B26FD" w:rsidRPr="002F4D21">
        <w:rPr>
          <w:rFonts w:hint="eastAsia"/>
          <w:lang w:eastAsia="zh-CN"/>
        </w:rPr>
        <w:t>l</w:t>
      </w:r>
      <w:r w:rsidR="004B26FD" w:rsidRPr="002F4D21">
        <w:rPr>
          <w:lang w:eastAsia="zh-CN"/>
        </w:rPr>
        <w:t>y</w:t>
      </w:r>
      <w:r w:rsidR="004B26FD" w:rsidRPr="002F4D21">
        <w:rPr>
          <w:rFonts w:hint="eastAsia"/>
          <w:lang w:eastAsia="zh-CN"/>
        </w:rPr>
        <w:t>s</w:t>
      </w:r>
      <w:r w:rsidR="004B26FD" w:rsidRPr="002F4D21">
        <w:rPr>
          <w:lang w:eastAsia="zh-CN"/>
        </w:rPr>
        <w:t>ing the current sensitivity for different bias</w:t>
      </w:r>
      <w:r w:rsidR="003A7F68" w:rsidRPr="002F4D21">
        <w:rPr>
          <w:lang w:eastAsia="zh-CN"/>
        </w:rPr>
        <w:t>es</w:t>
      </w:r>
      <w:r w:rsidR="004B26FD" w:rsidRPr="002F4D21">
        <w:rPr>
          <w:lang w:eastAsia="zh-CN"/>
        </w:rPr>
        <w:t xml:space="preserve"> in </w:t>
      </w:r>
      <w:r w:rsidR="004B26FD" w:rsidRPr="009900A1">
        <w:rPr>
          <w:lang w:eastAsia="zh-CN"/>
        </w:rPr>
        <w:t>subthreshold</w:t>
      </w:r>
      <w:r w:rsidR="002F4D21" w:rsidRPr="009900A1">
        <w:rPr>
          <w:rFonts w:hint="eastAsia"/>
          <w:lang w:eastAsia="zh-CN"/>
        </w:rPr>
        <w:t xml:space="preserve"> region</w:t>
      </w:r>
      <w:r w:rsidR="004B26FD" w:rsidRPr="002F4D21">
        <w:rPr>
          <w:lang w:eastAsia="zh-CN"/>
        </w:rPr>
        <w:t>. The main parameters to be considered in the subthreshold model of Eq. (1) are</w:t>
      </w:r>
      <w:r w:rsidR="004B26FD" w:rsidRPr="002F4D21">
        <w:rPr>
          <w:rFonts w:hint="eastAsia"/>
          <w:lang w:eastAsia="zh-CN"/>
        </w:rPr>
        <w:t xml:space="preserve"> </w:t>
      </w:r>
      <w:r w:rsidR="004B26FD" w:rsidRPr="002F4D21">
        <w:rPr>
          <w:noProof/>
          <w:position w:val="-12"/>
          <w:lang w:val="en-US" w:eastAsia="zh-CN"/>
        </w:rPr>
        <w:drawing>
          <wp:inline distT="0" distB="0" distL="0" distR="0" wp14:anchorId="0930DC29" wp14:editId="327ABAA1">
            <wp:extent cx="119380" cy="190500"/>
            <wp:effectExtent l="0" t="0" r="0" b="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9380" cy="190500"/>
                    </a:xfrm>
                    <a:prstGeom prst="rect">
                      <a:avLst/>
                    </a:prstGeom>
                    <a:noFill/>
                    <a:ln>
                      <a:noFill/>
                    </a:ln>
                  </pic:spPr>
                </pic:pic>
              </a:graphicData>
            </a:graphic>
          </wp:inline>
        </w:drawing>
      </w:r>
      <w:r w:rsidR="004B26FD" w:rsidRPr="002F4D21">
        <w:rPr>
          <w:rFonts w:hint="eastAsia"/>
          <w:lang w:eastAsia="zh-CN"/>
        </w:rPr>
        <w:t>,</w:t>
      </w:r>
      <w:r w:rsidR="004B26FD" w:rsidRPr="002F4D21">
        <w:rPr>
          <w:lang w:eastAsia="zh-CN"/>
        </w:rPr>
        <w:t xml:space="preserve"> SS and V</w:t>
      </w:r>
      <w:r w:rsidR="004B26FD" w:rsidRPr="002F4D21">
        <w:rPr>
          <w:vertAlign w:val="subscript"/>
          <w:lang w:eastAsia="zh-CN"/>
        </w:rPr>
        <w:t>T</w:t>
      </w:r>
      <w:r w:rsidR="004B26FD" w:rsidRPr="002F4D21">
        <w:rPr>
          <w:lang w:eastAsia="zh-CN"/>
        </w:rPr>
        <w:t xml:space="preserve">. </w:t>
      </w:r>
      <w:r w:rsidR="004B26FD" w:rsidRPr="002F4D21">
        <w:rPr>
          <w:rFonts w:hint="eastAsia"/>
          <w:lang w:eastAsia="zh-CN"/>
        </w:rPr>
        <w:t xml:space="preserve">The variations in </w:t>
      </w:r>
      <w:r w:rsidR="004B26FD" w:rsidRPr="002F4D21">
        <w:rPr>
          <w:noProof/>
          <w:position w:val="-12"/>
          <w:lang w:val="en-US" w:eastAsia="zh-CN"/>
        </w:rPr>
        <w:drawing>
          <wp:inline distT="0" distB="0" distL="0" distR="0" wp14:anchorId="01437B71" wp14:editId="14E34ADC">
            <wp:extent cx="119380" cy="190500"/>
            <wp:effectExtent l="0" t="0" r="0" b="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9380" cy="190500"/>
                    </a:xfrm>
                    <a:prstGeom prst="rect">
                      <a:avLst/>
                    </a:prstGeom>
                    <a:noFill/>
                    <a:ln>
                      <a:noFill/>
                    </a:ln>
                  </pic:spPr>
                </pic:pic>
              </a:graphicData>
            </a:graphic>
          </wp:inline>
        </w:drawing>
      </w:r>
      <w:r w:rsidR="004B26FD" w:rsidRPr="002F4D21">
        <w:rPr>
          <w:rFonts w:hint="eastAsia"/>
          <w:lang w:eastAsia="zh-CN"/>
        </w:rPr>
        <w:t xml:space="preserve"> will create the same percentage variations in current regardless of the bias point. Therefore, here</w:t>
      </w:r>
      <w:r w:rsidR="004B26FD" w:rsidRPr="002F4D21">
        <w:rPr>
          <w:lang w:eastAsia="zh-CN"/>
        </w:rPr>
        <w:t xml:space="preserve">, we consider the </w:t>
      </w:r>
      <w:r w:rsidR="004B26FD" w:rsidRPr="002F4D21">
        <w:rPr>
          <w:rFonts w:hint="eastAsia"/>
          <w:lang w:eastAsia="zh-CN"/>
        </w:rPr>
        <w:t>contribution of SS and V</w:t>
      </w:r>
      <w:r w:rsidR="004B26FD" w:rsidRPr="002F4D21">
        <w:rPr>
          <w:rFonts w:hint="eastAsia"/>
          <w:vertAlign w:val="subscript"/>
          <w:lang w:eastAsia="zh-CN"/>
        </w:rPr>
        <w:t>T</w:t>
      </w:r>
      <w:r w:rsidR="004B26FD" w:rsidRPr="002F4D21">
        <w:rPr>
          <w:lang w:eastAsia="zh-CN"/>
        </w:rPr>
        <w:t xml:space="preserve"> separately.</w:t>
      </w:r>
    </w:p>
    <w:p w14:paraId="2F299F5D" w14:textId="0A74CC7F" w:rsidR="00946925" w:rsidRPr="00D31108" w:rsidRDefault="004B26FD" w:rsidP="00946925">
      <w:pPr>
        <w:pStyle w:val="Text"/>
        <w:rPr>
          <w:lang w:eastAsia="zh-CN"/>
        </w:rPr>
      </w:pPr>
      <w:r w:rsidRPr="002F4D21">
        <w:rPr>
          <w:rFonts w:hint="eastAsia"/>
          <w:lang w:eastAsia="zh-CN"/>
        </w:rPr>
        <w:t>While analysing the current sensitivity to V</w:t>
      </w:r>
      <w:r w:rsidRPr="002F4D21">
        <w:rPr>
          <w:rFonts w:hint="eastAsia"/>
          <w:vertAlign w:val="subscript"/>
          <w:lang w:eastAsia="zh-CN"/>
        </w:rPr>
        <w:t>T</w:t>
      </w:r>
      <w:r w:rsidRPr="002F4D21">
        <w:rPr>
          <w:rFonts w:hint="eastAsia"/>
          <w:lang w:eastAsia="zh-CN"/>
        </w:rPr>
        <w:t xml:space="preserve"> variations, </w:t>
      </w:r>
      <w:r w:rsidR="009710CC" w:rsidRPr="002F4D21">
        <w:rPr>
          <w:rFonts w:hint="eastAsia"/>
          <w:lang w:eastAsia="zh-CN"/>
        </w:rPr>
        <w:t>we kept the same SS value</w:t>
      </w:r>
      <w:r w:rsidRPr="002F4D21">
        <w:rPr>
          <w:rFonts w:hint="eastAsia"/>
          <w:lang w:eastAsia="zh-CN"/>
        </w:rPr>
        <w:t>. Therefore, the variation of V</w:t>
      </w:r>
      <w:r w:rsidRPr="002F4D21">
        <w:rPr>
          <w:rFonts w:hint="eastAsia"/>
          <w:vertAlign w:val="subscript"/>
          <w:lang w:eastAsia="zh-CN"/>
        </w:rPr>
        <w:t>T</w:t>
      </w:r>
      <w:r w:rsidRPr="002F4D21">
        <w:rPr>
          <w:rFonts w:hint="eastAsia"/>
          <w:lang w:eastAsia="zh-CN"/>
        </w:rPr>
        <w:t xml:space="preserve"> would lead to a uniform shift of the I</w:t>
      </w:r>
      <w:r w:rsidR="009710CC" w:rsidRPr="002F4D21">
        <w:rPr>
          <w:rFonts w:hint="eastAsia"/>
          <w:lang w:eastAsia="zh-CN"/>
        </w:rPr>
        <w:t>-</w:t>
      </w:r>
      <w:r w:rsidRPr="002F4D21">
        <w:rPr>
          <w:rFonts w:hint="eastAsia"/>
          <w:lang w:eastAsia="zh-CN"/>
        </w:rPr>
        <w:t>V curve along the voltage axis.</w:t>
      </w:r>
      <w:r>
        <w:rPr>
          <w:rFonts w:hint="eastAsia"/>
          <w:lang w:eastAsia="zh-CN"/>
        </w:rPr>
        <w:t xml:space="preserve"> </w:t>
      </w:r>
      <w:r w:rsidR="002B5BBC" w:rsidRPr="00D31108">
        <w:rPr>
          <w:lang w:eastAsia="zh-CN"/>
        </w:rPr>
        <w:t>The uniform shift yields the s</w:t>
      </w:r>
      <w:r w:rsidR="006A7F56">
        <w:rPr>
          <w:lang w:eastAsia="zh-CN"/>
        </w:rPr>
        <w:t xml:space="preserve">ensitivity curve shown in Fig. </w:t>
      </w:r>
      <w:r w:rsidR="006A7F56">
        <w:rPr>
          <w:rFonts w:hint="eastAsia"/>
          <w:lang w:eastAsia="zh-CN"/>
        </w:rPr>
        <w:t>5</w:t>
      </w:r>
      <w:r w:rsidR="002B5BBC" w:rsidRPr="00D31108">
        <w:rPr>
          <w:lang w:eastAsia="zh-CN"/>
        </w:rPr>
        <w:t xml:space="preserve">. </w:t>
      </w:r>
      <w:r w:rsidR="007113FB" w:rsidRPr="00D31108">
        <w:rPr>
          <w:lang w:eastAsia="zh-CN"/>
        </w:rPr>
        <w:t xml:space="preserve">This curve can also be used for testing the sensitivity </w:t>
      </w:r>
      <w:r w:rsidR="008B5194" w:rsidRPr="00D31108">
        <w:rPr>
          <w:lang w:eastAsia="zh-CN"/>
        </w:rPr>
        <w:t xml:space="preserve">to </w:t>
      </w:r>
      <w:r w:rsidR="007113FB" w:rsidRPr="00D31108">
        <w:rPr>
          <w:lang w:eastAsia="zh-CN"/>
        </w:rPr>
        <w:t>bias voltage</w:t>
      </w:r>
      <w:r w:rsidR="00946925" w:rsidRPr="00D31108">
        <w:rPr>
          <w:lang w:eastAsia="zh-CN"/>
        </w:rPr>
        <w:t xml:space="preserve"> </w:t>
      </w:r>
      <w:r w:rsidR="008B5194" w:rsidRPr="00D31108">
        <w:rPr>
          <w:lang w:eastAsia="zh-CN"/>
        </w:rPr>
        <w:t xml:space="preserve">since this </w:t>
      </w:r>
      <w:r w:rsidR="002B5BBC" w:rsidRPr="00D31108">
        <w:rPr>
          <w:lang w:eastAsia="zh-CN"/>
        </w:rPr>
        <w:t>is also equivalent to a</w:t>
      </w:r>
      <w:r w:rsidR="00B247A8" w:rsidRPr="00D31108">
        <w:rPr>
          <w:lang w:eastAsia="zh-CN"/>
        </w:rPr>
        <w:t xml:space="preserve"> shift</w:t>
      </w:r>
      <w:r w:rsidR="002B5BBC" w:rsidRPr="00D31108">
        <w:rPr>
          <w:lang w:eastAsia="zh-CN"/>
        </w:rPr>
        <w:t xml:space="preserve"> </w:t>
      </w:r>
      <w:r w:rsidR="00B247A8" w:rsidRPr="00D31108">
        <w:rPr>
          <w:lang w:eastAsia="zh-CN"/>
        </w:rPr>
        <w:t xml:space="preserve">of gate </w:t>
      </w:r>
      <w:r w:rsidR="002B5BBC" w:rsidRPr="00D31108">
        <w:rPr>
          <w:lang w:eastAsia="zh-CN"/>
        </w:rPr>
        <w:t>bias</w:t>
      </w:r>
      <w:r w:rsidR="00946925" w:rsidRPr="00D31108">
        <w:rPr>
          <w:lang w:eastAsia="zh-CN"/>
        </w:rPr>
        <w:t xml:space="preserve">. </w:t>
      </w:r>
    </w:p>
    <w:p w14:paraId="3599165F" w14:textId="700F2F9B" w:rsidR="00982405" w:rsidRPr="00D31108" w:rsidRDefault="00982405" w:rsidP="00946925">
      <w:pPr>
        <w:pStyle w:val="Text"/>
        <w:ind w:right="-63" w:firstLine="0"/>
        <w:rPr>
          <w:lang w:eastAsia="zh-CN"/>
        </w:rPr>
      </w:pPr>
    </w:p>
    <w:p w14:paraId="433ABE48" w14:textId="7EE26D9E" w:rsidR="007113FB" w:rsidRPr="00D31108" w:rsidRDefault="00A413EE" w:rsidP="007113FB">
      <w:pPr>
        <w:pStyle w:val="Text"/>
        <w:rPr>
          <w:lang w:eastAsia="zh-CN"/>
        </w:rPr>
      </w:pPr>
      <w:r w:rsidRPr="00D31108">
        <w:rPr>
          <w:lang w:eastAsia="zh-CN"/>
        </w:rPr>
        <w:t>Fi</w:t>
      </w:r>
      <w:r w:rsidR="006A7F56">
        <w:rPr>
          <w:lang w:eastAsia="zh-CN"/>
        </w:rPr>
        <w:t xml:space="preserve">g. </w:t>
      </w:r>
      <w:r w:rsidR="006A7F56">
        <w:rPr>
          <w:rFonts w:hint="eastAsia"/>
          <w:lang w:eastAsia="zh-CN"/>
        </w:rPr>
        <w:t>5</w:t>
      </w:r>
      <w:r w:rsidR="007113FB" w:rsidRPr="00D31108">
        <w:rPr>
          <w:lang w:eastAsia="zh-CN"/>
        </w:rPr>
        <w:t xml:space="preserve"> shows that at deep subthreshold region the normalized current sensitivity to V</w:t>
      </w:r>
      <w:r w:rsidRPr="00D31108">
        <w:rPr>
          <w:vertAlign w:val="subscript"/>
          <w:lang w:eastAsia="zh-CN"/>
        </w:rPr>
        <w:t>T</w:t>
      </w:r>
      <w:r w:rsidR="007113FB" w:rsidRPr="00D31108">
        <w:rPr>
          <w:lang w:eastAsia="zh-CN"/>
        </w:rPr>
        <w:t xml:space="preserve"> shift is a constant. The sensitivity becomes lower </w:t>
      </w:r>
      <w:r w:rsidR="00946925" w:rsidRPr="00D31108">
        <w:rPr>
          <w:lang w:eastAsia="zh-CN"/>
        </w:rPr>
        <w:t xml:space="preserve">than </w:t>
      </w:r>
      <w:r w:rsidR="007113FB" w:rsidRPr="00D31108">
        <w:rPr>
          <w:lang w:eastAsia="zh-CN"/>
        </w:rPr>
        <w:t xml:space="preserve">when approaching and </w:t>
      </w:r>
      <w:r w:rsidR="00946925" w:rsidRPr="00D31108">
        <w:rPr>
          <w:lang w:eastAsia="zh-CN"/>
        </w:rPr>
        <w:t xml:space="preserve">entering the </w:t>
      </w:r>
      <w:r w:rsidR="007113FB" w:rsidRPr="00D31108">
        <w:rPr>
          <w:lang w:eastAsia="zh-CN"/>
        </w:rPr>
        <w:t xml:space="preserve">above threshold region. As </w:t>
      </w:r>
      <w:r w:rsidR="00946925" w:rsidRPr="00D31108">
        <w:rPr>
          <w:lang w:eastAsia="zh-CN"/>
        </w:rPr>
        <w:t xml:space="preserve">the </w:t>
      </w:r>
      <w:r w:rsidR="007113FB" w:rsidRPr="00D31108">
        <w:rPr>
          <w:lang w:eastAsia="zh-CN"/>
        </w:rPr>
        <w:t>V</w:t>
      </w:r>
      <w:r w:rsidRPr="00D31108">
        <w:rPr>
          <w:vertAlign w:val="subscript"/>
          <w:lang w:eastAsia="zh-CN"/>
        </w:rPr>
        <w:t>T</w:t>
      </w:r>
      <w:r w:rsidR="007113FB" w:rsidRPr="00D31108">
        <w:rPr>
          <w:lang w:eastAsia="zh-CN"/>
        </w:rPr>
        <w:t xml:space="preserve"> shift is equivalent to </w:t>
      </w:r>
      <w:r w:rsidR="00946925" w:rsidRPr="00D31108">
        <w:rPr>
          <w:lang w:eastAsia="zh-CN"/>
        </w:rPr>
        <w:t xml:space="preserve">a </w:t>
      </w:r>
      <w:r w:rsidR="007113FB" w:rsidRPr="00D31108">
        <w:rPr>
          <w:lang w:eastAsia="zh-CN"/>
        </w:rPr>
        <w:t xml:space="preserve">bias shift, the sensitivity expression can be the same as </w:t>
      </w:r>
      <w:r w:rsidR="00946925" w:rsidRPr="00D31108">
        <w:rPr>
          <w:lang w:eastAsia="zh-CN"/>
        </w:rPr>
        <w:t xml:space="preserve">that of </w:t>
      </w:r>
      <w:r w:rsidR="007113FB" w:rsidRPr="00D31108">
        <w:rPr>
          <w:lang w:eastAsia="zh-CN"/>
        </w:rPr>
        <w:t>the g</w:t>
      </w:r>
      <w:r w:rsidR="007113FB" w:rsidRPr="00D31108">
        <w:rPr>
          <w:vertAlign w:val="subscript"/>
          <w:lang w:eastAsia="zh-CN"/>
        </w:rPr>
        <w:t>m</w:t>
      </w:r>
      <w:r w:rsidR="007113FB" w:rsidRPr="00D31108">
        <w:rPr>
          <w:lang w:eastAsia="zh-CN"/>
        </w:rPr>
        <w:t>/I</w:t>
      </w:r>
      <w:r w:rsidR="00AD6A06" w:rsidRPr="00D31108">
        <w:rPr>
          <w:vertAlign w:val="subscript"/>
          <w:lang w:eastAsia="zh-CN"/>
        </w:rPr>
        <w:t>DS</w:t>
      </w:r>
      <w:r w:rsidR="007113FB" w:rsidRPr="00D31108">
        <w:rPr>
          <w:lang w:eastAsia="zh-CN"/>
        </w:rPr>
        <w:t xml:space="preserve"> curve (</w:t>
      </w:r>
      <w:r w:rsidR="00946925" w:rsidRPr="00D31108">
        <w:rPr>
          <w:lang w:eastAsia="zh-CN"/>
        </w:rPr>
        <w:t xml:space="preserve">since </w:t>
      </w:r>
      <w:r w:rsidR="007113FB" w:rsidRPr="00D31108">
        <w:rPr>
          <w:lang w:eastAsia="zh-CN"/>
        </w:rPr>
        <w:t>g</w:t>
      </w:r>
      <w:r w:rsidR="007113FB" w:rsidRPr="00D31108">
        <w:rPr>
          <w:vertAlign w:val="subscript"/>
          <w:lang w:eastAsia="zh-CN"/>
        </w:rPr>
        <w:t>m</w:t>
      </w:r>
      <w:r w:rsidR="007113FB" w:rsidRPr="00D31108">
        <w:rPr>
          <w:lang w:eastAsia="zh-CN"/>
        </w:rPr>
        <w:t>=dI</w:t>
      </w:r>
      <w:r w:rsidR="00AD6A06" w:rsidRPr="00D31108">
        <w:rPr>
          <w:vertAlign w:val="subscript"/>
          <w:lang w:eastAsia="zh-CN"/>
        </w:rPr>
        <w:t>DS</w:t>
      </w:r>
      <w:r w:rsidR="007113FB" w:rsidRPr="00D31108">
        <w:rPr>
          <w:lang w:eastAsia="zh-CN"/>
        </w:rPr>
        <w:t>/dV</w:t>
      </w:r>
      <w:r w:rsidR="00AD6A06" w:rsidRPr="00D31108">
        <w:rPr>
          <w:vertAlign w:val="subscript"/>
          <w:lang w:eastAsia="zh-CN"/>
        </w:rPr>
        <w:t>GS</w:t>
      </w:r>
      <w:r w:rsidR="007113FB" w:rsidRPr="00D31108">
        <w:rPr>
          <w:lang w:eastAsia="zh-CN"/>
        </w:rPr>
        <w:t xml:space="preserve"> </w:t>
      </w:r>
      <w:r w:rsidR="00A37E61" w:rsidRPr="00D31108">
        <w:rPr>
          <w:lang w:eastAsia="zh-CN"/>
        </w:rPr>
        <w:t xml:space="preserve">is </w:t>
      </w:r>
      <w:r w:rsidR="007113FB" w:rsidRPr="00D31108">
        <w:rPr>
          <w:lang w:eastAsia="zh-CN"/>
        </w:rPr>
        <w:t xml:space="preserve">also </w:t>
      </w:r>
      <w:r w:rsidR="00946925" w:rsidRPr="00D31108">
        <w:rPr>
          <w:lang w:eastAsia="zh-CN"/>
        </w:rPr>
        <w:t>sensitive</w:t>
      </w:r>
      <w:r w:rsidR="007113FB" w:rsidRPr="00D31108">
        <w:rPr>
          <w:lang w:eastAsia="zh-CN"/>
        </w:rPr>
        <w:t xml:space="preserve"> to bias) </w:t>
      </w:r>
      <w:r w:rsidR="00946925" w:rsidRPr="00D31108">
        <w:rPr>
          <w:lang w:eastAsia="zh-CN"/>
        </w:rPr>
        <w:t>but</w:t>
      </w:r>
      <w:r w:rsidR="007113FB" w:rsidRPr="00D31108">
        <w:rPr>
          <w:lang w:eastAsia="zh-CN"/>
        </w:rPr>
        <w:t xml:space="preserve"> with an opposite sign.</w:t>
      </w:r>
    </w:p>
    <w:p w14:paraId="3FA2971D" w14:textId="1B4D7A12" w:rsidR="007113FB" w:rsidRPr="00D31108" w:rsidRDefault="00946925" w:rsidP="007113FB">
      <w:pPr>
        <w:pStyle w:val="Text"/>
        <w:rPr>
          <w:lang w:eastAsia="zh-CN"/>
        </w:rPr>
      </w:pPr>
      <w:r w:rsidRPr="00D31108">
        <w:rPr>
          <w:lang w:eastAsia="zh-CN"/>
        </w:rPr>
        <w:t xml:space="preserve">In </w:t>
      </w:r>
      <w:r w:rsidR="007113FB" w:rsidRPr="009900A1">
        <w:rPr>
          <w:lang w:eastAsia="zh-CN"/>
        </w:rPr>
        <w:t>deep-subthreshold</w:t>
      </w:r>
      <w:r w:rsidR="002F4D21" w:rsidRPr="009900A1">
        <w:rPr>
          <w:rFonts w:hint="eastAsia"/>
          <w:lang w:eastAsia="zh-CN"/>
        </w:rPr>
        <w:t xml:space="preserve"> region</w:t>
      </w:r>
      <w:r w:rsidR="007113FB" w:rsidRPr="009900A1">
        <w:rPr>
          <w:lang w:eastAsia="zh-CN"/>
        </w:rPr>
        <w:t>:</w:t>
      </w:r>
    </w:p>
    <w:p w14:paraId="5F33E199" w14:textId="02EE71DF" w:rsidR="00FB4011" w:rsidRPr="00D31108" w:rsidRDefault="00B63247" w:rsidP="00570BE2">
      <w:pPr>
        <w:pStyle w:val="Text"/>
        <w:jc w:val="right"/>
        <w:rPr>
          <w:lang w:eastAsia="zh-CN"/>
        </w:rPr>
      </w:pPr>
      <w:r w:rsidRPr="00D31108">
        <w:rPr>
          <w:position w:val="-30"/>
        </w:rPr>
        <w:object w:dxaOrig="1880" w:dyaOrig="680" w14:anchorId="1471F2EB">
          <v:shape id="_x0000_i1035" type="#_x0000_t75" style="width:92.4pt;height:33.95pt" o:ole="">
            <v:imagedata r:id="rId45" o:title=""/>
          </v:shape>
          <o:OLEObject Type="Embed" ProgID="Equation.DSMT4" ShapeID="_x0000_i1035" DrawAspect="Content" ObjectID="_1570610563" r:id="rId46"/>
        </w:object>
      </w:r>
      <w:r w:rsidR="007E66D0">
        <w:rPr>
          <w:lang w:eastAsia="zh-CN"/>
        </w:rPr>
        <w:tab/>
      </w:r>
      <w:r w:rsidR="007E66D0">
        <w:rPr>
          <w:lang w:eastAsia="zh-CN"/>
        </w:rPr>
        <w:tab/>
      </w:r>
      <w:r w:rsidR="007E66D0">
        <w:rPr>
          <w:lang w:eastAsia="zh-CN"/>
        </w:rPr>
        <w:tab/>
      </w:r>
      <w:r w:rsidR="007E66D0">
        <w:rPr>
          <w:lang w:eastAsia="zh-CN"/>
        </w:rPr>
        <w:tab/>
      </w:r>
      <w:r w:rsidR="007E66D0">
        <w:rPr>
          <w:lang w:eastAsia="zh-CN"/>
        </w:rPr>
        <w:tab/>
      </w:r>
      <w:r w:rsidR="007E66D0">
        <w:rPr>
          <w:lang w:eastAsia="zh-CN"/>
        </w:rPr>
        <w:tab/>
      </w:r>
      <w:r w:rsidR="007E66D0">
        <w:rPr>
          <w:lang w:eastAsia="zh-CN"/>
        </w:rPr>
        <w:tab/>
      </w:r>
      <w:r w:rsidR="007E66D0">
        <w:rPr>
          <w:lang w:eastAsia="zh-CN"/>
        </w:rPr>
        <w:tab/>
        <w:t>(1</w:t>
      </w:r>
      <w:r w:rsidR="007E66D0">
        <w:rPr>
          <w:rFonts w:hint="eastAsia"/>
          <w:lang w:eastAsia="zh-CN"/>
        </w:rPr>
        <w:t>3</w:t>
      </w:r>
      <w:r w:rsidR="00570BE2" w:rsidRPr="00D31108">
        <w:rPr>
          <w:lang w:eastAsia="zh-CN"/>
        </w:rPr>
        <w:t>)</w:t>
      </w:r>
    </w:p>
    <w:p w14:paraId="26FE0CA5" w14:textId="62BB9719" w:rsidR="007113FB" w:rsidRPr="00D31108" w:rsidRDefault="00946925" w:rsidP="00942185">
      <w:pPr>
        <w:pStyle w:val="Text"/>
        <w:ind w:firstLine="0"/>
        <w:rPr>
          <w:lang w:eastAsia="zh-CN"/>
        </w:rPr>
      </w:pPr>
      <w:proofErr w:type="gramStart"/>
      <w:r w:rsidRPr="00D31108">
        <w:rPr>
          <w:lang w:eastAsia="zh-CN"/>
        </w:rPr>
        <w:t>and</w:t>
      </w:r>
      <w:proofErr w:type="gramEnd"/>
      <w:r w:rsidRPr="00D31108">
        <w:rPr>
          <w:lang w:eastAsia="zh-CN"/>
        </w:rPr>
        <w:t xml:space="preserve"> in </w:t>
      </w:r>
      <w:r w:rsidR="007113FB" w:rsidRPr="009900A1">
        <w:rPr>
          <w:lang w:eastAsia="zh-CN"/>
        </w:rPr>
        <w:t>above-threshold</w:t>
      </w:r>
      <w:r w:rsidR="002F4D21" w:rsidRPr="009900A1">
        <w:rPr>
          <w:rFonts w:hint="eastAsia"/>
          <w:lang w:eastAsia="zh-CN"/>
        </w:rPr>
        <w:t xml:space="preserve"> region</w:t>
      </w:r>
      <w:r w:rsidR="007113FB" w:rsidRPr="009900A1">
        <w:rPr>
          <w:lang w:eastAsia="zh-CN"/>
        </w:rPr>
        <w:t>:</w:t>
      </w:r>
    </w:p>
    <w:p w14:paraId="2F7BC44D" w14:textId="7699A75E" w:rsidR="00FB4011" w:rsidRPr="00D31108" w:rsidRDefault="00B63247" w:rsidP="00570BE2">
      <w:pPr>
        <w:pStyle w:val="Text"/>
        <w:jc w:val="right"/>
        <w:rPr>
          <w:lang w:eastAsia="zh-CN"/>
        </w:rPr>
      </w:pPr>
      <w:r w:rsidRPr="00D31108">
        <w:rPr>
          <w:position w:val="-30"/>
        </w:rPr>
        <w:object w:dxaOrig="2220" w:dyaOrig="680" w14:anchorId="7455D41D">
          <v:shape id="_x0000_i1036" type="#_x0000_t75" style="width:110.05pt;height:33.95pt" o:ole="">
            <v:imagedata r:id="rId47" o:title=""/>
          </v:shape>
          <o:OLEObject Type="Embed" ProgID="Equation.DSMT4" ShapeID="_x0000_i1036" DrawAspect="Content" ObjectID="_1570610564" r:id="rId48"/>
        </w:object>
      </w:r>
      <w:r w:rsidR="00570BE2" w:rsidRPr="00D31108">
        <w:rPr>
          <w:lang w:eastAsia="zh-CN"/>
        </w:rPr>
        <w:tab/>
      </w:r>
      <w:r w:rsidR="00570BE2" w:rsidRPr="00D31108">
        <w:rPr>
          <w:lang w:eastAsia="zh-CN"/>
        </w:rPr>
        <w:tab/>
      </w:r>
      <w:r w:rsidR="00EC3529" w:rsidRPr="00D31108">
        <w:rPr>
          <w:lang w:eastAsia="zh-CN"/>
        </w:rPr>
        <w:tab/>
      </w:r>
      <w:r w:rsidR="00570BE2" w:rsidRPr="00D31108">
        <w:rPr>
          <w:lang w:eastAsia="zh-CN"/>
        </w:rPr>
        <w:tab/>
      </w:r>
      <w:r w:rsidR="00570BE2" w:rsidRPr="00D31108">
        <w:rPr>
          <w:lang w:eastAsia="zh-CN"/>
        </w:rPr>
        <w:tab/>
      </w:r>
      <w:r w:rsidR="00570BE2" w:rsidRPr="00D31108">
        <w:rPr>
          <w:lang w:eastAsia="zh-CN"/>
        </w:rPr>
        <w:tab/>
      </w:r>
      <w:r w:rsidR="00570BE2" w:rsidRPr="00D31108">
        <w:rPr>
          <w:lang w:eastAsia="zh-CN"/>
        </w:rPr>
        <w:tab/>
        <w:t>(1</w:t>
      </w:r>
      <w:r w:rsidR="007E66D0">
        <w:rPr>
          <w:rFonts w:hint="eastAsia"/>
          <w:lang w:eastAsia="zh-CN"/>
        </w:rPr>
        <w:t>4</w:t>
      </w:r>
      <w:r w:rsidR="00570BE2" w:rsidRPr="00D31108">
        <w:rPr>
          <w:lang w:eastAsia="zh-CN"/>
        </w:rPr>
        <w:t>)</w:t>
      </w:r>
    </w:p>
    <w:p w14:paraId="01CE142E" w14:textId="553F4BD7" w:rsidR="007113FB" w:rsidRPr="00D31108" w:rsidRDefault="007113FB" w:rsidP="00186175">
      <w:pPr>
        <w:pStyle w:val="Text"/>
        <w:ind w:firstLine="0"/>
        <w:rPr>
          <w:lang w:eastAsia="zh-CN"/>
        </w:rPr>
      </w:pPr>
    </w:p>
    <w:p w14:paraId="66A88698" w14:textId="00294075" w:rsidR="00150546" w:rsidRPr="00D31108" w:rsidRDefault="009710CC" w:rsidP="00ED0BA8">
      <w:pPr>
        <w:pStyle w:val="Text"/>
        <w:rPr>
          <w:lang w:eastAsia="zh-CN"/>
        </w:rPr>
      </w:pPr>
      <w:r w:rsidRPr="002F4D21">
        <w:rPr>
          <w:rFonts w:hint="eastAsia"/>
          <w:lang w:eastAsia="zh-CN"/>
        </w:rPr>
        <w:t>While analysing the current sensitivity to SS variations, we kept the same V</w:t>
      </w:r>
      <w:r w:rsidRPr="002F4D21">
        <w:rPr>
          <w:rFonts w:hint="eastAsia"/>
          <w:vertAlign w:val="subscript"/>
          <w:lang w:eastAsia="zh-CN"/>
        </w:rPr>
        <w:t>T</w:t>
      </w:r>
      <w:r w:rsidRPr="002F4D21">
        <w:rPr>
          <w:rFonts w:hint="eastAsia"/>
          <w:lang w:eastAsia="zh-CN"/>
        </w:rPr>
        <w:t>. Therefore,</w:t>
      </w:r>
      <w:r w:rsidR="00ED0BA8" w:rsidRPr="002F4D21">
        <w:rPr>
          <w:lang w:eastAsia="zh-CN"/>
        </w:rPr>
        <w:t xml:space="preserve"> the subthreshold current </w:t>
      </w:r>
      <w:r w:rsidR="00946925" w:rsidRPr="002F4D21">
        <w:rPr>
          <w:lang w:eastAsia="zh-CN"/>
        </w:rPr>
        <w:t xml:space="preserve">for the </w:t>
      </w:r>
      <w:r w:rsidR="00ED0BA8" w:rsidRPr="002F4D21">
        <w:rPr>
          <w:lang w:eastAsia="zh-CN"/>
        </w:rPr>
        <w:lastRenderedPageBreak/>
        <w:t>different SS would meet at around V</w:t>
      </w:r>
      <w:r w:rsidR="00CD076F" w:rsidRPr="002F4D21">
        <w:rPr>
          <w:vertAlign w:val="subscript"/>
          <w:lang w:eastAsia="zh-CN"/>
        </w:rPr>
        <w:t>T</w:t>
      </w:r>
      <w:r w:rsidR="00ED0BA8" w:rsidRPr="002F4D21">
        <w:rPr>
          <w:lang w:eastAsia="zh-CN"/>
        </w:rPr>
        <w:t>.</w:t>
      </w:r>
      <w:r w:rsidR="00ED0BA8" w:rsidRPr="00D31108">
        <w:rPr>
          <w:lang w:eastAsia="zh-CN"/>
        </w:rPr>
        <w:t xml:space="preserve"> This yields the results </w:t>
      </w:r>
      <w:r w:rsidR="00941B17" w:rsidRPr="00D31108">
        <w:rPr>
          <w:noProof/>
          <w:lang w:val="en-US" w:eastAsia="zh-CN"/>
        </w:rPr>
        <mc:AlternateContent>
          <mc:Choice Requires="wps">
            <w:drawing>
              <wp:inline distT="0" distB="0" distL="0" distR="0" wp14:anchorId="499A7323" wp14:editId="453FED1E">
                <wp:extent cx="3193216" cy="2572603"/>
                <wp:effectExtent l="0" t="0" r="0" b="0"/>
                <wp:docPr id="19"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3216" cy="2572603"/>
                        </a:xfrm>
                        <a:prstGeom prst="rect">
                          <a:avLst/>
                        </a:prstGeom>
                        <a:noFill/>
                        <a:ln w="9525">
                          <a:noFill/>
                          <a:miter lim="800000"/>
                          <a:headEnd/>
                          <a:tailEnd/>
                        </a:ln>
                      </wps:spPr>
                      <wps:txbx>
                        <w:txbxContent>
                          <w:p w14:paraId="5A7A2A9D" w14:textId="77777777" w:rsidR="00AD5BBD" w:rsidRDefault="00AD5BBD" w:rsidP="00941B17">
                            <w:pPr>
                              <w:rPr>
                                <w:lang w:eastAsia="zh-CN"/>
                              </w:rPr>
                            </w:pPr>
                            <w:r>
                              <w:rPr>
                                <w:noProof/>
                                <w:lang w:val="en-US" w:eastAsia="zh-CN"/>
                              </w:rPr>
                              <w:drawing>
                                <wp:inline distT="0" distB="0" distL="0" distR="0" wp14:anchorId="6700C30A" wp14:editId="234744DB">
                                  <wp:extent cx="3001010" cy="2238253"/>
                                  <wp:effectExtent l="0" t="0" r="0" b="0"/>
                                  <wp:docPr id="22"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a:stretch>
                                            <a:fillRect/>
                                          </a:stretch>
                                        </pic:blipFill>
                                        <pic:spPr>
                                          <a:xfrm>
                                            <a:off x="0" y="0"/>
                                            <a:ext cx="3001010" cy="2238253"/>
                                          </a:xfrm>
                                          <a:prstGeom prst="rect">
                                            <a:avLst/>
                                          </a:prstGeom>
                                        </pic:spPr>
                                      </pic:pic>
                                    </a:graphicData>
                                  </a:graphic>
                                </wp:inline>
                              </w:drawing>
                            </w:r>
                          </w:p>
                          <w:p w14:paraId="1BC1B89B" w14:textId="77777777" w:rsidR="00AD5BBD" w:rsidRPr="002A1133" w:rsidRDefault="00AD5BBD" w:rsidP="00941B17">
                            <w:pPr>
                              <w:jc w:val="center"/>
                              <w:rPr>
                                <w:sz w:val="16"/>
                                <w:szCs w:val="16"/>
                                <w:lang w:eastAsia="zh-CN"/>
                              </w:rPr>
                            </w:pPr>
                            <w:r w:rsidRPr="002A1133">
                              <w:rPr>
                                <w:rFonts w:hint="eastAsia"/>
                                <w:b/>
                                <w:sz w:val="16"/>
                                <w:szCs w:val="16"/>
                                <w:lang w:eastAsia="zh-CN"/>
                              </w:rPr>
                              <w:t xml:space="preserve">Fig. </w:t>
                            </w:r>
                            <w:r>
                              <w:rPr>
                                <w:rFonts w:hint="eastAsia"/>
                                <w:b/>
                                <w:sz w:val="16"/>
                                <w:szCs w:val="16"/>
                                <w:lang w:eastAsia="zh-CN"/>
                              </w:rPr>
                              <w:t>6</w:t>
                            </w:r>
                            <w:r w:rsidRPr="002A1133">
                              <w:rPr>
                                <w:rFonts w:hint="eastAsia"/>
                                <w:b/>
                                <w:sz w:val="16"/>
                                <w:szCs w:val="16"/>
                                <w:lang w:eastAsia="zh-CN"/>
                              </w:rPr>
                              <w:t>.</w:t>
                            </w:r>
                            <w:r w:rsidRPr="008570E2">
                              <w:rPr>
                                <w:rFonts w:hint="eastAsia"/>
                                <w:b/>
                                <w:sz w:val="16"/>
                                <w:szCs w:val="16"/>
                                <w:lang w:eastAsia="zh-CN"/>
                              </w:rPr>
                              <w:t xml:space="preserve"> </w:t>
                            </w:r>
                            <w:proofErr w:type="gramStart"/>
                            <w:r>
                              <w:rPr>
                                <w:rFonts w:hint="eastAsia"/>
                                <w:sz w:val="16"/>
                                <w:szCs w:val="16"/>
                                <w:lang w:eastAsia="zh-CN"/>
                              </w:rPr>
                              <w:t>Normalized sensitivity to variations</w:t>
                            </w:r>
                            <w:r>
                              <w:rPr>
                                <w:sz w:val="16"/>
                                <w:szCs w:val="16"/>
                                <w:lang w:eastAsia="zh-CN"/>
                              </w:rPr>
                              <w:t xml:space="preserve"> in subthreshold slope.</w:t>
                            </w:r>
                            <w:proofErr w:type="gramEnd"/>
                          </w:p>
                          <w:p w14:paraId="71D3D78A" w14:textId="77777777" w:rsidR="00AD5BBD" w:rsidRPr="002A1133" w:rsidRDefault="00AD5BBD" w:rsidP="00941B17">
                            <w:pPr>
                              <w:rPr>
                                <w:sz w:val="16"/>
                                <w:szCs w:val="16"/>
                                <w:lang w:eastAsia="zh-CN"/>
                              </w:rPr>
                            </w:pPr>
                          </w:p>
                        </w:txbxContent>
                      </wps:txbx>
                      <wps:bodyPr rot="0" vert="horz" wrap="square" lIns="91440" tIns="45720" rIns="91440" bIns="45720" anchor="t" anchorCtr="0">
                        <a:noAutofit/>
                      </wps:bodyPr>
                    </wps:wsp>
                  </a:graphicData>
                </a:graphic>
              </wp:inline>
            </w:drawing>
          </mc:Choice>
          <mc:Fallback>
            <w:pict>
              <v:shape id="_x0000_s1031" type="#_x0000_t202" style="width:251.45pt;height:202.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" filled="f" stroked="f">
                <v:textbox>
                  <w:txbxContent>
                    <w:p w14:paraId="5A7A2A9D" w14:textId="77777777" w:rsidR="00AD5BBD" w:rsidRDefault="00AD5BBD" w:rsidP="00941B17">
                      <w:pPr>
                        <w:rPr>
                          <w:lang w:eastAsia="zh-CN"/>
                        </w:rPr>
                      </w:pPr>
                      <w:r>
                        <w:rPr>
                          <w:noProof/>
                          <w:lang w:val="en-US" w:eastAsia="zh-CN"/>
                        </w:rPr>
                        <w:drawing>
                          <wp:inline distT="0" distB="0" distL="0" distR="0" wp14:anchorId="6700C30A" wp14:editId="234744DB">
                            <wp:extent cx="3001010" cy="2238253"/>
                            <wp:effectExtent l="0" t="0" r="0" b="0"/>
                            <wp:docPr id="22"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
                                    <a:stretch>
                                      <a:fillRect/>
                                    </a:stretch>
                                  </pic:blipFill>
                                  <pic:spPr>
                                    <a:xfrm>
                                      <a:off x="0" y="0"/>
                                      <a:ext cx="3001010" cy="2238253"/>
                                    </a:xfrm>
                                    <a:prstGeom prst="rect">
                                      <a:avLst/>
                                    </a:prstGeom>
                                  </pic:spPr>
                                </pic:pic>
                              </a:graphicData>
                            </a:graphic>
                          </wp:inline>
                        </w:drawing>
                      </w:r>
                    </w:p>
                    <w:p w14:paraId="1BC1B89B" w14:textId="77777777" w:rsidR="00AD5BBD" w:rsidRPr="002A1133" w:rsidRDefault="00AD5BBD" w:rsidP="00941B17">
                      <w:pPr>
                        <w:jc w:val="center"/>
                        <w:rPr>
                          <w:sz w:val="16"/>
                          <w:szCs w:val="16"/>
                          <w:lang w:eastAsia="zh-CN"/>
                        </w:rPr>
                      </w:pPr>
                      <w:r w:rsidRPr="002A1133">
                        <w:rPr>
                          <w:rFonts w:hint="eastAsia"/>
                          <w:b/>
                          <w:sz w:val="16"/>
                          <w:szCs w:val="16"/>
                          <w:lang w:eastAsia="zh-CN"/>
                        </w:rPr>
                        <w:t xml:space="preserve">Fig. </w:t>
                      </w:r>
                      <w:r>
                        <w:rPr>
                          <w:rFonts w:hint="eastAsia"/>
                          <w:b/>
                          <w:sz w:val="16"/>
                          <w:szCs w:val="16"/>
                          <w:lang w:eastAsia="zh-CN"/>
                        </w:rPr>
                        <w:t>6</w:t>
                      </w:r>
                      <w:r w:rsidRPr="002A1133">
                        <w:rPr>
                          <w:rFonts w:hint="eastAsia"/>
                          <w:b/>
                          <w:sz w:val="16"/>
                          <w:szCs w:val="16"/>
                          <w:lang w:eastAsia="zh-CN"/>
                        </w:rPr>
                        <w:t>.</w:t>
                      </w:r>
                      <w:r w:rsidRPr="008570E2">
                        <w:rPr>
                          <w:rFonts w:hint="eastAsia"/>
                          <w:b/>
                          <w:sz w:val="16"/>
                          <w:szCs w:val="16"/>
                          <w:lang w:eastAsia="zh-CN"/>
                        </w:rPr>
                        <w:t xml:space="preserve"> </w:t>
                      </w:r>
                      <w:proofErr w:type="gramStart"/>
                      <w:r>
                        <w:rPr>
                          <w:rFonts w:hint="eastAsia"/>
                          <w:sz w:val="16"/>
                          <w:szCs w:val="16"/>
                          <w:lang w:eastAsia="zh-CN"/>
                        </w:rPr>
                        <w:t>Normalized sensitivity to variations</w:t>
                      </w:r>
                      <w:r>
                        <w:rPr>
                          <w:sz w:val="16"/>
                          <w:szCs w:val="16"/>
                          <w:lang w:eastAsia="zh-CN"/>
                        </w:rPr>
                        <w:t xml:space="preserve"> in subthreshold slope.</w:t>
                      </w:r>
                      <w:proofErr w:type="gramEnd"/>
                    </w:p>
                    <w:p w14:paraId="71D3D78A" w14:textId="77777777" w:rsidR="00AD5BBD" w:rsidRPr="002A1133" w:rsidRDefault="00AD5BBD" w:rsidP="00941B17">
                      <w:pPr>
                        <w:rPr>
                          <w:sz w:val="16"/>
                          <w:szCs w:val="16"/>
                          <w:lang w:eastAsia="zh-CN"/>
                        </w:rPr>
                      </w:pPr>
                    </w:p>
                  </w:txbxContent>
                </v:textbox>
                <w10:anchorlock/>
              </v:shape>
            </w:pict>
          </mc:Fallback>
        </mc:AlternateContent>
      </w:r>
      <w:r w:rsidR="00ED0BA8" w:rsidRPr="00D31108">
        <w:rPr>
          <w:lang w:eastAsia="zh-CN"/>
        </w:rPr>
        <w:t xml:space="preserve">shown in </w:t>
      </w:r>
      <w:r w:rsidR="006A7F56">
        <w:rPr>
          <w:lang w:eastAsia="zh-CN"/>
        </w:rPr>
        <w:t xml:space="preserve">Fig. </w:t>
      </w:r>
      <w:r w:rsidR="006A7F56">
        <w:rPr>
          <w:rFonts w:hint="eastAsia"/>
          <w:lang w:eastAsia="zh-CN"/>
        </w:rPr>
        <w:t>6</w:t>
      </w:r>
      <w:r w:rsidR="00ED0BA8" w:rsidRPr="00D31108">
        <w:rPr>
          <w:lang w:eastAsia="zh-CN"/>
        </w:rPr>
        <w:t>, where the normalized current sensitivity would drop when the TFT is biased closer to V</w:t>
      </w:r>
      <w:r w:rsidR="00CD076F" w:rsidRPr="00D31108">
        <w:rPr>
          <w:vertAlign w:val="subscript"/>
          <w:lang w:eastAsia="zh-CN"/>
        </w:rPr>
        <w:t>T</w:t>
      </w:r>
      <w:r w:rsidR="00ED0BA8" w:rsidRPr="00D31108">
        <w:rPr>
          <w:lang w:eastAsia="zh-CN"/>
        </w:rPr>
        <w:t xml:space="preserve">. In </w:t>
      </w:r>
      <w:r w:rsidR="00946925" w:rsidRPr="00D31108">
        <w:rPr>
          <w:lang w:eastAsia="zh-CN"/>
        </w:rPr>
        <w:t xml:space="preserve">the </w:t>
      </w:r>
      <w:r w:rsidR="00ED0BA8" w:rsidRPr="00D31108">
        <w:rPr>
          <w:lang w:eastAsia="zh-CN"/>
        </w:rPr>
        <w:t xml:space="preserve">above threshold </w:t>
      </w:r>
      <w:r w:rsidR="00946925" w:rsidRPr="00D31108">
        <w:rPr>
          <w:lang w:eastAsia="zh-CN"/>
        </w:rPr>
        <w:t>region</w:t>
      </w:r>
      <w:r w:rsidR="00150546" w:rsidRPr="00D31108">
        <w:rPr>
          <w:lang w:eastAsia="zh-CN"/>
        </w:rPr>
        <w:t>. The parameter SS does not contribute to I</w:t>
      </w:r>
      <w:r w:rsidR="00153CA5">
        <w:rPr>
          <w:rFonts w:hint="eastAsia"/>
          <w:vertAlign w:val="subscript"/>
          <w:lang w:eastAsia="zh-CN"/>
        </w:rPr>
        <w:t>DS</w:t>
      </w:r>
      <w:r w:rsidR="00150546" w:rsidRPr="00D31108">
        <w:rPr>
          <w:lang w:eastAsia="zh-CN"/>
        </w:rPr>
        <w:t>.</w:t>
      </w:r>
    </w:p>
    <w:p w14:paraId="61D63AF8" w14:textId="1A105464" w:rsidR="00ED0BA8" w:rsidRPr="00D31108" w:rsidRDefault="00ED0BA8" w:rsidP="00B27D7D">
      <w:pPr>
        <w:pStyle w:val="Text"/>
        <w:ind w:firstLine="0"/>
        <w:rPr>
          <w:lang w:eastAsia="zh-CN"/>
        </w:rPr>
      </w:pPr>
      <w:r w:rsidRPr="00D31108">
        <w:rPr>
          <w:lang w:eastAsia="zh-CN"/>
        </w:rPr>
        <w:t>The sensitivity is therefore zero. The curve also shows that a steeper SS would increase the current sensitivity.</w:t>
      </w:r>
      <w:r w:rsidR="00A413EE" w:rsidRPr="00D31108">
        <w:rPr>
          <w:noProof/>
        </w:rPr>
        <w:t xml:space="preserve"> </w:t>
      </w:r>
    </w:p>
    <w:p w14:paraId="72A13673" w14:textId="1389168A" w:rsidR="00ED0BA8" w:rsidRPr="00D31108" w:rsidRDefault="00ED0BA8" w:rsidP="00ED0BA8">
      <w:pPr>
        <w:pStyle w:val="Text"/>
        <w:rPr>
          <w:lang w:eastAsia="zh-CN"/>
        </w:rPr>
      </w:pPr>
      <w:r w:rsidRPr="00D31108">
        <w:rPr>
          <w:lang w:eastAsia="zh-CN"/>
        </w:rPr>
        <w:t xml:space="preserve">The expression for the current sensitivity in </w:t>
      </w:r>
      <w:r w:rsidRPr="009900A1">
        <w:rPr>
          <w:lang w:eastAsia="zh-CN"/>
        </w:rPr>
        <w:t xml:space="preserve">subthreshold </w:t>
      </w:r>
      <w:r w:rsidR="002F4D21" w:rsidRPr="009900A1">
        <w:rPr>
          <w:rFonts w:hint="eastAsia"/>
          <w:lang w:eastAsia="zh-CN"/>
        </w:rPr>
        <w:t>region</w:t>
      </w:r>
      <w:r w:rsidR="002F4D21">
        <w:rPr>
          <w:rFonts w:hint="eastAsia"/>
          <w:lang w:eastAsia="zh-CN"/>
        </w:rPr>
        <w:t xml:space="preserve"> </w:t>
      </w:r>
      <w:r w:rsidRPr="00D31108">
        <w:rPr>
          <w:lang w:eastAsia="zh-CN"/>
        </w:rPr>
        <w:t>is shown below:</w:t>
      </w:r>
    </w:p>
    <w:p w14:paraId="0568C8D3" w14:textId="0CFC7446" w:rsidR="00CD076F" w:rsidRPr="00D31108" w:rsidRDefault="00EF02E8" w:rsidP="00570BE2">
      <w:pPr>
        <w:pStyle w:val="Text"/>
        <w:jc w:val="right"/>
        <w:rPr>
          <w:lang w:eastAsia="zh-CN"/>
        </w:rPr>
      </w:pPr>
      <w:r>
        <w:rPr>
          <w:position w:val="-24"/>
        </w:rPr>
        <w:pict w14:anchorId="1FECF9D5">
          <v:shape id="_x0000_i1037" type="#_x0000_t75" style="width:115.45pt;height:23.75pt">
            <v:imagedata r:id="rId51" o:title=""/>
          </v:shape>
        </w:pict>
      </w:r>
      <w:r w:rsidR="007E66D0">
        <w:rPr>
          <w:lang w:eastAsia="zh-CN"/>
        </w:rPr>
        <w:tab/>
      </w:r>
      <w:r w:rsidR="007E66D0">
        <w:rPr>
          <w:lang w:eastAsia="zh-CN"/>
        </w:rPr>
        <w:tab/>
      </w:r>
      <w:r w:rsidR="007E66D0">
        <w:rPr>
          <w:lang w:eastAsia="zh-CN"/>
        </w:rPr>
        <w:tab/>
      </w:r>
      <w:r w:rsidR="007E66D0">
        <w:rPr>
          <w:lang w:eastAsia="zh-CN"/>
        </w:rPr>
        <w:tab/>
      </w:r>
      <w:r w:rsidR="007E66D0">
        <w:rPr>
          <w:lang w:eastAsia="zh-CN"/>
        </w:rPr>
        <w:tab/>
        <w:t>(1</w:t>
      </w:r>
      <w:r w:rsidR="007E66D0">
        <w:rPr>
          <w:rFonts w:hint="eastAsia"/>
          <w:lang w:eastAsia="zh-CN"/>
        </w:rPr>
        <w:t>5</w:t>
      </w:r>
      <w:r w:rsidR="00570BE2" w:rsidRPr="00D31108">
        <w:rPr>
          <w:lang w:eastAsia="zh-CN"/>
        </w:rPr>
        <w:t>)</w:t>
      </w:r>
    </w:p>
    <w:p w14:paraId="3F30BD13" w14:textId="385BD7BF" w:rsidR="00ED0BA8" w:rsidRPr="00D31108" w:rsidRDefault="00150546" w:rsidP="00150546">
      <w:pPr>
        <w:pStyle w:val="Text"/>
        <w:ind w:firstLine="0"/>
        <w:rPr>
          <w:lang w:eastAsia="zh-CN"/>
        </w:rPr>
      </w:pPr>
      <w:r w:rsidRPr="00D31108">
        <w:rPr>
          <w:lang w:eastAsia="zh-CN"/>
        </w:rPr>
        <w:t xml:space="preserve">We see </w:t>
      </w:r>
      <w:r w:rsidR="00ED0BA8" w:rsidRPr="00D31108">
        <w:rPr>
          <w:lang w:eastAsia="zh-CN"/>
        </w:rPr>
        <w:t xml:space="preserve">that the sensitivity is </w:t>
      </w:r>
      <w:r w:rsidRPr="00D31108">
        <w:rPr>
          <w:lang w:eastAsia="zh-CN"/>
        </w:rPr>
        <w:t xml:space="preserve">inversely </w:t>
      </w:r>
      <w:r w:rsidR="00ED0BA8" w:rsidRPr="00D31108">
        <w:rPr>
          <w:lang w:eastAsia="zh-CN"/>
        </w:rPr>
        <w:t>proportional to SS</w:t>
      </w:r>
      <w:r w:rsidR="00CD076F" w:rsidRPr="00D31108">
        <w:rPr>
          <w:vertAlign w:val="superscript"/>
          <w:lang w:eastAsia="zh-CN"/>
        </w:rPr>
        <w:t>2</w:t>
      </w:r>
      <w:r w:rsidR="00ED0BA8" w:rsidRPr="00D31108">
        <w:rPr>
          <w:lang w:eastAsia="zh-CN"/>
        </w:rPr>
        <w:t xml:space="preserve">. Therefore, a steeper SS would yield a high current sensitivity </w:t>
      </w:r>
      <w:r w:rsidRPr="00D31108">
        <w:rPr>
          <w:lang w:eastAsia="zh-CN"/>
        </w:rPr>
        <w:t>to any</w:t>
      </w:r>
      <w:r w:rsidR="00ED0BA8" w:rsidRPr="00D31108">
        <w:rPr>
          <w:lang w:eastAsia="zh-CN"/>
        </w:rPr>
        <w:t xml:space="preserve"> variation</w:t>
      </w:r>
      <w:r w:rsidRPr="00D31108">
        <w:rPr>
          <w:lang w:eastAsia="zh-CN"/>
        </w:rPr>
        <w:t xml:space="preserve"> in</w:t>
      </w:r>
      <w:r w:rsidR="00ED0BA8" w:rsidRPr="00D31108">
        <w:rPr>
          <w:lang w:eastAsia="zh-CN"/>
        </w:rPr>
        <w:t xml:space="preserve"> SS.</w:t>
      </w:r>
    </w:p>
    <w:p w14:paraId="77202BB5" w14:textId="6B3FD256" w:rsidR="00B247A8" w:rsidRPr="00D31108" w:rsidRDefault="00ED0BA8" w:rsidP="00ED0BA8">
      <w:pPr>
        <w:pStyle w:val="Text"/>
        <w:rPr>
          <w:lang w:eastAsia="zh-CN"/>
        </w:rPr>
      </w:pPr>
      <w:r w:rsidRPr="00D31108">
        <w:rPr>
          <w:lang w:eastAsia="zh-CN"/>
        </w:rPr>
        <w:t>I</w:t>
      </w:r>
      <w:r w:rsidR="00B247A8" w:rsidRPr="00D31108">
        <w:rPr>
          <w:lang w:eastAsia="zh-CN"/>
        </w:rPr>
        <w:t xml:space="preserve">n summary, TFTs with </w:t>
      </w:r>
      <w:r w:rsidR="00875852" w:rsidRPr="002F4D21">
        <w:rPr>
          <w:lang w:eastAsia="zh-CN"/>
        </w:rPr>
        <w:t xml:space="preserve">a </w:t>
      </w:r>
      <w:r w:rsidR="00DB3CAE" w:rsidRPr="002F4D21">
        <w:rPr>
          <w:rFonts w:hint="eastAsia"/>
          <w:lang w:eastAsia="zh-CN"/>
        </w:rPr>
        <w:t>less steep</w:t>
      </w:r>
      <w:r w:rsidR="00B247A8" w:rsidRPr="00D31108">
        <w:rPr>
          <w:lang w:eastAsia="zh-CN"/>
        </w:rPr>
        <w:t xml:space="preserve"> SS will be more immune to process</w:t>
      </w:r>
      <w:r w:rsidR="00875852" w:rsidRPr="00D31108">
        <w:rPr>
          <w:lang w:eastAsia="zh-CN"/>
        </w:rPr>
        <w:t xml:space="preserve">-induced parametric </w:t>
      </w:r>
      <w:r w:rsidR="00B247A8" w:rsidRPr="00D31108">
        <w:rPr>
          <w:lang w:eastAsia="zh-CN"/>
        </w:rPr>
        <w:t>variations.</w:t>
      </w:r>
      <w:r w:rsidR="00476228" w:rsidRPr="00D31108">
        <w:rPr>
          <w:lang w:eastAsia="zh-CN"/>
        </w:rPr>
        <w:t xml:space="preserve"> </w:t>
      </w:r>
    </w:p>
    <w:p w14:paraId="59E8EB3F" w14:textId="6609ADD6" w:rsidR="007113FB" w:rsidRPr="00D31108" w:rsidRDefault="007113FB" w:rsidP="006E0AE4">
      <w:pPr>
        <w:pStyle w:val="Text"/>
        <w:rPr>
          <w:lang w:eastAsia="zh-CN"/>
        </w:rPr>
      </w:pPr>
    </w:p>
    <w:p w14:paraId="66D2A3EE" w14:textId="7288EFEF" w:rsidR="00ED0BA8" w:rsidRPr="00D31108" w:rsidRDefault="00ED0BA8" w:rsidP="00ED0BA8">
      <w:pPr>
        <w:pStyle w:val="2"/>
      </w:pPr>
      <w:r w:rsidRPr="00D31108">
        <w:rPr>
          <w:lang w:eastAsia="zh-CN"/>
        </w:rPr>
        <w:t>Accuracy requirement for biasing circuitry</w:t>
      </w:r>
    </w:p>
    <w:p w14:paraId="5EC63B12" w14:textId="6945FC11" w:rsidR="00D031DE" w:rsidRPr="00D31108" w:rsidRDefault="000410F6" w:rsidP="00725162">
      <w:pPr>
        <w:pStyle w:val="Text"/>
        <w:rPr>
          <w:lang w:eastAsia="zh-CN"/>
        </w:rPr>
      </w:pPr>
      <w:r w:rsidRPr="00D31108">
        <w:rPr>
          <w:lang w:eastAsia="zh-CN"/>
        </w:rPr>
        <w:t>As an example, we consider</w:t>
      </w:r>
      <w:r w:rsidR="00725162" w:rsidRPr="00D31108">
        <w:rPr>
          <w:lang w:eastAsia="zh-CN"/>
        </w:rPr>
        <w:t xml:space="preserve"> a common source amplifier with depletion load </w:t>
      </w:r>
      <w:r w:rsidRPr="00D31108">
        <w:rPr>
          <w:lang w:eastAsia="zh-CN"/>
        </w:rPr>
        <w:t xml:space="preserve">as depicted in </w:t>
      </w:r>
      <w:r w:rsidR="00A413EE" w:rsidRPr="00D31108">
        <w:rPr>
          <w:lang w:eastAsia="zh-CN"/>
        </w:rPr>
        <w:t>Fig</w:t>
      </w:r>
      <w:r w:rsidR="006A7F56">
        <w:rPr>
          <w:lang w:eastAsia="zh-CN"/>
        </w:rPr>
        <w:t xml:space="preserve">. </w:t>
      </w:r>
      <w:r w:rsidR="006A7F56">
        <w:rPr>
          <w:rFonts w:hint="eastAsia"/>
          <w:lang w:eastAsia="zh-CN"/>
        </w:rPr>
        <w:t>7</w:t>
      </w:r>
      <w:r w:rsidR="00A413EE" w:rsidRPr="00D31108">
        <w:rPr>
          <w:lang w:eastAsia="zh-CN"/>
        </w:rPr>
        <w:t>(b)</w:t>
      </w:r>
      <w:r w:rsidR="00725162" w:rsidRPr="00D31108">
        <w:rPr>
          <w:lang w:eastAsia="zh-CN"/>
        </w:rPr>
        <w:t xml:space="preserve">. The load line and bias conditions </w:t>
      </w:r>
      <w:r w:rsidRPr="00D31108">
        <w:rPr>
          <w:lang w:eastAsia="zh-CN"/>
        </w:rPr>
        <w:t>ar</w:t>
      </w:r>
      <w:r w:rsidR="00875852" w:rsidRPr="00D31108">
        <w:rPr>
          <w:lang w:eastAsia="zh-CN"/>
        </w:rPr>
        <w:t>e</w:t>
      </w:r>
      <w:r w:rsidRPr="00D31108">
        <w:rPr>
          <w:lang w:eastAsia="zh-CN"/>
        </w:rPr>
        <w:t xml:space="preserve"> </w:t>
      </w:r>
      <w:r w:rsidR="00725162" w:rsidRPr="00D31108">
        <w:rPr>
          <w:lang w:eastAsia="zh-CN"/>
        </w:rPr>
        <w:t xml:space="preserve">shown in </w:t>
      </w:r>
      <w:r w:rsidR="006A7F56">
        <w:rPr>
          <w:lang w:eastAsia="zh-CN"/>
        </w:rPr>
        <w:t xml:space="preserve">Fig. </w:t>
      </w:r>
      <w:r w:rsidR="006A7F56">
        <w:rPr>
          <w:rFonts w:hint="eastAsia"/>
          <w:lang w:eastAsia="zh-CN"/>
        </w:rPr>
        <w:t>7</w:t>
      </w:r>
      <w:r w:rsidR="00A413EE" w:rsidRPr="00D31108">
        <w:rPr>
          <w:lang w:eastAsia="zh-CN"/>
        </w:rPr>
        <w:t>(a)</w:t>
      </w:r>
      <w:r w:rsidR="00725162" w:rsidRPr="00D31108">
        <w:rPr>
          <w:lang w:eastAsia="zh-CN"/>
        </w:rPr>
        <w:t xml:space="preserve">. </w:t>
      </w:r>
      <w:r w:rsidR="00960A8D" w:rsidRPr="00D31108">
        <w:rPr>
          <w:lang w:eastAsia="zh-CN"/>
        </w:rPr>
        <w:t xml:space="preserve">As can be seen, </w:t>
      </w:r>
      <w:r w:rsidRPr="00D31108">
        <w:rPr>
          <w:lang w:eastAsia="zh-CN"/>
        </w:rPr>
        <w:t xml:space="preserve">the </w:t>
      </w:r>
      <w:r w:rsidR="00960A8D" w:rsidRPr="00D31108">
        <w:rPr>
          <w:lang w:eastAsia="zh-CN"/>
        </w:rPr>
        <w:t xml:space="preserve">bias conditions should keep both transistors working in </w:t>
      </w:r>
      <w:r w:rsidRPr="00D31108">
        <w:rPr>
          <w:lang w:eastAsia="zh-CN"/>
        </w:rPr>
        <w:t>saturation</w:t>
      </w:r>
      <w:r w:rsidR="00960A8D" w:rsidRPr="00D31108">
        <w:rPr>
          <w:lang w:eastAsia="zh-CN"/>
        </w:rPr>
        <w:t xml:space="preserve">, i.e. </w:t>
      </w:r>
      <w:r w:rsidRPr="00D31108">
        <w:rPr>
          <w:lang w:eastAsia="zh-CN"/>
        </w:rPr>
        <w:t xml:space="preserve">at </w:t>
      </w:r>
      <w:r w:rsidR="00960A8D" w:rsidRPr="00D31108">
        <w:rPr>
          <w:lang w:eastAsia="zh-CN"/>
        </w:rPr>
        <w:t>the V</w:t>
      </w:r>
      <w:r w:rsidR="001C7CA0" w:rsidRPr="00D31108">
        <w:rPr>
          <w:vertAlign w:val="subscript"/>
          <w:lang w:eastAsia="zh-CN"/>
        </w:rPr>
        <w:t>GS</w:t>
      </w:r>
      <w:r w:rsidR="006A7F56">
        <w:rPr>
          <w:lang w:eastAsia="zh-CN"/>
        </w:rPr>
        <w:t xml:space="preserve"> for the </w:t>
      </w:r>
      <w:r w:rsidR="001F4EDE">
        <w:rPr>
          <w:rFonts w:hint="eastAsia"/>
          <w:lang w:eastAsia="zh-CN"/>
        </w:rPr>
        <w:t>dash</w:t>
      </w:r>
      <w:r w:rsidR="006A7F56">
        <w:rPr>
          <w:lang w:eastAsia="zh-CN"/>
        </w:rPr>
        <w:t xml:space="preserve"> line in Fig. </w:t>
      </w:r>
      <w:r w:rsidR="006A7F56">
        <w:rPr>
          <w:rFonts w:hint="eastAsia"/>
          <w:lang w:eastAsia="zh-CN"/>
        </w:rPr>
        <w:t>7</w:t>
      </w:r>
      <w:r w:rsidR="00960A8D" w:rsidRPr="00D31108">
        <w:rPr>
          <w:lang w:eastAsia="zh-CN"/>
        </w:rPr>
        <w:t xml:space="preserve">(a). The </w:t>
      </w:r>
      <w:r w:rsidR="001F4EDE">
        <w:rPr>
          <w:rFonts w:hint="eastAsia"/>
          <w:lang w:eastAsia="zh-CN"/>
        </w:rPr>
        <w:t>dot</w:t>
      </w:r>
      <w:r w:rsidR="00960A8D" w:rsidRPr="00D31108">
        <w:rPr>
          <w:lang w:eastAsia="zh-CN"/>
        </w:rPr>
        <w:t xml:space="preserve"> lines show </w:t>
      </w:r>
      <w:r w:rsidR="001F4EDE">
        <w:rPr>
          <w:rFonts w:hint="eastAsia"/>
          <w:lang w:eastAsia="zh-CN"/>
        </w:rPr>
        <w:t xml:space="preserve">the highest and lowest usable bias point. </w:t>
      </w:r>
      <w:r w:rsidR="001F4EDE" w:rsidRPr="002F4D21">
        <w:rPr>
          <w:rFonts w:hint="eastAsia"/>
          <w:lang w:eastAsia="zh-CN"/>
        </w:rPr>
        <w:t xml:space="preserve">Therefore, </w:t>
      </w:r>
      <w:r w:rsidR="00081513" w:rsidRPr="002F4D21">
        <w:rPr>
          <w:rFonts w:hint="eastAsia"/>
          <w:lang w:eastAsia="zh-CN"/>
        </w:rPr>
        <w:t xml:space="preserve">due to the logarithmic nature of </w:t>
      </w:r>
      <w:r w:rsidR="00081513" w:rsidRPr="002F4D21">
        <w:rPr>
          <w:lang w:eastAsia="zh-CN"/>
        </w:rPr>
        <w:t>subthreshold</w:t>
      </w:r>
      <w:r w:rsidR="00081513" w:rsidRPr="002F4D21">
        <w:rPr>
          <w:rFonts w:hint="eastAsia"/>
          <w:lang w:eastAsia="zh-CN"/>
        </w:rPr>
        <w:t xml:space="preserve"> operation, the usable bias range (</w:t>
      </w:r>
      <w:r w:rsidR="00081513" w:rsidRPr="002F4D21">
        <w:rPr>
          <w:rFonts w:hint="eastAsia"/>
          <w:lang w:eastAsia="zh-CN"/>
        </w:rPr>
        <w:sym w:font="Symbol" w:char="F044"/>
      </w:r>
      <w:proofErr w:type="spellStart"/>
      <w:r w:rsidR="00081513" w:rsidRPr="002F4D21">
        <w:rPr>
          <w:rFonts w:hint="eastAsia"/>
          <w:lang w:eastAsia="zh-CN"/>
        </w:rPr>
        <w:t>V</w:t>
      </w:r>
      <w:r w:rsidR="00081513" w:rsidRPr="002F4D21">
        <w:rPr>
          <w:rFonts w:hint="eastAsia"/>
          <w:vertAlign w:val="subscript"/>
          <w:lang w:eastAsia="zh-CN"/>
        </w:rPr>
        <w:t>bias</w:t>
      </w:r>
      <w:proofErr w:type="spellEnd"/>
      <w:r w:rsidR="00684660" w:rsidRPr="002F4D21">
        <w:rPr>
          <w:rFonts w:hint="eastAsia"/>
          <w:lang w:eastAsia="zh-CN"/>
        </w:rPr>
        <w:sym w:font="Symbol" w:char="F0BA"/>
      </w:r>
      <w:proofErr w:type="spellStart"/>
      <w:r w:rsidR="00684660" w:rsidRPr="002F4D21">
        <w:rPr>
          <w:rFonts w:hint="eastAsia"/>
          <w:lang w:eastAsia="zh-CN"/>
        </w:rPr>
        <w:t>V</w:t>
      </w:r>
      <w:r w:rsidR="00684660" w:rsidRPr="002F4D21">
        <w:rPr>
          <w:rFonts w:hint="eastAsia"/>
          <w:vertAlign w:val="subscript"/>
          <w:lang w:eastAsia="zh-CN"/>
        </w:rPr>
        <w:t>bias_h</w:t>
      </w:r>
      <w:r w:rsidR="00684660" w:rsidRPr="002F4D21">
        <w:rPr>
          <w:rFonts w:hint="eastAsia"/>
          <w:lang w:eastAsia="zh-CN"/>
        </w:rPr>
        <w:t>-V</w:t>
      </w:r>
      <w:r w:rsidR="00684660" w:rsidRPr="002F4D21">
        <w:rPr>
          <w:rFonts w:hint="eastAsia"/>
          <w:vertAlign w:val="subscript"/>
          <w:lang w:eastAsia="zh-CN"/>
        </w:rPr>
        <w:t>bias_l</w:t>
      </w:r>
      <w:proofErr w:type="spellEnd"/>
      <w:r w:rsidR="00081513" w:rsidRPr="002F4D21">
        <w:rPr>
          <w:rFonts w:hint="eastAsia"/>
          <w:lang w:eastAsia="zh-CN"/>
        </w:rPr>
        <w:t xml:space="preserve">) can be narrow depending on the SS. As this range limits the design window of biasing circuitry, </w:t>
      </w:r>
      <w:r w:rsidR="00105E1E" w:rsidRPr="002F4D21">
        <w:rPr>
          <w:lang w:eastAsia="zh-CN"/>
        </w:rPr>
        <w:t xml:space="preserve">we need to analyse </w:t>
      </w:r>
      <w:r w:rsidR="00081513" w:rsidRPr="002F4D21">
        <w:rPr>
          <w:rFonts w:hint="eastAsia"/>
          <w:lang w:eastAsia="zh-CN"/>
        </w:rPr>
        <w:t xml:space="preserve">the relation of </w:t>
      </w:r>
      <w:r w:rsidR="00081513" w:rsidRPr="002F4D21">
        <w:rPr>
          <w:rFonts w:hint="eastAsia"/>
          <w:lang w:eastAsia="zh-CN"/>
        </w:rPr>
        <w:sym w:font="Symbol" w:char="F044"/>
      </w:r>
      <w:proofErr w:type="spellStart"/>
      <w:r w:rsidR="00081513" w:rsidRPr="002F4D21">
        <w:rPr>
          <w:rFonts w:hint="eastAsia"/>
          <w:lang w:eastAsia="zh-CN"/>
        </w:rPr>
        <w:t>V</w:t>
      </w:r>
      <w:r w:rsidR="00081513" w:rsidRPr="002F4D21">
        <w:rPr>
          <w:rFonts w:hint="eastAsia"/>
          <w:vertAlign w:val="subscript"/>
          <w:lang w:eastAsia="zh-CN"/>
        </w:rPr>
        <w:t>bias</w:t>
      </w:r>
      <w:proofErr w:type="spellEnd"/>
      <w:r w:rsidR="00081513" w:rsidRPr="002F4D21">
        <w:rPr>
          <w:rFonts w:hint="eastAsia"/>
          <w:lang w:eastAsia="zh-CN"/>
        </w:rPr>
        <w:t xml:space="preserve"> and SS.</w:t>
      </w:r>
    </w:p>
    <w:p w14:paraId="339C41DC" w14:textId="61178F01" w:rsidR="00E252A5" w:rsidRPr="002F4D21" w:rsidRDefault="00081513" w:rsidP="00725162">
      <w:pPr>
        <w:pStyle w:val="Text"/>
        <w:rPr>
          <w:lang w:eastAsia="zh-CN"/>
        </w:rPr>
      </w:pPr>
      <w:r>
        <w:rPr>
          <w:rFonts w:hint="eastAsia"/>
          <w:lang w:eastAsia="zh-CN"/>
        </w:rPr>
        <w:t>T</w:t>
      </w:r>
      <w:r w:rsidR="00186175" w:rsidRPr="00D31108">
        <w:rPr>
          <w:lang w:eastAsia="zh-CN"/>
        </w:rPr>
        <w:t>o maintain a high gain,</w:t>
      </w:r>
      <w:r w:rsidR="00725162" w:rsidRPr="00D31108">
        <w:rPr>
          <w:lang w:eastAsia="zh-CN"/>
        </w:rPr>
        <w:t xml:space="preserve"> </w:t>
      </w:r>
      <w:r w:rsidR="000410F6" w:rsidRPr="00D31108">
        <w:rPr>
          <w:lang w:eastAsia="zh-CN"/>
        </w:rPr>
        <w:t xml:space="preserve">the </w:t>
      </w:r>
      <w:r w:rsidR="00725162" w:rsidRPr="00D31108">
        <w:rPr>
          <w:lang w:eastAsia="zh-CN"/>
        </w:rPr>
        <w:t>V</w:t>
      </w:r>
      <w:r w:rsidR="00E903AF">
        <w:rPr>
          <w:rFonts w:hint="eastAsia"/>
          <w:vertAlign w:val="subscript"/>
          <w:lang w:eastAsia="zh-CN"/>
        </w:rPr>
        <w:t>DS</w:t>
      </w:r>
      <w:r w:rsidR="00725162" w:rsidRPr="00D31108">
        <w:rPr>
          <w:lang w:eastAsia="zh-CN"/>
        </w:rPr>
        <w:t xml:space="preserve"> </w:t>
      </w:r>
      <w:r w:rsidR="000410F6" w:rsidRPr="00D31108">
        <w:rPr>
          <w:lang w:eastAsia="zh-CN"/>
        </w:rPr>
        <w:t xml:space="preserve">of </w:t>
      </w:r>
      <w:r w:rsidR="00725162" w:rsidRPr="00D31108">
        <w:rPr>
          <w:lang w:eastAsia="zh-CN"/>
        </w:rPr>
        <w:t>both TFTs should follow V</w:t>
      </w:r>
      <w:r w:rsidR="00E903AF">
        <w:rPr>
          <w:rFonts w:hint="eastAsia"/>
          <w:vertAlign w:val="subscript"/>
          <w:lang w:eastAsia="zh-CN"/>
        </w:rPr>
        <w:t>DS</w:t>
      </w:r>
      <w:r w:rsidR="00186175" w:rsidRPr="00D31108">
        <w:rPr>
          <w:lang w:eastAsia="zh-CN"/>
        </w:rPr>
        <w:t>&gt;</w:t>
      </w:r>
      <w:proofErr w:type="spellStart"/>
      <w:r w:rsidR="00E903AF" w:rsidRPr="002F4D21">
        <w:rPr>
          <w:rFonts w:hint="eastAsia"/>
          <w:lang w:eastAsia="zh-CN"/>
        </w:rPr>
        <w:t>V</w:t>
      </w:r>
      <w:r w:rsidR="00E903AF" w:rsidRPr="002F4D21">
        <w:rPr>
          <w:rFonts w:hint="eastAsia"/>
          <w:vertAlign w:val="subscript"/>
          <w:lang w:eastAsia="zh-CN"/>
        </w:rPr>
        <w:t>ds</w:t>
      </w:r>
      <w:r w:rsidR="00725162" w:rsidRPr="002F4D21">
        <w:rPr>
          <w:vertAlign w:val="subscript"/>
          <w:lang w:eastAsia="zh-CN"/>
        </w:rPr>
        <w:t>at</w:t>
      </w:r>
      <w:proofErr w:type="spellEnd"/>
      <w:r w:rsidR="00725162" w:rsidRPr="00D31108">
        <w:rPr>
          <w:lang w:eastAsia="zh-CN"/>
        </w:rPr>
        <w:t>. As the</w:t>
      </w:r>
      <w:r w:rsidR="00186175" w:rsidRPr="00D31108">
        <w:rPr>
          <w:lang w:eastAsia="zh-CN"/>
        </w:rPr>
        <w:t xml:space="preserve"> value of</w:t>
      </w:r>
      <w:r w:rsidR="00725162" w:rsidRPr="00D31108">
        <w:rPr>
          <w:lang w:eastAsia="zh-CN"/>
        </w:rPr>
        <w:t xml:space="preserve"> </w:t>
      </w:r>
      <w:proofErr w:type="spellStart"/>
      <w:r w:rsidR="00E903AF" w:rsidRPr="002F4D21">
        <w:rPr>
          <w:rFonts w:hint="eastAsia"/>
          <w:lang w:eastAsia="zh-CN"/>
        </w:rPr>
        <w:t>V</w:t>
      </w:r>
      <w:r w:rsidR="00E903AF" w:rsidRPr="002F4D21">
        <w:rPr>
          <w:rFonts w:hint="eastAsia"/>
          <w:vertAlign w:val="subscript"/>
          <w:lang w:eastAsia="zh-CN"/>
        </w:rPr>
        <w:t>ds</w:t>
      </w:r>
      <w:r w:rsidR="00E903AF" w:rsidRPr="002F4D21">
        <w:rPr>
          <w:vertAlign w:val="subscript"/>
          <w:lang w:eastAsia="zh-CN"/>
        </w:rPr>
        <w:t>at</w:t>
      </w:r>
      <w:proofErr w:type="spellEnd"/>
      <w:r w:rsidR="00186175" w:rsidRPr="00D31108">
        <w:rPr>
          <w:lang w:eastAsia="zh-CN"/>
        </w:rPr>
        <w:t xml:space="preserve"> </w:t>
      </w:r>
      <w:r w:rsidR="00725162" w:rsidRPr="00D31108">
        <w:rPr>
          <w:lang w:eastAsia="zh-CN"/>
        </w:rPr>
        <w:t>for different V</w:t>
      </w:r>
      <w:r w:rsidR="00E903AF">
        <w:rPr>
          <w:rFonts w:hint="eastAsia"/>
          <w:vertAlign w:val="subscript"/>
          <w:lang w:eastAsia="zh-CN"/>
        </w:rPr>
        <w:t>GS</w:t>
      </w:r>
      <w:r w:rsidR="00725162" w:rsidRPr="00D31108">
        <w:rPr>
          <w:lang w:eastAsia="zh-CN"/>
        </w:rPr>
        <w:t xml:space="preserve"> stays the same in </w:t>
      </w:r>
      <w:r w:rsidR="00725162" w:rsidRPr="009900A1">
        <w:rPr>
          <w:lang w:eastAsia="zh-CN"/>
        </w:rPr>
        <w:t>subthreshold</w:t>
      </w:r>
      <w:r w:rsidR="002F4D21" w:rsidRPr="009900A1">
        <w:rPr>
          <w:rFonts w:hint="eastAsia"/>
          <w:lang w:eastAsia="zh-CN"/>
        </w:rPr>
        <w:t xml:space="preserve"> region</w:t>
      </w:r>
      <w:r w:rsidR="00725162" w:rsidRPr="00D31108">
        <w:rPr>
          <w:lang w:eastAsia="zh-CN"/>
        </w:rPr>
        <w:t xml:space="preserve">, </w:t>
      </w:r>
      <w:r w:rsidR="00E252A5" w:rsidRPr="002F4D21">
        <w:rPr>
          <w:rFonts w:hint="eastAsia"/>
          <w:lang w:eastAsia="zh-CN"/>
        </w:rPr>
        <w:t xml:space="preserve">the </w:t>
      </w:r>
      <w:r w:rsidR="00BB649C" w:rsidRPr="002F4D21">
        <w:rPr>
          <w:rFonts w:hint="eastAsia"/>
          <w:lang w:eastAsia="zh-CN"/>
        </w:rPr>
        <w:t xml:space="preserve">highest </w:t>
      </w:r>
      <w:r w:rsidR="00E252A5" w:rsidRPr="002F4D21">
        <w:rPr>
          <w:rFonts w:hint="eastAsia"/>
          <w:lang w:eastAsia="zh-CN"/>
        </w:rPr>
        <w:t xml:space="preserve">bias voltage for the circuit </w:t>
      </w:r>
      <w:r w:rsidR="00E252A5" w:rsidRPr="002F4D21">
        <w:rPr>
          <w:lang w:eastAsia="zh-CN"/>
        </w:rPr>
        <w:t>should</w:t>
      </w:r>
      <w:r w:rsidR="00E252A5" w:rsidRPr="002F4D21">
        <w:rPr>
          <w:rFonts w:hint="eastAsia"/>
          <w:lang w:eastAsia="zh-CN"/>
        </w:rPr>
        <w:t xml:space="preserve"> follow:</w:t>
      </w:r>
    </w:p>
    <w:bookmarkStart w:id="1" w:name="_GoBack"/>
    <w:p w14:paraId="5B6CED9A" w14:textId="3209A2DB" w:rsidR="00E252A5" w:rsidRPr="002F4D21" w:rsidRDefault="00A064BD" w:rsidP="007E66D0">
      <w:pPr>
        <w:pStyle w:val="Text"/>
        <w:jc w:val="right"/>
        <w:rPr>
          <w:lang w:eastAsia="zh-CN"/>
        </w:rPr>
      </w:pPr>
      <w:r w:rsidRPr="00A064BD">
        <w:rPr>
          <w:position w:val="-72"/>
        </w:rPr>
        <w:object w:dxaOrig="3480" w:dyaOrig="1560" w14:anchorId="3E97C9CB">
          <v:shape id="_x0000_i1046" type="#_x0000_t75" style="width:174.55pt;height:77.45pt" o:ole="">
            <v:imagedata r:id="rId52" o:title=""/>
          </v:shape>
          <o:OLEObject Type="Embed" ProgID="Equation.3" ShapeID="_x0000_i1046" DrawAspect="Content" ObjectID="_1570610565" r:id="rId53"/>
        </w:object>
      </w:r>
      <w:bookmarkEnd w:id="1"/>
      <w:r w:rsidR="007E66D0" w:rsidRPr="002F4D21">
        <w:rPr>
          <w:rFonts w:hint="eastAsia"/>
          <w:lang w:eastAsia="zh-CN"/>
        </w:rPr>
        <w:tab/>
      </w:r>
      <w:r w:rsidR="007E66D0" w:rsidRPr="002F4D21">
        <w:rPr>
          <w:rFonts w:hint="eastAsia"/>
          <w:lang w:eastAsia="zh-CN"/>
        </w:rPr>
        <w:tab/>
      </w:r>
      <w:r w:rsidR="007E66D0" w:rsidRPr="002F4D21">
        <w:rPr>
          <w:rFonts w:hint="eastAsia"/>
          <w:lang w:eastAsia="zh-CN"/>
        </w:rPr>
        <w:tab/>
        <w:t>(16)</w:t>
      </w:r>
    </w:p>
    <w:p w14:paraId="03DD4880" w14:textId="5B9A8EB1" w:rsidR="007E66D0" w:rsidRPr="002F4D21" w:rsidRDefault="007E66D0" w:rsidP="00684660">
      <w:pPr>
        <w:pStyle w:val="Text"/>
        <w:ind w:firstLine="0"/>
        <w:rPr>
          <w:lang w:eastAsia="zh-CN"/>
        </w:rPr>
      </w:pPr>
      <w:r w:rsidRPr="002F4D21">
        <w:rPr>
          <w:rFonts w:hint="eastAsia"/>
          <w:lang w:eastAsia="zh-CN"/>
        </w:rPr>
        <w:t>The corresponding current and voltage symbols are depicted in Fig. 7(a). Eq. (5) is used to estimate the output resistance</w:t>
      </w:r>
      <w:r w:rsidR="000D722A" w:rsidRPr="002F4D21">
        <w:rPr>
          <w:rFonts w:hint="eastAsia"/>
          <w:lang w:eastAsia="zh-CN"/>
        </w:rPr>
        <w:t xml:space="preserve"> of the </w:t>
      </w:r>
      <w:r w:rsidR="000D722A" w:rsidRPr="002F4D21">
        <w:rPr>
          <w:rFonts w:hint="eastAsia"/>
          <w:lang w:eastAsia="zh-CN"/>
        </w:rPr>
        <w:lastRenderedPageBreak/>
        <w:t>load</w:t>
      </w:r>
      <w:r w:rsidRPr="002F4D21">
        <w:rPr>
          <w:rFonts w:hint="eastAsia"/>
          <w:lang w:eastAsia="zh-CN"/>
        </w:rPr>
        <w:t>.</w:t>
      </w:r>
      <w:r w:rsidR="00105E1E" w:rsidRPr="002F4D21">
        <w:rPr>
          <w:lang w:eastAsia="zh-CN"/>
        </w:rPr>
        <w:t xml:space="preserve"> </w:t>
      </w:r>
      <w:r w:rsidRPr="002F4D21">
        <w:rPr>
          <w:rFonts w:hint="eastAsia"/>
          <w:lang w:eastAsia="zh-CN"/>
        </w:rPr>
        <w:t>The lowest bias voltage should follow:</w:t>
      </w:r>
    </w:p>
    <w:p w14:paraId="457C2EE9" w14:textId="48207B88" w:rsidR="001F4EDE" w:rsidRPr="002F4D21" w:rsidRDefault="007E66D0" w:rsidP="001F4EDE">
      <w:pPr>
        <w:pStyle w:val="Text"/>
        <w:jc w:val="right"/>
        <w:rPr>
          <w:lang w:eastAsia="zh-CN"/>
        </w:rPr>
      </w:pPr>
      <w:r w:rsidRPr="002F4D21">
        <w:rPr>
          <w:position w:val="-70"/>
        </w:rPr>
        <w:object w:dxaOrig="3420" w:dyaOrig="1520" w14:anchorId="62349318">
          <v:shape id="_x0000_i1038" type="#_x0000_t75" style="width:171.85pt;height:75.4pt" o:ole="">
            <v:imagedata r:id="rId54" o:title=""/>
          </v:shape>
          <o:OLEObject Type="Embed" ProgID="Equation.3" ShapeID="_x0000_i1038" DrawAspect="Content" ObjectID="_1570610566" r:id="rId55"/>
        </w:object>
      </w:r>
      <w:r w:rsidRPr="002F4D21">
        <w:rPr>
          <w:rFonts w:hint="eastAsia"/>
          <w:lang w:eastAsia="zh-CN"/>
        </w:rPr>
        <w:tab/>
      </w:r>
      <w:r w:rsidRPr="002F4D21">
        <w:rPr>
          <w:rFonts w:hint="eastAsia"/>
          <w:lang w:eastAsia="zh-CN"/>
        </w:rPr>
        <w:tab/>
      </w:r>
      <w:r w:rsidRPr="002F4D21">
        <w:rPr>
          <w:rFonts w:hint="eastAsia"/>
          <w:lang w:eastAsia="zh-CN"/>
        </w:rPr>
        <w:tab/>
        <w:t>(17)</w:t>
      </w:r>
      <w:r w:rsidR="001F4EDE" w:rsidRPr="002F4D21">
        <w:rPr>
          <w:rFonts w:hint="eastAsia"/>
          <w:lang w:eastAsia="zh-CN"/>
        </w:rPr>
        <w:t xml:space="preserve"> </w:t>
      </w:r>
    </w:p>
    <w:p w14:paraId="48124084" w14:textId="7F41F27F" w:rsidR="001F4EDE" w:rsidRPr="002F4D21" w:rsidRDefault="000D722A" w:rsidP="001F4EDE">
      <w:pPr>
        <w:pStyle w:val="Text"/>
        <w:ind w:firstLine="0"/>
        <w:rPr>
          <w:lang w:eastAsia="zh-CN"/>
        </w:rPr>
      </w:pPr>
      <w:r w:rsidRPr="002F4D21">
        <w:rPr>
          <w:rFonts w:hint="eastAsia"/>
          <w:lang w:eastAsia="zh-CN"/>
        </w:rPr>
        <w:t xml:space="preserve">where Eq. (5) is also applied to estimate the output resistance of the </w:t>
      </w:r>
      <w:r w:rsidRPr="002F4D21">
        <w:rPr>
          <w:lang w:eastAsia="zh-CN"/>
        </w:rPr>
        <w:t>amplifying</w:t>
      </w:r>
      <w:r w:rsidRPr="002F4D21">
        <w:rPr>
          <w:rFonts w:hint="eastAsia"/>
          <w:lang w:eastAsia="zh-CN"/>
        </w:rPr>
        <w:t xml:space="preserve"> transistor.</w:t>
      </w:r>
      <w:r w:rsidR="001F4EDE" w:rsidRPr="002F4D21">
        <w:rPr>
          <w:lang w:eastAsia="zh-CN"/>
        </w:rPr>
        <w:t xml:space="preserve"> </w:t>
      </w:r>
    </w:p>
    <w:p w14:paraId="6238579A" w14:textId="2685AA47" w:rsidR="001F4EDE" w:rsidRPr="002F4D21" w:rsidRDefault="000D722A" w:rsidP="001F4EDE">
      <w:pPr>
        <w:pStyle w:val="Text"/>
        <w:rPr>
          <w:lang w:eastAsia="zh-CN"/>
        </w:rPr>
      </w:pPr>
      <w:r w:rsidRPr="002F4D21">
        <w:rPr>
          <w:rFonts w:hint="eastAsia"/>
          <w:lang w:eastAsia="zh-CN"/>
        </w:rPr>
        <w:t xml:space="preserve">Combining Eq. (16) and Eq. (17), </w:t>
      </w:r>
      <w:r w:rsidR="00725162" w:rsidRPr="002F4D21">
        <w:rPr>
          <w:lang w:eastAsia="zh-CN"/>
        </w:rPr>
        <w:t>the</w:t>
      </w:r>
      <w:r w:rsidRPr="002F4D21">
        <w:rPr>
          <w:rFonts w:hint="eastAsia"/>
          <w:lang w:eastAsia="zh-CN"/>
        </w:rPr>
        <w:t xml:space="preserve"> usable</w:t>
      </w:r>
      <w:r w:rsidR="00725162" w:rsidRPr="002F4D21">
        <w:rPr>
          <w:lang w:eastAsia="zh-CN"/>
        </w:rPr>
        <w:t xml:space="preserve"> </w:t>
      </w:r>
      <w:r w:rsidR="00E922B7" w:rsidRPr="002F4D21">
        <w:rPr>
          <w:lang w:eastAsia="zh-CN"/>
        </w:rPr>
        <w:t xml:space="preserve">bias </w:t>
      </w:r>
      <w:r w:rsidR="00725162" w:rsidRPr="002F4D21">
        <w:rPr>
          <w:lang w:eastAsia="zh-CN"/>
        </w:rPr>
        <w:t>voltage range can be calculated as:</w:t>
      </w:r>
      <w:r w:rsidR="001F4EDE" w:rsidRPr="002F4D21">
        <w:rPr>
          <w:rFonts w:hint="eastAsia"/>
          <w:lang w:eastAsia="zh-CN"/>
        </w:rPr>
        <w:t xml:space="preserve"> </w:t>
      </w:r>
    </w:p>
    <w:p w14:paraId="4285A277" w14:textId="62D525C3" w:rsidR="001F4EDE" w:rsidRPr="002F4D21" w:rsidRDefault="001F4EDE" w:rsidP="001F4EDE">
      <w:pPr>
        <w:pStyle w:val="Text"/>
        <w:jc w:val="right"/>
        <w:rPr>
          <w:lang w:eastAsia="zh-CN"/>
        </w:rPr>
      </w:pPr>
      <w:r w:rsidRPr="002F4D21">
        <w:rPr>
          <w:position w:val="-50"/>
        </w:rPr>
        <w:object w:dxaOrig="3400" w:dyaOrig="1120" w14:anchorId="70FA8BA2">
          <v:shape id="_x0000_i1039" type="#_x0000_t75" style="width:171.15pt;height:55pt" o:ole="">
            <v:imagedata r:id="rId56" o:title=""/>
          </v:shape>
          <o:OLEObject Type="Embed" ProgID="Equation.3" ShapeID="_x0000_i1039" DrawAspect="Content" ObjectID="_1570610567" r:id="rId57"/>
        </w:object>
      </w:r>
      <w:r w:rsidRPr="002F4D21">
        <w:rPr>
          <w:lang w:eastAsia="zh-CN"/>
        </w:rPr>
        <w:tab/>
      </w:r>
      <w:r w:rsidRPr="002F4D21">
        <w:rPr>
          <w:lang w:eastAsia="zh-CN"/>
        </w:rPr>
        <w:tab/>
      </w:r>
      <w:r w:rsidRPr="002F4D21">
        <w:rPr>
          <w:lang w:eastAsia="zh-CN"/>
        </w:rPr>
        <w:tab/>
      </w:r>
      <w:r w:rsidRPr="002F4D21">
        <w:rPr>
          <w:lang w:eastAsia="zh-CN"/>
        </w:rPr>
        <w:tab/>
        <w:t>(1</w:t>
      </w:r>
      <w:r w:rsidRPr="002F4D21">
        <w:rPr>
          <w:rFonts w:hint="eastAsia"/>
          <w:lang w:eastAsia="zh-CN"/>
        </w:rPr>
        <w:t>8</w:t>
      </w:r>
      <w:r w:rsidR="00570BE2" w:rsidRPr="002F4D21">
        <w:rPr>
          <w:lang w:eastAsia="zh-CN"/>
        </w:rPr>
        <w:t>)</w:t>
      </w:r>
      <w:r w:rsidRPr="002F4D21">
        <w:rPr>
          <w:rFonts w:hint="eastAsia"/>
          <w:lang w:eastAsia="zh-CN"/>
        </w:rPr>
        <w:t xml:space="preserve"> </w:t>
      </w:r>
    </w:p>
    <w:p w14:paraId="0A55D894" w14:textId="17664CBA" w:rsidR="001F4EDE" w:rsidRPr="002F4D21" w:rsidRDefault="000D722A" w:rsidP="001F4EDE">
      <w:pPr>
        <w:pStyle w:val="Text"/>
        <w:ind w:firstLine="0"/>
        <w:rPr>
          <w:lang w:eastAsia="zh-CN"/>
        </w:rPr>
      </w:pPr>
      <w:r w:rsidRPr="002F4D21">
        <w:rPr>
          <w:rFonts w:hint="eastAsia"/>
          <w:lang w:eastAsia="zh-CN"/>
        </w:rPr>
        <w:t>As V</w:t>
      </w:r>
      <w:r w:rsidRPr="002F4D21">
        <w:rPr>
          <w:rFonts w:hint="eastAsia"/>
          <w:vertAlign w:val="subscript"/>
          <w:lang w:eastAsia="zh-CN"/>
        </w:rPr>
        <w:t>A</w:t>
      </w:r>
      <w:r w:rsidRPr="002F4D21">
        <w:rPr>
          <w:rFonts w:hint="eastAsia"/>
          <w:lang w:eastAsia="zh-CN"/>
        </w:rPr>
        <w:t xml:space="preserve"> is usually with a value </w:t>
      </w:r>
      <w:r w:rsidR="00105E1E" w:rsidRPr="002F4D21">
        <w:rPr>
          <w:lang w:eastAsia="zh-CN"/>
        </w:rPr>
        <w:t>greater than</w:t>
      </w:r>
      <w:r w:rsidRPr="002F4D21">
        <w:rPr>
          <w:rFonts w:hint="eastAsia"/>
          <w:lang w:eastAsia="zh-CN"/>
        </w:rPr>
        <w:t xml:space="preserve"> 100V and V</w:t>
      </w:r>
      <w:r w:rsidRPr="002F4D21">
        <w:rPr>
          <w:rFonts w:hint="eastAsia"/>
          <w:vertAlign w:val="subscript"/>
          <w:lang w:eastAsia="zh-CN"/>
        </w:rPr>
        <w:t>DD</w:t>
      </w:r>
      <w:r w:rsidRPr="002F4D21">
        <w:rPr>
          <w:rFonts w:hint="eastAsia"/>
          <w:lang w:eastAsia="zh-CN"/>
        </w:rPr>
        <w:t xml:space="preserve"> used in subthreshold operation is only a few volts, the logarithmic term can be further approximated using</w:t>
      </w:r>
      <w:r w:rsidR="00105E1E" w:rsidRPr="002F4D21">
        <w:rPr>
          <w:lang w:eastAsia="zh-CN"/>
        </w:rPr>
        <w:t xml:space="preserve"> a</w:t>
      </w:r>
      <w:r w:rsidRPr="002F4D21">
        <w:rPr>
          <w:rFonts w:hint="eastAsia"/>
          <w:lang w:eastAsia="zh-CN"/>
        </w:rPr>
        <w:t xml:space="preserve"> 1</w:t>
      </w:r>
      <w:r w:rsidRPr="002F4D21">
        <w:rPr>
          <w:rFonts w:hint="eastAsia"/>
          <w:vertAlign w:val="superscript"/>
          <w:lang w:eastAsia="zh-CN"/>
        </w:rPr>
        <w:t>st</w:t>
      </w:r>
      <w:r w:rsidRPr="002F4D21">
        <w:rPr>
          <w:rFonts w:hint="eastAsia"/>
          <w:lang w:eastAsia="zh-CN"/>
        </w:rPr>
        <w:t xml:space="preserve"> order Taylor expansion:</w:t>
      </w:r>
      <w:r w:rsidR="001F4EDE" w:rsidRPr="002F4D21">
        <w:rPr>
          <w:lang w:eastAsia="zh-CN"/>
        </w:rPr>
        <w:t xml:space="preserve"> </w:t>
      </w:r>
    </w:p>
    <w:p w14:paraId="40BF069D" w14:textId="57F153C3" w:rsidR="000D722A" w:rsidRPr="000D722A" w:rsidRDefault="00A064BD" w:rsidP="001F4EDE">
      <w:pPr>
        <w:pStyle w:val="Text"/>
        <w:jc w:val="right"/>
        <w:rPr>
          <w:lang w:eastAsia="zh-CN"/>
        </w:rPr>
      </w:pPr>
      <w:r w:rsidRPr="002F4D21">
        <w:rPr>
          <w:position w:val="-30"/>
        </w:rPr>
        <w:object w:dxaOrig="2680" w:dyaOrig="680" w14:anchorId="09C16FE7">
          <v:shape id="_x0000_i1040" type="#_x0000_t75" style="width:134.5pt;height:33.95pt" o:ole="">
            <v:imagedata r:id="rId58" o:title=""/>
          </v:shape>
          <o:OLEObject Type="Embed" ProgID="Equation.3" ShapeID="_x0000_i1040" DrawAspect="Content" ObjectID="_1570610568" r:id="rId59"/>
        </w:object>
      </w:r>
      <w:r w:rsidR="001F4EDE" w:rsidRPr="002F4D21">
        <w:rPr>
          <w:rFonts w:hint="eastAsia"/>
          <w:lang w:eastAsia="zh-CN"/>
        </w:rPr>
        <w:tab/>
      </w:r>
      <w:r w:rsidR="001F4EDE" w:rsidRPr="002F4D21">
        <w:rPr>
          <w:rFonts w:hint="eastAsia"/>
          <w:lang w:eastAsia="zh-CN"/>
        </w:rPr>
        <w:tab/>
      </w:r>
      <w:r w:rsidR="001F4EDE" w:rsidRPr="002F4D21">
        <w:rPr>
          <w:rFonts w:hint="eastAsia"/>
          <w:lang w:eastAsia="zh-CN"/>
        </w:rPr>
        <w:tab/>
      </w:r>
      <w:r w:rsidR="001F4EDE" w:rsidRPr="002F4D21">
        <w:rPr>
          <w:rFonts w:hint="eastAsia"/>
          <w:lang w:eastAsia="zh-CN"/>
        </w:rPr>
        <w:tab/>
      </w:r>
      <w:r w:rsidR="001F4EDE" w:rsidRPr="002F4D21">
        <w:rPr>
          <w:rFonts w:hint="eastAsia"/>
          <w:lang w:eastAsia="zh-CN"/>
        </w:rPr>
        <w:tab/>
      </w:r>
      <w:r w:rsidR="001F4EDE" w:rsidRPr="002F4D21">
        <w:rPr>
          <w:rFonts w:hint="eastAsia"/>
          <w:lang w:eastAsia="zh-CN"/>
        </w:rPr>
        <w:tab/>
      </w:r>
      <w:r w:rsidR="001F4EDE" w:rsidRPr="002F4D21">
        <w:rPr>
          <w:rFonts w:hint="eastAsia"/>
          <w:lang w:eastAsia="zh-CN"/>
        </w:rPr>
        <w:tab/>
        <w:t>(19)</w:t>
      </w:r>
    </w:p>
    <w:p w14:paraId="1F346C6E" w14:textId="4634A666" w:rsidR="00315AC1" w:rsidRPr="00D31108" w:rsidRDefault="00E922B7" w:rsidP="00207EB2">
      <w:pPr>
        <w:pStyle w:val="Text"/>
        <w:ind w:firstLine="0"/>
        <w:rPr>
          <w:lang w:eastAsia="zh-CN"/>
        </w:rPr>
      </w:pPr>
      <w:r w:rsidRPr="00D31108">
        <w:rPr>
          <w:lang w:eastAsia="zh-CN"/>
        </w:rPr>
        <w:t xml:space="preserve">This is illustrated </w:t>
      </w:r>
      <w:r w:rsidR="006A7F56">
        <w:rPr>
          <w:lang w:eastAsia="zh-CN"/>
        </w:rPr>
        <w:t xml:space="preserve">in Fig. </w:t>
      </w:r>
      <w:r w:rsidR="006A7F56">
        <w:rPr>
          <w:rFonts w:hint="eastAsia"/>
          <w:lang w:eastAsia="zh-CN"/>
        </w:rPr>
        <w:t>7</w:t>
      </w:r>
      <w:r w:rsidRPr="00D31108">
        <w:rPr>
          <w:lang w:eastAsia="zh-CN"/>
        </w:rPr>
        <w:t xml:space="preserve">(c) </w:t>
      </w:r>
      <w:r w:rsidR="00315AC1" w:rsidRPr="00D31108">
        <w:rPr>
          <w:lang w:eastAsia="zh-CN"/>
        </w:rPr>
        <w:t xml:space="preserve">based on data extracted from </w:t>
      </w:r>
      <w:r w:rsidR="00ED7DA8" w:rsidRPr="00D31108">
        <w:rPr>
          <w:lang w:eastAsia="zh-CN"/>
        </w:rPr>
        <w:t xml:space="preserve">an </w:t>
      </w:r>
      <w:r w:rsidR="00315AC1" w:rsidRPr="00D31108">
        <w:rPr>
          <w:lang w:eastAsia="zh-CN"/>
        </w:rPr>
        <w:t xml:space="preserve">IGZO TFT. </w:t>
      </w:r>
      <w:r w:rsidR="00ED7DA8" w:rsidRPr="00D31108">
        <w:rPr>
          <w:lang w:eastAsia="zh-CN"/>
        </w:rPr>
        <w:t xml:space="preserve">It </w:t>
      </w:r>
      <w:r w:rsidR="00315AC1" w:rsidRPr="00D31108">
        <w:rPr>
          <w:lang w:eastAsia="zh-CN"/>
        </w:rPr>
        <w:t>suggests that the input voltage range is very narrow when designing a common source amplifier stage (</w:t>
      </w:r>
      <w:r w:rsidR="00ED7DA8" w:rsidRPr="00D31108">
        <w:rPr>
          <w:lang w:eastAsia="zh-CN"/>
        </w:rPr>
        <w:t xml:space="preserve">i.e. </w:t>
      </w:r>
      <w:r w:rsidR="00315AC1" w:rsidRPr="00D31108">
        <w:rPr>
          <w:lang w:eastAsia="zh-CN"/>
        </w:rPr>
        <w:t>a few mV even when the SS is at 1V/</w:t>
      </w:r>
      <w:r w:rsidR="00DB3CAE">
        <w:rPr>
          <w:rFonts w:hint="eastAsia"/>
          <w:lang w:eastAsia="zh-CN"/>
        </w:rPr>
        <w:t>D</w:t>
      </w:r>
      <w:r w:rsidR="00315AC1" w:rsidRPr="00D31108">
        <w:rPr>
          <w:lang w:eastAsia="zh-CN"/>
        </w:rPr>
        <w:t>ec). Therefore, the design of biasing circuitry in TFTs becomes challenging especially when the process and material variation</w:t>
      </w:r>
      <w:r w:rsidR="00ED7DA8" w:rsidRPr="00D31108">
        <w:rPr>
          <w:lang w:eastAsia="zh-CN"/>
        </w:rPr>
        <w:t>s become</w:t>
      </w:r>
      <w:r w:rsidR="00315AC1" w:rsidRPr="00D31108">
        <w:rPr>
          <w:lang w:eastAsia="zh-CN"/>
        </w:rPr>
        <w:t xml:space="preserve"> large. Here, the bias range is proportion</w:t>
      </w:r>
      <w:r w:rsidR="00ED7DA8" w:rsidRPr="00D31108">
        <w:rPr>
          <w:lang w:eastAsia="zh-CN"/>
        </w:rPr>
        <w:t>al</w:t>
      </w:r>
      <w:r w:rsidR="00315AC1" w:rsidRPr="00D31108">
        <w:rPr>
          <w:lang w:eastAsia="zh-CN"/>
        </w:rPr>
        <w:t xml:space="preserve"> to SS and V</w:t>
      </w:r>
      <w:r w:rsidR="00315AC1" w:rsidRPr="00D31108">
        <w:rPr>
          <w:vertAlign w:val="subscript"/>
          <w:lang w:eastAsia="zh-CN"/>
        </w:rPr>
        <w:t>DD</w:t>
      </w:r>
      <w:r w:rsidR="00315AC1" w:rsidRPr="002F4D21">
        <w:rPr>
          <w:lang w:eastAsia="zh-CN"/>
        </w:rPr>
        <w:t>-</w:t>
      </w:r>
      <w:proofErr w:type="spellStart"/>
      <w:r w:rsidR="00E903AF" w:rsidRPr="002F4D21">
        <w:rPr>
          <w:rFonts w:hint="eastAsia"/>
          <w:lang w:eastAsia="zh-CN"/>
        </w:rPr>
        <w:t>V</w:t>
      </w:r>
      <w:r w:rsidR="00E903AF" w:rsidRPr="002F4D21">
        <w:rPr>
          <w:rFonts w:hint="eastAsia"/>
          <w:vertAlign w:val="subscript"/>
          <w:lang w:eastAsia="zh-CN"/>
        </w:rPr>
        <w:t>ds</w:t>
      </w:r>
      <w:r w:rsidR="00315AC1" w:rsidRPr="002F4D21">
        <w:rPr>
          <w:vertAlign w:val="subscript"/>
          <w:lang w:eastAsia="zh-CN"/>
        </w:rPr>
        <w:t>a</w:t>
      </w:r>
      <w:r w:rsidR="00315AC1" w:rsidRPr="00D31108">
        <w:rPr>
          <w:vertAlign w:val="subscript"/>
          <w:lang w:eastAsia="zh-CN"/>
        </w:rPr>
        <w:t>t</w:t>
      </w:r>
      <w:proofErr w:type="spellEnd"/>
      <w:r w:rsidR="00315AC1" w:rsidRPr="00D31108">
        <w:rPr>
          <w:lang w:eastAsia="zh-CN"/>
        </w:rPr>
        <w:t xml:space="preserve">. Therefore a </w:t>
      </w:r>
      <w:r w:rsidR="00DB3CAE" w:rsidRPr="002F4D21">
        <w:rPr>
          <w:rFonts w:hint="eastAsia"/>
          <w:lang w:eastAsia="zh-CN"/>
        </w:rPr>
        <w:t>less steep</w:t>
      </w:r>
      <w:r w:rsidR="00315AC1" w:rsidRPr="002F4D21">
        <w:rPr>
          <w:lang w:eastAsia="zh-CN"/>
        </w:rPr>
        <w:t xml:space="preserve"> SS</w:t>
      </w:r>
      <w:r w:rsidR="00315AC1" w:rsidRPr="00D31108">
        <w:rPr>
          <w:lang w:eastAsia="zh-CN"/>
        </w:rPr>
        <w:t xml:space="preserve"> could improve the design window for biasing</w:t>
      </w:r>
      <w:r w:rsidR="00207EB2" w:rsidRPr="00D31108">
        <w:rPr>
          <w:lang w:eastAsia="zh-CN"/>
        </w:rPr>
        <w:t xml:space="preserve"> while maintaining the</w:t>
      </w:r>
      <w:r w:rsidR="00ED7DA8" w:rsidRPr="00D31108">
        <w:rPr>
          <w:lang w:eastAsia="zh-CN"/>
        </w:rPr>
        <w:t xml:space="preserve"> value of</w:t>
      </w:r>
      <w:r w:rsidR="00207EB2" w:rsidRPr="00D31108">
        <w:rPr>
          <w:lang w:eastAsia="zh-CN"/>
        </w:rPr>
        <w:t xml:space="preserve"> V</w:t>
      </w:r>
      <w:r w:rsidR="00207EB2" w:rsidRPr="00D31108">
        <w:rPr>
          <w:vertAlign w:val="subscript"/>
          <w:lang w:eastAsia="zh-CN"/>
        </w:rPr>
        <w:t>DD</w:t>
      </w:r>
      <w:r w:rsidR="00315AC1" w:rsidRPr="00D31108">
        <w:rPr>
          <w:lang w:eastAsia="zh-CN"/>
        </w:rPr>
        <w:t xml:space="preserve">. </w:t>
      </w:r>
      <w:r w:rsidR="00207EB2" w:rsidRPr="00D31108">
        <w:rPr>
          <w:lang w:eastAsia="zh-CN"/>
        </w:rPr>
        <w:t xml:space="preserve"> Otherwise</w:t>
      </w:r>
      <w:r w:rsidR="00315AC1" w:rsidRPr="00D31108">
        <w:rPr>
          <w:lang w:eastAsia="zh-CN"/>
        </w:rPr>
        <w:t>,</w:t>
      </w:r>
      <w:r w:rsidR="00ED7DA8" w:rsidRPr="00D31108">
        <w:rPr>
          <w:lang w:eastAsia="zh-CN"/>
        </w:rPr>
        <w:t xml:space="preserve"> a</w:t>
      </w:r>
      <w:r w:rsidR="00315AC1" w:rsidRPr="00D31108">
        <w:rPr>
          <w:lang w:eastAsia="zh-CN"/>
        </w:rPr>
        <w:t xml:space="preserve"> </w:t>
      </w:r>
      <w:r w:rsidR="00207EB2" w:rsidRPr="00D31108">
        <w:rPr>
          <w:lang w:eastAsia="zh-CN"/>
        </w:rPr>
        <w:t>higher</w:t>
      </w:r>
      <w:r w:rsidR="00315AC1" w:rsidRPr="00D31108">
        <w:rPr>
          <w:lang w:eastAsia="zh-CN"/>
        </w:rPr>
        <w:t xml:space="preserve"> V</w:t>
      </w:r>
      <w:r w:rsidR="00315AC1" w:rsidRPr="00D31108">
        <w:rPr>
          <w:vertAlign w:val="subscript"/>
          <w:lang w:eastAsia="zh-CN"/>
        </w:rPr>
        <w:t>DD</w:t>
      </w:r>
      <w:r w:rsidR="00315AC1" w:rsidRPr="00D31108">
        <w:rPr>
          <w:lang w:eastAsia="zh-CN"/>
        </w:rPr>
        <w:t xml:space="preserve"> </w:t>
      </w:r>
      <w:r w:rsidR="00ED7DA8" w:rsidRPr="00D31108">
        <w:rPr>
          <w:lang w:eastAsia="zh-CN"/>
        </w:rPr>
        <w:t xml:space="preserve">needs </w:t>
      </w:r>
      <w:r w:rsidR="00207EB2" w:rsidRPr="00D31108">
        <w:rPr>
          <w:lang w:eastAsia="zh-CN"/>
        </w:rPr>
        <w:t xml:space="preserve">to be chosen </w:t>
      </w:r>
      <w:r w:rsidR="00315AC1" w:rsidRPr="00D31108">
        <w:rPr>
          <w:lang w:eastAsia="zh-CN"/>
        </w:rPr>
        <w:t>to increase the usable bias range at the cost of increasing the power consumption.</w:t>
      </w:r>
    </w:p>
    <w:p w14:paraId="6C044EDB" w14:textId="1EAA59BB" w:rsidR="00B8498C" w:rsidRPr="00D31108" w:rsidRDefault="00B8498C" w:rsidP="006C30FC">
      <w:pPr>
        <w:pStyle w:val="1"/>
        <w:numPr>
          <w:ilvl w:val="0"/>
          <w:numId w:val="0"/>
        </w:numPr>
      </w:pPr>
      <w:r w:rsidRPr="00D31108">
        <w:rPr>
          <w:lang w:eastAsia="zh-CN"/>
        </w:rPr>
        <w:t>V.  Conclusion</w:t>
      </w:r>
      <w:r w:rsidR="005D6EE2">
        <w:rPr>
          <w:rFonts w:hint="eastAsia"/>
          <w:lang w:eastAsia="zh-CN"/>
        </w:rPr>
        <w:t xml:space="preserve"> and discussion</w:t>
      </w:r>
    </w:p>
    <w:p w14:paraId="2741E6F5" w14:textId="071DC6B3" w:rsidR="005D6EE2" w:rsidRDefault="00B8498C" w:rsidP="005D6EE2">
      <w:pPr>
        <w:pStyle w:val="Text"/>
        <w:rPr>
          <w:lang w:eastAsia="zh-CN"/>
        </w:rPr>
      </w:pPr>
      <w:r w:rsidRPr="00D31108">
        <w:rPr>
          <w:lang w:eastAsia="zh-CN"/>
        </w:rPr>
        <w:t>We examined the intrinsic current gain, transconductance efficiency, and cut-off frequency of the TFT in subthreshold operation</w:t>
      </w:r>
      <w:r w:rsidR="00D32A25" w:rsidRPr="00D31108">
        <w:rPr>
          <w:lang w:eastAsia="zh-CN"/>
        </w:rPr>
        <w:t>,</w:t>
      </w:r>
      <w:r w:rsidRPr="00D31108">
        <w:rPr>
          <w:lang w:eastAsia="zh-CN"/>
        </w:rPr>
        <w:t xml:space="preserve"> along with the design sensitivity of biasing circuitry on device variations. </w:t>
      </w:r>
      <w:r w:rsidR="0058765A" w:rsidRPr="00D31108">
        <w:rPr>
          <w:lang w:eastAsia="zh-CN"/>
        </w:rPr>
        <w:t>The results</w:t>
      </w:r>
      <w:r w:rsidR="002557D3" w:rsidRPr="00D31108">
        <w:rPr>
          <w:lang w:eastAsia="zh-CN"/>
        </w:rPr>
        <w:t xml:space="preserve"> </w:t>
      </w:r>
      <w:r w:rsidR="00D32A25" w:rsidRPr="00D31108">
        <w:rPr>
          <w:lang w:eastAsia="zh-CN"/>
        </w:rPr>
        <w:t>show that</w:t>
      </w:r>
      <w:r w:rsidR="0058765A" w:rsidRPr="00D31108">
        <w:rPr>
          <w:lang w:eastAsia="zh-CN"/>
        </w:rPr>
        <w:t xml:space="preserve"> high A</w:t>
      </w:r>
      <w:r w:rsidR="0058765A" w:rsidRPr="00BC77B7">
        <w:rPr>
          <w:vertAlign w:val="subscript"/>
          <w:lang w:eastAsia="zh-CN"/>
        </w:rPr>
        <w:t>i</w:t>
      </w:r>
      <w:r w:rsidR="00D32A25" w:rsidRPr="00D31108">
        <w:rPr>
          <w:lang w:eastAsia="zh-CN"/>
        </w:rPr>
        <w:t xml:space="preserve"> and </w:t>
      </w:r>
      <w:r w:rsidR="0058765A" w:rsidRPr="00D31108">
        <w:rPr>
          <w:lang w:eastAsia="zh-CN"/>
        </w:rPr>
        <w:t>g</w:t>
      </w:r>
      <w:r w:rsidR="0058765A" w:rsidRPr="00D31108">
        <w:rPr>
          <w:vertAlign w:val="subscript"/>
          <w:lang w:eastAsia="zh-CN"/>
        </w:rPr>
        <w:t>m</w:t>
      </w:r>
      <w:r w:rsidR="0058765A" w:rsidRPr="00D31108">
        <w:rPr>
          <w:lang w:eastAsia="zh-CN"/>
        </w:rPr>
        <w:t>/I</w:t>
      </w:r>
      <w:r w:rsidR="001C7CA0" w:rsidRPr="00D31108">
        <w:rPr>
          <w:vertAlign w:val="subscript"/>
          <w:lang w:eastAsia="zh-CN"/>
        </w:rPr>
        <w:t>DS</w:t>
      </w:r>
      <w:r w:rsidR="0058765A" w:rsidRPr="00D31108">
        <w:rPr>
          <w:lang w:eastAsia="zh-CN"/>
        </w:rPr>
        <w:t xml:space="preserve"> </w:t>
      </w:r>
      <w:r w:rsidR="00D32A25" w:rsidRPr="00D31108">
        <w:rPr>
          <w:lang w:eastAsia="zh-CN"/>
        </w:rPr>
        <w:t xml:space="preserve">can be achieved </w:t>
      </w:r>
      <w:r w:rsidR="002557D3" w:rsidRPr="00D31108">
        <w:rPr>
          <w:lang w:eastAsia="zh-CN"/>
        </w:rPr>
        <w:t xml:space="preserve">through </w:t>
      </w:r>
      <w:r w:rsidR="00D32A25" w:rsidRPr="00D31108">
        <w:rPr>
          <w:lang w:eastAsia="zh-CN"/>
        </w:rPr>
        <w:t xml:space="preserve">subthreshold </w:t>
      </w:r>
      <w:r w:rsidR="002557D3" w:rsidRPr="00D31108">
        <w:rPr>
          <w:lang w:eastAsia="zh-CN"/>
        </w:rPr>
        <w:t xml:space="preserve">biasing </w:t>
      </w:r>
      <w:r w:rsidR="00D32A25" w:rsidRPr="00D31108">
        <w:rPr>
          <w:lang w:eastAsia="zh-CN"/>
        </w:rPr>
        <w:t xml:space="preserve">of </w:t>
      </w:r>
      <w:r w:rsidR="002557D3" w:rsidRPr="00D31108">
        <w:rPr>
          <w:lang w:eastAsia="zh-CN"/>
        </w:rPr>
        <w:t xml:space="preserve">TFTs </w:t>
      </w:r>
      <w:r w:rsidR="00D32A25" w:rsidRPr="00D31108">
        <w:rPr>
          <w:lang w:eastAsia="zh-CN"/>
        </w:rPr>
        <w:t>but</w:t>
      </w:r>
      <w:r w:rsidR="002557D3" w:rsidRPr="00D31108">
        <w:rPr>
          <w:lang w:eastAsia="zh-CN"/>
        </w:rPr>
        <w:t xml:space="preserve"> at the cost of reduced f</w:t>
      </w:r>
      <w:r w:rsidR="002557D3" w:rsidRPr="00D31108">
        <w:rPr>
          <w:vertAlign w:val="subscript"/>
          <w:lang w:eastAsia="zh-CN"/>
        </w:rPr>
        <w:t>T</w:t>
      </w:r>
      <w:r w:rsidR="002557D3" w:rsidRPr="00D31108">
        <w:rPr>
          <w:lang w:eastAsia="zh-CN"/>
        </w:rPr>
        <w:t xml:space="preserve"> and increased sensitivity to bias</w:t>
      </w:r>
      <w:r w:rsidR="004F023F">
        <w:rPr>
          <w:lang w:eastAsia="zh-CN"/>
        </w:rPr>
        <w:t>-</w:t>
      </w:r>
      <w:r w:rsidR="002557D3" w:rsidRPr="00D31108">
        <w:rPr>
          <w:lang w:eastAsia="zh-CN"/>
        </w:rPr>
        <w:t xml:space="preserve"> and </w:t>
      </w:r>
      <w:r w:rsidR="002557D3" w:rsidRPr="002F4D21">
        <w:rPr>
          <w:lang w:eastAsia="zh-CN"/>
        </w:rPr>
        <w:t>process</w:t>
      </w:r>
      <w:r w:rsidR="00EC2653" w:rsidRPr="002F4D21">
        <w:rPr>
          <w:rFonts w:hint="eastAsia"/>
          <w:lang w:eastAsia="zh-CN"/>
        </w:rPr>
        <w:t>-induced parametric</w:t>
      </w:r>
      <w:r w:rsidR="002557D3" w:rsidRPr="002F4D21">
        <w:rPr>
          <w:lang w:eastAsia="zh-CN"/>
        </w:rPr>
        <w:t xml:space="preserve"> variations</w:t>
      </w:r>
      <w:r w:rsidR="002557D3" w:rsidRPr="00D31108">
        <w:rPr>
          <w:lang w:eastAsia="zh-CN"/>
        </w:rPr>
        <w:t>.</w:t>
      </w:r>
      <w:r w:rsidR="00D32A25" w:rsidRPr="00D31108">
        <w:rPr>
          <w:lang w:eastAsia="zh-CN"/>
        </w:rPr>
        <w:t xml:space="preserve"> We also find </w:t>
      </w:r>
      <w:r w:rsidR="002557D3" w:rsidRPr="00D31108">
        <w:rPr>
          <w:lang w:eastAsia="zh-CN"/>
        </w:rPr>
        <w:t xml:space="preserve">that TFTs with less steep subthreshold slope can </w:t>
      </w:r>
      <w:r w:rsidR="00194E17" w:rsidRPr="00D31108">
        <w:rPr>
          <w:lang w:eastAsia="zh-CN"/>
        </w:rPr>
        <w:t>still benefit from high A</w:t>
      </w:r>
      <w:r w:rsidR="00194E17" w:rsidRPr="00BC77B7">
        <w:rPr>
          <w:vertAlign w:val="subscript"/>
          <w:lang w:eastAsia="zh-CN"/>
        </w:rPr>
        <w:t>i</w:t>
      </w:r>
      <w:r w:rsidR="00194E17" w:rsidRPr="00D31108">
        <w:rPr>
          <w:lang w:eastAsia="zh-CN"/>
        </w:rPr>
        <w:t xml:space="preserve"> and g</w:t>
      </w:r>
      <w:r w:rsidR="00194E17" w:rsidRPr="00D31108">
        <w:rPr>
          <w:vertAlign w:val="subscript"/>
          <w:lang w:eastAsia="zh-CN"/>
        </w:rPr>
        <w:t>m</w:t>
      </w:r>
      <w:r w:rsidR="00194E17" w:rsidRPr="00D31108">
        <w:rPr>
          <w:lang w:eastAsia="zh-CN"/>
        </w:rPr>
        <w:t>/I</w:t>
      </w:r>
      <w:r w:rsidR="001C7CA0" w:rsidRPr="00D31108">
        <w:rPr>
          <w:vertAlign w:val="subscript"/>
          <w:lang w:eastAsia="zh-CN"/>
        </w:rPr>
        <w:t>DS</w:t>
      </w:r>
      <w:r w:rsidR="005A4C2C" w:rsidRPr="00D31108">
        <w:rPr>
          <w:lang w:eastAsia="zh-CN"/>
        </w:rPr>
        <w:t>, but with</w:t>
      </w:r>
      <w:r w:rsidR="002557D3" w:rsidRPr="00D31108">
        <w:rPr>
          <w:lang w:eastAsia="zh-CN"/>
        </w:rPr>
        <w:t xml:space="preserve"> reduced sensitivity </w:t>
      </w:r>
      <w:r w:rsidR="005A4C2C" w:rsidRPr="00D31108">
        <w:rPr>
          <w:lang w:eastAsia="zh-CN"/>
        </w:rPr>
        <w:t xml:space="preserve">to </w:t>
      </w:r>
      <w:r w:rsidR="002557D3" w:rsidRPr="00D31108">
        <w:rPr>
          <w:lang w:eastAsia="zh-CN"/>
        </w:rPr>
        <w:t>variations</w:t>
      </w:r>
      <w:r w:rsidR="005A4C2C" w:rsidRPr="00D31108">
        <w:rPr>
          <w:lang w:eastAsia="zh-CN"/>
        </w:rPr>
        <w:t xml:space="preserve"> and less strict requirement on accuracy of biasing circuitry</w:t>
      </w:r>
      <w:r w:rsidR="002557D3" w:rsidRPr="00D31108">
        <w:rPr>
          <w:lang w:eastAsia="zh-CN"/>
        </w:rPr>
        <w:t>.</w:t>
      </w:r>
      <w:r w:rsidR="00194E17" w:rsidRPr="00D31108">
        <w:rPr>
          <w:lang w:eastAsia="zh-CN"/>
        </w:rPr>
        <w:t xml:space="preserve"> </w:t>
      </w:r>
      <w:r w:rsidRPr="00D31108">
        <w:rPr>
          <w:lang w:eastAsia="zh-CN"/>
        </w:rPr>
        <w:t xml:space="preserve">The results </w:t>
      </w:r>
      <w:r w:rsidR="00D32A25" w:rsidRPr="00D31108">
        <w:rPr>
          <w:lang w:eastAsia="zh-CN"/>
        </w:rPr>
        <w:t>shown can</w:t>
      </w:r>
      <w:r w:rsidRPr="00D31108">
        <w:rPr>
          <w:lang w:eastAsia="zh-CN"/>
        </w:rPr>
        <w:t xml:space="preserve"> benefit </w:t>
      </w:r>
      <w:r w:rsidR="00D32A25" w:rsidRPr="00D31108">
        <w:rPr>
          <w:lang w:eastAsia="zh-CN"/>
        </w:rPr>
        <w:t>designers of circuits and systems intended for low power wearables for healthcare monitoring as they intrinsically operate at low frequencies.</w:t>
      </w:r>
      <w:r w:rsidR="005D6EE2" w:rsidRPr="005D6EE2">
        <w:rPr>
          <w:lang w:eastAsia="zh-CN"/>
        </w:rPr>
        <w:t xml:space="preserve"> </w:t>
      </w:r>
    </w:p>
    <w:p w14:paraId="66FB259A" w14:textId="22337DBD" w:rsidR="005D6EE2" w:rsidRPr="002F4D21" w:rsidRDefault="005D6EE2" w:rsidP="005D6EE2">
      <w:pPr>
        <w:pStyle w:val="Text"/>
        <w:rPr>
          <w:lang w:eastAsia="zh-CN"/>
        </w:rPr>
      </w:pPr>
      <w:r w:rsidRPr="002F4D21">
        <w:rPr>
          <w:rFonts w:hint="eastAsia"/>
          <w:lang w:eastAsia="zh-CN"/>
        </w:rPr>
        <w:t xml:space="preserve">Comparing </w:t>
      </w:r>
      <w:r w:rsidR="00105E1E" w:rsidRPr="002F4D21">
        <w:rPr>
          <w:lang w:eastAsia="zh-CN"/>
        </w:rPr>
        <w:t xml:space="preserve">the </w:t>
      </w:r>
      <w:r w:rsidRPr="002F4D21">
        <w:rPr>
          <w:rFonts w:hint="eastAsia"/>
          <w:lang w:eastAsia="zh-CN"/>
        </w:rPr>
        <w:t xml:space="preserve">silicon MOSFET with </w:t>
      </w:r>
      <w:r w:rsidR="00105E1E" w:rsidRPr="002F4D21">
        <w:rPr>
          <w:lang w:eastAsia="zh-CN"/>
        </w:rPr>
        <w:t xml:space="preserve">the </w:t>
      </w:r>
      <w:r w:rsidRPr="002F4D21">
        <w:rPr>
          <w:rFonts w:hint="eastAsia"/>
          <w:lang w:eastAsia="zh-CN"/>
        </w:rPr>
        <w:t>TFT, t</w:t>
      </w:r>
      <w:r w:rsidRPr="002F4D21">
        <w:rPr>
          <w:lang w:eastAsia="zh-CN"/>
        </w:rPr>
        <w:t xml:space="preserve">he qualitative trend of FoMs </w:t>
      </w:r>
      <w:r w:rsidRPr="002F4D21">
        <w:rPr>
          <w:rFonts w:hint="eastAsia"/>
          <w:lang w:eastAsia="zh-CN"/>
        </w:rPr>
        <w:t>under different bias range</w:t>
      </w:r>
      <w:r w:rsidRPr="002F4D21">
        <w:rPr>
          <w:lang w:eastAsia="zh-CN"/>
        </w:rPr>
        <w:t xml:space="preserve"> is similar,</w:t>
      </w:r>
      <w:r w:rsidRPr="002F4D21">
        <w:rPr>
          <w:rFonts w:hint="eastAsia"/>
          <w:lang w:eastAsia="zh-CN"/>
        </w:rPr>
        <w:t xml:space="preserve"> while</w:t>
      </w:r>
      <w:r w:rsidRPr="002F4D21">
        <w:rPr>
          <w:lang w:eastAsia="zh-CN"/>
        </w:rPr>
        <w:t xml:space="preserve"> </w:t>
      </w:r>
      <w:r w:rsidR="00105E1E" w:rsidRPr="002F4D21">
        <w:rPr>
          <w:lang w:eastAsia="zh-CN"/>
        </w:rPr>
        <w:t xml:space="preserve">quantitatively </w:t>
      </w:r>
      <w:r w:rsidRPr="002F4D21">
        <w:rPr>
          <w:lang w:eastAsia="zh-CN"/>
        </w:rPr>
        <w:t xml:space="preserve">the TFT </w:t>
      </w:r>
      <w:r w:rsidR="00105E1E" w:rsidRPr="002F4D21">
        <w:rPr>
          <w:lang w:eastAsia="zh-CN"/>
        </w:rPr>
        <w:t xml:space="preserve">is </w:t>
      </w:r>
      <w:r w:rsidRPr="002F4D21">
        <w:rPr>
          <w:lang w:eastAsia="zh-CN"/>
        </w:rPr>
        <w:t xml:space="preserve">unique due to its higher resistivity. The major difference </w:t>
      </w:r>
      <w:r w:rsidRPr="002F4D21">
        <w:rPr>
          <w:rFonts w:hint="eastAsia"/>
          <w:lang w:eastAsia="zh-CN"/>
        </w:rPr>
        <w:t>lies</w:t>
      </w:r>
      <w:r w:rsidRPr="002F4D21">
        <w:rPr>
          <w:lang w:eastAsia="zh-CN"/>
        </w:rPr>
        <w:t xml:space="preserve"> </w:t>
      </w:r>
      <w:r w:rsidRPr="002F4D21">
        <w:rPr>
          <w:rFonts w:hint="eastAsia"/>
          <w:lang w:eastAsia="zh-CN"/>
        </w:rPr>
        <w:t xml:space="preserve">in </w:t>
      </w:r>
      <w:r w:rsidRPr="002F4D21">
        <w:rPr>
          <w:lang w:eastAsia="zh-CN"/>
        </w:rPr>
        <w:t xml:space="preserve">the extremely high intrinsic gain, even higher than </w:t>
      </w:r>
      <w:r w:rsidR="00105E1E" w:rsidRPr="002F4D21">
        <w:rPr>
          <w:lang w:eastAsia="zh-CN"/>
        </w:rPr>
        <w:t xml:space="preserve">the </w:t>
      </w:r>
      <w:r w:rsidRPr="002F4D21">
        <w:rPr>
          <w:lang w:eastAsia="zh-CN"/>
        </w:rPr>
        <w:t xml:space="preserve">MOSFET as reported in [1], and </w:t>
      </w:r>
      <w:r w:rsidRPr="002F4D21">
        <w:rPr>
          <w:rFonts w:hint="eastAsia"/>
          <w:lang w:eastAsia="zh-CN"/>
        </w:rPr>
        <w:t>the</w:t>
      </w:r>
      <w:r w:rsidRPr="002F4D21">
        <w:rPr>
          <w:lang w:eastAsia="zh-CN"/>
        </w:rPr>
        <w:t xml:space="preserve"> much lower cut-off frequency.</w:t>
      </w:r>
      <w:r w:rsidRPr="002F4D21">
        <w:rPr>
          <w:rFonts w:hint="eastAsia"/>
          <w:lang w:eastAsia="zh-CN"/>
        </w:rPr>
        <w:t xml:space="preserve"> </w:t>
      </w:r>
      <w:r w:rsidR="00CB34F2" w:rsidRPr="002F4D21">
        <w:rPr>
          <w:rFonts w:hint="eastAsia"/>
          <w:lang w:eastAsia="zh-CN"/>
        </w:rPr>
        <w:t xml:space="preserve">In addition, as </w:t>
      </w:r>
      <w:r w:rsidR="00105E1E" w:rsidRPr="002F4D21">
        <w:rPr>
          <w:lang w:eastAsia="zh-CN"/>
        </w:rPr>
        <w:t xml:space="preserve">the </w:t>
      </w:r>
      <w:r w:rsidR="00CB34F2" w:rsidRPr="002F4D21">
        <w:rPr>
          <w:rFonts w:hint="eastAsia"/>
          <w:lang w:eastAsia="zh-CN"/>
        </w:rPr>
        <w:t>TFT generally ha</w:t>
      </w:r>
      <w:r w:rsidR="00105E1E" w:rsidRPr="002F4D21">
        <w:rPr>
          <w:lang w:eastAsia="zh-CN"/>
        </w:rPr>
        <w:t>s a</w:t>
      </w:r>
      <w:r w:rsidR="00CB34F2" w:rsidRPr="002F4D21">
        <w:rPr>
          <w:rFonts w:hint="eastAsia"/>
          <w:lang w:eastAsia="zh-CN"/>
        </w:rPr>
        <w:t xml:space="preserve"> less steep SS, it might be beneficial in terms of reducing </w:t>
      </w:r>
      <w:r w:rsidR="00C65187" w:rsidRPr="002F4D21">
        <w:rPr>
          <w:rFonts w:hint="eastAsia"/>
          <w:lang w:eastAsia="zh-CN"/>
        </w:rPr>
        <w:t>sensitivities to bias and process variations.</w:t>
      </w:r>
    </w:p>
    <w:p w14:paraId="788525A4" w14:textId="2C755AD3" w:rsidR="00CB34F2" w:rsidRPr="00D31108" w:rsidRDefault="00CB34F2" w:rsidP="005D6EE2">
      <w:pPr>
        <w:pStyle w:val="Text"/>
        <w:rPr>
          <w:lang w:eastAsia="zh-CN"/>
        </w:rPr>
      </w:pPr>
      <w:r w:rsidRPr="002F4D21">
        <w:rPr>
          <w:rFonts w:hint="eastAsia"/>
          <w:lang w:eastAsia="zh-CN"/>
        </w:rPr>
        <w:lastRenderedPageBreak/>
        <w:t xml:space="preserve">Although the analysis </w:t>
      </w:r>
      <w:r w:rsidR="00105E1E" w:rsidRPr="002F4D21">
        <w:rPr>
          <w:lang w:eastAsia="zh-CN"/>
        </w:rPr>
        <w:t xml:space="preserve">presented </w:t>
      </w:r>
      <w:r w:rsidRPr="002F4D21">
        <w:rPr>
          <w:rFonts w:hint="eastAsia"/>
          <w:lang w:eastAsia="zh-CN"/>
        </w:rPr>
        <w:t xml:space="preserve">here has been done </w:t>
      </w:r>
      <w:r w:rsidR="00D360BA" w:rsidRPr="00D31108">
        <w:rPr>
          <w:noProof/>
          <w:lang w:val="en-US" w:eastAsia="zh-CN"/>
        </w:rPr>
        <mc:AlternateContent>
          <mc:Choice Requires="wps">
            <w:drawing>
              <wp:inline distT="0" distB="0" distL="0" distR="0" wp14:anchorId="2D2A1909" wp14:editId="430F3394">
                <wp:extent cx="3193216" cy="3508745"/>
                <wp:effectExtent l="0" t="0" r="0" b="0"/>
                <wp:docPr id="21"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3216" cy="3508745"/>
                        </a:xfrm>
                        <a:prstGeom prst="rect">
                          <a:avLst/>
                        </a:prstGeom>
                        <a:noFill/>
                        <a:ln w="9525">
                          <a:noFill/>
                          <a:miter lim="800000"/>
                          <a:headEnd/>
                          <a:tailEnd/>
                        </a:ln>
                      </wps:spPr>
                      <wps:txbx>
                        <w:txbxContent>
                          <w:p w14:paraId="00049057" w14:textId="77777777" w:rsidR="00D360BA" w:rsidRDefault="00D360BA" w:rsidP="00D360BA">
                            <w:pPr>
                              <w:jc w:val="center"/>
                              <w:rPr>
                                <w:lang w:eastAsia="zh-CN"/>
                              </w:rPr>
                            </w:pPr>
                            <w:r>
                              <w:rPr>
                                <w:noProof/>
                                <w:lang w:val="en-US" w:eastAsia="zh-CN"/>
                              </w:rPr>
                              <w:drawing>
                                <wp:inline distT="0" distB="0" distL="0" distR="0" wp14:anchorId="113641D5" wp14:editId="6988496A">
                                  <wp:extent cx="3001010" cy="2502765"/>
                                  <wp:effectExtent l="0" t="0" r="8890" b="0"/>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0"/>
                                          <a:stretch>
                                            <a:fillRect/>
                                          </a:stretch>
                                        </pic:blipFill>
                                        <pic:spPr>
                                          <a:xfrm>
                                            <a:off x="0" y="0"/>
                                            <a:ext cx="3001010" cy="2502765"/>
                                          </a:xfrm>
                                          <a:prstGeom prst="rect">
                                            <a:avLst/>
                                          </a:prstGeom>
                                        </pic:spPr>
                                      </pic:pic>
                                    </a:graphicData>
                                  </a:graphic>
                                </wp:inline>
                              </w:drawing>
                            </w:r>
                          </w:p>
                          <w:p w14:paraId="4A2205D0" w14:textId="77777777" w:rsidR="00D360BA" w:rsidRPr="002A1133" w:rsidRDefault="00D360BA" w:rsidP="00D360BA">
                            <w:pPr>
                              <w:jc w:val="both"/>
                              <w:rPr>
                                <w:sz w:val="16"/>
                                <w:szCs w:val="16"/>
                                <w:lang w:eastAsia="zh-CN"/>
                              </w:rPr>
                            </w:pPr>
                            <w:r w:rsidRPr="002A1133">
                              <w:rPr>
                                <w:rFonts w:hint="eastAsia"/>
                                <w:b/>
                                <w:sz w:val="16"/>
                                <w:szCs w:val="16"/>
                                <w:lang w:eastAsia="zh-CN"/>
                              </w:rPr>
                              <w:t xml:space="preserve">Fig. </w:t>
                            </w:r>
                            <w:r>
                              <w:rPr>
                                <w:rFonts w:hint="eastAsia"/>
                                <w:b/>
                                <w:sz w:val="16"/>
                                <w:szCs w:val="16"/>
                                <w:lang w:eastAsia="zh-CN"/>
                              </w:rPr>
                              <w:t>7</w:t>
                            </w:r>
                            <w:r w:rsidRPr="002A1133">
                              <w:rPr>
                                <w:rFonts w:hint="eastAsia"/>
                                <w:b/>
                                <w:sz w:val="16"/>
                                <w:szCs w:val="16"/>
                                <w:lang w:eastAsia="zh-CN"/>
                              </w:rPr>
                              <w:t>.</w:t>
                            </w:r>
                            <w:r w:rsidRPr="008570E2">
                              <w:rPr>
                                <w:rFonts w:hint="eastAsia"/>
                                <w:b/>
                                <w:sz w:val="16"/>
                                <w:szCs w:val="16"/>
                                <w:lang w:eastAsia="zh-CN"/>
                              </w:rPr>
                              <w:t xml:space="preserve"> </w:t>
                            </w:r>
                            <w:proofErr w:type="gramStart"/>
                            <w:r>
                              <w:rPr>
                                <w:sz w:val="16"/>
                                <w:szCs w:val="16"/>
                                <w:lang w:eastAsia="zh-CN"/>
                              </w:rPr>
                              <w:t>U</w:t>
                            </w:r>
                            <w:r>
                              <w:rPr>
                                <w:rFonts w:hint="eastAsia"/>
                                <w:sz w:val="16"/>
                                <w:szCs w:val="16"/>
                                <w:lang w:eastAsia="zh-CN"/>
                              </w:rPr>
                              <w:t>seful bias range for a depletion load common-source amplifier.</w:t>
                            </w:r>
                            <w:proofErr w:type="gramEnd"/>
                            <w:r>
                              <w:rPr>
                                <w:rFonts w:hint="eastAsia"/>
                                <w:sz w:val="16"/>
                                <w:szCs w:val="16"/>
                                <w:lang w:eastAsia="zh-CN"/>
                              </w:rPr>
                              <w:t xml:space="preserve"> (a) </w:t>
                            </w:r>
                            <w:r>
                              <w:rPr>
                                <w:sz w:val="16"/>
                                <w:szCs w:val="16"/>
                                <w:lang w:eastAsia="zh-CN"/>
                              </w:rPr>
                              <w:t>C</w:t>
                            </w:r>
                            <w:r>
                              <w:rPr>
                                <w:rFonts w:hint="eastAsia"/>
                                <w:sz w:val="16"/>
                                <w:szCs w:val="16"/>
                                <w:lang w:eastAsia="zh-CN"/>
                              </w:rPr>
                              <w:t xml:space="preserve">onceptual figure of the load line and transfer curve of the amplifier, where </w:t>
                            </w:r>
                            <w:r>
                              <w:rPr>
                                <w:sz w:val="16"/>
                                <w:szCs w:val="16"/>
                                <w:lang w:eastAsia="zh-CN"/>
                              </w:rPr>
                              <w:t xml:space="preserve">the </w:t>
                            </w:r>
                            <w:r>
                              <w:rPr>
                                <w:rFonts w:hint="eastAsia"/>
                                <w:sz w:val="16"/>
                                <w:szCs w:val="16"/>
                                <w:lang w:eastAsia="zh-CN"/>
                              </w:rPr>
                              <w:t xml:space="preserve">green curve illustrates the correct bias condition and blue curves </w:t>
                            </w:r>
                            <w:r w:rsidRPr="00EC3529">
                              <w:rPr>
                                <w:rFonts w:hint="eastAsia"/>
                                <w:sz w:val="16"/>
                                <w:szCs w:val="16"/>
                                <w:lang w:eastAsia="zh-CN"/>
                              </w:rPr>
                              <w:t xml:space="preserve">illustrates </w:t>
                            </w:r>
                            <w:r w:rsidRPr="00EC3529">
                              <w:rPr>
                                <w:sz w:val="16"/>
                                <w:szCs w:val="16"/>
                                <w:lang w:eastAsia="zh-CN"/>
                              </w:rPr>
                              <w:t xml:space="preserve">the </w:t>
                            </w:r>
                            <w:r w:rsidRPr="00EC3529">
                              <w:rPr>
                                <w:rFonts w:hint="eastAsia"/>
                                <w:sz w:val="16"/>
                                <w:szCs w:val="16"/>
                                <w:lang w:eastAsia="zh-CN"/>
                              </w:rPr>
                              <w:t xml:space="preserve">one or the other TFT </w:t>
                            </w:r>
                            <w:r w:rsidRPr="00EC3529">
                              <w:rPr>
                                <w:sz w:val="16"/>
                                <w:szCs w:val="16"/>
                                <w:lang w:eastAsia="zh-CN"/>
                              </w:rPr>
                              <w:t>in non-</w:t>
                            </w:r>
                            <w:r w:rsidRPr="00EC3529">
                              <w:rPr>
                                <w:rFonts w:hint="eastAsia"/>
                                <w:sz w:val="16"/>
                                <w:szCs w:val="16"/>
                                <w:lang w:eastAsia="zh-CN"/>
                              </w:rPr>
                              <w:t>saturat</w:t>
                            </w:r>
                            <w:r w:rsidRPr="00EC3529">
                              <w:rPr>
                                <w:sz w:val="16"/>
                                <w:szCs w:val="16"/>
                                <w:lang w:eastAsia="zh-CN"/>
                              </w:rPr>
                              <w:t>ion.</w:t>
                            </w:r>
                            <w:r>
                              <w:rPr>
                                <w:rFonts w:hint="eastAsia"/>
                                <w:sz w:val="16"/>
                                <w:szCs w:val="16"/>
                                <w:lang w:eastAsia="zh-CN"/>
                              </w:rPr>
                              <w:t xml:space="preserve"> (b) </w:t>
                            </w:r>
                            <w:r>
                              <w:rPr>
                                <w:sz w:val="16"/>
                                <w:szCs w:val="16"/>
                                <w:lang w:eastAsia="zh-CN"/>
                              </w:rPr>
                              <w:t>C</w:t>
                            </w:r>
                            <w:r>
                              <w:rPr>
                                <w:rFonts w:hint="eastAsia"/>
                                <w:sz w:val="16"/>
                                <w:szCs w:val="16"/>
                                <w:lang w:eastAsia="zh-CN"/>
                              </w:rPr>
                              <w:t xml:space="preserve">ircuit schematic of the amplifier </w:t>
                            </w:r>
                            <w:r>
                              <w:rPr>
                                <w:sz w:val="16"/>
                                <w:szCs w:val="16"/>
                                <w:lang w:eastAsia="zh-CN"/>
                              </w:rPr>
                              <w:t>indicating the</w:t>
                            </w:r>
                            <w:r>
                              <w:rPr>
                                <w:rFonts w:hint="eastAsia"/>
                                <w:sz w:val="16"/>
                                <w:szCs w:val="16"/>
                                <w:lang w:eastAsia="zh-CN"/>
                              </w:rPr>
                              <w:t xml:space="preserve"> useful bias range with respect to SS</w:t>
                            </w:r>
                            <w:r>
                              <w:rPr>
                                <w:sz w:val="16"/>
                                <w:szCs w:val="16"/>
                                <w:lang w:eastAsia="zh-CN"/>
                              </w:rPr>
                              <w:t>.</w:t>
                            </w:r>
                            <w:r>
                              <w:rPr>
                                <w:rFonts w:hint="eastAsia"/>
                                <w:sz w:val="16"/>
                                <w:szCs w:val="16"/>
                                <w:lang w:eastAsia="zh-CN"/>
                              </w:rPr>
                              <w:t xml:space="preserve"> (c) Useful bias range with respect to SS based on </w:t>
                            </w:r>
                            <w:r w:rsidRPr="00207EB2">
                              <w:rPr>
                                <w:sz w:val="16"/>
                                <w:szCs w:val="16"/>
                                <w:lang w:eastAsia="zh-CN"/>
                              </w:rPr>
                              <w:t>data extracted from IGZO TFT</w:t>
                            </w:r>
                            <w:r>
                              <w:rPr>
                                <w:rFonts w:hint="eastAsia"/>
                                <w:sz w:val="16"/>
                                <w:szCs w:val="16"/>
                                <w:lang w:eastAsia="zh-CN"/>
                              </w:rPr>
                              <w:t>.</w:t>
                            </w:r>
                          </w:p>
                          <w:p w14:paraId="1645DCDA" w14:textId="77777777" w:rsidR="00D360BA" w:rsidRPr="002A1133" w:rsidRDefault="00D360BA" w:rsidP="00D360BA">
                            <w:pPr>
                              <w:rPr>
                                <w:sz w:val="16"/>
                                <w:szCs w:val="16"/>
                                <w:lang w:eastAsia="zh-CN"/>
                              </w:rPr>
                            </w:pPr>
                          </w:p>
                        </w:txbxContent>
                      </wps:txbx>
                      <wps:bodyPr rot="0" vert="horz" wrap="square" lIns="91440" tIns="45720" rIns="91440" bIns="45720" anchor="t" anchorCtr="0">
                        <a:noAutofit/>
                      </wps:bodyPr>
                    </wps:wsp>
                  </a:graphicData>
                </a:graphic>
              </wp:inline>
            </w:drawing>
          </mc:Choice>
          <mc:Fallback>
            <w:pict>
              <v:shape id="_x0000_s1032" type="#_x0000_t202" style="width:251.45pt;height:276.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" filled="f" stroked="f">
                <v:textbox>
                  <w:txbxContent>
                    <w:p w14:paraId="00049057" w14:textId="77777777" w:rsidR="00D360BA" w:rsidRDefault="00D360BA" w:rsidP="00D360BA">
                      <w:pPr>
                        <w:jc w:val="center"/>
                        <w:rPr>
                          <w:lang w:eastAsia="zh-CN"/>
                        </w:rPr>
                      </w:pPr>
                      <w:r>
                        <w:rPr>
                          <w:noProof/>
                          <w:lang w:val="en-US" w:eastAsia="zh-CN"/>
                        </w:rPr>
                        <w:drawing>
                          <wp:inline distT="0" distB="0" distL="0" distR="0" wp14:anchorId="113641D5" wp14:editId="6988496A">
                            <wp:extent cx="3001010" cy="2502765"/>
                            <wp:effectExtent l="0" t="0" r="8890" b="0"/>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1"/>
                                    <a:stretch>
                                      <a:fillRect/>
                                    </a:stretch>
                                  </pic:blipFill>
                                  <pic:spPr>
                                    <a:xfrm>
                                      <a:off x="0" y="0"/>
                                      <a:ext cx="3001010" cy="2502765"/>
                                    </a:xfrm>
                                    <a:prstGeom prst="rect">
                                      <a:avLst/>
                                    </a:prstGeom>
                                  </pic:spPr>
                                </pic:pic>
                              </a:graphicData>
                            </a:graphic>
                          </wp:inline>
                        </w:drawing>
                      </w:r>
                    </w:p>
                    <w:p w14:paraId="4A2205D0" w14:textId="77777777" w:rsidR="00D360BA" w:rsidRPr="002A1133" w:rsidRDefault="00D360BA" w:rsidP="00D360BA">
                      <w:pPr>
                        <w:jc w:val="both"/>
                        <w:rPr>
                          <w:sz w:val="16"/>
                          <w:szCs w:val="16"/>
                          <w:lang w:eastAsia="zh-CN"/>
                        </w:rPr>
                      </w:pPr>
                      <w:r w:rsidRPr="002A1133">
                        <w:rPr>
                          <w:rFonts w:hint="eastAsia"/>
                          <w:b/>
                          <w:sz w:val="16"/>
                          <w:szCs w:val="16"/>
                          <w:lang w:eastAsia="zh-CN"/>
                        </w:rPr>
                        <w:t xml:space="preserve">Fig. </w:t>
                      </w:r>
                      <w:r>
                        <w:rPr>
                          <w:rFonts w:hint="eastAsia"/>
                          <w:b/>
                          <w:sz w:val="16"/>
                          <w:szCs w:val="16"/>
                          <w:lang w:eastAsia="zh-CN"/>
                        </w:rPr>
                        <w:t>7</w:t>
                      </w:r>
                      <w:r w:rsidRPr="002A1133">
                        <w:rPr>
                          <w:rFonts w:hint="eastAsia"/>
                          <w:b/>
                          <w:sz w:val="16"/>
                          <w:szCs w:val="16"/>
                          <w:lang w:eastAsia="zh-CN"/>
                        </w:rPr>
                        <w:t>.</w:t>
                      </w:r>
                      <w:r w:rsidRPr="008570E2">
                        <w:rPr>
                          <w:rFonts w:hint="eastAsia"/>
                          <w:b/>
                          <w:sz w:val="16"/>
                          <w:szCs w:val="16"/>
                          <w:lang w:eastAsia="zh-CN"/>
                        </w:rPr>
                        <w:t xml:space="preserve"> </w:t>
                      </w:r>
                      <w:proofErr w:type="gramStart"/>
                      <w:r>
                        <w:rPr>
                          <w:sz w:val="16"/>
                          <w:szCs w:val="16"/>
                          <w:lang w:eastAsia="zh-CN"/>
                        </w:rPr>
                        <w:t>U</w:t>
                      </w:r>
                      <w:r>
                        <w:rPr>
                          <w:rFonts w:hint="eastAsia"/>
                          <w:sz w:val="16"/>
                          <w:szCs w:val="16"/>
                          <w:lang w:eastAsia="zh-CN"/>
                        </w:rPr>
                        <w:t>seful bias range for a depletion load common-source amplifier.</w:t>
                      </w:r>
                      <w:proofErr w:type="gramEnd"/>
                      <w:r>
                        <w:rPr>
                          <w:rFonts w:hint="eastAsia"/>
                          <w:sz w:val="16"/>
                          <w:szCs w:val="16"/>
                          <w:lang w:eastAsia="zh-CN"/>
                        </w:rPr>
                        <w:t xml:space="preserve"> (a) </w:t>
                      </w:r>
                      <w:r>
                        <w:rPr>
                          <w:sz w:val="16"/>
                          <w:szCs w:val="16"/>
                          <w:lang w:eastAsia="zh-CN"/>
                        </w:rPr>
                        <w:t>C</w:t>
                      </w:r>
                      <w:r>
                        <w:rPr>
                          <w:rFonts w:hint="eastAsia"/>
                          <w:sz w:val="16"/>
                          <w:szCs w:val="16"/>
                          <w:lang w:eastAsia="zh-CN"/>
                        </w:rPr>
                        <w:t xml:space="preserve">onceptual figure of the load line and transfer curve of the amplifier, where </w:t>
                      </w:r>
                      <w:r>
                        <w:rPr>
                          <w:sz w:val="16"/>
                          <w:szCs w:val="16"/>
                          <w:lang w:eastAsia="zh-CN"/>
                        </w:rPr>
                        <w:t xml:space="preserve">the </w:t>
                      </w:r>
                      <w:r>
                        <w:rPr>
                          <w:rFonts w:hint="eastAsia"/>
                          <w:sz w:val="16"/>
                          <w:szCs w:val="16"/>
                          <w:lang w:eastAsia="zh-CN"/>
                        </w:rPr>
                        <w:t xml:space="preserve">green curve illustrates the correct bias condition and blue curves </w:t>
                      </w:r>
                      <w:r w:rsidRPr="00EC3529">
                        <w:rPr>
                          <w:rFonts w:hint="eastAsia"/>
                          <w:sz w:val="16"/>
                          <w:szCs w:val="16"/>
                          <w:lang w:eastAsia="zh-CN"/>
                        </w:rPr>
                        <w:t xml:space="preserve">illustrates </w:t>
                      </w:r>
                      <w:r w:rsidRPr="00EC3529">
                        <w:rPr>
                          <w:sz w:val="16"/>
                          <w:szCs w:val="16"/>
                          <w:lang w:eastAsia="zh-CN"/>
                        </w:rPr>
                        <w:t xml:space="preserve">the </w:t>
                      </w:r>
                      <w:r w:rsidRPr="00EC3529">
                        <w:rPr>
                          <w:rFonts w:hint="eastAsia"/>
                          <w:sz w:val="16"/>
                          <w:szCs w:val="16"/>
                          <w:lang w:eastAsia="zh-CN"/>
                        </w:rPr>
                        <w:t xml:space="preserve">one or the other TFT </w:t>
                      </w:r>
                      <w:r w:rsidRPr="00EC3529">
                        <w:rPr>
                          <w:sz w:val="16"/>
                          <w:szCs w:val="16"/>
                          <w:lang w:eastAsia="zh-CN"/>
                        </w:rPr>
                        <w:t>in non-</w:t>
                      </w:r>
                      <w:r w:rsidRPr="00EC3529">
                        <w:rPr>
                          <w:rFonts w:hint="eastAsia"/>
                          <w:sz w:val="16"/>
                          <w:szCs w:val="16"/>
                          <w:lang w:eastAsia="zh-CN"/>
                        </w:rPr>
                        <w:t>saturat</w:t>
                      </w:r>
                      <w:r w:rsidRPr="00EC3529">
                        <w:rPr>
                          <w:sz w:val="16"/>
                          <w:szCs w:val="16"/>
                          <w:lang w:eastAsia="zh-CN"/>
                        </w:rPr>
                        <w:t>ion.</w:t>
                      </w:r>
                      <w:r>
                        <w:rPr>
                          <w:rFonts w:hint="eastAsia"/>
                          <w:sz w:val="16"/>
                          <w:szCs w:val="16"/>
                          <w:lang w:eastAsia="zh-CN"/>
                        </w:rPr>
                        <w:t xml:space="preserve"> (b) </w:t>
                      </w:r>
                      <w:r>
                        <w:rPr>
                          <w:sz w:val="16"/>
                          <w:szCs w:val="16"/>
                          <w:lang w:eastAsia="zh-CN"/>
                        </w:rPr>
                        <w:t>C</w:t>
                      </w:r>
                      <w:r>
                        <w:rPr>
                          <w:rFonts w:hint="eastAsia"/>
                          <w:sz w:val="16"/>
                          <w:szCs w:val="16"/>
                          <w:lang w:eastAsia="zh-CN"/>
                        </w:rPr>
                        <w:t xml:space="preserve">ircuit schematic of the amplifier </w:t>
                      </w:r>
                      <w:r>
                        <w:rPr>
                          <w:sz w:val="16"/>
                          <w:szCs w:val="16"/>
                          <w:lang w:eastAsia="zh-CN"/>
                        </w:rPr>
                        <w:t>indicating the</w:t>
                      </w:r>
                      <w:r>
                        <w:rPr>
                          <w:rFonts w:hint="eastAsia"/>
                          <w:sz w:val="16"/>
                          <w:szCs w:val="16"/>
                          <w:lang w:eastAsia="zh-CN"/>
                        </w:rPr>
                        <w:t xml:space="preserve"> useful bias range with respect to SS</w:t>
                      </w:r>
                      <w:r>
                        <w:rPr>
                          <w:sz w:val="16"/>
                          <w:szCs w:val="16"/>
                          <w:lang w:eastAsia="zh-CN"/>
                        </w:rPr>
                        <w:t>.</w:t>
                      </w:r>
                      <w:r>
                        <w:rPr>
                          <w:rFonts w:hint="eastAsia"/>
                          <w:sz w:val="16"/>
                          <w:szCs w:val="16"/>
                          <w:lang w:eastAsia="zh-CN"/>
                        </w:rPr>
                        <w:t xml:space="preserve"> (c) Useful bias range with respect to SS based on </w:t>
                      </w:r>
                      <w:r w:rsidRPr="00207EB2">
                        <w:rPr>
                          <w:sz w:val="16"/>
                          <w:szCs w:val="16"/>
                          <w:lang w:eastAsia="zh-CN"/>
                        </w:rPr>
                        <w:t>data extracted from IGZO TFT</w:t>
                      </w:r>
                      <w:r>
                        <w:rPr>
                          <w:rFonts w:hint="eastAsia"/>
                          <w:sz w:val="16"/>
                          <w:szCs w:val="16"/>
                          <w:lang w:eastAsia="zh-CN"/>
                        </w:rPr>
                        <w:t>.</w:t>
                      </w:r>
                    </w:p>
                    <w:p w14:paraId="1645DCDA" w14:textId="77777777" w:rsidR="00D360BA" w:rsidRPr="002A1133" w:rsidRDefault="00D360BA" w:rsidP="00D360BA">
                      <w:pPr>
                        <w:rPr>
                          <w:sz w:val="16"/>
                          <w:szCs w:val="16"/>
                          <w:lang w:eastAsia="zh-CN"/>
                        </w:rPr>
                      </w:pPr>
                    </w:p>
                  </w:txbxContent>
                </v:textbox>
                <w10:anchorlock/>
              </v:shape>
            </w:pict>
          </mc:Fallback>
        </mc:AlternateContent>
      </w:r>
      <w:r w:rsidRPr="002F4D21">
        <w:rPr>
          <w:rFonts w:hint="eastAsia"/>
          <w:lang w:eastAsia="zh-CN"/>
        </w:rPr>
        <w:t>according to the extracted parameters of an IGZO TFT,</w:t>
      </w:r>
      <w:r w:rsidR="00C65187" w:rsidRPr="002F4D21">
        <w:rPr>
          <w:rFonts w:hint="eastAsia"/>
          <w:lang w:eastAsia="zh-CN"/>
        </w:rPr>
        <w:t xml:space="preserve"> the same </w:t>
      </w:r>
      <w:r w:rsidRPr="002F4D21">
        <w:rPr>
          <w:rFonts w:hint="eastAsia"/>
          <w:lang w:eastAsia="zh-CN"/>
        </w:rPr>
        <w:t>c</w:t>
      </w:r>
      <w:r w:rsidR="00C65187" w:rsidRPr="002F4D21">
        <w:rPr>
          <w:rFonts w:hint="eastAsia"/>
          <w:lang w:eastAsia="zh-CN"/>
        </w:rPr>
        <w:t>an</w:t>
      </w:r>
      <w:r w:rsidRPr="002F4D21">
        <w:rPr>
          <w:rFonts w:hint="eastAsia"/>
          <w:lang w:eastAsia="zh-CN"/>
        </w:rPr>
        <w:t xml:space="preserve"> be applied to TFTs from other material families, given </w:t>
      </w:r>
      <w:r w:rsidR="00105E1E" w:rsidRPr="002F4D21">
        <w:rPr>
          <w:lang w:eastAsia="zh-CN"/>
        </w:rPr>
        <w:t>that</w:t>
      </w:r>
      <w:r w:rsidR="00105E1E" w:rsidRPr="002F4D21">
        <w:rPr>
          <w:rFonts w:hint="eastAsia"/>
          <w:lang w:eastAsia="zh-CN"/>
        </w:rPr>
        <w:t xml:space="preserve"> </w:t>
      </w:r>
      <w:r w:rsidR="00C65187" w:rsidRPr="002F4D21">
        <w:rPr>
          <w:rFonts w:hint="eastAsia"/>
          <w:lang w:eastAsia="zh-CN"/>
        </w:rPr>
        <w:t xml:space="preserve">TFTs </w:t>
      </w:r>
      <w:r w:rsidR="00105E1E" w:rsidRPr="002F4D21">
        <w:rPr>
          <w:lang w:eastAsia="zh-CN"/>
        </w:rPr>
        <w:t>have a</w:t>
      </w:r>
      <w:r w:rsidR="00C65187" w:rsidRPr="002F4D21">
        <w:rPr>
          <w:rFonts w:hint="eastAsia"/>
          <w:lang w:eastAsia="zh-CN"/>
        </w:rPr>
        <w:t xml:space="preserve"> similar structure. The model used here </w:t>
      </w:r>
      <w:r w:rsidR="0086672F" w:rsidRPr="002F4D21">
        <w:rPr>
          <w:rFonts w:hint="eastAsia"/>
          <w:lang w:eastAsia="zh-CN"/>
        </w:rPr>
        <w:t>was derived from a Schottky TFT which has a V</w:t>
      </w:r>
      <w:r w:rsidR="0086672F" w:rsidRPr="002F4D21">
        <w:rPr>
          <w:rFonts w:hint="eastAsia"/>
          <w:vertAlign w:val="subscript"/>
          <w:lang w:eastAsia="zh-CN"/>
        </w:rPr>
        <w:t>DS</w:t>
      </w:r>
      <w:r w:rsidR="0086672F" w:rsidRPr="002F4D21">
        <w:rPr>
          <w:rFonts w:hint="eastAsia"/>
          <w:lang w:eastAsia="zh-CN"/>
        </w:rPr>
        <w:t xml:space="preserve"> independent saturation voltage, V</w:t>
      </w:r>
      <w:r w:rsidR="0086672F" w:rsidRPr="002F4D21">
        <w:rPr>
          <w:rFonts w:hint="eastAsia"/>
          <w:vertAlign w:val="subscript"/>
          <w:lang w:eastAsia="zh-CN"/>
        </w:rPr>
        <w:t>dsat</w:t>
      </w:r>
      <w:r w:rsidR="0086672F" w:rsidRPr="002F4D21">
        <w:rPr>
          <w:rFonts w:hint="eastAsia"/>
          <w:lang w:eastAsia="zh-CN"/>
        </w:rPr>
        <w:t xml:space="preserve">. This may not be the case in other TFTs and </w:t>
      </w:r>
      <w:r w:rsidR="00105E1E" w:rsidRPr="002F4D21">
        <w:rPr>
          <w:lang w:eastAsia="zh-CN"/>
        </w:rPr>
        <w:t xml:space="preserve">thus </w:t>
      </w:r>
      <w:r w:rsidR="0086672F" w:rsidRPr="002F4D21">
        <w:rPr>
          <w:rFonts w:hint="eastAsia"/>
          <w:lang w:eastAsia="zh-CN"/>
        </w:rPr>
        <w:t>should be tested</w:t>
      </w:r>
      <w:r w:rsidR="00105E1E" w:rsidRPr="002F4D21">
        <w:rPr>
          <w:lang w:eastAsia="zh-CN"/>
        </w:rPr>
        <w:t xml:space="preserve"> a priory</w:t>
      </w:r>
      <w:r w:rsidR="0086672F" w:rsidRPr="002F4D21">
        <w:rPr>
          <w:rFonts w:hint="eastAsia"/>
          <w:lang w:eastAsia="zh-CN"/>
        </w:rPr>
        <w:t>.</w:t>
      </w:r>
    </w:p>
    <w:p w14:paraId="0BA23BF6" w14:textId="7589DA92" w:rsidR="004A3FD0" w:rsidRDefault="004A3FD0" w:rsidP="006C30FC">
      <w:pPr>
        <w:pStyle w:val="Text"/>
        <w:ind w:firstLine="0"/>
        <w:rPr>
          <w:lang w:eastAsia="zh-CN"/>
        </w:rPr>
      </w:pPr>
    </w:p>
    <w:p w14:paraId="37D39B48" w14:textId="2BFA833B" w:rsidR="00B24BF3" w:rsidRPr="00D31108" w:rsidRDefault="00B24BF3" w:rsidP="00B24BF3">
      <w:pPr>
        <w:pStyle w:val="ReferenceHead"/>
      </w:pPr>
      <w:r>
        <w:rPr>
          <w:rFonts w:hint="eastAsia"/>
          <w:lang w:eastAsia="zh-CN"/>
        </w:rPr>
        <w:t>Acknowledgements</w:t>
      </w:r>
    </w:p>
    <w:p w14:paraId="60C8B8E8" w14:textId="590F92B4" w:rsidR="00B24BF3" w:rsidRDefault="00B24BF3" w:rsidP="006C30FC">
      <w:pPr>
        <w:pStyle w:val="Text"/>
        <w:ind w:firstLine="0"/>
        <w:rPr>
          <w:lang w:eastAsia="zh-CN"/>
        </w:rPr>
      </w:pPr>
      <w:r>
        <w:rPr>
          <w:rFonts w:hint="eastAsia"/>
          <w:lang w:eastAsia="zh-CN"/>
        </w:rPr>
        <w:t>Authors thank European Union (EU) under Project 1D-NEON 685758-2 for their generous support.</w:t>
      </w:r>
    </w:p>
    <w:p w14:paraId="0F6A7766" w14:textId="77777777" w:rsidR="00B24BF3" w:rsidRPr="005D6EE2" w:rsidRDefault="00B24BF3" w:rsidP="006C30FC">
      <w:pPr>
        <w:pStyle w:val="Text"/>
        <w:ind w:firstLine="0"/>
        <w:rPr>
          <w:lang w:eastAsia="zh-CN"/>
        </w:rPr>
      </w:pPr>
    </w:p>
    <w:p w14:paraId="20716BEF" w14:textId="77777777" w:rsidR="00E97402" w:rsidRPr="00D31108" w:rsidRDefault="00E97402">
      <w:pPr>
        <w:pStyle w:val="ReferenceHead"/>
      </w:pPr>
      <w:r w:rsidRPr="00D31108">
        <w:t>References</w:t>
      </w:r>
    </w:p>
    <w:p w14:paraId="03637E41" w14:textId="48294DD1" w:rsidR="004B26FD" w:rsidRPr="004B26FD" w:rsidRDefault="001938FD" w:rsidP="004B26FD">
      <w:pPr>
        <w:autoSpaceDE w:val="0"/>
        <w:autoSpaceDN w:val="0"/>
        <w:adjustRightInd w:val="0"/>
        <w:ind w:left="640" w:hanging="640"/>
        <w:rPr>
          <w:rFonts w:ascii="Times-Roman" w:hAnsi="Times-Roman"/>
          <w:noProof/>
          <w:szCs w:val="24"/>
        </w:rPr>
      </w:pPr>
      <w:r w:rsidRPr="00D31108">
        <w:rPr>
          <w:rFonts w:ascii="Times-Roman" w:hAnsi="Times-Roman" w:cs="Times-Roman"/>
        </w:rPr>
        <w:fldChar w:fldCharType="begin" w:fldLock="1"/>
      </w:r>
      <w:r w:rsidRPr="00D31108">
        <w:rPr>
          <w:rFonts w:ascii="Times-Roman" w:hAnsi="Times-Roman" w:cs="Times-Roman"/>
        </w:rPr>
        <w:instrText xml:space="preserve">ADDIN Mendeley Bibliography CSL_BIBLIOGRAPHY </w:instrText>
      </w:r>
      <w:r w:rsidRPr="00D31108">
        <w:rPr>
          <w:rFonts w:ascii="Times-Roman" w:hAnsi="Times-Roman" w:cs="Times-Roman"/>
        </w:rPr>
        <w:fldChar w:fldCharType="separate"/>
      </w:r>
      <w:r w:rsidR="004B26FD" w:rsidRPr="004B26FD">
        <w:rPr>
          <w:rFonts w:ascii="Times-Roman" w:hAnsi="Times-Roman"/>
          <w:noProof/>
          <w:szCs w:val="24"/>
        </w:rPr>
        <w:t>[1]</w:t>
      </w:r>
      <w:r w:rsidR="004B26FD" w:rsidRPr="004B26FD">
        <w:rPr>
          <w:rFonts w:ascii="Times-Roman" w:hAnsi="Times-Roman"/>
          <w:noProof/>
          <w:szCs w:val="24"/>
        </w:rPr>
        <w:tab/>
        <w:t xml:space="preserve">S. Lee and A. Nathan, “Subthreshold Schottky-barrier thin-film transistors with ultralow power and high intrinsic gain,” </w:t>
      </w:r>
      <w:r w:rsidR="004B26FD" w:rsidRPr="004B26FD">
        <w:rPr>
          <w:rFonts w:ascii="Times-Roman" w:hAnsi="Times-Roman"/>
          <w:i/>
          <w:iCs/>
          <w:noProof/>
          <w:szCs w:val="24"/>
        </w:rPr>
        <w:t>Science (80-. ).</w:t>
      </w:r>
      <w:r w:rsidR="004B26FD" w:rsidRPr="004B26FD">
        <w:rPr>
          <w:rFonts w:ascii="Times-Roman" w:hAnsi="Times-Roman"/>
          <w:noProof/>
          <w:szCs w:val="24"/>
        </w:rPr>
        <w:t>, vol. 354, no. 6310, pp. 302–304, 2016.</w:t>
      </w:r>
    </w:p>
    <w:p w14:paraId="1AEF458E" w14:textId="77777777" w:rsidR="004B26FD" w:rsidRPr="004B26FD" w:rsidRDefault="004B26FD" w:rsidP="004B26FD">
      <w:pPr>
        <w:autoSpaceDE w:val="0"/>
        <w:autoSpaceDN w:val="0"/>
        <w:adjustRightInd w:val="0"/>
        <w:ind w:left="640" w:hanging="640"/>
        <w:rPr>
          <w:rFonts w:ascii="Times-Roman" w:hAnsi="Times-Roman"/>
          <w:noProof/>
          <w:szCs w:val="24"/>
        </w:rPr>
      </w:pPr>
      <w:r w:rsidRPr="004B26FD">
        <w:rPr>
          <w:rFonts w:ascii="Times-Roman" w:hAnsi="Times-Roman"/>
          <w:noProof/>
          <w:szCs w:val="24"/>
        </w:rPr>
        <w:t>[2]</w:t>
      </w:r>
      <w:r w:rsidRPr="004B26FD">
        <w:rPr>
          <w:rFonts w:ascii="Times-Roman" w:hAnsi="Times-Roman"/>
          <w:noProof/>
          <w:szCs w:val="24"/>
        </w:rPr>
        <w:tab/>
        <w:t xml:space="preserve">H. Ma, R. W. R. Wallbank, R. Chaji, J. Li, Y. Suzuki, C. Jiggins, and A. Nathan, “An impedance-based integrated biosensor for suspended DNA characterization,” </w:t>
      </w:r>
      <w:r w:rsidRPr="004B26FD">
        <w:rPr>
          <w:rFonts w:ascii="Times-Roman" w:hAnsi="Times-Roman"/>
          <w:i/>
          <w:iCs/>
          <w:noProof/>
          <w:szCs w:val="24"/>
        </w:rPr>
        <w:t>Sci. Rep.</w:t>
      </w:r>
      <w:r w:rsidRPr="004B26FD">
        <w:rPr>
          <w:rFonts w:ascii="Times-Roman" w:hAnsi="Times-Roman"/>
          <w:noProof/>
          <w:szCs w:val="24"/>
        </w:rPr>
        <w:t>, vol. 3, p. 2730, 2013.</w:t>
      </w:r>
    </w:p>
    <w:p w14:paraId="684C0611" w14:textId="77777777" w:rsidR="004B26FD" w:rsidRPr="004B26FD" w:rsidRDefault="004B26FD" w:rsidP="004B26FD">
      <w:pPr>
        <w:autoSpaceDE w:val="0"/>
        <w:autoSpaceDN w:val="0"/>
        <w:adjustRightInd w:val="0"/>
        <w:ind w:left="640" w:hanging="640"/>
        <w:rPr>
          <w:rFonts w:ascii="Times-Roman" w:hAnsi="Times-Roman"/>
          <w:noProof/>
          <w:szCs w:val="24"/>
        </w:rPr>
      </w:pPr>
      <w:r w:rsidRPr="004B26FD">
        <w:rPr>
          <w:rFonts w:ascii="Times-Roman" w:hAnsi="Times-Roman"/>
          <w:noProof/>
          <w:szCs w:val="24"/>
        </w:rPr>
        <w:t>[3]</w:t>
      </w:r>
      <w:r w:rsidRPr="004B26FD">
        <w:rPr>
          <w:rFonts w:ascii="Times-Roman" w:hAnsi="Times-Roman"/>
          <w:noProof/>
          <w:szCs w:val="24"/>
        </w:rPr>
        <w:tab/>
        <w:t xml:space="preserve">K. Takechi, S. Iwamatsu, S. Konno, T. Yahagi, Y. Abe, M. Katoh, and H. Tanabe, “Demonstration of Detecting Small pH Changes Using High-Sensitivity Amorphous InGaZnO 4 Thin-Film Transistor pH Sensor System,” </w:t>
      </w:r>
      <w:r w:rsidRPr="004B26FD">
        <w:rPr>
          <w:rFonts w:ascii="Times-Roman" w:hAnsi="Times-Roman"/>
          <w:i/>
          <w:iCs/>
          <w:noProof/>
          <w:szCs w:val="24"/>
        </w:rPr>
        <w:t>IEEE Trans. Electron Devices</w:t>
      </w:r>
      <w:r w:rsidRPr="004B26FD">
        <w:rPr>
          <w:rFonts w:ascii="Times-Roman" w:hAnsi="Times-Roman"/>
          <w:noProof/>
          <w:szCs w:val="24"/>
        </w:rPr>
        <w:t>, vol. 64, no. 2, pp. 638–641, Feb. 2017.</w:t>
      </w:r>
    </w:p>
    <w:p w14:paraId="47919DD5" w14:textId="77777777" w:rsidR="004B26FD" w:rsidRPr="004B26FD" w:rsidRDefault="004B26FD" w:rsidP="004B26FD">
      <w:pPr>
        <w:autoSpaceDE w:val="0"/>
        <w:autoSpaceDN w:val="0"/>
        <w:adjustRightInd w:val="0"/>
        <w:ind w:left="640" w:hanging="640"/>
        <w:rPr>
          <w:rFonts w:ascii="Times-Roman" w:hAnsi="Times-Roman"/>
          <w:noProof/>
          <w:szCs w:val="24"/>
        </w:rPr>
      </w:pPr>
      <w:r w:rsidRPr="004B26FD">
        <w:rPr>
          <w:rFonts w:ascii="Times-Roman" w:hAnsi="Times-Roman"/>
          <w:noProof/>
          <w:szCs w:val="24"/>
        </w:rPr>
        <w:t>[4]</w:t>
      </w:r>
      <w:r w:rsidRPr="004B26FD">
        <w:rPr>
          <w:rFonts w:ascii="Times-Roman" w:hAnsi="Times-Roman"/>
          <w:noProof/>
          <w:szCs w:val="24"/>
        </w:rPr>
        <w:tab/>
        <w:t xml:space="preserve">E. Vittoz and J. Fellrath, “CMOS analog integrated circuits based on weak inversion operations,” </w:t>
      </w:r>
      <w:r w:rsidRPr="004B26FD">
        <w:rPr>
          <w:rFonts w:ascii="Times-Roman" w:hAnsi="Times-Roman"/>
          <w:i/>
          <w:iCs/>
          <w:noProof/>
          <w:szCs w:val="24"/>
        </w:rPr>
        <w:t>IEEE J. Solid-State Circuits</w:t>
      </w:r>
      <w:r w:rsidRPr="004B26FD">
        <w:rPr>
          <w:rFonts w:ascii="Times-Roman" w:hAnsi="Times-Roman"/>
          <w:noProof/>
          <w:szCs w:val="24"/>
        </w:rPr>
        <w:t>, vol. 12, no. 3, pp. 224–231, Jun. 1977.</w:t>
      </w:r>
    </w:p>
    <w:p w14:paraId="3860BE2F" w14:textId="77777777" w:rsidR="004B26FD" w:rsidRPr="004B26FD" w:rsidRDefault="004B26FD" w:rsidP="004B26FD">
      <w:pPr>
        <w:autoSpaceDE w:val="0"/>
        <w:autoSpaceDN w:val="0"/>
        <w:adjustRightInd w:val="0"/>
        <w:ind w:left="640" w:hanging="640"/>
        <w:rPr>
          <w:rFonts w:ascii="Times-Roman" w:hAnsi="Times-Roman"/>
          <w:noProof/>
          <w:szCs w:val="24"/>
        </w:rPr>
      </w:pPr>
      <w:r w:rsidRPr="004B26FD">
        <w:rPr>
          <w:rFonts w:ascii="Times-Roman" w:hAnsi="Times-Roman"/>
          <w:noProof/>
          <w:szCs w:val="24"/>
        </w:rPr>
        <w:lastRenderedPageBreak/>
        <w:t>[5]</w:t>
      </w:r>
      <w:r w:rsidRPr="004B26FD">
        <w:rPr>
          <w:rFonts w:ascii="Times-Roman" w:hAnsi="Times-Roman"/>
          <w:noProof/>
          <w:szCs w:val="24"/>
        </w:rPr>
        <w:tab/>
        <w:t xml:space="preserve">M. B. Barron, “Low level currents in insulated gate field effect transistors,” </w:t>
      </w:r>
      <w:r w:rsidRPr="004B26FD">
        <w:rPr>
          <w:rFonts w:ascii="Times-Roman" w:hAnsi="Times-Roman"/>
          <w:i/>
          <w:iCs/>
          <w:noProof/>
          <w:szCs w:val="24"/>
        </w:rPr>
        <w:t>Solid. State. Electron.</w:t>
      </w:r>
      <w:r w:rsidRPr="004B26FD">
        <w:rPr>
          <w:rFonts w:ascii="Times-Roman" w:hAnsi="Times-Roman"/>
          <w:noProof/>
          <w:szCs w:val="24"/>
        </w:rPr>
        <w:t>, vol. 15, pp. 293–302, 1972.</w:t>
      </w:r>
    </w:p>
    <w:p w14:paraId="726CE7B0" w14:textId="77777777" w:rsidR="004B26FD" w:rsidRPr="004B26FD" w:rsidRDefault="004B26FD" w:rsidP="004B26FD">
      <w:pPr>
        <w:autoSpaceDE w:val="0"/>
        <w:autoSpaceDN w:val="0"/>
        <w:adjustRightInd w:val="0"/>
        <w:ind w:left="640" w:hanging="640"/>
        <w:rPr>
          <w:rFonts w:ascii="Times-Roman" w:hAnsi="Times-Roman"/>
          <w:noProof/>
          <w:szCs w:val="24"/>
        </w:rPr>
      </w:pPr>
      <w:r w:rsidRPr="004B26FD">
        <w:rPr>
          <w:rFonts w:ascii="Times-Roman" w:hAnsi="Times-Roman"/>
          <w:noProof/>
          <w:szCs w:val="24"/>
        </w:rPr>
        <w:t>[6]</w:t>
      </w:r>
      <w:r w:rsidRPr="004B26FD">
        <w:rPr>
          <w:rFonts w:ascii="Times-Roman" w:hAnsi="Times-Roman"/>
          <w:noProof/>
          <w:szCs w:val="24"/>
        </w:rPr>
        <w:tab/>
        <w:t xml:space="preserve">R. M. Swanson and J. D. Meindl, “Ion-implanted complementary mos transistors in low-voltage circuits,” </w:t>
      </w:r>
      <w:r w:rsidRPr="004B26FD">
        <w:rPr>
          <w:rFonts w:ascii="Times-Roman" w:hAnsi="Times-Roman"/>
          <w:i/>
          <w:iCs/>
          <w:noProof/>
          <w:szCs w:val="24"/>
        </w:rPr>
        <w:t>IEEE J. Solid-State Circuits</w:t>
      </w:r>
      <w:r w:rsidRPr="004B26FD">
        <w:rPr>
          <w:rFonts w:ascii="Times-Roman" w:hAnsi="Times-Roman"/>
          <w:noProof/>
          <w:szCs w:val="24"/>
        </w:rPr>
        <w:t>, vol. 7, no. 2, pp. 146–153, 1972.</w:t>
      </w:r>
    </w:p>
    <w:p w14:paraId="57014A3D" w14:textId="77777777" w:rsidR="004B26FD" w:rsidRPr="004B26FD" w:rsidRDefault="004B26FD" w:rsidP="004B26FD">
      <w:pPr>
        <w:autoSpaceDE w:val="0"/>
        <w:autoSpaceDN w:val="0"/>
        <w:adjustRightInd w:val="0"/>
        <w:ind w:left="640" w:hanging="640"/>
        <w:rPr>
          <w:rFonts w:ascii="Times-Roman" w:hAnsi="Times-Roman"/>
          <w:noProof/>
          <w:szCs w:val="24"/>
        </w:rPr>
      </w:pPr>
      <w:r w:rsidRPr="004B26FD">
        <w:rPr>
          <w:rFonts w:ascii="Times-Roman" w:hAnsi="Times-Roman"/>
          <w:noProof/>
          <w:szCs w:val="24"/>
        </w:rPr>
        <w:t>[7]</w:t>
      </w:r>
      <w:r w:rsidRPr="004B26FD">
        <w:rPr>
          <w:rFonts w:ascii="Times-Roman" w:hAnsi="Times-Roman"/>
          <w:noProof/>
          <w:szCs w:val="24"/>
        </w:rPr>
        <w:tab/>
        <w:t xml:space="preserve">R. W. J. Barker, “Small-signal subthreshold model for i.g.f.e.t.s,” </w:t>
      </w:r>
      <w:r w:rsidRPr="004B26FD">
        <w:rPr>
          <w:rFonts w:ascii="Times-Roman" w:hAnsi="Times-Roman"/>
          <w:i/>
          <w:iCs/>
          <w:noProof/>
          <w:szCs w:val="24"/>
        </w:rPr>
        <w:t>Electron. Lett.</w:t>
      </w:r>
      <w:r w:rsidRPr="004B26FD">
        <w:rPr>
          <w:rFonts w:ascii="Times-Roman" w:hAnsi="Times-Roman"/>
          <w:noProof/>
          <w:szCs w:val="24"/>
        </w:rPr>
        <w:t>, vol. 12, no. 10, p. 260, 1976.</w:t>
      </w:r>
    </w:p>
    <w:p w14:paraId="6789F760" w14:textId="77777777" w:rsidR="004B26FD" w:rsidRPr="004B26FD" w:rsidRDefault="004B26FD" w:rsidP="004B26FD">
      <w:pPr>
        <w:autoSpaceDE w:val="0"/>
        <w:autoSpaceDN w:val="0"/>
        <w:adjustRightInd w:val="0"/>
        <w:ind w:left="640" w:hanging="640"/>
        <w:rPr>
          <w:rFonts w:ascii="Times-Roman" w:hAnsi="Times-Roman"/>
          <w:noProof/>
          <w:szCs w:val="24"/>
        </w:rPr>
      </w:pPr>
      <w:r w:rsidRPr="004B26FD">
        <w:rPr>
          <w:rFonts w:ascii="Times-Roman" w:hAnsi="Times-Roman"/>
          <w:noProof/>
          <w:szCs w:val="24"/>
        </w:rPr>
        <w:t>[8]</w:t>
      </w:r>
      <w:r w:rsidRPr="004B26FD">
        <w:rPr>
          <w:rFonts w:ascii="Times-Roman" w:hAnsi="Times-Roman"/>
          <w:noProof/>
          <w:szCs w:val="24"/>
        </w:rPr>
        <w:tab/>
        <w:t xml:space="preserve">E. Fortunato, P. Barquinha, and R. Martins, “Oxide semiconductor thin-film transistors: A review of recent advances,” </w:t>
      </w:r>
      <w:r w:rsidRPr="004B26FD">
        <w:rPr>
          <w:rFonts w:ascii="Times-Roman" w:hAnsi="Times-Roman"/>
          <w:i/>
          <w:iCs/>
          <w:noProof/>
          <w:szCs w:val="24"/>
        </w:rPr>
        <w:t>Advanced Materials</w:t>
      </w:r>
      <w:r w:rsidRPr="004B26FD">
        <w:rPr>
          <w:rFonts w:ascii="Times-Roman" w:hAnsi="Times-Roman"/>
          <w:noProof/>
          <w:szCs w:val="24"/>
        </w:rPr>
        <w:t>, vol. 24, no. 22. pp. 2945–2986, 2012.</w:t>
      </w:r>
    </w:p>
    <w:p w14:paraId="32E40953" w14:textId="77777777" w:rsidR="004B26FD" w:rsidRPr="004B26FD" w:rsidRDefault="004B26FD" w:rsidP="004B26FD">
      <w:pPr>
        <w:autoSpaceDE w:val="0"/>
        <w:autoSpaceDN w:val="0"/>
        <w:adjustRightInd w:val="0"/>
        <w:ind w:left="640" w:hanging="640"/>
        <w:rPr>
          <w:rFonts w:ascii="Times-Roman" w:hAnsi="Times-Roman"/>
          <w:noProof/>
          <w:szCs w:val="24"/>
        </w:rPr>
      </w:pPr>
      <w:r w:rsidRPr="004B26FD">
        <w:rPr>
          <w:rFonts w:ascii="Times-Roman" w:hAnsi="Times-Roman"/>
          <w:noProof/>
          <w:szCs w:val="24"/>
        </w:rPr>
        <w:t>[9]</w:t>
      </w:r>
      <w:r w:rsidRPr="004B26FD">
        <w:rPr>
          <w:rFonts w:ascii="Times-Roman" w:hAnsi="Times-Roman"/>
          <w:noProof/>
          <w:szCs w:val="24"/>
        </w:rPr>
        <w:tab/>
        <w:t xml:space="preserve">T. Sekitani, U. Zschieschang, H. Klauk, and T. Someya, “Flexible organic transistors and circuits with extreme bending stability.,” </w:t>
      </w:r>
      <w:r w:rsidRPr="004B26FD">
        <w:rPr>
          <w:rFonts w:ascii="Times-Roman" w:hAnsi="Times-Roman"/>
          <w:i/>
          <w:iCs/>
          <w:noProof/>
          <w:szCs w:val="24"/>
        </w:rPr>
        <w:t>Nat. Mater.</w:t>
      </w:r>
      <w:r w:rsidRPr="004B26FD">
        <w:rPr>
          <w:rFonts w:ascii="Times-Roman" w:hAnsi="Times-Roman"/>
          <w:noProof/>
          <w:szCs w:val="24"/>
        </w:rPr>
        <w:t>, vol. 9, no. 12, pp. 1015–1022, 2010.</w:t>
      </w:r>
    </w:p>
    <w:p w14:paraId="71467AC2" w14:textId="77777777" w:rsidR="004B26FD" w:rsidRPr="004B26FD" w:rsidRDefault="004B26FD" w:rsidP="004B26FD">
      <w:pPr>
        <w:autoSpaceDE w:val="0"/>
        <w:autoSpaceDN w:val="0"/>
        <w:adjustRightInd w:val="0"/>
        <w:ind w:left="640" w:hanging="640"/>
        <w:rPr>
          <w:rFonts w:ascii="Times-Roman" w:hAnsi="Times-Roman"/>
          <w:noProof/>
          <w:szCs w:val="24"/>
        </w:rPr>
      </w:pPr>
      <w:r w:rsidRPr="004B26FD">
        <w:rPr>
          <w:rFonts w:ascii="Times-Roman" w:hAnsi="Times-Roman"/>
          <w:noProof/>
          <w:szCs w:val="24"/>
        </w:rPr>
        <w:t>[10]</w:t>
      </w:r>
      <w:r w:rsidRPr="004B26FD">
        <w:rPr>
          <w:rFonts w:ascii="Times-Roman" w:hAnsi="Times-Roman"/>
          <w:noProof/>
          <w:szCs w:val="24"/>
        </w:rPr>
        <w:tab/>
        <w:t xml:space="preserve">S. M. Sze and K. K. Ng, </w:t>
      </w:r>
      <w:r w:rsidRPr="004B26FD">
        <w:rPr>
          <w:rFonts w:ascii="Times-Roman" w:hAnsi="Times-Roman"/>
          <w:i/>
          <w:iCs/>
          <w:noProof/>
          <w:szCs w:val="24"/>
        </w:rPr>
        <w:t>Physics of semiconductor devices</w:t>
      </w:r>
      <w:r w:rsidRPr="004B26FD">
        <w:rPr>
          <w:rFonts w:ascii="Times-Roman" w:hAnsi="Times-Roman"/>
          <w:noProof/>
          <w:szCs w:val="24"/>
        </w:rPr>
        <w:t>. 2006.</w:t>
      </w:r>
    </w:p>
    <w:p w14:paraId="37E05ADD" w14:textId="77777777" w:rsidR="004B26FD" w:rsidRPr="004B26FD" w:rsidRDefault="004B26FD" w:rsidP="004B26FD">
      <w:pPr>
        <w:autoSpaceDE w:val="0"/>
        <w:autoSpaceDN w:val="0"/>
        <w:adjustRightInd w:val="0"/>
        <w:ind w:left="640" w:hanging="640"/>
        <w:rPr>
          <w:rFonts w:ascii="Times-Roman" w:hAnsi="Times-Roman"/>
          <w:noProof/>
          <w:szCs w:val="24"/>
        </w:rPr>
      </w:pPr>
      <w:r w:rsidRPr="004B26FD">
        <w:rPr>
          <w:rFonts w:ascii="Times-Roman" w:hAnsi="Times-Roman"/>
          <w:noProof/>
          <w:szCs w:val="24"/>
        </w:rPr>
        <w:t>[11]</w:t>
      </w:r>
      <w:r w:rsidRPr="004B26FD">
        <w:rPr>
          <w:rFonts w:ascii="Times-Roman" w:hAnsi="Times-Roman"/>
          <w:noProof/>
          <w:szCs w:val="24"/>
        </w:rPr>
        <w:tab/>
        <w:t>Y. Nishi, “Insulated gate field effect transistor and its manufacturing method,” 1970.</w:t>
      </w:r>
    </w:p>
    <w:p w14:paraId="350AA9D3" w14:textId="77777777" w:rsidR="004B26FD" w:rsidRPr="004B26FD" w:rsidRDefault="004B26FD" w:rsidP="004B26FD">
      <w:pPr>
        <w:autoSpaceDE w:val="0"/>
        <w:autoSpaceDN w:val="0"/>
        <w:adjustRightInd w:val="0"/>
        <w:ind w:left="640" w:hanging="640"/>
        <w:rPr>
          <w:rFonts w:ascii="Times-Roman" w:hAnsi="Times-Roman"/>
          <w:noProof/>
          <w:szCs w:val="24"/>
        </w:rPr>
      </w:pPr>
      <w:r w:rsidRPr="004B26FD">
        <w:rPr>
          <w:rFonts w:ascii="Times-Roman" w:hAnsi="Times-Roman"/>
          <w:noProof/>
          <w:szCs w:val="24"/>
        </w:rPr>
        <w:t>[12]</w:t>
      </w:r>
      <w:r w:rsidRPr="004B26FD">
        <w:rPr>
          <w:rFonts w:ascii="Times-Roman" w:hAnsi="Times-Roman"/>
          <w:noProof/>
          <w:szCs w:val="24"/>
        </w:rPr>
        <w:tab/>
        <w:t xml:space="preserve">M. P. Lefselter and S. M. Sze, “SB-IGFET: An Insulated-Gate Field-Effect Transistor Using Schottky Barrier Contacts for Source and Drain,” </w:t>
      </w:r>
      <w:r w:rsidRPr="004B26FD">
        <w:rPr>
          <w:rFonts w:ascii="Times-Roman" w:hAnsi="Times-Roman"/>
          <w:i/>
          <w:iCs/>
          <w:noProof/>
          <w:szCs w:val="24"/>
        </w:rPr>
        <w:t>Proc. IEEE</w:t>
      </w:r>
      <w:r w:rsidRPr="004B26FD">
        <w:rPr>
          <w:rFonts w:ascii="Times-Roman" w:hAnsi="Times-Roman"/>
          <w:noProof/>
          <w:szCs w:val="24"/>
        </w:rPr>
        <w:t>, vol. 56, no. 8, pp. 1400–1402, 1968.</w:t>
      </w:r>
    </w:p>
    <w:p w14:paraId="7521DFD0" w14:textId="77777777" w:rsidR="004B26FD" w:rsidRPr="004B26FD" w:rsidRDefault="004B26FD" w:rsidP="004B26FD">
      <w:pPr>
        <w:autoSpaceDE w:val="0"/>
        <w:autoSpaceDN w:val="0"/>
        <w:adjustRightInd w:val="0"/>
        <w:ind w:left="640" w:hanging="640"/>
        <w:rPr>
          <w:rFonts w:ascii="Times-Roman" w:hAnsi="Times-Roman"/>
          <w:noProof/>
          <w:szCs w:val="24"/>
        </w:rPr>
      </w:pPr>
      <w:r w:rsidRPr="004B26FD">
        <w:rPr>
          <w:rFonts w:ascii="Times-Roman" w:hAnsi="Times-Roman"/>
          <w:noProof/>
          <w:szCs w:val="24"/>
        </w:rPr>
        <w:t>[13]</w:t>
      </w:r>
      <w:r w:rsidRPr="004B26FD">
        <w:rPr>
          <w:rFonts w:ascii="Times-Roman" w:hAnsi="Times-Roman"/>
          <w:noProof/>
          <w:szCs w:val="24"/>
        </w:rPr>
        <w:tab/>
        <w:t xml:space="preserve">J. M. Shannon and F. Balon, “Source-gated thin-film transistors,” </w:t>
      </w:r>
      <w:r w:rsidRPr="004B26FD">
        <w:rPr>
          <w:rFonts w:ascii="Times-Roman" w:hAnsi="Times-Roman"/>
          <w:i/>
          <w:iCs/>
          <w:noProof/>
          <w:szCs w:val="24"/>
        </w:rPr>
        <w:t>Solid. State. Electron.</w:t>
      </w:r>
      <w:r w:rsidRPr="004B26FD">
        <w:rPr>
          <w:rFonts w:ascii="Times-Roman" w:hAnsi="Times-Roman"/>
          <w:noProof/>
          <w:szCs w:val="24"/>
        </w:rPr>
        <w:t>, vol. 52, no. 3, pp. 449–454, 2008.</w:t>
      </w:r>
    </w:p>
    <w:p w14:paraId="2F941870" w14:textId="77777777" w:rsidR="004B26FD" w:rsidRPr="004B26FD" w:rsidRDefault="004B26FD" w:rsidP="004B26FD">
      <w:pPr>
        <w:autoSpaceDE w:val="0"/>
        <w:autoSpaceDN w:val="0"/>
        <w:adjustRightInd w:val="0"/>
        <w:ind w:left="640" w:hanging="640"/>
        <w:rPr>
          <w:rFonts w:ascii="Times-Roman" w:hAnsi="Times-Roman"/>
          <w:noProof/>
          <w:szCs w:val="24"/>
        </w:rPr>
      </w:pPr>
      <w:r w:rsidRPr="004B26FD">
        <w:rPr>
          <w:rFonts w:ascii="Times-Roman" w:hAnsi="Times-Roman"/>
          <w:noProof/>
          <w:szCs w:val="24"/>
        </w:rPr>
        <w:t>[14]</w:t>
      </w:r>
      <w:r w:rsidRPr="004B26FD">
        <w:rPr>
          <w:rFonts w:ascii="Times-Roman" w:hAnsi="Times-Roman"/>
          <w:noProof/>
          <w:szCs w:val="24"/>
        </w:rPr>
        <w:tab/>
        <w:t xml:space="preserve">D. Sarkar, X. Xie, W. Liu, W. Cao, J. Kang, Y. Gong, S. Kraemer, P. M. Ajayan, and K. Banerjee, “A </w:t>
      </w:r>
      <w:r w:rsidRPr="004B26FD">
        <w:rPr>
          <w:rFonts w:ascii="Times-Roman" w:hAnsi="Times-Roman"/>
          <w:noProof/>
          <w:szCs w:val="24"/>
        </w:rPr>
        <w:lastRenderedPageBreak/>
        <w:t xml:space="preserve">subthermionic tunnel field-effect transistor with an atomically thin channel,” </w:t>
      </w:r>
      <w:r w:rsidRPr="004B26FD">
        <w:rPr>
          <w:rFonts w:ascii="Times-Roman" w:hAnsi="Times-Roman"/>
          <w:i/>
          <w:iCs/>
          <w:noProof/>
          <w:szCs w:val="24"/>
        </w:rPr>
        <w:t>Nature</w:t>
      </w:r>
      <w:r w:rsidRPr="004B26FD">
        <w:rPr>
          <w:rFonts w:ascii="Times-Roman" w:hAnsi="Times-Roman"/>
          <w:noProof/>
          <w:szCs w:val="24"/>
        </w:rPr>
        <w:t>, vol. 526, no. 7571, pp. 91–95, 2015.</w:t>
      </w:r>
    </w:p>
    <w:p w14:paraId="5F7A4D7D" w14:textId="77777777" w:rsidR="004B26FD" w:rsidRPr="004B26FD" w:rsidRDefault="004B26FD" w:rsidP="004B26FD">
      <w:pPr>
        <w:autoSpaceDE w:val="0"/>
        <w:autoSpaceDN w:val="0"/>
        <w:adjustRightInd w:val="0"/>
        <w:ind w:left="640" w:hanging="640"/>
        <w:rPr>
          <w:rFonts w:ascii="Times-Roman" w:hAnsi="Times-Roman"/>
          <w:noProof/>
          <w:szCs w:val="24"/>
        </w:rPr>
      </w:pPr>
      <w:r w:rsidRPr="004B26FD">
        <w:rPr>
          <w:rFonts w:ascii="Times-Roman" w:hAnsi="Times-Roman"/>
          <w:noProof/>
          <w:szCs w:val="24"/>
        </w:rPr>
        <w:t>[15]</w:t>
      </w:r>
      <w:r w:rsidRPr="004B26FD">
        <w:rPr>
          <w:rFonts w:ascii="Times-Roman" w:hAnsi="Times-Roman"/>
          <w:noProof/>
          <w:szCs w:val="24"/>
        </w:rPr>
        <w:tab/>
        <w:t xml:space="preserve">T. T. Trinh, K. Jang, V. A. Dao, and J. Yi, “Effect of high conductivity amorphous InGaZnO active layer on the field effect mobility improvement of thin film transistors,” </w:t>
      </w:r>
      <w:r w:rsidRPr="004B26FD">
        <w:rPr>
          <w:rFonts w:ascii="Times-Roman" w:hAnsi="Times-Roman"/>
          <w:i/>
          <w:iCs/>
          <w:noProof/>
          <w:szCs w:val="24"/>
        </w:rPr>
        <w:t>J. Appl. Phys.</w:t>
      </w:r>
      <w:r w:rsidRPr="004B26FD">
        <w:rPr>
          <w:rFonts w:ascii="Times-Roman" w:hAnsi="Times-Roman"/>
          <w:noProof/>
          <w:szCs w:val="24"/>
        </w:rPr>
        <w:t>, vol. 116, no. 21, p. 214504, Dec. 2014.</w:t>
      </w:r>
    </w:p>
    <w:p w14:paraId="71FB9537" w14:textId="77777777" w:rsidR="004B26FD" w:rsidRPr="004B26FD" w:rsidRDefault="004B26FD" w:rsidP="004B26FD">
      <w:pPr>
        <w:autoSpaceDE w:val="0"/>
        <w:autoSpaceDN w:val="0"/>
        <w:adjustRightInd w:val="0"/>
        <w:ind w:left="640" w:hanging="640"/>
        <w:rPr>
          <w:rFonts w:ascii="Times-Roman" w:hAnsi="Times-Roman"/>
          <w:noProof/>
          <w:szCs w:val="24"/>
        </w:rPr>
      </w:pPr>
      <w:r w:rsidRPr="004B26FD">
        <w:rPr>
          <w:rFonts w:ascii="Times-Roman" w:hAnsi="Times-Roman"/>
          <w:noProof/>
          <w:szCs w:val="24"/>
        </w:rPr>
        <w:t>[16]</w:t>
      </w:r>
      <w:r w:rsidRPr="004B26FD">
        <w:rPr>
          <w:rFonts w:ascii="Times-Roman" w:hAnsi="Times-Roman"/>
          <w:noProof/>
          <w:szCs w:val="24"/>
        </w:rPr>
        <w:tab/>
        <w:t xml:space="preserve">Y. Xu, H. Sun, and Y.-Y. Noh, “Schottky Barrier in Organic Transistors,” </w:t>
      </w:r>
      <w:r w:rsidRPr="004B26FD">
        <w:rPr>
          <w:rFonts w:ascii="Times-Roman" w:hAnsi="Times-Roman"/>
          <w:i/>
          <w:iCs/>
          <w:noProof/>
          <w:szCs w:val="24"/>
        </w:rPr>
        <w:t>IEEE Trans. Electron Devices</w:t>
      </w:r>
      <w:r w:rsidRPr="004B26FD">
        <w:rPr>
          <w:rFonts w:ascii="Times-Roman" w:hAnsi="Times-Roman"/>
          <w:noProof/>
          <w:szCs w:val="24"/>
        </w:rPr>
        <w:t>, vol. 64, no. 5, pp. 1932–1943, May 2017.</w:t>
      </w:r>
    </w:p>
    <w:p w14:paraId="5B9852E5" w14:textId="77777777" w:rsidR="004B26FD" w:rsidRPr="004B26FD" w:rsidRDefault="004B26FD" w:rsidP="004B26FD">
      <w:pPr>
        <w:autoSpaceDE w:val="0"/>
        <w:autoSpaceDN w:val="0"/>
        <w:adjustRightInd w:val="0"/>
        <w:ind w:left="640" w:hanging="640"/>
        <w:rPr>
          <w:rFonts w:ascii="Times-Roman" w:hAnsi="Times-Roman"/>
          <w:noProof/>
          <w:szCs w:val="24"/>
        </w:rPr>
      </w:pPr>
      <w:r w:rsidRPr="004B26FD">
        <w:rPr>
          <w:rFonts w:ascii="Times-Roman" w:hAnsi="Times-Roman"/>
          <w:noProof/>
          <w:szCs w:val="24"/>
        </w:rPr>
        <w:t>[17]</w:t>
      </w:r>
      <w:r w:rsidRPr="004B26FD">
        <w:rPr>
          <w:rFonts w:ascii="Times-Roman" w:hAnsi="Times-Roman"/>
          <w:noProof/>
          <w:szCs w:val="24"/>
        </w:rPr>
        <w:tab/>
        <w:t xml:space="preserve">X. Cheng, S. Lee, and A. Nathan, “TFT Small Signal Model and Analysis,” </w:t>
      </w:r>
      <w:r w:rsidRPr="004B26FD">
        <w:rPr>
          <w:rFonts w:ascii="Times-Roman" w:hAnsi="Times-Roman"/>
          <w:i/>
          <w:iCs/>
          <w:noProof/>
          <w:szCs w:val="24"/>
        </w:rPr>
        <w:t>IEEE Electron Device Lett.</w:t>
      </w:r>
      <w:r w:rsidRPr="004B26FD">
        <w:rPr>
          <w:rFonts w:ascii="Times-Roman" w:hAnsi="Times-Roman"/>
          <w:noProof/>
          <w:szCs w:val="24"/>
        </w:rPr>
        <w:t>, vol. 37, no. 7, pp. 890–893, 2016.</w:t>
      </w:r>
    </w:p>
    <w:p w14:paraId="7DB0F507" w14:textId="77777777" w:rsidR="004B26FD" w:rsidRPr="004B26FD" w:rsidRDefault="004B26FD" w:rsidP="004B26FD">
      <w:pPr>
        <w:autoSpaceDE w:val="0"/>
        <w:autoSpaceDN w:val="0"/>
        <w:adjustRightInd w:val="0"/>
        <w:ind w:left="640" w:hanging="640"/>
        <w:rPr>
          <w:rFonts w:ascii="Times-Roman" w:hAnsi="Times-Roman"/>
          <w:noProof/>
          <w:szCs w:val="24"/>
        </w:rPr>
      </w:pPr>
      <w:r w:rsidRPr="004B26FD">
        <w:rPr>
          <w:rFonts w:ascii="Times-Roman" w:hAnsi="Times-Roman"/>
          <w:noProof/>
          <w:szCs w:val="24"/>
        </w:rPr>
        <w:t>[18]</w:t>
      </w:r>
      <w:r w:rsidRPr="004B26FD">
        <w:rPr>
          <w:rFonts w:ascii="Times-Roman" w:hAnsi="Times-Roman"/>
          <w:noProof/>
          <w:szCs w:val="24"/>
        </w:rPr>
        <w:tab/>
        <w:t xml:space="preserve">X. Cheng, S. Lee, G. Yao, and A. Nathan, “TFT Compact Modeling,” </w:t>
      </w:r>
      <w:r w:rsidRPr="004B26FD">
        <w:rPr>
          <w:rFonts w:ascii="Times-Roman" w:hAnsi="Times-Roman"/>
          <w:i/>
          <w:iCs/>
          <w:noProof/>
          <w:szCs w:val="24"/>
        </w:rPr>
        <w:t>J. Disp. Technol.</w:t>
      </w:r>
      <w:r w:rsidRPr="004B26FD">
        <w:rPr>
          <w:rFonts w:ascii="Times-Roman" w:hAnsi="Times-Roman"/>
          <w:noProof/>
          <w:szCs w:val="24"/>
        </w:rPr>
        <w:t>, vol. 12, no. 9, pp. 898–906, Sep. 2016.</w:t>
      </w:r>
    </w:p>
    <w:p w14:paraId="08B50595" w14:textId="77777777" w:rsidR="004B26FD" w:rsidRPr="004B26FD" w:rsidRDefault="004B26FD" w:rsidP="004B26FD">
      <w:pPr>
        <w:autoSpaceDE w:val="0"/>
        <w:autoSpaceDN w:val="0"/>
        <w:adjustRightInd w:val="0"/>
        <w:ind w:left="640" w:hanging="640"/>
        <w:rPr>
          <w:rFonts w:ascii="Times-Roman" w:hAnsi="Times-Roman"/>
          <w:noProof/>
          <w:szCs w:val="24"/>
        </w:rPr>
      </w:pPr>
      <w:r w:rsidRPr="004B26FD">
        <w:rPr>
          <w:rFonts w:ascii="Times-Roman" w:hAnsi="Times-Roman"/>
          <w:noProof/>
          <w:szCs w:val="24"/>
        </w:rPr>
        <w:t>[19]</w:t>
      </w:r>
      <w:r w:rsidRPr="004B26FD">
        <w:rPr>
          <w:rFonts w:ascii="Times-Roman" w:hAnsi="Times-Roman"/>
          <w:noProof/>
          <w:szCs w:val="24"/>
        </w:rPr>
        <w:tab/>
        <w:t xml:space="preserve">S. Lee, A. Nathan, Y. Ye, Y. Guo, and J. Robertson, “Localized Tail States and Electron Mobility in Amorphous ZnON Thin Film Transistors,” </w:t>
      </w:r>
      <w:r w:rsidRPr="004B26FD">
        <w:rPr>
          <w:rFonts w:ascii="Times-Roman" w:hAnsi="Times-Roman"/>
          <w:i/>
          <w:iCs/>
          <w:noProof/>
          <w:szCs w:val="24"/>
        </w:rPr>
        <w:t>Sci. Rep.</w:t>
      </w:r>
      <w:r w:rsidRPr="004B26FD">
        <w:rPr>
          <w:rFonts w:ascii="Times-Roman" w:hAnsi="Times-Roman"/>
          <w:noProof/>
          <w:szCs w:val="24"/>
        </w:rPr>
        <w:t>, vol. 5, p. 13467, 2015.</w:t>
      </w:r>
    </w:p>
    <w:p w14:paraId="23A3D84F" w14:textId="77777777" w:rsidR="004B26FD" w:rsidRPr="004B26FD" w:rsidRDefault="004B26FD" w:rsidP="004B26FD">
      <w:pPr>
        <w:autoSpaceDE w:val="0"/>
        <w:autoSpaceDN w:val="0"/>
        <w:adjustRightInd w:val="0"/>
        <w:ind w:left="640" w:hanging="640"/>
        <w:rPr>
          <w:rFonts w:ascii="Times-Roman" w:hAnsi="Times-Roman"/>
          <w:noProof/>
          <w:szCs w:val="24"/>
        </w:rPr>
      </w:pPr>
      <w:r w:rsidRPr="004B26FD">
        <w:rPr>
          <w:rFonts w:ascii="Times-Roman" w:hAnsi="Times-Roman"/>
          <w:noProof/>
          <w:szCs w:val="24"/>
        </w:rPr>
        <w:t>[20]</w:t>
      </w:r>
      <w:r w:rsidRPr="004B26FD">
        <w:rPr>
          <w:rFonts w:ascii="Times-Roman" w:hAnsi="Times-Roman"/>
          <w:noProof/>
          <w:szCs w:val="24"/>
        </w:rPr>
        <w:tab/>
        <w:t xml:space="preserve">A. S. Sedra and K. C. Smith, </w:t>
      </w:r>
      <w:r w:rsidRPr="004B26FD">
        <w:rPr>
          <w:rFonts w:ascii="Times-Roman" w:hAnsi="Times-Roman"/>
          <w:i/>
          <w:iCs/>
          <w:noProof/>
          <w:szCs w:val="24"/>
        </w:rPr>
        <w:t>Microelectronic circuits</w:t>
      </w:r>
      <w:r w:rsidRPr="004B26FD">
        <w:rPr>
          <w:rFonts w:ascii="Times-Roman" w:hAnsi="Times-Roman"/>
          <w:noProof/>
          <w:szCs w:val="24"/>
        </w:rPr>
        <w:t>, 6th ed. New York Oxford University Press, 2011.</w:t>
      </w:r>
    </w:p>
    <w:p w14:paraId="5FAE047F" w14:textId="77777777" w:rsidR="004B26FD" w:rsidRPr="004B26FD" w:rsidRDefault="004B26FD" w:rsidP="004B26FD">
      <w:pPr>
        <w:autoSpaceDE w:val="0"/>
        <w:autoSpaceDN w:val="0"/>
        <w:adjustRightInd w:val="0"/>
        <w:ind w:left="640" w:hanging="640"/>
        <w:rPr>
          <w:rFonts w:ascii="Times-Roman" w:hAnsi="Times-Roman"/>
          <w:noProof/>
        </w:rPr>
      </w:pPr>
      <w:r w:rsidRPr="004B26FD">
        <w:rPr>
          <w:rFonts w:ascii="Times-Roman" w:hAnsi="Times-Roman"/>
          <w:noProof/>
          <w:szCs w:val="24"/>
        </w:rPr>
        <w:t>[21]</w:t>
      </w:r>
      <w:r w:rsidRPr="004B26FD">
        <w:rPr>
          <w:rFonts w:ascii="Times-Roman" w:hAnsi="Times-Roman"/>
          <w:noProof/>
          <w:szCs w:val="24"/>
        </w:rPr>
        <w:tab/>
        <w:t xml:space="preserve">X. Cheng, S. Lee, R. Chaji, and A. Nathan, “Device-Circuit Interactions and Impact on TFT Circuit-System Design,” </w:t>
      </w:r>
      <w:r w:rsidRPr="004B26FD">
        <w:rPr>
          <w:rFonts w:ascii="Times-Roman" w:hAnsi="Times-Roman"/>
          <w:i/>
          <w:iCs/>
          <w:noProof/>
          <w:szCs w:val="24"/>
        </w:rPr>
        <w:t>IEEE J. Emerg. Sel. Top. Circuits Syst.</w:t>
      </w:r>
      <w:r w:rsidRPr="004B26FD">
        <w:rPr>
          <w:rFonts w:ascii="Times-Roman" w:hAnsi="Times-Roman"/>
          <w:noProof/>
          <w:szCs w:val="24"/>
        </w:rPr>
        <w:t>, pp. 1–10, 2016.</w:t>
      </w:r>
    </w:p>
    <w:p w14:paraId="7AC8232A" w14:textId="176C090C" w:rsidR="008F594A" w:rsidRPr="00D31108" w:rsidRDefault="001938FD" w:rsidP="004B26FD">
      <w:pPr>
        <w:autoSpaceDE w:val="0"/>
        <w:autoSpaceDN w:val="0"/>
        <w:adjustRightInd w:val="0"/>
        <w:ind w:left="640" w:hanging="640"/>
        <w:rPr>
          <w:rFonts w:ascii="Times-Roman" w:hAnsi="Times-Roman" w:cs="Times-Roman"/>
        </w:rPr>
      </w:pPr>
      <w:r w:rsidRPr="00D31108">
        <w:rPr>
          <w:rFonts w:ascii="Times-Roman" w:hAnsi="Times-Roman" w:cs="Times-Roman"/>
        </w:rPr>
        <w:fldChar w:fldCharType="end"/>
      </w:r>
    </w:p>
    <w:p w14:paraId="1254909A" w14:textId="0BD97F33" w:rsidR="008F594A" w:rsidRPr="00D31108" w:rsidRDefault="008F594A" w:rsidP="00E96A3A">
      <w:pPr>
        <w:autoSpaceDE w:val="0"/>
        <w:autoSpaceDN w:val="0"/>
        <w:adjustRightInd w:val="0"/>
        <w:jc w:val="both"/>
        <w:rPr>
          <w:rFonts w:ascii="Times-Roman" w:hAnsi="Times-Roman" w:cs="Times-Roman"/>
        </w:rPr>
        <w:sectPr w:rsidR="008F594A" w:rsidRPr="00D31108" w:rsidSect="00837E47">
          <w:headerReference w:type="default" r:id="rId62"/>
          <w:type w:val="continuous"/>
          <w:pgSz w:w="12240" w:h="15840" w:code="1"/>
          <w:pgMar w:top="1008" w:right="936" w:bottom="1008" w:left="936" w:header="432" w:footer="432" w:gutter="0"/>
          <w:cols w:num="2" w:space="288"/>
        </w:sectPr>
      </w:pPr>
      <w:r w:rsidRPr="00D31108">
        <w:rPr>
          <w:rFonts w:ascii="Times-Roman" w:hAnsi="Times-Roman" w:cs="Times-Roman"/>
        </w:rPr>
        <w:t xml:space="preserve"> </w:t>
      </w:r>
    </w:p>
    <w:p w14:paraId="36F86F84" w14:textId="77777777" w:rsidR="0037551B" w:rsidRPr="00D31108" w:rsidRDefault="0037551B" w:rsidP="009F40FB">
      <w:pPr>
        <w:pStyle w:val="FigureCaption"/>
        <w:rPr>
          <w:sz w:val="20"/>
          <w:szCs w:val="20"/>
        </w:rPr>
      </w:pPr>
    </w:p>
    <w:sectPr w:rsidR="0037551B" w:rsidRPr="00D31108" w:rsidSect="00143F2E">
      <w:type w:val="continuous"/>
      <w:pgSz w:w="12240" w:h="15840" w:code="1"/>
      <w:pgMar w:top="1008" w:right="936" w:bottom="1008" w:left="936" w:header="432" w:footer="432" w:gutter="0"/>
      <w:cols w:num="2" w:space="28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30D7C9E" w14:textId="77777777" w:rsidR="00EF02E8" w:rsidRDefault="00EF02E8">
      <w:r>
        <w:separator/>
      </w:r>
    </w:p>
  </w:endnote>
  <w:endnote w:type="continuationSeparator" w:id="0">
    <w:p w14:paraId="6F933355" w14:textId="77777777" w:rsidR="00EF02E8" w:rsidRDefault="00EF02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Baskerville">
    <w:charset w:val="00"/>
    <w:family w:val="auto"/>
    <w:pitch w:val="variable"/>
    <w:sig w:usb0="80000067" w:usb1="00000000" w:usb2="00000000" w:usb3="00000000" w:csb0="0000019F" w:csb1="00000000"/>
  </w:font>
  <w:font w:name="Formata-Regular">
    <w:altName w:val="Times New Roman"/>
    <w:panose1 w:val="00000000000000000000"/>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Malgun Gothic">
    <w:altName w:val="굴림"/>
    <w:panose1 w:val="020B0503020000020004"/>
    <w:charset w:val="81"/>
    <w:family w:val="swiss"/>
    <w:pitch w:val="variable"/>
    <w:sig w:usb0="900002AF" w:usb1="09D77CFB" w:usb2="00000012" w:usb3="00000000" w:csb0="00080001" w:csb1="00000000"/>
  </w:font>
  <w:font w:name="Batang">
    <w:altName w:val="바탕"/>
    <w:panose1 w:val="02030600000101010101"/>
    <w:charset w:val="81"/>
    <w:family w:val="roman"/>
    <w:pitch w:val="variable"/>
    <w:sig w:usb0="B00002AF" w:usb1="69D77CFB" w:usb2="00000030" w:usb3="00000000" w:csb0="0008009F" w:csb1="00000000"/>
  </w:font>
  <w:font w:name="Times-Roman">
    <w:altName w:val="Times New Roman"/>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FF3C8A4" w14:textId="77777777" w:rsidR="00EF02E8" w:rsidRDefault="00EF02E8"/>
  </w:footnote>
  <w:footnote w:type="continuationSeparator" w:id="0">
    <w:p w14:paraId="48D4F907" w14:textId="77777777" w:rsidR="00EF02E8" w:rsidRDefault="00EF02E8">
      <w:r>
        <w:continuationSeparator/>
      </w:r>
    </w:p>
  </w:footnote>
  <w:footnote w:id="1">
    <w:p w14:paraId="6AC5DB6E" w14:textId="186FF218" w:rsidR="00AD5BBD" w:rsidRPr="005B7C1F" w:rsidRDefault="00AD5BBD">
      <w:pPr>
        <w:pStyle w:val="a4"/>
      </w:pPr>
      <w:r w:rsidRPr="005B7C1F">
        <w:t xml:space="preserve">Manuscript received XX </w:t>
      </w:r>
      <w:proofErr w:type="spellStart"/>
      <w:r w:rsidRPr="005B7C1F">
        <w:t>XX</w:t>
      </w:r>
      <w:proofErr w:type="spellEnd"/>
      <w:r w:rsidRPr="005B7C1F">
        <w:t xml:space="preserve">, 2017. This work was supported by the </w:t>
      </w:r>
      <w:r>
        <w:t>EPSRC</w:t>
      </w:r>
      <w:r w:rsidRPr="005B7C1F">
        <w:t xml:space="preserve"> Project under Grant </w:t>
      </w:r>
      <w:proofErr w:type="spellStart"/>
      <w:r w:rsidRPr="005B7C1F">
        <w:t>No.X</w:t>
      </w:r>
      <w:r>
        <w:t>XXX</w:t>
      </w:r>
      <w:proofErr w:type="spellEnd"/>
      <w:proofErr w:type="gramStart"/>
      <w:r>
        <w:t>.</w:t>
      </w:r>
      <w:r w:rsidRPr="005B7C1F">
        <w:t>.</w:t>
      </w:r>
      <w:proofErr w:type="gramEnd"/>
    </w:p>
    <w:p w14:paraId="0FFDF2AA" w14:textId="11194CF8" w:rsidR="00AD5BBD" w:rsidRDefault="00AD5BBD">
      <w:pPr>
        <w:pStyle w:val="a4"/>
      </w:pPr>
      <w:r w:rsidRPr="005B7C1F">
        <w:t>X. Cheng and A. Nathan are with the Electrical Engineering Division, Department of Engineering, University of Cambridge, Cambridge CB3 0FA, U.K. (e-mail: an299@cam.ac</w:t>
      </w:r>
      <w:r w:rsidRPr="00AE6358">
        <w:t>.uk</w:t>
      </w:r>
      <w:r>
        <w:t xml:space="preserve">). </w:t>
      </w:r>
    </w:p>
    <w:p w14:paraId="6B0642E9" w14:textId="00DF5C94" w:rsidR="00AD5BBD" w:rsidRDefault="00AD5BBD" w:rsidP="006C30FC">
      <w:pPr>
        <w:pStyle w:val="a4"/>
      </w:pPr>
      <w:r>
        <w:t xml:space="preserve">*S. Lee was with the </w:t>
      </w:r>
      <w:r w:rsidRPr="005B7C1F">
        <w:t>Department of Engineering, University of Cambridge</w:t>
      </w:r>
      <w:r>
        <w:t xml:space="preserve">. He is </w:t>
      </w:r>
      <w:r>
        <w:rPr>
          <w:rFonts w:hint="eastAsia"/>
          <w:lang w:eastAsia="zh-CN"/>
        </w:rPr>
        <w:t>currently</w:t>
      </w:r>
      <w:r>
        <w:t xml:space="preserve"> with the Department of Electronics Engineering, Pusan National University, Pusan 46241, </w:t>
      </w:r>
      <w:proofErr w:type="gramStart"/>
      <w:r>
        <w:t>Republic</w:t>
      </w:r>
      <w:proofErr w:type="gramEnd"/>
      <w:r>
        <w:t xml:space="preserve"> of Korea (e-mail: </w:t>
      </w:r>
      <w:r w:rsidRPr="00B86A90">
        <w:t>sungsiklee@pusan.ac.kr</w:t>
      </w:r>
      <w:r>
        <w:t>).</w:t>
      </w:r>
    </w:p>
    <w:p w14:paraId="26224EB9" w14:textId="358D2C6F" w:rsidR="00AD5BBD" w:rsidRPr="00A264B9" w:rsidRDefault="00AD5BBD">
      <w:pPr>
        <w:pStyle w:val="a4"/>
        <w:rPr>
          <w:rFonts w:eastAsia="Malgun Gothic"/>
          <w:lang w:eastAsia="ko-KR"/>
        </w:rPr>
      </w:pPr>
      <w:r>
        <w:rPr>
          <w:rFonts w:eastAsia="Malgun Gothic" w:hint="eastAsia"/>
          <w:lang w:eastAsia="ko-KR"/>
        </w:rPr>
        <w:t>Corresponding authors: A. Nathan and S. Lee.</w:t>
      </w:r>
    </w:p>
    <w:p w14:paraId="3BB80BC9" w14:textId="31FA07BE" w:rsidR="00AD5BBD" w:rsidRDefault="00AD5BBD">
      <w:pPr>
        <w:pStyle w:val="a4"/>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20A553" w14:textId="77777777" w:rsidR="00AD5BBD" w:rsidRDefault="00AD5BBD">
    <w:pPr>
      <w:framePr w:wrap="auto" w:vAnchor="text" w:hAnchor="margin" w:xAlign="right" w:y="1"/>
    </w:pPr>
    <w:r>
      <w:fldChar w:fldCharType="begin"/>
    </w:r>
    <w:r>
      <w:instrText xml:space="preserve">PAGE  </w:instrText>
    </w:r>
    <w:r>
      <w:fldChar w:fldCharType="separate"/>
    </w:r>
    <w:r w:rsidR="009900A1">
      <w:rPr>
        <w:noProof/>
      </w:rPr>
      <w:t>2</w:t>
    </w:r>
    <w:r>
      <w:fldChar w:fldCharType="end"/>
    </w:r>
  </w:p>
  <w:p w14:paraId="3C734628" w14:textId="77777777" w:rsidR="00AD5BBD" w:rsidRDefault="00AD5BBD">
    <w:pPr>
      <w:ind w:right="360"/>
    </w:pPr>
    <w:r>
      <w:t>&gt; REPLACE THIS LINE WITH YOUR PAPER IDENTIFICATION NUMBER (DOUBLE-CLICK HERE TO EDIT) &lt;</w:t>
    </w:r>
  </w:p>
  <w:p w14:paraId="2D5740AD" w14:textId="77777777" w:rsidR="00AD5BBD" w:rsidRDefault="00AD5BBD">
    <w:pP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EBB2C53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1FE04BD4"/>
    <w:lvl w:ilvl="0">
      <w:start w:val="1"/>
      <w:numFmt w:val="decimal"/>
      <w:lvlText w:val="%1."/>
      <w:lvlJc w:val="left"/>
      <w:pPr>
        <w:tabs>
          <w:tab w:val="num" w:pos="1800"/>
        </w:tabs>
        <w:ind w:left="1800" w:hanging="360"/>
      </w:pPr>
    </w:lvl>
  </w:abstractNum>
  <w:abstractNum w:abstractNumId="2">
    <w:nsid w:val="FFFFFF7D"/>
    <w:multiLevelType w:val="singleLevel"/>
    <w:tmpl w:val="1E8E8124"/>
    <w:lvl w:ilvl="0">
      <w:start w:val="1"/>
      <w:numFmt w:val="decimal"/>
      <w:lvlText w:val="%1."/>
      <w:lvlJc w:val="left"/>
      <w:pPr>
        <w:tabs>
          <w:tab w:val="num" w:pos="1440"/>
        </w:tabs>
        <w:ind w:left="1440" w:hanging="360"/>
      </w:pPr>
    </w:lvl>
  </w:abstractNum>
  <w:abstractNum w:abstractNumId="3">
    <w:nsid w:val="FFFFFF7E"/>
    <w:multiLevelType w:val="singleLevel"/>
    <w:tmpl w:val="DB607804"/>
    <w:lvl w:ilvl="0">
      <w:start w:val="1"/>
      <w:numFmt w:val="decimal"/>
      <w:lvlText w:val="%1."/>
      <w:lvlJc w:val="left"/>
      <w:pPr>
        <w:tabs>
          <w:tab w:val="num" w:pos="1080"/>
        </w:tabs>
        <w:ind w:left="1080" w:hanging="360"/>
      </w:pPr>
    </w:lvl>
  </w:abstractNum>
  <w:abstractNum w:abstractNumId="4">
    <w:nsid w:val="FFFFFF7F"/>
    <w:multiLevelType w:val="singleLevel"/>
    <w:tmpl w:val="63F4F052"/>
    <w:lvl w:ilvl="0">
      <w:start w:val="1"/>
      <w:numFmt w:val="decimal"/>
      <w:lvlText w:val="%1."/>
      <w:lvlJc w:val="left"/>
      <w:pPr>
        <w:tabs>
          <w:tab w:val="num" w:pos="720"/>
        </w:tabs>
        <w:ind w:left="720" w:hanging="360"/>
      </w:pPr>
    </w:lvl>
  </w:abstractNum>
  <w:abstractNum w:abstractNumId="5">
    <w:nsid w:val="FFFFFF80"/>
    <w:multiLevelType w:val="singleLevel"/>
    <w:tmpl w:val="2CBA6604"/>
    <w:lvl w:ilvl="0">
      <w:start w:val="1"/>
      <w:numFmt w:val="bullet"/>
      <w:lvlText w:val=""/>
      <w:lvlJc w:val="left"/>
      <w:pPr>
        <w:tabs>
          <w:tab w:val="num" w:pos="1800"/>
        </w:tabs>
        <w:ind w:left="1800" w:hanging="360"/>
      </w:pPr>
      <w:rPr>
        <w:rFonts w:ascii="Symbol" w:hAnsi="Symbol" w:hint="default"/>
      </w:rPr>
    </w:lvl>
  </w:abstractNum>
  <w:abstractNum w:abstractNumId="6">
    <w:nsid w:val="FFFFFF81"/>
    <w:multiLevelType w:val="singleLevel"/>
    <w:tmpl w:val="66FEB2A0"/>
    <w:lvl w:ilvl="0">
      <w:start w:val="1"/>
      <w:numFmt w:val="bullet"/>
      <w:lvlText w:val=""/>
      <w:lvlJc w:val="left"/>
      <w:pPr>
        <w:tabs>
          <w:tab w:val="num" w:pos="1440"/>
        </w:tabs>
        <w:ind w:left="1440" w:hanging="360"/>
      </w:pPr>
      <w:rPr>
        <w:rFonts w:ascii="Symbol" w:hAnsi="Symbol" w:hint="default"/>
      </w:rPr>
    </w:lvl>
  </w:abstractNum>
  <w:abstractNum w:abstractNumId="7">
    <w:nsid w:val="FFFFFF82"/>
    <w:multiLevelType w:val="singleLevel"/>
    <w:tmpl w:val="36886A36"/>
    <w:lvl w:ilvl="0">
      <w:start w:val="1"/>
      <w:numFmt w:val="bullet"/>
      <w:lvlText w:val=""/>
      <w:lvlJc w:val="left"/>
      <w:pPr>
        <w:tabs>
          <w:tab w:val="num" w:pos="1080"/>
        </w:tabs>
        <w:ind w:left="1080" w:hanging="360"/>
      </w:pPr>
      <w:rPr>
        <w:rFonts w:ascii="Symbol" w:hAnsi="Symbol" w:hint="default"/>
      </w:rPr>
    </w:lvl>
  </w:abstractNum>
  <w:abstractNum w:abstractNumId="8">
    <w:nsid w:val="FFFFFF83"/>
    <w:multiLevelType w:val="singleLevel"/>
    <w:tmpl w:val="0FDCED3C"/>
    <w:lvl w:ilvl="0">
      <w:start w:val="1"/>
      <w:numFmt w:val="bullet"/>
      <w:lvlText w:val=""/>
      <w:lvlJc w:val="left"/>
      <w:pPr>
        <w:tabs>
          <w:tab w:val="num" w:pos="720"/>
        </w:tabs>
        <w:ind w:left="720" w:hanging="360"/>
      </w:pPr>
      <w:rPr>
        <w:rFonts w:ascii="Symbol" w:hAnsi="Symbol" w:hint="default"/>
      </w:rPr>
    </w:lvl>
  </w:abstractNum>
  <w:abstractNum w:abstractNumId="9">
    <w:nsid w:val="FFFFFF88"/>
    <w:multiLevelType w:val="singleLevel"/>
    <w:tmpl w:val="BCAA61E8"/>
    <w:lvl w:ilvl="0">
      <w:start w:val="1"/>
      <w:numFmt w:val="decimal"/>
      <w:lvlText w:val="%1."/>
      <w:lvlJc w:val="left"/>
      <w:pPr>
        <w:tabs>
          <w:tab w:val="num" w:pos="360"/>
        </w:tabs>
        <w:ind w:left="360" w:hanging="360"/>
      </w:pPr>
    </w:lvl>
  </w:abstractNum>
  <w:abstractNum w:abstractNumId="10">
    <w:nsid w:val="FFFFFF89"/>
    <w:multiLevelType w:val="singleLevel"/>
    <w:tmpl w:val="69F8DF4C"/>
    <w:lvl w:ilvl="0">
      <w:start w:val="1"/>
      <w:numFmt w:val="bullet"/>
      <w:lvlText w:val=""/>
      <w:lvlJc w:val="left"/>
      <w:pPr>
        <w:tabs>
          <w:tab w:val="num" w:pos="360"/>
        </w:tabs>
        <w:ind w:left="360" w:hanging="360"/>
      </w:pPr>
      <w:rPr>
        <w:rFonts w:ascii="Symbol" w:hAnsi="Symbol" w:hint="default"/>
      </w:rPr>
    </w:lvl>
  </w:abstractNum>
  <w:abstractNum w:abstractNumId="11">
    <w:nsid w:val="FFFFFFFB"/>
    <w:multiLevelType w:val="multilevel"/>
    <w:tmpl w:val="62F820A2"/>
    <w:lvl w:ilvl="0">
      <w:start w:val="1"/>
      <w:numFmt w:val="upperRoman"/>
      <w:pStyle w:val="1"/>
      <w:lvlText w:val="%1."/>
      <w:legacy w:legacy="1" w:legacySpace="144" w:legacyIndent="144"/>
      <w:lvlJc w:val="left"/>
    </w:lvl>
    <w:lvl w:ilvl="1">
      <w:start w:val="1"/>
      <w:numFmt w:val="upperLetter"/>
      <w:pStyle w:val="2"/>
      <w:lvlText w:val="%2."/>
      <w:legacy w:legacy="1" w:legacySpace="144" w:legacyIndent="144"/>
      <w:lvlJc w:val="left"/>
      <w:rPr>
        <w:b w:val="0"/>
      </w:rPr>
    </w:lvl>
    <w:lvl w:ilvl="2">
      <w:start w:val="1"/>
      <w:numFmt w:val="decimal"/>
      <w:pStyle w:val="3"/>
      <w:lvlText w:val="%3)"/>
      <w:legacy w:legacy="1" w:legacySpace="144" w:legacyIndent="144"/>
      <w:lvlJc w:val="left"/>
      <w:rPr>
        <w:i/>
      </w:rPr>
    </w:lvl>
    <w:lvl w:ilvl="3">
      <w:start w:val="1"/>
      <w:numFmt w:val="lowerLetter"/>
      <w:pStyle w:val="4"/>
      <w:lvlText w:val="%4)"/>
      <w:legacy w:legacy="1" w:legacySpace="0" w:legacyIndent="720"/>
      <w:lvlJc w:val="left"/>
      <w:pPr>
        <w:ind w:left="1152" w:hanging="720"/>
      </w:pPr>
    </w:lvl>
    <w:lvl w:ilvl="4">
      <w:start w:val="1"/>
      <w:numFmt w:val="decimal"/>
      <w:pStyle w:val="5"/>
      <w:lvlText w:val="(%5)"/>
      <w:legacy w:legacy="1" w:legacySpace="0" w:legacyIndent="720"/>
      <w:lvlJc w:val="left"/>
      <w:pPr>
        <w:ind w:left="1872" w:hanging="720"/>
      </w:pPr>
    </w:lvl>
    <w:lvl w:ilvl="5">
      <w:start w:val="1"/>
      <w:numFmt w:val="lowerLetter"/>
      <w:pStyle w:val="6"/>
      <w:lvlText w:val="(%6)"/>
      <w:legacy w:legacy="1" w:legacySpace="0" w:legacyIndent="720"/>
      <w:lvlJc w:val="left"/>
      <w:pPr>
        <w:ind w:left="2592" w:hanging="720"/>
      </w:pPr>
    </w:lvl>
    <w:lvl w:ilvl="6">
      <w:start w:val="1"/>
      <w:numFmt w:val="lowerRoman"/>
      <w:pStyle w:val="7"/>
      <w:lvlText w:val="(%7)"/>
      <w:legacy w:legacy="1" w:legacySpace="0" w:legacyIndent="720"/>
      <w:lvlJc w:val="left"/>
      <w:pPr>
        <w:ind w:left="3312" w:hanging="720"/>
      </w:pPr>
    </w:lvl>
    <w:lvl w:ilvl="7">
      <w:start w:val="1"/>
      <w:numFmt w:val="lowerLetter"/>
      <w:pStyle w:val="8"/>
      <w:lvlText w:val="(%8)"/>
      <w:legacy w:legacy="1" w:legacySpace="0" w:legacyIndent="720"/>
      <w:lvlJc w:val="left"/>
      <w:pPr>
        <w:ind w:left="4032" w:hanging="720"/>
      </w:pPr>
    </w:lvl>
    <w:lvl w:ilvl="8">
      <w:start w:val="1"/>
      <w:numFmt w:val="lowerRoman"/>
      <w:pStyle w:val="9"/>
      <w:lvlText w:val="(%9)"/>
      <w:legacy w:legacy="1" w:legacySpace="0" w:legacyIndent="720"/>
      <w:lvlJc w:val="left"/>
      <w:pPr>
        <w:ind w:left="4752" w:hanging="720"/>
      </w:pPr>
    </w:lvl>
  </w:abstractNum>
  <w:abstractNum w:abstractNumId="12">
    <w:nsid w:val="0AD53BAD"/>
    <w:multiLevelType w:val="hybridMultilevel"/>
    <w:tmpl w:val="3A402578"/>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1B0B1D66"/>
    <w:multiLevelType w:val="singleLevel"/>
    <w:tmpl w:val="0BEC9FB0"/>
    <w:lvl w:ilvl="0">
      <w:start w:val="1"/>
      <w:numFmt w:val="none"/>
      <w:lvlText w:val=""/>
      <w:legacy w:legacy="1" w:legacySpace="0" w:legacyIndent="0"/>
      <w:lvlJc w:val="left"/>
      <w:pPr>
        <w:ind w:left="288"/>
      </w:pPr>
    </w:lvl>
  </w:abstractNum>
  <w:abstractNum w:abstractNumId="14">
    <w:nsid w:val="2517274C"/>
    <w:multiLevelType w:val="singleLevel"/>
    <w:tmpl w:val="04090011"/>
    <w:lvl w:ilvl="0">
      <w:start w:val="1"/>
      <w:numFmt w:val="decimal"/>
      <w:lvlText w:val="%1)"/>
      <w:lvlJc w:val="left"/>
      <w:pPr>
        <w:tabs>
          <w:tab w:val="num" w:pos="360"/>
        </w:tabs>
        <w:ind w:left="360" w:hanging="360"/>
      </w:pPr>
    </w:lvl>
  </w:abstractNum>
  <w:abstractNum w:abstractNumId="15">
    <w:nsid w:val="2D234D8B"/>
    <w:multiLevelType w:val="singleLevel"/>
    <w:tmpl w:val="0409000F"/>
    <w:lvl w:ilvl="0">
      <w:start w:val="1"/>
      <w:numFmt w:val="decimal"/>
      <w:lvlText w:val="%1."/>
      <w:lvlJc w:val="left"/>
      <w:pPr>
        <w:tabs>
          <w:tab w:val="num" w:pos="360"/>
        </w:tabs>
        <w:ind w:left="360" w:hanging="360"/>
      </w:pPr>
    </w:lvl>
  </w:abstractNum>
  <w:abstractNum w:abstractNumId="16">
    <w:nsid w:val="2F8B23F8"/>
    <w:multiLevelType w:val="singleLevel"/>
    <w:tmpl w:val="12CEED98"/>
    <w:lvl w:ilvl="0">
      <w:start w:val="1"/>
      <w:numFmt w:val="decimal"/>
      <w:lvlText w:val="%1."/>
      <w:legacy w:legacy="1" w:legacySpace="0" w:legacyIndent="360"/>
      <w:lvlJc w:val="left"/>
      <w:pPr>
        <w:ind w:left="360" w:hanging="360"/>
      </w:pPr>
    </w:lvl>
  </w:abstractNum>
  <w:abstractNum w:abstractNumId="17">
    <w:nsid w:val="37347E93"/>
    <w:multiLevelType w:val="hybridMultilevel"/>
    <w:tmpl w:val="35CADE76"/>
    <w:lvl w:ilvl="0" w:tplc="DC96F9CC">
      <w:start w:val="1"/>
      <w:numFmt w:val="upperLetter"/>
      <w:lvlText w:val="%1."/>
      <w:lvlJc w:val="left"/>
      <w:pPr>
        <w:ind w:left="720" w:hanging="360"/>
      </w:pPr>
      <w:rPr>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A877D64"/>
    <w:multiLevelType w:val="singleLevel"/>
    <w:tmpl w:val="5DA6FC16"/>
    <w:lvl w:ilvl="0">
      <w:start w:val="1"/>
      <w:numFmt w:val="decimal"/>
      <w:pStyle w:val="References"/>
      <w:lvlText w:val="[%1]"/>
      <w:lvlJc w:val="left"/>
      <w:pPr>
        <w:tabs>
          <w:tab w:val="num" w:pos="360"/>
        </w:tabs>
        <w:ind w:left="360" w:hanging="360"/>
      </w:pPr>
    </w:lvl>
  </w:abstractNum>
  <w:abstractNum w:abstractNumId="19">
    <w:nsid w:val="3AAC1CFC"/>
    <w:multiLevelType w:val="singleLevel"/>
    <w:tmpl w:val="3A8EC28E"/>
    <w:lvl w:ilvl="0">
      <w:start w:val="1"/>
      <w:numFmt w:val="decimal"/>
      <w:lvlText w:val="[%1]"/>
      <w:lvlJc w:val="left"/>
      <w:pPr>
        <w:tabs>
          <w:tab w:val="num" w:pos="360"/>
        </w:tabs>
        <w:ind w:left="360" w:hanging="360"/>
      </w:pPr>
    </w:lvl>
  </w:abstractNum>
  <w:abstractNum w:abstractNumId="20">
    <w:nsid w:val="44775830"/>
    <w:multiLevelType w:val="hybridMultilevel"/>
    <w:tmpl w:val="3E4A0EB2"/>
    <w:lvl w:ilvl="0" w:tplc="DC96F9CC">
      <w:start w:val="1"/>
      <w:numFmt w:val="upperLetter"/>
      <w:lvlText w:val="%1."/>
      <w:lvlJc w:val="left"/>
      <w:pPr>
        <w:ind w:left="720" w:hanging="360"/>
      </w:pPr>
      <w:rPr>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7332F9F"/>
    <w:multiLevelType w:val="singleLevel"/>
    <w:tmpl w:val="488EC81A"/>
    <w:lvl w:ilvl="0">
      <w:start w:val="1"/>
      <w:numFmt w:val="decimal"/>
      <w:lvlText w:val="%1."/>
      <w:legacy w:legacy="1" w:legacySpace="0" w:legacyIndent="360"/>
      <w:lvlJc w:val="left"/>
      <w:pPr>
        <w:ind w:left="360" w:hanging="360"/>
      </w:pPr>
    </w:lvl>
  </w:abstractNum>
  <w:abstractNum w:abstractNumId="22">
    <w:nsid w:val="48301EFA"/>
    <w:multiLevelType w:val="hybridMultilevel"/>
    <w:tmpl w:val="39DC1FF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D0B59CF"/>
    <w:multiLevelType w:val="singleLevel"/>
    <w:tmpl w:val="4A4223A6"/>
    <w:lvl w:ilvl="0">
      <w:start w:val="1"/>
      <w:numFmt w:val="decimal"/>
      <w:lvlText w:val="%1."/>
      <w:legacy w:legacy="1" w:legacySpace="0" w:legacyIndent="360"/>
      <w:lvlJc w:val="left"/>
      <w:pPr>
        <w:ind w:left="360" w:hanging="360"/>
      </w:pPr>
    </w:lvl>
  </w:abstractNum>
  <w:abstractNum w:abstractNumId="24">
    <w:nsid w:val="55630736"/>
    <w:multiLevelType w:val="singleLevel"/>
    <w:tmpl w:val="0BEC9FB0"/>
    <w:lvl w:ilvl="0">
      <w:start w:val="1"/>
      <w:numFmt w:val="none"/>
      <w:lvlText w:val=""/>
      <w:legacy w:legacy="1" w:legacySpace="0" w:legacyIndent="0"/>
      <w:lvlJc w:val="left"/>
      <w:pPr>
        <w:ind w:left="288"/>
      </w:pPr>
    </w:lvl>
  </w:abstractNum>
  <w:abstractNum w:abstractNumId="25">
    <w:nsid w:val="6DC3293B"/>
    <w:multiLevelType w:val="singleLevel"/>
    <w:tmpl w:val="A28C3CCC"/>
    <w:lvl w:ilvl="0">
      <w:start w:val="1"/>
      <w:numFmt w:val="decimal"/>
      <w:lvlText w:val="[%1]"/>
      <w:lvlJc w:val="left"/>
      <w:pPr>
        <w:tabs>
          <w:tab w:val="num" w:pos="360"/>
        </w:tabs>
        <w:ind w:left="360" w:hanging="360"/>
      </w:pPr>
      <w:rPr>
        <w:b w:val="0"/>
      </w:rPr>
    </w:lvl>
  </w:abstractNum>
  <w:abstractNum w:abstractNumId="26">
    <w:nsid w:val="70C21745"/>
    <w:multiLevelType w:val="hybridMultilevel"/>
    <w:tmpl w:val="C5AA9EB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22C3FDB"/>
    <w:multiLevelType w:val="hybridMultilevel"/>
    <w:tmpl w:val="E0222B8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50A417B"/>
    <w:multiLevelType w:val="hybridMultilevel"/>
    <w:tmpl w:val="78D282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5CE3AEE"/>
    <w:multiLevelType w:val="hybridMultilevel"/>
    <w:tmpl w:val="A03C883C"/>
    <w:lvl w:ilvl="0" w:tplc="DC96F9CC">
      <w:start w:val="1"/>
      <w:numFmt w:val="upperLetter"/>
      <w:lvlText w:val="%1."/>
      <w:lvlJc w:val="left"/>
      <w:pPr>
        <w:ind w:left="720" w:hanging="360"/>
      </w:pPr>
      <w:rPr>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7E315E9"/>
    <w:multiLevelType w:val="singleLevel"/>
    <w:tmpl w:val="0BEC9FB0"/>
    <w:lvl w:ilvl="0">
      <w:start w:val="1"/>
      <w:numFmt w:val="none"/>
      <w:lvlText w:val=""/>
      <w:legacy w:legacy="1" w:legacySpace="0" w:legacyIndent="0"/>
      <w:lvlJc w:val="left"/>
      <w:pPr>
        <w:ind w:left="288"/>
      </w:pPr>
    </w:lvl>
  </w:abstractNum>
  <w:num w:numId="1">
    <w:abstractNumId w:val="11"/>
  </w:num>
  <w:num w:numId="2">
    <w:abstractNumId w:val="16"/>
  </w:num>
  <w:num w:numId="3">
    <w:abstractNumId w:val="16"/>
    <w:lvlOverride w:ilvl="0">
      <w:lvl w:ilvl="0">
        <w:start w:val="1"/>
        <w:numFmt w:val="decimal"/>
        <w:lvlText w:val="%1."/>
        <w:legacy w:legacy="1" w:legacySpace="0" w:legacyIndent="360"/>
        <w:lvlJc w:val="left"/>
        <w:pPr>
          <w:ind w:left="360" w:hanging="360"/>
        </w:pPr>
      </w:lvl>
    </w:lvlOverride>
  </w:num>
  <w:num w:numId="4">
    <w:abstractNumId w:val="16"/>
    <w:lvlOverride w:ilvl="0">
      <w:lvl w:ilvl="0">
        <w:start w:val="1"/>
        <w:numFmt w:val="decimal"/>
        <w:lvlText w:val="%1."/>
        <w:legacy w:legacy="1" w:legacySpace="0" w:legacyIndent="360"/>
        <w:lvlJc w:val="left"/>
        <w:pPr>
          <w:ind w:left="360" w:hanging="360"/>
        </w:pPr>
      </w:lvl>
    </w:lvlOverride>
  </w:num>
  <w:num w:numId="5">
    <w:abstractNumId w:val="16"/>
    <w:lvlOverride w:ilvl="0">
      <w:lvl w:ilvl="0">
        <w:start w:val="1"/>
        <w:numFmt w:val="decimal"/>
        <w:lvlText w:val="%1."/>
        <w:legacy w:legacy="1" w:legacySpace="0" w:legacyIndent="360"/>
        <w:lvlJc w:val="left"/>
        <w:pPr>
          <w:ind w:left="360" w:hanging="360"/>
        </w:pPr>
      </w:lvl>
    </w:lvlOverride>
  </w:num>
  <w:num w:numId="6">
    <w:abstractNumId w:val="21"/>
  </w:num>
  <w:num w:numId="7">
    <w:abstractNumId w:val="21"/>
    <w:lvlOverride w:ilvl="0">
      <w:lvl w:ilvl="0">
        <w:start w:val="1"/>
        <w:numFmt w:val="decimal"/>
        <w:lvlText w:val="%1."/>
        <w:legacy w:legacy="1" w:legacySpace="0" w:legacyIndent="360"/>
        <w:lvlJc w:val="left"/>
        <w:pPr>
          <w:ind w:left="360" w:hanging="360"/>
        </w:pPr>
      </w:lvl>
    </w:lvlOverride>
  </w:num>
  <w:num w:numId="8">
    <w:abstractNumId w:val="21"/>
    <w:lvlOverride w:ilvl="0">
      <w:lvl w:ilvl="0">
        <w:start w:val="1"/>
        <w:numFmt w:val="decimal"/>
        <w:lvlText w:val="%1."/>
        <w:legacy w:legacy="1" w:legacySpace="0" w:legacyIndent="360"/>
        <w:lvlJc w:val="left"/>
        <w:pPr>
          <w:ind w:left="360" w:hanging="360"/>
        </w:pPr>
      </w:lvl>
    </w:lvlOverride>
  </w:num>
  <w:num w:numId="9">
    <w:abstractNumId w:val="21"/>
    <w:lvlOverride w:ilvl="0">
      <w:lvl w:ilvl="0">
        <w:start w:val="1"/>
        <w:numFmt w:val="decimal"/>
        <w:lvlText w:val="%1."/>
        <w:legacy w:legacy="1" w:legacySpace="0" w:legacyIndent="360"/>
        <w:lvlJc w:val="left"/>
        <w:pPr>
          <w:ind w:left="360" w:hanging="360"/>
        </w:pPr>
      </w:lvl>
    </w:lvlOverride>
  </w:num>
  <w:num w:numId="10">
    <w:abstractNumId w:val="21"/>
    <w:lvlOverride w:ilvl="0">
      <w:lvl w:ilvl="0">
        <w:start w:val="1"/>
        <w:numFmt w:val="decimal"/>
        <w:lvlText w:val="%1."/>
        <w:legacy w:legacy="1" w:legacySpace="0" w:legacyIndent="360"/>
        <w:lvlJc w:val="left"/>
        <w:pPr>
          <w:ind w:left="360" w:hanging="360"/>
        </w:pPr>
      </w:lvl>
    </w:lvlOverride>
  </w:num>
  <w:num w:numId="11">
    <w:abstractNumId w:val="21"/>
    <w:lvlOverride w:ilvl="0">
      <w:lvl w:ilvl="0">
        <w:start w:val="1"/>
        <w:numFmt w:val="decimal"/>
        <w:lvlText w:val="%1."/>
        <w:legacy w:legacy="1" w:legacySpace="0" w:legacyIndent="360"/>
        <w:lvlJc w:val="left"/>
        <w:pPr>
          <w:ind w:left="360" w:hanging="360"/>
        </w:pPr>
      </w:lvl>
    </w:lvlOverride>
  </w:num>
  <w:num w:numId="12">
    <w:abstractNumId w:val="18"/>
  </w:num>
  <w:num w:numId="13">
    <w:abstractNumId w:val="13"/>
  </w:num>
  <w:num w:numId="14">
    <w:abstractNumId w:val="24"/>
  </w:num>
  <w:num w:numId="15">
    <w:abstractNumId w:val="23"/>
  </w:num>
  <w:num w:numId="16">
    <w:abstractNumId w:val="30"/>
  </w:num>
  <w:num w:numId="17">
    <w:abstractNumId w:val="15"/>
  </w:num>
  <w:num w:numId="18">
    <w:abstractNumId w:val="14"/>
  </w:num>
  <w:num w:numId="19">
    <w:abstractNumId w:val="25"/>
  </w:num>
  <w:num w:numId="20">
    <w:abstractNumId w:val="19"/>
  </w:num>
  <w:num w:numId="2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9"/>
  </w:num>
  <w:num w:numId="23">
    <w:abstractNumId w:val="28"/>
  </w:num>
  <w:num w:numId="24">
    <w:abstractNumId w:val="22"/>
  </w:num>
  <w:num w:numId="25">
    <w:abstractNumId w:val="27"/>
  </w:num>
  <w:num w:numId="26">
    <w:abstractNumId w:val="12"/>
  </w:num>
  <w:num w:numId="27">
    <w:abstractNumId w:val="26"/>
  </w:num>
  <w:num w:numId="28">
    <w:abstractNumId w:val="17"/>
  </w:num>
  <w:num w:numId="29">
    <w:abstractNumId w:val="20"/>
  </w:num>
  <w:num w:numId="30">
    <w:abstractNumId w:val="10"/>
  </w:num>
  <w:num w:numId="31">
    <w:abstractNumId w:val="8"/>
  </w:num>
  <w:num w:numId="32">
    <w:abstractNumId w:val="7"/>
  </w:num>
  <w:num w:numId="33">
    <w:abstractNumId w:val="6"/>
  </w:num>
  <w:num w:numId="34">
    <w:abstractNumId w:val="5"/>
  </w:num>
  <w:num w:numId="35">
    <w:abstractNumId w:val="9"/>
  </w:num>
  <w:num w:numId="36">
    <w:abstractNumId w:val="4"/>
  </w:num>
  <w:num w:numId="37">
    <w:abstractNumId w:val="3"/>
  </w:num>
  <w:num w:numId="38">
    <w:abstractNumId w:val="2"/>
  </w:num>
  <w:num w:numId="39">
    <w:abstractNumId w:val="1"/>
  </w:num>
  <w:num w:numId="4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202"/>
  <w:doNotHyphenateCaps/>
  <w:drawingGridHorizontalSpacing w:val="120"/>
  <w:drawingGridVerticalSpacing w:val="120"/>
  <w:displayHorizontalDrawingGridEvery w:val="0"/>
  <w:displayVerticalDrawingGridEvery w:val="3"/>
  <w:doNotUseMarginsForDrawingGridOrigin/>
  <w:characterSpacingControl w:val="compressPunctuation"/>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035B"/>
    <w:rsid w:val="00004743"/>
    <w:rsid w:val="00011ED0"/>
    <w:rsid w:val="000265CD"/>
    <w:rsid w:val="000277F3"/>
    <w:rsid w:val="000345EB"/>
    <w:rsid w:val="00037694"/>
    <w:rsid w:val="00037D9A"/>
    <w:rsid w:val="000410F6"/>
    <w:rsid w:val="00042AF2"/>
    <w:rsid w:val="00042E13"/>
    <w:rsid w:val="000507A4"/>
    <w:rsid w:val="000724B5"/>
    <w:rsid w:val="000753F7"/>
    <w:rsid w:val="00076BEB"/>
    <w:rsid w:val="00081513"/>
    <w:rsid w:val="00085ED9"/>
    <w:rsid w:val="000A168B"/>
    <w:rsid w:val="000A2D3D"/>
    <w:rsid w:val="000A43C6"/>
    <w:rsid w:val="000B0A56"/>
    <w:rsid w:val="000B28E1"/>
    <w:rsid w:val="000C2BC1"/>
    <w:rsid w:val="000C3099"/>
    <w:rsid w:val="000D2BDE"/>
    <w:rsid w:val="000D722A"/>
    <w:rsid w:val="000E33E6"/>
    <w:rsid w:val="000E6CC0"/>
    <w:rsid w:val="000F3ECF"/>
    <w:rsid w:val="001010ED"/>
    <w:rsid w:val="001019BC"/>
    <w:rsid w:val="00102301"/>
    <w:rsid w:val="00104BB0"/>
    <w:rsid w:val="00105E1E"/>
    <w:rsid w:val="001076FA"/>
    <w:rsid w:val="0010794E"/>
    <w:rsid w:val="001103A0"/>
    <w:rsid w:val="001235E8"/>
    <w:rsid w:val="0013354F"/>
    <w:rsid w:val="00133D64"/>
    <w:rsid w:val="0013415F"/>
    <w:rsid w:val="00143F2E"/>
    <w:rsid w:val="00144E72"/>
    <w:rsid w:val="00150546"/>
    <w:rsid w:val="00153CA5"/>
    <w:rsid w:val="00163BAC"/>
    <w:rsid w:val="00170573"/>
    <w:rsid w:val="001768FF"/>
    <w:rsid w:val="00186175"/>
    <w:rsid w:val="001938FD"/>
    <w:rsid w:val="00194E17"/>
    <w:rsid w:val="001A60B1"/>
    <w:rsid w:val="001A64C4"/>
    <w:rsid w:val="001B2642"/>
    <w:rsid w:val="001B283F"/>
    <w:rsid w:val="001B36B1"/>
    <w:rsid w:val="001B4556"/>
    <w:rsid w:val="001C7CA0"/>
    <w:rsid w:val="001E7B7A"/>
    <w:rsid w:val="001F05B0"/>
    <w:rsid w:val="001F4C5C"/>
    <w:rsid w:val="001F4EDE"/>
    <w:rsid w:val="00204478"/>
    <w:rsid w:val="0020799F"/>
    <w:rsid w:val="00207EB2"/>
    <w:rsid w:val="00214E2E"/>
    <w:rsid w:val="00216141"/>
    <w:rsid w:val="00217186"/>
    <w:rsid w:val="00217BC1"/>
    <w:rsid w:val="002433CB"/>
    <w:rsid w:val="002434A1"/>
    <w:rsid w:val="00244A5A"/>
    <w:rsid w:val="002547CB"/>
    <w:rsid w:val="002557D3"/>
    <w:rsid w:val="00262FBC"/>
    <w:rsid w:val="00263943"/>
    <w:rsid w:val="00267B35"/>
    <w:rsid w:val="00277027"/>
    <w:rsid w:val="00280D89"/>
    <w:rsid w:val="00281F09"/>
    <w:rsid w:val="0028509F"/>
    <w:rsid w:val="00290228"/>
    <w:rsid w:val="00294F4E"/>
    <w:rsid w:val="00296E01"/>
    <w:rsid w:val="002A1133"/>
    <w:rsid w:val="002B5BBC"/>
    <w:rsid w:val="002D65EF"/>
    <w:rsid w:val="002E00EB"/>
    <w:rsid w:val="002E2CCE"/>
    <w:rsid w:val="002F4D21"/>
    <w:rsid w:val="002F7910"/>
    <w:rsid w:val="00315AC1"/>
    <w:rsid w:val="003319C1"/>
    <w:rsid w:val="003427CE"/>
    <w:rsid w:val="0035003F"/>
    <w:rsid w:val="00360269"/>
    <w:rsid w:val="00362363"/>
    <w:rsid w:val="00372A6E"/>
    <w:rsid w:val="0037551B"/>
    <w:rsid w:val="00392DBA"/>
    <w:rsid w:val="003A2B23"/>
    <w:rsid w:val="003A7F68"/>
    <w:rsid w:val="003C3322"/>
    <w:rsid w:val="003C68C2"/>
    <w:rsid w:val="003D4CAE"/>
    <w:rsid w:val="003E6F7F"/>
    <w:rsid w:val="003F26BD"/>
    <w:rsid w:val="003F52AD"/>
    <w:rsid w:val="00402DDB"/>
    <w:rsid w:val="00426353"/>
    <w:rsid w:val="0043144F"/>
    <w:rsid w:val="00431BFA"/>
    <w:rsid w:val="00431FB5"/>
    <w:rsid w:val="00433EA8"/>
    <w:rsid w:val="00435368"/>
    <w:rsid w:val="004353CF"/>
    <w:rsid w:val="00437F85"/>
    <w:rsid w:val="004455F7"/>
    <w:rsid w:val="0045451A"/>
    <w:rsid w:val="004631BC"/>
    <w:rsid w:val="0046736D"/>
    <w:rsid w:val="00476228"/>
    <w:rsid w:val="00477EF7"/>
    <w:rsid w:val="0048198D"/>
    <w:rsid w:val="00484761"/>
    <w:rsid w:val="00484DD5"/>
    <w:rsid w:val="00487AC9"/>
    <w:rsid w:val="004A3FD0"/>
    <w:rsid w:val="004A4550"/>
    <w:rsid w:val="004A4873"/>
    <w:rsid w:val="004A74AA"/>
    <w:rsid w:val="004B0DD5"/>
    <w:rsid w:val="004B26FD"/>
    <w:rsid w:val="004C1E16"/>
    <w:rsid w:val="004C2543"/>
    <w:rsid w:val="004D15CA"/>
    <w:rsid w:val="004D3100"/>
    <w:rsid w:val="004D3122"/>
    <w:rsid w:val="004E3E4C"/>
    <w:rsid w:val="004F023F"/>
    <w:rsid w:val="004F23A0"/>
    <w:rsid w:val="004F7B46"/>
    <w:rsid w:val="005003E3"/>
    <w:rsid w:val="005052CD"/>
    <w:rsid w:val="00530C9A"/>
    <w:rsid w:val="00532027"/>
    <w:rsid w:val="00540899"/>
    <w:rsid w:val="0054278B"/>
    <w:rsid w:val="00544473"/>
    <w:rsid w:val="00550A26"/>
    <w:rsid w:val="00550BF5"/>
    <w:rsid w:val="005510FA"/>
    <w:rsid w:val="00567A70"/>
    <w:rsid w:val="00570BE2"/>
    <w:rsid w:val="0058765A"/>
    <w:rsid w:val="00593C0A"/>
    <w:rsid w:val="005A2A15"/>
    <w:rsid w:val="005A4C2C"/>
    <w:rsid w:val="005B30A7"/>
    <w:rsid w:val="005B7C1F"/>
    <w:rsid w:val="005D1B15"/>
    <w:rsid w:val="005D2824"/>
    <w:rsid w:val="005D4F1A"/>
    <w:rsid w:val="005D6EE2"/>
    <w:rsid w:val="005D72BB"/>
    <w:rsid w:val="005E33E2"/>
    <w:rsid w:val="005E692F"/>
    <w:rsid w:val="005F01FF"/>
    <w:rsid w:val="005F57A2"/>
    <w:rsid w:val="00600908"/>
    <w:rsid w:val="006031CD"/>
    <w:rsid w:val="0062114B"/>
    <w:rsid w:val="00623698"/>
    <w:rsid w:val="0062477E"/>
    <w:rsid w:val="00625E96"/>
    <w:rsid w:val="006410C5"/>
    <w:rsid w:val="00644721"/>
    <w:rsid w:val="00647C09"/>
    <w:rsid w:val="00651F2C"/>
    <w:rsid w:val="006645CD"/>
    <w:rsid w:val="00684660"/>
    <w:rsid w:val="00690D72"/>
    <w:rsid w:val="006930DD"/>
    <w:rsid w:val="00693D5D"/>
    <w:rsid w:val="006A7F56"/>
    <w:rsid w:val="006B7F03"/>
    <w:rsid w:val="006C30FC"/>
    <w:rsid w:val="006C535C"/>
    <w:rsid w:val="006D072E"/>
    <w:rsid w:val="006E0AE4"/>
    <w:rsid w:val="007113FB"/>
    <w:rsid w:val="007167E7"/>
    <w:rsid w:val="00725162"/>
    <w:rsid w:val="00725B45"/>
    <w:rsid w:val="007268AD"/>
    <w:rsid w:val="00734751"/>
    <w:rsid w:val="00735949"/>
    <w:rsid w:val="007A711B"/>
    <w:rsid w:val="007C4336"/>
    <w:rsid w:val="007C5A02"/>
    <w:rsid w:val="007D419C"/>
    <w:rsid w:val="007E66D0"/>
    <w:rsid w:val="007F57C2"/>
    <w:rsid w:val="007F7685"/>
    <w:rsid w:val="007F7AA6"/>
    <w:rsid w:val="00811ABF"/>
    <w:rsid w:val="00823624"/>
    <w:rsid w:val="00830B0E"/>
    <w:rsid w:val="00837E47"/>
    <w:rsid w:val="008433A7"/>
    <w:rsid w:val="008463A3"/>
    <w:rsid w:val="008518FE"/>
    <w:rsid w:val="0085659C"/>
    <w:rsid w:val="008570E2"/>
    <w:rsid w:val="00857282"/>
    <w:rsid w:val="0086672F"/>
    <w:rsid w:val="00872026"/>
    <w:rsid w:val="00873A08"/>
    <w:rsid w:val="00875852"/>
    <w:rsid w:val="0087792E"/>
    <w:rsid w:val="00883EAF"/>
    <w:rsid w:val="00885258"/>
    <w:rsid w:val="008863C8"/>
    <w:rsid w:val="00891E7A"/>
    <w:rsid w:val="008954E3"/>
    <w:rsid w:val="008A30C3"/>
    <w:rsid w:val="008A3C23"/>
    <w:rsid w:val="008B5194"/>
    <w:rsid w:val="008C49CC"/>
    <w:rsid w:val="008D2411"/>
    <w:rsid w:val="008D69E9"/>
    <w:rsid w:val="008E0645"/>
    <w:rsid w:val="008F594A"/>
    <w:rsid w:val="00904C7E"/>
    <w:rsid w:val="00906378"/>
    <w:rsid w:val="0091035B"/>
    <w:rsid w:val="0091131E"/>
    <w:rsid w:val="00915D05"/>
    <w:rsid w:val="00916610"/>
    <w:rsid w:val="00935026"/>
    <w:rsid w:val="00941B17"/>
    <w:rsid w:val="00942185"/>
    <w:rsid w:val="00946925"/>
    <w:rsid w:val="00960A8D"/>
    <w:rsid w:val="009710CC"/>
    <w:rsid w:val="00982405"/>
    <w:rsid w:val="009900A1"/>
    <w:rsid w:val="009913AE"/>
    <w:rsid w:val="00992C4F"/>
    <w:rsid w:val="009A1F6E"/>
    <w:rsid w:val="009A6364"/>
    <w:rsid w:val="009A6725"/>
    <w:rsid w:val="009C304B"/>
    <w:rsid w:val="009C7D17"/>
    <w:rsid w:val="009E1F51"/>
    <w:rsid w:val="009E484E"/>
    <w:rsid w:val="009E60CC"/>
    <w:rsid w:val="009F40FB"/>
    <w:rsid w:val="00A04417"/>
    <w:rsid w:val="00A064BD"/>
    <w:rsid w:val="00A068C8"/>
    <w:rsid w:val="00A22FCB"/>
    <w:rsid w:val="00A2499D"/>
    <w:rsid w:val="00A264B9"/>
    <w:rsid w:val="00A37E61"/>
    <w:rsid w:val="00A413EE"/>
    <w:rsid w:val="00A472F1"/>
    <w:rsid w:val="00A5237D"/>
    <w:rsid w:val="00A554A3"/>
    <w:rsid w:val="00A758EA"/>
    <w:rsid w:val="00A8456A"/>
    <w:rsid w:val="00A93717"/>
    <w:rsid w:val="00A95C50"/>
    <w:rsid w:val="00AA43D3"/>
    <w:rsid w:val="00AB79A6"/>
    <w:rsid w:val="00AC4850"/>
    <w:rsid w:val="00AD5BBD"/>
    <w:rsid w:val="00AD6A06"/>
    <w:rsid w:val="00AE6358"/>
    <w:rsid w:val="00B12438"/>
    <w:rsid w:val="00B14CA4"/>
    <w:rsid w:val="00B17317"/>
    <w:rsid w:val="00B247A8"/>
    <w:rsid w:val="00B24BF3"/>
    <w:rsid w:val="00B27D7D"/>
    <w:rsid w:val="00B36CEE"/>
    <w:rsid w:val="00B47B59"/>
    <w:rsid w:val="00B506D3"/>
    <w:rsid w:val="00B53F81"/>
    <w:rsid w:val="00B56C2B"/>
    <w:rsid w:val="00B57FDE"/>
    <w:rsid w:val="00B63247"/>
    <w:rsid w:val="00B65BD3"/>
    <w:rsid w:val="00B70469"/>
    <w:rsid w:val="00B72DD8"/>
    <w:rsid w:val="00B72E09"/>
    <w:rsid w:val="00B8498C"/>
    <w:rsid w:val="00B86A90"/>
    <w:rsid w:val="00B928F6"/>
    <w:rsid w:val="00B95BB6"/>
    <w:rsid w:val="00BB649C"/>
    <w:rsid w:val="00BC52DF"/>
    <w:rsid w:val="00BC77B7"/>
    <w:rsid w:val="00BE0BB5"/>
    <w:rsid w:val="00BF0C69"/>
    <w:rsid w:val="00BF629B"/>
    <w:rsid w:val="00BF655C"/>
    <w:rsid w:val="00C075EF"/>
    <w:rsid w:val="00C1134C"/>
    <w:rsid w:val="00C11E83"/>
    <w:rsid w:val="00C2216E"/>
    <w:rsid w:val="00C2378A"/>
    <w:rsid w:val="00C378A1"/>
    <w:rsid w:val="00C4491E"/>
    <w:rsid w:val="00C45A3C"/>
    <w:rsid w:val="00C527C8"/>
    <w:rsid w:val="00C56027"/>
    <w:rsid w:val="00C621D6"/>
    <w:rsid w:val="00C65187"/>
    <w:rsid w:val="00C75DF3"/>
    <w:rsid w:val="00C82D86"/>
    <w:rsid w:val="00CA70FC"/>
    <w:rsid w:val="00CB34F2"/>
    <w:rsid w:val="00CB4B8D"/>
    <w:rsid w:val="00CC0DDA"/>
    <w:rsid w:val="00CC2600"/>
    <w:rsid w:val="00CC399C"/>
    <w:rsid w:val="00CD076F"/>
    <w:rsid w:val="00CD684F"/>
    <w:rsid w:val="00CF0A0D"/>
    <w:rsid w:val="00D004C8"/>
    <w:rsid w:val="00D031DE"/>
    <w:rsid w:val="00D03E4C"/>
    <w:rsid w:val="00D06623"/>
    <w:rsid w:val="00D14C6B"/>
    <w:rsid w:val="00D22DAB"/>
    <w:rsid w:val="00D31108"/>
    <w:rsid w:val="00D326AA"/>
    <w:rsid w:val="00D32A25"/>
    <w:rsid w:val="00D334A4"/>
    <w:rsid w:val="00D360BA"/>
    <w:rsid w:val="00D40F4F"/>
    <w:rsid w:val="00D5387B"/>
    <w:rsid w:val="00D5536F"/>
    <w:rsid w:val="00D56935"/>
    <w:rsid w:val="00D60EDC"/>
    <w:rsid w:val="00D7520D"/>
    <w:rsid w:val="00D758C6"/>
    <w:rsid w:val="00D90C10"/>
    <w:rsid w:val="00D92E96"/>
    <w:rsid w:val="00DA258C"/>
    <w:rsid w:val="00DA30F5"/>
    <w:rsid w:val="00DB3CAE"/>
    <w:rsid w:val="00DD5D99"/>
    <w:rsid w:val="00DE07FA"/>
    <w:rsid w:val="00DF2DDE"/>
    <w:rsid w:val="00E01667"/>
    <w:rsid w:val="00E04735"/>
    <w:rsid w:val="00E252A5"/>
    <w:rsid w:val="00E36209"/>
    <w:rsid w:val="00E420BB"/>
    <w:rsid w:val="00E50DF6"/>
    <w:rsid w:val="00E62435"/>
    <w:rsid w:val="00E903AF"/>
    <w:rsid w:val="00E922B7"/>
    <w:rsid w:val="00E965C5"/>
    <w:rsid w:val="00E96A3A"/>
    <w:rsid w:val="00E97402"/>
    <w:rsid w:val="00E97B99"/>
    <w:rsid w:val="00EA34F8"/>
    <w:rsid w:val="00EA6124"/>
    <w:rsid w:val="00EB2E9D"/>
    <w:rsid w:val="00EC0747"/>
    <w:rsid w:val="00EC2653"/>
    <w:rsid w:val="00EC3529"/>
    <w:rsid w:val="00ED0BA8"/>
    <w:rsid w:val="00ED1221"/>
    <w:rsid w:val="00ED7DA8"/>
    <w:rsid w:val="00EE6FFC"/>
    <w:rsid w:val="00EF02E8"/>
    <w:rsid w:val="00EF0585"/>
    <w:rsid w:val="00EF10AC"/>
    <w:rsid w:val="00EF3C78"/>
    <w:rsid w:val="00EF4701"/>
    <w:rsid w:val="00EF564E"/>
    <w:rsid w:val="00F00D96"/>
    <w:rsid w:val="00F1130E"/>
    <w:rsid w:val="00F22198"/>
    <w:rsid w:val="00F33D49"/>
    <w:rsid w:val="00F3481E"/>
    <w:rsid w:val="00F56346"/>
    <w:rsid w:val="00F577F6"/>
    <w:rsid w:val="00F65266"/>
    <w:rsid w:val="00F724B8"/>
    <w:rsid w:val="00F751E1"/>
    <w:rsid w:val="00FA5796"/>
    <w:rsid w:val="00FB0EEF"/>
    <w:rsid w:val="00FB0EFF"/>
    <w:rsid w:val="00FB4011"/>
    <w:rsid w:val="00FC31C3"/>
    <w:rsid w:val="00FD347F"/>
    <w:rsid w:val="00FE5DAB"/>
    <w:rsid w:val="00FF164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68A18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en-GB"/>
    </w:rPr>
  </w:style>
  <w:style w:type="paragraph" w:styleId="1">
    <w:name w:val="heading 1"/>
    <w:basedOn w:val="a"/>
    <w:next w:val="a"/>
    <w:link w:val="1Char"/>
    <w:uiPriority w:val="9"/>
    <w:qFormat/>
    <w:pPr>
      <w:keepNext/>
      <w:numPr>
        <w:numId w:val="1"/>
      </w:numPr>
      <w:spacing w:before="240" w:after="80"/>
      <w:jc w:val="center"/>
      <w:outlineLvl w:val="0"/>
    </w:pPr>
    <w:rPr>
      <w:smallCaps/>
      <w:kern w:val="28"/>
    </w:rPr>
  </w:style>
  <w:style w:type="paragraph" w:styleId="2">
    <w:name w:val="heading 2"/>
    <w:basedOn w:val="a"/>
    <w:next w:val="a"/>
    <w:link w:val="2Char"/>
    <w:uiPriority w:val="9"/>
    <w:qFormat/>
    <w:pPr>
      <w:keepNext/>
      <w:numPr>
        <w:ilvl w:val="1"/>
        <w:numId w:val="1"/>
      </w:numPr>
      <w:spacing w:before="120" w:after="60"/>
      <w:outlineLvl w:val="1"/>
    </w:pPr>
    <w:rPr>
      <w:i/>
      <w:iCs/>
    </w:rPr>
  </w:style>
  <w:style w:type="paragraph" w:styleId="3">
    <w:name w:val="heading 3"/>
    <w:basedOn w:val="a"/>
    <w:next w:val="a"/>
    <w:uiPriority w:val="9"/>
    <w:qFormat/>
    <w:pPr>
      <w:keepNext/>
      <w:numPr>
        <w:ilvl w:val="2"/>
        <w:numId w:val="1"/>
      </w:numPr>
      <w:outlineLvl w:val="2"/>
    </w:pPr>
    <w:rPr>
      <w:i/>
      <w:iCs/>
    </w:rPr>
  </w:style>
  <w:style w:type="paragraph" w:styleId="4">
    <w:name w:val="heading 4"/>
    <w:basedOn w:val="a"/>
    <w:next w:val="a"/>
    <w:uiPriority w:val="9"/>
    <w:qFormat/>
    <w:pPr>
      <w:keepNext/>
      <w:numPr>
        <w:ilvl w:val="3"/>
        <w:numId w:val="1"/>
      </w:numPr>
      <w:spacing w:before="240" w:after="60"/>
      <w:outlineLvl w:val="3"/>
    </w:pPr>
    <w:rPr>
      <w:i/>
      <w:iCs/>
      <w:sz w:val="18"/>
      <w:szCs w:val="18"/>
    </w:rPr>
  </w:style>
  <w:style w:type="paragraph" w:styleId="5">
    <w:name w:val="heading 5"/>
    <w:basedOn w:val="a"/>
    <w:next w:val="a"/>
    <w:uiPriority w:val="9"/>
    <w:qFormat/>
    <w:pPr>
      <w:numPr>
        <w:ilvl w:val="4"/>
        <w:numId w:val="1"/>
      </w:numPr>
      <w:spacing w:before="240" w:after="60"/>
      <w:outlineLvl w:val="4"/>
    </w:pPr>
    <w:rPr>
      <w:sz w:val="18"/>
      <w:szCs w:val="18"/>
    </w:rPr>
  </w:style>
  <w:style w:type="paragraph" w:styleId="6">
    <w:name w:val="heading 6"/>
    <w:basedOn w:val="a"/>
    <w:next w:val="a"/>
    <w:uiPriority w:val="9"/>
    <w:qFormat/>
    <w:pPr>
      <w:numPr>
        <w:ilvl w:val="5"/>
        <w:numId w:val="1"/>
      </w:numPr>
      <w:spacing w:before="240" w:after="60"/>
      <w:outlineLvl w:val="5"/>
    </w:pPr>
    <w:rPr>
      <w:i/>
      <w:iCs/>
      <w:sz w:val="16"/>
      <w:szCs w:val="16"/>
    </w:rPr>
  </w:style>
  <w:style w:type="paragraph" w:styleId="7">
    <w:name w:val="heading 7"/>
    <w:basedOn w:val="a"/>
    <w:next w:val="a"/>
    <w:uiPriority w:val="9"/>
    <w:qFormat/>
    <w:pPr>
      <w:numPr>
        <w:ilvl w:val="6"/>
        <w:numId w:val="1"/>
      </w:numPr>
      <w:spacing w:before="240" w:after="60"/>
      <w:outlineLvl w:val="6"/>
    </w:pPr>
    <w:rPr>
      <w:sz w:val="16"/>
      <w:szCs w:val="16"/>
    </w:rPr>
  </w:style>
  <w:style w:type="paragraph" w:styleId="8">
    <w:name w:val="heading 8"/>
    <w:basedOn w:val="a"/>
    <w:next w:val="a"/>
    <w:uiPriority w:val="9"/>
    <w:qFormat/>
    <w:pPr>
      <w:numPr>
        <w:ilvl w:val="7"/>
        <w:numId w:val="1"/>
      </w:numPr>
      <w:spacing w:before="240" w:after="60"/>
      <w:outlineLvl w:val="7"/>
    </w:pPr>
    <w:rPr>
      <w:i/>
      <w:iCs/>
      <w:sz w:val="16"/>
      <w:szCs w:val="16"/>
    </w:rPr>
  </w:style>
  <w:style w:type="paragraph" w:styleId="9">
    <w:name w:val="heading 9"/>
    <w:basedOn w:val="a"/>
    <w:next w:val="a"/>
    <w:uiPriority w:val="9"/>
    <w:qFormat/>
    <w:pPr>
      <w:numPr>
        <w:ilvl w:val="8"/>
        <w:numId w:val="1"/>
      </w:numPr>
      <w:spacing w:before="240" w:after="60"/>
      <w:outlineLvl w:val="8"/>
    </w:pPr>
    <w:rPr>
      <w:sz w:val="16"/>
      <w:szCs w:val="1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bstract">
    <w:name w:val="Abstract"/>
    <w:basedOn w:val="a"/>
    <w:next w:val="a"/>
    <w:pPr>
      <w:spacing w:before="20"/>
      <w:ind w:firstLine="202"/>
      <w:jc w:val="both"/>
    </w:pPr>
    <w:rPr>
      <w:b/>
      <w:bCs/>
      <w:sz w:val="18"/>
      <w:szCs w:val="18"/>
    </w:rPr>
  </w:style>
  <w:style w:type="paragraph" w:customStyle="1" w:styleId="Authors">
    <w:name w:val="Authors"/>
    <w:basedOn w:val="a"/>
    <w:next w:val="a"/>
    <w:pPr>
      <w:framePr w:w="9072" w:hSpace="187" w:vSpace="187" w:wrap="notBeside" w:vAnchor="text" w:hAnchor="page" w:xAlign="center" w:y="1"/>
      <w:spacing w:after="320"/>
      <w:jc w:val="center"/>
    </w:pPr>
    <w:rPr>
      <w:sz w:val="22"/>
      <w:szCs w:val="22"/>
    </w:rPr>
  </w:style>
  <w:style w:type="character" w:customStyle="1" w:styleId="MemberType">
    <w:name w:val="MemberType"/>
    <w:basedOn w:val="a0"/>
    <w:rPr>
      <w:rFonts w:ascii="Times New Roman" w:hAnsi="Times New Roman" w:cs="Times New Roman"/>
      <w:i/>
      <w:iCs/>
      <w:sz w:val="22"/>
      <w:szCs w:val="22"/>
    </w:rPr>
  </w:style>
  <w:style w:type="paragraph" w:styleId="a3">
    <w:name w:val="Title"/>
    <w:basedOn w:val="a"/>
    <w:next w:val="a"/>
    <w:qFormat/>
    <w:pPr>
      <w:framePr w:w="9360" w:hSpace="187" w:vSpace="187" w:wrap="notBeside" w:vAnchor="text" w:hAnchor="page" w:xAlign="center" w:y="1"/>
      <w:jc w:val="center"/>
    </w:pPr>
    <w:rPr>
      <w:kern w:val="28"/>
      <w:sz w:val="48"/>
      <w:szCs w:val="48"/>
    </w:rPr>
  </w:style>
  <w:style w:type="paragraph" w:styleId="a4">
    <w:name w:val="footnote text"/>
    <w:basedOn w:val="a"/>
    <w:link w:val="Char"/>
    <w:semiHidden/>
    <w:pPr>
      <w:ind w:firstLine="202"/>
      <w:jc w:val="both"/>
    </w:pPr>
    <w:rPr>
      <w:sz w:val="16"/>
      <w:szCs w:val="16"/>
    </w:rPr>
  </w:style>
  <w:style w:type="paragraph" w:customStyle="1" w:styleId="References">
    <w:name w:val="References"/>
    <w:basedOn w:val="a"/>
    <w:pPr>
      <w:numPr>
        <w:numId w:val="12"/>
      </w:numPr>
      <w:jc w:val="both"/>
    </w:pPr>
    <w:rPr>
      <w:sz w:val="16"/>
      <w:szCs w:val="16"/>
    </w:rPr>
  </w:style>
  <w:style w:type="paragraph" w:customStyle="1" w:styleId="IndexTerms">
    <w:name w:val="IndexTerms"/>
    <w:basedOn w:val="a"/>
    <w:next w:val="a"/>
    <w:pPr>
      <w:ind w:firstLine="202"/>
      <w:jc w:val="both"/>
    </w:pPr>
    <w:rPr>
      <w:b/>
      <w:bCs/>
      <w:sz w:val="18"/>
      <w:szCs w:val="18"/>
    </w:rPr>
  </w:style>
  <w:style w:type="character" w:styleId="a5">
    <w:name w:val="footnote reference"/>
    <w:basedOn w:val="a0"/>
    <w:semiHidden/>
    <w:rPr>
      <w:vertAlign w:val="superscript"/>
    </w:rPr>
  </w:style>
  <w:style w:type="paragraph" w:styleId="a6">
    <w:name w:val="footer"/>
    <w:basedOn w:val="a"/>
    <w:link w:val="Char0"/>
    <w:uiPriority w:val="99"/>
    <w:pPr>
      <w:tabs>
        <w:tab w:val="center" w:pos="4320"/>
        <w:tab w:val="right" w:pos="8640"/>
      </w:tabs>
    </w:pPr>
  </w:style>
  <w:style w:type="paragraph" w:customStyle="1" w:styleId="Text">
    <w:name w:val="Text"/>
    <w:basedOn w:val="a"/>
    <w:pPr>
      <w:widowControl w:val="0"/>
      <w:spacing w:line="252" w:lineRule="auto"/>
      <w:ind w:firstLine="202"/>
      <w:jc w:val="both"/>
    </w:pPr>
  </w:style>
  <w:style w:type="paragraph" w:customStyle="1" w:styleId="FigureCaption">
    <w:name w:val="Figure Caption"/>
    <w:basedOn w:val="a"/>
    <w:pPr>
      <w:jc w:val="both"/>
    </w:pPr>
    <w:rPr>
      <w:sz w:val="16"/>
      <w:szCs w:val="16"/>
    </w:rPr>
  </w:style>
  <w:style w:type="paragraph" w:customStyle="1" w:styleId="TableTitle">
    <w:name w:val="Table Title"/>
    <w:basedOn w:val="a"/>
    <w:pPr>
      <w:jc w:val="center"/>
    </w:pPr>
    <w:rPr>
      <w:smallCaps/>
      <w:sz w:val="16"/>
      <w:szCs w:val="16"/>
    </w:rPr>
  </w:style>
  <w:style w:type="paragraph" w:customStyle="1" w:styleId="ReferenceHead">
    <w:name w:val="Reference Head"/>
    <w:basedOn w:val="1"/>
    <w:link w:val="ReferenceHeadChar"/>
    <w:pPr>
      <w:numPr>
        <w:numId w:val="0"/>
      </w:numPr>
    </w:pPr>
  </w:style>
  <w:style w:type="paragraph" w:styleId="a7">
    <w:name w:val="header"/>
    <w:basedOn w:val="a"/>
    <w:pPr>
      <w:tabs>
        <w:tab w:val="center" w:pos="4320"/>
        <w:tab w:val="right" w:pos="8640"/>
      </w:tabs>
    </w:pPr>
  </w:style>
  <w:style w:type="paragraph" w:customStyle="1" w:styleId="Equation">
    <w:name w:val="Equation"/>
    <w:basedOn w:val="a"/>
    <w:next w:val="a"/>
    <w:pPr>
      <w:widowControl w:val="0"/>
      <w:tabs>
        <w:tab w:val="right" w:pos="5040"/>
      </w:tabs>
      <w:spacing w:line="252" w:lineRule="auto"/>
      <w:jc w:val="both"/>
    </w:pPr>
  </w:style>
  <w:style w:type="character" w:styleId="a8">
    <w:name w:val="Hyperlink"/>
    <w:basedOn w:val="a0"/>
    <w:rPr>
      <w:color w:val="0000FF"/>
      <w:u w:val="single"/>
    </w:rPr>
  </w:style>
  <w:style w:type="character" w:styleId="a9">
    <w:name w:val="FollowedHyperlink"/>
    <w:basedOn w:val="a0"/>
    <w:rPr>
      <w:color w:val="800080"/>
      <w:u w:val="single"/>
    </w:rPr>
  </w:style>
  <w:style w:type="paragraph" w:styleId="aa">
    <w:name w:val="Body Text Indent"/>
    <w:basedOn w:val="a"/>
    <w:link w:val="Char1"/>
    <w:pPr>
      <w:ind w:left="630" w:hanging="630"/>
    </w:pPr>
    <w:rPr>
      <w:szCs w:val="24"/>
    </w:rPr>
  </w:style>
  <w:style w:type="paragraph" w:styleId="ab">
    <w:name w:val="Document Map"/>
    <w:basedOn w:val="a"/>
    <w:semiHidden/>
    <w:rsid w:val="00DC5FC7"/>
    <w:pPr>
      <w:shd w:val="clear" w:color="auto" w:fill="000080"/>
    </w:pPr>
    <w:rPr>
      <w:rFonts w:ascii="Tahoma" w:hAnsi="Tahoma" w:cs="Tahoma"/>
    </w:rPr>
  </w:style>
  <w:style w:type="paragraph" w:customStyle="1" w:styleId="Pa0">
    <w:name w:val="Pa0"/>
    <w:basedOn w:val="a"/>
    <w:next w:val="a"/>
    <w:rsid w:val="00426966"/>
    <w:pPr>
      <w:widowControl w:val="0"/>
      <w:adjustRightInd w:val="0"/>
      <w:spacing w:line="241" w:lineRule="atLeast"/>
    </w:pPr>
    <w:rPr>
      <w:rFonts w:ascii="Baskerville" w:hAnsi="Baskerville"/>
      <w:sz w:val="24"/>
      <w:szCs w:val="24"/>
    </w:rPr>
  </w:style>
  <w:style w:type="character" w:customStyle="1" w:styleId="A50">
    <w:name w:val="A5"/>
    <w:rsid w:val="00426966"/>
    <w:rPr>
      <w:color w:val="00529F"/>
      <w:sz w:val="20"/>
      <w:szCs w:val="20"/>
    </w:rPr>
  </w:style>
  <w:style w:type="paragraph" w:styleId="ac">
    <w:name w:val="Balloon Text"/>
    <w:basedOn w:val="a"/>
    <w:link w:val="Char2"/>
    <w:rsid w:val="00F33D49"/>
    <w:rPr>
      <w:rFonts w:ascii="Tahoma" w:hAnsi="Tahoma" w:cs="Tahoma"/>
      <w:sz w:val="16"/>
      <w:szCs w:val="16"/>
    </w:rPr>
  </w:style>
  <w:style w:type="character" w:customStyle="1" w:styleId="Char2">
    <w:name w:val="批注框文本 Char"/>
    <w:basedOn w:val="a0"/>
    <w:link w:val="ac"/>
    <w:rsid w:val="00F33D49"/>
    <w:rPr>
      <w:rFonts w:ascii="Tahoma" w:hAnsi="Tahoma" w:cs="Tahoma"/>
      <w:sz w:val="16"/>
      <w:szCs w:val="16"/>
    </w:rPr>
  </w:style>
  <w:style w:type="character" w:styleId="ad">
    <w:name w:val="Placeholder Text"/>
    <w:basedOn w:val="a0"/>
    <w:uiPriority w:val="99"/>
    <w:semiHidden/>
    <w:rsid w:val="009A1F6E"/>
    <w:rPr>
      <w:color w:val="808080"/>
    </w:rPr>
  </w:style>
  <w:style w:type="paragraph" w:customStyle="1" w:styleId="ParagraphStyle1">
    <w:name w:val="Paragraph Style 1"/>
    <w:basedOn w:val="a"/>
    <w:uiPriority w:val="99"/>
    <w:rsid w:val="00C82D86"/>
    <w:pPr>
      <w:widowControl w:val="0"/>
      <w:tabs>
        <w:tab w:val="left" w:pos="480"/>
      </w:tabs>
      <w:adjustRightInd w:val="0"/>
      <w:spacing w:before="100" w:line="280" w:lineRule="atLeast"/>
      <w:textAlignment w:val="center"/>
    </w:pPr>
    <w:rPr>
      <w:rFonts w:ascii="Formata-Regular" w:eastAsiaTheme="minorEastAsia" w:hAnsi="Formata-Regular" w:cs="Formata-Regular"/>
      <w:color w:val="000000"/>
      <w:sz w:val="22"/>
      <w:szCs w:val="22"/>
      <w:lang w:eastAsia="ja-JP"/>
    </w:rPr>
  </w:style>
  <w:style w:type="character" w:customStyle="1" w:styleId="BodyText1">
    <w:name w:val="Body Text1"/>
    <w:basedOn w:val="a0"/>
    <w:uiPriority w:val="99"/>
    <w:rsid w:val="00C82D86"/>
    <w:rPr>
      <w:rFonts w:ascii="Verdana" w:hAnsi="Verdana" w:cs="Verdana"/>
      <w:color w:val="000000"/>
      <w:sz w:val="22"/>
      <w:szCs w:val="22"/>
    </w:rPr>
  </w:style>
  <w:style w:type="character" w:customStyle="1" w:styleId="bodytype">
    <w:name w:val="body type"/>
    <w:basedOn w:val="a0"/>
    <w:uiPriority w:val="99"/>
    <w:rsid w:val="00C82D86"/>
    <w:rPr>
      <w:rFonts w:ascii="Formata-Regular" w:hAnsi="Formata-Regular" w:cs="Formata-Regular"/>
      <w:color w:val="000000"/>
      <w:sz w:val="22"/>
      <w:szCs w:val="22"/>
    </w:rPr>
  </w:style>
  <w:style w:type="paragraph" w:customStyle="1" w:styleId="Style1">
    <w:name w:val="Style1"/>
    <w:basedOn w:val="ReferenceHead"/>
    <w:link w:val="Style1Char"/>
    <w:qFormat/>
    <w:rsid w:val="003F52AD"/>
  </w:style>
  <w:style w:type="character" w:customStyle="1" w:styleId="1Char">
    <w:name w:val="标题 1 Char"/>
    <w:basedOn w:val="a0"/>
    <w:link w:val="1"/>
    <w:uiPriority w:val="9"/>
    <w:rsid w:val="003F52AD"/>
    <w:rPr>
      <w:smallCaps/>
      <w:kern w:val="28"/>
    </w:rPr>
  </w:style>
  <w:style w:type="character" w:customStyle="1" w:styleId="ReferenceHeadChar">
    <w:name w:val="Reference Head Char"/>
    <w:basedOn w:val="1Char"/>
    <w:link w:val="ReferenceHead"/>
    <w:rsid w:val="003F52AD"/>
    <w:rPr>
      <w:smallCaps/>
      <w:kern w:val="28"/>
    </w:rPr>
  </w:style>
  <w:style w:type="character" w:customStyle="1" w:styleId="Style1Char">
    <w:name w:val="Style1 Char"/>
    <w:basedOn w:val="ReferenceHeadChar"/>
    <w:link w:val="Style1"/>
    <w:rsid w:val="003F52AD"/>
    <w:rPr>
      <w:smallCaps/>
      <w:kern w:val="28"/>
    </w:rPr>
  </w:style>
  <w:style w:type="paragraph" w:styleId="ae">
    <w:name w:val="Revision"/>
    <w:hidden/>
    <w:uiPriority w:val="99"/>
    <w:semiHidden/>
    <w:rsid w:val="001B36B1"/>
  </w:style>
  <w:style w:type="character" w:customStyle="1" w:styleId="BodyText2">
    <w:name w:val="Body Text2"/>
    <w:basedOn w:val="a0"/>
    <w:uiPriority w:val="99"/>
    <w:rsid w:val="001B36B1"/>
    <w:rPr>
      <w:rFonts w:ascii="Verdana" w:hAnsi="Verdana" w:cs="Verdana"/>
      <w:color w:val="000000"/>
      <w:sz w:val="22"/>
      <w:szCs w:val="22"/>
    </w:rPr>
  </w:style>
  <w:style w:type="character" w:customStyle="1" w:styleId="2Char">
    <w:name w:val="标题 2 Char"/>
    <w:basedOn w:val="a0"/>
    <w:link w:val="2"/>
    <w:uiPriority w:val="9"/>
    <w:rsid w:val="001B36B1"/>
    <w:rPr>
      <w:i/>
      <w:iCs/>
    </w:rPr>
  </w:style>
  <w:style w:type="paragraph" w:customStyle="1" w:styleId="TextL-MAG">
    <w:name w:val="Text L-MAG"/>
    <w:basedOn w:val="a"/>
    <w:link w:val="TextL-MAGChar"/>
    <w:qFormat/>
    <w:rsid w:val="009C7D17"/>
    <w:pPr>
      <w:widowControl w:val="0"/>
      <w:tabs>
        <w:tab w:val="left" w:pos="360"/>
      </w:tabs>
      <w:spacing w:line="276" w:lineRule="auto"/>
      <w:ind w:firstLine="360"/>
      <w:jc w:val="both"/>
    </w:pPr>
    <w:rPr>
      <w:rFonts w:ascii="Arial" w:eastAsia="MS Mincho" w:hAnsi="Arial"/>
      <w:sz w:val="18"/>
      <w:szCs w:val="22"/>
      <w:lang w:eastAsia="ja-JP"/>
    </w:rPr>
  </w:style>
  <w:style w:type="character" w:customStyle="1" w:styleId="TextL-MAGChar">
    <w:name w:val="Text L-MAG Char"/>
    <w:basedOn w:val="a0"/>
    <w:link w:val="TextL-MAG"/>
    <w:rsid w:val="009C7D17"/>
    <w:rPr>
      <w:rFonts w:ascii="Arial" w:eastAsia="MS Mincho" w:hAnsi="Arial"/>
      <w:sz w:val="18"/>
      <w:szCs w:val="22"/>
      <w:lang w:eastAsia="ja-JP"/>
    </w:rPr>
  </w:style>
  <w:style w:type="character" w:customStyle="1" w:styleId="Char0">
    <w:name w:val="页脚 Char"/>
    <w:basedOn w:val="a0"/>
    <w:link w:val="a6"/>
    <w:uiPriority w:val="99"/>
    <w:rsid w:val="00D90C10"/>
  </w:style>
  <w:style w:type="character" w:customStyle="1" w:styleId="Char">
    <w:name w:val="脚注文本 Char"/>
    <w:basedOn w:val="a0"/>
    <w:link w:val="a4"/>
    <w:semiHidden/>
    <w:rsid w:val="00C075EF"/>
    <w:rPr>
      <w:sz w:val="16"/>
      <w:szCs w:val="16"/>
    </w:rPr>
  </w:style>
  <w:style w:type="character" w:customStyle="1" w:styleId="Char1">
    <w:name w:val="正文文本缩进 Char"/>
    <w:basedOn w:val="a0"/>
    <w:link w:val="aa"/>
    <w:rsid w:val="003F26BD"/>
    <w:rPr>
      <w:szCs w:val="24"/>
    </w:rPr>
  </w:style>
  <w:style w:type="paragraph" w:styleId="af">
    <w:name w:val="Normal (Web)"/>
    <w:basedOn w:val="a"/>
    <w:uiPriority w:val="99"/>
    <w:unhideWhenUsed/>
    <w:rsid w:val="002A1133"/>
    <w:pPr>
      <w:spacing w:before="100" w:beforeAutospacing="1" w:after="100" w:afterAutospacing="1"/>
    </w:pPr>
    <w:rPr>
      <w:rFonts w:ascii="SimSun" w:hAnsi="SimSun" w:cs="SimSun"/>
      <w:sz w:val="24"/>
      <w:szCs w:val="24"/>
      <w:lang w:eastAsia="zh-CN"/>
    </w:rPr>
  </w:style>
  <w:style w:type="character" w:styleId="af0">
    <w:name w:val="annotation reference"/>
    <w:basedOn w:val="a0"/>
    <w:semiHidden/>
    <w:unhideWhenUsed/>
    <w:rsid w:val="005510FA"/>
    <w:rPr>
      <w:sz w:val="18"/>
      <w:szCs w:val="18"/>
    </w:rPr>
  </w:style>
  <w:style w:type="paragraph" w:styleId="af1">
    <w:name w:val="annotation text"/>
    <w:basedOn w:val="a"/>
    <w:link w:val="Char3"/>
    <w:semiHidden/>
    <w:unhideWhenUsed/>
    <w:rsid w:val="005510FA"/>
  </w:style>
  <w:style w:type="character" w:customStyle="1" w:styleId="Char3">
    <w:name w:val="批注文字 Char"/>
    <w:basedOn w:val="a0"/>
    <w:link w:val="af1"/>
    <w:semiHidden/>
    <w:rsid w:val="005510FA"/>
  </w:style>
  <w:style w:type="paragraph" w:styleId="af2">
    <w:name w:val="annotation subject"/>
    <w:basedOn w:val="af1"/>
    <w:next w:val="af1"/>
    <w:link w:val="Char4"/>
    <w:semiHidden/>
    <w:unhideWhenUsed/>
    <w:rsid w:val="005510FA"/>
    <w:rPr>
      <w:b/>
      <w:bCs/>
    </w:rPr>
  </w:style>
  <w:style w:type="character" w:customStyle="1" w:styleId="Char4">
    <w:name w:val="批注主题 Char"/>
    <w:basedOn w:val="Char3"/>
    <w:link w:val="af2"/>
    <w:semiHidden/>
    <w:rsid w:val="005510FA"/>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en-GB"/>
    </w:rPr>
  </w:style>
  <w:style w:type="paragraph" w:styleId="1">
    <w:name w:val="heading 1"/>
    <w:basedOn w:val="a"/>
    <w:next w:val="a"/>
    <w:link w:val="1Char"/>
    <w:uiPriority w:val="9"/>
    <w:qFormat/>
    <w:pPr>
      <w:keepNext/>
      <w:numPr>
        <w:numId w:val="1"/>
      </w:numPr>
      <w:spacing w:before="240" w:after="80"/>
      <w:jc w:val="center"/>
      <w:outlineLvl w:val="0"/>
    </w:pPr>
    <w:rPr>
      <w:smallCaps/>
      <w:kern w:val="28"/>
    </w:rPr>
  </w:style>
  <w:style w:type="paragraph" w:styleId="2">
    <w:name w:val="heading 2"/>
    <w:basedOn w:val="a"/>
    <w:next w:val="a"/>
    <w:link w:val="2Char"/>
    <w:uiPriority w:val="9"/>
    <w:qFormat/>
    <w:pPr>
      <w:keepNext/>
      <w:numPr>
        <w:ilvl w:val="1"/>
        <w:numId w:val="1"/>
      </w:numPr>
      <w:spacing w:before="120" w:after="60"/>
      <w:outlineLvl w:val="1"/>
    </w:pPr>
    <w:rPr>
      <w:i/>
      <w:iCs/>
    </w:rPr>
  </w:style>
  <w:style w:type="paragraph" w:styleId="3">
    <w:name w:val="heading 3"/>
    <w:basedOn w:val="a"/>
    <w:next w:val="a"/>
    <w:uiPriority w:val="9"/>
    <w:qFormat/>
    <w:pPr>
      <w:keepNext/>
      <w:numPr>
        <w:ilvl w:val="2"/>
        <w:numId w:val="1"/>
      </w:numPr>
      <w:outlineLvl w:val="2"/>
    </w:pPr>
    <w:rPr>
      <w:i/>
      <w:iCs/>
    </w:rPr>
  </w:style>
  <w:style w:type="paragraph" w:styleId="4">
    <w:name w:val="heading 4"/>
    <w:basedOn w:val="a"/>
    <w:next w:val="a"/>
    <w:uiPriority w:val="9"/>
    <w:qFormat/>
    <w:pPr>
      <w:keepNext/>
      <w:numPr>
        <w:ilvl w:val="3"/>
        <w:numId w:val="1"/>
      </w:numPr>
      <w:spacing w:before="240" w:after="60"/>
      <w:outlineLvl w:val="3"/>
    </w:pPr>
    <w:rPr>
      <w:i/>
      <w:iCs/>
      <w:sz w:val="18"/>
      <w:szCs w:val="18"/>
    </w:rPr>
  </w:style>
  <w:style w:type="paragraph" w:styleId="5">
    <w:name w:val="heading 5"/>
    <w:basedOn w:val="a"/>
    <w:next w:val="a"/>
    <w:uiPriority w:val="9"/>
    <w:qFormat/>
    <w:pPr>
      <w:numPr>
        <w:ilvl w:val="4"/>
        <w:numId w:val="1"/>
      </w:numPr>
      <w:spacing w:before="240" w:after="60"/>
      <w:outlineLvl w:val="4"/>
    </w:pPr>
    <w:rPr>
      <w:sz w:val="18"/>
      <w:szCs w:val="18"/>
    </w:rPr>
  </w:style>
  <w:style w:type="paragraph" w:styleId="6">
    <w:name w:val="heading 6"/>
    <w:basedOn w:val="a"/>
    <w:next w:val="a"/>
    <w:uiPriority w:val="9"/>
    <w:qFormat/>
    <w:pPr>
      <w:numPr>
        <w:ilvl w:val="5"/>
        <w:numId w:val="1"/>
      </w:numPr>
      <w:spacing w:before="240" w:after="60"/>
      <w:outlineLvl w:val="5"/>
    </w:pPr>
    <w:rPr>
      <w:i/>
      <w:iCs/>
      <w:sz w:val="16"/>
      <w:szCs w:val="16"/>
    </w:rPr>
  </w:style>
  <w:style w:type="paragraph" w:styleId="7">
    <w:name w:val="heading 7"/>
    <w:basedOn w:val="a"/>
    <w:next w:val="a"/>
    <w:uiPriority w:val="9"/>
    <w:qFormat/>
    <w:pPr>
      <w:numPr>
        <w:ilvl w:val="6"/>
        <w:numId w:val="1"/>
      </w:numPr>
      <w:spacing w:before="240" w:after="60"/>
      <w:outlineLvl w:val="6"/>
    </w:pPr>
    <w:rPr>
      <w:sz w:val="16"/>
      <w:szCs w:val="16"/>
    </w:rPr>
  </w:style>
  <w:style w:type="paragraph" w:styleId="8">
    <w:name w:val="heading 8"/>
    <w:basedOn w:val="a"/>
    <w:next w:val="a"/>
    <w:uiPriority w:val="9"/>
    <w:qFormat/>
    <w:pPr>
      <w:numPr>
        <w:ilvl w:val="7"/>
        <w:numId w:val="1"/>
      </w:numPr>
      <w:spacing w:before="240" w:after="60"/>
      <w:outlineLvl w:val="7"/>
    </w:pPr>
    <w:rPr>
      <w:i/>
      <w:iCs/>
      <w:sz w:val="16"/>
      <w:szCs w:val="16"/>
    </w:rPr>
  </w:style>
  <w:style w:type="paragraph" w:styleId="9">
    <w:name w:val="heading 9"/>
    <w:basedOn w:val="a"/>
    <w:next w:val="a"/>
    <w:uiPriority w:val="9"/>
    <w:qFormat/>
    <w:pPr>
      <w:numPr>
        <w:ilvl w:val="8"/>
        <w:numId w:val="1"/>
      </w:numPr>
      <w:spacing w:before="240" w:after="60"/>
      <w:outlineLvl w:val="8"/>
    </w:pPr>
    <w:rPr>
      <w:sz w:val="16"/>
      <w:szCs w:val="1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bstract">
    <w:name w:val="Abstract"/>
    <w:basedOn w:val="a"/>
    <w:next w:val="a"/>
    <w:pPr>
      <w:spacing w:before="20"/>
      <w:ind w:firstLine="202"/>
      <w:jc w:val="both"/>
    </w:pPr>
    <w:rPr>
      <w:b/>
      <w:bCs/>
      <w:sz w:val="18"/>
      <w:szCs w:val="18"/>
    </w:rPr>
  </w:style>
  <w:style w:type="paragraph" w:customStyle="1" w:styleId="Authors">
    <w:name w:val="Authors"/>
    <w:basedOn w:val="a"/>
    <w:next w:val="a"/>
    <w:pPr>
      <w:framePr w:w="9072" w:hSpace="187" w:vSpace="187" w:wrap="notBeside" w:vAnchor="text" w:hAnchor="page" w:xAlign="center" w:y="1"/>
      <w:spacing w:after="320"/>
      <w:jc w:val="center"/>
    </w:pPr>
    <w:rPr>
      <w:sz w:val="22"/>
      <w:szCs w:val="22"/>
    </w:rPr>
  </w:style>
  <w:style w:type="character" w:customStyle="1" w:styleId="MemberType">
    <w:name w:val="MemberType"/>
    <w:basedOn w:val="a0"/>
    <w:rPr>
      <w:rFonts w:ascii="Times New Roman" w:hAnsi="Times New Roman" w:cs="Times New Roman"/>
      <w:i/>
      <w:iCs/>
      <w:sz w:val="22"/>
      <w:szCs w:val="22"/>
    </w:rPr>
  </w:style>
  <w:style w:type="paragraph" w:styleId="a3">
    <w:name w:val="Title"/>
    <w:basedOn w:val="a"/>
    <w:next w:val="a"/>
    <w:qFormat/>
    <w:pPr>
      <w:framePr w:w="9360" w:hSpace="187" w:vSpace="187" w:wrap="notBeside" w:vAnchor="text" w:hAnchor="page" w:xAlign="center" w:y="1"/>
      <w:jc w:val="center"/>
    </w:pPr>
    <w:rPr>
      <w:kern w:val="28"/>
      <w:sz w:val="48"/>
      <w:szCs w:val="48"/>
    </w:rPr>
  </w:style>
  <w:style w:type="paragraph" w:styleId="a4">
    <w:name w:val="footnote text"/>
    <w:basedOn w:val="a"/>
    <w:link w:val="Char"/>
    <w:semiHidden/>
    <w:pPr>
      <w:ind w:firstLine="202"/>
      <w:jc w:val="both"/>
    </w:pPr>
    <w:rPr>
      <w:sz w:val="16"/>
      <w:szCs w:val="16"/>
    </w:rPr>
  </w:style>
  <w:style w:type="paragraph" w:customStyle="1" w:styleId="References">
    <w:name w:val="References"/>
    <w:basedOn w:val="a"/>
    <w:pPr>
      <w:numPr>
        <w:numId w:val="12"/>
      </w:numPr>
      <w:jc w:val="both"/>
    </w:pPr>
    <w:rPr>
      <w:sz w:val="16"/>
      <w:szCs w:val="16"/>
    </w:rPr>
  </w:style>
  <w:style w:type="paragraph" w:customStyle="1" w:styleId="IndexTerms">
    <w:name w:val="IndexTerms"/>
    <w:basedOn w:val="a"/>
    <w:next w:val="a"/>
    <w:pPr>
      <w:ind w:firstLine="202"/>
      <w:jc w:val="both"/>
    </w:pPr>
    <w:rPr>
      <w:b/>
      <w:bCs/>
      <w:sz w:val="18"/>
      <w:szCs w:val="18"/>
    </w:rPr>
  </w:style>
  <w:style w:type="character" w:styleId="a5">
    <w:name w:val="footnote reference"/>
    <w:basedOn w:val="a0"/>
    <w:semiHidden/>
    <w:rPr>
      <w:vertAlign w:val="superscript"/>
    </w:rPr>
  </w:style>
  <w:style w:type="paragraph" w:styleId="a6">
    <w:name w:val="footer"/>
    <w:basedOn w:val="a"/>
    <w:link w:val="Char0"/>
    <w:uiPriority w:val="99"/>
    <w:pPr>
      <w:tabs>
        <w:tab w:val="center" w:pos="4320"/>
        <w:tab w:val="right" w:pos="8640"/>
      </w:tabs>
    </w:pPr>
  </w:style>
  <w:style w:type="paragraph" w:customStyle="1" w:styleId="Text">
    <w:name w:val="Text"/>
    <w:basedOn w:val="a"/>
    <w:pPr>
      <w:widowControl w:val="0"/>
      <w:spacing w:line="252" w:lineRule="auto"/>
      <w:ind w:firstLine="202"/>
      <w:jc w:val="both"/>
    </w:pPr>
  </w:style>
  <w:style w:type="paragraph" w:customStyle="1" w:styleId="FigureCaption">
    <w:name w:val="Figure Caption"/>
    <w:basedOn w:val="a"/>
    <w:pPr>
      <w:jc w:val="both"/>
    </w:pPr>
    <w:rPr>
      <w:sz w:val="16"/>
      <w:szCs w:val="16"/>
    </w:rPr>
  </w:style>
  <w:style w:type="paragraph" w:customStyle="1" w:styleId="TableTitle">
    <w:name w:val="Table Title"/>
    <w:basedOn w:val="a"/>
    <w:pPr>
      <w:jc w:val="center"/>
    </w:pPr>
    <w:rPr>
      <w:smallCaps/>
      <w:sz w:val="16"/>
      <w:szCs w:val="16"/>
    </w:rPr>
  </w:style>
  <w:style w:type="paragraph" w:customStyle="1" w:styleId="ReferenceHead">
    <w:name w:val="Reference Head"/>
    <w:basedOn w:val="1"/>
    <w:link w:val="ReferenceHeadChar"/>
    <w:pPr>
      <w:numPr>
        <w:numId w:val="0"/>
      </w:numPr>
    </w:pPr>
  </w:style>
  <w:style w:type="paragraph" w:styleId="a7">
    <w:name w:val="header"/>
    <w:basedOn w:val="a"/>
    <w:pPr>
      <w:tabs>
        <w:tab w:val="center" w:pos="4320"/>
        <w:tab w:val="right" w:pos="8640"/>
      </w:tabs>
    </w:pPr>
  </w:style>
  <w:style w:type="paragraph" w:customStyle="1" w:styleId="Equation">
    <w:name w:val="Equation"/>
    <w:basedOn w:val="a"/>
    <w:next w:val="a"/>
    <w:pPr>
      <w:widowControl w:val="0"/>
      <w:tabs>
        <w:tab w:val="right" w:pos="5040"/>
      </w:tabs>
      <w:spacing w:line="252" w:lineRule="auto"/>
      <w:jc w:val="both"/>
    </w:pPr>
  </w:style>
  <w:style w:type="character" w:styleId="a8">
    <w:name w:val="Hyperlink"/>
    <w:basedOn w:val="a0"/>
    <w:rPr>
      <w:color w:val="0000FF"/>
      <w:u w:val="single"/>
    </w:rPr>
  </w:style>
  <w:style w:type="character" w:styleId="a9">
    <w:name w:val="FollowedHyperlink"/>
    <w:basedOn w:val="a0"/>
    <w:rPr>
      <w:color w:val="800080"/>
      <w:u w:val="single"/>
    </w:rPr>
  </w:style>
  <w:style w:type="paragraph" w:styleId="aa">
    <w:name w:val="Body Text Indent"/>
    <w:basedOn w:val="a"/>
    <w:link w:val="Char1"/>
    <w:pPr>
      <w:ind w:left="630" w:hanging="630"/>
    </w:pPr>
    <w:rPr>
      <w:szCs w:val="24"/>
    </w:rPr>
  </w:style>
  <w:style w:type="paragraph" w:styleId="ab">
    <w:name w:val="Document Map"/>
    <w:basedOn w:val="a"/>
    <w:semiHidden/>
    <w:rsid w:val="00DC5FC7"/>
    <w:pPr>
      <w:shd w:val="clear" w:color="auto" w:fill="000080"/>
    </w:pPr>
    <w:rPr>
      <w:rFonts w:ascii="Tahoma" w:hAnsi="Tahoma" w:cs="Tahoma"/>
    </w:rPr>
  </w:style>
  <w:style w:type="paragraph" w:customStyle="1" w:styleId="Pa0">
    <w:name w:val="Pa0"/>
    <w:basedOn w:val="a"/>
    <w:next w:val="a"/>
    <w:rsid w:val="00426966"/>
    <w:pPr>
      <w:widowControl w:val="0"/>
      <w:adjustRightInd w:val="0"/>
      <w:spacing w:line="241" w:lineRule="atLeast"/>
    </w:pPr>
    <w:rPr>
      <w:rFonts w:ascii="Baskerville" w:hAnsi="Baskerville"/>
      <w:sz w:val="24"/>
      <w:szCs w:val="24"/>
    </w:rPr>
  </w:style>
  <w:style w:type="character" w:customStyle="1" w:styleId="A50">
    <w:name w:val="A5"/>
    <w:rsid w:val="00426966"/>
    <w:rPr>
      <w:color w:val="00529F"/>
      <w:sz w:val="20"/>
      <w:szCs w:val="20"/>
    </w:rPr>
  </w:style>
  <w:style w:type="paragraph" w:styleId="ac">
    <w:name w:val="Balloon Text"/>
    <w:basedOn w:val="a"/>
    <w:link w:val="Char2"/>
    <w:rsid w:val="00F33D49"/>
    <w:rPr>
      <w:rFonts w:ascii="Tahoma" w:hAnsi="Tahoma" w:cs="Tahoma"/>
      <w:sz w:val="16"/>
      <w:szCs w:val="16"/>
    </w:rPr>
  </w:style>
  <w:style w:type="character" w:customStyle="1" w:styleId="Char2">
    <w:name w:val="批注框文本 Char"/>
    <w:basedOn w:val="a0"/>
    <w:link w:val="ac"/>
    <w:rsid w:val="00F33D49"/>
    <w:rPr>
      <w:rFonts w:ascii="Tahoma" w:hAnsi="Tahoma" w:cs="Tahoma"/>
      <w:sz w:val="16"/>
      <w:szCs w:val="16"/>
    </w:rPr>
  </w:style>
  <w:style w:type="character" w:styleId="ad">
    <w:name w:val="Placeholder Text"/>
    <w:basedOn w:val="a0"/>
    <w:uiPriority w:val="99"/>
    <w:semiHidden/>
    <w:rsid w:val="009A1F6E"/>
    <w:rPr>
      <w:color w:val="808080"/>
    </w:rPr>
  </w:style>
  <w:style w:type="paragraph" w:customStyle="1" w:styleId="ParagraphStyle1">
    <w:name w:val="Paragraph Style 1"/>
    <w:basedOn w:val="a"/>
    <w:uiPriority w:val="99"/>
    <w:rsid w:val="00C82D86"/>
    <w:pPr>
      <w:widowControl w:val="0"/>
      <w:tabs>
        <w:tab w:val="left" w:pos="480"/>
      </w:tabs>
      <w:adjustRightInd w:val="0"/>
      <w:spacing w:before="100" w:line="280" w:lineRule="atLeast"/>
      <w:textAlignment w:val="center"/>
    </w:pPr>
    <w:rPr>
      <w:rFonts w:ascii="Formata-Regular" w:eastAsiaTheme="minorEastAsia" w:hAnsi="Formata-Regular" w:cs="Formata-Regular"/>
      <w:color w:val="000000"/>
      <w:sz w:val="22"/>
      <w:szCs w:val="22"/>
      <w:lang w:eastAsia="ja-JP"/>
    </w:rPr>
  </w:style>
  <w:style w:type="character" w:customStyle="1" w:styleId="BodyText1">
    <w:name w:val="Body Text1"/>
    <w:basedOn w:val="a0"/>
    <w:uiPriority w:val="99"/>
    <w:rsid w:val="00C82D86"/>
    <w:rPr>
      <w:rFonts w:ascii="Verdana" w:hAnsi="Verdana" w:cs="Verdana"/>
      <w:color w:val="000000"/>
      <w:sz w:val="22"/>
      <w:szCs w:val="22"/>
    </w:rPr>
  </w:style>
  <w:style w:type="character" w:customStyle="1" w:styleId="bodytype">
    <w:name w:val="body type"/>
    <w:basedOn w:val="a0"/>
    <w:uiPriority w:val="99"/>
    <w:rsid w:val="00C82D86"/>
    <w:rPr>
      <w:rFonts w:ascii="Formata-Regular" w:hAnsi="Formata-Regular" w:cs="Formata-Regular"/>
      <w:color w:val="000000"/>
      <w:sz w:val="22"/>
      <w:szCs w:val="22"/>
    </w:rPr>
  </w:style>
  <w:style w:type="paragraph" w:customStyle="1" w:styleId="Style1">
    <w:name w:val="Style1"/>
    <w:basedOn w:val="ReferenceHead"/>
    <w:link w:val="Style1Char"/>
    <w:qFormat/>
    <w:rsid w:val="003F52AD"/>
  </w:style>
  <w:style w:type="character" w:customStyle="1" w:styleId="1Char">
    <w:name w:val="标题 1 Char"/>
    <w:basedOn w:val="a0"/>
    <w:link w:val="1"/>
    <w:uiPriority w:val="9"/>
    <w:rsid w:val="003F52AD"/>
    <w:rPr>
      <w:smallCaps/>
      <w:kern w:val="28"/>
    </w:rPr>
  </w:style>
  <w:style w:type="character" w:customStyle="1" w:styleId="ReferenceHeadChar">
    <w:name w:val="Reference Head Char"/>
    <w:basedOn w:val="1Char"/>
    <w:link w:val="ReferenceHead"/>
    <w:rsid w:val="003F52AD"/>
    <w:rPr>
      <w:smallCaps/>
      <w:kern w:val="28"/>
    </w:rPr>
  </w:style>
  <w:style w:type="character" w:customStyle="1" w:styleId="Style1Char">
    <w:name w:val="Style1 Char"/>
    <w:basedOn w:val="ReferenceHeadChar"/>
    <w:link w:val="Style1"/>
    <w:rsid w:val="003F52AD"/>
    <w:rPr>
      <w:smallCaps/>
      <w:kern w:val="28"/>
    </w:rPr>
  </w:style>
  <w:style w:type="paragraph" w:styleId="ae">
    <w:name w:val="Revision"/>
    <w:hidden/>
    <w:uiPriority w:val="99"/>
    <w:semiHidden/>
    <w:rsid w:val="001B36B1"/>
  </w:style>
  <w:style w:type="character" w:customStyle="1" w:styleId="BodyText2">
    <w:name w:val="Body Text2"/>
    <w:basedOn w:val="a0"/>
    <w:uiPriority w:val="99"/>
    <w:rsid w:val="001B36B1"/>
    <w:rPr>
      <w:rFonts w:ascii="Verdana" w:hAnsi="Verdana" w:cs="Verdana"/>
      <w:color w:val="000000"/>
      <w:sz w:val="22"/>
      <w:szCs w:val="22"/>
    </w:rPr>
  </w:style>
  <w:style w:type="character" w:customStyle="1" w:styleId="2Char">
    <w:name w:val="标题 2 Char"/>
    <w:basedOn w:val="a0"/>
    <w:link w:val="2"/>
    <w:uiPriority w:val="9"/>
    <w:rsid w:val="001B36B1"/>
    <w:rPr>
      <w:i/>
      <w:iCs/>
    </w:rPr>
  </w:style>
  <w:style w:type="paragraph" w:customStyle="1" w:styleId="TextL-MAG">
    <w:name w:val="Text L-MAG"/>
    <w:basedOn w:val="a"/>
    <w:link w:val="TextL-MAGChar"/>
    <w:qFormat/>
    <w:rsid w:val="009C7D17"/>
    <w:pPr>
      <w:widowControl w:val="0"/>
      <w:tabs>
        <w:tab w:val="left" w:pos="360"/>
      </w:tabs>
      <w:spacing w:line="276" w:lineRule="auto"/>
      <w:ind w:firstLine="360"/>
      <w:jc w:val="both"/>
    </w:pPr>
    <w:rPr>
      <w:rFonts w:ascii="Arial" w:eastAsia="MS Mincho" w:hAnsi="Arial"/>
      <w:sz w:val="18"/>
      <w:szCs w:val="22"/>
      <w:lang w:eastAsia="ja-JP"/>
    </w:rPr>
  </w:style>
  <w:style w:type="character" w:customStyle="1" w:styleId="TextL-MAGChar">
    <w:name w:val="Text L-MAG Char"/>
    <w:basedOn w:val="a0"/>
    <w:link w:val="TextL-MAG"/>
    <w:rsid w:val="009C7D17"/>
    <w:rPr>
      <w:rFonts w:ascii="Arial" w:eastAsia="MS Mincho" w:hAnsi="Arial"/>
      <w:sz w:val="18"/>
      <w:szCs w:val="22"/>
      <w:lang w:eastAsia="ja-JP"/>
    </w:rPr>
  </w:style>
  <w:style w:type="character" w:customStyle="1" w:styleId="Char0">
    <w:name w:val="页脚 Char"/>
    <w:basedOn w:val="a0"/>
    <w:link w:val="a6"/>
    <w:uiPriority w:val="99"/>
    <w:rsid w:val="00D90C10"/>
  </w:style>
  <w:style w:type="character" w:customStyle="1" w:styleId="Char">
    <w:name w:val="脚注文本 Char"/>
    <w:basedOn w:val="a0"/>
    <w:link w:val="a4"/>
    <w:semiHidden/>
    <w:rsid w:val="00C075EF"/>
    <w:rPr>
      <w:sz w:val="16"/>
      <w:szCs w:val="16"/>
    </w:rPr>
  </w:style>
  <w:style w:type="character" w:customStyle="1" w:styleId="Char1">
    <w:name w:val="正文文本缩进 Char"/>
    <w:basedOn w:val="a0"/>
    <w:link w:val="aa"/>
    <w:rsid w:val="003F26BD"/>
    <w:rPr>
      <w:szCs w:val="24"/>
    </w:rPr>
  </w:style>
  <w:style w:type="paragraph" w:styleId="af">
    <w:name w:val="Normal (Web)"/>
    <w:basedOn w:val="a"/>
    <w:uiPriority w:val="99"/>
    <w:unhideWhenUsed/>
    <w:rsid w:val="002A1133"/>
    <w:pPr>
      <w:spacing w:before="100" w:beforeAutospacing="1" w:after="100" w:afterAutospacing="1"/>
    </w:pPr>
    <w:rPr>
      <w:rFonts w:ascii="SimSun" w:hAnsi="SimSun" w:cs="SimSun"/>
      <w:sz w:val="24"/>
      <w:szCs w:val="24"/>
      <w:lang w:eastAsia="zh-CN"/>
    </w:rPr>
  </w:style>
  <w:style w:type="character" w:styleId="af0">
    <w:name w:val="annotation reference"/>
    <w:basedOn w:val="a0"/>
    <w:semiHidden/>
    <w:unhideWhenUsed/>
    <w:rsid w:val="005510FA"/>
    <w:rPr>
      <w:sz w:val="18"/>
      <w:szCs w:val="18"/>
    </w:rPr>
  </w:style>
  <w:style w:type="paragraph" w:styleId="af1">
    <w:name w:val="annotation text"/>
    <w:basedOn w:val="a"/>
    <w:link w:val="Char3"/>
    <w:semiHidden/>
    <w:unhideWhenUsed/>
    <w:rsid w:val="005510FA"/>
  </w:style>
  <w:style w:type="character" w:customStyle="1" w:styleId="Char3">
    <w:name w:val="批注文字 Char"/>
    <w:basedOn w:val="a0"/>
    <w:link w:val="af1"/>
    <w:semiHidden/>
    <w:rsid w:val="005510FA"/>
  </w:style>
  <w:style w:type="paragraph" w:styleId="af2">
    <w:name w:val="annotation subject"/>
    <w:basedOn w:val="af1"/>
    <w:next w:val="af1"/>
    <w:link w:val="Char4"/>
    <w:semiHidden/>
    <w:unhideWhenUsed/>
    <w:rsid w:val="005510FA"/>
    <w:rPr>
      <w:b/>
      <w:bCs/>
    </w:rPr>
  </w:style>
  <w:style w:type="character" w:customStyle="1" w:styleId="Char4">
    <w:name w:val="批注主题 Char"/>
    <w:basedOn w:val="Char3"/>
    <w:link w:val="af2"/>
    <w:semiHidden/>
    <w:rsid w:val="005510F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2284252">
      <w:bodyDiv w:val="1"/>
      <w:marLeft w:val="0"/>
      <w:marRight w:val="0"/>
      <w:marTop w:val="0"/>
      <w:marBottom w:val="0"/>
      <w:divBdr>
        <w:top w:val="none" w:sz="0" w:space="0" w:color="auto"/>
        <w:left w:val="none" w:sz="0" w:space="0" w:color="auto"/>
        <w:bottom w:val="none" w:sz="0" w:space="0" w:color="auto"/>
        <w:right w:val="none" w:sz="0" w:space="0" w:color="auto"/>
      </w:divBdr>
    </w:div>
    <w:div w:id="251817400">
      <w:bodyDiv w:val="1"/>
      <w:marLeft w:val="0"/>
      <w:marRight w:val="0"/>
      <w:marTop w:val="0"/>
      <w:marBottom w:val="0"/>
      <w:divBdr>
        <w:top w:val="none" w:sz="0" w:space="0" w:color="auto"/>
        <w:left w:val="none" w:sz="0" w:space="0" w:color="auto"/>
        <w:bottom w:val="none" w:sz="0" w:space="0" w:color="auto"/>
        <w:right w:val="none" w:sz="0" w:space="0" w:color="auto"/>
      </w:divBdr>
    </w:div>
    <w:div w:id="571083133">
      <w:bodyDiv w:val="1"/>
      <w:marLeft w:val="0"/>
      <w:marRight w:val="0"/>
      <w:marTop w:val="0"/>
      <w:marBottom w:val="0"/>
      <w:divBdr>
        <w:top w:val="none" w:sz="0" w:space="0" w:color="auto"/>
        <w:left w:val="none" w:sz="0" w:space="0" w:color="auto"/>
        <w:bottom w:val="none" w:sz="0" w:space="0" w:color="auto"/>
        <w:right w:val="none" w:sz="0" w:space="0" w:color="auto"/>
      </w:divBdr>
    </w:div>
    <w:div w:id="572204801">
      <w:bodyDiv w:val="1"/>
      <w:marLeft w:val="0"/>
      <w:marRight w:val="0"/>
      <w:marTop w:val="0"/>
      <w:marBottom w:val="0"/>
      <w:divBdr>
        <w:top w:val="none" w:sz="0" w:space="0" w:color="auto"/>
        <w:left w:val="none" w:sz="0" w:space="0" w:color="auto"/>
        <w:bottom w:val="none" w:sz="0" w:space="0" w:color="auto"/>
        <w:right w:val="none" w:sz="0" w:space="0" w:color="auto"/>
      </w:divBdr>
    </w:div>
    <w:div w:id="920990491">
      <w:bodyDiv w:val="1"/>
      <w:marLeft w:val="0"/>
      <w:marRight w:val="0"/>
      <w:marTop w:val="0"/>
      <w:marBottom w:val="0"/>
      <w:divBdr>
        <w:top w:val="none" w:sz="0" w:space="0" w:color="auto"/>
        <w:left w:val="none" w:sz="0" w:space="0" w:color="auto"/>
        <w:bottom w:val="none" w:sz="0" w:space="0" w:color="auto"/>
        <w:right w:val="none" w:sz="0" w:space="0" w:color="auto"/>
      </w:divBdr>
    </w:div>
    <w:div w:id="1358577169">
      <w:bodyDiv w:val="1"/>
      <w:marLeft w:val="0"/>
      <w:marRight w:val="0"/>
      <w:marTop w:val="0"/>
      <w:marBottom w:val="0"/>
      <w:divBdr>
        <w:top w:val="none" w:sz="0" w:space="0" w:color="auto"/>
        <w:left w:val="none" w:sz="0" w:space="0" w:color="auto"/>
        <w:bottom w:val="none" w:sz="0" w:space="0" w:color="auto"/>
        <w:right w:val="none" w:sz="0" w:space="0" w:color="auto"/>
      </w:divBdr>
    </w:div>
    <w:div w:id="1373652776">
      <w:bodyDiv w:val="1"/>
      <w:marLeft w:val="0"/>
      <w:marRight w:val="0"/>
      <w:marTop w:val="0"/>
      <w:marBottom w:val="0"/>
      <w:divBdr>
        <w:top w:val="none" w:sz="0" w:space="0" w:color="auto"/>
        <w:left w:val="none" w:sz="0" w:space="0" w:color="auto"/>
        <w:bottom w:val="none" w:sz="0" w:space="0" w:color="auto"/>
        <w:right w:val="none" w:sz="0" w:space="0" w:color="auto"/>
      </w:divBdr>
    </w:div>
    <w:div w:id="1394500955">
      <w:bodyDiv w:val="1"/>
      <w:marLeft w:val="0"/>
      <w:marRight w:val="0"/>
      <w:marTop w:val="0"/>
      <w:marBottom w:val="0"/>
      <w:divBdr>
        <w:top w:val="none" w:sz="0" w:space="0" w:color="auto"/>
        <w:left w:val="none" w:sz="0" w:space="0" w:color="auto"/>
        <w:bottom w:val="none" w:sz="0" w:space="0" w:color="auto"/>
        <w:right w:val="none" w:sz="0" w:space="0" w:color="auto"/>
      </w:divBdr>
    </w:div>
    <w:div w:id="1399283109">
      <w:bodyDiv w:val="1"/>
      <w:marLeft w:val="0"/>
      <w:marRight w:val="0"/>
      <w:marTop w:val="0"/>
      <w:marBottom w:val="0"/>
      <w:divBdr>
        <w:top w:val="none" w:sz="0" w:space="0" w:color="auto"/>
        <w:left w:val="none" w:sz="0" w:space="0" w:color="auto"/>
        <w:bottom w:val="none" w:sz="0" w:space="0" w:color="auto"/>
        <w:right w:val="none" w:sz="0" w:space="0" w:color="auto"/>
      </w:divBdr>
    </w:div>
    <w:div w:id="1401900727">
      <w:bodyDiv w:val="1"/>
      <w:marLeft w:val="0"/>
      <w:marRight w:val="0"/>
      <w:marTop w:val="0"/>
      <w:marBottom w:val="0"/>
      <w:divBdr>
        <w:top w:val="none" w:sz="0" w:space="0" w:color="auto"/>
        <w:left w:val="none" w:sz="0" w:space="0" w:color="auto"/>
        <w:bottom w:val="none" w:sz="0" w:space="0" w:color="auto"/>
        <w:right w:val="none" w:sz="0" w:space="0" w:color="auto"/>
      </w:divBdr>
    </w:div>
    <w:div w:id="1672564789">
      <w:bodyDiv w:val="1"/>
      <w:marLeft w:val="0"/>
      <w:marRight w:val="0"/>
      <w:marTop w:val="0"/>
      <w:marBottom w:val="0"/>
      <w:divBdr>
        <w:top w:val="none" w:sz="0" w:space="0" w:color="auto"/>
        <w:left w:val="none" w:sz="0" w:space="0" w:color="auto"/>
        <w:bottom w:val="none" w:sz="0" w:space="0" w:color="auto"/>
        <w:right w:val="none" w:sz="0" w:space="0" w:color="auto"/>
      </w:divBdr>
    </w:div>
    <w:div w:id="1830976750">
      <w:bodyDiv w:val="1"/>
      <w:marLeft w:val="0"/>
      <w:marRight w:val="0"/>
      <w:marTop w:val="0"/>
      <w:marBottom w:val="0"/>
      <w:divBdr>
        <w:top w:val="none" w:sz="0" w:space="0" w:color="auto"/>
        <w:left w:val="none" w:sz="0" w:space="0" w:color="auto"/>
        <w:bottom w:val="none" w:sz="0" w:space="0" w:color="auto"/>
        <w:right w:val="none" w:sz="0" w:space="0" w:color="auto"/>
      </w:divBdr>
    </w:div>
    <w:div w:id="1856797056">
      <w:bodyDiv w:val="1"/>
      <w:marLeft w:val="0"/>
      <w:marRight w:val="0"/>
      <w:marTop w:val="0"/>
      <w:marBottom w:val="0"/>
      <w:divBdr>
        <w:top w:val="none" w:sz="0" w:space="0" w:color="auto"/>
        <w:left w:val="none" w:sz="0" w:space="0" w:color="auto"/>
        <w:bottom w:val="none" w:sz="0" w:space="0" w:color="auto"/>
        <w:right w:val="none" w:sz="0" w:space="0" w:color="auto"/>
      </w:divBdr>
    </w:div>
    <w:div w:id="2011525226">
      <w:bodyDiv w:val="1"/>
      <w:marLeft w:val="0"/>
      <w:marRight w:val="0"/>
      <w:marTop w:val="0"/>
      <w:marBottom w:val="0"/>
      <w:divBdr>
        <w:top w:val="none" w:sz="0" w:space="0" w:color="auto"/>
        <w:left w:val="none" w:sz="0" w:space="0" w:color="auto"/>
        <w:bottom w:val="none" w:sz="0" w:space="0" w:color="auto"/>
        <w:right w:val="none" w:sz="0" w:space="0" w:color="auto"/>
      </w:divBdr>
    </w:div>
    <w:div w:id="2057387000">
      <w:bodyDiv w:val="1"/>
      <w:marLeft w:val="0"/>
      <w:marRight w:val="0"/>
      <w:marTop w:val="0"/>
      <w:marBottom w:val="0"/>
      <w:divBdr>
        <w:top w:val="none" w:sz="0" w:space="0" w:color="auto"/>
        <w:left w:val="none" w:sz="0" w:space="0" w:color="auto"/>
        <w:bottom w:val="none" w:sz="0" w:space="0" w:color="auto"/>
        <w:right w:val="none" w:sz="0" w:space="0" w:color="auto"/>
      </w:divBdr>
    </w:div>
    <w:div w:id="2058967370">
      <w:bodyDiv w:val="1"/>
      <w:marLeft w:val="0"/>
      <w:marRight w:val="0"/>
      <w:marTop w:val="0"/>
      <w:marBottom w:val="0"/>
      <w:divBdr>
        <w:top w:val="none" w:sz="0" w:space="0" w:color="auto"/>
        <w:left w:val="none" w:sz="0" w:space="0" w:color="auto"/>
        <w:bottom w:val="none" w:sz="0" w:space="0" w:color="auto"/>
        <w:right w:val="none" w:sz="0" w:space="0" w:color="auto"/>
      </w:divBdr>
    </w:div>
    <w:div w:id="20986688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wmf"/><Relationship Id="rId18" Type="http://schemas.openxmlformats.org/officeDocument/2006/relationships/image" Target="media/image7.wmf"/><Relationship Id="rId26" Type="http://schemas.openxmlformats.org/officeDocument/2006/relationships/image" Target="media/image11.wmf"/><Relationship Id="rId39" Type="http://schemas.openxmlformats.org/officeDocument/2006/relationships/image" Target="media/image18.wmf"/><Relationship Id="rId21" Type="http://schemas.openxmlformats.org/officeDocument/2006/relationships/oleObject" Target="embeddings/oleObject4.bin"/><Relationship Id="rId34" Type="http://schemas.openxmlformats.org/officeDocument/2006/relationships/oleObject" Target="embeddings/oleObject8.bin"/><Relationship Id="rId42" Type="http://schemas.openxmlformats.org/officeDocument/2006/relationships/oleObject" Target="embeddings/oleObject11.bin"/><Relationship Id="rId47" Type="http://schemas.openxmlformats.org/officeDocument/2006/relationships/image" Target="media/image22.wmf"/><Relationship Id="rId50" Type="http://schemas.openxmlformats.org/officeDocument/2006/relationships/image" Target="media/image230.png"/><Relationship Id="rId55" Type="http://schemas.openxmlformats.org/officeDocument/2006/relationships/oleObject" Target="embeddings/oleObject15.bin"/><Relationship Id="rId63"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oleObject" Target="embeddings/oleObject2.bin"/><Relationship Id="rId29" Type="http://schemas.openxmlformats.org/officeDocument/2006/relationships/image" Target="media/image120.png"/><Relationship Id="rId11" Type="http://schemas.openxmlformats.org/officeDocument/2006/relationships/image" Target="media/image2.wmf"/><Relationship Id="rId24" Type="http://schemas.openxmlformats.org/officeDocument/2006/relationships/image" Target="media/image10.wmf"/><Relationship Id="rId32" Type="http://schemas.openxmlformats.org/officeDocument/2006/relationships/oleObject" Target="embeddings/oleObject7.bin"/><Relationship Id="rId37" Type="http://schemas.openxmlformats.org/officeDocument/2006/relationships/image" Target="media/image17.png"/><Relationship Id="rId40" Type="http://schemas.openxmlformats.org/officeDocument/2006/relationships/oleObject" Target="embeddings/oleObject10.bin"/><Relationship Id="rId45" Type="http://schemas.openxmlformats.org/officeDocument/2006/relationships/image" Target="media/image21.wmf"/><Relationship Id="rId53" Type="http://schemas.openxmlformats.org/officeDocument/2006/relationships/oleObject" Target="embeddings/oleObject14.bin"/><Relationship Id="rId58" Type="http://schemas.openxmlformats.org/officeDocument/2006/relationships/image" Target="media/image28.wmf"/><Relationship Id="rId5" Type="http://schemas.openxmlformats.org/officeDocument/2006/relationships/settings" Target="settings.xml"/><Relationship Id="rId61" Type="http://schemas.openxmlformats.org/officeDocument/2006/relationships/image" Target="media/image290.png"/><Relationship Id="rId19" Type="http://schemas.openxmlformats.org/officeDocument/2006/relationships/oleObject" Target="embeddings/oleObject3.bin"/><Relationship Id="rId14" Type="http://schemas.openxmlformats.org/officeDocument/2006/relationships/image" Target="media/image4.wmf"/><Relationship Id="rId22" Type="http://schemas.openxmlformats.org/officeDocument/2006/relationships/image" Target="media/image9.png"/><Relationship Id="rId27" Type="http://schemas.openxmlformats.org/officeDocument/2006/relationships/oleObject" Target="embeddings/oleObject6.bin"/><Relationship Id="rId30" Type="http://schemas.openxmlformats.org/officeDocument/2006/relationships/image" Target="media/image13.wmf"/><Relationship Id="rId35" Type="http://schemas.openxmlformats.org/officeDocument/2006/relationships/image" Target="media/image16.wmf"/><Relationship Id="rId43" Type="http://schemas.openxmlformats.org/officeDocument/2006/relationships/image" Target="media/image20.png"/><Relationship Id="rId48" Type="http://schemas.openxmlformats.org/officeDocument/2006/relationships/oleObject" Target="embeddings/oleObject13.bin"/><Relationship Id="rId56" Type="http://schemas.openxmlformats.org/officeDocument/2006/relationships/image" Target="media/image27.wmf"/><Relationship Id="rId64"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24.wmf"/><Relationship Id="rId3" Type="http://schemas.openxmlformats.org/officeDocument/2006/relationships/styles" Target="styles.xml"/><Relationship Id="rId12" Type="http://schemas.openxmlformats.org/officeDocument/2006/relationships/oleObject" Target="embeddings/oleObject1.bin"/><Relationship Id="rId17" Type="http://schemas.openxmlformats.org/officeDocument/2006/relationships/image" Target="media/image6.wmf"/><Relationship Id="rId25" Type="http://schemas.openxmlformats.org/officeDocument/2006/relationships/oleObject" Target="embeddings/oleObject5.bin"/><Relationship Id="rId33" Type="http://schemas.openxmlformats.org/officeDocument/2006/relationships/image" Target="media/image15.wmf"/><Relationship Id="rId38" Type="http://schemas.openxmlformats.org/officeDocument/2006/relationships/image" Target="media/image170.png"/><Relationship Id="rId46" Type="http://schemas.openxmlformats.org/officeDocument/2006/relationships/oleObject" Target="embeddings/oleObject12.bin"/><Relationship Id="rId59" Type="http://schemas.openxmlformats.org/officeDocument/2006/relationships/oleObject" Target="embeddings/oleObject17.bin"/><Relationship Id="rId20" Type="http://schemas.openxmlformats.org/officeDocument/2006/relationships/image" Target="media/image8.wmf"/><Relationship Id="rId41" Type="http://schemas.openxmlformats.org/officeDocument/2006/relationships/image" Target="media/image19.wmf"/><Relationship Id="rId54" Type="http://schemas.openxmlformats.org/officeDocument/2006/relationships/image" Target="media/image26.wmf"/><Relationship Id="rId62"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5.wmf"/><Relationship Id="rId23" Type="http://schemas.openxmlformats.org/officeDocument/2006/relationships/image" Target="media/image90.png"/><Relationship Id="rId28" Type="http://schemas.openxmlformats.org/officeDocument/2006/relationships/image" Target="media/image12.png"/><Relationship Id="rId36" Type="http://schemas.openxmlformats.org/officeDocument/2006/relationships/oleObject" Target="embeddings/oleObject9.bin"/><Relationship Id="rId49" Type="http://schemas.openxmlformats.org/officeDocument/2006/relationships/image" Target="media/image23.png"/><Relationship Id="rId57" Type="http://schemas.openxmlformats.org/officeDocument/2006/relationships/oleObject" Target="embeddings/oleObject16.bin"/><Relationship Id="rId10" Type="http://schemas.openxmlformats.org/officeDocument/2006/relationships/image" Target="media/image10.png"/><Relationship Id="rId31" Type="http://schemas.openxmlformats.org/officeDocument/2006/relationships/image" Target="media/image14.wmf"/><Relationship Id="rId44" Type="http://schemas.openxmlformats.org/officeDocument/2006/relationships/image" Target="media/image200.png"/><Relationship Id="rId52" Type="http://schemas.openxmlformats.org/officeDocument/2006/relationships/image" Target="media/image25.wmf"/><Relationship Id="rId60" Type="http://schemas.openxmlformats.org/officeDocument/2006/relationships/image" Target="media/image29.png"/><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22C8E6-99BB-4559-AC7A-E1D573AB02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6</Pages>
  <Words>11191</Words>
  <Characters>63794</Characters>
  <Application>Microsoft Office Word</Application>
  <DocSecurity>0</DocSecurity>
  <Lines>531</Lines>
  <Paragraphs>149</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vt:lpstr>
      <vt:lpstr></vt:lpstr>
    </vt:vector>
  </TitlesOfParts>
  <Company>IEEE</Company>
  <LinksUpToDate>false</LinksUpToDate>
  <CharactersWithSpaces>74836</CharactersWithSpaces>
  <SharedDoc>false</SharedDoc>
  <HLinks>
    <vt:vector size="72" baseType="variant">
      <vt:variant>
        <vt:i4>6160457</vt:i4>
      </vt:variant>
      <vt:variant>
        <vt:i4>39</vt:i4>
      </vt:variant>
      <vt:variant>
        <vt:i4>0</vt:i4>
      </vt:variant>
      <vt:variant>
        <vt:i4>5</vt:i4>
      </vt:variant>
      <vt:variant>
        <vt:lpwstr>http://www.(URL/</vt:lpwstr>
      </vt:variant>
      <vt:variant>
        <vt:lpwstr/>
      </vt:variant>
      <vt:variant>
        <vt:i4>2687077</vt:i4>
      </vt:variant>
      <vt:variant>
        <vt:i4>36</vt:i4>
      </vt:variant>
      <vt:variant>
        <vt:i4>0</vt:i4>
      </vt:variant>
      <vt:variant>
        <vt:i4>5</vt:i4>
      </vt:variant>
      <vt:variant>
        <vt:lpwstr>http://www.atm.com/</vt:lpwstr>
      </vt:variant>
      <vt:variant>
        <vt:lpwstr/>
      </vt:variant>
      <vt:variant>
        <vt:i4>6160457</vt:i4>
      </vt:variant>
      <vt:variant>
        <vt:i4>33</vt:i4>
      </vt:variant>
      <vt:variant>
        <vt:i4>0</vt:i4>
      </vt:variant>
      <vt:variant>
        <vt:i4>5</vt:i4>
      </vt:variant>
      <vt:variant>
        <vt:lpwstr>http://www.(url/</vt:lpwstr>
      </vt:variant>
      <vt:variant>
        <vt:lpwstr/>
      </vt:variant>
      <vt:variant>
        <vt:i4>2031701</vt:i4>
      </vt:variant>
      <vt:variant>
        <vt:i4>30</vt:i4>
      </vt:variant>
      <vt:variant>
        <vt:i4>0</vt:i4>
      </vt:variant>
      <vt:variant>
        <vt:i4>5</vt:i4>
      </vt:variant>
      <vt:variant>
        <vt:lpwstr>http://www.ieee.org/web/publications/authors/transjnl/index.html</vt:lpwstr>
      </vt:variant>
      <vt:variant>
        <vt:lpwstr/>
      </vt:variant>
      <vt:variant>
        <vt:i4>4391006</vt:i4>
      </vt:variant>
      <vt:variant>
        <vt:i4>21</vt:i4>
      </vt:variant>
      <vt:variant>
        <vt:i4>0</vt:i4>
      </vt:variant>
      <vt:variant>
        <vt:i4>5</vt:i4>
      </vt:variant>
      <vt:variant>
        <vt:lpwstr>http://www.ieee.org/copyright</vt:lpwstr>
      </vt:variant>
      <vt:variant>
        <vt:lpwstr/>
      </vt:variant>
      <vt:variant>
        <vt:i4>2555906</vt:i4>
      </vt:variant>
      <vt:variant>
        <vt:i4>18</vt:i4>
      </vt:variant>
      <vt:variant>
        <vt:i4>0</vt:i4>
      </vt:variant>
      <vt:variant>
        <vt:i4>5</vt:i4>
      </vt:variant>
      <vt:variant>
        <vt:lpwstr>mailto:graphics@ieee.org</vt:lpwstr>
      </vt:variant>
      <vt:variant>
        <vt:lpwstr/>
      </vt:variant>
      <vt:variant>
        <vt:i4>7405602</vt:i4>
      </vt:variant>
      <vt:variant>
        <vt:i4>15</vt:i4>
      </vt:variant>
      <vt:variant>
        <vt:i4>0</vt:i4>
      </vt:variant>
      <vt:variant>
        <vt:i4>5</vt:i4>
      </vt:variant>
      <vt:variant>
        <vt:lpwstr>http://graphicsqc.ieee.org/</vt:lpwstr>
      </vt:variant>
      <vt:variant>
        <vt:lpwstr/>
      </vt:variant>
      <vt:variant>
        <vt:i4>3866730</vt:i4>
      </vt:variant>
      <vt:variant>
        <vt:i4>12</vt:i4>
      </vt:variant>
      <vt:variant>
        <vt:i4>0</vt:i4>
      </vt:variant>
      <vt:variant>
        <vt:i4>5</vt:i4>
      </vt:variant>
      <vt:variant>
        <vt:lpwstr>http://www.adobe.com/support/downloads/</vt:lpwstr>
      </vt:variant>
      <vt:variant>
        <vt:lpwstr/>
      </vt:variant>
      <vt:variant>
        <vt:i4>2424932</vt:i4>
      </vt:variant>
      <vt:variant>
        <vt:i4>9</vt:i4>
      </vt:variant>
      <vt:variant>
        <vt:i4>0</vt:i4>
      </vt:variant>
      <vt:variant>
        <vt:i4>5</vt:i4>
      </vt:variant>
      <vt:variant>
        <vt:lpwstr>http://www.adobe.com/support/downloads/pdrvwin.htm</vt:lpwstr>
      </vt:variant>
      <vt:variant>
        <vt:lpwstr/>
      </vt:variant>
      <vt:variant>
        <vt:i4>2031701</vt:i4>
      </vt:variant>
      <vt:variant>
        <vt:i4>6</vt:i4>
      </vt:variant>
      <vt:variant>
        <vt:i4>0</vt:i4>
      </vt:variant>
      <vt:variant>
        <vt:i4>5</vt:i4>
      </vt:variant>
      <vt:variant>
        <vt:lpwstr>http://www.ieee.org/web/publications/authors/transjnl/index.html</vt:lpwstr>
      </vt:variant>
      <vt:variant>
        <vt:lpwstr/>
      </vt:variant>
      <vt:variant>
        <vt:i4>1507385</vt:i4>
      </vt:variant>
      <vt:variant>
        <vt:i4>3</vt:i4>
      </vt:variant>
      <vt:variant>
        <vt:i4>0</vt:i4>
      </vt:variant>
      <vt:variant>
        <vt:i4>5</vt:i4>
      </vt:variant>
      <vt:variant>
        <vt:lpwstr>http://www.ieee.org/organizations/pubs/ani_prod/keywrd98.txt</vt:lpwstr>
      </vt:variant>
      <vt:variant>
        <vt:lpwstr/>
      </vt:variant>
      <vt:variant>
        <vt:i4>3342345</vt:i4>
      </vt:variant>
      <vt:variant>
        <vt:i4>0</vt:i4>
      </vt:variant>
      <vt:variant>
        <vt:i4>0</vt:i4>
      </vt:variant>
      <vt:variant>
        <vt:i4>5</vt:i4>
      </vt:variant>
      <vt:variant>
        <vt:lpwstr>mailto:keywords@ieee.org</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IEEE Transactions on Magnetics</dc:subject>
  <dc:creator>-</dc:creator>
  <cp:lastModifiedBy>xc260</cp:lastModifiedBy>
  <cp:revision>3</cp:revision>
  <cp:lastPrinted>2017-06-28T09:51:00Z</cp:lastPrinted>
  <dcterms:created xsi:type="dcterms:W3CDTF">2017-10-27T10:52:00Z</dcterms:created>
  <dcterms:modified xsi:type="dcterms:W3CDTF">2017-10-27T10:55:00Z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16th edition (author-date)</vt:lpwstr>
  </property>
  <property fmtid="{D5CDD505-2E9C-101B-9397-08002B2CF9AE}" pid="12" name="Mendeley Recent Style Id 5_1">
    <vt:lpwstr>http://www.zotero.org/styles/harvard1</vt:lpwstr>
  </property>
  <property fmtid="{D5CDD505-2E9C-101B-9397-08002B2CF9AE}" pid="13" name="Mendeley Recent Style Name 5_1">
    <vt:lpwstr>Harvard Reference format 1 (author-date)</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7th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94dbf3a6-c899-3bfe-b55d-de8fbeb06510</vt:lpwstr>
  </property>
  <property fmtid="{D5CDD505-2E9C-101B-9397-08002B2CF9AE}" pid="24" name="Mendeley Citation Style_1">
    <vt:lpwstr>http://www.zotero.org/styles/ieee</vt:lpwstr>
  </property>
</Properties>
</file>