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ediumGrid3-Accent2"/>
        <w:tblW w:w="14850" w:type="dxa"/>
        <w:tblLook w:val="04A0" w:firstRow="1" w:lastRow="0" w:firstColumn="1" w:lastColumn="0" w:noHBand="0" w:noVBand="1"/>
      </w:tblPr>
      <w:tblGrid>
        <w:gridCol w:w="1414"/>
        <w:gridCol w:w="2910"/>
        <w:gridCol w:w="6726"/>
        <w:gridCol w:w="3800"/>
      </w:tblGrid>
      <w:tr w:rsidR="000A1872" w:rsidTr="007A16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85683B" w:rsidRPr="00FA7949" w:rsidRDefault="0085683B">
            <w:pPr>
              <w:rPr>
                <w:sz w:val="20"/>
              </w:rPr>
            </w:pPr>
            <w:r w:rsidRPr="00FA7949">
              <w:rPr>
                <w:sz w:val="20"/>
              </w:rPr>
              <w:t>Diagnosis</w:t>
            </w:r>
          </w:p>
        </w:tc>
        <w:tc>
          <w:tcPr>
            <w:tcW w:w="2910" w:type="dxa"/>
          </w:tcPr>
          <w:p w:rsidR="0085683B" w:rsidRPr="00FA7949" w:rsidRDefault="00F126CE" w:rsidP="00F126C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 xml:space="preserve">Present, </w:t>
            </w:r>
            <w:r w:rsidRPr="00FA7949">
              <w:rPr>
                <w:sz w:val="20"/>
              </w:rPr>
              <w:t>Consistent</w:t>
            </w:r>
            <w:r w:rsidRPr="00FA7949">
              <w:rPr>
                <w:sz w:val="20"/>
              </w:rPr>
              <w:t xml:space="preserve"> </w:t>
            </w:r>
            <w:r w:rsidR="0085683B" w:rsidRPr="00FA7949">
              <w:rPr>
                <w:sz w:val="20"/>
              </w:rPr>
              <w:t xml:space="preserve">Clinical Features </w:t>
            </w:r>
            <w:r w:rsidR="00523B13" w:rsidRPr="00FA7949">
              <w:rPr>
                <w:sz w:val="20"/>
              </w:rPr>
              <w:t>(1-8 from discussion)</w:t>
            </w:r>
          </w:p>
        </w:tc>
        <w:tc>
          <w:tcPr>
            <w:tcW w:w="6726" w:type="dxa"/>
          </w:tcPr>
          <w:p w:rsidR="0085683B" w:rsidRPr="00FA7949" w:rsidRDefault="00F126CE" w:rsidP="00F126C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Expected, Absent Clinical Features</w:t>
            </w:r>
          </w:p>
        </w:tc>
        <w:tc>
          <w:tcPr>
            <w:tcW w:w="3800" w:type="dxa"/>
          </w:tcPr>
          <w:p w:rsidR="0085683B" w:rsidRPr="00FA7949" w:rsidRDefault="003D7E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Notes</w:t>
            </w:r>
          </w:p>
        </w:tc>
      </w:tr>
      <w:tr w:rsidR="000A1872" w:rsidTr="007A1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85683B" w:rsidRPr="00FA7949" w:rsidRDefault="003D7EAD">
            <w:pPr>
              <w:rPr>
                <w:sz w:val="20"/>
              </w:rPr>
            </w:pPr>
            <w:r w:rsidRPr="00FA7949">
              <w:rPr>
                <w:sz w:val="20"/>
              </w:rPr>
              <w:t>Low-grade glioma</w:t>
            </w:r>
          </w:p>
        </w:tc>
        <w:tc>
          <w:tcPr>
            <w:tcW w:w="2910" w:type="dxa"/>
          </w:tcPr>
          <w:p w:rsidR="00F126CE" w:rsidRPr="00FA7949" w:rsidRDefault="00F126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1) Seizure presentation</w:t>
            </w:r>
          </w:p>
          <w:p w:rsidR="00F126CE" w:rsidRPr="00FA7949" w:rsidRDefault="00F126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5) CSF constituents</w:t>
            </w:r>
          </w:p>
          <w:p w:rsidR="003D7EAD" w:rsidRPr="00FA7949" w:rsidRDefault="00F126CE" w:rsidP="00F126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6</w:t>
            </w:r>
            <w:r w:rsidR="003D7EAD" w:rsidRPr="00FA7949">
              <w:rPr>
                <w:sz w:val="20"/>
              </w:rPr>
              <w:t>) Imaging findings</w:t>
            </w:r>
          </w:p>
        </w:tc>
        <w:tc>
          <w:tcPr>
            <w:tcW w:w="6726" w:type="dxa"/>
          </w:tcPr>
          <w:p w:rsidR="0085683B" w:rsidRPr="00FA7949" w:rsidRDefault="008568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</w:p>
        </w:tc>
        <w:tc>
          <w:tcPr>
            <w:tcW w:w="3800" w:type="dxa"/>
          </w:tcPr>
          <w:p w:rsidR="0085683B" w:rsidRPr="00FA7949" w:rsidRDefault="008568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A1872" w:rsidTr="007A16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85683B" w:rsidRPr="00FA7949" w:rsidRDefault="00A819BF">
            <w:pPr>
              <w:rPr>
                <w:sz w:val="20"/>
              </w:rPr>
            </w:pPr>
            <w:r w:rsidRPr="00FA7949">
              <w:rPr>
                <w:sz w:val="20"/>
              </w:rPr>
              <w:t>HSV encephalitis</w:t>
            </w:r>
          </w:p>
        </w:tc>
        <w:tc>
          <w:tcPr>
            <w:tcW w:w="2910" w:type="dxa"/>
          </w:tcPr>
          <w:p w:rsidR="0085683B" w:rsidRPr="00FA7949" w:rsidRDefault="00A819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1) Seizure presentation</w:t>
            </w:r>
          </w:p>
          <w:p w:rsidR="00A819BF" w:rsidRPr="00FA7949" w:rsidRDefault="00A819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3) Amnestic cognitive profile</w:t>
            </w:r>
          </w:p>
          <w:p w:rsidR="00A819BF" w:rsidRPr="00FA7949" w:rsidRDefault="00A819BF" w:rsidP="00A819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6) Imaging findings</w:t>
            </w:r>
          </w:p>
        </w:tc>
        <w:tc>
          <w:tcPr>
            <w:tcW w:w="6726" w:type="dxa"/>
          </w:tcPr>
          <w:p w:rsidR="00A819BF" w:rsidRDefault="00A819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 xml:space="preserve">Pyrexia. </w:t>
            </w:r>
          </w:p>
          <w:p w:rsidR="00017D32" w:rsidRPr="00FA7949" w:rsidRDefault="00017D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Headache.</w:t>
            </w:r>
          </w:p>
          <w:p w:rsidR="00A819BF" w:rsidRPr="00FA7949" w:rsidRDefault="00A819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 xml:space="preserve">Active CSF. </w:t>
            </w:r>
          </w:p>
          <w:p w:rsidR="00017D32" w:rsidRPr="00FA7949" w:rsidRDefault="00A819BF" w:rsidP="00017D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 xml:space="preserve">Positive PCR. </w:t>
            </w:r>
          </w:p>
        </w:tc>
        <w:tc>
          <w:tcPr>
            <w:tcW w:w="3800" w:type="dxa"/>
          </w:tcPr>
          <w:p w:rsidR="0085683B" w:rsidRPr="00FA7949" w:rsidRDefault="009B766D" w:rsidP="00017D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This was the leading differential at presentation and</w:t>
            </w:r>
            <w:r w:rsidR="00017D32">
              <w:rPr>
                <w:sz w:val="20"/>
              </w:rPr>
              <w:t xml:space="preserve"> specific treatment was started immediately.</w:t>
            </w:r>
          </w:p>
        </w:tc>
      </w:tr>
      <w:tr w:rsidR="000A1872" w:rsidTr="007A1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85683B" w:rsidRPr="00FA7949" w:rsidRDefault="00A819BF">
            <w:pPr>
              <w:rPr>
                <w:sz w:val="20"/>
              </w:rPr>
            </w:pPr>
            <w:r w:rsidRPr="00FA7949">
              <w:rPr>
                <w:sz w:val="20"/>
              </w:rPr>
              <w:t>HHV6 encephalitis</w:t>
            </w:r>
          </w:p>
        </w:tc>
        <w:tc>
          <w:tcPr>
            <w:tcW w:w="2910" w:type="dxa"/>
          </w:tcPr>
          <w:p w:rsidR="00A819BF" w:rsidRPr="00FA7949" w:rsidRDefault="00A819BF" w:rsidP="00A81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1) Seizure presentation</w:t>
            </w:r>
          </w:p>
          <w:p w:rsidR="00A819BF" w:rsidRPr="00FA7949" w:rsidRDefault="00A819BF" w:rsidP="00A81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3) Amnestic cognitive profile</w:t>
            </w:r>
          </w:p>
          <w:p w:rsidR="0085683B" w:rsidRPr="00FA7949" w:rsidRDefault="00A819BF" w:rsidP="00A81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6) Imaging findings</w:t>
            </w:r>
          </w:p>
        </w:tc>
        <w:tc>
          <w:tcPr>
            <w:tcW w:w="6726" w:type="dxa"/>
          </w:tcPr>
          <w:p w:rsidR="0085683B" w:rsidRDefault="005C52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Immunosuppression (most commonly seen after Bone Marrow Transplantation).</w:t>
            </w:r>
          </w:p>
          <w:p w:rsidR="00017D32" w:rsidRDefault="00017D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Rash (not always present).</w:t>
            </w:r>
          </w:p>
          <w:p w:rsidR="00017D32" w:rsidRPr="00FA7949" w:rsidRDefault="00017D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Fever.</w:t>
            </w:r>
          </w:p>
        </w:tc>
        <w:tc>
          <w:tcPr>
            <w:tcW w:w="3800" w:type="dxa"/>
          </w:tcPr>
          <w:p w:rsidR="0085683B" w:rsidRPr="00FA7949" w:rsidRDefault="00017D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After bone marrow transplantation this is a relatively commonly encountered syndrome, and the amnestic cognitive profile is characteristic. The clinical context here is not, however, correct.</w:t>
            </w:r>
          </w:p>
        </w:tc>
      </w:tr>
      <w:tr w:rsidR="000A1872" w:rsidTr="007A16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85683B" w:rsidRPr="00FA7949" w:rsidRDefault="009828CE">
            <w:pPr>
              <w:rPr>
                <w:sz w:val="20"/>
              </w:rPr>
            </w:pPr>
            <w:r>
              <w:rPr>
                <w:sz w:val="20"/>
              </w:rPr>
              <w:t>Anti-</w:t>
            </w:r>
            <w:r w:rsidR="005C527E" w:rsidRPr="00FA7949">
              <w:rPr>
                <w:sz w:val="20"/>
              </w:rPr>
              <w:t>Voltage Gated Potassium Channel</w:t>
            </w:r>
            <w:r>
              <w:rPr>
                <w:sz w:val="20"/>
              </w:rPr>
              <w:t xml:space="preserve"> e</w:t>
            </w:r>
            <w:r w:rsidR="005C527E" w:rsidRPr="00FA7949">
              <w:rPr>
                <w:sz w:val="20"/>
              </w:rPr>
              <w:t>ncephalitis</w:t>
            </w:r>
          </w:p>
        </w:tc>
        <w:tc>
          <w:tcPr>
            <w:tcW w:w="2910" w:type="dxa"/>
          </w:tcPr>
          <w:p w:rsidR="00523B13" w:rsidRPr="00FA7949" w:rsidRDefault="00523B13" w:rsidP="00523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1) Seizure presentation</w:t>
            </w:r>
          </w:p>
          <w:p w:rsidR="0085683B" w:rsidRPr="00FA7949" w:rsidRDefault="009B76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3) Amnestic cognitive profile</w:t>
            </w:r>
          </w:p>
          <w:p w:rsidR="009B766D" w:rsidRPr="00FA7949" w:rsidRDefault="009B76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4) Hyponatraemia</w:t>
            </w:r>
          </w:p>
          <w:p w:rsidR="009B766D" w:rsidRPr="00FA7949" w:rsidRDefault="009B76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5) CSF constituents</w:t>
            </w:r>
          </w:p>
          <w:p w:rsidR="009B766D" w:rsidRPr="00FA7949" w:rsidRDefault="009B76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6) Imaging findings</w:t>
            </w:r>
          </w:p>
          <w:p w:rsidR="009B766D" w:rsidRPr="00FA7949" w:rsidRDefault="00FA79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7) Subclinical tumour</w:t>
            </w:r>
          </w:p>
        </w:tc>
        <w:tc>
          <w:tcPr>
            <w:tcW w:w="6726" w:type="dxa"/>
          </w:tcPr>
          <w:p w:rsidR="0085683B" w:rsidRPr="00FA7949" w:rsidRDefault="00523B13" w:rsidP="00523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 xml:space="preserve">The orofacial </w:t>
            </w:r>
            <w:proofErr w:type="spellStart"/>
            <w:r w:rsidRPr="00FA7949">
              <w:rPr>
                <w:sz w:val="20"/>
              </w:rPr>
              <w:t>dyskinesias</w:t>
            </w:r>
            <w:proofErr w:type="spellEnd"/>
            <w:r w:rsidRPr="00FA7949">
              <w:rPr>
                <w:sz w:val="20"/>
              </w:rPr>
              <w:t xml:space="preserve"> were not</w:t>
            </w:r>
            <w:r w:rsidRPr="00FA7949">
              <w:rPr>
                <w:sz w:val="20"/>
              </w:rPr>
              <w:t xml:space="preserve"> at all typical for the </w:t>
            </w:r>
            <w:proofErr w:type="spellStart"/>
            <w:r w:rsidRPr="00FA7949">
              <w:rPr>
                <w:sz w:val="20"/>
              </w:rPr>
              <w:t>faciobrachial</w:t>
            </w:r>
            <w:proofErr w:type="spellEnd"/>
            <w:r w:rsidRPr="00FA7949">
              <w:rPr>
                <w:sz w:val="20"/>
              </w:rPr>
              <w:t xml:space="preserve"> dystonic seizures seen in the anti-Lgi1 subtype of this condition </w:t>
            </w:r>
            <w:r w:rsidRPr="00FA7949">
              <w:rPr>
                <w:sz w:val="20"/>
              </w:rPr>
              <w:fldChar w:fldCharType="begin">
                <w:fldData xml:space="preserve">PEVuZE5vdGU+PENpdGU+PEF1dGhvcj5JcmFuaTwvQXV0aG9yPjxZZWFyPjIwMTE8L1llYXI+PFJl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</w:fldData>
              </w:fldChar>
            </w:r>
            <w:r w:rsidRPr="00FA7949">
              <w:rPr>
                <w:sz w:val="20"/>
              </w:rPr>
              <w:instrText xml:space="preserve"> ADDIN EN.CITE </w:instrText>
            </w:r>
            <w:r w:rsidRPr="00FA7949">
              <w:rPr>
                <w:sz w:val="20"/>
              </w:rPr>
              <w:fldChar w:fldCharType="begin">
                <w:fldData xml:space="preserve">PEVuZE5vdGU+PENpdGU+PEF1dGhvcj5JcmFuaTwvQXV0aG9yPjxZZWFyPjIwMTE8L1llYXI+PFJl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</w:fldData>
              </w:fldChar>
            </w:r>
            <w:r w:rsidRPr="00FA7949">
              <w:rPr>
                <w:sz w:val="20"/>
              </w:rPr>
              <w:instrText xml:space="preserve"> ADDIN EN.CITE.DATA </w:instrText>
            </w:r>
            <w:r w:rsidRPr="00FA7949">
              <w:rPr>
                <w:sz w:val="20"/>
              </w:rPr>
            </w:r>
            <w:r w:rsidRPr="00FA7949">
              <w:rPr>
                <w:sz w:val="20"/>
              </w:rPr>
              <w:fldChar w:fldCharType="end"/>
            </w:r>
            <w:r w:rsidRPr="00FA7949">
              <w:rPr>
                <w:sz w:val="20"/>
              </w:rPr>
              <w:fldChar w:fldCharType="separate"/>
            </w:r>
            <w:r w:rsidRPr="00FA7949">
              <w:rPr>
                <w:noProof/>
                <w:sz w:val="20"/>
              </w:rPr>
              <w:t>(</w:t>
            </w:r>
            <w:hyperlink w:anchor="_ENREF_1" w:tooltip="Irani, 2011 #925" w:history="1">
              <w:r w:rsidR="000A1872" w:rsidRPr="00FA7949">
                <w:rPr>
                  <w:noProof/>
                  <w:sz w:val="20"/>
                </w:rPr>
                <w:t>1</w:t>
              </w:r>
            </w:hyperlink>
            <w:r w:rsidRPr="00FA7949">
              <w:rPr>
                <w:noProof/>
                <w:sz w:val="20"/>
              </w:rPr>
              <w:t>)</w:t>
            </w:r>
            <w:r w:rsidRPr="00FA7949">
              <w:rPr>
                <w:sz w:val="20"/>
              </w:rPr>
              <w:fldChar w:fldCharType="end"/>
            </w:r>
            <w:r w:rsidR="00FA7949" w:rsidRPr="00FA7949">
              <w:rPr>
                <w:sz w:val="20"/>
              </w:rPr>
              <w:t xml:space="preserve">, and the chorea was qualitatively different from the </w:t>
            </w:r>
            <w:proofErr w:type="spellStart"/>
            <w:r w:rsidR="00FA7949" w:rsidRPr="00FA7949">
              <w:rPr>
                <w:sz w:val="20"/>
              </w:rPr>
              <w:t>myokymia</w:t>
            </w:r>
            <w:proofErr w:type="spellEnd"/>
            <w:r w:rsidR="00FA7949" w:rsidRPr="00FA7949">
              <w:rPr>
                <w:sz w:val="20"/>
              </w:rPr>
              <w:t xml:space="preserve"> seen in </w:t>
            </w:r>
            <w:proofErr w:type="spellStart"/>
            <w:r w:rsidR="00FA7949" w:rsidRPr="00FA7949">
              <w:rPr>
                <w:sz w:val="20"/>
              </w:rPr>
              <w:t>Morvan’s</w:t>
            </w:r>
            <w:proofErr w:type="spellEnd"/>
            <w:r w:rsidR="00FA7949" w:rsidRPr="00FA7949">
              <w:rPr>
                <w:sz w:val="20"/>
              </w:rPr>
              <w:t xml:space="preserve"> syndrome.</w:t>
            </w:r>
          </w:p>
          <w:p w:rsidR="009B766D" w:rsidRPr="00FA7949" w:rsidRDefault="009B766D" w:rsidP="00523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The imaging abnormalities, if present, are usually bilateral but can be strikingly asymmetric</w:t>
            </w:r>
            <w:r w:rsidR="00017D32">
              <w:rPr>
                <w:sz w:val="20"/>
              </w:rPr>
              <w:t>.</w:t>
            </w:r>
          </w:p>
        </w:tc>
        <w:tc>
          <w:tcPr>
            <w:tcW w:w="3800" w:type="dxa"/>
          </w:tcPr>
          <w:p w:rsidR="0085683B" w:rsidRPr="00FA7949" w:rsidRDefault="009828CE" w:rsidP="000A18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We would regard the serum antibody titre of 127pmol/L to be unlikely to cause significant disease, especially given that the titre was unchanged at 3 months despite significant clinical improvement</w:t>
            </w:r>
            <w:r w:rsidR="00017D32">
              <w:rPr>
                <w:sz w:val="20"/>
              </w:rPr>
              <w:t xml:space="preserve"> </w:t>
            </w:r>
            <w:r w:rsidR="00017D32">
              <w:rPr>
                <w:sz w:val="20"/>
              </w:rPr>
              <w:fldChar w:fldCharType="begin">
                <w:fldData xml:space="preserve">PEVuZE5vdGU+PENpdGU+PEF1dGhvcj5QYXRlcnNvbjwvQXV0aG9yPjxZZWFyPjIwMTQ8L1llYXI+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</w:fldData>
              </w:fldChar>
            </w:r>
            <w:r w:rsidR="00017D32">
              <w:rPr>
                <w:sz w:val="20"/>
              </w:rPr>
              <w:instrText xml:space="preserve"> ADDIN EN.CITE </w:instrText>
            </w:r>
            <w:r w:rsidR="00017D32">
              <w:rPr>
                <w:sz w:val="20"/>
              </w:rPr>
              <w:fldChar w:fldCharType="begin">
                <w:fldData xml:space="preserve">PEVuZE5vdGU+PENpdGU+PEF1dGhvcj5QYXRlcnNvbjwvQXV0aG9yPjxZZWFyPjIwMTQ8L1llYXI+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</w:fldData>
              </w:fldChar>
            </w:r>
            <w:r w:rsidR="00017D32">
              <w:rPr>
                <w:sz w:val="20"/>
              </w:rPr>
              <w:instrText xml:space="preserve"> ADDIN EN.CITE.DATA </w:instrText>
            </w:r>
            <w:r w:rsidR="00017D32">
              <w:rPr>
                <w:sz w:val="20"/>
              </w:rPr>
            </w:r>
            <w:r w:rsidR="00017D32">
              <w:rPr>
                <w:sz w:val="20"/>
              </w:rPr>
              <w:fldChar w:fldCharType="end"/>
            </w:r>
            <w:r w:rsidR="00017D32">
              <w:rPr>
                <w:sz w:val="20"/>
              </w:rPr>
              <w:fldChar w:fldCharType="separate"/>
            </w:r>
            <w:r w:rsidR="00017D32">
              <w:rPr>
                <w:noProof/>
                <w:sz w:val="20"/>
              </w:rPr>
              <w:t>(</w:t>
            </w:r>
            <w:hyperlink w:anchor="_ENREF_2" w:tooltip="Paterson, 2014 #926" w:history="1">
              <w:r w:rsidR="000A1872">
                <w:rPr>
                  <w:noProof/>
                  <w:sz w:val="20"/>
                </w:rPr>
                <w:t>2</w:t>
              </w:r>
            </w:hyperlink>
            <w:r w:rsidR="00017D32">
              <w:rPr>
                <w:noProof/>
                <w:sz w:val="20"/>
              </w:rPr>
              <w:t>)</w:t>
            </w:r>
            <w:r w:rsidR="00017D32"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. </w:t>
            </w:r>
          </w:p>
        </w:tc>
      </w:tr>
      <w:tr w:rsidR="000A1872" w:rsidTr="007A1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85683B" w:rsidRPr="009828CE" w:rsidRDefault="009828CE">
            <w:pPr>
              <w:rPr>
                <w:sz w:val="20"/>
                <w:szCs w:val="20"/>
              </w:rPr>
            </w:pPr>
            <w:r w:rsidRPr="009828CE">
              <w:rPr>
                <w:sz w:val="20"/>
                <w:szCs w:val="20"/>
              </w:rPr>
              <w:t>Anti-</w:t>
            </w:r>
            <w:r>
              <w:rPr>
                <w:sz w:val="20"/>
                <w:szCs w:val="20"/>
              </w:rPr>
              <w:t>NMDA receptor encephalitis</w:t>
            </w:r>
          </w:p>
        </w:tc>
        <w:tc>
          <w:tcPr>
            <w:tcW w:w="2910" w:type="dxa"/>
          </w:tcPr>
          <w:p w:rsidR="009828CE" w:rsidRDefault="009828CE" w:rsidP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1) Seizure presentation</w:t>
            </w:r>
          </w:p>
          <w:p w:rsidR="009828CE" w:rsidRPr="00FA7949" w:rsidRDefault="009828CE" w:rsidP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 xml:space="preserve">2) </w:t>
            </w:r>
            <w:proofErr w:type="spellStart"/>
            <w:r>
              <w:rPr>
                <w:sz w:val="20"/>
              </w:rPr>
              <w:t>Dyskinetic</w:t>
            </w:r>
            <w:proofErr w:type="spellEnd"/>
            <w:r>
              <w:rPr>
                <w:sz w:val="20"/>
              </w:rPr>
              <w:t xml:space="preserve"> movements without EEG correlates</w:t>
            </w:r>
          </w:p>
          <w:p w:rsidR="009828CE" w:rsidRPr="00FA7949" w:rsidRDefault="009828CE" w:rsidP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3) Amnestic cognitive profile</w:t>
            </w:r>
          </w:p>
          <w:p w:rsidR="009828CE" w:rsidRPr="00FA7949" w:rsidRDefault="009828CE" w:rsidP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5) CSF constituents</w:t>
            </w:r>
          </w:p>
          <w:p w:rsidR="009828CE" w:rsidRPr="00FA7949" w:rsidRDefault="009828CE" w:rsidP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 w:rsidRPr="00FA7949">
              <w:rPr>
                <w:sz w:val="20"/>
              </w:rPr>
              <w:t>6) Imaging findings</w:t>
            </w:r>
          </w:p>
          <w:p w:rsidR="0085683B" w:rsidRPr="009828CE" w:rsidRDefault="009828CE" w:rsidP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FA7949">
              <w:rPr>
                <w:sz w:val="20"/>
              </w:rPr>
              <w:t>7) Subclinical tumour</w:t>
            </w:r>
          </w:p>
        </w:tc>
        <w:tc>
          <w:tcPr>
            <w:tcW w:w="6726" w:type="dxa"/>
          </w:tcPr>
          <w:p w:rsidR="005A6A8A" w:rsidRDefault="000A18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Acute behavioural change or psychosis 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PEVuZE5vdGU+PENpdGU+PEF1dGhvcj5UaXR1bGFlcjwvQXV0aG9yPjxZZWFyPjIwMTM8L1llYXI+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PEVuZE5vdGU+PENpdGU+PEF1dGhvcj5UaXR1bGFlcjwvQXV0aG9yPjxZZWFyPjIwMTM8L1llYXI+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(</w:t>
            </w:r>
            <w:hyperlink w:anchor="_ENREF_3" w:tooltip="Titulaer, 2013 #927" w:history="1">
              <w:r>
                <w:rPr>
                  <w:noProof/>
                  <w:sz w:val="20"/>
                  <w:szCs w:val="20"/>
                </w:rPr>
                <w:t>3</w:t>
              </w:r>
            </w:hyperlink>
            <w:r>
              <w:rPr>
                <w:noProof/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.</w:t>
            </w:r>
          </w:p>
          <w:p w:rsidR="009828CE" w:rsidRDefault="009828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prolonged disruption of conscious level after treatment of seizures would be more usual.</w:t>
            </w:r>
          </w:p>
          <w:p w:rsidR="005A6A8A" w:rsidRPr="009828CE" w:rsidRDefault="005A6A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Additional features including autonomic dysfunction, cere</w:t>
            </w:r>
            <w:r w:rsidR="000A1872">
              <w:rPr>
                <w:sz w:val="20"/>
                <w:szCs w:val="20"/>
              </w:rPr>
              <w:t>bellar ataxia (although these are more common in children).</w:t>
            </w:r>
          </w:p>
        </w:tc>
        <w:tc>
          <w:tcPr>
            <w:tcW w:w="3800" w:type="dxa"/>
          </w:tcPr>
          <w:p w:rsidR="0085683B" w:rsidRPr="009828CE" w:rsidRDefault="008568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0A5AFA" w:rsidTr="007A16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0A5AFA" w:rsidRPr="009828CE" w:rsidRDefault="000A18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Sydenham’s Chorea</w:t>
            </w:r>
            <w:r w:rsidR="00D263AD">
              <w:rPr>
                <w:sz w:val="20"/>
                <w:szCs w:val="20"/>
              </w:rPr>
              <w:t xml:space="preserve"> recrudescence</w:t>
            </w:r>
          </w:p>
        </w:tc>
        <w:tc>
          <w:tcPr>
            <w:tcW w:w="2910" w:type="dxa"/>
          </w:tcPr>
          <w:p w:rsidR="000A5AFA" w:rsidRPr="009828CE" w:rsidRDefault="007A16A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2) </w:t>
            </w:r>
            <w:r w:rsidR="00D263AD">
              <w:rPr>
                <w:sz w:val="20"/>
                <w:szCs w:val="20"/>
              </w:rPr>
              <w:t>Chorea</w:t>
            </w:r>
          </w:p>
        </w:tc>
        <w:tc>
          <w:tcPr>
            <w:tcW w:w="6726" w:type="dxa"/>
          </w:tcPr>
          <w:p w:rsidR="000A5AFA" w:rsidRPr="009828CE" w:rsidRDefault="000A1872" w:rsidP="007A16A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Recrudescence of c</w:t>
            </w:r>
            <w:r>
              <w:rPr>
                <w:sz w:val="20"/>
                <w:szCs w:val="20"/>
              </w:rPr>
              <w:t>hildhood symptom</w:t>
            </w:r>
            <w:r>
              <w:rPr>
                <w:sz w:val="20"/>
                <w:szCs w:val="20"/>
              </w:rPr>
              <w:t xml:space="preserve">s is recognised after diverse triggers (see discussion). This is only sometimes associated with </w:t>
            </w:r>
            <w:r w:rsidR="007A16A7">
              <w:rPr>
                <w:sz w:val="20"/>
                <w:szCs w:val="20"/>
              </w:rPr>
              <w:t>a raised anti-</w:t>
            </w:r>
            <w:proofErr w:type="spellStart"/>
            <w:r w:rsidR="007A16A7">
              <w:rPr>
                <w:sz w:val="20"/>
                <w:szCs w:val="20"/>
              </w:rPr>
              <w:t>streptolysin</w:t>
            </w:r>
            <w:proofErr w:type="spellEnd"/>
            <w:r w:rsidR="007A16A7">
              <w:rPr>
                <w:sz w:val="20"/>
                <w:szCs w:val="20"/>
              </w:rPr>
              <w:t xml:space="preserve"> O titre, which in this patient was </w:t>
            </w:r>
            <w:r w:rsidRPr="000A1872">
              <w:rPr>
                <w:sz w:val="20"/>
                <w:szCs w:val="20"/>
              </w:rPr>
              <w:t>exactly the adult upper limit of normal</w:t>
            </w:r>
            <w:r w:rsidR="007A16A7">
              <w:rPr>
                <w:sz w:val="20"/>
                <w:szCs w:val="20"/>
              </w:rPr>
              <w:t>.</w:t>
            </w:r>
          </w:p>
        </w:tc>
        <w:tc>
          <w:tcPr>
            <w:tcW w:w="3800" w:type="dxa"/>
          </w:tcPr>
          <w:p w:rsidR="000A5AFA" w:rsidRPr="009828CE" w:rsidRDefault="00D263AD" w:rsidP="00D26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At the time of discharge (before the CRMP5 antibody result was known), this was the working diagnosis</w:t>
            </w:r>
            <w:r w:rsidR="007A16A7">
              <w:rPr>
                <w:sz w:val="20"/>
                <w:szCs w:val="20"/>
              </w:rPr>
              <w:t xml:space="preserve"> for chorea in the context of glioma.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0A5AFA" w:rsidTr="007A16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0A5AFA" w:rsidRPr="009828CE" w:rsidRDefault="000A18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Huntington’s Disease</w:t>
            </w:r>
          </w:p>
        </w:tc>
        <w:tc>
          <w:tcPr>
            <w:tcW w:w="2910" w:type="dxa"/>
          </w:tcPr>
          <w:p w:rsidR="000A5AFA" w:rsidRPr="009828CE" w:rsidRDefault="007A16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2) Chorea</w:t>
            </w:r>
          </w:p>
        </w:tc>
        <w:tc>
          <w:tcPr>
            <w:tcW w:w="6726" w:type="dxa"/>
          </w:tcPr>
          <w:p w:rsidR="000A5AFA" w:rsidRDefault="000A1872" w:rsidP="000A18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Family history, but no paternal history was known for this patient.</w:t>
            </w:r>
          </w:p>
          <w:p w:rsidR="000A1872" w:rsidRPr="009828CE" w:rsidRDefault="000A1872" w:rsidP="000A18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The cognitive deficits seen here are not typical. Executive function difficulties predominate in early HD (and are present </w:t>
            </w:r>
            <w:proofErr w:type="spellStart"/>
            <w:r>
              <w:rPr>
                <w:sz w:val="20"/>
                <w:szCs w:val="20"/>
              </w:rPr>
              <w:t>subclinically</w:t>
            </w:r>
            <w:proofErr w:type="spellEnd"/>
            <w:r>
              <w:rPr>
                <w:sz w:val="20"/>
                <w:szCs w:val="20"/>
              </w:rPr>
              <w:t xml:space="preserve"> even in cohorts selected for normal cognition </w: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PEVuZE5vdGU+PENpdGU+PEF1dGhvcj5Db3BlPC9BdXRob3I+PFllYXI+MjAxNDwvWWVhcj48UmVj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</w:fldData>
              </w:fldChar>
            </w:r>
            <w:r>
              <w:rPr>
                <w:sz w:val="20"/>
                <w:szCs w:val="20"/>
              </w:rPr>
              <w:instrText xml:space="preserve"> ADDIN EN.CITE </w:instrText>
            </w:r>
            <w:r>
              <w:rPr>
                <w:sz w:val="20"/>
                <w:szCs w:val="20"/>
              </w:rPr>
              <w:fldChar w:fldCharType="begin">
                <w:fldData xml:space="preserve">PEVuZE5vdGU+PENpdGU+PEF1dGhvcj5Db3BlPC9BdXRob3I+PFllYXI+MjAxNDwvWWVhcj48UmVj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</w:fldData>
              </w:fldChar>
            </w:r>
            <w:r>
              <w:rPr>
                <w:sz w:val="20"/>
                <w:szCs w:val="20"/>
              </w:rPr>
              <w:instrText xml:space="preserve"> ADDIN EN.CITE.DATA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(</w:t>
            </w:r>
            <w:hyperlink w:anchor="_ENREF_4" w:tooltip="Cope, 2014 #606" w:history="1">
              <w:r>
                <w:rPr>
                  <w:noProof/>
                  <w:sz w:val="20"/>
                  <w:szCs w:val="20"/>
                </w:rPr>
                <w:t>4</w:t>
              </w:r>
            </w:hyperlink>
            <w:r>
              <w:rPr>
                <w:noProof/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).</w:t>
            </w:r>
          </w:p>
        </w:tc>
        <w:tc>
          <w:tcPr>
            <w:tcW w:w="3800" w:type="dxa"/>
          </w:tcPr>
          <w:p w:rsidR="000A5AFA" w:rsidRPr="009828CE" w:rsidRDefault="000A18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Huntington’s disease genetics were negative in this patient.</w:t>
            </w:r>
          </w:p>
        </w:tc>
      </w:tr>
      <w:tr w:rsidR="00D263AD" w:rsidTr="007A16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4" w:type="dxa"/>
          </w:tcPr>
          <w:p w:rsidR="000A5AFA" w:rsidRPr="009828CE" w:rsidRDefault="000A18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Anti-CRMP5 encephalitis</w:t>
            </w:r>
          </w:p>
        </w:tc>
        <w:tc>
          <w:tcPr>
            <w:tcW w:w="2910" w:type="dxa"/>
          </w:tcPr>
          <w:p w:rsidR="000A5AFA" w:rsidRPr="009828CE" w:rsidRDefault="00A569BD" w:rsidP="00A569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1-8) </w:t>
            </w:r>
            <w:r w:rsidR="000A1872">
              <w:rPr>
                <w:sz w:val="20"/>
                <w:szCs w:val="20"/>
              </w:rPr>
              <w:t>All</w:t>
            </w:r>
          </w:p>
        </w:tc>
        <w:tc>
          <w:tcPr>
            <w:tcW w:w="6726" w:type="dxa"/>
          </w:tcPr>
          <w:p w:rsidR="000A5AFA" w:rsidRDefault="000A18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Uveitis (not seen in all cases).</w:t>
            </w:r>
          </w:p>
          <w:p w:rsidR="000A1872" w:rsidRPr="009828CE" w:rsidRDefault="000A18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</w:t>
            </w:r>
            <w:r>
              <w:rPr>
                <w:sz w:val="20"/>
                <w:szCs w:val="20"/>
              </w:rPr>
              <w:t xml:space="preserve">nilateral imaging abnormalities not previously reported. Normally chorea is associated with basal ganglia </w:t>
            </w:r>
            <w:proofErr w:type="spellStart"/>
            <w:r>
              <w:rPr>
                <w:sz w:val="20"/>
                <w:szCs w:val="20"/>
              </w:rPr>
              <w:t>hyperintensity</w:t>
            </w:r>
            <w:proofErr w:type="spellEnd"/>
            <w:r>
              <w:rPr>
                <w:sz w:val="20"/>
                <w:szCs w:val="20"/>
              </w:rPr>
              <w:t>, and the pattern seen here bilaterally demonstrated with limbic encephalitis.</w:t>
            </w:r>
            <w:r>
              <w:rPr>
                <w:sz w:val="20"/>
                <w:szCs w:val="20"/>
              </w:rPr>
              <w:t xml:space="preserve"> Imaging is often normal.</w:t>
            </w:r>
          </w:p>
        </w:tc>
        <w:tc>
          <w:tcPr>
            <w:tcW w:w="3800" w:type="dxa"/>
          </w:tcPr>
          <w:p w:rsidR="000A5AFA" w:rsidRPr="009828CE" w:rsidRDefault="000A18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It is unusual to find all of these clinical features together in a case of CRMP5. A typical case would have either chorea, or limbic encephalitis, or uveitis, or neuropathy. They are united by the high prevalence of underlying tumour.</w:t>
            </w:r>
          </w:p>
        </w:tc>
      </w:tr>
    </w:tbl>
    <w:p w:rsidR="00523B13" w:rsidRDefault="00523B13"/>
    <w:p w:rsidR="00523B13" w:rsidRDefault="00523B13"/>
    <w:p w:rsidR="000A1872" w:rsidRPr="000A1872" w:rsidRDefault="00523B13" w:rsidP="000A1872">
      <w:pPr>
        <w:spacing w:after="0" w:line="240" w:lineRule="auto"/>
        <w:rPr>
          <w:rFonts w:ascii="Calibri" w:hAnsi="Calibri"/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bookmarkStart w:id="0" w:name="_ENREF_1"/>
      <w:bookmarkStart w:id="1" w:name="_GoBack"/>
      <w:r w:rsidR="000A1872" w:rsidRPr="000A1872">
        <w:rPr>
          <w:rFonts w:ascii="Calibri" w:hAnsi="Calibri"/>
          <w:noProof/>
        </w:rPr>
        <w:t>1.</w:t>
      </w:r>
      <w:r w:rsidR="000A1872" w:rsidRPr="000A1872">
        <w:rPr>
          <w:rFonts w:ascii="Calibri" w:hAnsi="Calibri"/>
          <w:noProof/>
        </w:rPr>
        <w:tab/>
        <w:t>Irani SR, Michell AW, Lang B, Pettingill P, Waters P, Johnson MR, et al. Faciobrachial dystonic seizures precede Lgi1 antibody limbic encephalitis. Annals of neurology. 2011;69(5):892-900. Epub 2011/03/19.</w:t>
      </w:r>
      <w:bookmarkEnd w:id="0"/>
    </w:p>
    <w:p w:rsidR="000A1872" w:rsidRPr="000A1872" w:rsidRDefault="000A1872" w:rsidP="000A1872">
      <w:pPr>
        <w:spacing w:after="0" w:line="240" w:lineRule="auto"/>
        <w:rPr>
          <w:rFonts w:ascii="Calibri" w:hAnsi="Calibri"/>
          <w:noProof/>
        </w:rPr>
      </w:pPr>
      <w:bookmarkStart w:id="2" w:name="_ENREF_2"/>
      <w:r w:rsidRPr="000A1872">
        <w:rPr>
          <w:rFonts w:ascii="Calibri" w:hAnsi="Calibri"/>
          <w:noProof/>
        </w:rPr>
        <w:t>2.</w:t>
      </w:r>
      <w:r w:rsidRPr="000A1872">
        <w:rPr>
          <w:rFonts w:ascii="Calibri" w:hAnsi="Calibri"/>
          <w:noProof/>
        </w:rPr>
        <w:tab/>
        <w:t>Paterson RW, Zandi MS, Armstrong R, Vincent A, Schott JM. Clinical relevance of positive voltage-gated potassium channel (VGKC)-complex antibodies: experience from a tertiary referral centre. Journal of neurology, neurosurgery, and psychiatry. 2014;85(6):625-30. Epub 2013/06/13.</w:t>
      </w:r>
      <w:bookmarkEnd w:id="2"/>
    </w:p>
    <w:p w:rsidR="000A1872" w:rsidRPr="000A1872" w:rsidRDefault="000A1872" w:rsidP="000A1872">
      <w:pPr>
        <w:spacing w:after="0" w:line="240" w:lineRule="auto"/>
        <w:rPr>
          <w:rFonts w:ascii="Calibri" w:hAnsi="Calibri"/>
          <w:noProof/>
        </w:rPr>
      </w:pPr>
      <w:bookmarkStart w:id="3" w:name="_ENREF_3"/>
      <w:r w:rsidRPr="000A1872">
        <w:rPr>
          <w:rFonts w:ascii="Calibri" w:hAnsi="Calibri"/>
          <w:noProof/>
        </w:rPr>
        <w:t>3.</w:t>
      </w:r>
      <w:r w:rsidRPr="000A1872">
        <w:rPr>
          <w:rFonts w:ascii="Calibri" w:hAnsi="Calibri"/>
          <w:noProof/>
        </w:rPr>
        <w:tab/>
        <w:t>Titulaer MJ, McCracken L, Gabilondo I, Armangue T, Glaser C, Iizuka T, et al. Treatment and prognostic factors for long-term outcome in patients with anti-NMDA receptor encephalitis: an observational cohort study. Lancet Neurol. 2013;12(2):157-65. Epub 2013/01/08.</w:t>
      </w:r>
      <w:bookmarkEnd w:id="3"/>
    </w:p>
    <w:p w:rsidR="000A1872" w:rsidRPr="000A1872" w:rsidRDefault="000A1872" w:rsidP="000A1872">
      <w:pPr>
        <w:spacing w:line="240" w:lineRule="auto"/>
        <w:rPr>
          <w:rFonts w:ascii="Calibri" w:hAnsi="Calibri"/>
          <w:noProof/>
        </w:rPr>
      </w:pPr>
      <w:bookmarkStart w:id="4" w:name="_ENREF_4"/>
      <w:r w:rsidRPr="000A1872">
        <w:rPr>
          <w:rFonts w:ascii="Calibri" w:hAnsi="Calibri"/>
          <w:noProof/>
        </w:rPr>
        <w:t>4.</w:t>
      </w:r>
      <w:r w:rsidRPr="000A1872">
        <w:rPr>
          <w:rFonts w:ascii="Calibri" w:hAnsi="Calibri"/>
          <w:noProof/>
        </w:rPr>
        <w:tab/>
        <w:t>Cope TE, Grube M, Singh B, Burn DJ, Griffiths TD. The basal ganglia in perceptual timing: Timing performance in Multiple System Atrophy and Huntington's disease. Neuropsychologia. 2014;52:73-81.</w:t>
      </w:r>
      <w:bookmarkEnd w:id="4"/>
    </w:p>
    <w:bookmarkEnd w:id="1"/>
    <w:p w:rsidR="000A1872" w:rsidRDefault="000A1872" w:rsidP="000A1872">
      <w:pPr>
        <w:spacing w:line="240" w:lineRule="auto"/>
        <w:rPr>
          <w:rFonts w:ascii="Calibri" w:hAnsi="Calibri"/>
          <w:noProof/>
        </w:rPr>
      </w:pPr>
    </w:p>
    <w:p w:rsidR="00C2644B" w:rsidRDefault="00523B13">
      <w:r>
        <w:fldChar w:fldCharType="end"/>
      </w:r>
    </w:p>
    <w:sectPr w:rsidR="00C2644B" w:rsidSect="000A187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ra5sfwvzjps9sgeee28pzxv2zss29taszrwr&quot;&gt;combined libraryu&lt;record-ids&gt;&lt;item&gt;606&lt;/item&gt;&lt;item&gt;925&lt;/item&gt;&lt;item&gt;926&lt;/item&gt;&lt;item&gt;927&lt;/item&gt;&lt;/record-ids&gt;&lt;/item&gt;&lt;/Libraries&gt;"/>
  </w:docVars>
  <w:rsids>
    <w:rsidRoot w:val="00FE50AB"/>
    <w:rsid w:val="00017D32"/>
    <w:rsid w:val="000A1872"/>
    <w:rsid w:val="000A5AFA"/>
    <w:rsid w:val="0039427C"/>
    <w:rsid w:val="003D7EAD"/>
    <w:rsid w:val="00523B13"/>
    <w:rsid w:val="005A6A8A"/>
    <w:rsid w:val="005C527E"/>
    <w:rsid w:val="007A16A7"/>
    <w:rsid w:val="0085683B"/>
    <w:rsid w:val="009828CE"/>
    <w:rsid w:val="009B766D"/>
    <w:rsid w:val="00A569BD"/>
    <w:rsid w:val="00A819BF"/>
    <w:rsid w:val="00C2644B"/>
    <w:rsid w:val="00D263AD"/>
    <w:rsid w:val="00F126CE"/>
    <w:rsid w:val="00FA7949"/>
    <w:rsid w:val="00FE5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2">
    <w:name w:val="Light List Accent 2"/>
    <w:basedOn w:val="TableNormal"/>
    <w:uiPriority w:val="61"/>
    <w:rsid w:val="003D7EAD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D7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EAD"/>
    <w:rPr>
      <w:rFonts w:ascii="Tahoma" w:hAnsi="Tahoma" w:cs="Tahoma"/>
      <w:sz w:val="16"/>
      <w:szCs w:val="16"/>
    </w:rPr>
  </w:style>
  <w:style w:type="table" w:styleId="MediumGrid3-Accent2">
    <w:name w:val="Medium Grid 3 Accent 2"/>
    <w:basedOn w:val="TableNormal"/>
    <w:uiPriority w:val="69"/>
    <w:rsid w:val="003D7EA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paragraph" w:styleId="ListParagraph">
    <w:name w:val="List Paragraph"/>
    <w:basedOn w:val="Normal"/>
    <w:uiPriority w:val="34"/>
    <w:qFormat/>
    <w:rsid w:val="003D7E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23B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2">
    <w:name w:val="Light List Accent 2"/>
    <w:basedOn w:val="TableNormal"/>
    <w:uiPriority w:val="61"/>
    <w:rsid w:val="003D7EAD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D7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EAD"/>
    <w:rPr>
      <w:rFonts w:ascii="Tahoma" w:hAnsi="Tahoma" w:cs="Tahoma"/>
      <w:sz w:val="16"/>
      <w:szCs w:val="16"/>
    </w:rPr>
  </w:style>
  <w:style w:type="table" w:styleId="MediumGrid3-Accent2">
    <w:name w:val="Medium Grid 3 Accent 2"/>
    <w:basedOn w:val="TableNormal"/>
    <w:uiPriority w:val="69"/>
    <w:rsid w:val="003D7EA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paragraph" w:styleId="ListParagraph">
    <w:name w:val="List Paragraph"/>
    <w:basedOn w:val="Normal"/>
    <w:uiPriority w:val="34"/>
    <w:qFormat/>
    <w:rsid w:val="003D7E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23B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692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4629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Cope</dc:creator>
  <cp:lastModifiedBy>Thomas Cope</cp:lastModifiedBy>
  <cp:revision>9</cp:revision>
  <dcterms:created xsi:type="dcterms:W3CDTF">2016-03-14T16:25:00Z</dcterms:created>
  <dcterms:modified xsi:type="dcterms:W3CDTF">2016-03-15T14:46:00Z</dcterms:modified>
</cp:coreProperties>
</file>