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78C5" w:rsidRPr="00F326EC" w:rsidRDefault="002478C5" w:rsidP="002478C5">
      <w:pPr>
        <w:pStyle w:val="Heading1"/>
        <w:spacing w:after="240" w:line="480" w:lineRule="auto"/>
        <w:rPr>
          <w:rFonts w:asciiTheme="minorHAnsi" w:hAnsiTheme="minorHAnsi"/>
          <w:b/>
          <w:color w:val="auto"/>
          <w:sz w:val="24"/>
          <w:szCs w:val="24"/>
        </w:rPr>
      </w:pPr>
      <w:r w:rsidRPr="00F326EC">
        <w:rPr>
          <w:rFonts w:asciiTheme="minorHAnsi" w:hAnsiTheme="minorHAnsi"/>
          <w:b/>
          <w:color w:val="auto"/>
          <w:sz w:val="24"/>
          <w:szCs w:val="24"/>
        </w:rPr>
        <w:t xml:space="preserve">The importance of hydration in </w:t>
      </w:r>
      <w:r>
        <w:rPr>
          <w:rFonts w:asciiTheme="minorHAnsi" w:hAnsiTheme="minorHAnsi"/>
          <w:b/>
          <w:color w:val="auto"/>
          <w:sz w:val="24"/>
          <w:szCs w:val="24"/>
        </w:rPr>
        <w:t xml:space="preserve">body composition assessment in </w:t>
      </w:r>
      <w:r w:rsidRPr="00F326EC">
        <w:rPr>
          <w:rFonts w:asciiTheme="minorHAnsi" w:hAnsiTheme="minorHAnsi"/>
          <w:b/>
          <w:color w:val="auto"/>
          <w:sz w:val="24"/>
          <w:szCs w:val="24"/>
        </w:rPr>
        <w:t>children aged 6-16</w:t>
      </w:r>
      <w:r>
        <w:rPr>
          <w:rFonts w:asciiTheme="minorHAnsi" w:hAnsiTheme="minorHAnsi"/>
          <w:b/>
          <w:color w:val="auto"/>
          <w:sz w:val="24"/>
          <w:szCs w:val="24"/>
        </w:rPr>
        <w:t xml:space="preserve"> </w:t>
      </w:r>
      <w:r w:rsidRPr="00F326EC">
        <w:rPr>
          <w:rFonts w:asciiTheme="minorHAnsi" w:hAnsiTheme="minorHAnsi"/>
          <w:b/>
          <w:color w:val="auto"/>
          <w:sz w:val="24"/>
          <w:szCs w:val="24"/>
        </w:rPr>
        <w:t>years.</w:t>
      </w:r>
    </w:p>
    <w:p w:rsidR="002478C5" w:rsidRPr="002401E3" w:rsidRDefault="002478C5" w:rsidP="002478C5">
      <w:pPr>
        <w:spacing w:line="480" w:lineRule="auto"/>
        <w:rPr>
          <w:rFonts w:cstheme="minorHAnsi"/>
          <w:sz w:val="24"/>
          <w:szCs w:val="24"/>
        </w:rPr>
      </w:pPr>
      <w:r w:rsidRPr="002401E3">
        <w:rPr>
          <w:rFonts w:cstheme="minorHAnsi"/>
          <w:sz w:val="24"/>
          <w:szCs w:val="24"/>
        </w:rPr>
        <w:t>Laura P</w:t>
      </w:r>
      <w:r>
        <w:rPr>
          <w:rFonts w:cstheme="minorHAnsi"/>
          <w:sz w:val="24"/>
          <w:szCs w:val="24"/>
        </w:rPr>
        <w:t>.</w:t>
      </w:r>
      <w:r w:rsidRPr="002401E3">
        <w:rPr>
          <w:rFonts w:cstheme="minorHAnsi"/>
          <w:sz w:val="24"/>
          <w:szCs w:val="24"/>
        </w:rPr>
        <w:t>E</w:t>
      </w:r>
      <w:r>
        <w:rPr>
          <w:rFonts w:cstheme="minorHAnsi"/>
          <w:sz w:val="24"/>
          <w:szCs w:val="24"/>
        </w:rPr>
        <w:t>.</w:t>
      </w:r>
      <w:r w:rsidRPr="002401E3">
        <w:rPr>
          <w:rFonts w:cstheme="minorHAnsi"/>
          <w:sz w:val="24"/>
          <w:szCs w:val="24"/>
        </w:rPr>
        <w:t xml:space="preserve"> Watson, Katherine S</w:t>
      </w:r>
      <w:r>
        <w:rPr>
          <w:rFonts w:cstheme="minorHAnsi"/>
          <w:sz w:val="24"/>
          <w:szCs w:val="24"/>
        </w:rPr>
        <w:t>.</w:t>
      </w:r>
      <w:r w:rsidRPr="002401E3">
        <w:rPr>
          <w:rFonts w:cstheme="minorHAnsi"/>
          <w:sz w:val="24"/>
          <w:szCs w:val="24"/>
        </w:rPr>
        <w:t xml:space="preserve"> Carr, </w:t>
      </w:r>
      <w:r>
        <w:rPr>
          <w:rFonts w:cstheme="minorHAnsi"/>
          <w:sz w:val="24"/>
          <w:szCs w:val="24"/>
        </w:rPr>
        <w:t xml:space="preserve">Elise R. Orford, </w:t>
      </w:r>
      <w:r w:rsidRPr="002401E3">
        <w:rPr>
          <w:rFonts w:cstheme="minorHAnsi"/>
          <w:sz w:val="24"/>
          <w:szCs w:val="24"/>
        </w:rPr>
        <w:t>Michelle C</w:t>
      </w:r>
      <w:r>
        <w:rPr>
          <w:rFonts w:cstheme="minorHAnsi"/>
          <w:sz w:val="24"/>
          <w:szCs w:val="24"/>
        </w:rPr>
        <w:t>.</w:t>
      </w:r>
      <w:r w:rsidRPr="002401E3">
        <w:rPr>
          <w:rFonts w:cstheme="minorHAnsi"/>
          <w:sz w:val="24"/>
          <w:szCs w:val="24"/>
        </w:rPr>
        <w:t xml:space="preserve"> Venables</w:t>
      </w:r>
    </w:p>
    <w:p w:rsidR="002478C5" w:rsidRPr="002401E3" w:rsidRDefault="002478C5" w:rsidP="002478C5">
      <w:pPr>
        <w:spacing w:after="0" w:line="480" w:lineRule="auto"/>
        <w:rPr>
          <w:rFonts w:cstheme="minorHAnsi"/>
          <w:sz w:val="24"/>
          <w:szCs w:val="24"/>
        </w:rPr>
      </w:pPr>
      <w:r w:rsidRPr="002401E3">
        <w:rPr>
          <w:rFonts w:cstheme="minorHAnsi"/>
          <w:color w:val="231F20"/>
          <w:sz w:val="24"/>
          <w:szCs w:val="24"/>
        </w:rPr>
        <w:t>N</w:t>
      </w:r>
      <w:r>
        <w:rPr>
          <w:rFonts w:cstheme="minorHAnsi"/>
          <w:color w:val="231F20"/>
          <w:sz w:val="24"/>
          <w:szCs w:val="24"/>
        </w:rPr>
        <w:t xml:space="preserve">ational </w:t>
      </w:r>
      <w:r w:rsidRPr="002401E3">
        <w:rPr>
          <w:rFonts w:cstheme="minorHAnsi"/>
          <w:color w:val="231F20"/>
          <w:sz w:val="24"/>
          <w:szCs w:val="24"/>
        </w:rPr>
        <w:t>I</w:t>
      </w:r>
      <w:r>
        <w:rPr>
          <w:rFonts w:cstheme="minorHAnsi"/>
          <w:color w:val="231F20"/>
          <w:sz w:val="24"/>
          <w:szCs w:val="24"/>
        </w:rPr>
        <w:t xml:space="preserve">nstitute </w:t>
      </w:r>
      <w:r w:rsidRPr="002401E3">
        <w:rPr>
          <w:rFonts w:cstheme="minorHAnsi"/>
          <w:color w:val="231F20"/>
          <w:sz w:val="24"/>
          <w:szCs w:val="24"/>
        </w:rPr>
        <w:t>H</w:t>
      </w:r>
      <w:r>
        <w:rPr>
          <w:rFonts w:cstheme="minorHAnsi"/>
          <w:color w:val="231F20"/>
          <w:sz w:val="24"/>
          <w:szCs w:val="24"/>
        </w:rPr>
        <w:t xml:space="preserve">ealth </w:t>
      </w:r>
      <w:r w:rsidRPr="002401E3">
        <w:rPr>
          <w:rFonts w:cstheme="minorHAnsi"/>
          <w:color w:val="231F20"/>
          <w:sz w:val="24"/>
          <w:szCs w:val="24"/>
        </w:rPr>
        <w:t>R</w:t>
      </w:r>
      <w:r>
        <w:rPr>
          <w:rFonts w:cstheme="minorHAnsi"/>
          <w:color w:val="231F20"/>
          <w:sz w:val="24"/>
          <w:szCs w:val="24"/>
        </w:rPr>
        <w:t>esearch</w:t>
      </w:r>
      <w:r w:rsidRPr="002401E3">
        <w:rPr>
          <w:rFonts w:cstheme="minorHAnsi"/>
          <w:color w:val="231F20"/>
          <w:sz w:val="24"/>
          <w:szCs w:val="24"/>
        </w:rPr>
        <w:t xml:space="preserve"> Cambridge Clinical Research Facility, Addenbrooke’s Hospital, Cambridge, UK (LPEW, KSC)</w:t>
      </w:r>
    </w:p>
    <w:p w:rsidR="002478C5" w:rsidRPr="005C1436" w:rsidRDefault="002478C5" w:rsidP="002478C5">
      <w:pPr>
        <w:pStyle w:val="Body"/>
        <w:spacing w:after="0" w:line="480" w:lineRule="auto"/>
        <w:contextualSpacing/>
        <w:rPr>
          <w:rFonts w:asciiTheme="minorHAnsi" w:hAnsiTheme="minorHAnsi"/>
          <w:bCs/>
          <w:sz w:val="24"/>
          <w:szCs w:val="24"/>
        </w:rPr>
      </w:pPr>
      <w:r w:rsidRPr="005C1436">
        <w:rPr>
          <w:rFonts w:asciiTheme="minorHAnsi" w:hAnsiTheme="minorHAnsi" w:cs="Times New Roman"/>
          <w:color w:val="231F20"/>
          <w:sz w:val="24"/>
          <w:szCs w:val="24"/>
          <w:u w:color="231F20"/>
        </w:rPr>
        <w:t>Stable Isotope Laboratory, National Institute for Health Research Cambridge Biomedical Research Centre</w:t>
      </w:r>
      <w:r>
        <w:rPr>
          <w:rFonts w:asciiTheme="minorHAnsi" w:hAnsiTheme="minorHAnsi" w:cs="Times New Roman"/>
          <w:color w:val="231F20"/>
          <w:sz w:val="24"/>
          <w:szCs w:val="24"/>
          <w:u w:color="231F20"/>
        </w:rPr>
        <w:t xml:space="preserve"> </w:t>
      </w:r>
      <w:r w:rsidRPr="005C1436">
        <w:rPr>
          <w:rFonts w:asciiTheme="minorHAnsi" w:hAnsiTheme="minorHAnsi" w:cs="Times New Roman"/>
          <w:color w:val="231F20"/>
          <w:sz w:val="24"/>
          <w:szCs w:val="24"/>
          <w:u w:color="231F20"/>
        </w:rPr>
        <w:t xml:space="preserve">Nutritional Biomarker Laboratory, MRC Epidemiology Unit and Wellcome -MRC Institute of Metabolic Science, </w:t>
      </w:r>
      <w:r w:rsidR="000F575F">
        <w:rPr>
          <w:rFonts w:asciiTheme="minorHAnsi" w:hAnsiTheme="minorHAnsi" w:cs="Times New Roman"/>
          <w:color w:val="231F20"/>
          <w:sz w:val="24"/>
          <w:szCs w:val="24"/>
          <w:u w:color="231F20"/>
        </w:rPr>
        <w:t xml:space="preserve">Metabolic Research Laboratories, </w:t>
      </w:r>
      <w:r w:rsidRPr="005C1436">
        <w:rPr>
          <w:rFonts w:asciiTheme="minorHAnsi" w:hAnsiTheme="minorHAnsi" w:cs="Times New Roman"/>
          <w:color w:val="231F20"/>
          <w:sz w:val="24"/>
          <w:szCs w:val="24"/>
          <w:u w:color="231F20"/>
        </w:rPr>
        <w:t>University of Cambridge, Cambridge</w:t>
      </w:r>
      <w:r w:rsidRPr="005C1436">
        <w:rPr>
          <w:rFonts w:asciiTheme="minorHAnsi" w:hAnsiTheme="minorHAnsi" w:cs="Times New Roman"/>
          <w:color w:val="auto"/>
          <w:sz w:val="24"/>
          <w:szCs w:val="24"/>
          <w:u w:color="231F20"/>
        </w:rPr>
        <w:t xml:space="preserve">, </w:t>
      </w:r>
      <w:r w:rsidRPr="005C1436">
        <w:rPr>
          <w:rFonts w:asciiTheme="minorHAnsi" w:hAnsiTheme="minorHAnsi" w:cs="Times New Roman"/>
          <w:color w:val="231F20"/>
          <w:sz w:val="24"/>
          <w:szCs w:val="24"/>
          <w:u w:color="231F20"/>
        </w:rPr>
        <w:t xml:space="preserve">UK (ERO, MCV) </w:t>
      </w:r>
      <w:r w:rsidRPr="005C1436">
        <w:rPr>
          <w:rFonts w:asciiTheme="minorHAnsi" w:hAnsiTheme="minorHAnsi"/>
          <w:bCs/>
          <w:sz w:val="24"/>
          <w:szCs w:val="24"/>
        </w:rPr>
        <w:t xml:space="preserve"> </w:t>
      </w:r>
    </w:p>
    <w:p w:rsidR="002478C5" w:rsidRPr="002401E3" w:rsidRDefault="002478C5" w:rsidP="002478C5">
      <w:pPr>
        <w:autoSpaceDE w:val="0"/>
        <w:autoSpaceDN w:val="0"/>
        <w:adjustRightInd w:val="0"/>
        <w:spacing w:line="480" w:lineRule="auto"/>
        <w:rPr>
          <w:rFonts w:cstheme="minorHAnsi"/>
          <w:color w:val="231F20"/>
          <w:sz w:val="24"/>
          <w:szCs w:val="24"/>
        </w:rPr>
      </w:pPr>
      <w:r w:rsidRPr="002401E3">
        <w:rPr>
          <w:rFonts w:cstheme="minorHAnsi"/>
          <w:b/>
          <w:color w:val="231F20"/>
          <w:sz w:val="24"/>
          <w:szCs w:val="24"/>
        </w:rPr>
        <w:t>Authors’ last names:</w:t>
      </w:r>
      <w:r w:rsidRPr="002401E3">
        <w:rPr>
          <w:rFonts w:cstheme="minorHAnsi"/>
          <w:color w:val="231F20"/>
          <w:sz w:val="24"/>
          <w:szCs w:val="24"/>
        </w:rPr>
        <w:t xml:space="preserve"> Watson, Carr, </w:t>
      </w:r>
      <w:r>
        <w:rPr>
          <w:rFonts w:cstheme="minorHAnsi"/>
          <w:color w:val="231F20"/>
          <w:sz w:val="24"/>
          <w:szCs w:val="24"/>
        </w:rPr>
        <w:t xml:space="preserve">Orford, </w:t>
      </w:r>
      <w:r w:rsidRPr="002401E3">
        <w:rPr>
          <w:rFonts w:cstheme="minorHAnsi"/>
          <w:color w:val="231F20"/>
          <w:sz w:val="24"/>
          <w:szCs w:val="24"/>
        </w:rPr>
        <w:t>Venables</w:t>
      </w:r>
    </w:p>
    <w:p w:rsidR="002478C5" w:rsidRPr="002401E3" w:rsidRDefault="002478C5" w:rsidP="002478C5">
      <w:pPr>
        <w:spacing w:after="240" w:line="480" w:lineRule="auto"/>
        <w:rPr>
          <w:rStyle w:val="Hyperlink"/>
          <w:rFonts w:eastAsiaTheme="majorEastAsia" w:cstheme="minorHAnsi"/>
          <w:sz w:val="24"/>
          <w:szCs w:val="24"/>
        </w:rPr>
      </w:pPr>
      <w:r w:rsidRPr="002401E3">
        <w:rPr>
          <w:rFonts w:cstheme="minorHAnsi"/>
          <w:b/>
          <w:color w:val="231F20"/>
          <w:sz w:val="24"/>
          <w:szCs w:val="24"/>
        </w:rPr>
        <w:t xml:space="preserve">Corresponding Author: </w:t>
      </w:r>
      <w:r w:rsidRPr="002401E3">
        <w:rPr>
          <w:rFonts w:cstheme="minorHAnsi"/>
          <w:color w:val="231F20"/>
          <w:sz w:val="24"/>
          <w:szCs w:val="24"/>
        </w:rPr>
        <w:t>Laura Watson, NIHR Cambridge Clinical Research Facility, Box 127, Addenbrooke’s Hospital, Cambridge, UK, 01223 596077, lpew2@medschl.cam.ac.uk</w:t>
      </w:r>
    </w:p>
    <w:p w:rsidR="002478C5" w:rsidRPr="002401E3" w:rsidRDefault="002478C5" w:rsidP="002478C5">
      <w:pPr>
        <w:pStyle w:val="Body"/>
        <w:spacing w:line="480" w:lineRule="auto"/>
        <w:rPr>
          <w:rFonts w:asciiTheme="minorHAnsi" w:eastAsia="Arial Unicode MS" w:hAnsiTheme="minorHAnsi" w:cstheme="minorHAnsi"/>
          <w:color w:val="231F20"/>
          <w:sz w:val="24"/>
          <w:szCs w:val="24"/>
        </w:rPr>
      </w:pPr>
      <w:r w:rsidRPr="002401E3">
        <w:rPr>
          <w:rFonts w:asciiTheme="minorHAnsi" w:hAnsiTheme="minorHAnsi" w:cstheme="minorHAnsi"/>
          <w:b/>
          <w:bCs/>
          <w:color w:val="231F20"/>
          <w:sz w:val="24"/>
          <w:szCs w:val="24"/>
        </w:rPr>
        <w:t>Sources of Support:</w:t>
      </w:r>
      <w:r w:rsidRPr="002401E3">
        <w:rPr>
          <w:rFonts w:asciiTheme="minorHAnsi" w:hAnsiTheme="minorHAnsi" w:cstheme="minorHAnsi"/>
          <w:color w:val="231F20"/>
          <w:sz w:val="24"/>
          <w:szCs w:val="24"/>
        </w:rPr>
        <w:t xml:space="preserve"> LPEW and KSC are supported by the NIHR Cambridge Clinical Research Facility, Cambridge, UK. MCV</w:t>
      </w:r>
      <w:r>
        <w:rPr>
          <w:rFonts w:asciiTheme="minorHAnsi" w:hAnsiTheme="minorHAnsi" w:cstheme="minorHAnsi"/>
          <w:color w:val="231F20"/>
          <w:sz w:val="24"/>
          <w:szCs w:val="24"/>
        </w:rPr>
        <w:t xml:space="preserve"> and ERO</w:t>
      </w:r>
      <w:r w:rsidRPr="002401E3">
        <w:rPr>
          <w:rFonts w:asciiTheme="minorHAnsi" w:hAnsiTheme="minorHAnsi" w:cstheme="minorHAnsi"/>
          <w:color w:val="231F20"/>
          <w:sz w:val="24"/>
          <w:szCs w:val="24"/>
        </w:rPr>
        <w:t xml:space="preserve"> </w:t>
      </w:r>
      <w:r>
        <w:rPr>
          <w:rFonts w:asciiTheme="minorHAnsi" w:hAnsiTheme="minorHAnsi" w:cstheme="minorHAnsi"/>
          <w:color w:val="231F20"/>
          <w:sz w:val="24"/>
          <w:szCs w:val="24"/>
        </w:rPr>
        <w:t>are</w:t>
      </w:r>
      <w:r w:rsidRPr="002401E3">
        <w:rPr>
          <w:rFonts w:asciiTheme="minorHAnsi" w:hAnsiTheme="minorHAnsi" w:cstheme="minorHAnsi"/>
          <w:color w:val="231F20"/>
          <w:sz w:val="24"/>
          <w:szCs w:val="24"/>
        </w:rPr>
        <w:t xml:space="preserve"> supported by the </w:t>
      </w:r>
      <w:r w:rsidRPr="00B70C3A">
        <w:rPr>
          <w:rFonts w:asciiTheme="minorHAnsi" w:hAnsiTheme="minorHAnsi" w:cstheme="minorHAnsi"/>
          <w:color w:val="231F20"/>
          <w:sz w:val="24"/>
          <w:szCs w:val="24"/>
          <w:lang w:val="en-GB"/>
        </w:rPr>
        <w:t>NIHR Nutrition, Diet and Lifestyle theme (IS-BRC-1215-20014) of the NIHR Cambridge Biomedical Research Centre</w:t>
      </w:r>
      <w:r w:rsidRPr="002401E3">
        <w:rPr>
          <w:rFonts w:asciiTheme="minorHAnsi" w:hAnsiTheme="minorHAnsi" w:cstheme="minorHAnsi"/>
          <w:color w:val="231F20"/>
          <w:sz w:val="24"/>
          <w:szCs w:val="24"/>
        </w:rPr>
        <w:t>.</w:t>
      </w:r>
    </w:p>
    <w:p w:rsidR="002478C5" w:rsidRPr="002401E3" w:rsidRDefault="002478C5" w:rsidP="002478C5">
      <w:pPr>
        <w:pStyle w:val="Body"/>
        <w:spacing w:line="480" w:lineRule="auto"/>
        <w:rPr>
          <w:rFonts w:asciiTheme="minorHAnsi" w:hAnsiTheme="minorHAnsi" w:cstheme="minorHAnsi"/>
          <w:sz w:val="24"/>
          <w:szCs w:val="24"/>
        </w:rPr>
      </w:pPr>
      <w:r w:rsidRPr="002401E3">
        <w:rPr>
          <w:rFonts w:asciiTheme="minorHAnsi" w:hAnsiTheme="minorHAnsi" w:cstheme="minorHAnsi"/>
          <w:b/>
          <w:bCs/>
          <w:sz w:val="24"/>
          <w:szCs w:val="24"/>
        </w:rPr>
        <w:t xml:space="preserve">Short running head: </w:t>
      </w:r>
      <w:r w:rsidRPr="002401E3">
        <w:rPr>
          <w:rFonts w:asciiTheme="minorHAnsi" w:hAnsiTheme="minorHAnsi" w:cstheme="minorHAnsi"/>
          <w:sz w:val="24"/>
          <w:szCs w:val="24"/>
        </w:rPr>
        <w:t>DXA comparison to a 4-C model</w:t>
      </w:r>
      <w:r>
        <w:rPr>
          <w:rFonts w:asciiTheme="minorHAnsi" w:hAnsiTheme="minorHAnsi" w:cstheme="minorHAnsi"/>
          <w:sz w:val="24"/>
          <w:szCs w:val="24"/>
        </w:rPr>
        <w:t xml:space="preserve"> in children</w:t>
      </w:r>
      <w:r w:rsidRPr="002401E3">
        <w:rPr>
          <w:rFonts w:asciiTheme="minorHAnsi" w:hAnsiTheme="minorHAnsi" w:cstheme="minorHAnsi"/>
          <w:sz w:val="24"/>
          <w:szCs w:val="24"/>
        </w:rPr>
        <w:t>.</w:t>
      </w:r>
    </w:p>
    <w:p w:rsidR="002478C5" w:rsidRPr="002401E3" w:rsidRDefault="002478C5" w:rsidP="002478C5">
      <w:pPr>
        <w:pStyle w:val="PlainText"/>
        <w:spacing w:after="240" w:line="480" w:lineRule="auto"/>
        <w:rPr>
          <w:rFonts w:asciiTheme="minorHAnsi" w:eastAsia="Arial Unicode MS" w:hAnsiTheme="minorHAnsi" w:cstheme="minorHAnsi"/>
          <w:color w:val="000000"/>
          <w:sz w:val="24"/>
          <w:szCs w:val="24"/>
          <w:bdr w:val="none" w:sz="0" w:space="0" w:color="auto" w:frame="1"/>
          <w:lang w:val="en-US" w:eastAsia="en-GB"/>
        </w:rPr>
      </w:pPr>
      <w:r w:rsidRPr="002401E3">
        <w:rPr>
          <w:rFonts w:asciiTheme="minorHAnsi" w:eastAsia="Arial Unicode MS" w:hAnsiTheme="minorHAnsi" w:cstheme="minorHAnsi"/>
          <w:b/>
          <w:color w:val="000000"/>
          <w:sz w:val="24"/>
          <w:szCs w:val="24"/>
          <w:bdr w:val="none" w:sz="0" w:space="0" w:color="auto" w:frame="1"/>
          <w:lang w:val="en-US" w:eastAsia="en-GB"/>
        </w:rPr>
        <w:t>Data Share:</w:t>
      </w:r>
      <w:r w:rsidRPr="002401E3">
        <w:rPr>
          <w:rFonts w:asciiTheme="minorHAnsi" w:eastAsia="Arial Unicode MS" w:hAnsiTheme="minorHAnsi" w:cstheme="minorHAnsi"/>
          <w:color w:val="000000"/>
          <w:sz w:val="24"/>
          <w:szCs w:val="24"/>
          <w:bdr w:val="none" w:sz="0" w:space="0" w:color="auto" w:frame="1"/>
          <w:lang w:val="en-US" w:eastAsia="en-GB"/>
        </w:rPr>
        <w:t xml:space="preserve"> Data described in the manuscript, code book, and analytic code will be made available upon request pending application and approval. </w:t>
      </w:r>
    </w:p>
    <w:p w:rsidR="002478C5" w:rsidRDefault="002478C5" w:rsidP="002478C5">
      <w:pPr>
        <w:spacing w:line="480" w:lineRule="auto"/>
      </w:pPr>
      <w:r w:rsidRPr="002401E3">
        <w:rPr>
          <w:rFonts w:cstheme="minorHAnsi"/>
          <w:b/>
          <w:bCs/>
          <w:sz w:val="24"/>
          <w:szCs w:val="24"/>
          <w:lang w:val="it-IT"/>
        </w:rPr>
        <w:t xml:space="preserve">Abbreviations: </w:t>
      </w:r>
      <w:r w:rsidRPr="00992B25">
        <w:rPr>
          <w:rFonts w:cstheme="minorHAnsi"/>
          <w:bCs/>
          <w:sz w:val="24"/>
          <w:szCs w:val="24"/>
          <w:lang w:val="it-IT"/>
        </w:rPr>
        <w:t xml:space="preserve">ADP, air displacement plethysmography; </w:t>
      </w:r>
      <w:r w:rsidRPr="002401E3">
        <w:rPr>
          <w:rFonts w:cstheme="minorHAnsi"/>
          <w:sz w:val="24"/>
          <w:szCs w:val="24"/>
        </w:rPr>
        <w:t xml:space="preserve">BM, bone mass; </w:t>
      </w:r>
      <w:r>
        <w:rPr>
          <w:rFonts w:cstheme="minorHAnsi"/>
          <w:sz w:val="24"/>
          <w:szCs w:val="24"/>
        </w:rPr>
        <w:t>BMC, whole body bone mineral content; BV, body volume;</w:t>
      </w:r>
      <w:r w:rsidRPr="002401E3">
        <w:rPr>
          <w:rFonts w:cstheme="minorHAnsi"/>
          <w:sz w:val="24"/>
          <w:szCs w:val="24"/>
        </w:rPr>
        <w:t xml:space="preserve"> CRF, clinical research facility; </w:t>
      </w:r>
      <w:r>
        <w:rPr>
          <w:rFonts w:cstheme="minorHAnsi"/>
          <w:sz w:val="24"/>
          <w:szCs w:val="24"/>
        </w:rPr>
        <w:t xml:space="preserve">DFFM, fat free mass density; </w:t>
      </w:r>
      <w:r w:rsidRPr="002401E3">
        <w:rPr>
          <w:rFonts w:cstheme="minorHAnsi"/>
          <w:sz w:val="24"/>
          <w:szCs w:val="24"/>
        </w:rPr>
        <w:t xml:space="preserve">DXA, dual energy X-ray absorptiometry; FFM, fat free mass; FM, fat mass; </w:t>
      </w:r>
      <w:r>
        <w:rPr>
          <w:rFonts w:cstheme="minorHAnsi"/>
          <w:sz w:val="24"/>
          <w:szCs w:val="24"/>
        </w:rPr>
        <w:t xml:space="preserve">FRC, functional residual capacity; HFFM, fat free mass hydration; </w:t>
      </w:r>
      <w:r w:rsidRPr="002401E3">
        <w:rPr>
          <w:rFonts w:cstheme="minorHAnsi"/>
          <w:sz w:val="24"/>
          <w:szCs w:val="24"/>
        </w:rPr>
        <w:t xml:space="preserve">LOA, limits of agreement;  LST, </w:t>
      </w:r>
      <w:r w:rsidRPr="002401E3">
        <w:rPr>
          <w:rFonts w:cstheme="minorHAnsi"/>
          <w:sz w:val="24"/>
          <w:szCs w:val="24"/>
        </w:rPr>
        <w:lastRenderedPageBreak/>
        <w:t xml:space="preserve">lean soft tissue; </w:t>
      </w:r>
      <w:r>
        <w:rPr>
          <w:rFonts w:cstheme="minorHAnsi"/>
          <w:sz w:val="24"/>
          <w:szCs w:val="24"/>
        </w:rPr>
        <w:t xml:space="preserve">SA, air next to the skin; SAA, SA artefact; SDS, standard deviation score; </w:t>
      </w:r>
      <w:r w:rsidRPr="004D1759">
        <w:rPr>
          <w:sz w:val="24"/>
          <w:szCs w:val="24"/>
        </w:rPr>
        <w:t xml:space="preserve">TBW, total body water; TGC, thoracic gas volume; TV, tidal volume; V-SMOW, Vienna standard mean ocean water; </w:t>
      </w:r>
      <w:r>
        <w:rPr>
          <w:sz w:val="24"/>
          <w:szCs w:val="24"/>
        </w:rPr>
        <w:t>4-C, four-component.</w:t>
      </w:r>
      <w:r w:rsidRPr="004D1759">
        <w:rPr>
          <w:sz w:val="24"/>
          <w:szCs w:val="24"/>
        </w:rPr>
        <w:t xml:space="preserve"> </w:t>
      </w:r>
    </w:p>
    <w:p w:rsidR="002478C5" w:rsidRDefault="002478C5" w:rsidP="00D77C96">
      <w:pPr>
        <w:pStyle w:val="Heading1"/>
        <w:spacing w:after="240" w:line="480" w:lineRule="auto"/>
        <w:rPr>
          <w:rFonts w:asciiTheme="minorHAnsi" w:hAnsiTheme="minorHAnsi"/>
          <w:b/>
          <w:color w:val="auto"/>
          <w:sz w:val="24"/>
          <w:szCs w:val="24"/>
        </w:rPr>
      </w:pPr>
      <w:r>
        <w:rPr>
          <w:rFonts w:asciiTheme="minorHAnsi" w:hAnsiTheme="minorHAnsi"/>
          <w:b/>
          <w:color w:val="auto"/>
          <w:sz w:val="24"/>
          <w:szCs w:val="24"/>
        </w:rPr>
        <w:br w:type="page"/>
      </w:r>
    </w:p>
    <w:p w:rsidR="004216A6" w:rsidRPr="00F66D0C" w:rsidRDefault="004216A6" w:rsidP="00992B25">
      <w:pPr>
        <w:pStyle w:val="Heading2"/>
        <w:spacing w:line="480" w:lineRule="auto"/>
        <w:rPr>
          <w:rFonts w:asciiTheme="minorHAnsi" w:hAnsiTheme="minorHAnsi"/>
          <w:i/>
          <w:sz w:val="24"/>
          <w:szCs w:val="24"/>
        </w:rPr>
      </w:pPr>
      <w:r w:rsidRPr="00F66D0C">
        <w:rPr>
          <w:rFonts w:asciiTheme="minorHAnsi" w:hAnsiTheme="minorHAnsi"/>
          <w:i/>
          <w:sz w:val="24"/>
          <w:szCs w:val="24"/>
        </w:rPr>
        <w:lastRenderedPageBreak/>
        <w:t>Abstract</w:t>
      </w:r>
    </w:p>
    <w:p w:rsidR="008F70DF" w:rsidRDefault="004216A6" w:rsidP="006D03B3">
      <w:pPr>
        <w:spacing w:line="480" w:lineRule="auto"/>
        <w:ind w:firstLine="720"/>
        <w:rPr>
          <w:rFonts w:cs="Times New Roman"/>
          <w:sz w:val="24"/>
          <w:szCs w:val="24"/>
        </w:rPr>
      </w:pPr>
      <w:r w:rsidRPr="00AC7336">
        <w:rPr>
          <w:rFonts w:cs="Times New Roman"/>
          <w:sz w:val="24"/>
          <w:szCs w:val="24"/>
        </w:rPr>
        <w:t xml:space="preserve">Body composition is associated with </w:t>
      </w:r>
      <w:r w:rsidR="00272AA8">
        <w:rPr>
          <w:rFonts w:cs="Times New Roman"/>
          <w:sz w:val="24"/>
          <w:szCs w:val="24"/>
        </w:rPr>
        <w:t>many non-communicable diseases</w:t>
      </w:r>
      <w:r w:rsidRPr="00AC7336">
        <w:rPr>
          <w:rFonts w:cs="Times New Roman"/>
          <w:sz w:val="24"/>
          <w:szCs w:val="24"/>
        </w:rPr>
        <w:t xml:space="preserve">. The accuracy of many simple techniques used for the assessment of body composition is </w:t>
      </w:r>
      <w:r w:rsidR="005E7966">
        <w:rPr>
          <w:rFonts w:cs="Times New Roman"/>
          <w:sz w:val="24"/>
          <w:szCs w:val="24"/>
        </w:rPr>
        <w:t>influenced</w:t>
      </w:r>
      <w:r w:rsidRPr="00AC7336">
        <w:rPr>
          <w:rFonts w:cs="Times New Roman"/>
          <w:sz w:val="24"/>
          <w:szCs w:val="24"/>
        </w:rPr>
        <w:t xml:space="preserve"> by the fact that they do not take into account tissue hydration and this can be particularly problematic in paediatric populations. The aim</w:t>
      </w:r>
      <w:r>
        <w:rPr>
          <w:rFonts w:cs="Times New Roman"/>
          <w:sz w:val="24"/>
          <w:szCs w:val="24"/>
        </w:rPr>
        <w:t>s</w:t>
      </w:r>
      <w:r w:rsidRPr="00AC7336">
        <w:rPr>
          <w:rFonts w:cs="Times New Roman"/>
          <w:sz w:val="24"/>
          <w:szCs w:val="24"/>
        </w:rPr>
        <w:t xml:space="preserve"> of this study w</w:t>
      </w:r>
      <w:r>
        <w:rPr>
          <w:rFonts w:cs="Times New Roman"/>
          <w:sz w:val="24"/>
          <w:szCs w:val="24"/>
        </w:rPr>
        <w:t xml:space="preserve">ere: 1) to assess the agreement of two </w:t>
      </w:r>
      <w:r w:rsidR="004A0922">
        <w:rPr>
          <w:rFonts w:cs="Times New Roman"/>
          <w:sz w:val="24"/>
          <w:szCs w:val="24"/>
        </w:rPr>
        <w:t>dual energy X-ray absorptiometry (</w:t>
      </w:r>
      <w:r>
        <w:rPr>
          <w:rFonts w:cs="Times New Roman"/>
          <w:sz w:val="24"/>
          <w:szCs w:val="24"/>
        </w:rPr>
        <w:t>DXA</w:t>
      </w:r>
      <w:r w:rsidR="004A0922">
        <w:rPr>
          <w:rFonts w:cs="Times New Roman"/>
          <w:sz w:val="24"/>
          <w:szCs w:val="24"/>
        </w:rPr>
        <w:t>)</w:t>
      </w:r>
      <w:r>
        <w:rPr>
          <w:rFonts w:cs="Times New Roman"/>
          <w:sz w:val="24"/>
          <w:szCs w:val="24"/>
        </w:rPr>
        <w:t xml:space="preserve"> systems for determining total and regional (arms, legs, trunk) fat, lean and bone mass and 2) </w:t>
      </w:r>
      <w:r w:rsidRPr="00AC7336">
        <w:rPr>
          <w:rFonts w:cs="Times New Roman"/>
          <w:sz w:val="24"/>
          <w:szCs w:val="24"/>
        </w:rPr>
        <w:t xml:space="preserve">to compare lean soft tissue (LST) </w:t>
      </w:r>
      <w:r>
        <w:rPr>
          <w:rFonts w:cs="Times New Roman"/>
          <w:sz w:val="24"/>
          <w:szCs w:val="24"/>
        </w:rPr>
        <w:t>hydration correction methods</w:t>
      </w:r>
      <w:r w:rsidR="00E94856">
        <w:rPr>
          <w:rFonts w:cs="Times New Roman"/>
          <w:sz w:val="24"/>
          <w:szCs w:val="24"/>
        </w:rPr>
        <w:t xml:space="preserve"> in children</w:t>
      </w:r>
      <w:r>
        <w:rPr>
          <w:rFonts w:cs="Times New Roman"/>
          <w:sz w:val="24"/>
          <w:szCs w:val="24"/>
        </w:rPr>
        <w:t xml:space="preserve">. One hundred and twenty </w:t>
      </w:r>
      <w:r w:rsidRPr="00A43E49">
        <w:rPr>
          <w:rFonts w:cs="Times New Roman"/>
          <w:sz w:val="24"/>
          <w:szCs w:val="24"/>
        </w:rPr>
        <w:t>f</w:t>
      </w:r>
      <w:r w:rsidR="00636A52" w:rsidRPr="00A43E49">
        <w:rPr>
          <w:rFonts w:cs="Times New Roman"/>
          <w:sz w:val="24"/>
          <w:szCs w:val="24"/>
        </w:rPr>
        <w:t>our</w:t>
      </w:r>
      <w:r>
        <w:rPr>
          <w:rFonts w:cs="Times New Roman"/>
          <w:sz w:val="24"/>
          <w:szCs w:val="24"/>
        </w:rPr>
        <w:t xml:space="preserve"> healthy </w:t>
      </w:r>
      <w:r w:rsidRPr="00AC7336">
        <w:rPr>
          <w:rFonts w:cs="Times New Roman"/>
          <w:sz w:val="24"/>
          <w:szCs w:val="24"/>
        </w:rPr>
        <w:t xml:space="preserve">children aged between 6 and 16 years old </w:t>
      </w:r>
      <w:r>
        <w:rPr>
          <w:rFonts w:cs="Times New Roman"/>
          <w:sz w:val="24"/>
          <w:szCs w:val="24"/>
        </w:rPr>
        <w:t xml:space="preserve">underwent DXA scans </w:t>
      </w:r>
      <w:r w:rsidRPr="00AC7336">
        <w:rPr>
          <w:rFonts w:cs="Times New Roman"/>
          <w:sz w:val="24"/>
          <w:szCs w:val="24"/>
        </w:rPr>
        <w:t>using</w:t>
      </w:r>
      <w:r>
        <w:rPr>
          <w:rFonts w:cs="Times New Roman"/>
          <w:sz w:val="24"/>
          <w:szCs w:val="24"/>
        </w:rPr>
        <w:t xml:space="preserve"> two GE healthcare Lunar systems (</w:t>
      </w:r>
      <w:r w:rsidRPr="00AC7336">
        <w:rPr>
          <w:rFonts w:cs="Times New Roman"/>
          <w:sz w:val="24"/>
          <w:szCs w:val="24"/>
        </w:rPr>
        <w:t>iDXA</w:t>
      </w:r>
      <w:r>
        <w:rPr>
          <w:rFonts w:cs="Times New Roman"/>
          <w:sz w:val="24"/>
          <w:szCs w:val="24"/>
        </w:rPr>
        <w:t xml:space="preserve"> and Prodigy)</w:t>
      </w:r>
      <w:r w:rsidRPr="00AC7336">
        <w:rPr>
          <w:rFonts w:cs="Times New Roman"/>
          <w:sz w:val="24"/>
          <w:szCs w:val="24"/>
        </w:rPr>
        <w:t xml:space="preserve">. Tissue hydration was </w:t>
      </w:r>
      <w:r w:rsidR="00FD2526">
        <w:rPr>
          <w:rFonts w:cs="Times New Roman"/>
          <w:sz w:val="24"/>
          <w:szCs w:val="24"/>
        </w:rPr>
        <w:t xml:space="preserve">either </w:t>
      </w:r>
      <w:r w:rsidR="009E798E">
        <w:rPr>
          <w:rFonts w:cs="Times New Roman"/>
          <w:sz w:val="24"/>
          <w:szCs w:val="24"/>
        </w:rPr>
        <w:t>calculated</w:t>
      </w:r>
      <w:r w:rsidRPr="00AC7336">
        <w:rPr>
          <w:rFonts w:cs="Times New Roman"/>
          <w:sz w:val="24"/>
          <w:szCs w:val="24"/>
        </w:rPr>
        <w:t xml:space="preserve"> by dividing </w:t>
      </w:r>
      <w:r w:rsidR="009E798E">
        <w:rPr>
          <w:rFonts w:cs="Times New Roman"/>
          <w:sz w:val="24"/>
          <w:szCs w:val="24"/>
        </w:rPr>
        <w:t>total body water (</w:t>
      </w:r>
      <w:r>
        <w:rPr>
          <w:rFonts w:cs="Times New Roman"/>
          <w:sz w:val="24"/>
          <w:szCs w:val="24"/>
        </w:rPr>
        <w:t>TBW</w:t>
      </w:r>
      <w:r w:rsidR="009E798E">
        <w:rPr>
          <w:rFonts w:cs="Times New Roman"/>
          <w:sz w:val="24"/>
          <w:szCs w:val="24"/>
        </w:rPr>
        <w:t>)</w:t>
      </w:r>
      <w:r w:rsidRPr="00AC7336">
        <w:rPr>
          <w:rFonts w:cs="Times New Roman"/>
          <w:sz w:val="24"/>
          <w:szCs w:val="24"/>
        </w:rPr>
        <w:t xml:space="preserve">, by </w:t>
      </w:r>
      <w:r w:rsidR="00F25506">
        <w:rPr>
          <w:rFonts w:cs="Times New Roman"/>
          <w:sz w:val="24"/>
          <w:szCs w:val="24"/>
        </w:rPr>
        <w:t>four</w:t>
      </w:r>
      <w:r w:rsidRPr="00AC7336">
        <w:rPr>
          <w:rFonts w:cs="Times New Roman"/>
          <w:sz w:val="24"/>
          <w:szCs w:val="24"/>
        </w:rPr>
        <w:t>-component model</w:t>
      </w:r>
      <w:r>
        <w:rPr>
          <w:rFonts w:cs="Times New Roman"/>
          <w:sz w:val="24"/>
          <w:szCs w:val="24"/>
        </w:rPr>
        <w:t xml:space="preserve"> derived </w:t>
      </w:r>
      <w:r w:rsidRPr="00AC7336">
        <w:rPr>
          <w:rFonts w:cs="Times New Roman"/>
          <w:sz w:val="24"/>
          <w:szCs w:val="24"/>
        </w:rPr>
        <w:t xml:space="preserve">fat free mass </w:t>
      </w:r>
      <w:r>
        <w:rPr>
          <w:rFonts w:cs="Times New Roman"/>
          <w:sz w:val="24"/>
          <w:szCs w:val="24"/>
        </w:rPr>
        <w:t>(HFFM</w:t>
      </w:r>
      <w:r w:rsidRPr="007E5A2C">
        <w:rPr>
          <w:rFonts w:cs="Times New Roman"/>
          <w:sz w:val="24"/>
          <w:szCs w:val="24"/>
          <w:vertAlign w:val="subscript"/>
        </w:rPr>
        <w:t>TBW</w:t>
      </w:r>
      <w:r>
        <w:rPr>
          <w:rFonts w:cs="Times New Roman"/>
          <w:sz w:val="24"/>
          <w:szCs w:val="24"/>
        </w:rPr>
        <w:t xml:space="preserve">) </w:t>
      </w:r>
      <w:r w:rsidRPr="00AC7336">
        <w:rPr>
          <w:rFonts w:cs="Times New Roman"/>
          <w:sz w:val="24"/>
          <w:szCs w:val="24"/>
        </w:rPr>
        <w:t xml:space="preserve">or </w:t>
      </w:r>
      <w:r>
        <w:rPr>
          <w:rFonts w:cs="Times New Roman"/>
          <w:sz w:val="24"/>
          <w:szCs w:val="24"/>
        </w:rPr>
        <w:t xml:space="preserve">by </w:t>
      </w:r>
      <w:r w:rsidRPr="00AC7336">
        <w:rPr>
          <w:rFonts w:cs="Times New Roman"/>
          <w:sz w:val="24"/>
          <w:szCs w:val="24"/>
        </w:rPr>
        <w:t>using the age and sex specific coefficients of Lohman</w:t>
      </w:r>
      <w:r w:rsidR="00B96806">
        <w:rPr>
          <w:rFonts w:cs="Times New Roman"/>
          <w:sz w:val="24"/>
          <w:szCs w:val="24"/>
        </w:rPr>
        <w:t xml:space="preserve">, 1986 </w:t>
      </w:r>
      <w:r>
        <w:rPr>
          <w:rFonts w:cs="Times New Roman"/>
          <w:sz w:val="24"/>
          <w:szCs w:val="24"/>
        </w:rPr>
        <w:t>(HFFM</w:t>
      </w:r>
      <w:r w:rsidRPr="007E5A2C">
        <w:rPr>
          <w:rFonts w:cs="Times New Roman"/>
          <w:sz w:val="24"/>
          <w:szCs w:val="24"/>
          <w:vertAlign w:val="subscript"/>
        </w:rPr>
        <w:t>Lohman</w:t>
      </w:r>
      <w:r w:rsidR="00D128B5">
        <w:rPr>
          <w:rFonts w:cs="Times New Roman"/>
          <w:sz w:val="24"/>
          <w:szCs w:val="24"/>
        </w:rPr>
        <w:t xml:space="preserve">) and used to correct </w:t>
      </w:r>
      <w:r w:rsidR="00FD2526">
        <w:rPr>
          <w:rFonts w:cs="Times New Roman"/>
          <w:sz w:val="24"/>
          <w:szCs w:val="24"/>
        </w:rPr>
        <w:t>LST</w:t>
      </w:r>
      <w:r w:rsidRPr="00AC7336">
        <w:rPr>
          <w:rFonts w:cs="Times New Roman"/>
          <w:sz w:val="24"/>
          <w:szCs w:val="24"/>
        </w:rPr>
        <w:t xml:space="preserve">. </w:t>
      </w:r>
      <w:r>
        <w:rPr>
          <w:rFonts w:cs="Times New Roman"/>
          <w:sz w:val="24"/>
          <w:szCs w:val="24"/>
        </w:rPr>
        <w:t>Regression analysis was performed to develop cross-calibration equations between DXA systems and a</w:t>
      </w:r>
      <w:r w:rsidRPr="00AC7336">
        <w:rPr>
          <w:rFonts w:cs="Times New Roman"/>
          <w:sz w:val="24"/>
          <w:szCs w:val="24"/>
        </w:rPr>
        <w:t xml:space="preserve"> paired samples t-test was conducted to assess the difference between LST </w:t>
      </w:r>
      <w:r>
        <w:rPr>
          <w:rFonts w:cs="Times New Roman"/>
          <w:sz w:val="24"/>
          <w:szCs w:val="24"/>
        </w:rPr>
        <w:t xml:space="preserve">hydration </w:t>
      </w:r>
      <w:r w:rsidRPr="00AC7336">
        <w:rPr>
          <w:rFonts w:cs="Times New Roman"/>
          <w:sz w:val="24"/>
          <w:szCs w:val="24"/>
        </w:rPr>
        <w:t>correction methods.</w:t>
      </w:r>
      <w:r w:rsidR="006D03B3">
        <w:rPr>
          <w:rFonts w:cs="Times New Roman"/>
          <w:sz w:val="24"/>
          <w:szCs w:val="24"/>
        </w:rPr>
        <w:t xml:space="preserve"> </w:t>
      </w:r>
      <w:r>
        <w:rPr>
          <w:rFonts w:cs="Times New Roman"/>
          <w:sz w:val="24"/>
          <w:szCs w:val="24"/>
        </w:rPr>
        <w:t>iDXA resulted in significantly lower estimates of total and regional fat and lean mass, compared to Prodigy. HFFM</w:t>
      </w:r>
      <w:r w:rsidRPr="006D4B9F">
        <w:rPr>
          <w:rFonts w:cs="Times New Roman"/>
          <w:sz w:val="24"/>
          <w:szCs w:val="24"/>
          <w:vertAlign w:val="subscript"/>
        </w:rPr>
        <w:t>TBW</w:t>
      </w:r>
      <w:r w:rsidRPr="00AC7336">
        <w:rPr>
          <w:rFonts w:cs="Times New Roman"/>
          <w:sz w:val="24"/>
          <w:szCs w:val="24"/>
        </w:rPr>
        <w:t xml:space="preserve"> showed a much larger age/sex related variability than </w:t>
      </w:r>
      <w:r>
        <w:rPr>
          <w:rFonts w:cs="Times New Roman"/>
          <w:sz w:val="24"/>
          <w:szCs w:val="24"/>
        </w:rPr>
        <w:t>HFFM</w:t>
      </w:r>
      <w:r w:rsidRPr="007E5A2C">
        <w:rPr>
          <w:rFonts w:cs="Times New Roman"/>
          <w:sz w:val="24"/>
          <w:szCs w:val="24"/>
          <w:vertAlign w:val="subscript"/>
        </w:rPr>
        <w:t>Lohman</w:t>
      </w:r>
      <w:r w:rsidRPr="00AC7336">
        <w:rPr>
          <w:rFonts w:cs="Times New Roman"/>
          <w:sz w:val="24"/>
          <w:szCs w:val="24"/>
        </w:rPr>
        <w:t xml:space="preserve">. </w:t>
      </w:r>
      <w:r>
        <w:rPr>
          <w:rFonts w:cs="Times New Roman"/>
          <w:sz w:val="24"/>
          <w:szCs w:val="24"/>
        </w:rPr>
        <w:t>A</w:t>
      </w:r>
      <w:r w:rsidRPr="00AC7336">
        <w:rPr>
          <w:rFonts w:cs="Times New Roman"/>
          <w:sz w:val="24"/>
          <w:szCs w:val="24"/>
        </w:rPr>
        <w:t xml:space="preserve"> 2.</w:t>
      </w:r>
      <w:r w:rsidR="002252DA">
        <w:rPr>
          <w:rFonts w:cs="Times New Roman"/>
          <w:sz w:val="24"/>
          <w:szCs w:val="24"/>
        </w:rPr>
        <w:t>0</w:t>
      </w:r>
      <w:r w:rsidRPr="00AC7336">
        <w:rPr>
          <w:rFonts w:cs="Times New Roman"/>
          <w:sz w:val="24"/>
          <w:szCs w:val="24"/>
        </w:rPr>
        <w:t xml:space="preserve"> % difference in LST</w:t>
      </w:r>
      <w:r>
        <w:rPr>
          <w:rFonts w:cs="Times New Roman"/>
          <w:sz w:val="24"/>
          <w:szCs w:val="24"/>
        </w:rPr>
        <w:t xml:space="preserve"> was observed</w:t>
      </w:r>
      <w:r w:rsidRPr="00AC7336">
        <w:rPr>
          <w:rFonts w:cs="Times New Roman"/>
          <w:sz w:val="24"/>
          <w:szCs w:val="24"/>
        </w:rPr>
        <w:t xml:space="preserve"> in the boys (34.</w:t>
      </w:r>
      <w:r w:rsidR="002252DA">
        <w:rPr>
          <w:rFonts w:cs="Times New Roman"/>
          <w:sz w:val="24"/>
          <w:szCs w:val="24"/>
        </w:rPr>
        <w:t>5</w:t>
      </w:r>
      <w:r w:rsidRPr="00AC7336">
        <w:rPr>
          <w:rFonts w:cs="Times New Roman"/>
          <w:sz w:val="24"/>
          <w:szCs w:val="24"/>
        </w:rPr>
        <w:t xml:space="preserve"> kg </w:t>
      </w:r>
      <w:r w:rsidRPr="00AC7336">
        <w:rPr>
          <w:rFonts w:cs="Times New Roman"/>
          <w:i/>
          <w:sz w:val="24"/>
          <w:szCs w:val="24"/>
        </w:rPr>
        <w:t>vs</w:t>
      </w:r>
      <w:r w:rsidRPr="00AC7336">
        <w:rPr>
          <w:rFonts w:cs="Times New Roman"/>
          <w:sz w:val="24"/>
          <w:szCs w:val="24"/>
        </w:rPr>
        <w:t>. 33.</w:t>
      </w:r>
      <w:r w:rsidR="002252DA">
        <w:rPr>
          <w:rFonts w:cs="Times New Roman"/>
          <w:sz w:val="24"/>
          <w:szCs w:val="24"/>
        </w:rPr>
        <w:t>8</w:t>
      </w:r>
      <w:r w:rsidRPr="00AC7336">
        <w:rPr>
          <w:rFonts w:cs="Times New Roman"/>
          <w:sz w:val="24"/>
          <w:szCs w:val="24"/>
        </w:rPr>
        <w:t xml:space="preserve"> kg respectively, P&lt;0.05) and a 2.</w:t>
      </w:r>
      <w:r w:rsidR="002252DA">
        <w:rPr>
          <w:rFonts w:cs="Times New Roman"/>
          <w:sz w:val="24"/>
          <w:szCs w:val="24"/>
        </w:rPr>
        <w:t>5</w:t>
      </w:r>
      <w:r w:rsidRPr="00AC7336">
        <w:rPr>
          <w:rFonts w:cs="Times New Roman"/>
          <w:sz w:val="24"/>
          <w:szCs w:val="24"/>
        </w:rPr>
        <w:t>% difference in the girls (28.</w:t>
      </w:r>
      <w:r w:rsidR="002252DA">
        <w:rPr>
          <w:rFonts w:cs="Times New Roman"/>
          <w:sz w:val="24"/>
          <w:szCs w:val="24"/>
        </w:rPr>
        <w:t>2</w:t>
      </w:r>
      <w:r w:rsidRPr="00AC7336">
        <w:rPr>
          <w:rFonts w:cs="Times New Roman"/>
          <w:sz w:val="24"/>
          <w:szCs w:val="24"/>
        </w:rPr>
        <w:t xml:space="preserve"> kg </w:t>
      </w:r>
      <w:r w:rsidRPr="00360A16">
        <w:rPr>
          <w:rFonts w:cs="Times New Roman"/>
          <w:i/>
          <w:sz w:val="24"/>
          <w:szCs w:val="24"/>
        </w:rPr>
        <w:t>vs</w:t>
      </w:r>
      <w:r w:rsidR="00DE7242">
        <w:rPr>
          <w:rFonts w:cs="Times New Roman"/>
          <w:i/>
          <w:sz w:val="24"/>
          <w:szCs w:val="24"/>
        </w:rPr>
        <w:t xml:space="preserve">. </w:t>
      </w:r>
      <w:r w:rsidRPr="00DE7242">
        <w:rPr>
          <w:rFonts w:cs="Times New Roman"/>
          <w:sz w:val="24"/>
          <w:szCs w:val="24"/>
        </w:rPr>
        <w:t>27.5</w:t>
      </w:r>
      <w:r w:rsidRPr="00AC7336">
        <w:rPr>
          <w:rFonts w:cs="Times New Roman"/>
          <w:sz w:val="24"/>
          <w:szCs w:val="24"/>
        </w:rPr>
        <w:t xml:space="preserve"> kg respectively, P&lt;0.05) when corrected using either HFFM</w:t>
      </w:r>
      <w:r w:rsidRPr="00AC7336">
        <w:rPr>
          <w:rFonts w:cs="Times New Roman"/>
          <w:sz w:val="24"/>
          <w:szCs w:val="24"/>
          <w:vertAlign w:val="subscript"/>
        </w:rPr>
        <w:t>TBW</w:t>
      </w:r>
      <w:r w:rsidRPr="00AC7336">
        <w:rPr>
          <w:rFonts w:cs="Times New Roman"/>
          <w:sz w:val="24"/>
          <w:szCs w:val="24"/>
        </w:rPr>
        <w:t xml:space="preserve"> or HFFM</w:t>
      </w:r>
      <w:r w:rsidRPr="00AC7336">
        <w:rPr>
          <w:rFonts w:cs="Times New Roman"/>
          <w:sz w:val="24"/>
          <w:szCs w:val="24"/>
          <w:vertAlign w:val="subscript"/>
        </w:rPr>
        <w:t>Lohman.</w:t>
      </w:r>
      <w:r w:rsidR="006D03B3">
        <w:rPr>
          <w:rFonts w:cs="Times New Roman"/>
          <w:sz w:val="24"/>
          <w:szCs w:val="24"/>
          <w:vertAlign w:val="subscript"/>
        </w:rPr>
        <w:t xml:space="preserve"> </w:t>
      </w:r>
      <w:r w:rsidRPr="007B6D2E">
        <w:rPr>
          <w:rFonts w:cs="Times New Roman"/>
          <w:sz w:val="24"/>
          <w:szCs w:val="24"/>
        </w:rPr>
        <w:t>Care needs to be exercised when</w:t>
      </w:r>
      <w:r>
        <w:rPr>
          <w:rFonts w:cs="Times New Roman"/>
          <w:sz w:val="24"/>
          <w:szCs w:val="24"/>
        </w:rPr>
        <w:t xml:space="preserve"> combining data from iDXA and Prodigy, as total and regional estimates of body composition can differ significantly. Furthermore, t</w:t>
      </w:r>
      <w:r w:rsidRPr="00AC7336">
        <w:rPr>
          <w:rFonts w:cs="Times New Roman"/>
          <w:sz w:val="24"/>
          <w:szCs w:val="24"/>
        </w:rPr>
        <w:t>issue hydration</w:t>
      </w:r>
      <w:r>
        <w:rPr>
          <w:rFonts w:cs="Times New Roman"/>
          <w:sz w:val="24"/>
          <w:szCs w:val="24"/>
        </w:rPr>
        <w:t xml:space="preserve"> should be taken into account when assessing body composition as it</w:t>
      </w:r>
      <w:r w:rsidRPr="00AC7336">
        <w:rPr>
          <w:rFonts w:cs="Times New Roman"/>
          <w:sz w:val="24"/>
          <w:szCs w:val="24"/>
        </w:rPr>
        <w:t xml:space="preserve"> can vary </w:t>
      </w:r>
      <w:r w:rsidR="00100C65">
        <w:rPr>
          <w:rFonts w:cs="Times New Roman"/>
          <w:sz w:val="24"/>
          <w:szCs w:val="24"/>
        </w:rPr>
        <w:t xml:space="preserve">considerably </w:t>
      </w:r>
      <w:r w:rsidRPr="00AC7336">
        <w:rPr>
          <w:rFonts w:cs="Times New Roman"/>
          <w:sz w:val="24"/>
          <w:szCs w:val="24"/>
        </w:rPr>
        <w:t>within a healthy paediatric population even within specific age/sex</w:t>
      </w:r>
      <w:r>
        <w:rPr>
          <w:rFonts w:cs="Times New Roman"/>
          <w:sz w:val="24"/>
          <w:szCs w:val="24"/>
        </w:rPr>
        <w:t xml:space="preserve"> groups. </w:t>
      </w:r>
    </w:p>
    <w:p w:rsidR="002E2FD3" w:rsidRPr="0070472C" w:rsidRDefault="008F70DF" w:rsidP="00992B25">
      <w:pPr>
        <w:spacing w:line="480" w:lineRule="auto"/>
        <w:rPr>
          <w:rFonts w:asciiTheme="majorHAnsi" w:eastAsiaTheme="majorEastAsia" w:hAnsiTheme="majorHAnsi" w:cstheme="majorBidi"/>
          <w:color w:val="2E74B5" w:themeColor="accent1" w:themeShade="BF"/>
          <w:sz w:val="24"/>
          <w:szCs w:val="24"/>
        </w:rPr>
      </w:pPr>
      <w:r w:rsidRPr="00FD08B9">
        <w:rPr>
          <w:rFonts w:cs="Times New Roman"/>
          <w:b/>
          <w:sz w:val="24"/>
          <w:szCs w:val="24"/>
        </w:rPr>
        <w:lastRenderedPageBreak/>
        <w:t xml:space="preserve">Keywords: </w:t>
      </w:r>
      <w:r>
        <w:rPr>
          <w:sz w:val="24"/>
          <w:szCs w:val="24"/>
        </w:rPr>
        <w:t>Densitometry, cross-calibration equations, deuterium dilution, tissue hydration, paediatrics.</w:t>
      </w:r>
      <w:r w:rsidR="002E2FD3" w:rsidRPr="0070472C">
        <w:rPr>
          <w:sz w:val="24"/>
          <w:szCs w:val="24"/>
        </w:rPr>
        <w:br w:type="page"/>
      </w:r>
    </w:p>
    <w:p w:rsidR="007F298A" w:rsidRPr="00F66D0C" w:rsidRDefault="000342BD" w:rsidP="00992B25">
      <w:pPr>
        <w:pStyle w:val="Heading2"/>
        <w:spacing w:line="480" w:lineRule="auto"/>
        <w:rPr>
          <w:rFonts w:asciiTheme="minorHAnsi" w:hAnsiTheme="minorHAnsi"/>
          <w:i/>
          <w:sz w:val="24"/>
          <w:szCs w:val="24"/>
        </w:rPr>
      </w:pPr>
      <w:r w:rsidRPr="00F66D0C">
        <w:rPr>
          <w:rFonts w:asciiTheme="minorHAnsi" w:hAnsiTheme="minorHAnsi"/>
          <w:i/>
          <w:sz w:val="24"/>
          <w:szCs w:val="24"/>
        </w:rPr>
        <w:lastRenderedPageBreak/>
        <w:t>Introduction</w:t>
      </w:r>
    </w:p>
    <w:p w:rsidR="007B06B8" w:rsidRDefault="002A2049" w:rsidP="00992B25">
      <w:pPr>
        <w:spacing w:after="0" w:line="480" w:lineRule="auto"/>
        <w:ind w:firstLine="720"/>
        <w:rPr>
          <w:sz w:val="24"/>
          <w:szCs w:val="24"/>
        </w:rPr>
      </w:pPr>
      <w:r>
        <w:rPr>
          <w:sz w:val="24"/>
          <w:szCs w:val="24"/>
        </w:rPr>
        <w:t xml:space="preserve">The accurate assessment of body composition in children is an important facet in determining </w:t>
      </w:r>
      <w:r w:rsidR="00AD44A4">
        <w:rPr>
          <w:sz w:val="24"/>
          <w:szCs w:val="24"/>
        </w:rPr>
        <w:t xml:space="preserve">typical </w:t>
      </w:r>
      <w:r>
        <w:rPr>
          <w:sz w:val="24"/>
          <w:szCs w:val="24"/>
        </w:rPr>
        <w:t>growth</w:t>
      </w:r>
      <w:r w:rsidR="00BB0049">
        <w:rPr>
          <w:sz w:val="24"/>
          <w:szCs w:val="24"/>
        </w:rPr>
        <w:t xml:space="preserve">. </w:t>
      </w:r>
      <w:r w:rsidR="007B06B8">
        <w:rPr>
          <w:sz w:val="24"/>
          <w:szCs w:val="24"/>
        </w:rPr>
        <w:t>As e</w:t>
      </w:r>
      <w:r w:rsidR="00BB0049">
        <w:rPr>
          <w:sz w:val="24"/>
          <w:szCs w:val="24"/>
        </w:rPr>
        <w:t>xcess accumulation of fat mass</w:t>
      </w:r>
      <w:r w:rsidR="00630474">
        <w:rPr>
          <w:sz w:val="24"/>
          <w:szCs w:val="24"/>
        </w:rPr>
        <w:t xml:space="preserve"> (FM) </w:t>
      </w:r>
      <w:r w:rsidR="007B06B8">
        <w:rPr>
          <w:sz w:val="24"/>
          <w:szCs w:val="24"/>
        </w:rPr>
        <w:t>is</w:t>
      </w:r>
      <w:r w:rsidR="00BB0049">
        <w:rPr>
          <w:sz w:val="24"/>
          <w:szCs w:val="24"/>
        </w:rPr>
        <w:t xml:space="preserve"> associated </w:t>
      </w:r>
      <w:r w:rsidR="00630474">
        <w:rPr>
          <w:sz w:val="24"/>
          <w:szCs w:val="24"/>
        </w:rPr>
        <w:t xml:space="preserve">with insulin resistance, obesity and cardiovascular risk in later childhood and adulthood </w:t>
      </w:r>
      <w:r w:rsidR="002B1ED4" w:rsidRPr="00DF28A1">
        <w:rPr>
          <w:i/>
          <w:sz w:val="24"/>
          <w:szCs w:val="24"/>
        </w:rPr>
        <w:fldChar w:fldCharType="begin">
          <w:fldData xml:space="preserve">PEVuZE5vdGU+PENpdGU+PEF1dGhvcj5QYXJrPC9BdXRob3I+PFllYXI+MjAxMjwvWWVhcj48UmVj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</w:fldData>
        </w:fldChar>
      </w:r>
      <w:r w:rsidR="002B1ED4" w:rsidRPr="00DF28A1">
        <w:rPr>
          <w:i/>
          <w:sz w:val="24"/>
          <w:szCs w:val="24"/>
        </w:rPr>
        <w:instrText xml:space="preserve"> ADDIN EN.CITE </w:instrText>
      </w:r>
      <w:r w:rsidR="002B1ED4" w:rsidRPr="00DF28A1">
        <w:rPr>
          <w:i/>
          <w:sz w:val="24"/>
          <w:szCs w:val="24"/>
        </w:rPr>
        <w:fldChar w:fldCharType="begin">
          <w:fldData xml:space="preserve">PEVuZE5vdGU+PENpdGU+PEF1dGhvcj5QYXJrPC9BdXRob3I+PFllYXI+MjAxMjwvWWVhcj48UmVj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</w:fldData>
        </w:fldChar>
      </w:r>
      <w:r w:rsidR="002B1ED4" w:rsidRPr="00DF28A1">
        <w:rPr>
          <w:i/>
          <w:sz w:val="24"/>
          <w:szCs w:val="24"/>
        </w:rPr>
        <w:instrText xml:space="preserve"> ADDIN EN.CITE.DATA </w:instrText>
      </w:r>
      <w:r w:rsidR="002B1ED4" w:rsidRPr="00DF28A1">
        <w:rPr>
          <w:i/>
          <w:sz w:val="24"/>
          <w:szCs w:val="24"/>
        </w:rPr>
      </w:r>
      <w:r w:rsidR="002B1ED4" w:rsidRPr="00DF28A1">
        <w:rPr>
          <w:i/>
          <w:sz w:val="24"/>
          <w:szCs w:val="24"/>
        </w:rPr>
        <w:fldChar w:fldCharType="end"/>
      </w:r>
      <w:r w:rsidR="002B1ED4" w:rsidRPr="00DF28A1">
        <w:rPr>
          <w:i/>
          <w:sz w:val="24"/>
          <w:szCs w:val="24"/>
        </w:rPr>
      </w:r>
      <w:r w:rsidR="002B1ED4" w:rsidRPr="00DF28A1">
        <w:rPr>
          <w:i/>
          <w:sz w:val="24"/>
          <w:szCs w:val="24"/>
        </w:rPr>
        <w:fldChar w:fldCharType="separate"/>
      </w:r>
      <w:r w:rsidR="002B1ED4" w:rsidRPr="00DF28A1">
        <w:rPr>
          <w:i/>
          <w:noProof/>
          <w:sz w:val="24"/>
          <w:szCs w:val="24"/>
        </w:rPr>
        <w:t>(1)</w:t>
      </w:r>
      <w:r w:rsidR="002B1ED4" w:rsidRPr="00DF28A1">
        <w:rPr>
          <w:i/>
          <w:sz w:val="24"/>
          <w:szCs w:val="24"/>
        </w:rPr>
        <w:fldChar w:fldCharType="end"/>
      </w:r>
      <w:r w:rsidR="00630474">
        <w:rPr>
          <w:sz w:val="24"/>
          <w:szCs w:val="24"/>
        </w:rPr>
        <w:t xml:space="preserve"> and </w:t>
      </w:r>
      <w:r w:rsidR="00BB0049">
        <w:rPr>
          <w:sz w:val="24"/>
          <w:szCs w:val="24"/>
        </w:rPr>
        <w:t>fat free mass (FFM)</w:t>
      </w:r>
      <w:r>
        <w:rPr>
          <w:sz w:val="24"/>
          <w:szCs w:val="24"/>
        </w:rPr>
        <w:t xml:space="preserve"> </w:t>
      </w:r>
      <w:r w:rsidR="00BB0049">
        <w:rPr>
          <w:sz w:val="24"/>
          <w:szCs w:val="24"/>
        </w:rPr>
        <w:t>is directly related to energy e</w:t>
      </w:r>
      <w:r w:rsidR="007B06B8">
        <w:rPr>
          <w:sz w:val="24"/>
          <w:szCs w:val="24"/>
        </w:rPr>
        <w:t>xpenditure and glucose handling</w:t>
      </w:r>
      <w:r w:rsidR="00EA0178">
        <w:rPr>
          <w:sz w:val="24"/>
          <w:szCs w:val="24"/>
        </w:rPr>
        <w:t>,</w:t>
      </w:r>
      <w:r w:rsidR="007B06B8">
        <w:rPr>
          <w:sz w:val="24"/>
          <w:szCs w:val="24"/>
        </w:rPr>
        <w:t xml:space="preserve"> </w:t>
      </w:r>
      <w:r w:rsidR="00100E54">
        <w:rPr>
          <w:sz w:val="24"/>
          <w:szCs w:val="24"/>
        </w:rPr>
        <w:t>a</w:t>
      </w:r>
      <w:r w:rsidR="00B479CE">
        <w:rPr>
          <w:sz w:val="24"/>
          <w:szCs w:val="24"/>
        </w:rPr>
        <w:t xml:space="preserve"> </w:t>
      </w:r>
      <w:r w:rsidR="007B06B8">
        <w:rPr>
          <w:sz w:val="24"/>
          <w:szCs w:val="24"/>
        </w:rPr>
        <w:t xml:space="preserve">true estimation </w:t>
      </w:r>
      <w:r w:rsidR="00B479CE">
        <w:rPr>
          <w:sz w:val="24"/>
          <w:szCs w:val="24"/>
        </w:rPr>
        <w:t xml:space="preserve">of these components </w:t>
      </w:r>
      <w:r w:rsidR="00E24ECF">
        <w:rPr>
          <w:sz w:val="24"/>
          <w:szCs w:val="24"/>
        </w:rPr>
        <w:t>can be</w:t>
      </w:r>
      <w:r w:rsidR="00D7135B">
        <w:rPr>
          <w:sz w:val="24"/>
          <w:szCs w:val="24"/>
        </w:rPr>
        <w:t xml:space="preserve"> important</w:t>
      </w:r>
      <w:r w:rsidR="007B06B8" w:rsidRPr="00A43E49">
        <w:rPr>
          <w:sz w:val="24"/>
          <w:szCs w:val="24"/>
        </w:rPr>
        <w:t>.</w:t>
      </w:r>
      <w:r w:rsidR="00730F21" w:rsidRPr="00A43E49">
        <w:rPr>
          <w:sz w:val="24"/>
          <w:szCs w:val="24"/>
        </w:rPr>
        <w:t xml:space="preserve"> The ability to </w:t>
      </w:r>
      <w:r w:rsidR="00144BB6" w:rsidRPr="00A43E49">
        <w:rPr>
          <w:sz w:val="24"/>
          <w:szCs w:val="24"/>
        </w:rPr>
        <w:t xml:space="preserve">measure </w:t>
      </w:r>
      <w:r w:rsidR="00730F21" w:rsidRPr="00A43E49">
        <w:rPr>
          <w:sz w:val="24"/>
          <w:szCs w:val="24"/>
        </w:rPr>
        <w:t>accurately body composition becomes even more pertinent</w:t>
      </w:r>
      <w:r w:rsidR="00C3076A" w:rsidRPr="00A43E49">
        <w:rPr>
          <w:sz w:val="24"/>
          <w:szCs w:val="24"/>
        </w:rPr>
        <w:t xml:space="preserve"> as</w:t>
      </w:r>
      <w:r w:rsidR="00730F21" w:rsidRPr="00A43E49">
        <w:rPr>
          <w:sz w:val="24"/>
          <w:szCs w:val="24"/>
        </w:rPr>
        <w:t xml:space="preserve"> </w:t>
      </w:r>
      <w:r w:rsidR="00C3076A" w:rsidRPr="00A43E49">
        <w:rPr>
          <w:sz w:val="24"/>
          <w:szCs w:val="24"/>
        </w:rPr>
        <w:t xml:space="preserve">in some clinical conditions </w:t>
      </w:r>
      <w:r w:rsidR="00EC01DB" w:rsidRPr="00A43E49">
        <w:rPr>
          <w:sz w:val="24"/>
          <w:szCs w:val="24"/>
        </w:rPr>
        <w:t xml:space="preserve">associated with protein energy wasting </w:t>
      </w:r>
      <w:r w:rsidR="00C3076A" w:rsidRPr="00A43E49">
        <w:rPr>
          <w:sz w:val="24"/>
          <w:szCs w:val="24"/>
        </w:rPr>
        <w:t>e.g end-stage renal disease</w:t>
      </w:r>
      <w:r w:rsidR="002049CE" w:rsidRPr="00A43E49">
        <w:rPr>
          <w:sz w:val="24"/>
          <w:szCs w:val="24"/>
        </w:rPr>
        <w:t xml:space="preserve"> and severe </w:t>
      </w:r>
      <w:r w:rsidR="00DB7B85" w:rsidRPr="00A43E49">
        <w:rPr>
          <w:sz w:val="24"/>
          <w:szCs w:val="24"/>
        </w:rPr>
        <w:t xml:space="preserve">acute </w:t>
      </w:r>
      <w:r w:rsidR="002049CE" w:rsidRPr="00A43E49">
        <w:rPr>
          <w:sz w:val="24"/>
          <w:szCs w:val="24"/>
        </w:rPr>
        <w:t>malnutr</w:t>
      </w:r>
      <w:r w:rsidR="006222BE" w:rsidRPr="00A43E49">
        <w:rPr>
          <w:sz w:val="24"/>
          <w:szCs w:val="24"/>
        </w:rPr>
        <w:t>it</w:t>
      </w:r>
      <w:r w:rsidR="002049CE" w:rsidRPr="00A43E49">
        <w:rPr>
          <w:sz w:val="24"/>
          <w:szCs w:val="24"/>
        </w:rPr>
        <w:t>ion</w:t>
      </w:r>
      <w:r w:rsidR="00C3076A" w:rsidRPr="00A43E49">
        <w:rPr>
          <w:sz w:val="24"/>
          <w:szCs w:val="24"/>
        </w:rPr>
        <w:t xml:space="preserve">, </w:t>
      </w:r>
      <w:r w:rsidR="00730F21" w:rsidRPr="00A43E49">
        <w:rPr>
          <w:sz w:val="24"/>
          <w:szCs w:val="24"/>
        </w:rPr>
        <w:t>the loss of fat-free mass can be directly related to poor clinical outcomes</w:t>
      </w:r>
      <w:r w:rsidR="00A57C44">
        <w:rPr>
          <w:sz w:val="24"/>
          <w:szCs w:val="24"/>
        </w:rPr>
        <w:t xml:space="preserve"> and mortality</w:t>
      </w:r>
      <w:r w:rsidR="006222BE">
        <w:rPr>
          <w:sz w:val="24"/>
          <w:szCs w:val="24"/>
        </w:rPr>
        <w:t xml:space="preserve"> </w:t>
      </w:r>
      <w:r w:rsidR="006222BE" w:rsidRPr="00DF28A1">
        <w:rPr>
          <w:i/>
          <w:sz w:val="24"/>
          <w:szCs w:val="24"/>
        </w:rPr>
        <w:fldChar w:fldCharType="begin">
          <w:fldData xml:space="preserve">PEVuZE5vdGU+PENpdGU+PEF1dGhvcj5LZXJhYzwvQXV0aG9yPjxZZWFyPjIwMTQ8L1llYXI+PFJl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=
</w:fldData>
        </w:fldChar>
      </w:r>
      <w:r w:rsidR="006222BE" w:rsidRPr="00DF28A1">
        <w:rPr>
          <w:i/>
          <w:sz w:val="24"/>
          <w:szCs w:val="24"/>
        </w:rPr>
        <w:instrText xml:space="preserve"> ADDIN EN.CITE </w:instrText>
      </w:r>
      <w:r w:rsidR="006222BE" w:rsidRPr="00DF28A1">
        <w:rPr>
          <w:i/>
          <w:sz w:val="24"/>
          <w:szCs w:val="24"/>
        </w:rPr>
        <w:fldChar w:fldCharType="begin">
          <w:fldData xml:space="preserve">PEVuZE5vdGU+PENpdGU+PEF1dGhvcj5LZXJhYzwvQXV0aG9yPjxZZWFyPjIwMTQ8L1llYXI+PFJl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=
</w:fldData>
        </w:fldChar>
      </w:r>
      <w:r w:rsidR="006222BE" w:rsidRPr="00DF28A1">
        <w:rPr>
          <w:i/>
          <w:sz w:val="24"/>
          <w:szCs w:val="24"/>
        </w:rPr>
        <w:instrText xml:space="preserve"> ADDIN EN.CITE.DATA </w:instrText>
      </w:r>
      <w:r w:rsidR="006222BE" w:rsidRPr="00DF28A1">
        <w:rPr>
          <w:i/>
          <w:sz w:val="24"/>
          <w:szCs w:val="24"/>
        </w:rPr>
      </w:r>
      <w:r w:rsidR="006222BE" w:rsidRPr="00DF28A1">
        <w:rPr>
          <w:i/>
          <w:sz w:val="24"/>
          <w:szCs w:val="24"/>
        </w:rPr>
        <w:fldChar w:fldCharType="end"/>
      </w:r>
      <w:r w:rsidR="006222BE" w:rsidRPr="00DF28A1">
        <w:rPr>
          <w:i/>
          <w:sz w:val="24"/>
          <w:szCs w:val="24"/>
        </w:rPr>
      </w:r>
      <w:r w:rsidR="006222BE" w:rsidRPr="00DF28A1">
        <w:rPr>
          <w:i/>
          <w:sz w:val="24"/>
          <w:szCs w:val="24"/>
        </w:rPr>
        <w:fldChar w:fldCharType="separate"/>
      </w:r>
      <w:r w:rsidR="006222BE" w:rsidRPr="00DF28A1">
        <w:rPr>
          <w:i/>
          <w:noProof/>
          <w:sz w:val="24"/>
          <w:szCs w:val="24"/>
        </w:rPr>
        <w:t>(2, 3)</w:t>
      </w:r>
      <w:r w:rsidR="006222BE" w:rsidRPr="00DF28A1">
        <w:rPr>
          <w:i/>
          <w:sz w:val="24"/>
          <w:szCs w:val="24"/>
        </w:rPr>
        <w:fldChar w:fldCharType="end"/>
      </w:r>
      <w:r w:rsidR="00730F21" w:rsidRPr="00636A52">
        <w:rPr>
          <w:sz w:val="24"/>
          <w:szCs w:val="24"/>
        </w:rPr>
        <w:t>.</w:t>
      </w:r>
    </w:p>
    <w:p w:rsidR="009077A6" w:rsidRDefault="00FE1438" w:rsidP="00992B25">
      <w:pPr>
        <w:spacing w:after="0" w:line="480" w:lineRule="auto"/>
        <w:ind w:firstLine="720"/>
        <w:rPr>
          <w:sz w:val="24"/>
          <w:szCs w:val="24"/>
        </w:rPr>
      </w:pPr>
      <w:r>
        <w:rPr>
          <w:sz w:val="24"/>
          <w:szCs w:val="24"/>
        </w:rPr>
        <w:t>Dual energy X-ray absorptiometry</w:t>
      </w:r>
      <w:r w:rsidR="00D3228D">
        <w:rPr>
          <w:sz w:val="24"/>
          <w:szCs w:val="24"/>
        </w:rPr>
        <w:t xml:space="preserve"> (DXA)</w:t>
      </w:r>
      <w:r>
        <w:rPr>
          <w:sz w:val="24"/>
          <w:szCs w:val="24"/>
        </w:rPr>
        <w:t xml:space="preserve"> is now a widely used measurement technique in paediatric research for bone density and body composition assessment.  This can be attributed to both the increase in the prevalence </w:t>
      </w:r>
      <w:r w:rsidR="00B53F56">
        <w:rPr>
          <w:sz w:val="24"/>
          <w:szCs w:val="24"/>
        </w:rPr>
        <w:t>and</w:t>
      </w:r>
      <w:r>
        <w:rPr>
          <w:sz w:val="24"/>
          <w:szCs w:val="24"/>
        </w:rPr>
        <w:t xml:space="preserve"> identification of childhood diseases related to body composition and </w:t>
      </w:r>
      <w:r w:rsidR="00B53F56">
        <w:rPr>
          <w:sz w:val="24"/>
          <w:szCs w:val="24"/>
        </w:rPr>
        <w:t xml:space="preserve">to </w:t>
      </w:r>
      <w:r>
        <w:rPr>
          <w:sz w:val="24"/>
          <w:szCs w:val="24"/>
        </w:rPr>
        <w:t xml:space="preserve">the advances in technology around paediatric measurements. The iDXA is the latest densitometer to come from the GE Lunar range </w:t>
      </w:r>
      <w:r w:rsidR="00C63FF8">
        <w:rPr>
          <w:sz w:val="24"/>
          <w:szCs w:val="24"/>
        </w:rPr>
        <w:t xml:space="preserve">and </w:t>
      </w:r>
      <w:r>
        <w:rPr>
          <w:sz w:val="24"/>
          <w:szCs w:val="24"/>
        </w:rPr>
        <w:t xml:space="preserve">has </w:t>
      </w:r>
      <w:r w:rsidR="00B53F56">
        <w:rPr>
          <w:sz w:val="24"/>
          <w:szCs w:val="24"/>
        </w:rPr>
        <w:t xml:space="preserve">demonstrated </w:t>
      </w:r>
      <w:r>
        <w:rPr>
          <w:sz w:val="24"/>
          <w:szCs w:val="24"/>
        </w:rPr>
        <w:t>improved precision and accuracy in adults compared to its predecessor</w:t>
      </w:r>
      <w:r w:rsidR="00B53F56">
        <w:rPr>
          <w:sz w:val="24"/>
          <w:szCs w:val="24"/>
        </w:rPr>
        <w:t>s</w:t>
      </w:r>
      <w:r w:rsidR="00C63FF8">
        <w:rPr>
          <w:sz w:val="24"/>
          <w:szCs w:val="24"/>
        </w:rPr>
        <w:t>;</w:t>
      </w:r>
      <w:r>
        <w:rPr>
          <w:sz w:val="24"/>
          <w:szCs w:val="24"/>
        </w:rPr>
        <w:t xml:space="preserve"> the GE Lunar Prodigy</w:t>
      </w:r>
      <w:r w:rsidR="00B53F56">
        <w:rPr>
          <w:sz w:val="24"/>
          <w:szCs w:val="24"/>
        </w:rPr>
        <w:t xml:space="preserve"> and other instruments</w:t>
      </w:r>
      <w:r w:rsidR="006F51BB">
        <w:rPr>
          <w:sz w:val="24"/>
          <w:szCs w:val="24"/>
        </w:rPr>
        <w:t xml:space="preserve"> </w:t>
      </w:r>
      <w:r w:rsidR="002B1ED4" w:rsidRPr="00DF28A1">
        <w:rPr>
          <w:i/>
          <w:sz w:val="24"/>
          <w:szCs w:val="24"/>
        </w:rPr>
        <w:fldChar w:fldCharType="begin"/>
      </w:r>
      <w:r w:rsidR="006222BE" w:rsidRPr="00DF28A1">
        <w:rPr>
          <w:i/>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002B1ED4" w:rsidRPr="00DF28A1">
        <w:rPr>
          <w:i/>
          <w:sz w:val="24"/>
          <w:szCs w:val="24"/>
        </w:rPr>
        <w:fldChar w:fldCharType="separate"/>
      </w:r>
      <w:r w:rsidR="006222BE" w:rsidRPr="00DF28A1">
        <w:rPr>
          <w:i/>
          <w:noProof/>
          <w:sz w:val="24"/>
          <w:szCs w:val="24"/>
        </w:rPr>
        <w:t>(4)</w:t>
      </w:r>
      <w:r w:rsidR="002B1ED4" w:rsidRPr="00DF28A1">
        <w:rPr>
          <w:i/>
          <w:sz w:val="24"/>
          <w:szCs w:val="24"/>
        </w:rPr>
        <w:fldChar w:fldCharType="end"/>
      </w:r>
      <w:r>
        <w:rPr>
          <w:sz w:val="24"/>
          <w:szCs w:val="24"/>
        </w:rPr>
        <w:t>.</w:t>
      </w:r>
      <w:r w:rsidR="00B53F56">
        <w:rPr>
          <w:sz w:val="24"/>
          <w:szCs w:val="24"/>
        </w:rPr>
        <w:t xml:space="preserve"> When research studies span several years </w:t>
      </w:r>
      <w:r w:rsidR="00ED43FE">
        <w:rPr>
          <w:sz w:val="24"/>
          <w:szCs w:val="24"/>
        </w:rPr>
        <w:t xml:space="preserve">or cross several </w:t>
      </w:r>
      <w:r w:rsidR="00752920">
        <w:rPr>
          <w:sz w:val="24"/>
          <w:szCs w:val="24"/>
        </w:rPr>
        <w:t xml:space="preserve">research </w:t>
      </w:r>
      <w:r w:rsidR="00ED43FE">
        <w:rPr>
          <w:sz w:val="24"/>
          <w:szCs w:val="24"/>
        </w:rPr>
        <w:t xml:space="preserve">sites </w:t>
      </w:r>
      <w:r w:rsidR="00B53F56">
        <w:rPr>
          <w:sz w:val="24"/>
          <w:szCs w:val="24"/>
        </w:rPr>
        <w:t xml:space="preserve">it may be necessary </w:t>
      </w:r>
      <w:r w:rsidR="00ED43FE">
        <w:rPr>
          <w:sz w:val="24"/>
          <w:szCs w:val="24"/>
        </w:rPr>
        <w:t xml:space="preserve">to perform measurements on different </w:t>
      </w:r>
      <w:r w:rsidR="00752920">
        <w:rPr>
          <w:sz w:val="24"/>
          <w:szCs w:val="24"/>
        </w:rPr>
        <w:t>densitometers. The application of c</w:t>
      </w:r>
      <w:r w:rsidR="00ED43FE">
        <w:rPr>
          <w:sz w:val="24"/>
          <w:szCs w:val="24"/>
        </w:rPr>
        <w:t>ross-validation equations across instruments can help reduce the inter-instrument error</w:t>
      </w:r>
      <w:r w:rsidR="00752920">
        <w:rPr>
          <w:sz w:val="24"/>
          <w:szCs w:val="24"/>
        </w:rPr>
        <w:t xml:space="preserve"> of this process on the data</w:t>
      </w:r>
      <w:r w:rsidR="00ED43FE">
        <w:rPr>
          <w:sz w:val="24"/>
          <w:szCs w:val="24"/>
        </w:rPr>
        <w:t>.</w:t>
      </w:r>
      <w:r w:rsidR="00B53F56">
        <w:rPr>
          <w:sz w:val="24"/>
          <w:szCs w:val="24"/>
        </w:rPr>
        <w:t xml:space="preserve"> </w:t>
      </w:r>
      <w:r w:rsidR="00C63FF8">
        <w:rPr>
          <w:sz w:val="24"/>
          <w:szCs w:val="24"/>
        </w:rPr>
        <w:t xml:space="preserve">There is currently no body composition phantom which can be used to compare instruments and so repeated measurements in human subjects are necessary to develop cross-validations.  </w:t>
      </w:r>
      <w:r w:rsidR="00B53F56">
        <w:rPr>
          <w:sz w:val="24"/>
          <w:szCs w:val="24"/>
        </w:rPr>
        <w:t xml:space="preserve">We have previously documented the differences between </w:t>
      </w:r>
      <w:r w:rsidR="00752920">
        <w:rPr>
          <w:sz w:val="24"/>
          <w:szCs w:val="24"/>
        </w:rPr>
        <w:t xml:space="preserve">the GE Lunar iDXA and Prodigy </w:t>
      </w:r>
      <w:r w:rsidR="00B53F56">
        <w:rPr>
          <w:sz w:val="24"/>
          <w:szCs w:val="24"/>
        </w:rPr>
        <w:t xml:space="preserve">instruments in an adult population </w:t>
      </w:r>
      <w:r w:rsidR="002B1ED4" w:rsidRPr="00DF28A1">
        <w:rPr>
          <w:i/>
          <w:sz w:val="24"/>
          <w:szCs w:val="24"/>
        </w:rPr>
        <w:fldChar w:fldCharType="begin"/>
      </w:r>
      <w:r w:rsidR="006222BE" w:rsidRPr="00DF28A1">
        <w:rPr>
          <w:i/>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002B1ED4" w:rsidRPr="00DF28A1">
        <w:rPr>
          <w:i/>
          <w:sz w:val="24"/>
          <w:szCs w:val="24"/>
        </w:rPr>
        <w:fldChar w:fldCharType="separate"/>
      </w:r>
      <w:r w:rsidR="006222BE" w:rsidRPr="00DF28A1">
        <w:rPr>
          <w:i/>
          <w:noProof/>
          <w:sz w:val="24"/>
          <w:szCs w:val="24"/>
        </w:rPr>
        <w:t>(4)</w:t>
      </w:r>
      <w:r w:rsidR="002B1ED4" w:rsidRPr="00DF28A1">
        <w:rPr>
          <w:i/>
          <w:sz w:val="24"/>
          <w:szCs w:val="24"/>
        </w:rPr>
        <w:fldChar w:fldCharType="end"/>
      </w:r>
      <w:r w:rsidR="00F26ECA">
        <w:rPr>
          <w:sz w:val="24"/>
          <w:szCs w:val="24"/>
        </w:rPr>
        <w:t xml:space="preserve"> </w:t>
      </w:r>
      <w:r w:rsidR="00B53F56">
        <w:rPr>
          <w:sz w:val="24"/>
          <w:szCs w:val="24"/>
        </w:rPr>
        <w:t xml:space="preserve">and highlighted a significant </w:t>
      </w:r>
      <w:r w:rsidR="00752920">
        <w:rPr>
          <w:sz w:val="24"/>
          <w:szCs w:val="24"/>
        </w:rPr>
        <w:t>positive bias between iDXA and</w:t>
      </w:r>
      <w:r w:rsidR="00B53F56">
        <w:rPr>
          <w:sz w:val="24"/>
          <w:szCs w:val="24"/>
        </w:rPr>
        <w:t xml:space="preserve"> </w:t>
      </w:r>
      <w:r w:rsidR="001A1DA9">
        <w:rPr>
          <w:sz w:val="24"/>
          <w:szCs w:val="24"/>
        </w:rPr>
        <w:t>the</w:t>
      </w:r>
      <w:r w:rsidR="00D002D7">
        <w:rPr>
          <w:sz w:val="24"/>
          <w:szCs w:val="24"/>
        </w:rPr>
        <w:t xml:space="preserve"> </w:t>
      </w:r>
      <w:r w:rsidR="00D002D7">
        <w:rPr>
          <w:sz w:val="24"/>
          <w:szCs w:val="24"/>
        </w:rPr>
        <w:lastRenderedPageBreak/>
        <w:t>four</w:t>
      </w:r>
      <w:r w:rsidR="00DE0BF5">
        <w:rPr>
          <w:sz w:val="24"/>
          <w:szCs w:val="24"/>
        </w:rPr>
        <w:t>-</w:t>
      </w:r>
      <w:r w:rsidR="00D002D7">
        <w:rPr>
          <w:sz w:val="24"/>
          <w:szCs w:val="24"/>
        </w:rPr>
        <w:t xml:space="preserve"> component (</w:t>
      </w:r>
      <w:r w:rsidR="00B53F56">
        <w:rPr>
          <w:sz w:val="24"/>
          <w:szCs w:val="24"/>
        </w:rPr>
        <w:t>4</w:t>
      </w:r>
      <w:r w:rsidR="003918F7">
        <w:rPr>
          <w:sz w:val="24"/>
          <w:szCs w:val="24"/>
        </w:rPr>
        <w:t>-</w:t>
      </w:r>
      <w:r w:rsidR="00B53F56">
        <w:rPr>
          <w:sz w:val="24"/>
          <w:szCs w:val="24"/>
        </w:rPr>
        <w:t>C</w:t>
      </w:r>
      <w:r w:rsidR="00D002D7">
        <w:rPr>
          <w:sz w:val="24"/>
          <w:szCs w:val="24"/>
        </w:rPr>
        <w:t>)</w:t>
      </w:r>
      <w:r w:rsidR="00B53F56">
        <w:rPr>
          <w:sz w:val="24"/>
          <w:szCs w:val="24"/>
        </w:rPr>
        <w:t xml:space="preserve"> model derived fat mass</w:t>
      </w:r>
      <w:r w:rsidR="007F29FC">
        <w:rPr>
          <w:sz w:val="24"/>
          <w:szCs w:val="24"/>
        </w:rPr>
        <w:t xml:space="preserve"> </w:t>
      </w:r>
      <w:r w:rsidR="007F29FC" w:rsidRPr="00DF28A1">
        <w:rPr>
          <w:i/>
          <w:sz w:val="24"/>
          <w:szCs w:val="24"/>
        </w:rPr>
        <w:fldChar w:fldCharType="begin"/>
      </w:r>
      <w:r w:rsidR="007F29FC" w:rsidRPr="00DF28A1">
        <w:rPr>
          <w:i/>
          <w:sz w:val="24"/>
          <w:szCs w:val="24"/>
        </w:rPr>
        <w:instrText xml:space="preserve"> ADDIN EN.CITE &lt;EndNote&gt;&lt;Cite&gt;&lt;Author&gt;Fuller&lt;/Author&gt;&lt;Year&gt;1992&lt;/Year&gt;&lt;RecNum&gt;6266&lt;/RecNum&gt;&lt;DisplayText&gt;(5)&lt;/DisplayText&gt;&lt;record&gt;&lt;rec-number&gt;6266&lt;/rec-number&gt;&lt;foreign-keys&gt;&lt;key app="EN" db-id="5rev2e2wqa000ae5zwev9zw45svvs5zs2xfd" timestamp="1495113772"&gt;6266&lt;/key&gt;&lt;/foreign-keys&gt;&lt;ref-type name="Journal Article"&gt;17&lt;/ref-type&gt;&lt;contributors&gt;&lt;authors&gt;&lt;author&gt;Fuller, N. J.&lt;/author&gt;&lt;author&gt;Jebb, S. A.&lt;/author&gt;&lt;author&gt;Laskey, M. A.&lt;/author&gt;&lt;author&gt;Coward, W. A.&lt;/author&gt;&lt;author&gt;Elia, M.&lt;/author&gt;&lt;/authors&gt;&lt;/contributors&gt;&lt;auth-address&gt;MRC Dunn Clinical Nutrition Centre, Cambridge, U.K.&lt;/auth-address&gt;&lt;titles&gt;&lt;title&gt;Four-component model for the assessment of body composition in humans: comparison with alternative methods, and evaluation of the density and hydration of fat-free mass&lt;/title&gt;&lt;secondary-title&gt;Clin Sci (Lond)&lt;/secondary-title&gt;&lt;/titles&gt;&lt;periodical&gt;&lt;full-title&gt;Clin Sci (Lond)&lt;/full-title&gt;&lt;/periodical&gt;&lt;pages&gt;687-93&lt;/pages&gt;&lt;volume&gt;82&lt;/volume&gt;&lt;number&gt;6&lt;/number&gt;&lt;keywords&gt;&lt;keyword&gt;Absorptiometry, Photon&lt;/keyword&gt;&lt;keyword&gt;Adipose Tissue/anatomy &amp;amp; histology&lt;/keyword&gt;&lt;keyword&gt;Adolescent&lt;/keyword&gt;&lt;keyword&gt;Adult&lt;/keyword&gt;&lt;keyword&gt;Body Composition/*physiology&lt;/keyword&gt;&lt;keyword&gt;Body Mass Index&lt;/keyword&gt;&lt;keyword&gt;Bone Density&lt;/keyword&gt;&lt;keyword&gt;Electric Conductivity&lt;/keyword&gt;&lt;keyword&gt;Female&lt;/keyword&gt;&lt;keyword&gt;Humans&lt;/keyword&gt;&lt;keyword&gt;Male&lt;/keyword&gt;&lt;keyword&gt;Middle Aged&lt;/keyword&gt;&lt;keyword&gt;*Models, Biological&lt;/keyword&gt;&lt;keyword&gt;Radioisotope Dilution Technique&lt;/keyword&gt;&lt;keyword&gt;Skinfold Thickness&lt;/keyword&gt;&lt;/keywords&gt;&lt;dates&gt;&lt;year&gt;1992&lt;/year&gt;&lt;pub-dates&gt;&lt;date&gt;Jun&lt;/date&gt;&lt;/pub-dates&gt;&lt;/dates&gt;&lt;isbn&gt;0143-5221 (Print)&amp;#xD;0143-5221 (Linking)&lt;/isbn&gt;&lt;accession-num&gt;1320550&lt;/accession-num&gt;&lt;urls&gt;&lt;related-urls&gt;&lt;url&gt;https://www.ncbi.nlm.nih.gov/pubmed/1320550&lt;/url&gt;&lt;/related-urls&gt;&lt;/urls&gt;&lt;/record&gt;&lt;/Cite&gt;&lt;/EndNote&gt;</w:instrText>
      </w:r>
      <w:r w:rsidR="007F29FC" w:rsidRPr="00DF28A1">
        <w:rPr>
          <w:i/>
          <w:sz w:val="24"/>
          <w:szCs w:val="24"/>
        </w:rPr>
        <w:fldChar w:fldCharType="separate"/>
      </w:r>
      <w:r w:rsidR="007F29FC" w:rsidRPr="00DF28A1">
        <w:rPr>
          <w:i/>
          <w:noProof/>
          <w:sz w:val="24"/>
          <w:szCs w:val="24"/>
        </w:rPr>
        <w:t>(5)</w:t>
      </w:r>
      <w:r w:rsidR="007F29FC" w:rsidRPr="00DF28A1">
        <w:rPr>
          <w:i/>
          <w:sz w:val="24"/>
          <w:szCs w:val="24"/>
        </w:rPr>
        <w:fldChar w:fldCharType="end"/>
      </w:r>
      <w:r w:rsidR="00B53F56">
        <w:rPr>
          <w:sz w:val="24"/>
          <w:szCs w:val="24"/>
        </w:rPr>
        <w:t xml:space="preserve">.  </w:t>
      </w:r>
      <w:r w:rsidR="00CC57DB">
        <w:rPr>
          <w:sz w:val="24"/>
          <w:szCs w:val="24"/>
        </w:rPr>
        <w:t>In this paper we explore the differences between iDXA and 4</w:t>
      </w:r>
      <w:r w:rsidR="003918F7">
        <w:rPr>
          <w:sz w:val="24"/>
          <w:szCs w:val="24"/>
        </w:rPr>
        <w:t>-</w:t>
      </w:r>
      <w:r w:rsidR="00CC57DB">
        <w:rPr>
          <w:sz w:val="24"/>
          <w:szCs w:val="24"/>
        </w:rPr>
        <w:t xml:space="preserve">C </w:t>
      </w:r>
      <w:r w:rsidR="002B3017">
        <w:rPr>
          <w:sz w:val="24"/>
          <w:szCs w:val="24"/>
        </w:rPr>
        <w:t>measured</w:t>
      </w:r>
      <w:r w:rsidR="00CC57DB">
        <w:rPr>
          <w:sz w:val="24"/>
          <w:szCs w:val="24"/>
        </w:rPr>
        <w:t xml:space="preserve"> </w:t>
      </w:r>
      <w:r w:rsidR="00634A9A">
        <w:rPr>
          <w:sz w:val="24"/>
          <w:szCs w:val="24"/>
        </w:rPr>
        <w:t>FM</w:t>
      </w:r>
      <w:r w:rsidR="00CC57DB">
        <w:rPr>
          <w:sz w:val="24"/>
          <w:szCs w:val="24"/>
        </w:rPr>
        <w:t xml:space="preserve"> and </w:t>
      </w:r>
      <w:r w:rsidR="00634A9A">
        <w:rPr>
          <w:sz w:val="24"/>
          <w:szCs w:val="24"/>
        </w:rPr>
        <w:t>FFM</w:t>
      </w:r>
      <w:r w:rsidR="00E36190">
        <w:rPr>
          <w:sz w:val="24"/>
          <w:szCs w:val="24"/>
        </w:rPr>
        <w:t xml:space="preserve"> </w:t>
      </w:r>
      <w:r w:rsidR="00752920">
        <w:rPr>
          <w:sz w:val="24"/>
          <w:szCs w:val="24"/>
        </w:rPr>
        <w:t>in a paediatric population</w:t>
      </w:r>
      <w:r w:rsidR="00CC57DB">
        <w:rPr>
          <w:sz w:val="24"/>
          <w:szCs w:val="24"/>
        </w:rPr>
        <w:t xml:space="preserve">. </w:t>
      </w:r>
    </w:p>
    <w:p w:rsidR="00892EBC" w:rsidRDefault="00CC57DB" w:rsidP="00743F5F">
      <w:pPr>
        <w:spacing w:after="0" w:line="480" w:lineRule="auto"/>
        <w:ind w:firstLine="720"/>
        <w:rPr>
          <w:sz w:val="24"/>
          <w:szCs w:val="24"/>
        </w:rPr>
      </w:pPr>
      <w:r>
        <w:rPr>
          <w:sz w:val="24"/>
          <w:szCs w:val="24"/>
        </w:rPr>
        <w:t xml:space="preserve">DXA is considered a </w:t>
      </w:r>
      <w:r w:rsidR="00732E62">
        <w:rPr>
          <w:sz w:val="24"/>
          <w:szCs w:val="24"/>
        </w:rPr>
        <w:t>pseudo three</w:t>
      </w:r>
      <w:r>
        <w:rPr>
          <w:sz w:val="24"/>
          <w:szCs w:val="24"/>
        </w:rPr>
        <w:t xml:space="preserve"> component model, </w:t>
      </w:r>
      <w:r w:rsidR="00E36190">
        <w:rPr>
          <w:sz w:val="24"/>
          <w:szCs w:val="24"/>
        </w:rPr>
        <w:t xml:space="preserve">which separates the body into </w:t>
      </w:r>
      <w:r w:rsidR="00752920">
        <w:rPr>
          <w:sz w:val="24"/>
          <w:szCs w:val="24"/>
        </w:rPr>
        <w:t>bone mineral</w:t>
      </w:r>
      <w:r w:rsidR="00732E62">
        <w:rPr>
          <w:sz w:val="24"/>
          <w:szCs w:val="24"/>
        </w:rPr>
        <w:t xml:space="preserve">, </w:t>
      </w:r>
      <w:r w:rsidR="00E36190">
        <w:rPr>
          <w:sz w:val="24"/>
          <w:szCs w:val="24"/>
        </w:rPr>
        <w:t xml:space="preserve">lean soft tissue </w:t>
      </w:r>
      <w:r w:rsidR="00B53F56">
        <w:rPr>
          <w:sz w:val="24"/>
          <w:szCs w:val="24"/>
        </w:rPr>
        <w:t xml:space="preserve">(LST) </w:t>
      </w:r>
      <w:r w:rsidR="00E36190">
        <w:rPr>
          <w:sz w:val="24"/>
          <w:szCs w:val="24"/>
        </w:rPr>
        <w:t xml:space="preserve">and </w:t>
      </w:r>
      <w:r w:rsidR="00B53F56">
        <w:rPr>
          <w:sz w:val="24"/>
          <w:szCs w:val="24"/>
        </w:rPr>
        <w:t>FM</w:t>
      </w:r>
      <w:r w:rsidR="00E36190">
        <w:rPr>
          <w:sz w:val="24"/>
          <w:szCs w:val="24"/>
        </w:rPr>
        <w:t xml:space="preserve">. </w:t>
      </w:r>
      <w:r w:rsidR="00732E62">
        <w:rPr>
          <w:sz w:val="24"/>
          <w:szCs w:val="24"/>
        </w:rPr>
        <w:t>At any site it distinguishes between two</w:t>
      </w:r>
      <w:r w:rsidR="00B15355">
        <w:rPr>
          <w:sz w:val="24"/>
          <w:szCs w:val="24"/>
        </w:rPr>
        <w:t xml:space="preserve"> </w:t>
      </w:r>
      <w:r w:rsidR="00732E62">
        <w:rPr>
          <w:sz w:val="24"/>
          <w:szCs w:val="24"/>
        </w:rPr>
        <w:t xml:space="preserve">components: fat </w:t>
      </w:r>
      <w:r w:rsidR="00732E62" w:rsidRPr="00732E62">
        <w:rPr>
          <w:i/>
          <w:sz w:val="24"/>
          <w:szCs w:val="24"/>
        </w:rPr>
        <w:t>vs</w:t>
      </w:r>
      <w:r w:rsidR="00732E62">
        <w:rPr>
          <w:i/>
          <w:sz w:val="24"/>
          <w:szCs w:val="24"/>
        </w:rPr>
        <w:t>.</w:t>
      </w:r>
      <w:r w:rsidR="00732E62">
        <w:rPr>
          <w:sz w:val="24"/>
          <w:szCs w:val="24"/>
        </w:rPr>
        <w:t xml:space="preserve"> LST or soft </w:t>
      </w:r>
      <w:r w:rsidR="00732E62">
        <w:rPr>
          <w:i/>
          <w:sz w:val="24"/>
          <w:szCs w:val="24"/>
        </w:rPr>
        <w:t xml:space="preserve">vs. </w:t>
      </w:r>
      <w:r w:rsidR="00732E62">
        <w:rPr>
          <w:sz w:val="24"/>
          <w:szCs w:val="24"/>
        </w:rPr>
        <w:t xml:space="preserve">bone. </w:t>
      </w:r>
      <w:r w:rsidR="00B15355">
        <w:rPr>
          <w:sz w:val="24"/>
          <w:szCs w:val="24"/>
        </w:rPr>
        <w:t>In t</w:t>
      </w:r>
      <w:r w:rsidR="00732E62">
        <w:rPr>
          <w:sz w:val="24"/>
          <w:szCs w:val="24"/>
        </w:rPr>
        <w:t>he determination of body composition</w:t>
      </w:r>
      <w:r w:rsidR="00122C20">
        <w:rPr>
          <w:sz w:val="24"/>
          <w:szCs w:val="24"/>
        </w:rPr>
        <w:t xml:space="preserve"> from body volume and body mass;</w:t>
      </w:r>
      <w:r w:rsidR="00732E62">
        <w:rPr>
          <w:sz w:val="24"/>
          <w:szCs w:val="24"/>
        </w:rPr>
        <w:t xml:space="preserve"> </w:t>
      </w:r>
      <w:r w:rsidR="00F82DBA">
        <w:rPr>
          <w:sz w:val="24"/>
          <w:szCs w:val="24"/>
        </w:rPr>
        <w:t>the proportion of fat in weight is calculated on the assumption that the densit</w:t>
      </w:r>
      <w:r w:rsidR="00D3228D">
        <w:rPr>
          <w:sz w:val="24"/>
          <w:szCs w:val="24"/>
        </w:rPr>
        <w:t>ies</w:t>
      </w:r>
      <w:r w:rsidR="00F82DBA">
        <w:rPr>
          <w:sz w:val="24"/>
          <w:szCs w:val="24"/>
        </w:rPr>
        <w:t xml:space="preserve"> of fat and lean tissues are constant. Fat has relatively uniform physical properties throughout the life course (zero water content and a density of 0.9 kg/L) </w:t>
      </w:r>
      <w:r w:rsidR="002B1ED4" w:rsidRPr="00DF28A1">
        <w:rPr>
          <w:i/>
          <w:sz w:val="24"/>
          <w:szCs w:val="24"/>
        </w:rPr>
        <w:fldChar w:fldCharType="begin"/>
      </w:r>
      <w:r w:rsidR="007F29FC" w:rsidRPr="00DF28A1">
        <w:rPr>
          <w:i/>
          <w:sz w:val="24"/>
          <w:szCs w:val="24"/>
        </w:rPr>
        <w:instrText xml:space="preserve"> ADDIN EN.CITE &lt;EndNote&gt;&lt;Cite&gt;&lt;Author&gt;Brozek&lt;/Author&gt;&lt;Year&gt;1961&lt;/Year&gt;&lt;RecNum&gt;6857&lt;/RecNum&gt;&lt;DisplayText&gt;(6)&lt;/DisplayText&gt;&lt;record&gt;&lt;rec-number&gt;6857&lt;/rec-number&gt;&lt;foreign-keys&gt;&lt;key app="EN" db-id="5rev2e2wqa000ae5zwev9zw45svvs5zs2xfd" timestamp="1573484189"&gt;6857&lt;/key&gt;&lt;/foreign-keys&gt;&lt;ref-type name="Journal Article"&gt;17&lt;/ref-type&gt;&lt;contributors&gt;&lt;authors&gt;&lt;author&gt;Brozek, J.&lt;/author&gt;&lt;/authors&gt;&lt;/contributors&gt;&lt;titles&gt;&lt;title&gt;Body Composition: The relative amounts of fat, tissue, and water vary with age, sex, exercise, and nutritional state&lt;/title&gt;&lt;secondary-title&gt;Science&lt;/secondary-title&gt;&lt;/titles&gt;&lt;periodical&gt;&lt;full-title&gt;Science&lt;/full-title&gt;&lt;/periodical&gt;&lt;pages&gt;920-30&lt;/pages&gt;&lt;volume&gt;134&lt;/volume&gt;&lt;number&gt;3483&lt;/number&gt;&lt;dates&gt;&lt;year&gt;1961&lt;/year&gt;&lt;pub-dates&gt;&lt;date&gt;Sep 29&lt;/date&gt;&lt;/pub-dates&gt;&lt;/dates&gt;&lt;isbn&gt;0036-8075 (Print)&amp;#xD;0036-8075 (Linking)&lt;/isbn&gt;&lt;accession-num&gt;17812916&lt;/accession-num&gt;&lt;urls&gt;&lt;related-urls&gt;&lt;url&gt;https://www.ncbi.nlm.nih.gov/pubmed/17812916&lt;/url&gt;&lt;/related-urls&gt;&lt;/urls&gt;&lt;electronic-resource-num&gt;10.1126/science.134.3483.920&lt;/electronic-resource-num&gt;&lt;/record&gt;&lt;/Cite&gt;&lt;/EndNote&gt;</w:instrText>
      </w:r>
      <w:r w:rsidR="002B1ED4" w:rsidRPr="00DF28A1">
        <w:rPr>
          <w:i/>
          <w:sz w:val="24"/>
          <w:szCs w:val="24"/>
        </w:rPr>
        <w:fldChar w:fldCharType="separate"/>
      </w:r>
      <w:r w:rsidR="007F29FC" w:rsidRPr="00DF28A1">
        <w:rPr>
          <w:i/>
          <w:noProof/>
          <w:sz w:val="24"/>
          <w:szCs w:val="24"/>
        </w:rPr>
        <w:t>(6)</w:t>
      </w:r>
      <w:r w:rsidR="002B1ED4" w:rsidRPr="00DF28A1">
        <w:rPr>
          <w:i/>
          <w:sz w:val="24"/>
          <w:szCs w:val="24"/>
        </w:rPr>
        <w:fldChar w:fldCharType="end"/>
      </w:r>
      <w:r w:rsidR="00F14F10">
        <w:rPr>
          <w:sz w:val="24"/>
          <w:szCs w:val="24"/>
        </w:rPr>
        <w:t xml:space="preserve">. </w:t>
      </w:r>
      <w:r w:rsidR="0044368A">
        <w:rPr>
          <w:sz w:val="24"/>
          <w:szCs w:val="24"/>
        </w:rPr>
        <w:t>In contrast</w:t>
      </w:r>
      <w:r w:rsidR="00EE63C3">
        <w:rPr>
          <w:sz w:val="24"/>
          <w:szCs w:val="24"/>
        </w:rPr>
        <w:t>,</w:t>
      </w:r>
      <w:r w:rsidR="00F82DBA">
        <w:rPr>
          <w:sz w:val="24"/>
          <w:szCs w:val="24"/>
        </w:rPr>
        <w:t xml:space="preserve"> </w:t>
      </w:r>
      <w:r w:rsidR="00062143">
        <w:rPr>
          <w:sz w:val="24"/>
          <w:szCs w:val="24"/>
        </w:rPr>
        <w:t xml:space="preserve">it has long been established that </w:t>
      </w:r>
      <w:r w:rsidR="00F82DBA">
        <w:rPr>
          <w:sz w:val="24"/>
          <w:szCs w:val="24"/>
        </w:rPr>
        <w:t xml:space="preserve">lean tissue </w:t>
      </w:r>
      <w:r w:rsidR="00062143">
        <w:rPr>
          <w:sz w:val="24"/>
          <w:szCs w:val="24"/>
        </w:rPr>
        <w:t xml:space="preserve">hydration in children </w:t>
      </w:r>
      <w:r w:rsidR="00D7414D">
        <w:rPr>
          <w:sz w:val="24"/>
          <w:szCs w:val="24"/>
        </w:rPr>
        <w:t>decreases</w:t>
      </w:r>
      <w:r w:rsidR="00062143">
        <w:rPr>
          <w:sz w:val="24"/>
          <w:szCs w:val="24"/>
        </w:rPr>
        <w:t xml:space="preserve"> with maturation</w:t>
      </w:r>
      <w:r w:rsidR="00D7414D">
        <w:rPr>
          <w:sz w:val="24"/>
          <w:szCs w:val="24"/>
        </w:rPr>
        <w:t xml:space="preserve"> </w:t>
      </w:r>
      <w:r w:rsidR="002B1ED4" w:rsidRPr="00DF28A1">
        <w:rPr>
          <w:i/>
          <w:sz w:val="24"/>
          <w:szCs w:val="24"/>
        </w:rPr>
        <w:fldChar w:fldCharType="begin"/>
      </w:r>
      <w:r w:rsidR="007F29FC" w:rsidRPr="00DF28A1">
        <w:rPr>
          <w:i/>
          <w:sz w:val="24"/>
          <w:szCs w:val="24"/>
        </w:rPr>
        <w:instrText xml:space="preserve"> ADDIN EN.CITE &lt;EndNote&gt;&lt;Cite&gt;&lt;Author&gt;Wells&lt;/Author&gt;&lt;Year&gt;1999&lt;/Year&gt;&lt;RecNum&gt;6830&lt;/RecNum&gt;&lt;DisplayText&gt;(7)&lt;/DisplayText&gt;&lt;record&gt;&lt;rec-number&gt;6830&lt;/rec-number&gt;&lt;foreign-keys&gt;&lt;key app="EN" db-id="5rev2e2wqa000ae5zwev9zw45svvs5zs2xfd" timestamp="1565702289"&gt;6830&lt;/key&gt;&lt;/foreign-keys&gt;&lt;ref-type name="Journal Article"&gt;17&lt;/ref-type&gt;&lt;contributors&gt;&lt;authors&gt;&lt;author&gt;Wells, J. C.&lt;/author&gt;&lt;author&gt;Fuller, N. J.&lt;/author&gt;&lt;author&gt;Dewit, O.&lt;/author&gt;&lt;author&gt;Fewtrell, M. S.&lt;/author&gt;&lt;author&gt;Elia, M.&lt;/author&gt;&lt;author&gt;Cole, T. J.&lt;/author&gt;&lt;/authors&gt;&lt;/contributors&gt;&lt;auth-address&gt;Dunn Clinical Nutrition Centre, Cambridge, United Kingdom. J.Wells@ich.ucl.ac.uk&lt;/auth-address&gt;&lt;titles&gt;&lt;title&gt;Four-component model of body composition in children: density and hydration of fat-free mass and comparison with simpler models&lt;/title&gt;&lt;secondary-title&gt;Am J Clin Nutr&lt;/secondary-title&gt;&lt;/titles&gt;&lt;periodical&gt;&lt;full-title&gt;Am J Clin Nutr&lt;/full-title&gt;&lt;abbr-1&gt;The American journal of clinical nutrition&lt;/abbr-1&gt;&lt;/periodical&gt;&lt;pages&gt;904-12&lt;/pages&gt;&lt;volume&gt;69&lt;/volume&gt;&lt;number&gt;5&lt;/number&gt;&lt;keywords&gt;&lt;keyword&gt;Adipose Tissue&lt;/keyword&gt;&lt;keyword&gt;*Body Composition&lt;/keyword&gt;&lt;keyword&gt;*Body Mass Index&lt;/keyword&gt;&lt;keyword&gt;Body Water&lt;/keyword&gt;&lt;keyword&gt;Bone Density&lt;/keyword&gt;&lt;keyword&gt;Child&lt;/keyword&gt;&lt;keyword&gt;Female&lt;/keyword&gt;&lt;keyword&gt;Humans&lt;/keyword&gt;&lt;keyword&gt;Male&lt;/keyword&gt;&lt;keyword&gt;*Models, Biological&lt;/keyword&gt;&lt;keyword&gt;Regression Analysis&lt;/keyword&gt;&lt;keyword&gt;Reproducibility of Results&lt;/keyword&gt;&lt;keyword&gt;Specific Gravity&lt;/keyword&gt;&lt;/keywords&gt;&lt;dates&gt;&lt;year&gt;1999&lt;/year&gt;&lt;pub-dates&gt;&lt;date&gt;May&lt;/date&gt;&lt;/pub-dates&gt;&lt;/dates&gt;&lt;isbn&gt;0002-9165 (Print)&amp;#xD;0002-9165 (Linking)&lt;/isbn&gt;&lt;accession-num&gt;10232629&lt;/accession-num&gt;&lt;urls&gt;&lt;related-urls&gt;&lt;url&gt;https://www.ncbi.nlm.nih.gov/pubmed/10232629&lt;/url&gt;&lt;/related-urls&gt;&lt;/urls&gt;&lt;electronic-resource-num&gt;10.1093/ajcn/69.5.904&lt;/electronic-resource-num&gt;&lt;/record&gt;&lt;/Cite&gt;&lt;/EndNote&gt;</w:instrText>
      </w:r>
      <w:r w:rsidR="002B1ED4" w:rsidRPr="00DF28A1">
        <w:rPr>
          <w:i/>
          <w:sz w:val="24"/>
          <w:szCs w:val="24"/>
        </w:rPr>
        <w:fldChar w:fldCharType="separate"/>
      </w:r>
      <w:r w:rsidR="007F29FC" w:rsidRPr="00DF28A1">
        <w:rPr>
          <w:i/>
          <w:noProof/>
          <w:sz w:val="24"/>
          <w:szCs w:val="24"/>
        </w:rPr>
        <w:t>(7)</w:t>
      </w:r>
      <w:r w:rsidR="002B1ED4" w:rsidRPr="00DF28A1">
        <w:rPr>
          <w:i/>
          <w:sz w:val="24"/>
          <w:szCs w:val="24"/>
        </w:rPr>
        <w:fldChar w:fldCharType="end"/>
      </w:r>
      <w:r w:rsidR="00D7414D">
        <w:rPr>
          <w:sz w:val="24"/>
          <w:szCs w:val="24"/>
        </w:rPr>
        <w:t xml:space="preserve"> as</w:t>
      </w:r>
      <w:r w:rsidR="00F82DBA">
        <w:rPr>
          <w:sz w:val="24"/>
          <w:szCs w:val="24"/>
        </w:rPr>
        <w:t xml:space="preserve"> </w:t>
      </w:r>
      <w:r w:rsidR="0044368A">
        <w:rPr>
          <w:sz w:val="24"/>
          <w:szCs w:val="24"/>
        </w:rPr>
        <w:t xml:space="preserve">lean tissue </w:t>
      </w:r>
      <w:r w:rsidR="00F82DBA">
        <w:rPr>
          <w:sz w:val="24"/>
          <w:szCs w:val="24"/>
        </w:rPr>
        <w:t>density</w:t>
      </w:r>
      <w:r w:rsidR="00D7414D">
        <w:rPr>
          <w:sz w:val="24"/>
          <w:szCs w:val="24"/>
        </w:rPr>
        <w:t xml:space="preserve"> increases</w:t>
      </w:r>
      <w:r w:rsidR="00F82DBA">
        <w:rPr>
          <w:sz w:val="24"/>
          <w:szCs w:val="24"/>
        </w:rPr>
        <w:t xml:space="preserve"> </w:t>
      </w:r>
      <w:r w:rsidR="00062143">
        <w:rPr>
          <w:sz w:val="24"/>
          <w:szCs w:val="24"/>
        </w:rPr>
        <w:t xml:space="preserve">(1.063 to 1.10 kg/L) </w:t>
      </w:r>
      <w:r w:rsidR="002B1ED4" w:rsidRPr="00DF28A1">
        <w:rPr>
          <w:i/>
          <w:sz w:val="24"/>
          <w:szCs w:val="24"/>
        </w:rPr>
        <w:fldChar w:fldCharType="begin"/>
      </w:r>
      <w:r w:rsidR="007F29FC" w:rsidRPr="00DF28A1">
        <w:rPr>
          <w:i/>
          <w:sz w:val="24"/>
          <w:szCs w:val="24"/>
        </w:rPr>
        <w:instrText xml:space="preserve"> ADDIN EN.CITE &lt;EndNote&gt;&lt;Cite&gt;&lt;Author&gt;Fomon&lt;/Author&gt;&lt;Year&gt;1982&lt;/Year&gt;&lt;RecNum&gt;6856&lt;/RecNum&gt;&lt;DisplayText&gt;(8)&lt;/DisplayText&gt;&lt;record&gt;&lt;rec-number&gt;6856&lt;/rec-number&gt;&lt;foreign-keys&gt;&lt;key app="EN" db-id="5rev2e2wqa000ae5zwev9zw45svvs5zs2xfd" timestamp="1573484011"&gt;6856&lt;/key&gt;&lt;/foreign-keys&gt;&lt;ref-type name="Journal Article"&gt;17&lt;/ref-type&gt;&lt;contributors&gt;&lt;authors&gt;&lt;author&gt;Fomon, S. J.&lt;/author&gt;&lt;author&gt;Haschke, F.&lt;/author&gt;&lt;author&gt;Ziegler, E. E.&lt;/author&gt;&lt;author&gt;Nelson, S. E.&lt;/author&gt;&lt;/authors&gt;&lt;/contributors&gt;&lt;titles&gt;&lt;title&gt;Body composition of reference children from birth to age 10 years&lt;/title&gt;&lt;secondary-title&gt;Am J Clin Nutr&lt;/secondary-title&gt;&lt;/titles&gt;&lt;periodical&gt;&lt;full-title&gt;Am J Clin Nutr&lt;/full-title&gt;&lt;abbr-1&gt;The American journal of clinical nutrition&lt;/abbr-1&gt;&lt;/periodical&gt;&lt;pages&gt;1169-75&lt;/pages&gt;&lt;volume&gt;35&lt;/volume&gt;&lt;number&gt;5 Suppl&lt;/number&gt;&lt;keywords&gt;&lt;keyword&gt;Adipose Tissue/anatomy &amp;amp; histology&lt;/keyword&gt;&lt;keyword&gt;*Body Composition&lt;/keyword&gt;&lt;keyword&gt;Body Height&lt;/keyword&gt;&lt;keyword&gt;Body Water/chemistry&lt;/keyword&gt;&lt;keyword&gt;Body Weight&lt;/keyword&gt;&lt;keyword&gt;Calcium/analysis&lt;/keyword&gt;&lt;keyword&gt;Child&lt;/keyword&gt;&lt;keyword&gt;Child, Preschool&lt;/keyword&gt;&lt;keyword&gt;Female&lt;/keyword&gt;&lt;keyword&gt;Humans&lt;/keyword&gt;&lt;keyword&gt;Infant&lt;/keyword&gt;&lt;keyword&gt;Infant, Newborn&lt;/keyword&gt;&lt;keyword&gt;Male&lt;/keyword&gt;&lt;keyword&gt;Potassium/analysis&lt;/keyword&gt;&lt;keyword&gt;Reference Values&lt;/keyword&gt;&lt;keyword&gt;Skinfold Thickness&lt;/keyword&gt;&lt;/keywords&gt;&lt;dates&gt;&lt;year&gt;1982&lt;/year&gt;&lt;pub-dates&gt;&lt;date&gt;May&lt;/date&gt;&lt;/pub-dates&gt;&lt;/dates&gt;&lt;isbn&gt;0002-9165 (Print)&amp;#xD;0002-9165 (Linking)&lt;/isbn&gt;&lt;accession-num&gt;7081099&lt;/accession-num&gt;&lt;urls&gt;&lt;related-urls&gt;&lt;url&gt;https://www.ncbi.nlm.nih.gov/pubmed/7081099&lt;/url&gt;&lt;/related-urls&gt;&lt;/urls&gt;&lt;electronic-resource-num&gt;10.1093/ajcn/35.5.1169&lt;/electronic-resource-num&gt;&lt;/record&gt;&lt;/Cite&gt;&lt;/EndNote&gt;</w:instrText>
      </w:r>
      <w:r w:rsidR="002B1ED4" w:rsidRPr="00DF28A1">
        <w:rPr>
          <w:i/>
          <w:sz w:val="24"/>
          <w:szCs w:val="24"/>
        </w:rPr>
        <w:fldChar w:fldCharType="separate"/>
      </w:r>
      <w:r w:rsidR="007F29FC" w:rsidRPr="00DF28A1">
        <w:rPr>
          <w:i/>
          <w:noProof/>
          <w:sz w:val="24"/>
          <w:szCs w:val="24"/>
        </w:rPr>
        <w:t>(8)</w:t>
      </w:r>
      <w:r w:rsidR="002B1ED4" w:rsidRPr="00DF28A1">
        <w:rPr>
          <w:i/>
          <w:sz w:val="24"/>
          <w:szCs w:val="24"/>
        </w:rPr>
        <w:fldChar w:fldCharType="end"/>
      </w:r>
      <w:r w:rsidR="000318BD">
        <w:rPr>
          <w:sz w:val="24"/>
          <w:szCs w:val="24"/>
        </w:rPr>
        <w:t xml:space="preserve">, </w:t>
      </w:r>
      <w:r w:rsidR="0091069D">
        <w:rPr>
          <w:sz w:val="24"/>
          <w:szCs w:val="24"/>
        </w:rPr>
        <w:t>display</w:t>
      </w:r>
      <w:r w:rsidR="000318BD">
        <w:rPr>
          <w:sz w:val="24"/>
          <w:szCs w:val="24"/>
        </w:rPr>
        <w:t>ing</w:t>
      </w:r>
      <w:r w:rsidR="0091069D">
        <w:rPr>
          <w:sz w:val="24"/>
          <w:szCs w:val="24"/>
        </w:rPr>
        <w:t xml:space="preserve"> a curvilinear response to age </w:t>
      </w:r>
      <w:r w:rsidR="002B1ED4" w:rsidRPr="00DF28A1">
        <w:rPr>
          <w:i/>
          <w:sz w:val="24"/>
          <w:szCs w:val="24"/>
        </w:rPr>
        <w:fldChar w:fldCharType="begin"/>
      </w:r>
      <w:r w:rsidR="007F29FC" w:rsidRPr="00DF28A1">
        <w:rPr>
          <w:i/>
          <w:sz w:val="24"/>
          <w:szCs w:val="24"/>
        </w:rPr>
        <w:instrText xml:space="preserve"> ADDIN EN.CITE &lt;EndNote&gt;&lt;Cite&gt;&lt;Author&gt;Wells&lt;/Author&gt;&lt;Year&gt;2014&lt;/Year&gt;&lt;RecNum&gt;6858&lt;/RecNum&gt;&lt;DisplayText&gt;(9)&lt;/DisplayText&gt;&lt;record&gt;&lt;rec-number&gt;6858&lt;/rec-number&gt;&lt;foreign-keys&gt;&lt;key app="EN" db-id="5rev2e2wqa000ae5zwev9zw45svvs5zs2xfd" timestamp="1573567634"&gt;6858&lt;/key&gt;&lt;/foreign-keys&gt;&lt;ref-type name="Journal Article"&gt;17&lt;/ref-type&gt;&lt;contributors&gt;&lt;authors&gt;&lt;author&gt;Wells, J. C.&lt;/author&gt;&lt;/authors&gt;&lt;/contributors&gt;&lt;auth-address&gt;Childhood Nutrition Research Centre, University College London Institute of Child Health, London, UK jonathan.wells@ucl.ac.uk.&lt;/auth-address&gt;&lt;titles&gt;&lt;title&gt;Toward body composition reference data for infants, children, and adolescents&lt;/title&gt;&lt;secondary-title&gt;Adv Nutr&lt;/secondary-title&gt;&lt;/titles&gt;&lt;periodical&gt;&lt;full-title&gt;Adv Nutr&lt;/full-title&gt;&lt;/periodical&gt;&lt;pages&gt;320S-9S&lt;/pages&gt;&lt;volume&gt;5&lt;/volume&gt;&lt;number&gt;3&lt;/number&gt;&lt;keywords&gt;&lt;keyword&gt;Absorptiometry, Photon&lt;/keyword&gt;&lt;keyword&gt;Adipose Tissue&lt;/keyword&gt;&lt;keyword&gt;Adolescent&lt;/keyword&gt;&lt;keyword&gt;*Body Composition&lt;/keyword&gt;&lt;keyword&gt;Body Mass Index&lt;/keyword&gt;&lt;keyword&gt;Body Weight&lt;/keyword&gt;&lt;keyword&gt;Child&lt;/keyword&gt;&lt;keyword&gt;Child, Preschool&lt;/keyword&gt;&lt;keyword&gt;Databases, Factual&lt;/keyword&gt;&lt;keyword&gt;Electric Impedance&lt;/keyword&gt;&lt;keyword&gt;Female&lt;/keyword&gt;&lt;keyword&gt;Humans&lt;/keyword&gt;&lt;keyword&gt;Infant&lt;/keyword&gt;&lt;keyword&gt;Male&lt;/keyword&gt;&lt;keyword&gt;Nutrition Assessment&lt;/keyword&gt;&lt;keyword&gt;Nutritional Status&lt;/keyword&gt;&lt;keyword&gt;Reference Values&lt;/keyword&gt;&lt;keyword&gt;Skinfold Thickness&lt;/keyword&gt;&lt;/keywords&gt;&lt;dates&gt;&lt;year&gt;2014&lt;/year&gt;&lt;pub-dates&gt;&lt;date&gt;May&lt;/date&gt;&lt;/pub-dates&gt;&lt;/dates&gt;&lt;isbn&gt;2156-5376 (Electronic)&amp;#xD;2161-8313 (Linking)&lt;/isbn&gt;&lt;accession-num&gt;24829484&lt;/accession-num&gt;&lt;urls&gt;&lt;related-urls&gt;&lt;url&gt;https://www.ncbi.nlm.nih.gov/pubmed/24829484&lt;/url&gt;&lt;/related-urls&gt;&lt;/urls&gt;&lt;custom2&gt;PMC4013189&lt;/custom2&gt;&lt;electronic-resource-num&gt;10.3945/an.113.005371&lt;/electronic-resource-num&gt;&lt;/record&gt;&lt;/Cite&gt;&lt;/EndNote&gt;</w:instrText>
      </w:r>
      <w:r w:rsidR="002B1ED4" w:rsidRPr="00DF28A1">
        <w:rPr>
          <w:i/>
          <w:sz w:val="24"/>
          <w:szCs w:val="24"/>
        </w:rPr>
        <w:fldChar w:fldCharType="separate"/>
      </w:r>
      <w:r w:rsidR="007F29FC" w:rsidRPr="00DF28A1">
        <w:rPr>
          <w:i/>
          <w:noProof/>
          <w:sz w:val="24"/>
          <w:szCs w:val="24"/>
        </w:rPr>
        <w:t>(9)</w:t>
      </w:r>
      <w:r w:rsidR="002B1ED4" w:rsidRPr="00DF28A1">
        <w:rPr>
          <w:i/>
          <w:sz w:val="24"/>
          <w:szCs w:val="24"/>
        </w:rPr>
        <w:fldChar w:fldCharType="end"/>
      </w:r>
      <w:r w:rsidR="00F82DBA">
        <w:rPr>
          <w:sz w:val="24"/>
          <w:szCs w:val="24"/>
        </w:rPr>
        <w:t>.</w:t>
      </w:r>
      <w:r w:rsidR="00EE63C3">
        <w:rPr>
          <w:sz w:val="24"/>
          <w:szCs w:val="24"/>
        </w:rPr>
        <w:t xml:space="preserve"> </w:t>
      </w:r>
      <w:r w:rsidR="00E36190">
        <w:rPr>
          <w:sz w:val="24"/>
          <w:szCs w:val="24"/>
        </w:rPr>
        <w:t xml:space="preserve">However, </w:t>
      </w:r>
      <w:r w:rsidR="00D002D7">
        <w:rPr>
          <w:sz w:val="24"/>
          <w:szCs w:val="24"/>
        </w:rPr>
        <w:t xml:space="preserve">a limitation of DXA </w:t>
      </w:r>
      <w:r w:rsidR="00E87B8A">
        <w:rPr>
          <w:sz w:val="24"/>
          <w:szCs w:val="24"/>
        </w:rPr>
        <w:t>estimated</w:t>
      </w:r>
      <w:r w:rsidR="00D002D7">
        <w:rPr>
          <w:sz w:val="24"/>
          <w:szCs w:val="24"/>
        </w:rPr>
        <w:t xml:space="preserve"> soft tissue is that it </w:t>
      </w:r>
      <w:r>
        <w:rPr>
          <w:sz w:val="24"/>
          <w:szCs w:val="24"/>
        </w:rPr>
        <w:t xml:space="preserve">assumes </w:t>
      </w:r>
      <w:r w:rsidR="00FF5E2C">
        <w:rPr>
          <w:sz w:val="24"/>
          <w:szCs w:val="24"/>
        </w:rPr>
        <w:t xml:space="preserve">a uniform hydration of 0.73 </w:t>
      </w:r>
      <w:r>
        <w:rPr>
          <w:sz w:val="24"/>
          <w:szCs w:val="24"/>
        </w:rPr>
        <w:t>across both adults and children</w:t>
      </w:r>
      <w:r w:rsidR="00E02DB8">
        <w:rPr>
          <w:sz w:val="24"/>
          <w:szCs w:val="24"/>
        </w:rPr>
        <w:t xml:space="preserve"> </w:t>
      </w:r>
      <w:r w:rsidR="00E02DB8">
        <w:rPr>
          <w:sz w:val="24"/>
          <w:szCs w:val="24"/>
        </w:rPr>
        <w:fldChar w:fldCharType="begin"/>
      </w:r>
      <w:r w:rsidR="00E02DB8">
        <w:rPr>
          <w:sz w:val="24"/>
          <w:szCs w:val="24"/>
        </w:rPr>
        <w:instrText xml:space="preserve"> ADDIN EN.CITE &lt;EndNote&gt;&lt;Cite&gt;&lt;Author&gt;Wang&lt;/Author&gt;&lt;Year&gt;1999&lt;/Year&gt;&lt;RecNum&gt;6181&lt;/RecNum&gt;&lt;DisplayText&gt;(10)&lt;/DisplayText&gt;&lt;record&gt;&lt;rec-number&gt;6181&lt;/rec-number&gt;&lt;foreign-keys&gt;&lt;key app="EN" db-id="5rev2e2wqa000ae5zwev9zw45svvs5zs2xfd" timestamp="1488453666"&gt;6181&lt;/key&gt;&lt;/foreign-keys&gt;&lt;ref-type name="Journal Article"&gt;17&lt;/ref-type&gt;&lt;contributors&gt;&lt;authors&gt;&lt;author&gt;Wang, Z.&lt;/author&gt;&lt;author&gt;Deurenberg, P.&lt;/author&gt;&lt;author&gt;Wang, W.&lt;/author&gt;&lt;author&gt;Pietrobelli, A.&lt;/author&gt;&lt;author&gt;Baumgartner, R. N.&lt;/author&gt;&lt;author&gt;Heymsfield, S. B.&lt;/author&gt;&lt;/authors&gt;&lt;/contributors&gt;&lt;auth-address&gt;St Luke&amp;apos;s-Roosevelt Hospital, Columbia University College of Physicians and Surgeons, New York, NY 10025, USA. ZW28@Columbia.edu&lt;/auth-address&gt;&lt;titles&gt;&lt;title&gt;Hydration of fat-free body mass: review and critique of a classic body-composition constant&lt;/title&gt;&lt;secondary-title&gt;Am J Clin Nutr&lt;/secondary-title&gt;&lt;/titles&gt;&lt;periodical&gt;&lt;full-title&gt;Am J Clin Nutr&lt;/full-title&gt;&lt;abbr-1&gt;The American journal of clinical nutrition&lt;/abbr-1&gt;&lt;/periodical&gt;&lt;pages&gt;833-41&lt;/pages&gt;&lt;volume&gt;69&lt;/volume&gt;&lt;number&gt;5&lt;/number&gt;&lt;keywords&gt;&lt;keyword&gt;Absorptiometry, Photon&lt;/keyword&gt;&lt;keyword&gt;*Adipose Tissue/chemistry&lt;/keyword&gt;&lt;keyword&gt;Animals&lt;/keyword&gt;&lt;keyword&gt;*Body Composition&lt;/keyword&gt;&lt;keyword&gt;*Body Water/chemistry&lt;/keyword&gt;&lt;keyword&gt;Body Weight&lt;/keyword&gt;&lt;keyword&gt;Cadaver&lt;/keyword&gt;&lt;keyword&gt;Humans&lt;/keyword&gt;&lt;keyword&gt;Mathematics&lt;/keyword&gt;&lt;keyword&gt;Reference Values&lt;/keyword&gt;&lt;keyword&gt;Species Specificity&lt;/keyword&gt;&lt;/keywords&gt;&lt;dates&gt;&lt;year&gt;1999&lt;/year&gt;&lt;pub-dates&gt;&lt;date&gt;May&lt;/date&gt;&lt;/pub-dates&gt;&lt;/dates&gt;&lt;isbn&gt;0002-9165 (Print)&amp;#xD;0002-9165 (Linking)&lt;/isbn&gt;&lt;accession-num&gt;10232621&lt;/accession-num&gt;&lt;urls&gt;&lt;related-urls&gt;&lt;url&gt;https://www.ncbi.nlm.nih.gov/pubmed/10232621&lt;/url&gt;&lt;/related-urls&gt;&lt;/urls&gt;&lt;/record&gt;&lt;/Cite&gt;&lt;/EndNote&gt;</w:instrText>
      </w:r>
      <w:r w:rsidR="00E02DB8">
        <w:rPr>
          <w:sz w:val="24"/>
          <w:szCs w:val="24"/>
        </w:rPr>
        <w:fldChar w:fldCharType="separate"/>
      </w:r>
      <w:r w:rsidR="00E02DB8">
        <w:rPr>
          <w:noProof/>
          <w:sz w:val="24"/>
          <w:szCs w:val="24"/>
        </w:rPr>
        <w:t>(10)</w:t>
      </w:r>
      <w:r w:rsidR="00E02DB8">
        <w:rPr>
          <w:sz w:val="24"/>
          <w:szCs w:val="24"/>
        </w:rPr>
        <w:fldChar w:fldCharType="end"/>
      </w:r>
      <w:r>
        <w:rPr>
          <w:sz w:val="24"/>
          <w:szCs w:val="24"/>
        </w:rPr>
        <w:t>.</w:t>
      </w:r>
      <w:r w:rsidR="002D371F">
        <w:rPr>
          <w:sz w:val="24"/>
          <w:szCs w:val="24"/>
        </w:rPr>
        <w:t xml:space="preserve"> </w:t>
      </w:r>
      <w:r w:rsidR="00892EBC">
        <w:rPr>
          <w:sz w:val="24"/>
          <w:szCs w:val="24"/>
        </w:rPr>
        <w:t xml:space="preserve">Hydration of LST can be assessed </w:t>
      </w:r>
      <w:r w:rsidR="00277FD9">
        <w:rPr>
          <w:sz w:val="24"/>
          <w:szCs w:val="24"/>
        </w:rPr>
        <w:t xml:space="preserve">through a variety of methods, varying in accuracy; </w:t>
      </w:r>
      <w:r w:rsidR="00F25506">
        <w:rPr>
          <w:sz w:val="24"/>
          <w:szCs w:val="24"/>
        </w:rPr>
        <w:t>d</w:t>
      </w:r>
      <w:r w:rsidR="00644D66">
        <w:rPr>
          <w:sz w:val="24"/>
          <w:szCs w:val="24"/>
        </w:rPr>
        <w:t xml:space="preserve">euterium dilution </w:t>
      </w:r>
      <w:r w:rsidR="002B1ED4" w:rsidRPr="00DF28A1">
        <w:rPr>
          <w:i/>
          <w:sz w:val="24"/>
          <w:szCs w:val="24"/>
        </w:rPr>
        <w:fldChar w:fldCharType="begin"/>
      </w:r>
      <w:r w:rsidR="00E02DB8">
        <w:rPr>
          <w:i/>
          <w:sz w:val="24"/>
          <w:szCs w:val="24"/>
        </w:rPr>
        <w:instrText xml:space="preserve"> ADDIN EN.CITE &lt;EndNote&gt;&lt;Cite&gt;&lt;Author&gt;IAEA&lt;/Author&gt;&lt;Year&gt;2010&lt;/Year&gt;&lt;RecNum&gt;6642&lt;/RecNum&gt;&lt;DisplayText&gt;(11)&lt;/DisplayText&gt;&lt;record&gt;&lt;rec-number&gt;6642&lt;/rec-number&gt;&lt;foreign-keys&gt;&lt;key app="EN" db-id="5rev2e2wqa000ae5zwev9zw45svvs5zs2xfd" timestamp="1515751235"&gt;6642&lt;/key&gt;&lt;/foreign-keys&gt;&lt;ref-type name="Journal Article"&gt;17&lt;/ref-type&gt;&lt;contributors&gt;&lt;authors&gt;&lt;author&gt;IAEA&lt;/author&gt;&lt;/authors&gt;&lt;/contributors&gt;&lt;titles&gt;&lt;title&gt;Introduction to Body Composition Assessment Using the Deuterium Dilution Technique with Analysis of Saliva Samples by Fourier Transfrom Infrared Spectrometry&lt;/title&gt;&lt;secondary-title&gt;IAEA Human Health Series&lt;/secondary-title&gt;&lt;/titles&gt;&lt;periodical&gt;&lt;full-title&gt;IAEA Human Health Series&lt;/full-title&gt;&lt;/periodical&gt;&lt;pages&gt;96&lt;/pages&gt;&lt;volume&gt;12&lt;/volume&gt;&lt;dates&gt;&lt;year&gt;2010&lt;/year&gt;&lt;/dates&gt;&lt;urls&gt;&lt;/urls&gt;&lt;/record&gt;&lt;/Cite&gt;&lt;/EndNote&gt;</w:instrText>
      </w:r>
      <w:r w:rsidR="002B1ED4" w:rsidRPr="00DF28A1">
        <w:rPr>
          <w:i/>
          <w:sz w:val="24"/>
          <w:szCs w:val="24"/>
        </w:rPr>
        <w:fldChar w:fldCharType="separate"/>
      </w:r>
      <w:r w:rsidR="00E02DB8">
        <w:rPr>
          <w:i/>
          <w:noProof/>
          <w:sz w:val="24"/>
          <w:szCs w:val="24"/>
        </w:rPr>
        <w:t>(11)</w:t>
      </w:r>
      <w:r w:rsidR="002B1ED4" w:rsidRPr="00DF28A1">
        <w:rPr>
          <w:i/>
          <w:sz w:val="24"/>
          <w:szCs w:val="24"/>
        </w:rPr>
        <w:fldChar w:fldCharType="end"/>
      </w:r>
      <w:r w:rsidR="00644D66">
        <w:rPr>
          <w:sz w:val="24"/>
          <w:szCs w:val="24"/>
        </w:rPr>
        <w:t xml:space="preserve">, bioelectrical impedance </w:t>
      </w:r>
      <w:r w:rsidR="002B1ED4" w:rsidRPr="00DF28A1">
        <w:rPr>
          <w:i/>
          <w:sz w:val="24"/>
          <w:szCs w:val="24"/>
        </w:rPr>
        <w:fldChar w:fldCharType="begin">
          <w:fldData xml:space="preserve">PEVuZE5vdGU+PENpdGU+PEF1dGhvcj5TZXJnaTwvQXV0aG9yPjxZZWFyPjIwMTc8L1llYXI+PFJl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</w:fldData>
        </w:fldChar>
      </w:r>
      <w:r w:rsidR="00E02DB8">
        <w:rPr>
          <w:i/>
          <w:sz w:val="24"/>
          <w:szCs w:val="24"/>
        </w:rPr>
        <w:instrText xml:space="preserve"> ADDIN EN.CITE </w:instrText>
      </w:r>
      <w:r w:rsidR="00E02DB8">
        <w:rPr>
          <w:i/>
          <w:sz w:val="24"/>
          <w:szCs w:val="24"/>
        </w:rPr>
        <w:fldChar w:fldCharType="begin">
          <w:fldData xml:space="preserve">PEVuZE5vdGU+PENpdGU+PEF1dGhvcj5TZXJnaTwvQXV0aG9yPjxZZWFyPjIwMTc8L1llYXI+PFJl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002B1ED4" w:rsidRPr="00DF28A1">
        <w:rPr>
          <w:i/>
          <w:sz w:val="24"/>
          <w:szCs w:val="24"/>
        </w:rPr>
      </w:r>
      <w:r w:rsidR="002B1ED4" w:rsidRPr="00DF28A1">
        <w:rPr>
          <w:i/>
          <w:sz w:val="24"/>
          <w:szCs w:val="24"/>
        </w:rPr>
        <w:fldChar w:fldCharType="separate"/>
      </w:r>
      <w:r w:rsidR="00E02DB8">
        <w:rPr>
          <w:i/>
          <w:noProof/>
          <w:sz w:val="24"/>
          <w:szCs w:val="24"/>
        </w:rPr>
        <w:t>(12)</w:t>
      </w:r>
      <w:r w:rsidR="002B1ED4" w:rsidRPr="00DF28A1">
        <w:rPr>
          <w:i/>
          <w:sz w:val="24"/>
          <w:szCs w:val="24"/>
        </w:rPr>
        <w:fldChar w:fldCharType="end"/>
      </w:r>
      <w:r w:rsidR="00063BD0">
        <w:rPr>
          <w:sz w:val="24"/>
          <w:szCs w:val="24"/>
        </w:rPr>
        <w:t xml:space="preserve"> </w:t>
      </w:r>
      <w:r w:rsidR="00644D66">
        <w:rPr>
          <w:sz w:val="24"/>
          <w:szCs w:val="24"/>
        </w:rPr>
        <w:t xml:space="preserve">or </w:t>
      </w:r>
      <w:r w:rsidR="00F25506">
        <w:rPr>
          <w:sz w:val="24"/>
          <w:szCs w:val="24"/>
        </w:rPr>
        <w:t>simply using</w:t>
      </w:r>
      <w:r w:rsidR="00644D66">
        <w:rPr>
          <w:sz w:val="24"/>
          <w:szCs w:val="24"/>
        </w:rPr>
        <w:t xml:space="preserve"> published </w:t>
      </w:r>
      <w:r w:rsidR="00B479CE">
        <w:rPr>
          <w:sz w:val="24"/>
          <w:szCs w:val="24"/>
        </w:rPr>
        <w:t>age and</w:t>
      </w:r>
      <w:r w:rsidR="00644D66">
        <w:rPr>
          <w:sz w:val="24"/>
          <w:szCs w:val="24"/>
        </w:rPr>
        <w:t xml:space="preserve"> gender </w:t>
      </w:r>
      <w:r w:rsidR="007F29FC">
        <w:rPr>
          <w:sz w:val="24"/>
          <w:szCs w:val="24"/>
        </w:rPr>
        <w:t>hydration factors</w:t>
      </w:r>
      <w:r w:rsidR="00644D66">
        <w:rPr>
          <w:sz w:val="24"/>
          <w:szCs w:val="24"/>
        </w:rPr>
        <w:t xml:space="preserve"> such as Lohman </w:t>
      </w:r>
      <w:r w:rsidR="00644D66" w:rsidRPr="00992B25">
        <w:rPr>
          <w:i/>
          <w:sz w:val="24"/>
          <w:szCs w:val="24"/>
        </w:rPr>
        <w:t>et al</w:t>
      </w:r>
      <w:r w:rsidR="00F25506" w:rsidRPr="00992B25">
        <w:rPr>
          <w:i/>
          <w:sz w:val="24"/>
          <w:szCs w:val="24"/>
        </w:rPr>
        <w:t>.</w:t>
      </w:r>
      <w:r w:rsidR="00644D66">
        <w:rPr>
          <w:sz w:val="24"/>
          <w:szCs w:val="24"/>
        </w:rPr>
        <w:t xml:space="preserve"> </w:t>
      </w:r>
      <w:r w:rsidR="002B1ED4" w:rsidRPr="00DF28A1">
        <w:rPr>
          <w:i/>
          <w:sz w:val="24"/>
          <w:szCs w:val="24"/>
        </w:rPr>
        <w:fldChar w:fldCharType="begin"/>
      </w:r>
      <w:r w:rsidR="00E02DB8">
        <w:rPr>
          <w:i/>
          <w:sz w:val="24"/>
          <w:szCs w:val="24"/>
        </w:rPr>
        <w:instrText xml:space="preserve"> ADDIN EN.CITE &lt;EndNote&gt;&lt;Cite&gt;&lt;Author&gt;Lohman&lt;/Author&gt;&lt;Year&gt;1986&lt;/Year&gt;&lt;RecNum&gt;6828&lt;/RecNum&gt;&lt;DisplayText&gt;(13)&lt;/DisplayText&gt;&lt;record&gt;&lt;rec-number&gt;6828&lt;/rec-number&gt;&lt;foreign-keys&gt;&lt;key app="EN" db-id="5rev2e2wqa000ae5zwev9zw45svvs5zs2xfd" timestamp="1563533335"&gt;6828&lt;/key&gt;&lt;/foreign-keys&gt;&lt;ref-type name="Journal Article"&gt;17&lt;/ref-type&gt;&lt;contributors&gt;&lt;authors&gt;&lt;author&gt;Lohman, T. G.&lt;/author&gt;&lt;/authors&gt;&lt;/contributors&gt;&lt;titles&gt;&lt;title&gt;Applicability of body composition techniques and constants for children and youths&lt;/title&gt;&lt;secondary-title&gt;Exerc Sport Sci Rev&lt;/secondary-title&gt;&lt;/titles&gt;&lt;periodical&gt;&lt;full-title&gt;Exerc Sport Sci Rev&lt;/full-title&gt;&lt;/periodical&gt;&lt;pages&gt;325-57&lt;/pages&gt;&lt;volume&gt;14&lt;/volume&gt;&lt;keywords&gt;&lt;keyword&gt;Adipose Tissue/analysis&lt;/keyword&gt;&lt;keyword&gt;Adolescent&lt;/keyword&gt;&lt;keyword&gt;Adult&lt;/keyword&gt;&lt;keyword&gt;*Body Composition&lt;/keyword&gt;&lt;keyword&gt;Body Water/analysis&lt;/keyword&gt;&lt;keyword&gt;Body Weight&lt;/keyword&gt;&lt;keyword&gt;Bone and Bones/analysis&lt;/keyword&gt;&lt;keyword&gt;Child&lt;/keyword&gt;&lt;keyword&gt;Densitometry/methods&lt;/keyword&gt;&lt;keyword&gt;Female&lt;/keyword&gt;&lt;keyword&gt;*Growth&lt;/keyword&gt;&lt;keyword&gt;Humans&lt;/keyword&gt;&lt;keyword&gt;Infant&lt;/keyword&gt;&lt;keyword&gt;Male&lt;/keyword&gt;&lt;keyword&gt;Minerals/analysis&lt;/keyword&gt;&lt;keyword&gt;Obesity/*diagnosis&lt;/keyword&gt;&lt;keyword&gt;Potassium/analysis&lt;/keyword&gt;&lt;keyword&gt;Proteins/analysis&lt;/keyword&gt;&lt;keyword&gt;Reference Values&lt;/keyword&gt;&lt;keyword&gt;Skinfold Thickness&lt;/keyword&gt;&lt;keyword&gt;Sports&lt;/keyword&gt;&lt;/keywords&gt;&lt;dates&gt;&lt;year&gt;1986&lt;/year&gt;&lt;/dates&gt;&lt;isbn&gt;0091-6331 (Print)&amp;#xD;0091-6331 (Linking)&lt;/isbn&gt;&lt;accession-num&gt;3525188&lt;/accession-num&gt;&lt;urls&gt;&lt;related-urls&gt;&lt;url&gt;https://www.ncbi.nlm.nih.gov/pubmed/3525188&lt;/url&gt;&lt;/related-urls&gt;&lt;/urls&gt;&lt;/record&gt;&lt;/Cite&gt;&lt;/EndNote&gt;</w:instrText>
      </w:r>
      <w:r w:rsidR="002B1ED4" w:rsidRPr="00DF28A1">
        <w:rPr>
          <w:i/>
          <w:sz w:val="24"/>
          <w:szCs w:val="24"/>
        </w:rPr>
        <w:fldChar w:fldCharType="separate"/>
      </w:r>
      <w:r w:rsidR="00E02DB8">
        <w:rPr>
          <w:i/>
          <w:noProof/>
          <w:sz w:val="24"/>
          <w:szCs w:val="24"/>
        </w:rPr>
        <w:t>(13)</w:t>
      </w:r>
      <w:r w:rsidR="002B1ED4" w:rsidRPr="00DF28A1">
        <w:rPr>
          <w:i/>
          <w:sz w:val="24"/>
          <w:szCs w:val="24"/>
        </w:rPr>
        <w:fldChar w:fldCharType="end"/>
      </w:r>
      <w:r w:rsidR="00063BD0">
        <w:rPr>
          <w:sz w:val="24"/>
          <w:szCs w:val="24"/>
        </w:rPr>
        <w:t xml:space="preserve"> for paediatrics</w:t>
      </w:r>
      <w:r w:rsidR="00644D66">
        <w:rPr>
          <w:sz w:val="24"/>
          <w:szCs w:val="24"/>
        </w:rPr>
        <w:t xml:space="preserve">. </w:t>
      </w:r>
      <w:r w:rsidR="00892EBC">
        <w:rPr>
          <w:sz w:val="24"/>
          <w:szCs w:val="24"/>
        </w:rPr>
        <w:t xml:space="preserve"> </w:t>
      </w:r>
    </w:p>
    <w:p w:rsidR="003918F7" w:rsidRPr="0067322A" w:rsidRDefault="0067322A" w:rsidP="00992B25">
      <w:pPr>
        <w:spacing w:after="0" w:line="480" w:lineRule="auto"/>
        <w:ind w:firstLine="720"/>
        <w:rPr>
          <w:sz w:val="24"/>
          <w:szCs w:val="24"/>
        </w:rPr>
      </w:pPr>
      <w:r>
        <w:rPr>
          <w:sz w:val="24"/>
          <w:szCs w:val="24"/>
        </w:rPr>
        <w:t>The aims of the present study are therefore 1) to</w:t>
      </w:r>
      <w:r>
        <w:rPr>
          <w:rFonts w:cs="Times New Roman"/>
          <w:sz w:val="24"/>
          <w:szCs w:val="24"/>
        </w:rPr>
        <w:t xml:space="preserve"> assess the agreement of two DXA systems </w:t>
      </w:r>
      <w:r w:rsidR="00CB4FB3">
        <w:rPr>
          <w:rFonts w:cs="Times New Roman"/>
          <w:sz w:val="24"/>
          <w:szCs w:val="24"/>
        </w:rPr>
        <w:t xml:space="preserve">(GE healthcare Lunar iDXA and Prodigy) </w:t>
      </w:r>
      <w:r>
        <w:rPr>
          <w:rFonts w:cs="Times New Roman"/>
          <w:sz w:val="24"/>
          <w:szCs w:val="24"/>
        </w:rPr>
        <w:t xml:space="preserve">for determining total and regional (arms, legs, trunk) fat, lean and bone mass and 2) </w:t>
      </w:r>
      <w:r w:rsidRPr="00AC7336">
        <w:rPr>
          <w:rFonts w:cs="Times New Roman"/>
          <w:sz w:val="24"/>
          <w:szCs w:val="24"/>
        </w:rPr>
        <w:t xml:space="preserve">to compare lean soft tissue </w:t>
      </w:r>
      <w:r>
        <w:rPr>
          <w:rFonts w:cs="Times New Roman"/>
          <w:sz w:val="24"/>
          <w:szCs w:val="24"/>
        </w:rPr>
        <w:t>hydration correction methods</w:t>
      </w:r>
      <w:r w:rsidR="00ED744F">
        <w:rPr>
          <w:rFonts w:cs="Times New Roman"/>
          <w:sz w:val="24"/>
          <w:szCs w:val="24"/>
        </w:rPr>
        <w:t xml:space="preserve"> to iDXA LST</w:t>
      </w:r>
      <w:r w:rsidR="00DC6475">
        <w:rPr>
          <w:rFonts w:cs="Times New Roman"/>
          <w:sz w:val="24"/>
          <w:szCs w:val="24"/>
        </w:rPr>
        <w:t xml:space="preserve"> in a healthy paediatric population</w:t>
      </w:r>
      <w:r>
        <w:rPr>
          <w:rFonts w:cs="Times New Roman"/>
          <w:sz w:val="24"/>
          <w:szCs w:val="24"/>
        </w:rPr>
        <w:t xml:space="preserve">. </w:t>
      </w:r>
      <w:r w:rsidR="003918F7">
        <w:rPr>
          <w:sz w:val="24"/>
          <w:szCs w:val="24"/>
        </w:rPr>
        <w:br w:type="page"/>
      </w:r>
    </w:p>
    <w:p w:rsidR="000342BD" w:rsidRPr="00F66D0C" w:rsidRDefault="000342BD" w:rsidP="00D204B4">
      <w:pPr>
        <w:pStyle w:val="Heading2"/>
        <w:spacing w:line="480" w:lineRule="auto"/>
        <w:jc w:val="both"/>
        <w:rPr>
          <w:rFonts w:asciiTheme="minorHAnsi" w:hAnsiTheme="minorHAnsi"/>
          <w:i/>
          <w:sz w:val="24"/>
          <w:szCs w:val="24"/>
        </w:rPr>
      </w:pPr>
      <w:r w:rsidRPr="00F66D0C">
        <w:rPr>
          <w:rFonts w:asciiTheme="minorHAnsi" w:hAnsiTheme="minorHAnsi"/>
          <w:i/>
          <w:sz w:val="24"/>
          <w:szCs w:val="24"/>
        </w:rPr>
        <w:lastRenderedPageBreak/>
        <w:t>Methods</w:t>
      </w:r>
    </w:p>
    <w:p w:rsidR="007F298A" w:rsidRPr="00F66D0C" w:rsidRDefault="00552247" w:rsidP="00D204B4">
      <w:pPr>
        <w:pStyle w:val="Heading2"/>
        <w:spacing w:line="480" w:lineRule="auto"/>
        <w:jc w:val="both"/>
        <w:rPr>
          <w:rFonts w:asciiTheme="minorHAnsi" w:hAnsiTheme="minorHAnsi"/>
          <w:i/>
          <w:sz w:val="24"/>
          <w:szCs w:val="24"/>
        </w:rPr>
      </w:pPr>
      <w:r w:rsidRPr="00F66D0C">
        <w:rPr>
          <w:rFonts w:asciiTheme="minorHAnsi" w:hAnsiTheme="minorHAnsi"/>
          <w:i/>
          <w:sz w:val="24"/>
          <w:szCs w:val="24"/>
        </w:rPr>
        <w:t>Participants</w:t>
      </w:r>
    </w:p>
    <w:p w:rsidR="007F298A" w:rsidRDefault="00E223DB" w:rsidP="00992B25">
      <w:pPr>
        <w:spacing w:line="480" w:lineRule="auto"/>
        <w:ind w:firstLine="720"/>
        <w:rPr>
          <w:sz w:val="24"/>
          <w:szCs w:val="24"/>
        </w:rPr>
      </w:pPr>
      <w:r w:rsidRPr="00B32FB6">
        <w:rPr>
          <w:sz w:val="24"/>
          <w:szCs w:val="24"/>
        </w:rPr>
        <w:t xml:space="preserve">One hundred and twenty </w:t>
      </w:r>
      <w:r w:rsidR="00636A52" w:rsidRPr="00A43E49">
        <w:rPr>
          <w:sz w:val="24"/>
          <w:szCs w:val="24"/>
        </w:rPr>
        <w:t>four</w:t>
      </w:r>
      <w:r w:rsidR="006F51BB" w:rsidRPr="00B32FB6">
        <w:rPr>
          <w:sz w:val="24"/>
          <w:szCs w:val="24"/>
        </w:rPr>
        <w:t xml:space="preserve"> </w:t>
      </w:r>
      <w:r w:rsidR="00702D8E">
        <w:rPr>
          <w:sz w:val="24"/>
          <w:szCs w:val="24"/>
        </w:rPr>
        <w:t>boys and girls</w:t>
      </w:r>
      <w:r w:rsidR="007F298A" w:rsidRPr="0070472C">
        <w:rPr>
          <w:sz w:val="24"/>
          <w:szCs w:val="24"/>
        </w:rPr>
        <w:t xml:space="preserve"> aged between 6 and 16</w:t>
      </w:r>
      <w:r w:rsidR="00D87020">
        <w:rPr>
          <w:sz w:val="24"/>
          <w:szCs w:val="24"/>
        </w:rPr>
        <w:t xml:space="preserve"> </w:t>
      </w:r>
      <w:r w:rsidR="007F298A" w:rsidRPr="0070472C">
        <w:rPr>
          <w:sz w:val="24"/>
          <w:szCs w:val="24"/>
        </w:rPr>
        <w:t>years old</w:t>
      </w:r>
      <w:r w:rsidR="00344206" w:rsidRPr="0070472C">
        <w:rPr>
          <w:sz w:val="24"/>
          <w:szCs w:val="24"/>
        </w:rPr>
        <w:t xml:space="preserve"> </w:t>
      </w:r>
      <w:r w:rsidR="007F298A" w:rsidRPr="0070472C">
        <w:rPr>
          <w:sz w:val="24"/>
          <w:szCs w:val="24"/>
        </w:rPr>
        <w:t>free from disease and medications took part in the study</w:t>
      </w:r>
      <w:r w:rsidR="008221E5">
        <w:rPr>
          <w:sz w:val="24"/>
          <w:szCs w:val="24"/>
        </w:rPr>
        <w:t xml:space="preserve"> between July 2014 and December 2016</w:t>
      </w:r>
      <w:r w:rsidR="0078278C" w:rsidRPr="0070472C">
        <w:rPr>
          <w:sz w:val="24"/>
          <w:szCs w:val="24"/>
        </w:rPr>
        <w:t>.</w:t>
      </w:r>
      <w:r w:rsidR="007F298A" w:rsidRPr="0070472C">
        <w:rPr>
          <w:sz w:val="24"/>
          <w:szCs w:val="24"/>
        </w:rPr>
        <w:t xml:space="preserve"> </w:t>
      </w:r>
      <w:r w:rsidR="0078278C" w:rsidRPr="0070472C">
        <w:rPr>
          <w:sz w:val="24"/>
          <w:szCs w:val="24"/>
        </w:rPr>
        <w:t>A</w:t>
      </w:r>
      <w:r w:rsidR="007F298A" w:rsidRPr="0070472C">
        <w:rPr>
          <w:sz w:val="24"/>
          <w:szCs w:val="24"/>
        </w:rPr>
        <w:t xml:space="preserve">fter </w:t>
      </w:r>
      <w:r w:rsidR="0078278C" w:rsidRPr="0070472C">
        <w:rPr>
          <w:sz w:val="24"/>
          <w:szCs w:val="24"/>
        </w:rPr>
        <w:t xml:space="preserve">reading the relevant information leaflets and having the study fully explained the children then </w:t>
      </w:r>
      <w:r w:rsidR="007F298A" w:rsidRPr="0070472C">
        <w:rPr>
          <w:sz w:val="24"/>
          <w:szCs w:val="24"/>
        </w:rPr>
        <w:t>assent</w:t>
      </w:r>
      <w:r w:rsidR="0078278C" w:rsidRPr="0070472C">
        <w:rPr>
          <w:sz w:val="24"/>
          <w:szCs w:val="24"/>
        </w:rPr>
        <w:t>ed</w:t>
      </w:r>
      <w:r w:rsidR="007F298A" w:rsidRPr="0070472C">
        <w:rPr>
          <w:sz w:val="24"/>
          <w:szCs w:val="24"/>
        </w:rPr>
        <w:t xml:space="preserve"> and </w:t>
      </w:r>
      <w:r w:rsidR="0078278C" w:rsidRPr="0070472C">
        <w:rPr>
          <w:sz w:val="24"/>
          <w:szCs w:val="24"/>
        </w:rPr>
        <w:t xml:space="preserve">parents </w:t>
      </w:r>
      <w:r w:rsidR="007F298A" w:rsidRPr="0070472C">
        <w:rPr>
          <w:sz w:val="24"/>
          <w:szCs w:val="24"/>
        </w:rPr>
        <w:t>consent</w:t>
      </w:r>
      <w:r w:rsidR="0078278C" w:rsidRPr="0070472C">
        <w:rPr>
          <w:sz w:val="24"/>
          <w:szCs w:val="24"/>
        </w:rPr>
        <w:t>ed to taking part in the study.</w:t>
      </w:r>
      <w:r w:rsidR="007F298A" w:rsidRPr="0070472C">
        <w:rPr>
          <w:sz w:val="24"/>
          <w:szCs w:val="24"/>
        </w:rPr>
        <w:t xml:space="preserve"> </w:t>
      </w:r>
      <w:r w:rsidR="009E668B" w:rsidRPr="0070472C">
        <w:rPr>
          <w:sz w:val="24"/>
          <w:szCs w:val="24"/>
        </w:rPr>
        <w:t>The children were recruited locally through advertisements and radio and approval was granted by the Cambridge South ethics committee</w:t>
      </w:r>
      <w:r w:rsidR="00D87020">
        <w:rPr>
          <w:sz w:val="24"/>
          <w:szCs w:val="24"/>
        </w:rPr>
        <w:t xml:space="preserve"> (REC</w:t>
      </w:r>
      <w:r w:rsidR="0089518F">
        <w:rPr>
          <w:sz w:val="24"/>
          <w:szCs w:val="24"/>
        </w:rPr>
        <w:t xml:space="preserve"> 14/EE/0092</w:t>
      </w:r>
      <w:r w:rsidR="00D87020">
        <w:rPr>
          <w:sz w:val="24"/>
          <w:szCs w:val="24"/>
        </w:rPr>
        <w:t>)</w:t>
      </w:r>
      <w:r w:rsidR="009E668B" w:rsidRPr="0070472C">
        <w:rPr>
          <w:sz w:val="24"/>
          <w:szCs w:val="24"/>
        </w:rPr>
        <w:t>.</w:t>
      </w:r>
      <w:r w:rsidR="008B7164">
        <w:rPr>
          <w:sz w:val="24"/>
          <w:szCs w:val="24"/>
        </w:rPr>
        <w:t xml:space="preserve"> </w:t>
      </w:r>
    </w:p>
    <w:p w:rsidR="00D87020" w:rsidRDefault="00D87020" w:rsidP="00992B25">
      <w:pPr>
        <w:spacing w:line="480" w:lineRule="auto"/>
        <w:ind w:firstLine="720"/>
        <w:rPr>
          <w:sz w:val="24"/>
          <w:szCs w:val="24"/>
        </w:rPr>
      </w:pPr>
      <w:r>
        <w:rPr>
          <w:sz w:val="24"/>
          <w:szCs w:val="24"/>
        </w:rPr>
        <w:t xml:space="preserve">Each participant arrived at the NIHR Cambridge Clinical Research Facility, Addenbrookes Biomedical Campus, Cambridge, UK, at noon on the day of their visit to undertake </w:t>
      </w:r>
      <w:r w:rsidR="005A54EF">
        <w:rPr>
          <w:sz w:val="24"/>
          <w:szCs w:val="24"/>
        </w:rPr>
        <w:t xml:space="preserve">total body water determination using deuterium dilution, DXA and body volume using </w:t>
      </w:r>
      <w:r>
        <w:rPr>
          <w:sz w:val="24"/>
          <w:szCs w:val="24"/>
        </w:rPr>
        <w:t>air displa</w:t>
      </w:r>
      <w:r w:rsidR="005A54EF">
        <w:rPr>
          <w:sz w:val="24"/>
          <w:szCs w:val="24"/>
        </w:rPr>
        <w:t>cement plethysmography (ADP)</w:t>
      </w:r>
      <w:r>
        <w:rPr>
          <w:sz w:val="24"/>
          <w:szCs w:val="24"/>
        </w:rPr>
        <w:t xml:space="preserve">. </w:t>
      </w:r>
      <w:r w:rsidR="005A54EF">
        <w:rPr>
          <w:sz w:val="24"/>
          <w:szCs w:val="24"/>
        </w:rPr>
        <w:t>The participants wore light metal</w:t>
      </w:r>
      <w:r w:rsidR="00395689">
        <w:rPr>
          <w:sz w:val="24"/>
          <w:szCs w:val="24"/>
        </w:rPr>
        <w:t>-</w:t>
      </w:r>
      <w:r w:rsidR="005A54EF">
        <w:rPr>
          <w:sz w:val="24"/>
          <w:szCs w:val="24"/>
        </w:rPr>
        <w:t>free clothing and refrained from food and drink for 30 min before and during the measurements.</w:t>
      </w:r>
    </w:p>
    <w:p w:rsidR="0078278C" w:rsidRPr="00F66D0C" w:rsidRDefault="001D71CB" w:rsidP="00D204B4">
      <w:pPr>
        <w:pStyle w:val="Heading2"/>
        <w:spacing w:line="480" w:lineRule="auto"/>
        <w:jc w:val="both"/>
        <w:rPr>
          <w:rFonts w:asciiTheme="minorHAnsi" w:hAnsiTheme="minorHAnsi"/>
          <w:i/>
          <w:sz w:val="24"/>
          <w:szCs w:val="24"/>
        </w:rPr>
      </w:pPr>
      <w:r>
        <w:rPr>
          <w:rFonts w:asciiTheme="minorHAnsi" w:hAnsiTheme="minorHAnsi"/>
          <w:i/>
          <w:sz w:val="24"/>
          <w:szCs w:val="24"/>
        </w:rPr>
        <w:t>Anthropometry</w:t>
      </w:r>
    </w:p>
    <w:p w:rsidR="00772226" w:rsidRDefault="00B966E7" w:rsidP="00D204B4">
      <w:pPr>
        <w:spacing w:line="480" w:lineRule="auto"/>
        <w:ind w:firstLine="720"/>
        <w:jc w:val="both"/>
        <w:rPr>
          <w:sz w:val="24"/>
          <w:szCs w:val="24"/>
        </w:rPr>
      </w:pPr>
      <w:r w:rsidRPr="0070472C">
        <w:rPr>
          <w:sz w:val="24"/>
          <w:szCs w:val="24"/>
        </w:rPr>
        <w:t xml:space="preserve">Height was measured on a stadiometer and recorded to the nearest millimetre (SECA electronic stadiometer) and weight was measured on electronic scales to the nearest </w:t>
      </w:r>
      <w:r w:rsidR="008C2D97">
        <w:rPr>
          <w:sz w:val="24"/>
          <w:szCs w:val="24"/>
        </w:rPr>
        <w:t xml:space="preserve">100 </w:t>
      </w:r>
      <w:r w:rsidRPr="0070472C">
        <w:rPr>
          <w:sz w:val="24"/>
          <w:szCs w:val="24"/>
        </w:rPr>
        <w:t>gram (</w:t>
      </w:r>
      <w:r w:rsidR="0089518F" w:rsidRPr="00D05EB4">
        <w:rPr>
          <w:sz w:val="24"/>
          <w:szCs w:val="24"/>
        </w:rPr>
        <w:t>BODPOD®, Cosmed Srl, Rome, Italy</w:t>
      </w:r>
      <w:r w:rsidRPr="0070472C">
        <w:rPr>
          <w:sz w:val="24"/>
          <w:szCs w:val="24"/>
        </w:rPr>
        <w:t xml:space="preserve">). </w:t>
      </w:r>
      <w:r w:rsidR="00F24513">
        <w:rPr>
          <w:sz w:val="24"/>
          <w:szCs w:val="24"/>
        </w:rPr>
        <w:t xml:space="preserve">Weight, Height and </w:t>
      </w:r>
      <w:r w:rsidR="00097AD6">
        <w:rPr>
          <w:sz w:val="24"/>
          <w:szCs w:val="24"/>
        </w:rPr>
        <w:t xml:space="preserve">BMI SDS was calculated using the LMS method </w:t>
      </w:r>
      <w:r w:rsidR="00097AD6">
        <w:rPr>
          <w:sz w:val="24"/>
          <w:szCs w:val="24"/>
        </w:rPr>
        <w:fldChar w:fldCharType="begin"/>
      </w:r>
      <w:r w:rsidR="00E02DB8">
        <w:rPr>
          <w:sz w:val="24"/>
          <w:szCs w:val="24"/>
        </w:rPr>
        <w:instrText xml:space="preserve"> ADDIN EN.CITE &lt;EndNote&gt;&lt;Cite&gt;&lt;Author&gt;Freeman&lt;/Author&gt;&lt;Year&gt;1995&lt;/Year&gt;&lt;RecNum&gt;7014&lt;/RecNum&gt;&lt;DisplayText&gt;(14)&lt;/DisplayText&gt;&lt;record&gt;&lt;rec-number&gt;7014&lt;/rec-number&gt;&lt;foreign-keys&gt;&lt;key app="EN" db-id="5rev2e2wqa000ae5zwev9zw45svvs5zs2xfd" timestamp="1607351889"&gt;7014&lt;/key&gt;&lt;/foreign-keys&gt;&lt;ref-type name="Journal Article"&gt;17&lt;/ref-type&gt;&lt;contributors&gt;&lt;authors&gt;&lt;author&gt;Freeman, J. V.&lt;/author&gt;&lt;author&gt;Cole, T. J.&lt;/author&gt;&lt;author&gt;Chinn, S.&lt;/author&gt;&lt;author&gt;Jones, P. R.&lt;/author&gt;&lt;author&gt;White, E. M.&lt;/author&gt;&lt;author&gt;Preece, M. A.&lt;/author&gt;&lt;/authors&gt;&lt;/contributors&gt;&lt;auth-address&gt;Institute of Child Health, London.&lt;/auth-address&gt;&lt;titles&gt;&lt;title&gt;Cross sectional stature and weight reference curves for the UK, 1990&lt;/title&gt;&lt;secondary-title&gt;Arch Dis Child&lt;/secondary-title&gt;&lt;/titles&gt;&lt;periodical&gt;&lt;full-title&gt;Arch Dis Child&lt;/full-title&gt;&lt;/periodical&gt;&lt;pages&gt;17-24&lt;/pages&gt;&lt;volume&gt;73&lt;/volume&gt;&lt;number&gt;1&lt;/number&gt;&lt;keywords&gt;&lt;keyword&gt;Adolescent&lt;/keyword&gt;&lt;keyword&gt;Adult&lt;/keyword&gt;&lt;keyword&gt;*Body Height&lt;/keyword&gt;&lt;keyword&gt;*Body Weight&lt;/keyword&gt;&lt;keyword&gt;Child&lt;/keyword&gt;&lt;keyword&gt;Child, Preschool&lt;/keyword&gt;&lt;keyword&gt;Cross-Sectional Studies&lt;/keyword&gt;&lt;keyword&gt;Female&lt;/keyword&gt;&lt;keyword&gt;*Growth&lt;/keyword&gt;&lt;keyword&gt;Humans&lt;/keyword&gt;&lt;keyword&gt;Infant&lt;/keyword&gt;&lt;keyword&gt;Infant, Newborn&lt;/keyword&gt;&lt;keyword&gt;Male&lt;/keyword&gt;&lt;keyword&gt;Middle Aged&lt;/keyword&gt;&lt;keyword&gt;Physical Examination&lt;/keyword&gt;&lt;keyword&gt;Reference Values&lt;/keyword&gt;&lt;keyword&gt;Regression Analysis&lt;/keyword&gt;&lt;keyword&gt;United Kingdom&lt;/keyword&gt;&lt;/keywords&gt;&lt;dates&gt;&lt;year&gt;1995&lt;/year&gt;&lt;pub-dates&gt;&lt;date&gt;Jul&lt;/date&gt;&lt;/pub-dates&gt;&lt;/dates&gt;&lt;isbn&gt;1468-2044 (Electronic)&amp;#xD;0003-9888 (Linking)&lt;/isbn&gt;&lt;accession-num&gt;7639543&lt;/accession-num&gt;&lt;urls&gt;&lt;related-urls&gt;&lt;url&gt;https://www.ncbi.nlm.nih.gov/pubmed/7639543&lt;/url&gt;&lt;/related-urls&gt;&lt;/urls&gt;&lt;custom2&gt;PMC1511167&lt;/custom2&gt;&lt;electronic-resource-num&gt;10.1136/adc.73.1.17&lt;/electronic-resource-num&gt;&lt;/record&gt;&lt;/Cite&gt;&lt;/EndNote&gt;</w:instrText>
      </w:r>
      <w:r w:rsidR="00097AD6">
        <w:rPr>
          <w:sz w:val="24"/>
          <w:szCs w:val="24"/>
        </w:rPr>
        <w:fldChar w:fldCharType="separate"/>
      </w:r>
      <w:r w:rsidR="00E02DB8">
        <w:rPr>
          <w:noProof/>
          <w:sz w:val="24"/>
          <w:szCs w:val="24"/>
        </w:rPr>
        <w:t>(14)</w:t>
      </w:r>
      <w:r w:rsidR="00097AD6">
        <w:rPr>
          <w:sz w:val="24"/>
          <w:szCs w:val="24"/>
        </w:rPr>
        <w:fldChar w:fldCharType="end"/>
      </w:r>
    </w:p>
    <w:p w:rsidR="00DB51AA" w:rsidRPr="00DB51AA" w:rsidRDefault="00DB51AA" w:rsidP="00D204B4">
      <w:pPr>
        <w:pStyle w:val="Heading2"/>
        <w:spacing w:line="480" w:lineRule="auto"/>
        <w:jc w:val="both"/>
        <w:rPr>
          <w:rFonts w:asciiTheme="minorHAnsi" w:hAnsiTheme="minorHAnsi"/>
          <w:i/>
          <w:sz w:val="24"/>
          <w:szCs w:val="24"/>
        </w:rPr>
      </w:pPr>
      <w:r w:rsidRPr="00DB51AA">
        <w:rPr>
          <w:rFonts w:asciiTheme="minorHAnsi" w:hAnsiTheme="minorHAnsi"/>
          <w:i/>
          <w:sz w:val="24"/>
          <w:szCs w:val="24"/>
        </w:rPr>
        <w:t>D</w:t>
      </w:r>
      <w:r w:rsidR="001D71CB">
        <w:rPr>
          <w:rFonts w:asciiTheme="minorHAnsi" w:hAnsiTheme="minorHAnsi"/>
          <w:i/>
          <w:sz w:val="24"/>
          <w:szCs w:val="24"/>
        </w:rPr>
        <w:t xml:space="preserve">ual Energy </w:t>
      </w:r>
      <w:r w:rsidRPr="00DB51AA">
        <w:rPr>
          <w:rFonts w:asciiTheme="minorHAnsi" w:hAnsiTheme="minorHAnsi"/>
          <w:i/>
          <w:sz w:val="24"/>
          <w:szCs w:val="24"/>
        </w:rPr>
        <w:t>X</w:t>
      </w:r>
      <w:r w:rsidR="001D71CB">
        <w:rPr>
          <w:rFonts w:asciiTheme="minorHAnsi" w:hAnsiTheme="minorHAnsi"/>
          <w:i/>
          <w:sz w:val="24"/>
          <w:szCs w:val="24"/>
        </w:rPr>
        <w:t xml:space="preserve">-Ray </w:t>
      </w:r>
      <w:r w:rsidR="001D71CB" w:rsidRPr="00DB51AA">
        <w:rPr>
          <w:rFonts w:asciiTheme="minorHAnsi" w:hAnsiTheme="minorHAnsi"/>
          <w:i/>
          <w:sz w:val="24"/>
          <w:szCs w:val="24"/>
        </w:rPr>
        <w:t>A</w:t>
      </w:r>
      <w:r w:rsidR="001D71CB">
        <w:rPr>
          <w:rFonts w:asciiTheme="minorHAnsi" w:hAnsiTheme="minorHAnsi"/>
          <w:i/>
          <w:sz w:val="24"/>
          <w:szCs w:val="24"/>
        </w:rPr>
        <w:t xml:space="preserve">bsorptiometry </w:t>
      </w:r>
    </w:p>
    <w:p w:rsidR="00D86974" w:rsidRDefault="00B966E7" w:rsidP="00745DED">
      <w:pPr>
        <w:spacing w:line="480" w:lineRule="auto"/>
        <w:ind w:firstLine="720"/>
        <w:rPr>
          <w:sz w:val="24"/>
          <w:szCs w:val="24"/>
        </w:rPr>
      </w:pPr>
      <w:r w:rsidRPr="0070472C">
        <w:rPr>
          <w:sz w:val="24"/>
          <w:szCs w:val="24"/>
        </w:rPr>
        <w:t xml:space="preserve">The participants </w:t>
      </w:r>
      <w:r w:rsidR="005A200E">
        <w:rPr>
          <w:sz w:val="24"/>
          <w:szCs w:val="24"/>
        </w:rPr>
        <w:t>had two</w:t>
      </w:r>
      <w:r w:rsidR="005A70F2" w:rsidRPr="0070472C">
        <w:rPr>
          <w:sz w:val="24"/>
          <w:szCs w:val="24"/>
        </w:rPr>
        <w:t xml:space="preserve"> whole body dual energy X-ray absorptiometry (DXA) assessment</w:t>
      </w:r>
      <w:r w:rsidR="005A200E">
        <w:rPr>
          <w:sz w:val="24"/>
          <w:szCs w:val="24"/>
        </w:rPr>
        <w:t>s</w:t>
      </w:r>
      <w:r w:rsidR="005A70F2" w:rsidRPr="0070472C">
        <w:rPr>
          <w:sz w:val="24"/>
          <w:szCs w:val="24"/>
        </w:rPr>
        <w:t xml:space="preserve"> for bone density and body composition</w:t>
      </w:r>
      <w:r w:rsidR="00B438E2" w:rsidRPr="0070472C">
        <w:rPr>
          <w:sz w:val="24"/>
          <w:szCs w:val="24"/>
        </w:rPr>
        <w:t xml:space="preserve"> (fat mass and</w:t>
      </w:r>
      <w:r w:rsidR="006D451E">
        <w:rPr>
          <w:sz w:val="24"/>
          <w:szCs w:val="24"/>
        </w:rPr>
        <w:t xml:space="preserve"> LST</w:t>
      </w:r>
      <w:r w:rsidR="00B438E2" w:rsidRPr="0070472C">
        <w:rPr>
          <w:sz w:val="24"/>
          <w:szCs w:val="24"/>
        </w:rPr>
        <w:t>)</w:t>
      </w:r>
      <w:r w:rsidR="008C2D97">
        <w:rPr>
          <w:sz w:val="24"/>
          <w:szCs w:val="24"/>
        </w:rPr>
        <w:t xml:space="preserve">, one scan on each </w:t>
      </w:r>
      <w:r w:rsidR="005A70F2" w:rsidRPr="0070472C">
        <w:rPr>
          <w:sz w:val="24"/>
          <w:szCs w:val="24"/>
        </w:rPr>
        <w:t>GE Lunar</w:t>
      </w:r>
      <w:r w:rsidR="00DD12AB" w:rsidRPr="0070472C">
        <w:rPr>
          <w:sz w:val="24"/>
          <w:szCs w:val="24"/>
        </w:rPr>
        <w:t xml:space="preserve"> Prodigy and</w:t>
      </w:r>
      <w:r w:rsidR="005A70F2" w:rsidRPr="0070472C">
        <w:rPr>
          <w:sz w:val="24"/>
          <w:szCs w:val="24"/>
        </w:rPr>
        <w:t xml:space="preserve"> iDXA </w:t>
      </w:r>
      <w:r w:rsidR="008C2D97">
        <w:rPr>
          <w:sz w:val="24"/>
          <w:szCs w:val="24"/>
        </w:rPr>
        <w:t>(</w:t>
      </w:r>
      <w:r w:rsidR="00DD12AB" w:rsidRPr="0070472C">
        <w:rPr>
          <w:sz w:val="24"/>
          <w:szCs w:val="24"/>
        </w:rPr>
        <w:t xml:space="preserve">analysed in </w:t>
      </w:r>
      <w:r w:rsidR="005A70F2" w:rsidRPr="0070472C">
        <w:rPr>
          <w:sz w:val="24"/>
          <w:szCs w:val="24"/>
        </w:rPr>
        <w:t>version 16</w:t>
      </w:r>
      <w:r w:rsidR="005E0678" w:rsidRPr="0070472C">
        <w:rPr>
          <w:sz w:val="24"/>
          <w:szCs w:val="24"/>
        </w:rPr>
        <w:t>, enhanced mode</w:t>
      </w:r>
      <w:r w:rsidR="005A54EF">
        <w:rPr>
          <w:sz w:val="24"/>
          <w:szCs w:val="24"/>
        </w:rPr>
        <w:t xml:space="preserve">). </w:t>
      </w:r>
      <w:r w:rsidR="005A54EF" w:rsidRPr="00D05EB4">
        <w:rPr>
          <w:sz w:val="24"/>
          <w:szCs w:val="24"/>
        </w:rPr>
        <w:t xml:space="preserve">Calibration block quality assurance and encapsulated spine phantom quality control scans were performed on </w:t>
      </w:r>
      <w:r w:rsidR="005A54EF">
        <w:rPr>
          <w:sz w:val="24"/>
          <w:szCs w:val="24"/>
        </w:rPr>
        <w:lastRenderedPageBreak/>
        <w:t>each</w:t>
      </w:r>
      <w:r w:rsidR="005A54EF" w:rsidRPr="00D05EB4">
        <w:rPr>
          <w:sz w:val="24"/>
          <w:szCs w:val="24"/>
        </w:rPr>
        <w:t xml:space="preserve"> instrument at the start of each scanning day.</w:t>
      </w:r>
      <w:r w:rsidR="00DB51AA">
        <w:rPr>
          <w:sz w:val="24"/>
          <w:szCs w:val="24"/>
        </w:rPr>
        <w:t xml:space="preserve"> </w:t>
      </w:r>
      <w:r w:rsidR="00DB51AA" w:rsidRPr="00D05EB4">
        <w:rPr>
          <w:sz w:val="24"/>
          <w:szCs w:val="24"/>
        </w:rPr>
        <w:t xml:space="preserve">The scans were performed by three trained operators </w:t>
      </w:r>
      <w:r w:rsidR="00745DED">
        <w:rPr>
          <w:sz w:val="24"/>
          <w:szCs w:val="24"/>
        </w:rPr>
        <w:t>(one operator for both scan</w:t>
      </w:r>
      <w:r w:rsidR="002455F8">
        <w:rPr>
          <w:sz w:val="24"/>
          <w:szCs w:val="24"/>
        </w:rPr>
        <w:t>s</w:t>
      </w:r>
      <w:r w:rsidR="00745DED">
        <w:rPr>
          <w:sz w:val="24"/>
          <w:szCs w:val="24"/>
        </w:rPr>
        <w:t xml:space="preserve"> per child) </w:t>
      </w:r>
      <w:r w:rsidR="00DB51AA" w:rsidRPr="00D05EB4">
        <w:rPr>
          <w:sz w:val="24"/>
          <w:szCs w:val="24"/>
        </w:rPr>
        <w:t>who performed scans according to the manufacturers posit</w:t>
      </w:r>
      <w:r w:rsidR="00A43E49">
        <w:rPr>
          <w:sz w:val="24"/>
          <w:szCs w:val="24"/>
        </w:rPr>
        <w:t>ioning and scanning protocols (p</w:t>
      </w:r>
      <w:r w:rsidR="00DB51AA" w:rsidRPr="00D05EB4">
        <w:rPr>
          <w:sz w:val="24"/>
          <w:szCs w:val="24"/>
        </w:rPr>
        <w:t xml:space="preserve">recision </w:t>
      </w:r>
      <w:r w:rsidR="00DB51AA">
        <w:rPr>
          <w:sz w:val="24"/>
          <w:szCs w:val="24"/>
        </w:rPr>
        <w:t>for</w:t>
      </w:r>
      <w:r w:rsidR="00DB51AA" w:rsidRPr="00D05EB4">
        <w:rPr>
          <w:sz w:val="24"/>
          <w:szCs w:val="24"/>
        </w:rPr>
        <w:t xml:space="preserve"> each operator</w:t>
      </w:r>
      <w:r w:rsidR="00DB51AA">
        <w:rPr>
          <w:sz w:val="24"/>
          <w:szCs w:val="24"/>
        </w:rPr>
        <w:t xml:space="preserve"> has been previously published</w:t>
      </w:r>
      <w:r w:rsidR="00260A50">
        <w:rPr>
          <w:sz w:val="24"/>
          <w:szCs w:val="24"/>
        </w:rPr>
        <w:t xml:space="preserve"> </w:t>
      </w:r>
      <w:r w:rsidR="002B1ED4" w:rsidRPr="00DF28A1">
        <w:rPr>
          <w:i/>
          <w:sz w:val="24"/>
          <w:szCs w:val="24"/>
        </w:rPr>
        <w:fldChar w:fldCharType="begin"/>
      </w:r>
      <w:r w:rsidR="006222BE" w:rsidRPr="00DF28A1">
        <w:rPr>
          <w:i/>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002B1ED4" w:rsidRPr="00DF28A1">
        <w:rPr>
          <w:i/>
          <w:sz w:val="24"/>
          <w:szCs w:val="24"/>
        </w:rPr>
        <w:fldChar w:fldCharType="separate"/>
      </w:r>
      <w:r w:rsidR="006222BE" w:rsidRPr="00DF28A1">
        <w:rPr>
          <w:i/>
          <w:noProof/>
          <w:sz w:val="24"/>
          <w:szCs w:val="24"/>
        </w:rPr>
        <w:t>(4)</w:t>
      </w:r>
      <w:r w:rsidR="002B1ED4" w:rsidRPr="00DF28A1">
        <w:rPr>
          <w:i/>
          <w:sz w:val="24"/>
          <w:szCs w:val="24"/>
        </w:rPr>
        <w:fldChar w:fldCharType="end"/>
      </w:r>
      <w:r w:rsidR="00260A50">
        <w:rPr>
          <w:sz w:val="24"/>
          <w:szCs w:val="24"/>
        </w:rPr>
        <w:t xml:space="preserve">). </w:t>
      </w:r>
      <w:r w:rsidR="00DB51AA" w:rsidRPr="00D05EB4">
        <w:rPr>
          <w:sz w:val="24"/>
          <w:szCs w:val="24"/>
        </w:rPr>
        <w:t>Subsequent analysis of all scans was carried out by a single operator to ensure consistency throughout the study.</w:t>
      </w:r>
      <w:r w:rsidR="00D90AC5">
        <w:rPr>
          <w:sz w:val="24"/>
          <w:szCs w:val="24"/>
        </w:rPr>
        <w:t xml:space="preserve"> </w:t>
      </w:r>
      <w:r w:rsidR="00D86974">
        <w:rPr>
          <w:sz w:val="24"/>
          <w:szCs w:val="24"/>
        </w:rPr>
        <w:t xml:space="preserve">A precision </w:t>
      </w:r>
      <w:r w:rsidR="005A09DE">
        <w:rPr>
          <w:sz w:val="24"/>
          <w:szCs w:val="24"/>
        </w:rPr>
        <w:t xml:space="preserve">from BMC from iDXA </w:t>
      </w:r>
      <w:r w:rsidR="00D86974">
        <w:rPr>
          <w:sz w:val="24"/>
          <w:szCs w:val="24"/>
        </w:rPr>
        <w:t>(CV%) of 0.</w:t>
      </w:r>
      <w:r w:rsidR="00097AD6">
        <w:rPr>
          <w:sz w:val="24"/>
          <w:szCs w:val="24"/>
        </w:rPr>
        <w:t xml:space="preserve">4 </w:t>
      </w:r>
      <w:r w:rsidR="00D86974">
        <w:rPr>
          <w:sz w:val="24"/>
          <w:szCs w:val="24"/>
        </w:rPr>
        <w:t>% was used from our previous data in adults</w:t>
      </w:r>
      <w:r w:rsidR="00097AD6">
        <w:rPr>
          <w:i/>
          <w:noProof/>
          <w:sz w:val="24"/>
          <w:szCs w:val="24"/>
        </w:rPr>
        <w:t xml:space="preserve"> </w:t>
      </w:r>
      <w:r w:rsidR="00097AD6">
        <w:rPr>
          <w:i/>
          <w:noProof/>
          <w:sz w:val="24"/>
          <w:szCs w:val="24"/>
        </w:rPr>
        <w:fldChar w:fldCharType="begin"/>
      </w:r>
      <w:r w:rsidR="00097AD6">
        <w:rPr>
          <w:i/>
          <w:noProof/>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00097AD6">
        <w:rPr>
          <w:i/>
          <w:noProof/>
          <w:sz w:val="24"/>
          <w:szCs w:val="24"/>
        </w:rPr>
        <w:fldChar w:fldCharType="separate"/>
      </w:r>
      <w:r w:rsidR="00097AD6">
        <w:rPr>
          <w:i/>
          <w:noProof/>
          <w:sz w:val="24"/>
          <w:szCs w:val="24"/>
        </w:rPr>
        <w:t>(4)</w:t>
      </w:r>
      <w:r w:rsidR="00097AD6">
        <w:rPr>
          <w:i/>
          <w:noProof/>
          <w:sz w:val="24"/>
          <w:szCs w:val="24"/>
        </w:rPr>
        <w:fldChar w:fldCharType="end"/>
      </w:r>
      <w:r w:rsidR="00D86974">
        <w:rPr>
          <w:sz w:val="24"/>
          <w:szCs w:val="24"/>
        </w:rPr>
        <w:t xml:space="preserve">. </w:t>
      </w:r>
    </w:p>
    <w:p w:rsidR="00DB51AA" w:rsidRPr="00DB51AA" w:rsidRDefault="00B27855" w:rsidP="00D204B4">
      <w:pPr>
        <w:pStyle w:val="Heading2"/>
        <w:spacing w:line="480" w:lineRule="auto"/>
        <w:jc w:val="both"/>
        <w:rPr>
          <w:rFonts w:asciiTheme="minorHAnsi" w:hAnsiTheme="minorHAnsi"/>
          <w:i/>
          <w:sz w:val="24"/>
          <w:szCs w:val="24"/>
        </w:rPr>
      </w:pPr>
      <w:r>
        <w:rPr>
          <w:rFonts w:asciiTheme="minorHAnsi" w:hAnsiTheme="minorHAnsi"/>
          <w:i/>
          <w:sz w:val="24"/>
          <w:szCs w:val="24"/>
        </w:rPr>
        <w:t xml:space="preserve">Body volume </w:t>
      </w:r>
      <w:r w:rsidR="001D71CB">
        <w:rPr>
          <w:rFonts w:asciiTheme="minorHAnsi" w:hAnsiTheme="minorHAnsi"/>
          <w:i/>
          <w:sz w:val="24"/>
          <w:szCs w:val="24"/>
        </w:rPr>
        <w:t>by ADP</w:t>
      </w:r>
    </w:p>
    <w:p w:rsidR="00B27855" w:rsidRDefault="00B27855" w:rsidP="006E6C19">
      <w:pPr>
        <w:spacing w:line="480" w:lineRule="auto"/>
        <w:ind w:firstLine="720"/>
        <w:rPr>
          <w:sz w:val="24"/>
          <w:szCs w:val="24"/>
        </w:rPr>
      </w:pPr>
      <w:r>
        <w:rPr>
          <w:sz w:val="24"/>
          <w:szCs w:val="24"/>
        </w:rPr>
        <w:t xml:space="preserve">Body volume (BV) was measured by ADP </w:t>
      </w:r>
      <w:r w:rsidRPr="00D05EB4">
        <w:rPr>
          <w:sz w:val="24"/>
          <w:szCs w:val="24"/>
        </w:rPr>
        <w:t>(BODPOD®, Cosmed Srl, Rome, Italy)</w:t>
      </w:r>
      <w:r>
        <w:rPr>
          <w:sz w:val="24"/>
          <w:szCs w:val="24"/>
        </w:rPr>
        <w:t xml:space="preserve">. </w:t>
      </w:r>
      <w:r w:rsidR="00DB51AA" w:rsidRPr="00D05EB4">
        <w:rPr>
          <w:sz w:val="24"/>
          <w:szCs w:val="24"/>
        </w:rPr>
        <w:t xml:space="preserve">The participants were asked to pass urine before the procedure.  Tight fitting swim wear and a swimming cap were worn to minimise air trapped in clothing and hair.  </w:t>
      </w:r>
      <w:r>
        <w:rPr>
          <w:sz w:val="24"/>
          <w:szCs w:val="24"/>
        </w:rPr>
        <w:t xml:space="preserve">Raw volume, appearing briefly on the screen during the measurement, was recorded for use in further corrections. Raw BV requires correcting for thoracic gas volume (TGV) and air next to the skin (SA </w:t>
      </w:r>
      <w:r w:rsidR="005A200E">
        <w:rPr>
          <w:sz w:val="24"/>
          <w:szCs w:val="24"/>
        </w:rPr>
        <w:t>artefact</w:t>
      </w:r>
      <w:r>
        <w:rPr>
          <w:sz w:val="24"/>
          <w:szCs w:val="24"/>
        </w:rPr>
        <w:t>, SAA)</w:t>
      </w:r>
    </w:p>
    <w:p w:rsidR="00B27855" w:rsidRPr="00B27855" w:rsidRDefault="00B27855" w:rsidP="00D204B4">
      <w:pPr>
        <w:spacing w:line="480" w:lineRule="auto"/>
        <w:rPr>
          <w:rFonts w:eastAsiaTheme="minorEastAsia"/>
          <w:sz w:val="24"/>
          <w:szCs w:val="24"/>
        </w:rPr>
      </w:pPr>
      <m:oMathPara>
        <m:oMath>
          <m:r>
            <w:rPr>
              <w:rFonts w:ascii="Cambria Math" w:hAnsi="Cambria Math"/>
              <w:sz w:val="24"/>
              <w:szCs w:val="24"/>
            </w:rPr>
            <m:t xml:space="preserve">Actual BV </m:t>
          </m:r>
          <m:d>
            <m:dPr>
              <m:ctrlPr>
                <w:rPr>
                  <w:rFonts w:ascii="Cambria Math" w:hAnsi="Cambria Math"/>
                  <w:i/>
                  <w:sz w:val="24"/>
                  <w:szCs w:val="24"/>
                </w:rPr>
              </m:ctrlPr>
            </m:dPr>
            <m:e>
              <m:r>
                <w:rPr>
                  <w:rFonts w:ascii="Cambria Math" w:hAnsi="Cambria Math"/>
                  <w:sz w:val="24"/>
                  <w:szCs w:val="24"/>
                </w:rPr>
                <m:t>litres</m:t>
              </m:r>
            </m:e>
          </m:d>
          <m:r>
            <w:rPr>
              <w:rFonts w:ascii="Cambria Math" w:hAnsi="Cambria Math"/>
              <w:sz w:val="24"/>
              <w:szCs w:val="24"/>
            </w:rPr>
            <m:t>=raw BV+0.4 TGV-SAA</m:t>
          </m:r>
        </m:oMath>
      </m:oMathPara>
    </w:p>
    <w:p w:rsidR="00B27855" w:rsidRDefault="001D71CB" w:rsidP="00B27855">
      <w:pPr>
        <w:spacing w:line="480" w:lineRule="auto"/>
        <w:rPr>
          <w:rFonts w:eastAsiaTheme="minorEastAsia"/>
          <w:sz w:val="24"/>
          <w:szCs w:val="24"/>
        </w:rPr>
      </w:pPr>
      <w:r>
        <w:rPr>
          <w:rFonts w:eastAsiaTheme="minorEastAsia"/>
          <w:sz w:val="24"/>
          <w:szCs w:val="24"/>
        </w:rPr>
        <w:t>w</w:t>
      </w:r>
      <w:r w:rsidR="00B27855">
        <w:rPr>
          <w:rFonts w:eastAsiaTheme="minorEastAsia"/>
          <w:sz w:val="24"/>
          <w:szCs w:val="24"/>
        </w:rPr>
        <w:t xml:space="preserve">here TGV was predicted using child-specific equations for boys and girls </w:t>
      </w:r>
      <w:r w:rsidR="002B1ED4">
        <w:rPr>
          <w:rFonts w:eastAsiaTheme="minorEastAsia"/>
          <w:sz w:val="24"/>
          <w:szCs w:val="24"/>
        </w:rPr>
        <w:fldChar w:fldCharType="begin">
          <w:fldData xml:space="preserve">PEVuZE5vdGU+PENpdGU+PEF1dGhvcj5aYXBsZXRhbDwvQXV0aG9yPjxZZWFyPjE5NzY8L1llYXI+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</w:fldData>
        </w:fldChar>
      </w:r>
      <w:r w:rsidR="00E02DB8">
        <w:rPr>
          <w:rFonts w:eastAsiaTheme="minorEastAsia"/>
          <w:sz w:val="24"/>
          <w:szCs w:val="24"/>
        </w:rPr>
        <w:instrText xml:space="preserve"> ADDIN EN.CITE </w:instrText>
      </w:r>
      <w:r w:rsidR="00E02DB8">
        <w:rPr>
          <w:rFonts w:eastAsiaTheme="minorEastAsia"/>
          <w:sz w:val="24"/>
          <w:szCs w:val="24"/>
        </w:rPr>
        <w:fldChar w:fldCharType="begin">
          <w:fldData xml:space="preserve">PEVuZE5vdGU+PENpdGU+PEF1dGhvcj5aYXBsZXRhbDwvQXV0aG9yPjxZZWFyPjE5NzY8L1llYXI+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</w:fldData>
        </w:fldChar>
      </w:r>
      <w:r w:rsidR="00E02DB8">
        <w:rPr>
          <w:rFonts w:eastAsiaTheme="minorEastAsia"/>
          <w:sz w:val="24"/>
          <w:szCs w:val="24"/>
        </w:rPr>
        <w:instrText xml:space="preserve"> ADDIN EN.CITE.DATA </w:instrText>
      </w:r>
      <w:r w:rsidR="00E02DB8">
        <w:rPr>
          <w:rFonts w:eastAsiaTheme="minorEastAsia"/>
          <w:sz w:val="24"/>
          <w:szCs w:val="24"/>
        </w:rPr>
      </w:r>
      <w:r w:rsidR="00E02DB8">
        <w:rPr>
          <w:rFonts w:eastAsiaTheme="minorEastAsia"/>
          <w:sz w:val="24"/>
          <w:szCs w:val="24"/>
        </w:rPr>
        <w:fldChar w:fldCharType="end"/>
      </w:r>
      <w:r w:rsidR="002B1ED4">
        <w:rPr>
          <w:rFonts w:eastAsiaTheme="minorEastAsia"/>
          <w:sz w:val="24"/>
          <w:szCs w:val="24"/>
        </w:rPr>
      </w:r>
      <w:r w:rsidR="002B1ED4">
        <w:rPr>
          <w:rFonts w:eastAsiaTheme="minorEastAsia"/>
          <w:sz w:val="24"/>
          <w:szCs w:val="24"/>
        </w:rPr>
        <w:fldChar w:fldCharType="separate"/>
      </w:r>
      <w:r w:rsidR="00E02DB8">
        <w:rPr>
          <w:rFonts w:eastAsiaTheme="minorEastAsia"/>
          <w:noProof/>
          <w:sz w:val="24"/>
          <w:szCs w:val="24"/>
        </w:rPr>
        <w:t>(15-17)</w:t>
      </w:r>
      <w:r w:rsidR="002B1ED4">
        <w:rPr>
          <w:rFonts w:eastAsiaTheme="minorEastAsia"/>
          <w:sz w:val="24"/>
          <w:szCs w:val="24"/>
        </w:rPr>
        <w:fldChar w:fldCharType="end"/>
      </w:r>
      <w:r w:rsidR="00B27855">
        <w:rPr>
          <w:rFonts w:eastAsiaTheme="minorEastAsia"/>
          <w:sz w:val="24"/>
          <w:szCs w:val="24"/>
        </w:rPr>
        <w:t xml:space="preserve"> as the sum of functional residual capacity (FRC)</w:t>
      </w:r>
      <w:r w:rsidR="0038037F">
        <w:rPr>
          <w:rFonts w:eastAsiaTheme="minorEastAsia"/>
          <w:sz w:val="24"/>
          <w:szCs w:val="24"/>
        </w:rPr>
        <w:t xml:space="preserve"> and log tidal volume (TV).</w:t>
      </w:r>
    </w:p>
    <w:p w:rsidR="00B27855" w:rsidRPr="0038037F" w:rsidRDefault="00B27855" w:rsidP="00B27855">
      <w:pPr>
        <w:spacing w:line="480" w:lineRule="auto"/>
        <w:rPr>
          <w:rFonts w:eastAsiaTheme="minorEastAsia"/>
          <w:sz w:val="24"/>
          <w:szCs w:val="24"/>
        </w:rPr>
      </w:pPr>
      <m:oMathPara>
        <m:oMath>
          <m:r>
            <w:rPr>
              <w:rFonts w:ascii="Cambria Math" w:hAnsi="Cambria Math"/>
              <w:sz w:val="24"/>
              <w:szCs w:val="24"/>
            </w:rPr>
            <m:t>Boys FRC</m:t>
          </m:r>
          <m:d>
            <m:dPr>
              <m:ctrlPr>
                <w:rPr>
                  <w:rFonts w:ascii="Cambria Math" w:hAnsi="Cambria Math"/>
                  <w:i/>
                  <w:sz w:val="24"/>
                  <w:szCs w:val="24"/>
                </w:rPr>
              </m:ctrlPr>
            </m:dPr>
            <m:e>
              <m:r>
                <w:rPr>
                  <w:rFonts w:ascii="Cambria Math" w:hAnsi="Cambria Math"/>
                  <w:sz w:val="24"/>
                  <w:szCs w:val="24"/>
                </w:rPr>
                <m:t>litres</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0.02394 x Height</m:t>
              </m:r>
            </m:e>
          </m:d>
          <m:r>
            <w:rPr>
              <w:rFonts w:ascii="Cambria Math" w:hAnsi="Cambria Math"/>
              <w:sz w:val="24"/>
              <w:szCs w:val="24"/>
            </w:rPr>
            <m:t>-1.716</m:t>
          </m:r>
        </m:oMath>
      </m:oMathPara>
    </w:p>
    <w:p w:rsidR="0038037F" w:rsidRPr="0038037F" w:rsidRDefault="0038037F" w:rsidP="00B27855">
      <w:pPr>
        <w:spacing w:line="480" w:lineRule="auto"/>
        <w:rPr>
          <w:rFonts w:eastAsiaTheme="minorEastAsia"/>
          <w:sz w:val="24"/>
          <w:szCs w:val="24"/>
        </w:rPr>
      </w:pPr>
      <m:oMathPara>
        <m:oMath>
          <m:r>
            <w:rPr>
              <w:rFonts w:ascii="Cambria Math" w:hAnsi="Cambria Math"/>
              <w:sz w:val="24"/>
              <w:szCs w:val="24"/>
            </w:rPr>
            <m:t>Boys Log TV=</m:t>
          </m:r>
          <m:d>
            <m:dPr>
              <m:ctrlPr>
                <w:rPr>
                  <w:rFonts w:ascii="Cambria Math" w:hAnsi="Cambria Math"/>
                  <w:i/>
                  <w:sz w:val="24"/>
                  <w:szCs w:val="24"/>
                </w:rPr>
              </m:ctrlPr>
            </m:dPr>
            <m:e>
              <m:r>
                <w:rPr>
                  <w:rFonts w:ascii="Cambria Math" w:hAnsi="Cambria Math"/>
                  <w:sz w:val="24"/>
                  <w:szCs w:val="24"/>
                </w:rPr>
                <m:t xml:space="preserve">1.8643 x </m:t>
              </m:r>
              <m:sSub>
                <m:sSubPr>
                  <m:ctrlPr>
                    <w:rPr>
                      <w:rFonts w:ascii="Cambria Math" w:hAnsi="Cambria Math"/>
                      <w:i/>
                      <w:sz w:val="24"/>
                      <w:szCs w:val="24"/>
                    </w:rPr>
                  </m:ctrlPr>
                </m:sSubPr>
                <m:e>
                  <m:r>
                    <w:rPr>
                      <w:rFonts w:ascii="Cambria Math" w:hAnsi="Cambria Math"/>
                      <w:sz w:val="24"/>
                      <w:szCs w:val="24"/>
                    </w:rPr>
                    <m:t>Log</m:t>
                  </m:r>
                </m:e>
                <m:sub>
                  <m:r>
                    <w:rPr>
                      <w:rFonts w:ascii="Cambria Math" w:hAnsi="Cambria Math"/>
                      <w:sz w:val="24"/>
                      <w:szCs w:val="24"/>
                    </w:rPr>
                    <m:t>10</m:t>
                  </m:r>
                </m:sub>
              </m:sSub>
              <m:r>
                <w:rPr>
                  <w:rFonts w:ascii="Cambria Math" w:hAnsi="Cambria Math"/>
                  <w:sz w:val="24"/>
                  <w:szCs w:val="24"/>
                </w:rPr>
                <m:t xml:space="preserve"> Height</m:t>
              </m:r>
            </m:e>
          </m:d>
          <m:r>
            <w:rPr>
              <w:rFonts w:ascii="Cambria Math" w:hAnsi="Cambria Math"/>
              <w:sz w:val="24"/>
              <w:szCs w:val="24"/>
            </w:rPr>
            <m:t>-1.3956</m:t>
          </m:r>
        </m:oMath>
      </m:oMathPara>
    </w:p>
    <w:p w:rsidR="0038037F" w:rsidRPr="0038037F" w:rsidRDefault="0038037F" w:rsidP="00B27855">
      <w:pPr>
        <w:spacing w:line="480" w:lineRule="auto"/>
        <w:rPr>
          <w:rFonts w:eastAsiaTheme="minorEastAsia"/>
          <w:sz w:val="24"/>
          <w:szCs w:val="24"/>
        </w:rPr>
      </w:pPr>
      <m:oMathPara>
        <m:oMath>
          <m:r>
            <w:rPr>
              <w:rFonts w:ascii="Cambria Math" w:hAnsi="Cambria Math"/>
              <w:sz w:val="24"/>
              <w:szCs w:val="24"/>
            </w:rPr>
            <m:t xml:space="preserve">Girls FRC </m:t>
          </m:r>
          <m:d>
            <m:dPr>
              <m:ctrlPr>
                <w:rPr>
                  <w:rFonts w:ascii="Cambria Math" w:hAnsi="Cambria Math"/>
                  <w:i/>
                  <w:sz w:val="24"/>
                  <w:szCs w:val="24"/>
                </w:rPr>
              </m:ctrlPr>
            </m:dPr>
            <m:e>
              <m:r>
                <w:rPr>
                  <w:rFonts w:ascii="Cambria Math" w:hAnsi="Cambria Math"/>
                  <w:sz w:val="24"/>
                  <w:szCs w:val="24"/>
                </w:rPr>
                <m:t>litres</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1.1478xHeight</m:t>
              </m:r>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0.0136745 x</m:t>
              </m:r>
              <m:sSup>
                <m:sSupPr>
                  <m:ctrlPr>
                    <w:rPr>
                      <w:rFonts w:ascii="Cambria Math" w:hAnsi="Cambria Math"/>
                      <w:i/>
                      <w:sz w:val="24"/>
                      <w:szCs w:val="24"/>
                    </w:rPr>
                  </m:ctrlPr>
                </m:sSupPr>
                <m:e>
                  <m:r>
                    <w:rPr>
                      <w:rFonts w:ascii="Cambria Math" w:hAnsi="Cambria Math"/>
                      <w:sz w:val="24"/>
                      <w:szCs w:val="24"/>
                    </w:rPr>
                    <m:t xml:space="preserve"> Height</m:t>
                  </m:r>
                </m:e>
                <m:sup>
                  <m:r>
                    <w:rPr>
                      <w:rFonts w:ascii="Cambria Math" w:hAnsi="Cambria Math"/>
                      <w:sz w:val="24"/>
                      <w:szCs w:val="24"/>
                    </w:rPr>
                    <m:t>2</m:t>
                  </m:r>
                </m:sup>
              </m:sSup>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 xml:space="preserve">6.98227757x </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-5</m:t>
                  </m:r>
                </m:sup>
              </m:sSup>
              <m:r>
                <w:rPr>
                  <w:rFonts w:ascii="Cambria Math" w:hAnsi="Cambria Math"/>
                  <w:sz w:val="24"/>
                  <w:szCs w:val="24"/>
                </w:rPr>
                <m:t xml:space="preserve"> x</m:t>
              </m:r>
              <m:sSup>
                <m:sSupPr>
                  <m:ctrlPr>
                    <w:rPr>
                      <w:rFonts w:ascii="Cambria Math" w:hAnsi="Cambria Math"/>
                      <w:i/>
                      <w:sz w:val="24"/>
                      <w:szCs w:val="24"/>
                    </w:rPr>
                  </m:ctrlPr>
                </m:sSupPr>
                <m:e>
                  <m:r>
                    <w:rPr>
                      <w:rFonts w:ascii="Cambria Math" w:hAnsi="Cambria Math"/>
                      <w:sz w:val="24"/>
                      <w:szCs w:val="24"/>
                    </w:rPr>
                    <m:t xml:space="preserve"> Height</m:t>
                  </m:r>
                </m:e>
                <m:sup>
                  <m:r>
                    <w:rPr>
                      <w:rFonts w:ascii="Cambria Math" w:hAnsi="Cambria Math"/>
                      <w:sz w:val="24"/>
                      <w:szCs w:val="24"/>
                    </w:rPr>
                    <m:t>3</m:t>
                  </m:r>
                </m:sup>
              </m:sSup>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 xml:space="preserve">1.2725216 x </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-7</m:t>
                  </m:r>
                </m:sup>
              </m:sSup>
              <m:r>
                <w:rPr>
                  <w:rFonts w:ascii="Cambria Math" w:hAnsi="Cambria Math"/>
                  <w:sz w:val="24"/>
                  <w:szCs w:val="24"/>
                </w:rPr>
                <m:t xml:space="preserve"> x </m:t>
              </m:r>
              <m:sSup>
                <m:sSupPr>
                  <m:ctrlPr>
                    <w:rPr>
                      <w:rFonts w:ascii="Cambria Math" w:hAnsi="Cambria Math"/>
                      <w:i/>
                      <w:sz w:val="24"/>
                      <w:szCs w:val="24"/>
                    </w:rPr>
                  </m:ctrlPr>
                </m:sSupPr>
                <m:e>
                  <m:r>
                    <w:rPr>
                      <w:rFonts w:ascii="Cambria Math" w:hAnsi="Cambria Math"/>
                      <w:sz w:val="24"/>
                      <w:szCs w:val="24"/>
                    </w:rPr>
                    <m:t>Height</m:t>
                  </m:r>
                </m:e>
                <m:sup>
                  <m:r>
                    <w:rPr>
                      <w:rFonts w:ascii="Cambria Math" w:hAnsi="Cambria Math"/>
                      <w:sz w:val="24"/>
                      <w:szCs w:val="24"/>
                    </w:rPr>
                    <m:t>4</m:t>
                  </m:r>
                </m:sup>
              </m:sSup>
            </m:e>
          </m:d>
          <m:r>
            <w:rPr>
              <w:rFonts w:ascii="Cambria Math" w:hAnsi="Cambria Math"/>
              <w:sz w:val="24"/>
              <w:szCs w:val="24"/>
            </w:rPr>
            <m:t>-33.928</m:t>
          </m:r>
        </m:oMath>
      </m:oMathPara>
    </w:p>
    <w:p w:rsidR="0038037F" w:rsidRPr="0038037F" w:rsidRDefault="0038037F" w:rsidP="00B27855">
      <w:pPr>
        <w:spacing w:line="480" w:lineRule="auto"/>
        <w:rPr>
          <w:rFonts w:eastAsiaTheme="minorEastAsia"/>
          <w:sz w:val="24"/>
          <w:szCs w:val="24"/>
        </w:rPr>
      </w:pPr>
      <m:oMathPara>
        <m:oMath>
          <m:r>
            <w:rPr>
              <w:rFonts w:ascii="Cambria Math" w:hAnsi="Cambria Math"/>
              <w:sz w:val="24"/>
              <w:szCs w:val="24"/>
            </w:rPr>
            <w:lastRenderedPageBreak/>
            <m:t>Girls Log TV=</m:t>
          </m:r>
          <m:d>
            <m:dPr>
              <m:ctrlPr>
                <w:rPr>
                  <w:rFonts w:ascii="Cambria Math" w:hAnsi="Cambria Math"/>
                  <w:i/>
                  <w:sz w:val="24"/>
                  <w:szCs w:val="24"/>
                </w:rPr>
              </m:ctrlPr>
            </m:dPr>
            <m:e>
              <m:r>
                <w:rPr>
                  <w:rFonts w:ascii="Cambria Math" w:hAnsi="Cambria Math"/>
                  <w:sz w:val="24"/>
                  <w:szCs w:val="24"/>
                </w:rPr>
                <m:t xml:space="preserve">1.8643 x </m:t>
              </m:r>
              <m:sSub>
                <m:sSubPr>
                  <m:ctrlPr>
                    <w:rPr>
                      <w:rFonts w:ascii="Cambria Math" w:hAnsi="Cambria Math"/>
                      <w:i/>
                      <w:sz w:val="24"/>
                      <w:szCs w:val="24"/>
                    </w:rPr>
                  </m:ctrlPr>
                </m:sSubPr>
                <m:e>
                  <m:r>
                    <w:rPr>
                      <w:rFonts w:ascii="Cambria Math" w:hAnsi="Cambria Math"/>
                      <w:sz w:val="24"/>
                      <w:szCs w:val="24"/>
                    </w:rPr>
                    <m:t>Log</m:t>
                  </m:r>
                </m:e>
                <m:sub>
                  <m:r>
                    <w:rPr>
                      <w:rFonts w:ascii="Cambria Math" w:hAnsi="Cambria Math"/>
                      <w:sz w:val="24"/>
                      <w:szCs w:val="24"/>
                    </w:rPr>
                    <m:t>10</m:t>
                  </m:r>
                </m:sub>
              </m:sSub>
              <m:r>
                <w:rPr>
                  <w:rFonts w:ascii="Cambria Math" w:hAnsi="Cambria Math"/>
                  <w:sz w:val="24"/>
                  <w:szCs w:val="24"/>
                </w:rPr>
                <m:t xml:space="preserve"> Height</m:t>
              </m:r>
            </m:e>
          </m:d>
          <m:r>
            <w:rPr>
              <w:rFonts w:ascii="Cambria Math" w:hAnsi="Cambria Math"/>
              <w:sz w:val="24"/>
              <w:szCs w:val="24"/>
            </w:rPr>
            <m:t>-1.3956</m:t>
          </m:r>
        </m:oMath>
      </m:oMathPara>
    </w:p>
    <w:p w:rsidR="0038037F" w:rsidRDefault="001D71CB" w:rsidP="00B27855">
      <w:pPr>
        <w:spacing w:line="480" w:lineRule="auto"/>
        <w:rPr>
          <w:rFonts w:eastAsiaTheme="minorEastAsia"/>
          <w:sz w:val="24"/>
          <w:szCs w:val="24"/>
        </w:rPr>
      </w:pPr>
      <w:r>
        <w:rPr>
          <w:rFonts w:eastAsiaTheme="minorEastAsia"/>
          <w:sz w:val="24"/>
          <w:szCs w:val="24"/>
        </w:rPr>
        <w:t>w</w:t>
      </w:r>
      <w:r w:rsidR="0038037F">
        <w:rPr>
          <w:rFonts w:eastAsiaTheme="minorEastAsia"/>
          <w:sz w:val="24"/>
          <w:szCs w:val="24"/>
        </w:rPr>
        <w:t>here HT is in cm. SA was calculated according to Haycock et al (1978)</w:t>
      </w:r>
      <w:r>
        <w:rPr>
          <w:rFonts w:eastAsiaTheme="minorEastAsia"/>
          <w:sz w:val="24"/>
          <w:szCs w:val="24"/>
        </w:rPr>
        <w:t xml:space="preserve"> </w:t>
      </w:r>
      <w:r w:rsidR="002B1ED4">
        <w:rPr>
          <w:rFonts w:eastAsiaTheme="minorEastAsia"/>
          <w:sz w:val="24"/>
          <w:szCs w:val="24"/>
        </w:rPr>
        <w:fldChar w:fldCharType="begin"/>
      </w:r>
      <w:r w:rsidR="00E02DB8">
        <w:rPr>
          <w:rFonts w:eastAsiaTheme="minorEastAsia"/>
          <w:sz w:val="24"/>
          <w:szCs w:val="24"/>
        </w:rPr>
        <w:instrText xml:space="preserve"> ADDIN EN.CITE &lt;EndNote&gt;&lt;Cite&gt;&lt;Author&gt;Haycock&lt;/Author&gt;&lt;Year&gt;1978&lt;/Year&gt;&lt;RecNum&gt;6852&lt;/RecNum&gt;&lt;DisplayText&gt;(18)&lt;/DisplayText&gt;&lt;record&gt;&lt;rec-number&gt;6852&lt;/rec-number&gt;&lt;foreign-keys&gt;&lt;key app="EN" db-id="5rev2e2wqa000ae5zwev9zw45svvs5zs2xfd" timestamp="1567174612"&gt;6852&lt;/key&gt;&lt;/foreign-keys&gt;&lt;ref-type name="Journal Article"&gt;17&lt;/ref-type&gt;&lt;contributors&gt;&lt;authors&gt;&lt;author&gt;Haycock, G. B.&lt;/author&gt;&lt;author&gt;Schwartz, G. J.&lt;/author&gt;&lt;author&gt;Wisotsky, D. H.&lt;/author&gt;&lt;/authors&gt;&lt;/contributors&gt;&lt;titles&gt;&lt;title&gt;Geometric method for measuring body surface area: a height-weight formula validated in infants, children, and adults&lt;/title&gt;&lt;secondary-title&gt;J Pediatr&lt;/secondary-title&gt;&lt;/titles&gt;&lt;periodical&gt;&lt;full-title&gt;J Pediatr&lt;/full-title&gt;&lt;abbr-1&gt;The Journal of pediatrics&lt;/abbr-1&gt;&lt;/periodical&gt;&lt;pages&gt;62-6&lt;/pages&gt;&lt;volume&gt;93&lt;/volume&gt;&lt;number&gt;1&lt;/number&gt;&lt;keywords&gt;&lt;keyword&gt;Adult&lt;/keyword&gt;&lt;keyword&gt;Anthropometry&lt;/keyword&gt;&lt;keyword&gt;*Body Height&lt;/keyword&gt;&lt;keyword&gt;*Body Surface Area&lt;/keyword&gt;&lt;keyword&gt;*Body Weight&lt;/keyword&gt;&lt;keyword&gt;Child&lt;/keyword&gt;&lt;keyword&gt;Evaluation Studies as Topic&lt;/keyword&gt;&lt;keyword&gt;Humans&lt;/keyword&gt;&lt;keyword&gt;Infant, Newborn&lt;/keyword&gt;&lt;/keywords&gt;&lt;dates&gt;&lt;year&gt;1978&lt;/year&gt;&lt;pub-dates&gt;&lt;date&gt;Jul&lt;/date&gt;&lt;/pub-dates&gt;&lt;/dates&gt;&lt;isbn&gt;0022-3476 (Print)&amp;#xD;0022-3476 (Linking)&lt;/isbn&gt;&lt;accession-num&gt;650346&lt;/accession-num&gt;&lt;urls&gt;&lt;related-urls&gt;&lt;url&gt;https://www.ncbi.nlm.nih.gov/pubmed/650346&lt;/url&gt;&lt;/related-urls&gt;&lt;/urls&gt;&lt;electronic-resource-num&gt;10.1016/s0022-3476(78)80601-5&lt;/electronic-resource-num&gt;&lt;/record&gt;&lt;/Cite&gt;&lt;/EndNote&gt;</w:instrText>
      </w:r>
      <w:r w:rsidR="002B1ED4">
        <w:rPr>
          <w:rFonts w:eastAsiaTheme="minorEastAsia"/>
          <w:sz w:val="24"/>
          <w:szCs w:val="24"/>
        </w:rPr>
        <w:fldChar w:fldCharType="separate"/>
      </w:r>
      <w:r w:rsidR="00E02DB8">
        <w:rPr>
          <w:rFonts w:eastAsiaTheme="minorEastAsia"/>
          <w:noProof/>
          <w:sz w:val="24"/>
          <w:szCs w:val="24"/>
        </w:rPr>
        <w:t>(18)</w:t>
      </w:r>
      <w:r w:rsidR="002B1ED4">
        <w:rPr>
          <w:rFonts w:eastAsiaTheme="minorEastAsia"/>
          <w:sz w:val="24"/>
          <w:szCs w:val="24"/>
        </w:rPr>
        <w:fldChar w:fldCharType="end"/>
      </w:r>
      <w:r w:rsidR="0038037F">
        <w:rPr>
          <w:rFonts w:eastAsiaTheme="minorEastAsia"/>
          <w:sz w:val="24"/>
          <w:szCs w:val="24"/>
        </w:rPr>
        <w:t xml:space="preserve"> for children:</w:t>
      </w:r>
    </w:p>
    <w:p w:rsidR="0038037F" w:rsidRPr="0038037F" w:rsidRDefault="0038037F" w:rsidP="00B27855">
      <w:pPr>
        <w:spacing w:line="480" w:lineRule="auto"/>
        <w:rPr>
          <w:rFonts w:eastAsiaTheme="minorEastAsia"/>
          <w:sz w:val="24"/>
          <w:szCs w:val="24"/>
        </w:rPr>
      </w:pPr>
      <m:oMathPara>
        <m:oMath>
          <m:r>
            <w:rPr>
              <w:rFonts w:ascii="Cambria Math" w:hAnsi="Cambria Math"/>
              <w:sz w:val="24"/>
              <w:szCs w:val="24"/>
            </w:rPr>
            <m:t>SA</m:t>
          </m:r>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ctrlPr>
                <w:rPr>
                  <w:rFonts w:ascii="Cambria Math" w:eastAsiaTheme="minorEastAsia" w:hAnsi="Cambria Math"/>
                  <w:sz w:val="24"/>
                  <w:szCs w:val="24"/>
                </w:rPr>
              </m:ctrlPr>
            </m:e>
          </m:d>
          <m:r>
            <m:rPr>
              <m:sty m:val="p"/>
            </m:rPr>
            <w:rPr>
              <w:rFonts w:ascii="Cambria Math" w:eastAsiaTheme="minorEastAsia" w:hAnsi="Cambria Math"/>
              <w:sz w:val="24"/>
              <w:szCs w:val="24"/>
            </w:rPr>
            <m:t xml:space="preserve">= 0.024265 x </m:t>
          </m:r>
          <m:sSup>
            <m:sSupPr>
              <m:ctrlPr>
                <w:rPr>
                  <w:rFonts w:ascii="Cambria Math" w:eastAsiaTheme="minorEastAsia" w:hAnsi="Cambria Math"/>
                  <w:sz w:val="24"/>
                  <w:szCs w:val="24"/>
                </w:rPr>
              </m:ctrlPr>
            </m:sSupPr>
            <m:e>
              <m:r>
                <w:rPr>
                  <w:rFonts w:ascii="Cambria Math" w:eastAsiaTheme="minorEastAsia" w:hAnsi="Cambria Math"/>
                  <w:sz w:val="24"/>
                  <w:szCs w:val="24"/>
                </w:rPr>
                <m:t>Weight</m:t>
              </m:r>
            </m:e>
            <m:sup>
              <m:r>
                <w:rPr>
                  <w:rFonts w:ascii="Cambria Math" w:eastAsiaTheme="minorEastAsia" w:hAnsi="Cambria Math"/>
                  <w:sz w:val="24"/>
                  <w:szCs w:val="24"/>
                </w:rPr>
                <m:t>0.5378</m:t>
              </m:r>
            </m:sup>
          </m:sSup>
          <m:r>
            <w:rPr>
              <w:rFonts w:ascii="Cambria Math" w:eastAsiaTheme="minorEastAsia" w:hAnsi="Cambria Math"/>
              <w:sz w:val="24"/>
              <w:szCs w:val="24"/>
            </w:rPr>
            <m:t xml:space="preserve"> x </m:t>
          </m:r>
          <m:sSup>
            <m:sSupPr>
              <m:ctrlPr>
                <w:rPr>
                  <w:rFonts w:ascii="Cambria Math" w:eastAsiaTheme="minorEastAsia" w:hAnsi="Cambria Math"/>
                  <w:i/>
                  <w:sz w:val="24"/>
                  <w:szCs w:val="24"/>
                </w:rPr>
              </m:ctrlPr>
            </m:sSupPr>
            <m:e>
              <m:r>
                <w:rPr>
                  <w:rFonts w:ascii="Cambria Math" w:eastAsiaTheme="minorEastAsia" w:hAnsi="Cambria Math"/>
                  <w:sz w:val="24"/>
                  <w:szCs w:val="24"/>
                </w:rPr>
                <m:t>Height</m:t>
              </m:r>
            </m:e>
            <m:sup>
              <m:r>
                <w:rPr>
                  <w:rFonts w:ascii="Cambria Math" w:eastAsiaTheme="minorEastAsia" w:hAnsi="Cambria Math"/>
                  <w:sz w:val="24"/>
                  <w:szCs w:val="24"/>
                </w:rPr>
                <m:t>0.3964</m:t>
              </m:r>
            </m:sup>
          </m:sSup>
        </m:oMath>
      </m:oMathPara>
    </w:p>
    <w:p w:rsidR="0038037F" w:rsidRDefault="001D71CB" w:rsidP="00B27855">
      <w:pPr>
        <w:spacing w:line="480" w:lineRule="auto"/>
        <w:rPr>
          <w:rFonts w:eastAsiaTheme="minorEastAsia"/>
          <w:sz w:val="24"/>
          <w:szCs w:val="24"/>
        </w:rPr>
      </w:pPr>
      <w:r>
        <w:rPr>
          <w:rFonts w:eastAsiaTheme="minorEastAsia"/>
          <w:sz w:val="24"/>
          <w:szCs w:val="24"/>
        </w:rPr>
        <w:t>w</w:t>
      </w:r>
      <w:r w:rsidR="0038037F">
        <w:rPr>
          <w:rFonts w:eastAsiaTheme="minorEastAsia"/>
          <w:sz w:val="24"/>
          <w:szCs w:val="24"/>
        </w:rPr>
        <w:t>here W</w:t>
      </w:r>
      <w:r w:rsidR="003E1A36">
        <w:rPr>
          <w:rFonts w:eastAsiaTheme="minorEastAsia"/>
          <w:sz w:val="24"/>
          <w:szCs w:val="24"/>
        </w:rPr>
        <w:t>eight</w:t>
      </w:r>
      <w:r w:rsidR="0038037F">
        <w:rPr>
          <w:rFonts w:eastAsiaTheme="minorEastAsia"/>
          <w:sz w:val="24"/>
          <w:szCs w:val="24"/>
        </w:rPr>
        <w:t xml:space="preserve"> is in kg and H</w:t>
      </w:r>
      <w:r w:rsidR="003E1A36">
        <w:rPr>
          <w:rFonts w:eastAsiaTheme="minorEastAsia"/>
          <w:sz w:val="24"/>
          <w:szCs w:val="24"/>
        </w:rPr>
        <w:t xml:space="preserve">eight </w:t>
      </w:r>
      <w:r w:rsidR="0038037F">
        <w:rPr>
          <w:rFonts w:eastAsiaTheme="minorEastAsia"/>
          <w:sz w:val="24"/>
          <w:szCs w:val="24"/>
        </w:rPr>
        <w:t>is in cm. SAA was then calculated as:</w:t>
      </w:r>
    </w:p>
    <w:p w:rsidR="0038037F" w:rsidRPr="0038037F" w:rsidRDefault="0038037F" w:rsidP="00B27855">
      <w:pPr>
        <w:spacing w:line="480" w:lineRule="auto"/>
        <w:rPr>
          <w:rFonts w:eastAsiaTheme="minorEastAsia"/>
          <w:sz w:val="24"/>
          <w:szCs w:val="24"/>
        </w:rPr>
      </w:pPr>
      <m:oMathPara>
        <m:oMath>
          <m:r>
            <w:rPr>
              <w:rFonts w:ascii="Cambria Math" w:hAnsi="Cambria Math"/>
              <w:sz w:val="24"/>
              <w:szCs w:val="24"/>
            </w:rPr>
            <m:t>SAA= -k x SA</m:t>
          </m:r>
        </m:oMath>
      </m:oMathPara>
    </w:p>
    <w:p w:rsidR="007429E7" w:rsidRDefault="0038037F" w:rsidP="00B27855">
      <w:pPr>
        <w:spacing w:line="480" w:lineRule="auto"/>
        <w:rPr>
          <w:rFonts w:eastAsiaTheme="minorEastAsia"/>
          <w:sz w:val="24"/>
          <w:szCs w:val="24"/>
        </w:rPr>
      </w:pPr>
      <w:r>
        <w:rPr>
          <w:rFonts w:eastAsiaTheme="minorEastAsia"/>
          <w:sz w:val="24"/>
          <w:szCs w:val="24"/>
        </w:rPr>
        <w:t xml:space="preserve">Where k is a constant </w:t>
      </w:r>
      <w:r w:rsidR="001D71CB">
        <w:rPr>
          <w:rFonts w:eastAsiaTheme="minorEastAsia"/>
          <w:sz w:val="24"/>
          <w:szCs w:val="24"/>
        </w:rPr>
        <w:t>from the manufacturer (Life Measurements Instruments)</w:t>
      </w:r>
      <w:r w:rsidR="00036C16">
        <w:rPr>
          <w:rFonts w:eastAsiaTheme="minorEastAsia"/>
          <w:sz w:val="24"/>
          <w:szCs w:val="24"/>
        </w:rPr>
        <w:t xml:space="preserve"> relating to surface area</w:t>
      </w:r>
      <w:r w:rsidR="001D71CB">
        <w:rPr>
          <w:rFonts w:eastAsiaTheme="minorEastAsia"/>
          <w:sz w:val="24"/>
          <w:szCs w:val="24"/>
        </w:rPr>
        <w:t xml:space="preserve">. </w:t>
      </w:r>
    </w:p>
    <w:p w:rsidR="007429E7" w:rsidRDefault="007429E7" w:rsidP="00B27855">
      <w:pPr>
        <w:spacing w:line="480" w:lineRule="auto"/>
        <w:rPr>
          <w:sz w:val="24"/>
          <w:szCs w:val="24"/>
        </w:rPr>
      </w:pPr>
      <w:r>
        <w:rPr>
          <w:rFonts w:cs="Arial"/>
          <w:sz w:val="24"/>
          <w:szCs w:val="24"/>
          <w:lang w:val="en-US"/>
        </w:rPr>
        <w:t>Precision (CV%) for body volume using BODPOD was 0.3 %.</w:t>
      </w:r>
    </w:p>
    <w:p w:rsidR="001D71CB" w:rsidRPr="005A54EF" w:rsidRDefault="001D71CB" w:rsidP="001D71CB">
      <w:pPr>
        <w:pStyle w:val="Heading2"/>
        <w:spacing w:line="480" w:lineRule="auto"/>
        <w:jc w:val="both"/>
        <w:rPr>
          <w:rFonts w:asciiTheme="minorHAnsi" w:hAnsiTheme="minorHAnsi"/>
          <w:i/>
          <w:sz w:val="24"/>
          <w:szCs w:val="24"/>
        </w:rPr>
      </w:pPr>
      <w:r w:rsidRPr="005A54EF">
        <w:rPr>
          <w:rFonts w:asciiTheme="minorHAnsi" w:hAnsiTheme="minorHAnsi"/>
          <w:i/>
          <w:sz w:val="24"/>
          <w:szCs w:val="24"/>
        </w:rPr>
        <w:t>Deuterium Dilution</w:t>
      </w:r>
      <w:r>
        <w:rPr>
          <w:rFonts w:asciiTheme="minorHAnsi" w:hAnsiTheme="minorHAnsi"/>
          <w:i/>
          <w:sz w:val="24"/>
          <w:szCs w:val="24"/>
        </w:rPr>
        <w:t xml:space="preserve"> for total body water</w:t>
      </w:r>
    </w:p>
    <w:p w:rsidR="001D71CB" w:rsidRPr="005A54EF" w:rsidRDefault="001D71CB" w:rsidP="00BE692C">
      <w:pPr>
        <w:spacing w:line="480" w:lineRule="auto"/>
        <w:ind w:firstLine="720"/>
      </w:pPr>
      <w:r w:rsidRPr="00D05EB4">
        <w:rPr>
          <w:sz w:val="24"/>
          <w:szCs w:val="24"/>
        </w:rPr>
        <w:t>A baseline saliva sample was obtained from the participant shortly after arrival.  Weight was measured on electronic scales to the nearest gram (BODPOD®, Cosmed Srl, Rome, Italy)</w:t>
      </w:r>
      <w:r>
        <w:rPr>
          <w:sz w:val="24"/>
          <w:szCs w:val="24"/>
        </w:rPr>
        <w:t xml:space="preserve"> for dose calculation only</w:t>
      </w:r>
      <w:r w:rsidRPr="00D05EB4">
        <w:rPr>
          <w:sz w:val="24"/>
          <w:szCs w:val="24"/>
        </w:rPr>
        <w:t xml:space="preserve">.  The participant then consumed a dose of 70 mg per kg body mass of </w:t>
      </w:r>
      <w:r w:rsidRPr="00D05EB4">
        <w:rPr>
          <w:sz w:val="24"/>
          <w:szCs w:val="24"/>
          <w:vertAlign w:val="superscript"/>
        </w:rPr>
        <w:t>2</w:t>
      </w:r>
      <w:r w:rsidRPr="00D05EB4">
        <w:rPr>
          <w:sz w:val="24"/>
          <w:szCs w:val="24"/>
        </w:rPr>
        <w:t>H</w:t>
      </w:r>
      <w:r w:rsidRPr="00D05EB4">
        <w:rPr>
          <w:sz w:val="24"/>
          <w:szCs w:val="24"/>
          <w:vertAlign w:val="subscript"/>
        </w:rPr>
        <w:t>2</w:t>
      </w:r>
      <w:r w:rsidRPr="00D05EB4">
        <w:rPr>
          <w:sz w:val="24"/>
          <w:szCs w:val="24"/>
        </w:rPr>
        <w:t xml:space="preserve">O (99.8 %, CK Isotopes Ltd., Ibstock, Leicestershire, UK) </w:t>
      </w:r>
      <w:r w:rsidR="002B1ED4" w:rsidRPr="00DF28A1">
        <w:rPr>
          <w:i/>
          <w:sz w:val="24"/>
          <w:szCs w:val="24"/>
        </w:rPr>
        <w:fldChar w:fldCharType="begin"/>
      </w:r>
      <w:r w:rsidR="00E02DB8">
        <w:rPr>
          <w:i/>
          <w:sz w:val="24"/>
          <w:szCs w:val="24"/>
        </w:rPr>
        <w:instrText xml:space="preserve"> ADDIN EN.CITE &lt;EndNote&gt;&lt;Cite&gt;&lt;Author&gt;IAEA&lt;/Author&gt;&lt;Year&gt;2009&lt;/Year&gt;&lt;RecNum&gt;3069&lt;/RecNum&gt;&lt;DisplayText&gt;(19)&lt;/DisplayText&gt;&lt;record&gt;&lt;rec-number&gt;3069&lt;/rec-number&gt;&lt;foreign-keys&gt;&lt;key app="EN" db-id="5rev2e2wqa000ae5zwev9zw45svvs5zs2xfd" timestamp="1485944204"&gt;3069&lt;/key&gt;&lt;/foreign-keys&gt;&lt;ref-type name="Report"&gt;27&lt;/ref-type&gt;&lt;contributors&gt;&lt;authors&gt;&lt;author&gt;IAEA&lt;/author&gt;&lt;/authors&gt;&lt;subsidiary-authors&gt;&lt;author&gt;IAEA&lt;/author&gt;&lt;/subsidiary-authors&gt;&lt;/contributors&gt;&lt;titles&gt;&lt;title&gt;Assessment of Body Composition and Total Energy Expenditure in Humans Using Stable Isotope Techniques&lt;/title&gt;&lt;secondary-title&gt;IAEA Human Health Series&lt;/secondary-title&gt;&lt;/titles&gt;&lt;periodical&gt;&lt;full-title&gt;IAEA Human Health Series&lt;/full-title&gt;&lt;/periodical&gt;&lt;pages&gt;146&lt;/pages&gt;&lt;volume&gt;3&lt;/volume&gt;&lt;section&gt;1&lt;/section&gt;&lt;dates&gt;&lt;year&gt;2009&lt;/year&gt;&lt;/dates&gt;&lt;pub-location&gt;Vienna&lt;/pub-location&gt;&lt;urls&gt;&lt;/urls&gt;&lt;/record&gt;&lt;/Cite&gt;&lt;/EndNote&gt;</w:instrText>
      </w:r>
      <w:r w:rsidR="002B1ED4" w:rsidRPr="00DF28A1">
        <w:rPr>
          <w:i/>
          <w:sz w:val="24"/>
          <w:szCs w:val="24"/>
        </w:rPr>
        <w:fldChar w:fldCharType="separate"/>
      </w:r>
      <w:r w:rsidR="00E02DB8">
        <w:rPr>
          <w:i/>
          <w:noProof/>
          <w:sz w:val="24"/>
          <w:szCs w:val="24"/>
        </w:rPr>
        <w:t>(19)</w:t>
      </w:r>
      <w:r w:rsidR="002B1ED4" w:rsidRPr="00DF28A1">
        <w:rPr>
          <w:i/>
          <w:sz w:val="24"/>
          <w:szCs w:val="24"/>
        </w:rPr>
        <w:fldChar w:fldCharType="end"/>
      </w:r>
      <w:r w:rsidRPr="00D05EB4">
        <w:rPr>
          <w:sz w:val="24"/>
          <w:szCs w:val="24"/>
        </w:rPr>
        <w:t>.  Further 1</w:t>
      </w:r>
      <w:r w:rsidR="005050B2">
        <w:rPr>
          <w:sz w:val="24"/>
          <w:szCs w:val="24"/>
        </w:rPr>
        <w:t xml:space="preserve"> </w:t>
      </w:r>
      <w:r w:rsidRPr="00D05EB4">
        <w:rPr>
          <w:sz w:val="24"/>
          <w:szCs w:val="24"/>
        </w:rPr>
        <w:t xml:space="preserve">ml saliva samples were collected at </w:t>
      </w:r>
      <w:r>
        <w:rPr>
          <w:sz w:val="24"/>
          <w:szCs w:val="24"/>
        </w:rPr>
        <w:t xml:space="preserve">2, </w:t>
      </w:r>
      <w:r w:rsidRPr="00D05EB4">
        <w:rPr>
          <w:sz w:val="24"/>
          <w:szCs w:val="24"/>
        </w:rPr>
        <w:t>3, 4 and 5 hours post dose.  The saliva samples were frozen at -20</w:t>
      </w:r>
      <w:r w:rsidR="005050B2">
        <w:rPr>
          <w:sz w:val="24"/>
          <w:szCs w:val="24"/>
        </w:rPr>
        <w:t xml:space="preserve"> </w:t>
      </w:r>
      <w:r w:rsidRPr="00D05EB4">
        <w:rPr>
          <w:sz w:val="24"/>
          <w:szCs w:val="24"/>
        </w:rPr>
        <w:t>°C until later analysis using dual inlet isotope ratio mass spectrometry (</w:t>
      </w:r>
      <w:r w:rsidRPr="00D05EB4">
        <w:rPr>
          <w:sz w:val="24"/>
          <w:szCs w:val="24"/>
          <w:lang w:val="en-US"/>
        </w:rPr>
        <w:t>Isoprime, GV Instruments, Wythenshawe, UK</w:t>
      </w:r>
      <w:r w:rsidRPr="00D05EB4">
        <w:rPr>
          <w:sz w:val="24"/>
          <w:szCs w:val="24"/>
        </w:rPr>
        <w:t>).</w:t>
      </w:r>
    </w:p>
    <w:p w:rsidR="00DB51AA" w:rsidRPr="00D05EB4" w:rsidRDefault="001D71CB" w:rsidP="00D204B4">
      <w:pPr>
        <w:spacing w:line="480" w:lineRule="auto"/>
        <w:rPr>
          <w:sz w:val="24"/>
          <w:szCs w:val="24"/>
          <w:lang w:val="en-US"/>
        </w:rPr>
      </w:pPr>
      <w:r>
        <w:rPr>
          <w:sz w:val="24"/>
          <w:szCs w:val="24"/>
        </w:rPr>
        <w:t>Total body water (</w:t>
      </w:r>
      <w:r w:rsidR="00DB51AA" w:rsidRPr="00D05EB4">
        <w:rPr>
          <w:sz w:val="24"/>
          <w:szCs w:val="24"/>
        </w:rPr>
        <w:t>TBW</w:t>
      </w:r>
      <w:r>
        <w:rPr>
          <w:sz w:val="24"/>
          <w:szCs w:val="24"/>
        </w:rPr>
        <w:t>)</w:t>
      </w:r>
      <w:r w:rsidR="00DB51AA" w:rsidRPr="00D05EB4">
        <w:rPr>
          <w:sz w:val="24"/>
          <w:szCs w:val="24"/>
        </w:rPr>
        <w:t xml:space="preserve"> was calculated according to the method of</w:t>
      </w:r>
      <w:r w:rsidR="00260A50">
        <w:rPr>
          <w:sz w:val="24"/>
          <w:szCs w:val="24"/>
        </w:rPr>
        <w:t xml:space="preserve"> </w:t>
      </w:r>
      <w:r w:rsidR="003F1BF0">
        <w:rPr>
          <w:sz w:val="24"/>
          <w:szCs w:val="24"/>
        </w:rPr>
        <w:t xml:space="preserve">the </w:t>
      </w:r>
      <w:r w:rsidR="00395689">
        <w:rPr>
          <w:sz w:val="24"/>
          <w:szCs w:val="24"/>
        </w:rPr>
        <w:t>I</w:t>
      </w:r>
      <w:r w:rsidR="003F1BF0">
        <w:rPr>
          <w:sz w:val="24"/>
          <w:szCs w:val="24"/>
        </w:rPr>
        <w:t xml:space="preserve">nternational </w:t>
      </w:r>
      <w:r w:rsidR="00395689">
        <w:rPr>
          <w:sz w:val="24"/>
          <w:szCs w:val="24"/>
        </w:rPr>
        <w:t>A</w:t>
      </w:r>
      <w:r w:rsidR="003F1BF0">
        <w:rPr>
          <w:sz w:val="24"/>
          <w:szCs w:val="24"/>
        </w:rPr>
        <w:t xml:space="preserve">tomic </w:t>
      </w:r>
      <w:r w:rsidR="00395689">
        <w:rPr>
          <w:sz w:val="24"/>
          <w:szCs w:val="24"/>
        </w:rPr>
        <w:t>E</w:t>
      </w:r>
      <w:r w:rsidR="003F1BF0">
        <w:rPr>
          <w:sz w:val="24"/>
          <w:szCs w:val="24"/>
        </w:rPr>
        <w:t xml:space="preserve">nergy </w:t>
      </w:r>
      <w:r w:rsidR="00395689">
        <w:rPr>
          <w:sz w:val="24"/>
          <w:szCs w:val="24"/>
        </w:rPr>
        <w:t>A</w:t>
      </w:r>
      <w:r w:rsidR="003F1BF0">
        <w:rPr>
          <w:sz w:val="24"/>
          <w:szCs w:val="24"/>
        </w:rPr>
        <w:t xml:space="preserve">gency </w:t>
      </w:r>
      <w:r w:rsidR="002B1ED4" w:rsidRPr="00DF28A1">
        <w:rPr>
          <w:i/>
          <w:sz w:val="24"/>
          <w:szCs w:val="24"/>
        </w:rPr>
        <w:fldChar w:fldCharType="begin"/>
      </w:r>
      <w:r w:rsidR="00E02DB8">
        <w:rPr>
          <w:i/>
          <w:sz w:val="24"/>
          <w:szCs w:val="24"/>
        </w:rPr>
        <w:instrText xml:space="preserve"> ADDIN EN.CITE &lt;EndNote&gt;&lt;Cite&gt;&lt;Author&gt;IAEA&lt;/Author&gt;&lt;Year&gt;2009&lt;/Year&gt;&lt;RecNum&gt;3069&lt;/RecNum&gt;&lt;DisplayText&gt;(19)&lt;/DisplayText&gt;&lt;record&gt;&lt;rec-number&gt;3069&lt;/rec-number&gt;&lt;foreign-keys&gt;&lt;key app="EN" db-id="5rev2e2wqa000ae5zwev9zw45svvs5zs2xfd" timestamp="1485944204"&gt;3069&lt;/key&gt;&lt;/foreign-keys&gt;&lt;ref-type name="Report"&gt;27&lt;/ref-type&gt;&lt;contributors&gt;&lt;authors&gt;&lt;author&gt;IAEA&lt;/author&gt;&lt;/authors&gt;&lt;subsidiary-authors&gt;&lt;author&gt;IAEA&lt;/author&gt;&lt;/subsidiary-authors&gt;&lt;/contributors&gt;&lt;titles&gt;&lt;title&gt;Assessment of Body Composition and Total Energy Expenditure in Humans Using Stable Isotope Techniques&lt;/title&gt;&lt;secondary-title&gt;IAEA Human Health Series&lt;/secondary-title&gt;&lt;/titles&gt;&lt;periodical&gt;&lt;full-title&gt;IAEA Human Health Series&lt;/full-title&gt;&lt;/periodical&gt;&lt;pages&gt;146&lt;/pages&gt;&lt;volume&gt;3&lt;/volume&gt;&lt;section&gt;1&lt;/section&gt;&lt;dates&gt;&lt;year&gt;2009&lt;/year&gt;&lt;/dates&gt;&lt;pub-location&gt;Vienna&lt;/pub-location&gt;&lt;urls&gt;&lt;/urls&gt;&lt;/record&gt;&lt;/Cite&gt;&lt;/EndNote&gt;</w:instrText>
      </w:r>
      <w:r w:rsidR="002B1ED4" w:rsidRPr="00DF28A1">
        <w:rPr>
          <w:i/>
          <w:sz w:val="24"/>
          <w:szCs w:val="24"/>
        </w:rPr>
        <w:fldChar w:fldCharType="separate"/>
      </w:r>
      <w:r w:rsidR="00E02DB8">
        <w:rPr>
          <w:i/>
          <w:noProof/>
          <w:sz w:val="24"/>
          <w:szCs w:val="24"/>
        </w:rPr>
        <w:t>(19)</w:t>
      </w:r>
      <w:r w:rsidR="002B1ED4" w:rsidRPr="00DF28A1">
        <w:rPr>
          <w:i/>
          <w:sz w:val="24"/>
          <w:szCs w:val="24"/>
        </w:rPr>
        <w:fldChar w:fldCharType="end"/>
      </w:r>
      <w:r w:rsidR="00DB51AA" w:rsidRPr="00D05EB4">
        <w:rPr>
          <w:sz w:val="24"/>
          <w:szCs w:val="24"/>
        </w:rPr>
        <w:t>. In brief, aliquots</w:t>
      </w:r>
      <w:r w:rsidR="00DB51AA" w:rsidRPr="00D05EB4">
        <w:rPr>
          <w:sz w:val="24"/>
          <w:szCs w:val="24"/>
          <w:lang w:val="en-US"/>
        </w:rPr>
        <w:t xml:space="preserve"> of 0.2 ml, drawn from the saliva samples were placed in 3.7 ml glass bottles with rubber septa (non-evacuated vials, Labco Ltd, Lampeter, UK) and equilibrated with hydrogen in the presence of a platinum catalyst.  Data was drift corrected off-line and all measurements were made relative to Vienna standard mean ocean water (V-SMOW) using laboratory standards traceable to the international standard.  </w:t>
      </w:r>
    </w:p>
    <w:p w:rsidR="00DB51AA" w:rsidRPr="00D05EB4" w:rsidRDefault="00DB51AA" w:rsidP="00D204B4">
      <w:pPr>
        <w:spacing w:line="480" w:lineRule="auto"/>
        <w:jc w:val="both"/>
        <w:rPr>
          <w:sz w:val="24"/>
          <w:szCs w:val="24"/>
        </w:rPr>
      </w:pPr>
      <w:r w:rsidRPr="00D05EB4">
        <w:rPr>
          <w:rFonts w:cs="Arial"/>
          <w:sz w:val="24"/>
          <w:szCs w:val="24"/>
          <w:vertAlign w:val="superscript"/>
          <w:lang w:val="en-US"/>
        </w:rPr>
        <w:lastRenderedPageBreak/>
        <w:t>2</w:t>
      </w:r>
      <w:r w:rsidRPr="00D05EB4">
        <w:rPr>
          <w:rFonts w:cs="Arial"/>
          <w:sz w:val="24"/>
          <w:szCs w:val="24"/>
          <w:lang w:val="en-US"/>
        </w:rPr>
        <w:t>H</w:t>
      </w:r>
      <w:r w:rsidRPr="00D05EB4">
        <w:rPr>
          <w:rFonts w:cs="Arial"/>
          <w:sz w:val="24"/>
          <w:szCs w:val="24"/>
          <w:vertAlign w:val="subscript"/>
          <w:lang w:val="en-US"/>
        </w:rPr>
        <w:t>2</w:t>
      </w:r>
      <w:r w:rsidRPr="00D05EB4">
        <w:rPr>
          <w:rFonts w:cs="Arial"/>
          <w:sz w:val="24"/>
          <w:szCs w:val="24"/>
          <w:lang w:val="en-US"/>
        </w:rPr>
        <w:t>O dilution space was determined using the following equation</w:t>
      </w:r>
      <w:r>
        <w:rPr>
          <w:rFonts w:cs="Arial"/>
          <w:sz w:val="24"/>
          <w:szCs w:val="24"/>
          <w:lang w:val="en-US"/>
        </w:rPr>
        <w:t xml:space="preserve"> </w:t>
      </w:r>
      <w:r w:rsidR="002B1ED4" w:rsidRPr="00DF28A1">
        <w:rPr>
          <w:rFonts w:cs="Arial"/>
          <w:i/>
          <w:sz w:val="24"/>
          <w:szCs w:val="24"/>
          <w:lang w:val="en-US"/>
        </w:rPr>
        <w:fldChar w:fldCharType="begin"/>
      </w:r>
      <w:r w:rsidR="00E02DB8">
        <w:rPr>
          <w:rFonts w:cs="Arial"/>
          <w:i/>
          <w:sz w:val="24"/>
          <w:szCs w:val="24"/>
          <w:lang w:val="en-US"/>
        </w:rPr>
        <w:instrText xml:space="preserve"> ADDIN EN.CITE &lt;EndNote&gt;&lt;Cite&gt;&lt;Author&gt;Coward&lt;/Author&gt;&lt;Year&gt;1991&lt;/Year&gt;&lt;RecNum&gt;6179&lt;/RecNum&gt;&lt;DisplayText&gt;(20)&lt;/DisplayText&gt;&lt;record&gt;&lt;rec-number&gt;6179&lt;/rec-number&gt;&lt;foreign-keys&gt;&lt;key app="EN" db-id="5rev2e2wqa000ae5zwev9zw45svvs5zs2xfd" timestamp="1486114921"&gt;6179&lt;/key&gt;&lt;/foreign-keys&gt;&lt;ref-type name="Journal Article"&gt;17&lt;/ref-type&gt;&lt;contributors&gt;&lt;authors&gt;&lt;author&gt;Coward, W. A.&lt;/author&gt;&lt;/authors&gt;&lt;/contributors&gt;&lt;auth-address&gt;MRC Dunn Nutrition Unit, Cambridge.&lt;/auth-address&gt;&lt;titles&gt;&lt;title&gt;Measurement of energy expenditure: the doubly-labelled-water method in clinical practice&lt;/title&gt;&lt;secondary-title&gt;Proc Nutr Soc&lt;/secondary-title&gt;&lt;/titles&gt;&lt;periodical&gt;&lt;full-title&gt;Proc Nutr Soc&lt;/full-title&gt;&lt;abbr-1&gt;The Proceedings of the Nutrition Society&lt;/abbr-1&gt;&lt;/periodical&gt;&lt;pages&gt;227-37&lt;/pages&gt;&lt;volume&gt;50&lt;/volume&gt;&lt;number&gt;2&lt;/number&gt;&lt;keywords&gt;&lt;keyword&gt;Body Water/*chemistry&lt;/keyword&gt;&lt;keyword&gt;*Energy Metabolism&lt;/keyword&gt;&lt;keyword&gt;Humans&lt;/keyword&gt;&lt;keyword&gt;Mass Spectrometry&lt;/keyword&gt;&lt;/keywords&gt;&lt;dates&gt;&lt;year&gt;1991&lt;/year&gt;&lt;pub-dates&gt;&lt;date&gt;Aug&lt;/date&gt;&lt;/pub-dates&gt;&lt;/dates&gt;&lt;isbn&gt;0029-6651 (Print)&amp;#xD;0029-6651 (Linking)&lt;/isbn&gt;&lt;accession-num&gt;1749791&lt;/accession-num&gt;&lt;urls&gt;&lt;related-urls&gt;&lt;url&gt;https://www.ncbi.nlm.nih.gov/pubmed/1749791&lt;/url&gt;&lt;/related-urls&gt;&lt;/urls&gt;&lt;/record&gt;&lt;/Cite&gt;&lt;/EndNote&gt;</w:instrText>
      </w:r>
      <w:r w:rsidR="002B1ED4" w:rsidRPr="00DF28A1">
        <w:rPr>
          <w:rFonts w:cs="Arial"/>
          <w:i/>
          <w:sz w:val="24"/>
          <w:szCs w:val="24"/>
          <w:lang w:val="en-US"/>
        </w:rPr>
        <w:fldChar w:fldCharType="separate"/>
      </w:r>
      <w:r w:rsidR="00E02DB8">
        <w:rPr>
          <w:rFonts w:cs="Arial"/>
          <w:i/>
          <w:noProof/>
          <w:sz w:val="24"/>
          <w:szCs w:val="24"/>
          <w:lang w:val="en-US"/>
        </w:rPr>
        <w:t>(20)</w:t>
      </w:r>
      <w:r w:rsidR="002B1ED4" w:rsidRPr="00DF28A1">
        <w:rPr>
          <w:rFonts w:cs="Arial"/>
          <w:i/>
          <w:sz w:val="24"/>
          <w:szCs w:val="24"/>
          <w:lang w:val="en-US"/>
        </w:rPr>
        <w:fldChar w:fldCharType="end"/>
      </w:r>
      <w:r w:rsidRPr="00D05EB4">
        <w:rPr>
          <w:rFonts w:cs="Arial"/>
          <w:sz w:val="24"/>
          <w:szCs w:val="24"/>
          <w:lang w:val="en-US"/>
        </w:rPr>
        <w:t>:</w:t>
      </w:r>
    </w:p>
    <w:p w:rsidR="00DB51AA" w:rsidRPr="00D05EB4" w:rsidRDefault="00DB51AA" w:rsidP="00D204B4">
      <w:pPr>
        <w:spacing w:line="480" w:lineRule="auto"/>
        <w:jc w:val="center"/>
        <w:rPr>
          <w:sz w:val="24"/>
          <w:szCs w:val="24"/>
        </w:rPr>
      </w:pPr>
      <w:r w:rsidRPr="00D05EB4">
        <w:rPr>
          <w:position w:val="-30"/>
          <w:sz w:val="24"/>
          <w:szCs w:val="24"/>
        </w:rPr>
        <w:object w:dxaOrig="3879" w:dyaOrig="720" w14:anchorId="6A141D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25pt;height:36pt" o:ole="">
            <v:imagedata r:id="rId7" o:title=""/>
          </v:shape>
          <o:OLEObject Type="Embed" ProgID="Equation.3" ShapeID="_x0000_i1025" DrawAspect="Content" ObjectID="_1671367523" r:id="rId8"/>
        </w:object>
      </w:r>
    </w:p>
    <w:p w:rsidR="00DB51AA" w:rsidRPr="00D05EB4" w:rsidRDefault="00DB51AA" w:rsidP="00D204B4">
      <w:pPr>
        <w:spacing w:line="480" w:lineRule="auto"/>
        <w:rPr>
          <w:rFonts w:cs="Arial"/>
          <w:sz w:val="24"/>
          <w:szCs w:val="24"/>
          <w:vertAlign w:val="subscript"/>
        </w:rPr>
      </w:pPr>
      <w:r w:rsidRPr="00D05EB4">
        <w:rPr>
          <w:rFonts w:cs="Arial"/>
          <w:sz w:val="24"/>
          <w:szCs w:val="24"/>
        </w:rPr>
        <w:t xml:space="preserve">Where: </w:t>
      </w:r>
      <w:r w:rsidRPr="00D05EB4">
        <w:rPr>
          <w:rFonts w:cs="Arial"/>
          <w:i/>
          <w:sz w:val="24"/>
          <w:szCs w:val="24"/>
        </w:rPr>
        <w:t>D</w:t>
      </w:r>
      <w:r w:rsidRPr="00D05EB4">
        <w:rPr>
          <w:rFonts w:cs="Arial"/>
          <w:sz w:val="24"/>
          <w:szCs w:val="24"/>
        </w:rPr>
        <w:t xml:space="preserve"> is the amount of oral dosing solution, in grams, administered to the subject; </w:t>
      </w:r>
      <w:r w:rsidRPr="00D05EB4">
        <w:rPr>
          <w:rFonts w:cs="Arial"/>
          <w:i/>
          <w:sz w:val="24"/>
          <w:szCs w:val="24"/>
        </w:rPr>
        <w:t>T</w:t>
      </w:r>
      <w:r w:rsidRPr="00D05EB4">
        <w:rPr>
          <w:rFonts w:cs="Arial"/>
          <w:sz w:val="24"/>
          <w:szCs w:val="24"/>
        </w:rPr>
        <w:t xml:space="preserve"> is the amount of deionised tap water used to dilute the enriched isotope dose, in grams; d is the amount of enriched isotope dose in grams. </w:t>
      </w:r>
    </w:p>
    <w:p w:rsidR="00DB51AA" w:rsidRPr="00D05EB4" w:rsidRDefault="00DB51AA" w:rsidP="0089518F">
      <w:pPr>
        <w:spacing w:line="480" w:lineRule="auto"/>
        <w:rPr>
          <w:rFonts w:cs="Arial"/>
          <w:sz w:val="24"/>
          <w:szCs w:val="24"/>
          <w:lang w:val="en-US"/>
        </w:rPr>
      </w:pPr>
      <w:r w:rsidRPr="00D05EB4">
        <w:rPr>
          <w:rFonts w:cs="Arial"/>
          <w:i/>
          <w:sz w:val="24"/>
          <w:szCs w:val="24"/>
        </w:rPr>
        <w:t>Ed</w:t>
      </w:r>
      <w:r w:rsidRPr="00D05EB4">
        <w:rPr>
          <w:rFonts w:cs="Arial"/>
          <w:sz w:val="24"/>
          <w:szCs w:val="24"/>
        </w:rPr>
        <w:t xml:space="preserve"> is enrichment of the diluted dose d in T; </w:t>
      </w:r>
      <w:r w:rsidRPr="00D05EB4">
        <w:rPr>
          <w:rFonts w:cs="Arial"/>
          <w:i/>
          <w:sz w:val="24"/>
          <w:szCs w:val="24"/>
        </w:rPr>
        <w:t>Et</w:t>
      </w:r>
      <w:r w:rsidRPr="00D05EB4">
        <w:rPr>
          <w:rFonts w:cs="Arial"/>
          <w:sz w:val="24"/>
          <w:szCs w:val="24"/>
        </w:rPr>
        <w:t xml:space="preserve"> is the enrichment of the tap water diluent; </w:t>
      </w:r>
      <w:r w:rsidRPr="00D05EB4">
        <w:rPr>
          <w:rFonts w:cs="Arial"/>
          <w:i/>
          <w:sz w:val="24"/>
          <w:szCs w:val="24"/>
        </w:rPr>
        <w:t>Es</w:t>
      </w:r>
      <w:r w:rsidRPr="00D05EB4">
        <w:rPr>
          <w:rFonts w:cs="Arial"/>
          <w:sz w:val="24"/>
          <w:szCs w:val="24"/>
        </w:rPr>
        <w:t xml:space="preserve"> is the mean enrichment of saliva samples at</w:t>
      </w:r>
      <w:r w:rsidR="0089518F">
        <w:rPr>
          <w:rFonts w:cs="Arial"/>
          <w:sz w:val="24"/>
          <w:szCs w:val="24"/>
        </w:rPr>
        <w:t xml:space="preserve"> 2,</w:t>
      </w:r>
      <w:r w:rsidRPr="00D05EB4">
        <w:rPr>
          <w:rFonts w:cs="Arial"/>
          <w:sz w:val="24"/>
          <w:szCs w:val="24"/>
        </w:rPr>
        <w:t xml:space="preserve"> 3, 4 and 5 hours; </w:t>
      </w:r>
      <w:r w:rsidRPr="00D05EB4">
        <w:rPr>
          <w:rFonts w:cs="Arial"/>
          <w:i/>
          <w:sz w:val="24"/>
          <w:szCs w:val="24"/>
        </w:rPr>
        <w:t>Ep</w:t>
      </w:r>
      <w:r w:rsidRPr="00D05EB4">
        <w:rPr>
          <w:rFonts w:cs="Arial"/>
          <w:sz w:val="24"/>
          <w:szCs w:val="24"/>
        </w:rPr>
        <w:t xml:space="preserve"> is the enrichment of the pre dose sample.</w:t>
      </w:r>
      <w:r w:rsidR="0089518F">
        <w:rPr>
          <w:rFonts w:cs="Arial"/>
          <w:sz w:val="24"/>
          <w:szCs w:val="24"/>
        </w:rPr>
        <w:t xml:space="preserve"> </w:t>
      </w:r>
      <w:r w:rsidRPr="00D05EB4">
        <w:rPr>
          <w:rFonts w:cs="Arial"/>
          <w:sz w:val="24"/>
          <w:szCs w:val="24"/>
          <w:lang w:val="en-US"/>
        </w:rPr>
        <w:t xml:space="preserve">TBW (kg) was then calculated by reducing </w:t>
      </w:r>
      <w:r w:rsidRPr="00D05EB4">
        <w:rPr>
          <w:rFonts w:cs="Arial"/>
          <w:sz w:val="24"/>
          <w:szCs w:val="24"/>
          <w:vertAlign w:val="superscript"/>
          <w:lang w:val="en-US"/>
        </w:rPr>
        <w:t>2</w:t>
      </w:r>
      <w:r w:rsidRPr="00D05EB4">
        <w:rPr>
          <w:rFonts w:cs="Arial"/>
          <w:sz w:val="24"/>
          <w:szCs w:val="24"/>
          <w:lang w:val="en-US"/>
        </w:rPr>
        <w:t>H</w:t>
      </w:r>
      <w:r w:rsidRPr="00D05EB4">
        <w:rPr>
          <w:rFonts w:cs="Arial"/>
          <w:sz w:val="24"/>
          <w:szCs w:val="24"/>
          <w:vertAlign w:val="subscript"/>
          <w:lang w:val="en-US"/>
        </w:rPr>
        <w:t>2</w:t>
      </w:r>
      <w:r w:rsidRPr="00D05EB4">
        <w:rPr>
          <w:rFonts w:cs="Arial"/>
          <w:sz w:val="24"/>
          <w:szCs w:val="24"/>
          <w:lang w:val="en-US"/>
        </w:rPr>
        <w:t>O dilution space values by 4</w:t>
      </w:r>
      <w:r w:rsidR="005050B2">
        <w:rPr>
          <w:rFonts w:cs="Arial"/>
          <w:sz w:val="24"/>
          <w:szCs w:val="24"/>
          <w:lang w:val="en-US"/>
        </w:rPr>
        <w:t xml:space="preserve"> </w:t>
      </w:r>
      <w:r w:rsidRPr="00D05EB4">
        <w:rPr>
          <w:rFonts w:cs="Arial"/>
          <w:sz w:val="24"/>
          <w:szCs w:val="24"/>
          <w:lang w:val="en-US"/>
        </w:rPr>
        <w:t xml:space="preserve">% to account for the exchange of deuterium with non-aqueous hydrogen </w:t>
      </w:r>
      <w:r w:rsidR="002B1ED4" w:rsidRPr="00DF28A1">
        <w:rPr>
          <w:rFonts w:cs="Arial"/>
          <w:i/>
          <w:sz w:val="24"/>
          <w:szCs w:val="24"/>
          <w:lang w:val="en-US"/>
        </w:rPr>
        <w:fldChar w:fldCharType="begin"/>
      </w:r>
      <w:r w:rsidR="00E02DB8">
        <w:rPr>
          <w:rFonts w:cs="Arial"/>
          <w:i/>
          <w:sz w:val="24"/>
          <w:szCs w:val="24"/>
          <w:lang w:val="en-US"/>
        </w:rPr>
        <w:instrText xml:space="preserve"> ADDIN EN.CITE &lt;EndNote&gt;&lt;Cite&gt;&lt;Author&gt;Schoeller&lt;/Author&gt;&lt;Year&gt;1996&lt;/Year&gt;&lt;RecNum&gt;3086&lt;/RecNum&gt;&lt;DisplayText&gt;(21)&lt;/DisplayText&gt;&lt;record&gt;&lt;rec-number&gt;3086&lt;/rec-number&gt;&lt;foreign-keys&gt;&lt;key app="EN" db-id="5rev2e2wqa000ae5zwev9zw45svvs5zs2xfd" timestamp="1485944363"&gt;3086&lt;/key&gt;&lt;/foreign-keys&gt;&lt;ref-type name="Journal Article"&gt;17&lt;/ref-type&gt;&lt;contributors&gt;&lt;authors&gt;&lt;author&gt;Schoeller, D. A.&lt;/author&gt;&lt;author&gt;Hnilicka, J. M.&lt;/author&gt;&lt;/authors&gt;&lt;/contributors&gt;&lt;auth-address&gt;Committee on Human Nutrition and Nutritional Biology, University of Chicago, IL 60637, USA.&lt;/auth-address&gt;&lt;titles&gt;&lt;title&gt;Reliability of the doubly labeled water method for the measurement of total daily energy expenditure in free-living subjects&lt;/title&gt;&lt;secondary-title&gt;J Nutr&lt;/secondary-title&gt;&lt;alt-title&gt;The Journal of nutrition&lt;/alt-title&gt;&lt;/titles&gt;&lt;periodical&gt;&lt;full-title&gt;J Nutr&lt;/full-title&gt;&lt;abbr-1&gt;The Journal of nutrition&lt;/abbr-1&gt;&lt;/periodical&gt;&lt;alt-periodical&gt;&lt;full-title&gt;J Nutr&lt;/full-title&gt;&lt;abbr-1&gt;The Journal of nutrition&lt;/abbr-1&gt;&lt;/alt-periodical&gt;&lt;pages&gt;348S-354S&lt;/pages&gt;&lt;volume&gt;126&lt;/volume&gt;&lt;number&gt;1&lt;/number&gt;&lt;edition&gt;1996/01/01&lt;/edition&gt;&lt;keywords&gt;&lt;keyword&gt;Adult&lt;/keyword&gt;&lt;keyword&gt;Analysis of Variance&lt;/keyword&gt;&lt;keyword&gt;Circadian Rhythm/*physiology&lt;/keyword&gt;&lt;keyword&gt;*Deuterium&lt;/keyword&gt;&lt;keyword&gt;Energy Metabolism/*physiology&lt;/keyword&gt;&lt;keyword&gt;Female&lt;/keyword&gt;&lt;keyword&gt;Humans&lt;/keyword&gt;&lt;keyword&gt;Longitudinal Studies&lt;/keyword&gt;&lt;keyword&gt;Methods&lt;/keyword&gt;&lt;keyword&gt;Oxygen/metabolism&lt;/keyword&gt;&lt;keyword&gt;*Oxygen Isotopes&lt;/keyword&gt;&lt;keyword&gt;Reproducibility of Results&lt;/keyword&gt;&lt;keyword&gt;Water/*analysis/metabolism&lt;/keyword&gt;&lt;/keywords&gt;&lt;dates&gt;&lt;year&gt;1996&lt;/year&gt;&lt;pub-dates&gt;&lt;date&gt;Jan&lt;/date&gt;&lt;/pub-dates&gt;&lt;/dates&gt;&lt;isbn&gt;0022-3166 (Print)&amp;#xD;0022-3166 (Linking)&lt;/isbn&gt;&lt;accession-num&gt;8558321&lt;/accession-num&gt;&lt;work-type&gt;Clinical Trial&amp;#xD;Research Support, U.S. Gov&amp;apos;t, P.H.S.&lt;/work-type&gt;&lt;urls&gt;&lt;related-urls&gt;&lt;url&gt;http://www.ncbi.nlm.nih.gov/pubmed/8558321&lt;/url&gt;&lt;/related-urls&gt;&lt;/urls&gt;&lt;language&gt;eng&lt;/language&gt;&lt;/record&gt;&lt;/Cite&gt;&lt;/EndNote&gt;</w:instrText>
      </w:r>
      <w:r w:rsidR="002B1ED4" w:rsidRPr="00DF28A1">
        <w:rPr>
          <w:rFonts w:cs="Arial"/>
          <w:i/>
          <w:sz w:val="24"/>
          <w:szCs w:val="24"/>
          <w:lang w:val="en-US"/>
        </w:rPr>
        <w:fldChar w:fldCharType="separate"/>
      </w:r>
      <w:r w:rsidR="00E02DB8">
        <w:rPr>
          <w:rFonts w:cs="Arial"/>
          <w:i/>
          <w:noProof/>
          <w:sz w:val="24"/>
          <w:szCs w:val="24"/>
          <w:lang w:val="en-US"/>
        </w:rPr>
        <w:t>(21)</w:t>
      </w:r>
      <w:r w:rsidR="002B1ED4" w:rsidRPr="00DF28A1">
        <w:rPr>
          <w:rFonts w:cs="Arial"/>
          <w:i/>
          <w:sz w:val="24"/>
          <w:szCs w:val="24"/>
          <w:lang w:val="en-US"/>
        </w:rPr>
        <w:fldChar w:fldCharType="end"/>
      </w:r>
      <w:r w:rsidRPr="00D05EB4">
        <w:rPr>
          <w:rFonts w:cs="Arial"/>
          <w:sz w:val="24"/>
          <w:szCs w:val="24"/>
          <w:lang w:val="en-US"/>
        </w:rPr>
        <w:t xml:space="preserve">. </w:t>
      </w:r>
      <w:r w:rsidR="003171BB">
        <w:rPr>
          <w:rFonts w:cs="Arial"/>
          <w:sz w:val="24"/>
          <w:szCs w:val="24"/>
          <w:lang w:val="en-US"/>
        </w:rPr>
        <w:t>Precision for the TBW method was determi</w:t>
      </w:r>
      <w:r w:rsidR="00D86974">
        <w:rPr>
          <w:rFonts w:cs="Arial"/>
          <w:sz w:val="24"/>
          <w:szCs w:val="24"/>
          <w:lang w:val="en-US"/>
        </w:rPr>
        <w:t xml:space="preserve">ned using the 4 and 5 h samples and was </w:t>
      </w:r>
      <w:r w:rsidR="002B5954">
        <w:rPr>
          <w:rFonts w:cs="Arial"/>
          <w:sz w:val="24"/>
          <w:szCs w:val="24"/>
          <w:lang w:val="en-US"/>
        </w:rPr>
        <w:t xml:space="preserve">1.19 % (CV%) </w:t>
      </w:r>
    </w:p>
    <w:p w:rsidR="00DB51AA" w:rsidRPr="00DB51AA" w:rsidRDefault="00DB51AA" w:rsidP="00D204B4">
      <w:pPr>
        <w:pStyle w:val="Heading3"/>
        <w:spacing w:line="480" w:lineRule="auto"/>
        <w:rPr>
          <w:rFonts w:asciiTheme="minorHAnsi" w:hAnsiTheme="minorHAnsi"/>
          <w:b w:val="0"/>
          <w:i/>
          <w:sz w:val="24"/>
          <w:szCs w:val="24"/>
        </w:rPr>
      </w:pPr>
      <w:r w:rsidRPr="00DB51AA">
        <w:rPr>
          <w:rFonts w:asciiTheme="minorHAnsi" w:hAnsiTheme="minorHAnsi"/>
          <w:b w:val="0"/>
          <w:i/>
          <w:sz w:val="24"/>
          <w:szCs w:val="24"/>
        </w:rPr>
        <w:t>Four</w:t>
      </w:r>
      <w:r w:rsidR="00DE0BF5">
        <w:rPr>
          <w:rFonts w:asciiTheme="minorHAnsi" w:hAnsiTheme="minorHAnsi"/>
          <w:b w:val="0"/>
          <w:i/>
          <w:sz w:val="24"/>
          <w:szCs w:val="24"/>
        </w:rPr>
        <w:t>-</w:t>
      </w:r>
      <w:r w:rsidRPr="00DB51AA">
        <w:rPr>
          <w:rFonts w:asciiTheme="minorHAnsi" w:hAnsiTheme="minorHAnsi"/>
          <w:b w:val="0"/>
          <w:i/>
          <w:sz w:val="24"/>
          <w:szCs w:val="24"/>
        </w:rPr>
        <w:t>component model (4-C)</w:t>
      </w:r>
    </w:p>
    <w:p w:rsidR="00DB51AA" w:rsidRPr="00D05EB4" w:rsidRDefault="00DB51AA" w:rsidP="00D204B4">
      <w:pPr>
        <w:spacing w:line="480" w:lineRule="auto"/>
        <w:rPr>
          <w:sz w:val="24"/>
          <w:szCs w:val="24"/>
        </w:rPr>
      </w:pPr>
      <w:r w:rsidRPr="00D05EB4">
        <w:rPr>
          <w:sz w:val="24"/>
          <w:szCs w:val="24"/>
        </w:rPr>
        <w:t>FM</w:t>
      </w:r>
      <w:r w:rsidR="00857667">
        <w:rPr>
          <w:sz w:val="24"/>
          <w:szCs w:val="24"/>
        </w:rPr>
        <w:t xml:space="preserve"> (</w:t>
      </w:r>
      <w:r w:rsidRPr="00D05EB4">
        <w:rPr>
          <w:sz w:val="24"/>
          <w:szCs w:val="24"/>
        </w:rPr>
        <w:t xml:space="preserve">kg) using the 4-C model was calculated using the following equation of Fuller </w:t>
      </w:r>
      <w:r w:rsidRPr="00D05EB4">
        <w:rPr>
          <w:i/>
          <w:sz w:val="24"/>
          <w:szCs w:val="24"/>
        </w:rPr>
        <w:t>et al</w:t>
      </w:r>
      <w:r w:rsidR="005050B2">
        <w:rPr>
          <w:i/>
          <w:sz w:val="24"/>
          <w:szCs w:val="24"/>
        </w:rPr>
        <w:t>.</w:t>
      </w:r>
      <w:r w:rsidRPr="00D05EB4">
        <w:rPr>
          <w:sz w:val="24"/>
          <w:szCs w:val="24"/>
        </w:rPr>
        <w:t xml:space="preserve"> </w:t>
      </w:r>
      <w:r w:rsidR="002B1ED4" w:rsidRPr="00DF28A1">
        <w:rPr>
          <w:i/>
          <w:sz w:val="24"/>
          <w:szCs w:val="24"/>
        </w:rPr>
        <w:fldChar w:fldCharType="begin"/>
      </w:r>
      <w:r w:rsidR="007F29FC" w:rsidRPr="00DF28A1">
        <w:rPr>
          <w:i/>
          <w:sz w:val="24"/>
          <w:szCs w:val="24"/>
        </w:rPr>
        <w:instrText xml:space="preserve"> ADDIN EN.CITE &lt;EndNote&gt;&lt;Cite&gt;&lt;Author&gt;Fuller&lt;/Author&gt;&lt;Year&gt;1992&lt;/Year&gt;&lt;RecNum&gt;6266&lt;/RecNum&gt;&lt;DisplayText&gt;(5)&lt;/DisplayText&gt;&lt;record&gt;&lt;rec-number&gt;6266&lt;/rec-number&gt;&lt;foreign-keys&gt;&lt;key app="EN" db-id="5rev2e2wqa000ae5zwev9zw45svvs5zs2xfd" timestamp="1495113772"&gt;6266&lt;/key&gt;&lt;/foreign-keys&gt;&lt;ref-type name="Journal Article"&gt;17&lt;/ref-type&gt;&lt;contributors&gt;&lt;authors&gt;&lt;author&gt;Fuller, N. J.&lt;/author&gt;&lt;author&gt;Jebb, S. A.&lt;/author&gt;&lt;author&gt;Laskey, M. A.&lt;/author&gt;&lt;author&gt;Coward, W. A.&lt;/author&gt;&lt;author&gt;Elia, M.&lt;/author&gt;&lt;/authors&gt;&lt;/contributors&gt;&lt;auth-address&gt;MRC Dunn Clinical Nutrition Centre, Cambridge, U.K.&lt;/auth-address&gt;&lt;titles&gt;&lt;title&gt;Four-component model for the assessment of body composition in humans: comparison with alternative methods, and evaluation of the density and hydration of fat-free mass&lt;/title&gt;&lt;secondary-title&gt;Clin Sci (Lond)&lt;/secondary-title&gt;&lt;/titles&gt;&lt;periodical&gt;&lt;full-title&gt;Clin Sci (Lond)&lt;/full-title&gt;&lt;/periodical&gt;&lt;pages&gt;687-93&lt;/pages&gt;&lt;volume&gt;82&lt;/volume&gt;&lt;number&gt;6&lt;/number&gt;&lt;keywords&gt;&lt;keyword&gt;Absorptiometry, Photon&lt;/keyword&gt;&lt;keyword&gt;Adipose Tissue/anatomy &amp;amp; histology&lt;/keyword&gt;&lt;keyword&gt;Adolescent&lt;/keyword&gt;&lt;keyword&gt;Adult&lt;/keyword&gt;&lt;keyword&gt;Body Composition/*physiology&lt;/keyword&gt;&lt;keyword&gt;Body Mass Index&lt;/keyword&gt;&lt;keyword&gt;Bone Density&lt;/keyword&gt;&lt;keyword&gt;Electric Conductivity&lt;/keyword&gt;&lt;keyword&gt;Female&lt;/keyword&gt;&lt;keyword&gt;Humans&lt;/keyword&gt;&lt;keyword&gt;Male&lt;/keyword&gt;&lt;keyword&gt;Middle Aged&lt;/keyword&gt;&lt;keyword&gt;*Models, Biological&lt;/keyword&gt;&lt;keyword&gt;Radioisotope Dilution Technique&lt;/keyword&gt;&lt;keyword&gt;Skinfold Thickness&lt;/keyword&gt;&lt;/keywords&gt;&lt;dates&gt;&lt;year&gt;1992&lt;/year&gt;&lt;pub-dates&gt;&lt;date&gt;Jun&lt;/date&gt;&lt;/pub-dates&gt;&lt;/dates&gt;&lt;isbn&gt;0143-5221 (Print)&amp;#xD;0143-5221 (Linking)&lt;/isbn&gt;&lt;accession-num&gt;1320550&lt;/accession-num&gt;&lt;urls&gt;&lt;related-urls&gt;&lt;url&gt;https://www.ncbi.nlm.nih.gov/pubmed/1320550&lt;/url&gt;&lt;/related-urls&gt;&lt;/urls&gt;&lt;/record&gt;&lt;/Cite&gt;&lt;/EndNote&gt;</w:instrText>
      </w:r>
      <w:r w:rsidR="002B1ED4" w:rsidRPr="00DF28A1">
        <w:rPr>
          <w:i/>
          <w:sz w:val="24"/>
          <w:szCs w:val="24"/>
        </w:rPr>
        <w:fldChar w:fldCharType="separate"/>
      </w:r>
      <w:r w:rsidR="007F29FC" w:rsidRPr="00DF28A1">
        <w:rPr>
          <w:i/>
          <w:noProof/>
          <w:sz w:val="24"/>
          <w:szCs w:val="24"/>
        </w:rPr>
        <w:t>(5)</w:t>
      </w:r>
      <w:r w:rsidR="002B1ED4" w:rsidRPr="00DF28A1">
        <w:rPr>
          <w:i/>
          <w:sz w:val="24"/>
          <w:szCs w:val="24"/>
        </w:rPr>
        <w:fldChar w:fldCharType="end"/>
      </w:r>
      <w:r w:rsidRPr="00D05EB4">
        <w:rPr>
          <w:sz w:val="24"/>
          <w:szCs w:val="24"/>
        </w:rPr>
        <w:t>:</w:t>
      </w:r>
    </w:p>
    <w:p w:rsidR="00DB51AA" w:rsidRPr="00D05EB4" w:rsidRDefault="00DB51AA" w:rsidP="00D204B4">
      <w:pPr>
        <w:spacing w:line="480" w:lineRule="auto"/>
        <w:rPr>
          <w:sz w:val="24"/>
          <w:szCs w:val="24"/>
        </w:rPr>
      </w:pPr>
      <m:oMathPara>
        <m:oMath>
          <m:r>
            <w:rPr>
              <w:rFonts w:ascii="Cambria Math" w:hAnsi="Cambria Math"/>
              <w:sz w:val="24"/>
              <w:szCs w:val="24"/>
            </w:rPr>
            <m:t>FM=2.747×BV-0.710×TBW+1.460×BMC-2.050×Weight</m:t>
          </m:r>
        </m:oMath>
      </m:oMathPara>
    </w:p>
    <w:p w:rsidR="00DB51AA" w:rsidRDefault="00DB51AA" w:rsidP="00D204B4">
      <w:pPr>
        <w:spacing w:line="480" w:lineRule="auto"/>
        <w:rPr>
          <w:sz w:val="24"/>
          <w:szCs w:val="24"/>
        </w:rPr>
      </w:pPr>
      <w:r w:rsidRPr="00D05EB4">
        <w:rPr>
          <w:sz w:val="24"/>
          <w:szCs w:val="24"/>
        </w:rPr>
        <w:t>Where: BV is body volume and determined using ADP; TBW is total body water and determined using deuterium dilution; BMC is whole body bone mineral content and determined using DXA and W</w:t>
      </w:r>
      <w:r w:rsidR="000A484A">
        <w:rPr>
          <w:sz w:val="24"/>
          <w:szCs w:val="24"/>
        </w:rPr>
        <w:t>eight</w:t>
      </w:r>
      <w:r w:rsidRPr="00D05EB4">
        <w:rPr>
          <w:sz w:val="24"/>
          <w:szCs w:val="24"/>
        </w:rPr>
        <w:t xml:space="preserve"> is body weight determined during the ADP procedure.</w:t>
      </w:r>
      <w:r w:rsidR="00E15150">
        <w:rPr>
          <w:sz w:val="24"/>
          <w:szCs w:val="24"/>
        </w:rPr>
        <w:t xml:space="preserve"> </w:t>
      </w:r>
      <w:r w:rsidR="005C0A83">
        <w:rPr>
          <w:sz w:val="24"/>
          <w:szCs w:val="24"/>
        </w:rPr>
        <w:t>Precision of the 4-C model, determined using p</w:t>
      </w:r>
      <w:r w:rsidR="00E15150">
        <w:rPr>
          <w:sz w:val="24"/>
          <w:szCs w:val="24"/>
        </w:rPr>
        <w:t>ropagation of error</w:t>
      </w:r>
      <w:r w:rsidR="005649B3">
        <w:rPr>
          <w:sz w:val="24"/>
          <w:szCs w:val="24"/>
        </w:rPr>
        <w:t>, using precision data from the individual components</w:t>
      </w:r>
      <w:r w:rsidR="0065394C">
        <w:rPr>
          <w:sz w:val="24"/>
          <w:szCs w:val="24"/>
        </w:rPr>
        <w:t xml:space="preserve"> (0.3 % volume, 1.19 % TBW and 0.</w:t>
      </w:r>
      <w:r w:rsidR="00A8438F">
        <w:rPr>
          <w:sz w:val="24"/>
          <w:szCs w:val="24"/>
        </w:rPr>
        <w:t xml:space="preserve">4 </w:t>
      </w:r>
      <w:r w:rsidR="0065394C">
        <w:rPr>
          <w:sz w:val="24"/>
          <w:szCs w:val="24"/>
        </w:rPr>
        <w:t>% BMC)</w:t>
      </w:r>
      <w:r w:rsidR="005649B3">
        <w:rPr>
          <w:sz w:val="24"/>
          <w:szCs w:val="24"/>
        </w:rPr>
        <w:t>,</w:t>
      </w:r>
      <w:r w:rsidR="00E15150">
        <w:rPr>
          <w:sz w:val="24"/>
          <w:szCs w:val="24"/>
        </w:rPr>
        <w:t xml:space="preserve"> was </w:t>
      </w:r>
      <w:r w:rsidR="005C0A83">
        <w:rPr>
          <w:sz w:val="24"/>
          <w:szCs w:val="24"/>
        </w:rPr>
        <w:t>1.</w:t>
      </w:r>
      <w:r w:rsidR="00AE44F4">
        <w:rPr>
          <w:sz w:val="24"/>
          <w:szCs w:val="24"/>
        </w:rPr>
        <w:t>29</w:t>
      </w:r>
      <w:r w:rsidR="005C0A83">
        <w:rPr>
          <w:sz w:val="24"/>
          <w:szCs w:val="24"/>
        </w:rPr>
        <w:t>%</w:t>
      </w:r>
      <w:r w:rsidR="00E15150">
        <w:rPr>
          <w:sz w:val="24"/>
          <w:szCs w:val="24"/>
        </w:rPr>
        <w:t>.</w:t>
      </w:r>
      <w:r w:rsidR="00612BAE">
        <w:rPr>
          <w:sz w:val="24"/>
          <w:szCs w:val="24"/>
        </w:rPr>
        <w:t xml:space="preserve"> </w:t>
      </w:r>
      <w:r w:rsidR="0065394C">
        <w:rPr>
          <w:sz w:val="24"/>
          <w:szCs w:val="24"/>
        </w:rPr>
        <w:t>We did not have precision data for weight.</w:t>
      </w:r>
    </w:p>
    <w:p w:rsidR="00515127" w:rsidRPr="00793FA0" w:rsidRDefault="00515127" w:rsidP="00793FA0">
      <w:pPr>
        <w:pStyle w:val="Heading3"/>
        <w:spacing w:line="480" w:lineRule="auto"/>
        <w:rPr>
          <w:rFonts w:asciiTheme="minorHAnsi" w:hAnsiTheme="minorHAnsi"/>
          <w:b w:val="0"/>
          <w:i/>
          <w:sz w:val="24"/>
          <w:szCs w:val="24"/>
        </w:rPr>
      </w:pPr>
      <w:r w:rsidRPr="00793FA0">
        <w:rPr>
          <w:rFonts w:asciiTheme="minorHAnsi" w:hAnsiTheme="minorHAnsi"/>
          <w:b w:val="0"/>
          <w:i/>
          <w:sz w:val="24"/>
          <w:szCs w:val="24"/>
        </w:rPr>
        <w:t>Correction of lean soft tissue (LST)</w:t>
      </w:r>
    </w:p>
    <w:p w:rsidR="00515127" w:rsidRDefault="00515127" w:rsidP="00515127">
      <w:pPr>
        <w:rPr>
          <w:vertAlign w:val="subscript"/>
        </w:rPr>
      </w:pPr>
      <w:r>
        <w:t>Corrected iDXA LST = iDXA LST / 0.732 * HFFM</w:t>
      </w:r>
      <w:r>
        <w:rPr>
          <w:vertAlign w:val="subscript"/>
        </w:rPr>
        <w:t>TBW</w:t>
      </w:r>
    </w:p>
    <w:p w:rsidR="00515127" w:rsidRPr="00515127" w:rsidRDefault="00515127" w:rsidP="005B3493">
      <w:r>
        <w:lastRenderedPageBreak/>
        <w:t>Corrected iDXA FFM = iDXA LST / 0.732 * HFFM</w:t>
      </w:r>
      <w:r>
        <w:rPr>
          <w:vertAlign w:val="subscript"/>
        </w:rPr>
        <w:t xml:space="preserve">TBW </w:t>
      </w:r>
      <w:r>
        <w:t>+ iDXA BMC</w:t>
      </w:r>
    </w:p>
    <w:p w:rsidR="00DB51AA" w:rsidRPr="00793FA0" w:rsidRDefault="00DB51AA" w:rsidP="00793FA0">
      <w:pPr>
        <w:pStyle w:val="Heading3"/>
        <w:spacing w:line="480" w:lineRule="auto"/>
        <w:rPr>
          <w:rFonts w:asciiTheme="minorHAnsi" w:hAnsiTheme="minorHAnsi"/>
          <w:b w:val="0"/>
          <w:i/>
          <w:sz w:val="24"/>
          <w:szCs w:val="24"/>
        </w:rPr>
      </w:pPr>
      <w:r w:rsidRPr="00793FA0">
        <w:rPr>
          <w:rFonts w:asciiTheme="minorHAnsi" w:hAnsiTheme="minorHAnsi"/>
          <w:b w:val="0"/>
          <w:i/>
          <w:sz w:val="24"/>
          <w:szCs w:val="24"/>
        </w:rPr>
        <w:t>Statistical analysis</w:t>
      </w:r>
    </w:p>
    <w:p w:rsidR="00DB51AA" w:rsidRPr="00D05EB4" w:rsidRDefault="00DB51AA" w:rsidP="000B204A">
      <w:pPr>
        <w:spacing w:line="480" w:lineRule="auto"/>
        <w:rPr>
          <w:sz w:val="24"/>
          <w:szCs w:val="24"/>
        </w:rPr>
      </w:pPr>
      <w:r w:rsidRPr="00D05EB4">
        <w:rPr>
          <w:sz w:val="24"/>
          <w:szCs w:val="24"/>
        </w:rPr>
        <w:t xml:space="preserve">Descriptive data are reported as mean ± </w:t>
      </w:r>
      <w:r w:rsidR="0065467B">
        <w:rPr>
          <w:sz w:val="24"/>
          <w:szCs w:val="24"/>
        </w:rPr>
        <w:t>(</w:t>
      </w:r>
      <w:r w:rsidRPr="00D05EB4">
        <w:rPr>
          <w:sz w:val="24"/>
          <w:szCs w:val="24"/>
        </w:rPr>
        <w:t>standard deviation) unless otherwise stated</w:t>
      </w:r>
      <w:r w:rsidR="009641EA">
        <w:rPr>
          <w:sz w:val="24"/>
          <w:szCs w:val="24"/>
        </w:rPr>
        <w:t xml:space="preserve"> for all complete-case participants</w:t>
      </w:r>
      <w:r w:rsidRPr="00D05EB4">
        <w:rPr>
          <w:sz w:val="24"/>
          <w:szCs w:val="24"/>
        </w:rPr>
        <w:t>.</w:t>
      </w:r>
      <w:r>
        <w:rPr>
          <w:sz w:val="24"/>
          <w:szCs w:val="24"/>
        </w:rPr>
        <w:t xml:space="preserve"> </w:t>
      </w:r>
    </w:p>
    <w:p w:rsidR="00DB51AA" w:rsidRPr="00D05EB4" w:rsidRDefault="00DB51AA" w:rsidP="00D204B4">
      <w:pPr>
        <w:spacing w:line="480" w:lineRule="auto"/>
        <w:rPr>
          <w:sz w:val="24"/>
          <w:szCs w:val="24"/>
        </w:rPr>
      </w:pPr>
      <w:r w:rsidRPr="007D254F">
        <w:rPr>
          <w:sz w:val="24"/>
          <w:szCs w:val="24"/>
        </w:rPr>
        <w:t>Paired sample t</w:t>
      </w:r>
      <w:r w:rsidR="00626DB0">
        <w:rPr>
          <w:sz w:val="24"/>
          <w:szCs w:val="24"/>
        </w:rPr>
        <w:t>-</w:t>
      </w:r>
      <w:r w:rsidRPr="007D254F">
        <w:rPr>
          <w:sz w:val="24"/>
          <w:szCs w:val="24"/>
        </w:rPr>
        <w:t>tests were performed to determine the difference between instruments</w:t>
      </w:r>
      <w:r w:rsidR="00EE0E93">
        <w:rPr>
          <w:sz w:val="24"/>
          <w:szCs w:val="24"/>
        </w:rPr>
        <w:t xml:space="preserve"> for all variables</w:t>
      </w:r>
      <w:r>
        <w:rPr>
          <w:sz w:val="24"/>
          <w:szCs w:val="24"/>
        </w:rPr>
        <w:t xml:space="preserve"> </w:t>
      </w:r>
      <w:r w:rsidR="00CB6A26">
        <w:rPr>
          <w:sz w:val="24"/>
          <w:szCs w:val="24"/>
        </w:rPr>
        <w:t xml:space="preserve">and </w:t>
      </w:r>
      <w:r w:rsidR="006E33AF">
        <w:rPr>
          <w:sz w:val="24"/>
          <w:szCs w:val="24"/>
        </w:rPr>
        <w:t xml:space="preserve">hydration correction </w:t>
      </w:r>
      <w:r w:rsidR="00CB6A26">
        <w:rPr>
          <w:sz w:val="24"/>
          <w:szCs w:val="24"/>
        </w:rPr>
        <w:t>methods</w:t>
      </w:r>
      <w:r w:rsidR="00EE0E93">
        <w:rPr>
          <w:sz w:val="24"/>
          <w:szCs w:val="24"/>
        </w:rPr>
        <w:t xml:space="preserve"> for </w:t>
      </w:r>
      <w:r w:rsidR="00E65753">
        <w:rPr>
          <w:sz w:val="24"/>
          <w:szCs w:val="24"/>
        </w:rPr>
        <w:t>FM</w:t>
      </w:r>
      <w:r w:rsidR="003463B0">
        <w:rPr>
          <w:sz w:val="24"/>
          <w:szCs w:val="24"/>
        </w:rPr>
        <w:t xml:space="preserve"> </w:t>
      </w:r>
      <w:r w:rsidR="00EE0E93">
        <w:rPr>
          <w:sz w:val="24"/>
          <w:szCs w:val="24"/>
        </w:rPr>
        <w:t xml:space="preserve">and </w:t>
      </w:r>
      <w:r w:rsidR="00E65753">
        <w:rPr>
          <w:sz w:val="24"/>
          <w:szCs w:val="24"/>
        </w:rPr>
        <w:t>LST</w:t>
      </w:r>
      <w:r w:rsidR="00CB6A26">
        <w:rPr>
          <w:sz w:val="24"/>
          <w:szCs w:val="24"/>
        </w:rPr>
        <w:t>.</w:t>
      </w:r>
      <w:r>
        <w:rPr>
          <w:sz w:val="24"/>
          <w:szCs w:val="24"/>
        </w:rPr>
        <w:t xml:space="preserve"> </w:t>
      </w:r>
    </w:p>
    <w:p w:rsidR="00DB51AA" w:rsidRPr="00D05EB4" w:rsidRDefault="00DB51AA" w:rsidP="00D204B4">
      <w:pPr>
        <w:spacing w:line="480" w:lineRule="auto"/>
        <w:rPr>
          <w:sz w:val="24"/>
          <w:szCs w:val="24"/>
        </w:rPr>
      </w:pPr>
      <w:r w:rsidRPr="00D05EB4">
        <w:rPr>
          <w:sz w:val="24"/>
          <w:szCs w:val="24"/>
        </w:rPr>
        <w:t xml:space="preserve">Bland-Altman analysis was performed to determine the association and agreement between </w:t>
      </w:r>
      <w:r>
        <w:rPr>
          <w:sz w:val="24"/>
          <w:szCs w:val="24"/>
        </w:rPr>
        <w:t xml:space="preserve">the two </w:t>
      </w:r>
      <w:r w:rsidRPr="00D05EB4">
        <w:rPr>
          <w:sz w:val="24"/>
          <w:szCs w:val="24"/>
        </w:rPr>
        <w:t xml:space="preserve">instruments and </w:t>
      </w:r>
      <w:r>
        <w:rPr>
          <w:sz w:val="24"/>
          <w:szCs w:val="24"/>
        </w:rPr>
        <w:t xml:space="preserve">between each instrument and </w:t>
      </w:r>
      <w:r w:rsidRPr="00D05EB4">
        <w:rPr>
          <w:sz w:val="24"/>
          <w:szCs w:val="24"/>
        </w:rPr>
        <w:t xml:space="preserve">4-C derived </w:t>
      </w:r>
      <w:r w:rsidR="00E65753">
        <w:rPr>
          <w:sz w:val="24"/>
          <w:szCs w:val="24"/>
        </w:rPr>
        <w:t>FM</w:t>
      </w:r>
      <w:r w:rsidR="00CB6A26">
        <w:rPr>
          <w:sz w:val="24"/>
          <w:szCs w:val="24"/>
        </w:rPr>
        <w:t xml:space="preserve"> and LST</w:t>
      </w:r>
      <w:r w:rsidRPr="00D05EB4">
        <w:rPr>
          <w:sz w:val="24"/>
          <w:szCs w:val="24"/>
        </w:rPr>
        <w:t>. Where appropriate linear regression analysis was used to derive cross-calibration equations</w:t>
      </w:r>
      <w:r w:rsidR="00E65753">
        <w:rPr>
          <w:sz w:val="24"/>
          <w:szCs w:val="24"/>
        </w:rPr>
        <w:t xml:space="preserve"> to convert </w:t>
      </w:r>
      <w:r w:rsidR="00CB6A26">
        <w:rPr>
          <w:sz w:val="24"/>
          <w:szCs w:val="24"/>
        </w:rPr>
        <w:t xml:space="preserve">Prodigy data </w:t>
      </w:r>
      <w:r w:rsidR="00E65753">
        <w:rPr>
          <w:sz w:val="24"/>
          <w:szCs w:val="24"/>
        </w:rPr>
        <w:t>to</w:t>
      </w:r>
      <w:r w:rsidRPr="00D05EB4">
        <w:rPr>
          <w:sz w:val="24"/>
          <w:szCs w:val="24"/>
        </w:rPr>
        <w:t xml:space="preserve"> iDXA data.</w:t>
      </w:r>
    </w:p>
    <w:p w:rsidR="00DB51AA" w:rsidRPr="00D05EB4" w:rsidRDefault="00DB51AA" w:rsidP="00D204B4">
      <w:pPr>
        <w:spacing w:before="240" w:line="480" w:lineRule="auto"/>
        <w:rPr>
          <w:sz w:val="24"/>
          <w:szCs w:val="24"/>
        </w:rPr>
      </w:pPr>
      <w:r w:rsidRPr="00D05EB4">
        <w:rPr>
          <w:sz w:val="24"/>
          <w:szCs w:val="24"/>
        </w:rPr>
        <w:t>GraphPad Prism (V</w:t>
      </w:r>
      <w:r w:rsidRPr="00D05EB4">
        <w:rPr>
          <w:color w:val="000000"/>
          <w:sz w:val="24"/>
          <w:szCs w:val="24"/>
          <w:shd w:val="clear" w:color="auto" w:fill="FFFFFF"/>
        </w:rPr>
        <w:t xml:space="preserve">ersion </w:t>
      </w:r>
      <w:r w:rsidR="004B6C2B">
        <w:rPr>
          <w:color w:val="000000"/>
          <w:sz w:val="24"/>
          <w:szCs w:val="24"/>
          <w:shd w:val="clear" w:color="auto" w:fill="FFFFFF"/>
        </w:rPr>
        <w:t>8</w:t>
      </w:r>
      <w:r w:rsidRPr="00D05EB4">
        <w:rPr>
          <w:color w:val="000000"/>
          <w:sz w:val="24"/>
          <w:szCs w:val="24"/>
          <w:shd w:val="clear" w:color="auto" w:fill="FFFFFF"/>
        </w:rPr>
        <w:t>.00 for Windows, GraphPad Software, San Diego California USA)</w:t>
      </w:r>
      <w:r w:rsidRPr="00D05EB4">
        <w:rPr>
          <w:sz w:val="24"/>
          <w:szCs w:val="24"/>
        </w:rPr>
        <w:t xml:space="preserve"> was used to generate Bland-Altman analyses and IBM SPSS (</w:t>
      </w:r>
      <w:r w:rsidRPr="0096190D">
        <w:rPr>
          <w:sz w:val="24"/>
          <w:szCs w:val="24"/>
        </w:rPr>
        <w:t>IBM Corp. Released 2012. IBM SPSS Statistics for Windows, Version 2</w:t>
      </w:r>
      <w:r w:rsidR="003824BC">
        <w:rPr>
          <w:sz w:val="24"/>
          <w:szCs w:val="24"/>
        </w:rPr>
        <w:t>5</w:t>
      </w:r>
      <w:r w:rsidRPr="0096190D">
        <w:rPr>
          <w:sz w:val="24"/>
          <w:szCs w:val="24"/>
        </w:rPr>
        <w:t>.0. Armonk, NY: IBM Corp</w:t>
      </w:r>
      <w:r w:rsidRPr="00D05EB4">
        <w:rPr>
          <w:sz w:val="24"/>
          <w:szCs w:val="24"/>
        </w:rPr>
        <w:t>) was used for all other statistical analyses.</w:t>
      </w:r>
    </w:p>
    <w:p w:rsidR="00CB6A26" w:rsidRPr="00FA768B" w:rsidRDefault="00DB51AA" w:rsidP="00D204B4">
      <w:pPr>
        <w:spacing w:line="480" w:lineRule="auto"/>
        <w:rPr>
          <w:sz w:val="24"/>
          <w:szCs w:val="24"/>
        </w:rPr>
      </w:pPr>
      <w:r w:rsidRPr="00D05EB4">
        <w:rPr>
          <w:sz w:val="24"/>
          <w:szCs w:val="24"/>
        </w:rPr>
        <w:t xml:space="preserve">Significance was assumed </w:t>
      </w:r>
      <w:r w:rsidR="005A200E">
        <w:rPr>
          <w:sz w:val="24"/>
          <w:szCs w:val="24"/>
        </w:rPr>
        <w:t xml:space="preserve">at </w:t>
      </w:r>
      <w:r w:rsidR="005A200E" w:rsidRPr="005A200E">
        <w:rPr>
          <w:i/>
          <w:sz w:val="24"/>
          <w:szCs w:val="24"/>
        </w:rPr>
        <w:t>p</w:t>
      </w:r>
      <w:r w:rsidRPr="005A200E">
        <w:rPr>
          <w:i/>
          <w:sz w:val="24"/>
          <w:szCs w:val="24"/>
        </w:rPr>
        <w:t xml:space="preserve"> &lt; 0.05</w:t>
      </w:r>
      <w:r w:rsidR="00BB6A78">
        <w:rPr>
          <w:sz w:val="24"/>
          <w:szCs w:val="24"/>
        </w:rPr>
        <w:t xml:space="preserve">. </w:t>
      </w:r>
      <w:r w:rsidR="00CB6A26">
        <w:rPr>
          <w:i/>
          <w:sz w:val="24"/>
          <w:szCs w:val="24"/>
        </w:rPr>
        <w:br w:type="page"/>
      </w:r>
    </w:p>
    <w:p w:rsidR="006C1BBB" w:rsidRPr="00F66D0C" w:rsidRDefault="006C1BBB" w:rsidP="00D204B4">
      <w:pPr>
        <w:pStyle w:val="Heading2"/>
        <w:spacing w:line="480" w:lineRule="auto"/>
        <w:jc w:val="both"/>
        <w:rPr>
          <w:rFonts w:asciiTheme="minorHAnsi" w:hAnsiTheme="minorHAnsi"/>
          <w:i/>
          <w:sz w:val="24"/>
          <w:szCs w:val="24"/>
        </w:rPr>
      </w:pPr>
      <w:r w:rsidRPr="00F66D0C">
        <w:rPr>
          <w:rFonts w:asciiTheme="minorHAnsi" w:hAnsiTheme="minorHAnsi"/>
          <w:i/>
          <w:sz w:val="24"/>
          <w:szCs w:val="24"/>
        </w:rPr>
        <w:lastRenderedPageBreak/>
        <w:t>Results</w:t>
      </w:r>
    </w:p>
    <w:p w:rsidR="00335ED8" w:rsidRPr="00F66D0C" w:rsidRDefault="00335ED8" w:rsidP="00D204B4">
      <w:pPr>
        <w:pStyle w:val="Heading2"/>
        <w:spacing w:line="480" w:lineRule="auto"/>
        <w:jc w:val="both"/>
        <w:rPr>
          <w:rFonts w:asciiTheme="minorHAnsi" w:hAnsiTheme="minorHAnsi"/>
          <w:i/>
          <w:sz w:val="24"/>
          <w:szCs w:val="24"/>
        </w:rPr>
      </w:pPr>
      <w:r w:rsidRPr="00F66D0C">
        <w:rPr>
          <w:rFonts w:asciiTheme="minorHAnsi" w:hAnsiTheme="minorHAnsi"/>
          <w:i/>
          <w:sz w:val="24"/>
          <w:szCs w:val="24"/>
        </w:rPr>
        <w:t>Cross-calibration of DXA data</w:t>
      </w:r>
    </w:p>
    <w:p w:rsidR="002F4DEC" w:rsidRDefault="00870721" w:rsidP="006F1AA7">
      <w:pPr>
        <w:spacing w:line="480" w:lineRule="auto"/>
        <w:ind w:firstLine="709"/>
        <w:jc w:val="both"/>
        <w:rPr>
          <w:sz w:val="24"/>
          <w:szCs w:val="24"/>
        </w:rPr>
      </w:pPr>
      <w:r>
        <w:rPr>
          <w:sz w:val="24"/>
          <w:szCs w:val="24"/>
        </w:rPr>
        <w:t xml:space="preserve">There were significant sex differences in height, TBW, iDXA fat, lean and bone mass and fat and </w:t>
      </w:r>
      <w:r w:rsidR="00857667">
        <w:rPr>
          <w:sz w:val="24"/>
          <w:szCs w:val="24"/>
        </w:rPr>
        <w:t>fat</w:t>
      </w:r>
      <w:r>
        <w:rPr>
          <w:sz w:val="24"/>
          <w:szCs w:val="24"/>
        </w:rPr>
        <w:t xml:space="preserve"> mass index</w:t>
      </w:r>
      <w:r w:rsidR="002F0B66">
        <w:rPr>
          <w:sz w:val="24"/>
          <w:szCs w:val="24"/>
        </w:rPr>
        <w:t xml:space="preserve"> (FM index =  4</w:t>
      </w:r>
      <w:r w:rsidR="002D5C55">
        <w:rPr>
          <w:sz w:val="24"/>
          <w:szCs w:val="24"/>
        </w:rPr>
        <w:t>-</w:t>
      </w:r>
      <w:r w:rsidR="002F0B66">
        <w:rPr>
          <w:sz w:val="24"/>
          <w:szCs w:val="24"/>
        </w:rPr>
        <w:t>C FM / H</w:t>
      </w:r>
      <w:r w:rsidR="000B204A">
        <w:rPr>
          <w:sz w:val="24"/>
          <w:szCs w:val="24"/>
        </w:rPr>
        <w:t>eight</w:t>
      </w:r>
      <w:r w:rsidR="002F0B66">
        <w:rPr>
          <w:sz w:val="24"/>
          <w:szCs w:val="24"/>
          <w:vertAlign w:val="superscript"/>
        </w:rPr>
        <w:t>2</w:t>
      </w:r>
      <w:r w:rsidR="002F0B66">
        <w:rPr>
          <w:sz w:val="24"/>
          <w:szCs w:val="24"/>
        </w:rPr>
        <w:t>)</w:t>
      </w:r>
      <w:r>
        <w:rPr>
          <w:sz w:val="24"/>
          <w:szCs w:val="24"/>
        </w:rPr>
        <w:t>. It was observed that</w:t>
      </w:r>
      <w:r w:rsidR="003A76E5">
        <w:rPr>
          <w:sz w:val="24"/>
          <w:szCs w:val="24"/>
        </w:rPr>
        <w:t xml:space="preserve"> girls</w:t>
      </w:r>
      <w:r>
        <w:rPr>
          <w:sz w:val="24"/>
          <w:szCs w:val="24"/>
        </w:rPr>
        <w:t xml:space="preserve"> were of shorter stature and had lower total body water, lean and bone masses and fat free mass index </w:t>
      </w:r>
      <w:r w:rsidR="002F0B66">
        <w:rPr>
          <w:sz w:val="24"/>
          <w:szCs w:val="24"/>
        </w:rPr>
        <w:t>(FFM index =  4</w:t>
      </w:r>
      <w:r w:rsidR="002D5C55">
        <w:rPr>
          <w:sz w:val="24"/>
          <w:szCs w:val="24"/>
        </w:rPr>
        <w:t>-</w:t>
      </w:r>
      <w:r w:rsidR="002F0B66">
        <w:rPr>
          <w:sz w:val="24"/>
          <w:szCs w:val="24"/>
        </w:rPr>
        <w:t>C FFM/ H</w:t>
      </w:r>
      <w:r w:rsidR="000B204A">
        <w:rPr>
          <w:sz w:val="24"/>
          <w:szCs w:val="24"/>
        </w:rPr>
        <w:t>eight</w:t>
      </w:r>
      <w:r w:rsidR="002F0B66">
        <w:rPr>
          <w:sz w:val="24"/>
          <w:szCs w:val="24"/>
          <w:vertAlign w:val="superscript"/>
        </w:rPr>
        <w:t>2</w:t>
      </w:r>
      <w:r w:rsidR="002F0B66">
        <w:rPr>
          <w:sz w:val="24"/>
          <w:szCs w:val="24"/>
        </w:rPr>
        <w:t xml:space="preserve">) </w:t>
      </w:r>
      <w:r>
        <w:rPr>
          <w:sz w:val="24"/>
          <w:szCs w:val="24"/>
        </w:rPr>
        <w:t xml:space="preserve">than </w:t>
      </w:r>
      <w:r w:rsidR="003A76E5">
        <w:rPr>
          <w:sz w:val="24"/>
          <w:szCs w:val="24"/>
        </w:rPr>
        <w:t>boys</w:t>
      </w:r>
      <w:r>
        <w:rPr>
          <w:sz w:val="24"/>
          <w:szCs w:val="24"/>
        </w:rPr>
        <w:t xml:space="preserve">. </w:t>
      </w:r>
      <w:r w:rsidR="00902E2B">
        <w:rPr>
          <w:sz w:val="24"/>
          <w:szCs w:val="24"/>
        </w:rPr>
        <w:t xml:space="preserve">In contrast, </w:t>
      </w:r>
      <w:r w:rsidR="003A76E5">
        <w:rPr>
          <w:sz w:val="24"/>
          <w:szCs w:val="24"/>
        </w:rPr>
        <w:t>girls</w:t>
      </w:r>
      <w:r>
        <w:rPr>
          <w:sz w:val="24"/>
          <w:szCs w:val="24"/>
        </w:rPr>
        <w:t xml:space="preserve"> had a higher fat mass and fat mass index</w:t>
      </w:r>
      <w:r w:rsidR="002D36F6">
        <w:rPr>
          <w:sz w:val="24"/>
          <w:szCs w:val="24"/>
        </w:rPr>
        <w:t xml:space="preserve"> (</w:t>
      </w:r>
      <w:r w:rsidR="002D36F6" w:rsidRPr="007068D8">
        <w:rPr>
          <w:b/>
          <w:sz w:val="24"/>
          <w:szCs w:val="24"/>
        </w:rPr>
        <w:t>Table 1</w:t>
      </w:r>
      <w:r w:rsidR="002D36F6">
        <w:rPr>
          <w:sz w:val="24"/>
          <w:szCs w:val="24"/>
        </w:rPr>
        <w:t>)</w:t>
      </w:r>
      <w:r>
        <w:rPr>
          <w:sz w:val="24"/>
          <w:szCs w:val="24"/>
        </w:rPr>
        <w:t>.</w:t>
      </w:r>
    </w:p>
    <w:p w:rsidR="005917F1" w:rsidRPr="007068D8" w:rsidRDefault="005917F1" w:rsidP="00D204B4">
      <w:pPr>
        <w:spacing w:line="480" w:lineRule="auto"/>
        <w:jc w:val="both"/>
        <w:rPr>
          <w:b/>
          <w:sz w:val="24"/>
          <w:szCs w:val="24"/>
        </w:rPr>
      </w:pPr>
      <w:r>
        <w:rPr>
          <w:b/>
          <w:sz w:val="24"/>
          <w:szCs w:val="24"/>
        </w:rPr>
        <w:t>INSERT Table 1. HERE</w:t>
      </w:r>
    </w:p>
    <w:p w:rsidR="003B5794" w:rsidRDefault="006205E9" w:rsidP="004131C0">
      <w:pPr>
        <w:spacing w:line="480" w:lineRule="auto"/>
        <w:ind w:firstLine="720"/>
        <w:jc w:val="both"/>
        <w:rPr>
          <w:sz w:val="24"/>
          <w:szCs w:val="24"/>
        </w:rPr>
      </w:pPr>
      <w:r w:rsidRPr="007068D8">
        <w:rPr>
          <w:b/>
          <w:sz w:val="24"/>
          <w:szCs w:val="24"/>
        </w:rPr>
        <w:t>Table 2</w:t>
      </w:r>
      <w:r w:rsidR="00E41A32" w:rsidRPr="0070472C">
        <w:rPr>
          <w:sz w:val="24"/>
          <w:szCs w:val="24"/>
        </w:rPr>
        <w:t xml:space="preserve"> presents the </w:t>
      </w:r>
      <w:r w:rsidR="00C30434">
        <w:rPr>
          <w:sz w:val="24"/>
          <w:szCs w:val="24"/>
        </w:rPr>
        <w:t>biases and limits of agreement</w:t>
      </w:r>
      <w:r w:rsidR="00E41A32" w:rsidRPr="0070472C">
        <w:rPr>
          <w:sz w:val="24"/>
          <w:szCs w:val="24"/>
        </w:rPr>
        <w:t xml:space="preserve"> betwe</w:t>
      </w:r>
      <w:r w:rsidR="00D87020">
        <w:rPr>
          <w:sz w:val="24"/>
          <w:szCs w:val="24"/>
        </w:rPr>
        <w:t>en iDXA and Prodigy whole-body and regional bone and body composition measurements</w:t>
      </w:r>
      <w:r w:rsidR="00E41A32" w:rsidRPr="0070472C">
        <w:rPr>
          <w:sz w:val="24"/>
          <w:szCs w:val="24"/>
        </w:rPr>
        <w:t xml:space="preserve">. </w:t>
      </w:r>
      <w:r w:rsidR="007541CD">
        <w:rPr>
          <w:sz w:val="24"/>
          <w:szCs w:val="24"/>
        </w:rPr>
        <w:t>Although a</w:t>
      </w:r>
      <w:r w:rsidR="002D16FA" w:rsidRPr="0070472C">
        <w:rPr>
          <w:sz w:val="24"/>
          <w:szCs w:val="24"/>
        </w:rPr>
        <w:t xml:space="preserve">ll </w:t>
      </w:r>
      <w:r w:rsidR="004272AA" w:rsidRPr="0070472C">
        <w:rPr>
          <w:sz w:val="24"/>
          <w:szCs w:val="24"/>
        </w:rPr>
        <w:t>variables</w:t>
      </w:r>
      <w:r w:rsidR="002D16FA" w:rsidRPr="0070472C">
        <w:rPr>
          <w:sz w:val="24"/>
          <w:szCs w:val="24"/>
        </w:rPr>
        <w:t xml:space="preserve"> were significantly </w:t>
      </w:r>
      <w:r w:rsidR="007B0F23">
        <w:rPr>
          <w:sz w:val="24"/>
          <w:szCs w:val="24"/>
        </w:rPr>
        <w:t xml:space="preserve">and linearly </w:t>
      </w:r>
      <w:r w:rsidR="002D16FA" w:rsidRPr="0070472C">
        <w:rPr>
          <w:sz w:val="24"/>
          <w:szCs w:val="24"/>
        </w:rPr>
        <w:t>correlated</w:t>
      </w:r>
      <w:r w:rsidR="00C033C4">
        <w:rPr>
          <w:sz w:val="24"/>
          <w:szCs w:val="24"/>
        </w:rPr>
        <w:t>,</w:t>
      </w:r>
      <w:r w:rsidR="007541CD">
        <w:rPr>
          <w:sz w:val="24"/>
          <w:szCs w:val="24"/>
        </w:rPr>
        <w:t xml:space="preserve"> </w:t>
      </w:r>
      <w:r w:rsidR="004272AA" w:rsidRPr="0070472C">
        <w:rPr>
          <w:sz w:val="24"/>
          <w:szCs w:val="24"/>
        </w:rPr>
        <w:t>s</w:t>
      </w:r>
      <w:r w:rsidR="00E41A32" w:rsidRPr="0070472C">
        <w:rPr>
          <w:sz w:val="24"/>
          <w:szCs w:val="24"/>
        </w:rPr>
        <w:t>ignificant differences</w:t>
      </w:r>
      <w:r w:rsidR="00F0782A">
        <w:rPr>
          <w:sz w:val="24"/>
          <w:szCs w:val="24"/>
        </w:rPr>
        <w:t xml:space="preserve"> exist</w:t>
      </w:r>
      <w:r w:rsidR="00E41A32" w:rsidRPr="0070472C">
        <w:rPr>
          <w:sz w:val="24"/>
          <w:szCs w:val="24"/>
        </w:rPr>
        <w:t xml:space="preserve"> between all </w:t>
      </w:r>
      <w:r w:rsidR="004272AA" w:rsidRPr="0070472C">
        <w:rPr>
          <w:sz w:val="24"/>
          <w:szCs w:val="24"/>
        </w:rPr>
        <w:t>variables</w:t>
      </w:r>
      <w:r w:rsidR="0055569E">
        <w:rPr>
          <w:sz w:val="24"/>
          <w:szCs w:val="24"/>
        </w:rPr>
        <w:t xml:space="preserve">, </w:t>
      </w:r>
      <w:r w:rsidR="00E41A32" w:rsidRPr="0070472C">
        <w:rPr>
          <w:sz w:val="24"/>
          <w:szCs w:val="24"/>
        </w:rPr>
        <w:t xml:space="preserve">with the exception of </w:t>
      </w:r>
      <w:r w:rsidR="00031170">
        <w:rPr>
          <w:sz w:val="24"/>
          <w:szCs w:val="24"/>
        </w:rPr>
        <w:t>total</w:t>
      </w:r>
      <w:r w:rsidR="00E41A32" w:rsidRPr="0070472C">
        <w:rPr>
          <w:sz w:val="24"/>
          <w:szCs w:val="24"/>
        </w:rPr>
        <w:t>-body</w:t>
      </w:r>
      <w:r w:rsidR="00FD4B3F">
        <w:rPr>
          <w:sz w:val="24"/>
          <w:szCs w:val="24"/>
        </w:rPr>
        <w:t>, leg and trunk</w:t>
      </w:r>
      <w:r w:rsidR="00E41A32" w:rsidRPr="0070472C">
        <w:rPr>
          <w:sz w:val="24"/>
          <w:szCs w:val="24"/>
        </w:rPr>
        <w:t xml:space="preserve"> bone mineral content (BMC</w:t>
      </w:r>
      <w:r w:rsidR="002D16FA" w:rsidRPr="0070472C">
        <w:rPr>
          <w:sz w:val="24"/>
          <w:szCs w:val="24"/>
        </w:rPr>
        <w:t>)</w:t>
      </w:r>
      <w:r w:rsidR="00C033C4">
        <w:rPr>
          <w:sz w:val="24"/>
          <w:szCs w:val="24"/>
        </w:rPr>
        <w:t>.</w:t>
      </w:r>
      <w:r w:rsidR="00465BA6">
        <w:rPr>
          <w:sz w:val="24"/>
          <w:szCs w:val="24"/>
        </w:rPr>
        <w:t xml:space="preserve"> </w:t>
      </w:r>
      <w:r w:rsidR="00375EE0">
        <w:rPr>
          <w:sz w:val="24"/>
          <w:szCs w:val="24"/>
        </w:rPr>
        <w:t>The Bland-Altman plots</w:t>
      </w:r>
      <w:r w:rsidR="00F0782A">
        <w:rPr>
          <w:sz w:val="24"/>
          <w:szCs w:val="24"/>
        </w:rPr>
        <w:t xml:space="preserve"> displayed (</w:t>
      </w:r>
      <w:r w:rsidR="00F0782A" w:rsidRPr="007068D8">
        <w:rPr>
          <w:b/>
          <w:sz w:val="24"/>
          <w:szCs w:val="24"/>
        </w:rPr>
        <w:t>Figure 1</w:t>
      </w:r>
      <w:r w:rsidR="00F0782A">
        <w:rPr>
          <w:sz w:val="24"/>
          <w:szCs w:val="24"/>
        </w:rPr>
        <w:t xml:space="preserve">), for the variables with the largest absolute differences, </w:t>
      </w:r>
      <w:r w:rsidR="00375EE0">
        <w:rPr>
          <w:sz w:val="24"/>
          <w:szCs w:val="24"/>
        </w:rPr>
        <w:t>demonstrate a bias</w:t>
      </w:r>
      <w:r w:rsidR="001536E6">
        <w:rPr>
          <w:sz w:val="24"/>
          <w:szCs w:val="24"/>
        </w:rPr>
        <w:t xml:space="preserve"> between the scanners</w:t>
      </w:r>
      <w:r w:rsidR="00375EE0">
        <w:rPr>
          <w:sz w:val="24"/>
          <w:szCs w:val="24"/>
        </w:rPr>
        <w:t xml:space="preserve">, with iDXA measuring a </w:t>
      </w:r>
      <w:r w:rsidR="009A30A9">
        <w:rPr>
          <w:sz w:val="24"/>
          <w:szCs w:val="24"/>
        </w:rPr>
        <w:t>0.71 kg</w:t>
      </w:r>
      <w:r w:rsidR="007860DD">
        <w:rPr>
          <w:sz w:val="24"/>
          <w:szCs w:val="24"/>
        </w:rPr>
        <w:t xml:space="preserve"> (</w:t>
      </w:r>
      <w:r w:rsidR="009A30A9">
        <w:rPr>
          <w:sz w:val="24"/>
          <w:szCs w:val="24"/>
        </w:rPr>
        <w:t>6 %</w:t>
      </w:r>
      <w:r w:rsidR="007860DD">
        <w:rPr>
          <w:sz w:val="24"/>
          <w:szCs w:val="24"/>
        </w:rPr>
        <w:t xml:space="preserve">) </w:t>
      </w:r>
      <w:r w:rsidR="00375EE0">
        <w:rPr>
          <w:sz w:val="24"/>
          <w:szCs w:val="24"/>
        </w:rPr>
        <w:t xml:space="preserve">lower total body </w:t>
      </w:r>
      <w:r w:rsidR="00857667">
        <w:rPr>
          <w:sz w:val="24"/>
          <w:szCs w:val="24"/>
        </w:rPr>
        <w:t>FM</w:t>
      </w:r>
      <w:r w:rsidR="00375EE0">
        <w:rPr>
          <w:sz w:val="24"/>
          <w:szCs w:val="24"/>
        </w:rPr>
        <w:t xml:space="preserve"> and a </w:t>
      </w:r>
      <w:r w:rsidR="009A30A9">
        <w:rPr>
          <w:sz w:val="24"/>
          <w:szCs w:val="24"/>
        </w:rPr>
        <w:t xml:space="preserve">1.07 kg </w:t>
      </w:r>
      <w:r w:rsidR="007860DD">
        <w:rPr>
          <w:sz w:val="24"/>
          <w:szCs w:val="24"/>
        </w:rPr>
        <w:t>(</w:t>
      </w:r>
      <w:r w:rsidR="009A30A9">
        <w:rPr>
          <w:sz w:val="24"/>
          <w:szCs w:val="24"/>
        </w:rPr>
        <w:t>3.5 %</w:t>
      </w:r>
      <w:r w:rsidR="007860DD">
        <w:rPr>
          <w:sz w:val="24"/>
          <w:szCs w:val="24"/>
        </w:rPr>
        <w:t xml:space="preserve">) </w:t>
      </w:r>
      <w:r w:rsidR="00375EE0">
        <w:rPr>
          <w:sz w:val="24"/>
          <w:szCs w:val="24"/>
        </w:rPr>
        <w:t xml:space="preserve">higher total body </w:t>
      </w:r>
      <w:r w:rsidR="00857667">
        <w:rPr>
          <w:sz w:val="24"/>
          <w:szCs w:val="24"/>
        </w:rPr>
        <w:t>LST</w:t>
      </w:r>
      <w:r w:rsidR="00375EE0">
        <w:rPr>
          <w:sz w:val="24"/>
          <w:szCs w:val="24"/>
        </w:rPr>
        <w:t xml:space="preserve"> than Prodigy. </w:t>
      </w:r>
    </w:p>
    <w:p w:rsidR="005917F1" w:rsidRPr="005917F1" w:rsidRDefault="005917F1" w:rsidP="005917F1">
      <w:pPr>
        <w:spacing w:line="480" w:lineRule="auto"/>
        <w:jc w:val="both"/>
        <w:rPr>
          <w:b/>
          <w:sz w:val="24"/>
          <w:szCs w:val="24"/>
        </w:rPr>
      </w:pPr>
      <w:r w:rsidRPr="005917F1">
        <w:rPr>
          <w:b/>
          <w:sz w:val="24"/>
          <w:szCs w:val="24"/>
        </w:rPr>
        <w:t>INSERT Table 2. HERE</w:t>
      </w:r>
    </w:p>
    <w:p w:rsidR="005917F1" w:rsidRPr="005917F1" w:rsidRDefault="005917F1" w:rsidP="005917F1">
      <w:pPr>
        <w:rPr>
          <w:b/>
          <w:sz w:val="24"/>
          <w:szCs w:val="24"/>
        </w:rPr>
      </w:pPr>
      <w:r w:rsidRPr="005917F1">
        <w:rPr>
          <w:b/>
          <w:sz w:val="24"/>
          <w:szCs w:val="24"/>
        </w:rPr>
        <w:t>INSERT Figure 1. HERE</w:t>
      </w:r>
    </w:p>
    <w:p w:rsidR="0022620D" w:rsidRDefault="0055569E" w:rsidP="0022620D">
      <w:pPr>
        <w:spacing w:line="480" w:lineRule="auto"/>
        <w:ind w:firstLine="720"/>
        <w:jc w:val="both"/>
        <w:rPr>
          <w:b/>
          <w:sz w:val="24"/>
          <w:szCs w:val="24"/>
        </w:rPr>
      </w:pPr>
      <w:r>
        <w:rPr>
          <w:sz w:val="24"/>
          <w:szCs w:val="24"/>
        </w:rPr>
        <w:t>C</w:t>
      </w:r>
      <w:r w:rsidR="00B225C4">
        <w:rPr>
          <w:sz w:val="24"/>
          <w:szCs w:val="24"/>
        </w:rPr>
        <w:t>ross calibration equations were developed for all variables (</w:t>
      </w:r>
      <w:r w:rsidR="00B225C4" w:rsidRPr="007068D8">
        <w:rPr>
          <w:b/>
          <w:sz w:val="24"/>
          <w:szCs w:val="24"/>
        </w:rPr>
        <w:t>Table 3</w:t>
      </w:r>
      <w:r w:rsidR="00B225C4">
        <w:rPr>
          <w:sz w:val="24"/>
          <w:szCs w:val="24"/>
        </w:rPr>
        <w:t>) with the exception of total</w:t>
      </w:r>
      <w:r w:rsidR="00B225C4" w:rsidRPr="0070472C">
        <w:rPr>
          <w:sz w:val="24"/>
          <w:szCs w:val="24"/>
        </w:rPr>
        <w:t>-body</w:t>
      </w:r>
      <w:r w:rsidR="00B225C4">
        <w:rPr>
          <w:sz w:val="24"/>
          <w:szCs w:val="24"/>
        </w:rPr>
        <w:t>, leg and trunk</w:t>
      </w:r>
      <w:r w:rsidR="00B225C4" w:rsidRPr="0070472C">
        <w:rPr>
          <w:sz w:val="24"/>
          <w:szCs w:val="24"/>
        </w:rPr>
        <w:t xml:space="preserve"> </w:t>
      </w:r>
      <w:r w:rsidR="00B225C4" w:rsidRPr="00B225C4">
        <w:rPr>
          <w:sz w:val="24"/>
          <w:szCs w:val="24"/>
        </w:rPr>
        <w:t>BMC.</w:t>
      </w:r>
      <w:r w:rsidR="00B225C4">
        <w:rPr>
          <w:b/>
          <w:sz w:val="24"/>
          <w:szCs w:val="24"/>
        </w:rPr>
        <w:t xml:space="preserve"> </w:t>
      </w:r>
    </w:p>
    <w:p w:rsidR="005917F1" w:rsidRDefault="005917F1" w:rsidP="005917F1">
      <w:pPr>
        <w:spacing w:line="480" w:lineRule="auto"/>
        <w:jc w:val="both"/>
        <w:rPr>
          <w:b/>
          <w:sz w:val="24"/>
          <w:szCs w:val="24"/>
        </w:rPr>
      </w:pPr>
      <w:r>
        <w:rPr>
          <w:b/>
          <w:sz w:val="24"/>
          <w:szCs w:val="24"/>
        </w:rPr>
        <w:t>INSERT Table. 3 HERE</w:t>
      </w:r>
    </w:p>
    <w:p w:rsidR="00D87020" w:rsidRPr="00D326C5" w:rsidRDefault="00D87020" w:rsidP="00D326C5">
      <w:pPr>
        <w:pStyle w:val="Heading2"/>
        <w:spacing w:line="480" w:lineRule="auto"/>
        <w:jc w:val="both"/>
        <w:rPr>
          <w:rFonts w:asciiTheme="minorHAnsi" w:hAnsiTheme="minorHAnsi"/>
          <w:i/>
          <w:sz w:val="24"/>
          <w:szCs w:val="24"/>
        </w:rPr>
      </w:pPr>
      <w:r w:rsidRPr="00D326C5">
        <w:rPr>
          <w:rFonts w:asciiTheme="minorHAnsi" w:hAnsiTheme="minorHAnsi"/>
          <w:i/>
          <w:sz w:val="24"/>
          <w:szCs w:val="24"/>
        </w:rPr>
        <w:lastRenderedPageBreak/>
        <w:t>Four</w:t>
      </w:r>
      <w:r w:rsidR="00DE0BF5">
        <w:rPr>
          <w:rFonts w:asciiTheme="minorHAnsi" w:hAnsiTheme="minorHAnsi"/>
          <w:i/>
          <w:sz w:val="24"/>
          <w:szCs w:val="24"/>
        </w:rPr>
        <w:t>-</w:t>
      </w:r>
      <w:r w:rsidRPr="00D326C5">
        <w:rPr>
          <w:rFonts w:asciiTheme="minorHAnsi" w:hAnsiTheme="minorHAnsi"/>
          <w:i/>
          <w:sz w:val="24"/>
          <w:szCs w:val="24"/>
        </w:rPr>
        <w:t xml:space="preserve">component </w:t>
      </w:r>
      <w:r w:rsidR="00EE1E1F">
        <w:rPr>
          <w:rFonts w:asciiTheme="minorHAnsi" w:hAnsiTheme="minorHAnsi"/>
          <w:i/>
          <w:sz w:val="24"/>
          <w:szCs w:val="24"/>
        </w:rPr>
        <w:t xml:space="preserve">(4-C) </w:t>
      </w:r>
      <w:r w:rsidRPr="00D326C5">
        <w:rPr>
          <w:rFonts w:asciiTheme="minorHAnsi" w:hAnsiTheme="minorHAnsi"/>
          <w:i/>
          <w:sz w:val="24"/>
          <w:szCs w:val="24"/>
        </w:rPr>
        <w:t>model comparison to iDXA</w:t>
      </w:r>
    </w:p>
    <w:p w:rsidR="005917F1" w:rsidRDefault="004A1648" w:rsidP="005917F1">
      <w:pPr>
        <w:spacing w:line="480" w:lineRule="auto"/>
        <w:rPr>
          <w:iCs/>
          <w:sz w:val="24"/>
          <w:szCs w:val="24"/>
        </w:rPr>
      </w:pPr>
      <w:r w:rsidRPr="00D326C5">
        <w:rPr>
          <w:iCs/>
          <w:sz w:val="24"/>
          <w:szCs w:val="24"/>
        </w:rPr>
        <w:t>There were significant</w:t>
      </w:r>
      <w:r w:rsidR="00EE1E1F">
        <w:rPr>
          <w:iCs/>
          <w:sz w:val="24"/>
          <w:szCs w:val="24"/>
        </w:rPr>
        <w:t xml:space="preserve"> differences between iDXA</w:t>
      </w:r>
      <w:r w:rsidR="00FB60F8">
        <w:rPr>
          <w:iCs/>
          <w:sz w:val="24"/>
          <w:szCs w:val="24"/>
        </w:rPr>
        <w:t xml:space="preserve"> measured</w:t>
      </w:r>
      <w:r w:rsidR="00EE1E1F">
        <w:rPr>
          <w:iCs/>
          <w:sz w:val="24"/>
          <w:szCs w:val="24"/>
        </w:rPr>
        <w:t xml:space="preserve"> and 4-</w:t>
      </w:r>
      <w:r w:rsidRPr="00D326C5">
        <w:rPr>
          <w:iCs/>
          <w:sz w:val="24"/>
          <w:szCs w:val="24"/>
        </w:rPr>
        <w:t xml:space="preserve">C derived </w:t>
      </w:r>
      <w:r w:rsidR="00857667">
        <w:rPr>
          <w:iCs/>
          <w:sz w:val="24"/>
          <w:szCs w:val="24"/>
        </w:rPr>
        <w:t>FM</w:t>
      </w:r>
      <w:r w:rsidRPr="00D326C5">
        <w:rPr>
          <w:iCs/>
          <w:sz w:val="24"/>
          <w:szCs w:val="24"/>
        </w:rPr>
        <w:t xml:space="preserve"> and </w:t>
      </w:r>
      <w:r w:rsidR="00857667">
        <w:rPr>
          <w:iCs/>
          <w:sz w:val="24"/>
          <w:szCs w:val="24"/>
        </w:rPr>
        <w:t>FFM</w:t>
      </w:r>
      <w:r w:rsidRPr="00D326C5">
        <w:rPr>
          <w:iCs/>
          <w:sz w:val="24"/>
          <w:szCs w:val="24"/>
        </w:rPr>
        <w:t xml:space="preserve"> </w:t>
      </w:r>
      <w:r w:rsidR="00BD3CED">
        <w:rPr>
          <w:iCs/>
          <w:sz w:val="24"/>
          <w:szCs w:val="24"/>
        </w:rPr>
        <w:t xml:space="preserve">in children </w:t>
      </w:r>
      <w:r w:rsidR="00F63D8B">
        <w:rPr>
          <w:iCs/>
          <w:sz w:val="24"/>
          <w:szCs w:val="24"/>
        </w:rPr>
        <w:t>(</w:t>
      </w:r>
      <w:r w:rsidR="00F63D8B" w:rsidRPr="007068D8">
        <w:rPr>
          <w:b/>
          <w:iCs/>
          <w:sz w:val="24"/>
          <w:szCs w:val="24"/>
        </w:rPr>
        <w:t>Table 4</w:t>
      </w:r>
      <w:r w:rsidR="00F63D8B">
        <w:rPr>
          <w:iCs/>
          <w:sz w:val="24"/>
          <w:szCs w:val="24"/>
        </w:rPr>
        <w:t>), w</w:t>
      </w:r>
      <w:r w:rsidR="00A52030">
        <w:rPr>
          <w:iCs/>
          <w:sz w:val="24"/>
          <w:szCs w:val="24"/>
        </w:rPr>
        <w:t xml:space="preserve">ith iDXA </w:t>
      </w:r>
      <w:r w:rsidR="00F63D8B">
        <w:rPr>
          <w:iCs/>
          <w:sz w:val="24"/>
          <w:szCs w:val="24"/>
        </w:rPr>
        <w:t xml:space="preserve">significantly </w:t>
      </w:r>
      <w:r w:rsidR="00A52030">
        <w:rPr>
          <w:iCs/>
          <w:sz w:val="24"/>
          <w:szCs w:val="24"/>
        </w:rPr>
        <w:t xml:space="preserve">over estimating </w:t>
      </w:r>
      <w:r w:rsidR="00857667">
        <w:rPr>
          <w:iCs/>
          <w:sz w:val="24"/>
          <w:szCs w:val="24"/>
        </w:rPr>
        <w:t>FM</w:t>
      </w:r>
      <w:r w:rsidR="00F63D8B">
        <w:rPr>
          <w:iCs/>
          <w:sz w:val="24"/>
          <w:szCs w:val="24"/>
        </w:rPr>
        <w:t xml:space="preserve"> by 2 kg and under estimating </w:t>
      </w:r>
      <w:r w:rsidR="00857667">
        <w:rPr>
          <w:iCs/>
          <w:sz w:val="24"/>
          <w:szCs w:val="24"/>
        </w:rPr>
        <w:t>FFM</w:t>
      </w:r>
      <w:r w:rsidR="00F63D8B">
        <w:rPr>
          <w:iCs/>
          <w:sz w:val="24"/>
          <w:szCs w:val="24"/>
        </w:rPr>
        <w:t xml:space="preserve"> by </w:t>
      </w:r>
      <w:r w:rsidR="009B2DF9">
        <w:rPr>
          <w:iCs/>
          <w:sz w:val="24"/>
          <w:szCs w:val="24"/>
        </w:rPr>
        <w:t>1.3</w:t>
      </w:r>
      <w:r w:rsidR="00F63D8B">
        <w:rPr>
          <w:iCs/>
          <w:sz w:val="24"/>
          <w:szCs w:val="24"/>
        </w:rPr>
        <w:t xml:space="preserve"> kg.</w:t>
      </w:r>
      <w:r w:rsidR="00F619C6">
        <w:rPr>
          <w:iCs/>
          <w:sz w:val="24"/>
          <w:szCs w:val="24"/>
        </w:rPr>
        <w:t xml:space="preserve"> </w:t>
      </w:r>
      <w:r w:rsidR="00D24F95">
        <w:rPr>
          <w:iCs/>
          <w:sz w:val="24"/>
          <w:szCs w:val="24"/>
        </w:rPr>
        <w:t xml:space="preserve">The bias in FM was unrelated to total FM, however, in the case of FFM the bias was positively related to total FFM. </w:t>
      </w:r>
      <w:r w:rsidR="00870721">
        <w:rPr>
          <w:iCs/>
          <w:sz w:val="24"/>
          <w:szCs w:val="24"/>
        </w:rPr>
        <w:t xml:space="preserve">There were no sex related differences. </w:t>
      </w:r>
    </w:p>
    <w:p w:rsidR="005917F1" w:rsidRPr="005917F1" w:rsidRDefault="005917F1" w:rsidP="005917F1">
      <w:pPr>
        <w:spacing w:line="480" w:lineRule="auto"/>
        <w:rPr>
          <w:b/>
          <w:iCs/>
          <w:sz w:val="24"/>
          <w:szCs w:val="24"/>
        </w:rPr>
      </w:pPr>
      <w:r w:rsidRPr="005917F1">
        <w:rPr>
          <w:b/>
          <w:iCs/>
          <w:sz w:val="24"/>
          <w:szCs w:val="24"/>
        </w:rPr>
        <w:t>INSERT Table</w:t>
      </w:r>
      <w:r>
        <w:rPr>
          <w:b/>
          <w:iCs/>
          <w:sz w:val="24"/>
          <w:szCs w:val="24"/>
        </w:rPr>
        <w:t xml:space="preserve"> </w:t>
      </w:r>
      <w:r w:rsidRPr="005917F1">
        <w:rPr>
          <w:b/>
          <w:iCs/>
          <w:sz w:val="24"/>
          <w:szCs w:val="24"/>
        </w:rPr>
        <w:t>4. HERE</w:t>
      </w:r>
    </w:p>
    <w:p w:rsidR="004A1648" w:rsidRDefault="0023122C" w:rsidP="00D204B4">
      <w:pPr>
        <w:spacing w:line="480" w:lineRule="auto"/>
        <w:rPr>
          <w:iCs/>
          <w:sz w:val="24"/>
          <w:szCs w:val="24"/>
        </w:rPr>
      </w:pPr>
      <w:r>
        <w:rPr>
          <w:iCs/>
          <w:sz w:val="24"/>
          <w:szCs w:val="24"/>
        </w:rPr>
        <w:t xml:space="preserve">In order </w:t>
      </w:r>
      <w:r w:rsidR="00CF360F">
        <w:rPr>
          <w:iCs/>
          <w:sz w:val="24"/>
          <w:szCs w:val="24"/>
        </w:rPr>
        <w:t xml:space="preserve">to determine if hydration was an </w:t>
      </w:r>
      <w:r>
        <w:rPr>
          <w:iCs/>
          <w:sz w:val="24"/>
          <w:szCs w:val="24"/>
        </w:rPr>
        <w:t xml:space="preserve">underlying factor between the </w:t>
      </w:r>
      <w:r w:rsidR="00AA583D">
        <w:rPr>
          <w:iCs/>
          <w:sz w:val="24"/>
          <w:szCs w:val="24"/>
        </w:rPr>
        <w:t>differences</w:t>
      </w:r>
      <w:r>
        <w:rPr>
          <w:iCs/>
          <w:sz w:val="24"/>
          <w:szCs w:val="24"/>
        </w:rPr>
        <w:t>, w</w:t>
      </w:r>
      <w:r w:rsidR="00D326C5">
        <w:rPr>
          <w:iCs/>
          <w:sz w:val="24"/>
          <w:szCs w:val="24"/>
        </w:rPr>
        <w:t xml:space="preserve">e calculated individual </w:t>
      </w:r>
      <w:r w:rsidR="00642E05">
        <w:rPr>
          <w:iCs/>
          <w:sz w:val="24"/>
          <w:szCs w:val="24"/>
        </w:rPr>
        <w:t xml:space="preserve">fat free mass </w:t>
      </w:r>
      <w:r w:rsidR="00D326C5">
        <w:rPr>
          <w:iCs/>
          <w:sz w:val="24"/>
          <w:szCs w:val="24"/>
        </w:rPr>
        <w:t xml:space="preserve">hydration </w:t>
      </w:r>
      <w:r w:rsidR="00EE1E1F">
        <w:rPr>
          <w:iCs/>
          <w:sz w:val="24"/>
          <w:szCs w:val="24"/>
        </w:rPr>
        <w:t>factor</w:t>
      </w:r>
      <w:r w:rsidR="00642E05">
        <w:rPr>
          <w:iCs/>
          <w:sz w:val="24"/>
          <w:szCs w:val="24"/>
        </w:rPr>
        <w:t>s</w:t>
      </w:r>
      <w:r w:rsidR="00EE1E1F">
        <w:rPr>
          <w:iCs/>
          <w:sz w:val="24"/>
          <w:szCs w:val="24"/>
        </w:rPr>
        <w:t xml:space="preserve"> (HF</w:t>
      </w:r>
      <w:r w:rsidR="00642E05">
        <w:rPr>
          <w:iCs/>
          <w:sz w:val="24"/>
          <w:szCs w:val="24"/>
        </w:rPr>
        <w:t>FM</w:t>
      </w:r>
      <w:r w:rsidR="00AA583D">
        <w:rPr>
          <w:iCs/>
          <w:sz w:val="24"/>
          <w:szCs w:val="24"/>
        </w:rPr>
        <w:t>) based</w:t>
      </w:r>
      <w:r w:rsidR="00D326C5">
        <w:rPr>
          <w:iCs/>
          <w:sz w:val="24"/>
          <w:szCs w:val="24"/>
        </w:rPr>
        <w:t xml:space="preserve"> on TBW measurements and 4</w:t>
      </w:r>
      <w:r w:rsidR="00EE1E1F">
        <w:rPr>
          <w:iCs/>
          <w:sz w:val="24"/>
          <w:szCs w:val="24"/>
        </w:rPr>
        <w:t>-</w:t>
      </w:r>
      <w:r w:rsidR="00D326C5">
        <w:rPr>
          <w:iCs/>
          <w:sz w:val="24"/>
          <w:szCs w:val="24"/>
        </w:rPr>
        <w:t>C derived FFM</w:t>
      </w:r>
      <w:r w:rsidR="00A14DFC">
        <w:rPr>
          <w:iCs/>
          <w:sz w:val="24"/>
          <w:szCs w:val="24"/>
        </w:rPr>
        <w:t xml:space="preserve"> and corrected the iDXA estimations. We </w:t>
      </w:r>
      <w:r w:rsidR="003D796B">
        <w:rPr>
          <w:iCs/>
          <w:sz w:val="24"/>
          <w:szCs w:val="24"/>
        </w:rPr>
        <w:t xml:space="preserve">compared this to iDXA </w:t>
      </w:r>
      <w:r w:rsidR="00A14DFC">
        <w:rPr>
          <w:iCs/>
          <w:sz w:val="24"/>
          <w:szCs w:val="24"/>
        </w:rPr>
        <w:t>correct</w:t>
      </w:r>
      <w:r w:rsidR="003D796B">
        <w:rPr>
          <w:iCs/>
          <w:sz w:val="24"/>
          <w:szCs w:val="24"/>
        </w:rPr>
        <w:t>ions</w:t>
      </w:r>
      <w:r w:rsidR="00A14DFC">
        <w:rPr>
          <w:iCs/>
          <w:sz w:val="24"/>
          <w:szCs w:val="24"/>
        </w:rPr>
        <w:t xml:space="preserve"> </w:t>
      </w:r>
      <w:r w:rsidR="007722CE">
        <w:rPr>
          <w:iCs/>
          <w:sz w:val="24"/>
          <w:szCs w:val="24"/>
        </w:rPr>
        <w:t xml:space="preserve">made </w:t>
      </w:r>
      <w:r w:rsidR="00A14DFC">
        <w:rPr>
          <w:iCs/>
          <w:sz w:val="24"/>
          <w:szCs w:val="24"/>
        </w:rPr>
        <w:t xml:space="preserve">using the </w:t>
      </w:r>
      <w:r w:rsidR="00742CD5">
        <w:rPr>
          <w:iCs/>
          <w:sz w:val="24"/>
          <w:szCs w:val="24"/>
        </w:rPr>
        <w:t xml:space="preserve">published paediatric hydration coefficients </w:t>
      </w:r>
      <w:r w:rsidR="00A14DFC">
        <w:rPr>
          <w:iCs/>
          <w:sz w:val="24"/>
          <w:szCs w:val="24"/>
        </w:rPr>
        <w:t>of</w:t>
      </w:r>
      <w:r w:rsidR="007068D8">
        <w:rPr>
          <w:iCs/>
          <w:sz w:val="24"/>
          <w:szCs w:val="24"/>
        </w:rPr>
        <w:t xml:space="preserve"> Lohman</w:t>
      </w:r>
      <w:r w:rsidR="0080729F">
        <w:rPr>
          <w:iCs/>
          <w:sz w:val="24"/>
          <w:szCs w:val="24"/>
        </w:rPr>
        <w:t>.</w:t>
      </w:r>
      <w:r w:rsidR="00742CD5">
        <w:rPr>
          <w:iCs/>
          <w:sz w:val="24"/>
          <w:szCs w:val="24"/>
        </w:rPr>
        <w:t xml:space="preserve"> </w:t>
      </w:r>
    </w:p>
    <w:p w:rsidR="005917F1" w:rsidRPr="005917F1" w:rsidRDefault="005917F1" w:rsidP="00D204B4">
      <w:pPr>
        <w:spacing w:line="480" w:lineRule="auto"/>
        <w:rPr>
          <w:b/>
          <w:iCs/>
          <w:sz w:val="24"/>
          <w:szCs w:val="24"/>
        </w:rPr>
      </w:pPr>
      <w:r w:rsidRPr="005917F1">
        <w:rPr>
          <w:b/>
          <w:iCs/>
          <w:sz w:val="24"/>
          <w:szCs w:val="24"/>
        </w:rPr>
        <w:t>INSERT Figure 2. HERE</w:t>
      </w:r>
    </w:p>
    <w:p w:rsidR="00D852F3" w:rsidRDefault="00BD3CED" w:rsidP="00D852F3">
      <w:pPr>
        <w:spacing w:line="480" w:lineRule="auto"/>
        <w:ind w:firstLine="720"/>
        <w:rPr>
          <w:iCs/>
          <w:sz w:val="24"/>
          <w:szCs w:val="24"/>
        </w:rPr>
      </w:pPr>
      <w:r>
        <w:rPr>
          <w:iCs/>
          <w:sz w:val="24"/>
          <w:szCs w:val="24"/>
        </w:rPr>
        <w:t xml:space="preserve">There were significant differences between </w:t>
      </w:r>
      <w:r w:rsidR="00EE1E1F">
        <w:rPr>
          <w:iCs/>
          <w:sz w:val="24"/>
          <w:szCs w:val="24"/>
        </w:rPr>
        <w:t>H</w:t>
      </w:r>
      <w:r w:rsidR="00642E05">
        <w:rPr>
          <w:iCs/>
          <w:sz w:val="24"/>
          <w:szCs w:val="24"/>
        </w:rPr>
        <w:t>F</w:t>
      </w:r>
      <w:r w:rsidR="00EE1E1F">
        <w:rPr>
          <w:iCs/>
          <w:sz w:val="24"/>
          <w:szCs w:val="24"/>
        </w:rPr>
        <w:t>F</w:t>
      </w:r>
      <w:r w:rsidR="00642E05">
        <w:rPr>
          <w:iCs/>
          <w:sz w:val="24"/>
          <w:szCs w:val="24"/>
        </w:rPr>
        <w:t>M</w:t>
      </w:r>
      <w:r w:rsidR="00F619C6">
        <w:rPr>
          <w:iCs/>
          <w:sz w:val="24"/>
          <w:szCs w:val="24"/>
          <w:vertAlign w:val="subscript"/>
        </w:rPr>
        <w:t>TBW</w:t>
      </w:r>
      <w:r w:rsidR="00EE1E1F">
        <w:rPr>
          <w:iCs/>
          <w:sz w:val="24"/>
          <w:szCs w:val="24"/>
        </w:rPr>
        <w:t xml:space="preserve"> </w:t>
      </w:r>
      <w:r>
        <w:rPr>
          <w:iCs/>
          <w:sz w:val="24"/>
          <w:szCs w:val="24"/>
        </w:rPr>
        <w:t xml:space="preserve">compared to </w:t>
      </w:r>
      <w:r w:rsidR="00F619C6">
        <w:rPr>
          <w:iCs/>
          <w:sz w:val="24"/>
          <w:szCs w:val="24"/>
        </w:rPr>
        <w:t>HFFM</w:t>
      </w:r>
      <w:r w:rsidRPr="00BE692C">
        <w:rPr>
          <w:iCs/>
          <w:sz w:val="24"/>
          <w:szCs w:val="24"/>
          <w:vertAlign w:val="subscript"/>
        </w:rPr>
        <w:t>Lohman</w:t>
      </w:r>
      <w:r>
        <w:rPr>
          <w:iCs/>
          <w:sz w:val="24"/>
          <w:szCs w:val="24"/>
        </w:rPr>
        <w:t xml:space="preserve">. </w:t>
      </w:r>
      <w:r w:rsidRPr="007068D8">
        <w:rPr>
          <w:b/>
          <w:iCs/>
          <w:sz w:val="24"/>
          <w:szCs w:val="24"/>
        </w:rPr>
        <w:t>Figure 2</w:t>
      </w:r>
      <w:r>
        <w:rPr>
          <w:iCs/>
          <w:sz w:val="24"/>
          <w:szCs w:val="24"/>
        </w:rPr>
        <w:t xml:space="preserve"> illustrates the different relationship HF</w:t>
      </w:r>
      <w:r w:rsidR="00642E05">
        <w:rPr>
          <w:iCs/>
          <w:sz w:val="24"/>
          <w:szCs w:val="24"/>
        </w:rPr>
        <w:t>FM</w:t>
      </w:r>
      <w:r>
        <w:rPr>
          <w:iCs/>
          <w:sz w:val="24"/>
          <w:szCs w:val="24"/>
        </w:rPr>
        <w:t xml:space="preserve"> has with age </w:t>
      </w:r>
      <w:r w:rsidR="00B6500C">
        <w:rPr>
          <w:iCs/>
          <w:sz w:val="24"/>
          <w:szCs w:val="24"/>
        </w:rPr>
        <w:t>and sex</w:t>
      </w:r>
      <w:r w:rsidR="00CB4B23">
        <w:rPr>
          <w:iCs/>
          <w:sz w:val="24"/>
          <w:szCs w:val="24"/>
        </w:rPr>
        <w:t xml:space="preserve"> </w:t>
      </w:r>
      <w:r>
        <w:rPr>
          <w:iCs/>
          <w:sz w:val="24"/>
          <w:szCs w:val="24"/>
        </w:rPr>
        <w:t xml:space="preserve">between the two </w:t>
      </w:r>
      <w:r w:rsidR="00892B55">
        <w:rPr>
          <w:iCs/>
          <w:sz w:val="24"/>
          <w:szCs w:val="24"/>
        </w:rPr>
        <w:t>coefficients</w:t>
      </w:r>
      <w:r>
        <w:rPr>
          <w:iCs/>
          <w:sz w:val="24"/>
          <w:szCs w:val="24"/>
        </w:rPr>
        <w:t>. It is apparent that when calculating HF</w:t>
      </w:r>
      <w:r w:rsidR="00642E05">
        <w:rPr>
          <w:iCs/>
          <w:sz w:val="24"/>
          <w:szCs w:val="24"/>
        </w:rPr>
        <w:t>FM</w:t>
      </w:r>
      <w:r w:rsidR="00F619C6">
        <w:rPr>
          <w:iCs/>
          <w:sz w:val="24"/>
          <w:szCs w:val="24"/>
          <w:vertAlign w:val="subscript"/>
        </w:rPr>
        <w:t>TBW</w:t>
      </w:r>
      <w:r>
        <w:rPr>
          <w:iCs/>
          <w:sz w:val="24"/>
          <w:szCs w:val="24"/>
        </w:rPr>
        <w:t xml:space="preserve"> there is a large variation within an age group which is not </w:t>
      </w:r>
      <w:r w:rsidR="00642E05">
        <w:rPr>
          <w:iCs/>
          <w:sz w:val="24"/>
          <w:szCs w:val="24"/>
        </w:rPr>
        <w:t>accounted for</w:t>
      </w:r>
      <w:r>
        <w:rPr>
          <w:iCs/>
          <w:sz w:val="24"/>
          <w:szCs w:val="24"/>
        </w:rPr>
        <w:t xml:space="preserve"> within the age specific Lohman </w:t>
      </w:r>
      <w:r w:rsidR="00BA5762">
        <w:rPr>
          <w:iCs/>
          <w:sz w:val="24"/>
          <w:szCs w:val="24"/>
        </w:rPr>
        <w:t>coefficients</w:t>
      </w:r>
      <w:r>
        <w:rPr>
          <w:iCs/>
          <w:sz w:val="24"/>
          <w:szCs w:val="24"/>
        </w:rPr>
        <w:t xml:space="preserve">. </w:t>
      </w:r>
      <w:r w:rsidR="00D852F3">
        <w:rPr>
          <w:iCs/>
          <w:sz w:val="24"/>
          <w:szCs w:val="24"/>
        </w:rPr>
        <w:t xml:space="preserve">It was observed that the </w:t>
      </w:r>
      <w:r w:rsidR="00EA6A8C">
        <w:rPr>
          <w:iCs/>
          <w:sz w:val="24"/>
          <w:szCs w:val="24"/>
        </w:rPr>
        <w:t>HFFM</w:t>
      </w:r>
      <w:r w:rsidR="00EA6A8C">
        <w:rPr>
          <w:iCs/>
          <w:sz w:val="24"/>
          <w:szCs w:val="24"/>
          <w:vertAlign w:val="subscript"/>
        </w:rPr>
        <w:t>TBW</w:t>
      </w:r>
      <w:r w:rsidR="00EA6A8C">
        <w:rPr>
          <w:iCs/>
          <w:sz w:val="24"/>
          <w:szCs w:val="24"/>
        </w:rPr>
        <w:t xml:space="preserve"> were</w:t>
      </w:r>
      <w:r w:rsidR="00D852F3">
        <w:rPr>
          <w:iCs/>
          <w:sz w:val="24"/>
          <w:szCs w:val="24"/>
        </w:rPr>
        <w:t xml:space="preserve"> consistently </w:t>
      </w:r>
      <w:r w:rsidR="00BA5762">
        <w:rPr>
          <w:iCs/>
          <w:sz w:val="24"/>
          <w:szCs w:val="24"/>
        </w:rPr>
        <w:t>lower</w:t>
      </w:r>
      <w:r w:rsidR="00D852F3">
        <w:rPr>
          <w:iCs/>
          <w:sz w:val="24"/>
          <w:szCs w:val="24"/>
        </w:rPr>
        <w:t xml:space="preserve"> for each age group compared to </w:t>
      </w:r>
      <w:r w:rsidR="00BA5762">
        <w:rPr>
          <w:iCs/>
          <w:sz w:val="24"/>
          <w:szCs w:val="24"/>
        </w:rPr>
        <w:t>HFFM</w:t>
      </w:r>
      <w:r w:rsidR="00BA5762">
        <w:rPr>
          <w:iCs/>
          <w:sz w:val="24"/>
          <w:szCs w:val="24"/>
          <w:vertAlign w:val="subscript"/>
        </w:rPr>
        <w:t xml:space="preserve">Lohman </w:t>
      </w:r>
      <w:r w:rsidR="00D852F3">
        <w:rPr>
          <w:iCs/>
          <w:sz w:val="24"/>
          <w:szCs w:val="24"/>
        </w:rPr>
        <w:t>(</w:t>
      </w:r>
      <w:r w:rsidR="00D852F3" w:rsidRPr="007068D8">
        <w:rPr>
          <w:b/>
          <w:iCs/>
          <w:sz w:val="24"/>
          <w:szCs w:val="24"/>
        </w:rPr>
        <w:t>Table 5</w:t>
      </w:r>
      <w:r w:rsidR="00D852F3">
        <w:rPr>
          <w:iCs/>
          <w:sz w:val="24"/>
          <w:szCs w:val="24"/>
        </w:rPr>
        <w:t xml:space="preserve">). </w:t>
      </w:r>
      <w:r w:rsidR="00932FB4">
        <w:rPr>
          <w:iCs/>
          <w:sz w:val="24"/>
          <w:szCs w:val="24"/>
        </w:rPr>
        <w:t>When iDXA FFM was corrected for hydration using HFFM</w:t>
      </w:r>
      <w:r w:rsidR="00932FB4" w:rsidRPr="00932FB4">
        <w:rPr>
          <w:iCs/>
          <w:sz w:val="24"/>
          <w:szCs w:val="24"/>
          <w:vertAlign w:val="subscript"/>
        </w:rPr>
        <w:t>TBW</w:t>
      </w:r>
      <w:r w:rsidR="00D10AE3">
        <w:rPr>
          <w:iCs/>
          <w:sz w:val="24"/>
          <w:szCs w:val="24"/>
          <w:vertAlign w:val="subscript"/>
        </w:rPr>
        <w:t xml:space="preserve"> </w:t>
      </w:r>
      <w:r w:rsidR="00D10AE3">
        <w:rPr>
          <w:iCs/>
          <w:sz w:val="24"/>
          <w:szCs w:val="24"/>
        </w:rPr>
        <w:t xml:space="preserve">the limits of agreement </w:t>
      </w:r>
      <w:r w:rsidR="005660FE">
        <w:rPr>
          <w:iCs/>
          <w:sz w:val="24"/>
          <w:szCs w:val="24"/>
        </w:rPr>
        <w:t>were</w:t>
      </w:r>
      <w:r w:rsidR="00D10AE3">
        <w:rPr>
          <w:iCs/>
          <w:sz w:val="24"/>
          <w:szCs w:val="24"/>
        </w:rPr>
        <w:t xml:space="preserve"> reduced and the bias no-longer display</w:t>
      </w:r>
      <w:r w:rsidR="00EF121D">
        <w:rPr>
          <w:iCs/>
          <w:sz w:val="24"/>
          <w:szCs w:val="24"/>
        </w:rPr>
        <w:t>ed</w:t>
      </w:r>
      <w:r w:rsidR="00D10AE3">
        <w:rPr>
          <w:iCs/>
          <w:sz w:val="24"/>
          <w:szCs w:val="24"/>
        </w:rPr>
        <w:t xml:space="preserve"> a positive relationship with total FFM</w:t>
      </w:r>
      <w:r w:rsidR="005660FE">
        <w:rPr>
          <w:iCs/>
          <w:sz w:val="24"/>
          <w:szCs w:val="24"/>
        </w:rPr>
        <w:t xml:space="preserve"> (</w:t>
      </w:r>
      <w:r w:rsidR="005660FE" w:rsidRPr="007068D8">
        <w:rPr>
          <w:b/>
          <w:iCs/>
          <w:sz w:val="24"/>
          <w:szCs w:val="24"/>
        </w:rPr>
        <w:t>Figure 3</w:t>
      </w:r>
      <w:r w:rsidR="005660FE">
        <w:rPr>
          <w:iCs/>
          <w:sz w:val="24"/>
          <w:szCs w:val="24"/>
        </w:rPr>
        <w:t>)</w:t>
      </w:r>
      <w:r w:rsidR="00D10AE3">
        <w:rPr>
          <w:iCs/>
          <w:sz w:val="24"/>
          <w:szCs w:val="24"/>
        </w:rPr>
        <w:t xml:space="preserve">. </w:t>
      </w:r>
      <w:r w:rsidR="00D852F3">
        <w:rPr>
          <w:iCs/>
          <w:sz w:val="24"/>
          <w:szCs w:val="24"/>
        </w:rPr>
        <w:t>When iDXA LST was corrected using the two different HFFM methods, significant differences between mean uncorrected LST and corrected LST were observed (</w:t>
      </w:r>
      <w:r w:rsidR="00D852F3" w:rsidRPr="007068D8">
        <w:rPr>
          <w:b/>
          <w:iCs/>
          <w:sz w:val="24"/>
          <w:szCs w:val="24"/>
        </w:rPr>
        <w:t>Table 6</w:t>
      </w:r>
      <w:r w:rsidR="00D852F3">
        <w:rPr>
          <w:iCs/>
          <w:sz w:val="24"/>
          <w:szCs w:val="24"/>
        </w:rPr>
        <w:t xml:space="preserve">). </w:t>
      </w:r>
    </w:p>
    <w:p w:rsidR="00F26ECA" w:rsidRPr="007068D8" w:rsidRDefault="005917F1" w:rsidP="00BE692C">
      <w:pPr>
        <w:spacing w:line="480" w:lineRule="auto"/>
        <w:rPr>
          <w:b/>
          <w:iCs/>
          <w:sz w:val="24"/>
          <w:szCs w:val="24"/>
        </w:rPr>
      </w:pPr>
      <w:r>
        <w:rPr>
          <w:b/>
          <w:iCs/>
          <w:sz w:val="24"/>
          <w:szCs w:val="24"/>
        </w:rPr>
        <w:t>INSERT Table</w:t>
      </w:r>
      <w:r w:rsidR="00F26ECA" w:rsidRPr="007068D8">
        <w:rPr>
          <w:b/>
          <w:iCs/>
          <w:sz w:val="24"/>
          <w:szCs w:val="24"/>
        </w:rPr>
        <w:t xml:space="preserve"> 5</w:t>
      </w:r>
      <w:r w:rsidR="007722CE" w:rsidRPr="007068D8">
        <w:rPr>
          <w:b/>
          <w:iCs/>
          <w:sz w:val="24"/>
          <w:szCs w:val="24"/>
        </w:rPr>
        <w:t>. HERE</w:t>
      </w:r>
    </w:p>
    <w:p w:rsidR="005660FE" w:rsidRPr="007068D8" w:rsidRDefault="005917F1" w:rsidP="00BE692C">
      <w:pPr>
        <w:spacing w:line="480" w:lineRule="auto"/>
        <w:rPr>
          <w:b/>
          <w:iCs/>
          <w:sz w:val="24"/>
          <w:szCs w:val="24"/>
        </w:rPr>
      </w:pPr>
      <w:r>
        <w:rPr>
          <w:b/>
          <w:iCs/>
          <w:sz w:val="24"/>
          <w:szCs w:val="24"/>
        </w:rPr>
        <w:lastRenderedPageBreak/>
        <w:t>INSERT Figure</w:t>
      </w:r>
      <w:r w:rsidR="005660FE" w:rsidRPr="007068D8">
        <w:rPr>
          <w:b/>
          <w:iCs/>
          <w:sz w:val="24"/>
          <w:szCs w:val="24"/>
        </w:rPr>
        <w:t xml:space="preserve"> 3. HERE</w:t>
      </w:r>
    </w:p>
    <w:p w:rsidR="00181D3C" w:rsidRPr="00366CB3" w:rsidRDefault="005917F1" w:rsidP="001409B5">
      <w:pPr>
        <w:spacing w:line="480" w:lineRule="auto"/>
        <w:rPr>
          <w:b/>
          <w:i/>
          <w:sz w:val="24"/>
          <w:szCs w:val="24"/>
        </w:rPr>
      </w:pPr>
      <w:r>
        <w:rPr>
          <w:b/>
          <w:iCs/>
          <w:sz w:val="24"/>
          <w:szCs w:val="24"/>
        </w:rPr>
        <w:t>INSERT Table</w:t>
      </w:r>
      <w:r w:rsidR="00D852F3" w:rsidRPr="007068D8">
        <w:rPr>
          <w:b/>
          <w:iCs/>
          <w:sz w:val="24"/>
          <w:szCs w:val="24"/>
        </w:rPr>
        <w:t xml:space="preserve"> 6</w:t>
      </w:r>
      <w:r w:rsidR="007722CE" w:rsidRPr="007068D8">
        <w:rPr>
          <w:b/>
          <w:iCs/>
          <w:sz w:val="24"/>
          <w:szCs w:val="24"/>
        </w:rPr>
        <w:t>. HERE</w:t>
      </w:r>
      <w:r w:rsidR="00D852F3" w:rsidRPr="007068D8">
        <w:rPr>
          <w:b/>
          <w:i/>
          <w:sz w:val="24"/>
          <w:szCs w:val="24"/>
        </w:rPr>
        <w:t xml:space="preserve"> </w:t>
      </w:r>
      <w:r w:rsidR="00181D3C" w:rsidRPr="007068D8">
        <w:rPr>
          <w:b/>
          <w:i/>
          <w:sz w:val="24"/>
          <w:szCs w:val="24"/>
        </w:rPr>
        <w:br w:type="page"/>
      </w:r>
    </w:p>
    <w:p w:rsidR="000D418A" w:rsidRPr="00F66D0C" w:rsidRDefault="004B2822" w:rsidP="002B1ED4">
      <w:pPr>
        <w:pStyle w:val="Heading2"/>
        <w:spacing w:line="480" w:lineRule="auto"/>
        <w:rPr>
          <w:rFonts w:asciiTheme="minorHAnsi" w:hAnsiTheme="minorHAnsi"/>
          <w:i/>
          <w:sz w:val="24"/>
          <w:szCs w:val="24"/>
        </w:rPr>
      </w:pPr>
      <w:r w:rsidRPr="00F66D0C">
        <w:rPr>
          <w:rFonts w:asciiTheme="minorHAnsi" w:hAnsiTheme="minorHAnsi"/>
          <w:i/>
          <w:sz w:val="24"/>
          <w:szCs w:val="24"/>
        </w:rPr>
        <w:lastRenderedPageBreak/>
        <w:t xml:space="preserve">5.5. </w:t>
      </w:r>
      <w:r w:rsidR="00B42154" w:rsidRPr="00F66D0C">
        <w:rPr>
          <w:rFonts w:asciiTheme="minorHAnsi" w:hAnsiTheme="minorHAnsi"/>
          <w:i/>
          <w:sz w:val="24"/>
          <w:szCs w:val="24"/>
        </w:rPr>
        <w:t>Discussion</w:t>
      </w:r>
    </w:p>
    <w:p w:rsidR="00493CEB" w:rsidRDefault="00AD450E" w:rsidP="002B1ED4">
      <w:pPr>
        <w:spacing w:line="480" w:lineRule="auto"/>
        <w:ind w:firstLine="720"/>
        <w:rPr>
          <w:sz w:val="24"/>
          <w:szCs w:val="24"/>
        </w:rPr>
      </w:pPr>
      <w:r>
        <w:rPr>
          <w:sz w:val="24"/>
          <w:szCs w:val="24"/>
        </w:rPr>
        <w:t xml:space="preserve">The primary aim of this study was to expand on our previous research in adults and investigate the </w:t>
      </w:r>
      <w:r w:rsidR="003E5298">
        <w:rPr>
          <w:sz w:val="24"/>
          <w:szCs w:val="24"/>
        </w:rPr>
        <w:t>differences between the GE</w:t>
      </w:r>
      <w:r w:rsidR="0032063C">
        <w:rPr>
          <w:sz w:val="24"/>
          <w:szCs w:val="24"/>
        </w:rPr>
        <w:t xml:space="preserve"> Lunar</w:t>
      </w:r>
      <w:r>
        <w:rPr>
          <w:sz w:val="24"/>
          <w:szCs w:val="24"/>
        </w:rPr>
        <w:t xml:space="preserve"> iDXA and </w:t>
      </w:r>
      <w:r w:rsidR="003E5298">
        <w:rPr>
          <w:sz w:val="24"/>
          <w:szCs w:val="24"/>
        </w:rPr>
        <w:t xml:space="preserve">GE Lunar </w:t>
      </w:r>
      <w:r>
        <w:rPr>
          <w:sz w:val="24"/>
          <w:szCs w:val="24"/>
        </w:rPr>
        <w:t>Prodigy DXA scanners in a healthy paediatric cohort. Although we observed strong linear relationships between the two systems, s</w:t>
      </w:r>
      <w:r w:rsidRPr="0070472C">
        <w:rPr>
          <w:sz w:val="24"/>
          <w:szCs w:val="24"/>
        </w:rPr>
        <w:t>ignificant differences</w:t>
      </w:r>
      <w:r>
        <w:rPr>
          <w:sz w:val="24"/>
          <w:szCs w:val="24"/>
        </w:rPr>
        <w:t xml:space="preserve"> existed</w:t>
      </w:r>
      <w:r w:rsidRPr="0070472C">
        <w:rPr>
          <w:sz w:val="24"/>
          <w:szCs w:val="24"/>
        </w:rPr>
        <w:t xml:space="preserve"> in whole body bone masses and body composition </w:t>
      </w:r>
      <w:r>
        <w:rPr>
          <w:sz w:val="24"/>
          <w:szCs w:val="24"/>
        </w:rPr>
        <w:t xml:space="preserve">and </w:t>
      </w:r>
      <w:r w:rsidRPr="0070472C">
        <w:rPr>
          <w:sz w:val="24"/>
          <w:szCs w:val="24"/>
        </w:rPr>
        <w:t xml:space="preserve">therefore cross-calibration equations were derived. </w:t>
      </w:r>
    </w:p>
    <w:p w:rsidR="00F8129C" w:rsidRDefault="003F1944" w:rsidP="002B1ED4">
      <w:pPr>
        <w:spacing w:line="480" w:lineRule="auto"/>
        <w:ind w:firstLine="720"/>
        <w:rPr>
          <w:sz w:val="24"/>
          <w:szCs w:val="24"/>
        </w:rPr>
      </w:pPr>
      <w:r>
        <w:rPr>
          <w:sz w:val="24"/>
          <w:szCs w:val="24"/>
        </w:rPr>
        <w:t>T</w:t>
      </w:r>
      <w:r w:rsidR="00E06CB2">
        <w:rPr>
          <w:sz w:val="24"/>
          <w:szCs w:val="24"/>
        </w:rPr>
        <w:t>he largest differences observed</w:t>
      </w:r>
      <w:r w:rsidR="00493CEB">
        <w:rPr>
          <w:sz w:val="24"/>
          <w:szCs w:val="24"/>
        </w:rPr>
        <w:t xml:space="preserve"> were</w:t>
      </w:r>
      <w:r>
        <w:rPr>
          <w:sz w:val="24"/>
          <w:szCs w:val="24"/>
        </w:rPr>
        <w:t xml:space="preserve"> in total body </w:t>
      </w:r>
      <w:r w:rsidR="00857667">
        <w:rPr>
          <w:sz w:val="24"/>
          <w:szCs w:val="24"/>
        </w:rPr>
        <w:t>FM</w:t>
      </w:r>
      <w:r>
        <w:rPr>
          <w:sz w:val="24"/>
          <w:szCs w:val="24"/>
        </w:rPr>
        <w:t xml:space="preserve"> and </w:t>
      </w:r>
      <w:r w:rsidR="00857667">
        <w:rPr>
          <w:sz w:val="24"/>
          <w:szCs w:val="24"/>
        </w:rPr>
        <w:t>LST</w:t>
      </w:r>
      <w:r w:rsidR="006B2226">
        <w:rPr>
          <w:sz w:val="24"/>
          <w:szCs w:val="24"/>
        </w:rPr>
        <w:t xml:space="preserve">, with </w:t>
      </w:r>
      <w:r w:rsidR="00493CEB">
        <w:rPr>
          <w:sz w:val="24"/>
          <w:szCs w:val="24"/>
        </w:rPr>
        <w:t>iDXA under</w:t>
      </w:r>
      <w:r w:rsidR="006B2226">
        <w:rPr>
          <w:sz w:val="24"/>
          <w:szCs w:val="24"/>
        </w:rPr>
        <w:t xml:space="preserve"> estimating total body fat by 6</w:t>
      </w:r>
      <w:r w:rsidR="003E5298">
        <w:rPr>
          <w:sz w:val="24"/>
          <w:szCs w:val="24"/>
        </w:rPr>
        <w:t xml:space="preserve"> </w:t>
      </w:r>
      <w:r w:rsidR="006B2226">
        <w:rPr>
          <w:sz w:val="24"/>
          <w:szCs w:val="24"/>
        </w:rPr>
        <w:t xml:space="preserve">% (0.71 kg) and </w:t>
      </w:r>
      <w:r w:rsidR="00493CEB">
        <w:rPr>
          <w:sz w:val="24"/>
          <w:szCs w:val="24"/>
        </w:rPr>
        <w:t>over</w:t>
      </w:r>
      <w:r w:rsidR="00CE1F00">
        <w:rPr>
          <w:sz w:val="24"/>
          <w:szCs w:val="24"/>
        </w:rPr>
        <w:t xml:space="preserve">-estimating </w:t>
      </w:r>
      <w:r w:rsidR="00857667">
        <w:rPr>
          <w:sz w:val="24"/>
          <w:szCs w:val="24"/>
        </w:rPr>
        <w:t>LST</w:t>
      </w:r>
      <w:r w:rsidR="00365A6B">
        <w:rPr>
          <w:sz w:val="24"/>
          <w:szCs w:val="24"/>
        </w:rPr>
        <w:t xml:space="preserve"> by 3</w:t>
      </w:r>
      <w:r w:rsidR="003E5298">
        <w:rPr>
          <w:sz w:val="24"/>
          <w:szCs w:val="24"/>
        </w:rPr>
        <w:t xml:space="preserve">.5 </w:t>
      </w:r>
      <w:r w:rsidR="00365A6B">
        <w:rPr>
          <w:sz w:val="24"/>
          <w:szCs w:val="24"/>
        </w:rPr>
        <w:t>% (1.07 kg)</w:t>
      </w:r>
      <w:r w:rsidR="0032063C">
        <w:rPr>
          <w:sz w:val="24"/>
          <w:szCs w:val="24"/>
        </w:rPr>
        <w:t xml:space="preserve"> </w:t>
      </w:r>
      <w:r w:rsidR="00493CEB">
        <w:rPr>
          <w:sz w:val="24"/>
          <w:szCs w:val="24"/>
        </w:rPr>
        <w:t xml:space="preserve">compared to Prodigy, </w:t>
      </w:r>
      <w:r w:rsidR="004A3879">
        <w:rPr>
          <w:sz w:val="24"/>
          <w:szCs w:val="24"/>
        </w:rPr>
        <w:t xml:space="preserve">consistent with </w:t>
      </w:r>
      <w:r w:rsidR="009E4C4B">
        <w:rPr>
          <w:sz w:val="24"/>
          <w:szCs w:val="24"/>
        </w:rPr>
        <w:t xml:space="preserve">our </w:t>
      </w:r>
      <w:r w:rsidR="004A3879">
        <w:rPr>
          <w:sz w:val="24"/>
          <w:szCs w:val="24"/>
        </w:rPr>
        <w:t>adult findings</w:t>
      </w:r>
      <w:r w:rsidR="00C17194">
        <w:rPr>
          <w:sz w:val="24"/>
          <w:szCs w:val="24"/>
        </w:rPr>
        <w:t xml:space="preserve"> </w:t>
      </w:r>
      <w:r w:rsidR="002B1ED4">
        <w:rPr>
          <w:sz w:val="24"/>
          <w:szCs w:val="24"/>
        </w:rPr>
        <w:fldChar w:fldCharType="begin"/>
      </w:r>
      <w:r w:rsidR="006222BE">
        <w:rPr>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002B1ED4">
        <w:rPr>
          <w:sz w:val="24"/>
          <w:szCs w:val="24"/>
        </w:rPr>
        <w:fldChar w:fldCharType="separate"/>
      </w:r>
      <w:r w:rsidR="006222BE">
        <w:rPr>
          <w:noProof/>
          <w:sz w:val="24"/>
          <w:szCs w:val="24"/>
        </w:rPr>
        <w:t>(4)</w:t>
      </w:r>
      <w:r w:rsidR="002B1ED4">
        <w:rPr>
          <w:sz w:val="24"/>
          <w:szCs w:val="24"/>
        </w:rPr>
        <w:fldChar w:fldCharType="end"/>
      </w:r>
      <w:r w:rsidR="00425FB1">
        <w:rPr>
          <w:sz w:val="24"/>
          <w:szCs w:val="24"/>
        </w:rPr>
        <w:t>.</w:t>
      </w:r>
      <w:r w:rsidR="0032063C">
        <w:rPr>
          <w:sz w:val="24"/>
          <w:szCs w:val="24"/>
        </w:rPr>
        <w:t xml:space="preserve"> </w:t>
      </w:r>
      <w:r w:rsidR="00425FB1">
        <w:rPr>
          <w:sz w:val="24"/>
          <w:szCs w:val="24"/>
        </w:rPr>
        <w:t>A</w:t>
      </w:r>
      <w:r w:rsidR="00C17194">
        <w:rPr>
          <w:sz w:val="24"/>
          <w:szCs w:val="24"/>
        </w:rPr>
        <w:t xml:space="preserve"> recent study</w:t>
      </w:r>
      <w:r w:rsidR="00FE2CF3">
        <w:rPr>
          <w:sz w:val="24"/>
          <w:szCs w:val="24"/>
        </w:rPr>
        <w:t xml:space="preserve"> by Crabtree </w:t>
      </w:r>
      <w:r w:rsidR="00FE2CF3" w:rsidRPr="00992B25">
        <w:rPr>
          <w:i/>
          <w:sz w:val="24"/>
          <w:szCs w:val="24"/>
        </w:rPr>
        <w:t>et al.</w:t>
      </w:r>
      <w:r w:rsidR="00C17194" w:rsidRPr="00992B25">
        <w:rPr>
          <w:i/>
          <w:sz w:val="24"/>
          <w:szCs w:val="24"/>
        </w:rPr>
        <w:t xml:space="preserve"> </w:t>
      </w:r>
      <w:r w:rsidR="002B1ED4" w:rsidRPr="00DF28A1">
        <w:rPr>
          <w:i/>
          <w:sz w:val="24"/>
          <w:szCs w:val="24"/>
        </w:rPr>
        <w:fldChar w:fldCharType="begin">
          <w:fldData xml:space="preserve">PEVuZE5vdGU+PENpdGU+PEF1dGhvcj5DcmFidHJlZTwvQXV0aG9yPjxZZWFyPjIwMTc8L1llYXI+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</w:fldData>
        </w:fldChar>
      </w:r>
      <w:r w:rsidR="00E02DB8">
        <w:rPr>
          <w:i/>
          <w:sz w:val="24"/>
          <w:szCs w:val="24"/>
        </w:rPr>
        <w:instrText xml:space="preserve"> ADDIN EN.CITE </w:instrText>
      </w:r>
      <w:r w:rsidR="00E02DB8">
        <w:rPr>
          <w:i/>
          <w:sz w:val="24"/>
          <w:szCs w:val="24"/>
        </w:rPr>
        <w:fldChar w:fldCharType="begin">
          <w:fldData xml:space="preserve">PEVuZE5vdGU+PENpdGU+PEF1dGhvcj5DcmFidHJlZTwvQXV0aG9yPjxZZWFyPjIwMTc8L1llYXI+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002B1ED4" w:rsidRPr="00DF28A1">
        <w:rPr>
          <w:i/>
          <w:sz w:val="24"/>
          <w:szCs w:val="24"/>
        </w:rPr>
      </w:r>
      <w:r w:rsidR="002B1ED4" w:rsidRPr="00DF28A1">
        <w:rPr>
          <w:i/>
          <w:sz w:val="24"/>
          <w:szCs w:val="24"/>
        </w:rPr>
        <w:fldChar w:fldCharType="separate"/>
      </w:r>
      <w:r w:rsidR="00E02DB8">
        <w:rPr>
          <w:i/>
          <w:noProof/>
          <w:sz w:val="24"/>
          <w:szCs w:val="24"/>
        </w:rPr>
        <w:t>(22)</w:t>
      </w:r>
      <w:r w:rsidR="002B1ED4" w:rsidRPr="00DF28A1">
        <w:rPr>
          <w:i/>
          <w:sz w:val="24"/>
          <w:szCs w:val="24"/>
        </w:rPr>
        <w:fldChar w:fldCharType="end"/>
      </w:r>
      <w:r w:rsidR="00FE2CF3">
        <w:rPr>
          <w:sz w:val="24"/>
          <w:szCs w:val="24"/>
        </w:rPr>
        <w:t xml:space="preserve"> </w:t>
      </w:r>
      <w:r w:rsidR="00FD6DA4">
        <w:rPr>
          <w:sz w:val="24"/>
          <w:szCs w:val="24"/>
        </w:rPr>
        <w:t>performed cross-calibration of 70 children aged 5-20 years</w:t>
      </w:r>
      <w:r w:rsidR="00C17194">
        <w:rPr>
          <w:sz w:val="24"/>
          <w:szCs w:val="24"/>
        </w:rPr>
        <w:t xml:space="preserve"> and </w:t>
      </w:r>
      <w:r w:rsidR="001B5F2C">
        <w:rPr>
          <w:sz w:val="24"/>
          <w:szCs w:val="24"/>
        </w:rPr>
        <w:t xml:space="preserve">the findings in their supplementary material </w:t>
      </w:r>
      <w:r w:rsidR="001F249B">
        <w:rPr>
          <w:sz w:val="24"/>
          <w:szCs w:val="24"/>
        </w:rPr>
        <w:t xml:space="preserve">are similar to </w:t>
      </w:r>
      <w:r w:rsidR="001B5F2C">
        <w:rPr>
          <w:sz w:val="24"/>
          <w:szCs w:val="24"/>
        </w:rPr>
        <w:t xml:space="preserve">the </w:t>
      </w:r>
      <w:r w:rsidR="00A901CA">
        <w:rPr>
          <w:sz w:val="24"/>
          <w:szCs w:val="24"/>
        </w:rPr>
        <w:t xml:space="preserve">cross-calibration equations </w:t>
      </w:r>
      <w:r w:rsidR="00181D3C">
        <w:rPr>
          <w:sz w:val="24"/>
          <w:szCs w:val="24"/>
        </w:rPr>
        <w:t>for soft tissue</w:t>
      </w:r>
      <w:r w:rsidR="00C17194">
        <w:rPr>
          <w:sz w:val="24"/>
          <w:szCs w:val="24"/>
        </w:rPr>
        <w:t xml:space="preserve"> (using </w:t>
      </w:r>
      <w:r w:rsidR="00E90906">
        <w:rPr>
          <w:sz w:val="24"/>
          <w:szCs w:val="24"/>
        </w:rPr>
        <w:t xml:space="preserve">encore </w:t>
      </w:r>
      <w:r w:rsidR="00C17194">
        <w:rPr>
          <w:sz w:val="24"/>
          <w:szCs w:val="24"/>
        </w:rPr>
        <w:t>software version 15</w:t>
      </w:r>
      <w:r w:rsidR="001F249B">
        <w:rPr>
          <w:sz w:val="24"/>
          <w:szCs w:val="24"/>
        </w:rPr>
        <w:t xml:space="preserve"> </w:t>
      </w:r>
      <w:r w:rsidR="00E90906">
        <w:rPr>
          <w:sz w:val="24"/>
          <w:szCs w:val="24"/>
        </w:rPr>
        <w:t>and</w:t>
      </w:r>
      <w:r w:rsidR="001F249B">
        <w:rPr>
          <w:sz w:val="24"/>
          <w:szCs w:val="24"/>
        </w:rPr>
        <w:t xml:space="preserve"> 16</w:t>
      </w:r>
      <w:r w:rsidR="00C17194">
        <w:rPr>
          <w:sz w:val="24"/>
          <w:szCs w:val="24"/>
        </w:rPr>
        <w:t xml:space="preserve">) </w:t>
      </w:r>
      <w:r w:rsidR="00E06CB2">
        <w:rPr>
          <w:sz w:val="24"/>
          <w:szCs w:val="24"/>
        </w:rPr>
        <w:t>in</w:t>
      </w:r>
      <w:r w:rsidR="00C17194">
        <w:rPr>
          <w:sz w:val="24"/>
          <w:szCs w:val="24"/>
        </w:rPr>
        <w:t xml:space="preserve"> the current study</w:t>
      </w:r>
      <w:r w:rsidR="001F249B">
        <w:rPr>
          <w:sz w:val="24"/>
          <w:szCs w:val="24"/>
        </w:rPr>
        <w:t xml:space="preserve"> (total </w:t>
      </w:r>
      <w:r w:rsidR="000A74D6">
        <w:rPr>
          <w:sz w:val="24"/>
          <w:szCs w:val="24"/>
        </w:rPr>
        <w:t>lean mass</w:t>
      </w:r>
      <w:r w:rsidR="001F249B">
        <w:rPr>
          <w:sz w:val="24"/>
          <w:szCs w:val="24"/>
        </w:rPr>
        <w:t xml:space="preserve"> = slope </w:t>
      </w:r>
      <w:r w:rsidR="000A74D6">
        <w:rPr>
          <w:sz w:val="24"/>
          <w:szCs w:val="24"/>
        </w:rPr>
        <w:t>1.001</w:t>
      </w:r>
      <w:r w:rsidR="001F249B">
        <w:rPr>
          <w:sz w:val="24"/>
          <w:szCs w:val="24"/>
        </w:rPr>
        <w:t xml:space="preserve">, intercept </w:t>
      </w:r>
      <w:r w:rsidR="000A74D6">
        <w:rPr>
          <w:sz w:val="24"/>
          <w:szCs w:val="24"/>
        </w:rPr>
        <w:t>0.521</w:t>
      </w:r>
      <w:r w:rsidR="001F249B">
        <w:rPr>
          <w:sz w:val="24"/>
          <w:szCs w:val="24"/>
        </w:rPr>
        <w:t xml:space="preserve"> compared to </w:t>
      </w:r>
      <w:r w:rsidR="000A74D6">
        <w:rPr>
          <w:sz w:val="24"/>
          <w:szCs w:val="24"/>
        </w:rPr>
        <w:t xml:space="preserve">1.023 and 0.362 and total </w:t>
      </w:r>
      <w:r w:rsidR="00857667">
        <w:rPr>
          <w:sz w:val="24"/>
          <w:szCs w:val="24"/>
        </w:rPr>
        <w:t>FM</w:t>
      </w:r>
      <w:r w:rsidR="000A74D6">
        <w:rPr>
          <w:sz w:val="24"/>
          <w:szCs w:val="24"/>
        </w:rPr>
        <w:t xml:space="preserve"> = slope 0.992, intercept -0.159 compared to 0.97</w:t>
      </w:r>
      <w:r w:rsidR="00307108">
        <w:rPr>
          <w:sz w:val="24"/>
          <w:szCs w:val="24"/>
        </w:rPr>
        <w:t>9</w:t>
      </w:r>
      <w:r w:rsidR="000A74D6">
        <w:rPr>
          <w:sz w:val="24"/>
          <w:szCs w:val="24"/>
        </w:rPr>
        <w:t xml:space="preserve"> and -0.4</w:t>
      </w:r>
      <w:r w:rsidR="00307108">
        <w:rPr>
          <w:sz w:val="24"/>
          <w:szCs w:val="24"/>
        </w:rPr>
        <w:t>42</w:t>
      </w:r>
      <w:r w:rsidR="000A74D6">
        <w:rPr>
          <w:sz w:val="24"/>
          <w:szCs w:val="24"/>
        </w:rPr>
        <w:t>).</w:t>
      </w:r>
      <w:r w:rsidR="002F5250">
        <w:rPr>
          <w:sz w:val="24"/>
          <w:szCs w:val="24"/>
        </w:rPr>
        <w:t xml:space="preserve"> However, unlike Crabtree </w:t>
      </w:r>
      <w:r w:rsidR="002F5250" w:rsidRPr="00992B25">
        <w:rPr>
          <w:i/>
          <w:sz w:val="24"/>
          <w:szCs w:val="24"/>
        </w:rPr>
        <w:t>et al</w:t>
      </w:r>
      <w:r w:rsidR="00FE2CF3" w:rsidRPr="00992B25">
        <w:rPr>
          <w:i/>
          <w:sz w:val="24"/>
          <w:szCs w:val="24"/>
        </w:rPr>
        <w:t>.</w:t>
      </w:r>
      <w:r w:rsidR="00C52687">
        <w:rPr>
          <w:sz w:val="24"/>
          <w:szCs w:val="24"/>
        </w:rPr>
        <w:t xml:space="preserve">, </w:t>
      </w:r>
      <w:r w:rsidR="002F5250">
        <w:rPr>
          <w:sz w:val="24"/>
          <w:szCs w:val="24"/>
        </w:rPr>
        <w:t xml:space="preserve">we </w:t>
      </w:r>
      <w:r w:rsidR="00C52687">
        <w:rPr>
          <w:sz w:val="24"/>
          <w:szCs w:val="24"/>
        </w:rPr>
        <w:t xml:space="preserve">did not derive cross-calibration equations for </w:t>
      </w:r>
      <w:r w:rsidR="00962D97">
        <w:rPr>
          <w:sz w:val="24"/>
          <w:szCs w:val="24"/>
        </w:rPr>
        <w:t xml:space="preserve">total </w:t>
      </w:r>
      <w:r w:rsidR="00857667">
        <w:rPr>
          <w:sz w:val="24"/>
          <w:szCs w:val="24"/>
        </w:rPr>
        <w:t>BMC</w:t>
      </w:r>
      <w:r w:rsidR="002F5250">
        <w:rPr>
          <w:sz w:val="24"/>
          <w:szCs w:val="24"/>
        </w:rPr>
        <w:t xml:space="preserve"> between the two systems</w:t>
      </w:r>
      <w:r w:rsidR="00C52687">
        <w:rPr>
          <w:sz w:val="24"/>
          <w:szCs w:val="24"/>
        </w:rPr>
        <w:t xml:space="preserve"> as we did not observe significant differences between the scanners for these variables.</w:t>
      </w:r>
      <w:r w:rsidR="002F5250">
        <w:rPr>
          <w:sz w:val="24"/>
          <w:szCs w:val="24"/>
        </w:rPr>
        <w:t xml:space="preserve"> </w:t>
      </w:r>
      <w:r w:rsidR="00250795">
        <w:rPr>
          <w:sz w:val="24"/>
          <w:szCs w:val="24"/>
        </w:rPr>
        <w:t xml:space="preserve">This may have been due to the </w:t>
      </w:r>
      <w:r w:rsidR="009D5DE9">
        <w:rPr>
          <w:sz w:val="24"/>
          <w:szCs w:val="24"/>
        </w:rPr>
        <w:t xml:space="preserve">later version of software (encore 16) </w:t>
      </w:r>
      <w:r w:rsidR="00FE2CF3">
        <w:rPr>
          <w:sz w:val="24"/>
          <w:szCs w:val="24"/>
        </w:rPr>
        <w:t xml:space="preserve">being </w:t>
      </w:r>
      <w:r w:rsidR="009D5DE9">
        <w:rPr>
          <w:sz w:val="24"/>
          <w:szCs w:val="24"/>
        </w:rPr>
        <w:t xml:space="preserve">used </w:t>
      </w:r>
      <w:r w:rsidR="00C52687">
        <w:rPr>
          <w:sz w:val="24"/>
          <w:szCs w:val="24"/>
        </w:rPr>
        <w:t xml:space="preserve">in our </w:t>
      </w:r>
      <w:r w:rsidR="009D5DE9">
        <w:rPr>
          <w:sz w:val="24"/>
          <w:szCs w:val="24"/>
        </w:rPr>
        <w:t>analys</w:t>
      </w:r>
      <w:r w:rsidR="00C52687">
        <w:rPr>
          <w:sz w:val="24"/>
          <w:szCs w:val="24"/>
        </w:rPr>
        <w:t>is</w:t>
      </w:r>
      <w:r w:rsidR="009D5DE9">
        <w:rPr>
          <w:sz w:val="24"/>
          <w:szCs w:val="24"/>
        </w:rPr>
        <w:t xml:space="preserve"> on both scanners. </w:t>
      </w:r>
    </w:p>
    <w:p w:rsidR="00B364F4" w:rsidRDefault="00367427" w:rsidP="002B1ED4">
      <w:pPr>
        <w:spacing w:line="480" w:lineRule="auto"/>
        <w:ind w:firstLine="720"/>
        <w:rPr>
          <w:sz w:val="24"/>
          <w:szCs w:val="24"/>
        </w:rPr>
      </w:pPr>
      <w:r>
        <w:rPr>
          <w:sz w:val="24"/>
          <w:szCs w:val="24"/>
        </w:rPr>
        <w:t xml:space="preserve">The technical differences between the two models of GE Lunar has been previously discussed </w:t>
      </w:r>
      <w:r w:rsidRPr="00DF28A1">
        <w:rPr>
          <w:i/>
          <w:sz w:val="24"/>
          <w:szCs w:val="24"/>
        </w:rPr>
        <w:fldChar w:fldCharType="begin">
          <w:fldData xml:space="preserve">PEVuZE5vdGU+PENpdGU+PEF1dGhvcj5XYXRzb248L0F1dGhvcj48WWVhcj4yMDE3PC9ZZWFyPjxS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</w:fldData>
        </w:fldChar>
      </w:r>
      <w:r w:rsidR="00E02DB8">
        <w:rPr>
          <w:i/>
          <w:sz w:val="24"/>
          <w:szCs w:val="24"/>
        </w:rPr>
        <w:instrText xml:space="preserve"> ADDIN EN.CITE </w:instrText>
      </w:r>
      <w:r w:rsidR="00E02DB8">
        <w:rPr>
          <w:i/>
          <w:sz w:val="24"/>
          <w:szCs w:val="24"/>
        </w:rPr>
        <w:fldChar w:fldCharType="begin">
          <w:fldData xml:space="preserve">PEVuZE5vdGU+PENpdGU+PEF1dGhvcj5XYXRzb248L0F1dGhvcj48WWVhcj4yMDE3PC9ZZWFyPjxS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Pr="00DF28A1">
        <w:rPr>
          <w:i/>
          <w:sz w:val="24"/>
          <w:szCs w:val="24"/>
        </w:rPr>
      </w:r>
      <w:r w:rsidRPr="00DF28A1">
        <w:rPr>
          <w:i/>
          <w:sz w:val="24"/>
          <w:szCs w:val="24"/>
        </w:rPr>
        <w:fldChar w:fldCharType="separate"/>
      </w:r>
      <w:r w:rsidR="00E02DB8">
        <w:rPr>
          <w:i/>
          <w:noProof/>
          <w:sz w:val="24"/>
          <w:szCs w:val="24"/>
        </w:rPr>
        <w:t>(4, 23)</w:t>
      </w:r>
      <w:r w:rsidRPr="00DF28A1">
        <w:rPr>
          <w:i/>
          <w:sz w:val="24"/>
          <w:szCs w:val="24"/>
        </w:rPr>
        <w:fldChar w:fldCharType="end"/>
      </w:r>
      <w:r>
        <w:rPr>
          <w:sz w:val="24"/>
          <w:szCs w:val="24"/>
        </w:rPr>
        <w:t>. In brief, the main differences between the scanners are a change in the detector and X-ray fil</w:t>
      </w:r>
      <w:r w:rsidR="00435A2A">
        <w:rPr>
          <w:sz w:val="24"/>
          <w:szCs w:val="24"/>
        </w:rPr>
        <w:t>t</w:t>
      </w:r>
      <w:r>
        <w:rPr>
          <w:sz w:val="24"/>
          <w:szCs w:val="24"/>
        </w:rPr>
        <w:t>er</w:t>
      </w:r>
      <w:r w:rsidR="00435A2A">
        <w:rPr>
          <w:sz w:val="24"/>
          <w:szCs w:val="24"/>
        </w:rPr>
        <w:t>,</w:t>
      </w:r>
      <w:r>
        <w:rPr>
          <w:sz w:val="24"/>
          <w:szCs w:val="24"/>
        </w:rPr>
        <w:t xml:space="preserve"> within the iDXA which provide an improved resolution and image quality</w:t>
      </w:r>
      <w:r w:rsidR="00435A2A">
        <w:rPr>
          <w:sz w:val="24"/>
          <w:szCs w:val="24"/>
        </w:rPr>
        <w:t>,</w:t>
      </w:r>
      <w:r>
        <w:rPr>
          <w:sz w:val="24"/>
          <w:szCs w:val="24"/>
        </w:rPr>
        <w:t xml:space="preserve"> resulting in an enhancement of the bone edge detection technology. Therefore these technical advances in bone edge detection have encouraged </w:t>
      </w:r>
      <w:r w:rsidR="00E27651">
        <w:rPr>
          <w:sz w:val="24"/>
          <w:szCs w:val="24"/>
        </w:rPr>
        <w:t xml:space="preserve">the </w:t>
      </w:r>
      <w:r>
        <w:rPr>
          <w:sz w:val="24"/>
          <w:szCs w:val="24"/>
        </w:rPr>
        <w:t>development of the soft-tissue algorithms to predict lean and fat mas</w:t>
      </w:r>
      <w:r w:rsidR="00E27651">
        <w:rPr>
          <w:sz w:val="24"/>
          <w:szCs w:val="24"/>
        </w:rPr>
        <w:t xml:space="preserve">s. However, further fine tuning of the </w:t>
      </w:r>
      <w:r w:rsidR="00E27651">
        <w:rPr>
          <w:sz w:val="24"/>
          <w:szCs w:val="24"/>
        </w:rPr>
        <w:lastRenderedPageBreak/>
        <w:t xml:space="preserve">algorithms within software versions are creating differences in lean and fat mass prediction within the GE Lunar iDXA model. </w:t>
      </w:r>
    </w:p>
    <w:p w:rsidR="00897DAD" w:rsidRDefault="00F26484" w:rsidP="00DF28A1">
      <w:pPr>
        <w:spacing w:line="480" w:lineRule="auto"/>
        <w:rPr>
          <w:sz w:val="24"/>
          <w:szCs w:val="24"/>
        </w:rPr>
      </w:pPr>
      <w:r>
        <w:rPr>
          <w:sz w:val="24"/>
          <w:szCs w:val="24"/>
        </w:rPr>
        <w:t>The</w:t>
      </w:r>
      <w:r w:rsidR="0056257A">
        <w:rPr>
          <w:sz w:val="24"/>
          <w:szCs w:val="24"/>
        </w:rPr>
        <w:t xml:space="preserve"> secondary aim was to explore the </w:t>
      </w:r>
      <w:r w:rsidR="00194727">
        <w:rPr>
          <w:sz w:val="24"/>
          <w:szCs w:val="24"/>
        </w:rPr>
        <w:t>agreement</w:t>
      </w:r>
      <w:r w:rsidR="0056257A">
        <w:rPr>
          <w:sz w:val="24"/>
          <w:szCs w:val="24"/>
        </w:rPr>
        <w:t xml:space="preserve"> between iDXA </w:t>
      </w:r>
      <w:r w:rsidR="00194727">
        <w:rPr>
          <w:sz w:val="24"/>
          <w:szCs w:val="24"/>
        </w:rPr>
        <w:t xml:space="preserve">soft tissue estimates </w:t>
      </w:r>
      <w:r w:rsidR="00591DD4">
        <w:rPr>
          <w:sz w:val="24"/>
          <w:szCs w:val="24"/>
        </w:rPr>
        <w:t>and those of the 4-C model</w:t>
      </w:r>
      <w:r w:rsidR="00194727">
        <w:rPr>
          <w:sz w:val="24"/>
          <w:szCs w:val="24"/>
        </w:rPr>
        <w:t xml:space="preserve">. </w:t>
      </w:r>
      <w:r w:rsidR="00267287">
        <w:rPr>
          <w:sz w:val="24"/>
          <w:szCs w:val="24"/>
        </w:rPr>
        <w:t xml:space="preserve">The overestimation of </w:t>
      </w:r>
      <w:r w:rsidR="00857667">
        <w:rPr>
          <w:sz w:val="24"/>
          <w:szCs w:val="24"/>
        </w:rPr>
        <w:t>FM</w:t>
      </w:r>
      <w:r w:rsidR="00267287">
        <w:rPr>
          <w:sz w:val="24"/>
          <w:szCs w:val="24"/>
        </w:rPr>
        <w:t xml:space="preserve"> by DXA in children compared to </w:t>
      </w:r>
      <w:r w:rsidR="00591DD4">
        <w:rPr>
          <w:sz w:val="24"/>
          <w:szCs w:val="24"/>
        </w:rPr>
        <w:t xml:space="preserve">the 4-C model </w:t>
      </w:r>
      <w:r w:rsidR="00267287">
        <w:rPr>
          <w:sz w:val="24"/>
          <w:szCs w:val="24"/>
        </w:rPr>
        <w:t>is historical</w:t>
      </w:r>
      <w:r w:rsidR="003F2093">
        <w:rPr>
          <w:sz w:val="24"/>
          <w:szCs w:val="24"/>
        </w:rPr>
        <w:t>,</w:t>
      </w:r>
      <w:r w:rsidR="00267287">
        <w:rPr>
          <w:sz w:val="24"/>
          <w:szCs w:val="24"/>
        </w:rPr>
        <w:t xml:space="preserve"> with several studies reporting the overestimation of FM </w:t>
      </w:r>
      <w:r w:rsidR="000F438F">
        <w:rPr>
          <w:sz w:val="24"/>
          <w:szCs w:val="24"/>
        </w:rPr>
        <w:t xml:space="preserve">measured </w:t>
      </w:r>
      <w:r w:rsidR="00267287">
        <w:rPr>
          <w:sz w:val="24"/>
          <w:szCs w:val="24"/>
        </w:rPr>
        <w:t xml:space="preserve">by Lunar Prodigy DXA compared to </w:t>
      </w:r>
      <w:r w:rsidR="003F2093">
        <w:rPr>
          <w:sz w:val="24"/>
          <w:szCs w:val="24"/>
        </w:rPr>
        <w:t xml:space="preserve">the </w:t>
      </w:r>
      <w:r w:rsidR="00267287">
        <w:rPr>
          <w:sz w:val="24"/>
          <w:szCs w:val="24"/>
        </w:rPr>
        <w:t>4-C</w:t>
      </w:r>
      <w:r w:rsidR="003F2093">
        <w:rPr>
          <w:sz w:val="24"/>
          <w:szCs w:val="24"/>
        </w:rPr>
        <w:t xml:space="preserve"> model</w:t>
      </w:r>
      <w:r w:rsidR="00267287">
        <w:rPr>
          <w:sz w:val="24"/>
          <w:szCs w:val="24"/>
        </w:rPr>
        <w:t xml:space="preserve"> across children and adults </w:t>
      </w:r>
      <w:r w:rsidR="00992B25" w:rsidRPr="00DF28A1">
        <w:rPr>
          <w:i/>
          <w:sz w:val="24"/>
          <w:szCs w:val="24"/>
        </w:rPr>
        <w:fldChar w:fldCharType="begin">
          <w:fldData xml:space="preserve">PEVuZE5vdGU+PENpdGU+PEF1dGhvcj5XYXRzb248L0F1dGhvcj48WWVhcj4yMDE3PC9ZZWFyPjxS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</w:fldData>
        </w:fldChar>
      </w:r>
      <w:r w:rsidR="00E02DB8">
        <w:rPr>
          <w:i/>
          <w:sz w:val="24"/>
          <w:szCs w:val="24"/>
        </w:rPr>
        <w:instrText xml:space="preserve"> ADDIN EN.CITE </w:instrText>
      </w:r>
      <w:r w:rsidR="00E02DB8">
        <w:rPr>
          <w:i/>
          <w:sz w:val="24"/>
          <w:szCs w:val="24"/>
        </w:rPr>
        <w:fldChar w:fldCharType="begin">
          <w:fldData xml:space="preserve">PEVuZE5vdGU+PENpdGU+PEF1dGhvcj5XYXRzb248L0F1dGhvcj48WWVhcj4yMDE3PC9ZZWFyPjxS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00992B25" w:rsidRPr="00DF28A1">
        <w:rPr>
          <w:i/>
          <w:sz w:val="24"/>
          <w:szCs w:val="24"/>
        </w:rPr>
      </w:r>
      <w:r w:rsidR="00992B25" w:rsidRPr="00DF28A1">
        <w:rPr>
          <w:i/>
          <w:sz w:val="24"/>
          <w:szCs w:val="24"/>
        </w:rPr>
        <w:fldChar w:fldCharType="separate"/>
      </w:r>
      <w:r w:rsidR="00E02DB8">
        <w:rPr>
          <w:i/>
          <w:noProof/>
          <w:sz w:val="24"/>
          <w:szCs w:val="24"/>
        </w:rPr>
        <w:t>(4, 24, 25)</w:t>
      </w:r>
      <w:r w:rsidR="00992B25" w:rsidRPr="00DF28A1">
        <w:rPr>
          <w:i/>
          <w:sz w:val="24"/>
          <w:szCs w:val="24"/>
        </w:rPr>
        <w:fldChar w:fldCharType="end"/>
      </w:r>
      <w:r w:rsidR="00267287">
        <w:rPr>
          <w:sz w:val="24"/>
          <w:szCs w:val="24"/>
        </w:rPr>
        <w:t xml:space="preserve">. </w:t>
      </w:r>
      <w:r w:rsidR="002B1ED4">
        <w:rPr>
          <w:sz w:val="24"/>
          <w:szCs w:val="24"/>
        </w:rPr>
        <w:t xml:space="preserve"> </w:t>
      </w:r>
      <w:r w:rsidR="00B364F4">
        <w:rPr>
          <w:sz w:val="24"/>
          <w:szCs w:val="24"/>
        </w:rPr>
        <w:t>I</w:t>
      </w:r>
      <w:r w:rsidR="000F438F">
        <w:rPr>
          <w:sz w:val="24"/>
          <w:szCs w:val="24"/>
        </w:rPr>
        <w:t>n agreement with these previous studies, we observed that GE Lunar iDXA significantly over estimated FM compared to the</w:t>
      </w:r>
      <w:r w:rsidR="00A54AA3">
        <w:rPr>
          <w:sz w:val="24"/>
          <w:szCs w:val="24"/>
        </w:rPr>
        <w:t xml:space="preserve"> 4-C model. Further, </w:t>
      </w:r>
      <w:r w:rsidR="000F438F">
        <w:rPr>
          <w:sz w:val="24"/>
          <w:szCs w:val="24"/>
        </w:rPr>
        <w:t>the difference observed was larger in children compared to our previous st</w:t>
      </w:r>
      <w:r w:rsidR="003F2093">
        <w:rPr>
          <w:sz w:val="24"/>
          <w:szCs w:val="24"/>
        </w:rPr>
        <w:t>udy in adults (</w:t>
      </w:r>
      <w:r w:rsidR="0093478B">
        <w:rPr>
          <w:sz w:val="24"/>
          <w:szCs w:val="24"/>
        </w:rPr>
        <w:t>2.0</w:t>
      </w:r>
      <w:r w:rsidR="003F2093">
        <w:rPr>
          <w:sz w:val="24"/>
          <w:szCs w:val="24"/>
        </w:rPr>
        <w:t xml:space="preserve"> kg vs. </w:t>
      </w:r>
      <w:r w:rsidR="00C804C5">
        <w:rPr>
          <w:sz w:val="24"/>
          <w:szCs w:val="24"/>
        </w:rPr>
        <w:t>0.9</w:t>
      </w:r>
      <w:r w:rsidR="003F2093">
        <w:rPr>
          <w:sz w:val="24"/>
          <w:szCs w:val="24"/>
        </w:rPr>
        <w:t xml:space="preserve"> kg in children and adults respectively).</w:t>
      </w:r>
      <w:r w:rsidR="00D54B79">
        <w:rPr>
          <w:sz w:val="24"/>
          <w:szCs w:val="24"/>
        </w:rPr>
        <w:t xml:space="preserve"> </w:t>
      </w:r>
      <w:r w:rsidR="00E07539">
        <w:rPr>
          <w:sz w:val="24"/>
          <w:szCs w:val="24"/>
        </w:rPr>
        <w:t>In contrast</w:t>
      </w:r>
      <w:r w:rsidR="00D54B79">
        <w:rPr>
          <w:sz w:val="24"/>
          <w:szCs w:val="24"/>
        </w:rPr>
        <w:t xml:space="preserve"> to the over estimation in FM, w</w:t>
      </w:r>
      <w:r w:rsidR="000C6B22">
        <w:rPr>
          <w:sz w:val="24"/>
          <w:szCs w:val="24"/>
        </w:rPr>
        <w:t xml:space="preserve">e </w:t>
      </w:r>
      <w:r w:rsidR="00D54B79">
        <w:rPr>
          <w:sz w:val="24"/>
          <w:szCs w:val="24"/>
        </w:rPr>
        <w:t>observed</w:t>
      </w:r>
      <w:r w:rsidR="000C6B22">
        <w:rPr>
          <w:sz w:val="24"/>
          <w:szCs w:val="24"/>
        </w:rPr>
        <w:t xml:space="preserve"> </w:t>
      </w:r>
      <w:r w:rsidR="00A54AA3">
        <w:rPr>
          <w:sz w:val="24"/>
          <w:szCs w:val="24"/>
        </w:rPr>
        <w:t xml:space="preserve">a </w:t>
      </w:r>
      <w:r w:rsidR="000C6B22">
        <w:rPr>
          <w:sz w:val="24"/>
          <w:szCs w:val="24"/>
        </w:rPr>
        <w:t xml:space="preserve">significant </w:t>
      </w:r>
      <w:r w:rsidR="00D54B79">
        <w:rPr>
          <w:sz w:val="24"/>
          <w:szCs w:val="24"/>
        </w:rPr>
        <w:t xml:space="preserve">under estimation in </w:t>
      </w:r>
      <w:r w:rsidR="00BB2173">
        <w:rPr>
          <w:sz w:val="24"/>
          <w:szCs w:val="24"/>
        </w:rPr>
        <w:t xml:space="preserve">iDXA measured </w:t>
      </w:r>
      <w:r w:rsidR="00D54B79">
        <w:rPr>
          <w:sz w:val="24"/>
          <w:szCs w:val="24"/>
        </w:rPr>
        <w:t xml:space="preserve">FFM </w:t>
      </w:r>
      <w:r w:rsidR="00BB2173">
        <w:rPr>
          <w:sz w:val="24"/>
          <w:szCs w:val="24"/>
        </w:rPr>
        <w:t xml:space="preserve">compared to </w:t>
      </w:r>
      <w:r w:rsidR="007577ED">
        <w:rPr>
          <w:sz w:val="24"/>
          <w:szCs w:val="24"/>
        </w:rPr>
        <w:t>the 4</w:t>
      </w:r>
      <w:r w:rsidR="00D54B79">
        <w:rPr>
          <w:sz w:val="24"/>
          <w:szCs w:val="24"/>
        </w:rPr>
        <w:t>-C model</w:t>
      </w:r>
      <w:r w:rsidR="000C6B22">
        <w:rPr>
          <w:sz w:val="24"/>
          <w:szCs w:val="24"/>
        </w:rPr>
        <w:t xml:space="preserve">. </w:t>
      </w:r>
      <w:r w:rsidR="00E961CC">
        <w:rPr>
          <w:sz w:val="24"/>
          <w:szCs w:val="24"/>
        </w:rPr>
        <w:t xml:space="preserve">With a clear bias </w:t>
      </w:r>
      <w:r w:rsidR="00435A2A">
        <w:rPr>
          <w:sz w:val="24"/>
          <w:szCs w:val="24"/>
        </w:rPr>
        <w:t xml:space="preserve">observed </w:t>
      </w:r>
      <w:r w:rsidR="00E961CC">
        <w:rPr>
          <w:sz w:val="24"/>
          <w:szCs w:val="24"/>
        </w:rPr>
        <w:t>between body size and accuracy of fat mass measurements by DXA</w:t>
      </w:r>
      <w:r w:rsidR="00435A2A">
        <w:rPr>
          <w:sz w:val="24"/>
          <w:szCs w:val="24"/>
        </w:rPr>
        <w:t xml:space="preserve">, this may </w:t>
      </w:r>
      <w:r w:rsidR="00E961CC">
        <w:rPr>
          <w:sz w:val="24"/>
          <w:szCs w:val="24"/>
        </w:rPr>
        <w:t xml:space="preserve">suggest that tissue depth has an impact on bone edge detection and therefore the point at which soft-tissue is determined. </w:t>
      </w:r>
    </w:p>
    <w:p w:rsidR="000C6B22" w:rsidRDefault="00E27651" w:rsidP="002B1ED4">
      <w:pPr>
        <w:spacing w:line="480" w:lineRule="auto"/>
        <w:ind w:firstLine="720"/>
        <w:rPr>
          <w:sz w:val="24"/>
          <w:szCs w:val="24"/>
        </w:rPr>
      </w:pPr>
      <w:r>
        <w:rPr>
          <w:sz w:val="24"/>
          <w:szCs w:val="24"/>
        </w:rPr>
        <w:t>A</w:t>
      </w:r>
      <w:r w:rsidR="00897DAD">
        <w:rPr>
          <w:sz w:val="24"/>
          <w:szCs w:val="24"/>
        </w:rPr>
        <w:t>nother</w:t>
      </w:r>
      <w:r>
        <w:rPr>
          <w:sz w:val="24"/>
          <w:szCs w:val="24"/>
        </w:rPr>
        <w:t xml:space="preserve"> possible reason for th</w:t>
      </w:r>
      <w:r w:rsidR="00E961CC">
        <w:rPr>
          <w:sz w:val="24"/>
          <w:szCs w:val="24"/>
        </w:rPr>
        <w:t xml:space="preserve">e </w:t>
      </w:r>
      <w:r>
        <w:rPr>
          <w:sz w:val="24"/>
          <w:szCs w:val="24"/>
        </w:rPr>
        <w:t>difference</w:t>
      </w:r>
      <w:r w:rsidR="00E961CC">
        <w:rPr>
          <w:sz w:val="24"/>
          <w:szCs w:val="24"/>
        </w:rPr>
        <w:t>s</w:t>
      </w:r>
      <w:r>
        <w:rPr>
          <w:sz w:val="24"/>
          <w:szCs w:val="24"/>
        </w:rPr>
        <w:t xml:space="preserve"> </w:t>
      </w:r>
      <w:r w:rsidR="00435A2A">
        <w:rPr>
          <w:sz w:val="24"/>
          <w:szCs w:val="24"/>
        </w:rPr>
        <w:t>observed</w:t>
      </w:r>
      <w:r>
        <w:rPr>
          <w:sz w:val="24"/>
          <w:szCs w:val="24"/>
        </w:rPr>
        <w:t xml:space="preserve"> between iDXA and</w:t>
      </w:r>
      <w:r w:rsidR="00435A2A">
        <w:rPr>
          <w:sz w:val="24"/>
          <w:szCs w:val="24"/>
        </w:rPr>
        <w:t xml:space="preserve"> the</w:t>
      </w:r>
      <w:r>
        <w:rPr>
          <w:sz w:val="24"/>
          <w:szCs w:val="24"/>
        </w:rPr>
        <w:t xml:space="preserve"> 4-C model, which has previously been suggested </w:t>
      </w:r>
      <w:r w:rsidRPr="00DF28A1">
        <w:rPr>
          <w:i/>
          <w:sz w:val="24"/>
          <w:szCs w:val="24"/>
        </w:rPr>
        <w:fldChar w:fldCharType="begin"/>
      </w:r>
      <w:r w:rsidRPr="00DF28A1">
        <w:rPr>
          <w:i/>
          <w:sz w:val="24"/>
          <w:szCs w:val="24"/>
        </w:rPr>
        <w:instrText xml:space="preserve"> ADDIN EN.CITE &lt;EndNote&gt;&lt;Cite&gt;&lt;Author&gt;Watson&lt;/Author&gt;&lt;Year&gt;2017&lt;/Year&gt;&lt;RecNum&gt;6631&lt;/RecNum&gt;&lt;DisplayText&gt;(4)&lt;/DisplayText&gt;&lt;record&gt;&lt;rec-number&gt;6631&lt;/rec-number&gt;&lt;foreign-keys&gt;&lt;key app="EN" db-id="5rev2e2wqa000ae5zwev9zw45svvs5zs2xfd" timestamp="1504611092"&gt;6631&lt;/key&gt;&lt;/foreign-keys&gt;&lt;ref-type name="Journal Article"&gt;17&lt;/ref-type&gt;&lt;contributors&gt;&lt;authors&gt;&lt;author&gt;Watson, L. P. E.&lt;/author&gt;&lt;author&gt;Venables, M. C.&lt;/author&gt;&lt;author&gt;Murgatroyd, P. R.&lt;/author&gt;&lt;/authors&gt;&lt;/contributors&gt;&lt;auth-address&gt;NIHR/Wellcome Trust Clinical Research Facility, Addenbrooke&amp;apos;s Hospital, Cambridge, UK. Electronic address: lpew2@medschl.cam.ac.uk.&amp;#xD;MRC-P, Elsie Widdowson Laboratory, Cambridge, UK.&amp;#xD;NIHR/Wellcome Trust Clinical Research Facility, Addenbrooke&amp;apos;s Hospital, Cambridge, UK.&lt;/auth-address&gt;&lt;titles&gt;&lt;title&gt;An Investigation Into the Differences in Bone Density and Body Composition Measurements Between 2 GE Lunar Densitometers and Their Comparison to a 4-Component Model&lt;/title&gt;&lt;secondary-title&gt;J Clin Densitom&lt;/secondary-title&gt;&lt;/titles&gt;&lt;periodical&gt;&lt;full-title&gt;J Clin Densitom&lt;/full-title&gt;&lt;abbr-1&gt;Journal of clinical densitometry : the official journal of the International Society for Clinical Densitometry&lt;/abbr-1&gt;&lt;/periodical&gt;&lt;keywords&gt;&lt;keyword&gt;4-component model&lt;/keyword&gt;&lt;keyword&gt;Accuracy&lt;/keyword&gt;&lt;keyword&gt;Dxa&lt;/keyword&gt;&lt;keyword&gt;fat mass&lt;/keyword&gt;&lt;keyword&gt;total body water&lt;/keyword&gt;&lt;/keywords&gt;&lt;dates&gt;&lt;year&gt;2017&lt;/year&gt;&lt;pub-dates&gt;&lt;date&gt;Jul 27&lt;/date&gt;&lt;/pub-dates&gt;&lt;/dates&gt;&lt;isbn&gt;1094-6950 (Print)&amp;#xD;1094-6950 (Linking)&lt;/isbn&gt;&lt;accession-num&gt;28756995&lt;/accession-num&gt;&lt;urls&gt;&lt;related-urls&gt;&lt;url&gt;https://www.ncbi.nlm.nih.gov/pubmed/28756995&lt;/url&gt;&lt;/related-urls&gt;&lt;/urls&gt;&lt;electronic-resource-num&gt;10.1016/j.jocd.2017.06.029&lt;/electronic-resource-num&gt;&lt;/record&gt;&lt;/Cite&gt;&lt;/EndNote&gt;</w:instrText>
      </w:r>
      <w:r w:rsidRPr="00DF28A1">
        <w:rPr>
          <w:i/>
          <w:sz w:val="24"/>
          <w:szCs w:val="24"/>
        </w:rPr>
        <w:fldChar w:fldCharType="separate"/>
      </w:r>
      <w:r w:rsidRPr="00DF28A1">
        <w:rPr>
          <w:i/>
          <w:noProof/>
          <w:sz w:val="24"/>
          <w:szCs w:val="24"/>
        </w:rPr>
        <w:t>(4)</w:t>
      </w:r>
      <w:r w:rsidRPr="00DF28A1">
        <w:rPr>
          <w:i/>
          <w:sz w:val="24"/>
          <w:szCs w:val="24"/>
        </w:rPr>
        <w:fldChar w:fldCharType="end"/>
      </w:r>
      <w:r>
        <w:rPr>
          <w:sz w:val="24"/>
          <w:szCs w:val="24"/>
        </w:rPr>
        <w:t>, is hydration</w:t>
      </w:r>
      <w:r w:rsidR="00435A2A">
        <w:rPr>
          <w:sz w:val="24"/>
          <w:szCs w:val="24"/>
        </w:rPr>
        <w:t xml:space="preserve">. The 4-C model takes total body water into account when predicting fat mass, however this is not the case with iDXA. </w:t>
      </w:r>
      <w:r w:rsidR="00C24CE3">
        <w:rPr>
          <w:sz w:val="24"/>
          <w:szCs w:val="24"/>
        </w:rPr>
        <w:t xml:space="preserve">A </w:t>
      </w:r>
      <w:r w:rsidR="00F26484">
        <w:rPr>
          <w:sz w:val="24"/>
          <w:szCs w:val="24"/>
        </w:rPr>
        <w:t xml:space="preserve">novel aspect of this </w:t>
      </w:r>
      <w:r w:rsidR="00D54B79">
        <w:rPr>
          <w:sz w:val="24"/>
          <w:szCs w:val="24"/>
        </w:rPr>
        <w:t xml:space="preserve">study </w:t>
      </w:r>
      <w:r w:rsidR="00F26484">
        <w:rPr>
          <w:sz w:val="24"/>
          <w:szCs w:val="24"/>
        </w:rPr>
        <w:t xml:space="preserve">was the </w:t>
      </w:r>
      <w:r w:rsidR="0093478B">
        <w:rPr>
          <w:sz w:val="24"/>
          <w:szCs w:val="24"/>
        </w:rPr>
        <w:t xml:space="preserve">correction of DXA estimated LST using </w:t>
      </w:r>
      <w:r w:rsidR="00D54B79">
        <w:rPr>
          <w:sz w:val="24"/>
          <w:szCs w:val="24"/>
        </w:rPr>
        <w:t xml:space="preserve">stable isotope </w:t>
      </w:r>
      <w:r w:rsidR="0093478B">
        <w:rPr>
          <w:sz w:val="24"/>
          <w:szCs w:val="24"/>
        </w:rPr>
        <w:t xml:space="preserve">derived </w:t>
      </w:r>
      <w:r w:rsidR="00F26484">
        <w:rPr>
          <w:sz w:val="24"/>
          <w:szCs w:val="24"/>
        </w:rPr>
        <w:t xml:space="preserve">hydration factors </w:t>
      </w:r>
      <w:r w:rsidR="00635652">
        <w:rPr>
          <w:sz w:val="24"/>
          <w:szCs w:val="24"/>
        </w:rPr>
        <w:t>(HFFM</w:t>
      </w:r>
      <w:r w:rsidR="00D54B79" w:rsidRPr="00D54B79">
        <w:rPr>
          <w:sz w:val="24"/>
          <w:szCs w:val="24"/>
          <w:vertAlign w:val="subscript"/>
        </w:rPr>
        <w:t>TBW</w:t>
      </w:r>
      <w:r w:rsidR="00635652">
        <w:rPr>
          <w:sz w:val="24"/>
          <w:szCs w:val="24"/>
        </w:rPr>
        <w:t>)</w:t>
      </w:r>
      <w:r w:rsidR="00D54B79">
        <w:rPr>
          <w:sz w:val="24"/>
          <w:szCs w:val="24"/>
        </w:rPr>
        <w:t>. We used the hydration factors to correct i</w:t>
      </w:r>
      <w:r w:rsidR="00F26484">
        <w:rPr>
          <w:sz w:val="24"/>
          <w:szCs w:val="24"/>
        </w:rPr>
        <w:t xml:space="preserve">DXA </w:t>
      </w:r>
      <w:r w:rsidR="00D54B79">
        <w:rPr>
          <w:sz w:val="24"/>
          <w:szCs w:val="24"/>
        </w:rPr>
        <w:t xml:space="preserve">estimates of </w:t>
      </w:r>
      <w:r w:rsidR="00F26484">
        <w:rPr>
          <w:sz w:val="24"/>
          <w:szCs w:val="24"/>
        </w:rPr>
        <w:t xml:space="preserve">LST instead of </w:t>
      </w:r>
      <w:r w:rsidR="00C1647F">
        <w:rPr>
          <w:sz w:val="24"/>
          <w:szCs w:val="24"/>
        </w:rPr>
        <w:t xml:space="preserve">accepting </w:t>
      </w:r>
      <w:r w:rsidR="000C6B22">
        <w:rPr>
          <w:sz w:val="24"/>
          <w:szCs w:val="24"/>
        </w:rPr>
        <w:t xml:space="preserve">the </w:t>
      </w:r>
      <w:r w:rsidR="00635652">
        <w:rPr>
          <w:sz w:val="24"/>
          <w:szCs w:val="24"/>
        </w:rPr>
        <w:t xml:space="preserve">uniform </w:t>
      </w:r>
      <w:r w:rsidR="000C6B22">
        <w:rPr>
          <w:sz w:val="24"/>
          <w:szCs w:val="24"/>
        </w:rPr>
        <w:t xml:space="preserve">hydration factor </w:t>
      </w:r>
      <w:r w:rsidR="00635652">
        <w:rPr>
          <w:sz w:val="24"/>
          <w:szCs w:val="24"/>
        </w:rPr>
        <w:t>of 0.73</w:t>
      </w:r>
      <w:r w:rsidR="00C1647F">
        <w:rPr>
          <w:sz w:val="24"/>
          <w:szCs w:val="24"/>
        </w:rPr>
        <w:t xml:space="preserve"> embedded within the encore software and</w:t>
      </w:r>
      <w:r w:rsidR="00635652">
        <w:rPr>
          <w:sz w:val="24"/>
          <w:szCs w:val="24"/>
        </w:rPr>
        <w:t xml:space="preserve"> </w:t>
      </w:r>
      <w:r w:rsidR="00D54B79">
        <w:rPr>
          <w:sz w:val="24"/>
          <w:szCs w:val="24"/>
        </w:rPr>
        <w:t xml:space="preserve">used </w:t>
      </w:r>
      <w:r w:rsidR="000C6B22">
        <w:rPr>
          <w:sz w:val="24"/>
          <w:szCs w:val="24"/>
        </w:rPr>
        <w:t xml:space="preserve">across adults and children. </w:t>
      </w:r>
      <w:r w:rsidR="00250795">
        <w:rPr>
          <w:sz w:val="24"/>
          <w:szCs w:val="24"/>
        </w:rPr>
        <w:t>W</w:t>
      </w:r>
      <w:r w:rsidR="0065442C">
        <w:rPr>
          <w:sz w:val="24"/>
          <w:szCs w:val="24"/>
        </w:rPr>
        <w:t xml:space="preserve">hen individual hydration factors were calculated for children there was a </w:t>
      </w:r>
      <w:r w:rsidR="00293F8C">
        <w:rPr>
          <w:sz w:val="24"/>
          <w:szCs w:val="24"/>
        </w:rPr>
        <w:t>diverse and varied</w:t>
      </w:r>
      <w:r w:rsidR="0065442C">
        <w:rPr>
          <w:sz w:val="24"/>
          <w:szCs w:val="24"/>
        </w:rPr>
        <w:t xml:space="preserve"> relationship be</w:t>
      </w:r>
      <w:r w:rsidR="00250795">
        <w:rPr>
          <w:sz w:val="24"/>
          <w:szCs w:val="24"/>
        </w:rPr>
        <w:t xml:space="preserve">tween </w:t>
      </w:r>
      <w:r w:rsidR="00635652">
        <w:rPr>
          <w:sz w:val="24"/>
          <w:szCs w:val="24"/>
        </w:rPr>
        <w:t>HFFM</w:t>
      </w:r>
      <w:r w:rsidR="00250795">
        <w:rPr>
          <w:sz w:val="24"/>
          <w:szCs w:val="24"/>
        </w:rPr>
        <w:t xml:space="preserve"> and age</w:t>
      </w:r>
      <w:r w:rsidR="002D6203">
        <w:rPr>
          <w:sz w:val="24"/>
          <w:szCs w:val="24"/>
        </w:rPr>
        <w:t xml:space="preserve">. </w:t>
      </w:r>
      <w:r w:rsidR="00293F8C">
        <w:rPr>
          <w:sz w:val="24"/>
          <w:szCs w:val="24"/>
        </w:rPr>
        <w:t>Th</w:t>
      </w:r>
      <w:r w:rsidR="002D6203">
        <w:rPr>
          <w:sz w:val="24"/>
          <w:szCs w:val="24"/>
        </w:rPr>
        <w:t>e</w:t>
      </w:r>
      <w:r w:rsidR="00293F8C">
        <w:rPr>
          <w:sz w:val="24"/>
          <w:szCs w:val="24"/>
        </w:rPr>
        <w:t xml:space="preserve"> relationship </w:t>
      </w:r>
      <w:r w:rsidR="002D6203">
        <w:rPr>
          <w:sz w:val="24"/>
          <w:szCs w:val="24"/>
        </w:rPr>
        <w:t xml:space="preserve">between age and HFFM in our study </w:t>
      </w:r>
      <w:r w:rsidR="00293F8C">
        <w:rPr>
          <w:sz w:val="24"/>
          <w:szCs w:val="24"/>
        </w:rPr>
        <w:t>was</w:t>
      </w:r>
      <w:r w:rsidR="002D6203">
        <w:rPr>
          <w:sz w:val="24"/>
          <w:szCs w:val="24"/>
        </w:rPr>
        <w:t xml:space="preserve"> found to be</w:t>
      </w:r>
      <w:r w:rsidR="00293F8C">
        <w:rPr>
          <w:sz w:val="24"/>
          <w:szCs w:val="24"/>
        </w:rPr>
        <w:t xml:space="preserve"> curvilinear, with </w:t>
      </w:r>
      <w:r w:rsidR="00293F8C">
        <w:rPr>
          <w:sz w:val="24"/>
          <w:szCs w:val="24"/>
        </w:rPr>
        <w:lastRenderedPageBreak/>
        <w:t xml:space="preserve">the decline in HFFM occurring around 12 years </w:t>
      </w:r>
      <w:r w:rsidR="000374A9">
        <w:rPr>
          <w:sz w:val="24"/>
          <w:szCs w:val="24"/>
        </w:rPr>
        <w:t>of age</w:t>
      </w:r>
      <w:r w:rsidR="00293F8C">
        <w:rPr>
          <w:sz w:val="24"/>
          <w:szCs w:val="24"/>
        </w:rPr>
        <w:t xml:space="preserve"> and at the point where the</w:t>
      </w:r>
      <w:r w:rsidR="00775803">
        <w:rPr>
          <w:sz w:val="24"/>
          <w:szCs w:val="24"/>
        </w:rPr>
        <w:t xml:space="preserve"> gender difference </w:t>
      </w:r>
      <w:r w:rsidR="00870872">
        <w:rPr>
          <w:sz w:val="24"/>
          <w:szCs w:val="24"/>
        </w:rPr>
        <w:t>disappears</w:t>
      </w:r>
      <w:r w:rsidR="00775803">
        <w:rPr>
          <w:sz w:val="24"/>
          <w:szCs w:val="24"/>
        </w:rPr>
        <w:t xml:space="preserve">. </w:t>
      </w:r>
      <w:r w:rsidR="0085669C">
        <w:rPr>
          <w:sz w:val="24"/>
          <w:szCs w:val="24"/>
        </w:rPr>
        <w:t>T</w:t>
      </w:r>
      <w:r w:rsidR="00733E18">
        <w:rPr>
          <w:sz w:val="24"/>
          <w:szCs w:val="24"/>
        </w:rPr>
        <w:t>he</w:t>
      </w:r>
      <w:r w:rsidR="0085669C">
        <w:rPr>
          <w:sz w:val="24"/>
          <w:szCs w:val="24"/>
        </w:rPr>
        <w:t xml:space="preserve"> variation in HFFM is in agreement with a recent study by Gutiérrez-Marin </w:t>
      </w:r>
      <w:r w:rsidR="0085669C" w:rsidRPr="00B76F16">
        <w:rPr>
          <w:i/>
          <w:sz w:val="24"/>
          <w:szCs w:val="24"/>
        </w:rPr>
        <w:t>et al</w:t>
      </w:r>
      <w:r w:rsidR="0085669C">
        <w:rPr>
          <w:sz w:val="24"/>
          <w:szCs w:val="24"/>
        </w:rPr>
        <w:t>. who went on to determine that ~30 % of the variability in HFFM can be attributed to age and BMI</w:t>
      </w:r>
      <w:r w:rsidR="0093478B">
        <w:rPr>
          <w:sz w:val="24"/>
          <w:szCs w:val="24"/>
        </w:rPr>
        <w:t xml:space="preserve"> </w:t>
      </w:r>
      <w:r w:rsidR="0093478B" w:rsidRPr="00DF28A1">
        <w:rPr>
          <w:i/>
          <w:sz w:val="24"/>
          <w:szCs w:val="24"/>
        </w:rPr>
        <w:fldChar w:fldCharType="begin"/>
      </w:r>
      <w:r w:rsidR="00E02DB8">
        <w:rPr>
          <w:i/>
          <w:sz w:val="24"/>
          <w:szCs w:val="24"/>
        </w:rPr>
        <w:instrText xml:space="preserve"> ADDIN EN.CITE &lt;EndNote&gt;&lt;Cite&gt;&lt;Author&gt;Gutierrez-Marin&lt;/Author&gt;&lt;Year&gt;2019&lt;/Year&gt;&lt;RecNum&gt;6867&lt;/RecNum&gt;&lt;DisplayText&gt;(26)&lt;/DisplayText&gt;&lt;record&gt;&lt;rec-number&gt;6867&lt;/rec-number&gt;&lt;foreign-keys&gt;&lt;key app="EN" db-id="5rev2e2wqa000ae5zwev9zw45svvs5zs2xfd" timestamp="1582644701"&gt;6867&lt;/key&gt;&lt;/foreign-keys&gt;&lt;ref-type name="Journal Article"&gt;17&lt;/ref-type&gt;&lt;contributors&gt;&lt;authors&gt;&lt;author&gt;Gutierrez-Marin, D.&lt;/author&gt;&lt;author&gt;Luque, V.&lt;/author&gt;&lt;author&gt;Ferre, N.&lt;/author&gt;&lt;author&gt;Fewtrell, M. S.&lt;/author&gt;&lt;author&gt;Williams, J. E.&lt;/author&gt;&lt;author&gt;Wells, J. C. K.&lt;/author&gt;&lt;/authors&gt;&lt;/contributors&gt;&lt;auth-address&gt;Pediatric Nutrition and Human Development Research Unit, Universitat Rovira i Virgili, IISPV, Reus, Spain.&amp;#xD;Childhood Nutrition Research Centre, UCL Great Ormond Street Institute of Child Health, London, UK.&amp;#xD;Childhood Nutrition Research Centre, UCL Great Ormond Street Institute of Child Health, London, UK. jonathan.wells@ucl.ac.uk.&lt;/auth-address&gt;&lt;titles&gt;&lt;title&gt;Associations of age and body mass index with hydration and density of fat-free mass from 4 to 22 years&lt;/title&gt;&lt;secondary-title&gt;Eur J Clin Nutr&lt;/secondary-title&gt;&lt;/titles&gt;&lt;periodical&gt;&lt;full-title&gt;Eur J Clin Nutr&lt;/full-title&gt;&lt;abbr-1&gt;European journal of clinical nutrition&lt;/abbr-1&gt;&lt;/periodical&gt;&lt;pages&gt;1422-1430&lt;/pages&gt;&lt;volume&gt;73&lt;/volume&gt;&lt;number&gt;10&lt;/number&gt;&lt;dates&gt;&lt;year&gt;2019&lt;/year&gt;&lt;pub-dates&gt;&lt;date&gt;Oct&lt;/date&gt;&lt;/pub-dates&gt;&lt;/dates&gt;&lt;isbn&gt;1476-5640 (Electronic)&amp;#xD;0954-3007 (Linking)&lt;/isbn&gt;&lt;accession-num&gt;31285552&lt;/accession-num&gt;&lt;urls&gt;&lt;related-urls&gt;&lt;url&gt;https://www.ncbi.nlm.nih.gov/pubmed/31285552&lt;/url&gt;&lt;/related-urls&gt;&lt;/urls&gt;&lt;electronic-resource-num&gt;10.1038/s41430-019-0447-4&lt;/electronic-resource-num&gt;&lt;/record&gt;&lt;/Cite&gt;&lt;/EndNote&gt;</w:instrText>
      </w:r>
      <w:r w:rsidR="0093478B" w:rsidRPr="00DF28A1">
        <w:rPr>
          <w:i/>
          <w:sz w:val="24"/>
          <w:szCs w:val="24"/>
        </w:rPr>
        <w:fldChar w:fldCharType="separate"/>
      </w:r>
      <w:r w:rsidR="00E02DB8">
        <w:rPr>
          <w:i/>
          <w:noProof/>
          <w:sz w:val="24"/>
          <w:szCs w:val="24"/>
        </w:rPr>
        <w:t>(26)</w:t>
      </w:r>
      <w:r w:rsidR="0093478B" w:rsidRPr="00DF28A1">
        <w:rPr>
          <w:i/>
          <w:sz w:val="24"/>
          <w:szCs w:val="24"/>
        </w:rPr>
        <w:fldChar w:fldCharType="end"/>
      </w:r>
      <w:r w:rsidR="0085669C">
        <w:rPr>
          <w:sz w:val="24"/>
          <w:szCs w:val="24"/>
        </w:rPr>
        <w:t xml:space="preserve">.  </w:t>
      </w:r>
      <w:r w:rsidR="00775803">
        <w:rPr>
          <w:sz w:val="24"/>
          <w:szCs w:val="24"/>
        </w:rPr>
        <w:t>This supports</w:t>
      </w:r>
      <w:r w:rsidR="00293F8C">
        <w:rPr>
          <w:sz w:val="24"/>
          <w:szCs w:val="24"/>
        </w:rPr>
        <w:t xml:space="preserve"> the argument that a linear assumption of 0.73 across </w:t>
      </w:r>
      <w:r w:rsidR="00775803">
        <w:rPr>
          <w:sz w:val="24"/>
          <w:szCs w:val="24"/>
        </w:rPr>
        <w:t xml:space="preserve">children and adults is inappropriate. </w:t>
      </w:r>
      <w:r w:rsidR="00C52687">
        <w:rPr>
          <w:sz w:val="24"/>
          <w:szCs w:val="24"/>
        </w:rPr>
        <w:t xml:space="preserve">More commonly used than deriving one’s own hydration coefficients, </w:t>
      </w:r>
      <w:r w:rsidR="007002FF">
        <w:rPr>
          <w:sz w:val="24"/>
          <w:szCs w:val="24"/>
        </w:rPr>
        <w:t>is</w:t>
      </w:r>
      <w:r w:rsidR="00C52687">
        <w:rPr>
          <w:sz w:val="24"/>
          <w:szCs w:val="24"/>
        </w:rPr>
        <w:t xml:space="preserve"> </w:t>
      </w:r>
      <w:r w:rsidR="007002FF">
        <w:rPr>
          <w:sz w:val="24"/>
          <w:szCs w:val="24"/>
        </w:rPr>
        <w:t xml:space="preserve">the use of the </w:t>
      </w:r>
      <w:r w:rsidR="00CC5CA3">
        <w:rPr>
          <w:sz w:val="24"/>
          <w:szCs w:val="24"/>
        </w:rPr>
        <w:t xml:space="preserve">age and sex specific </w:t>
      </w:r>
      <w:r w:rsidR="00F26484">
        <w:rPr>
          <w:sz w:val="24"/>
          <w:szCs w:val="24"/>
        </w:rPr>
        <w:t>Lohman</w:t>
      </w:r>
      <w:r w:rsidR="00CC5CA3">
        <w:rPr>
          <w:sz w:val="24"/>
          <w:szCs w:val="24"/>
        </w:rPr>
        <w:t xml:space="preserve"> hydration</w:t>
      </w:r>
      <w:r w:rsidR="00F26484">
        <w:rPr>
          <w:sz w:val="24"/>
          <w:szCs w:val="24"/>
        </w:rPr>
        <w:t xml:space="preserve"> </w:t>
      </w:r>
      <w:r w:rsidR="007002FF">
        <w:rPr>
          <w:sz w:val="24"/>
          <w:szCs w:val="24"/>
        </w:rPr>
        <w:t>coefficients</w:t>
      </w:r>
      <w:r w:rsidR="00857667">
        <w:rPr>
          <w:sz w:val="24"/>
          <w:szCs w:val="24"/>
        </w:rPr>
        <w:t xml:space="preserve"> </w:t>
      </w:r>
      <w:r w:rsidR="002B1ED4" w:rsidRPr="00DF28A1">
        <w:rPr>
          <w:i/>
          <w:sz w:val="24"/>
          <w:szCs w:val="24"/>
        </w:rPr>
        <w:fldChar w:fldCharType="begin"/>
      </w:r>
      <w:r w:rsidR="00E02DB8">
        <w:rPr>
          <w:i/>
          <w:sz w:val="24"/>
          <w:szCs w:val="24"/>
        </w:rPr>
        <w:instrText xml:space="preserve"> ADDIN EN.CITE &lt;EndNote&gt;&lt;Cite&gt;&lt;Author&gt;Lohman&lt;/Author&gt;&lt;Year&gt;1986&lt;/Year&gt;&lt;RecNum&gt;6828&lt;/RecNum&gt;&lt;DisplayText&gt;(13)&lt;/DisplayText&gt;&lt;record&gt;&lt;rec-number&gt;6828&lt;/rec-number&gt;&lt;foreign-keys&gt;&lt;key app="EN" db-id="5rev2e2wqa000ae5zwev9zw45svvs5zs2xfd" timestamp="1563533335"&gt;6828&lt;/key&gt;&lt;/foreign-keys&gt;&lt;ref-type name="Journal Article"&gt;17&lt;/ref-type&gt;&lt;contributors&gt;&lt;authors&gt;&lt;author&gt;Lohman, T. G.&lt;/author&gt;&lt;/authors&gt;&lt;/contributors&gt;&lt;titles&gt;&lt;title&gt;Applicability of body composition techniques and constants for children and youths&lt;/title&gt;&lt;secondary-title&gt;Exerc Sport Sci Rev&lt;/secondary-title&gt;&lt;/titles&gt;&lt;periodical&gt;&lt;full-title&gt;Exerc Sport Sci Rev&lt;/full-title&gt;&lt;/periodical&gt;&lt;pages&gt;325-57&lt;/pages&gt;&lt;volume&gt;14&lt;/volume&gt;&lt;keywords&gt;&lt;keyword&gt;Adipose Tissue/analysis&lt;/keyword&gt;&lt;keyword&gt;Adolescent&lt;/keyword&gt;&lt;keyword&gt;Adult&lt;/keyword&gt;&lt;keyword&gt;*Body Composition&lt;/keyword&gt;&lt;keyword&gt;Body Water/analysis&lt;/keyword&gt;&lt;keyword&gt;Body Weight&lt;/keyword&gt;&lt;keyword&gt;Bone and Bones/analysis&lt;/keyword&gt;&lt;keyword&gt;Child&lt;/keyword&gt;&lt;keyword&gt;Densitometry/methods&lt;/keyword&gt;&lt;keyword&gt;Female&lt;/keyword&gt;&lt;keyword&gt;*Growth&lt;/keyword&gt;&lt;keyword&gt;Humans&lt;/keyword&gt;&lt;keyword&gt;Infant&lt;/keyword&gt;&lt;keyword&gt;Male&lt;/keyword&gt;&lt;keyword&gt;Minerals/analysis&lt;/keyword&gt;&lt;keyword&gt;Obesity/*diagnosis&lt;/keyword&gt;&lt;keyword&gt;Potassium/analysis&lt;/keyword&gt;&lt;keyword&gt;Proteins/analysis&lt;/keyword&gt;&lt;keyword&gt;Reference Values&lt;/keyword&gt;&lt;keyword&gt;Skinfold Thickness&lt;/keyword&gt;&lt;keyword&gt;Sports&lt;/keyword&gt;&lt;/keywords&gt;&lt;dates&gt;&lt;year&gt;1986&lt;/year&gt;&lt;/dates&gt;&lt;isbn&gt;0091-6331 (Print)&amp;#xD;0091-6331 (Linking)&lt;/isbn&gt;&lt;accession-num&gt;3525188&lt;/accession-num&gt;&lt;urls&gt;&lt;related-urls&gt;&lt;url&gt;https://www.ncbi.nlm.nih.gov/pubmed/3525188&lt;/url&gt;&lt;/related-urls&gt;&lt;/urls&gt;&lt;/record&gt;&lt;/Cite&gt;&lt;/EndNote&gt;</w:instrText>
      </w:r>
      <w:r w:rsidR="002B1ED4" w:rsidRPr="00DF28A1">
        <w:rPr>
          <w:i/>
          <w:sz w:val="24"/>
          <w:szCs w:val="24"/>
        </w:rPr>
        <w:fldChar w:fldCharType="separate"/>
      </w:r>
      <w:r w:rsidR="00E02DB8">
        <w:rPr>
          <w:i/>
          <w:noProof/>
          <w:sz w:val="24"/>
          <w:szCs w:val="24"/>
        </w:rPr>
        <w:t>(13)</w:t>
      </w:r>
      <w:r w:rsidR="002B1ED4" w:rsidRPr="00DF28A1">
        <w:rPr>
          <w:i/>
          <w:sz w:val="24"/>
          <w:szCs w:val="24"/>
        </w:rPr>
        <w:fldChar w:fldCharType="end"/>
      </w:r>
      <w:r w:rsidR="00F26484" w:rsidRPr="00DF28A1">
        <w:rPr>
          <w:i/>
          <w:sz w:val="24"/>
          <w:szCs w:val="24"/>
        </w:rPr>
        <w:t xml:space="preserve"> </w:t>
      </w:r>
      <w:r w:rsidR="00CC5CA3">
        <w:rPr>
          <w:sz w:val="24"/>
          <w:szCs w:val="24"/>
        </w:rPr>
        <w:t>for</w:t>
      </w:r>
      <w:r w:rsidR="00775803">
        <w:rPr>
          <w:sz w:val="24"/>
          <w:szCs w:val="24"/>
        </w:rPr>
        <w:t xml:space="preserve"> children. </w:t>
      </w:r>
      <w:r w:rsidR="00BE573B">
        <w:rPr>
          <w:sz w:val="24"/>
          <w:szCs w:val="24"/>
        </w:rPr>
        <w:t>The</w:t>
      </w:r>
      <w:r w:rsidR="00775803">
        <w:rPr>
          <w:sz w:val="24"/>
          <w:szCs w:val="24"/>
        </w:rPr>
        <w:t xml:space="preserve"> work</w:t>
      </w:r>
      <w:r w:rsidR="00BE573B">
        <w:rPr>
          <w:sz w:val="24"/>
          <w:szCs w:val="24"/>
        </w:rPr>
        <w:t xml:space="preserve"> of Lohman</w:t>
      </w:r>
      <w:r w:rsidR="00775803">
        <w:rPr>
          <w:sz w:val="24"/>
          <w:szCs w:val="24"/>
        </w:rPr>
        <w:t xml:space="preserve"> supports the curvilinear relationship between age and HFFM, however the categorization of ages disguises the </w:t>
      </w:r>
      <w:r w:rsidR="00635652">
        <w:rPr>
          <w:sz w:val="24"/>
          <w:szCs w:val="24"/>
        </w:rPr>
        <w:t xml:space="preserve">large </w:t>
      </w:r>
      <w:r w:rsidR="00775803">
        <w:rPr>
          <w:sz w:val="24"/>
          <w:szCs w:val="24"/>
        </w:rPr>
        <w:t xml:space="preserve">variation </w:t>
      </w:r>
      <w:r w:rsidR="006A5C56">
        <w:rPr>
          <w:sz w:val="24"/>
          <w:szCs w:val="24"/>
        </w:rPr>
        <w:t xml:space="preserve">observed </w:t>
      </w:r>
      <w:r w:rsidR="00775803">
        <w:rPr>
          <w:sz w:val="24"/>
          <w:szCs w:val="24"/>
        </w:rPr>
        <w:t xml:space="preserve">in HFFM within an age group and </w:t>
      </w:r>
      <w:r w:rsidR="00BE573B">
        <w:rPr>
          <w:sz w:val="24"/>
          <w:szCs w:val="24"/>
        </w:rPr>
        <w:t>between the sexes</w:t>
      </w:r>
      <w:r w:rsidR="00775803">
        <w:rPr>
          <w:sz w:val="24"/>
          <w:szCs w:val="24"/>
        </w:rPr>
        <w:t xml:space="preserve">, presented by a much shallower curve. </w:t>
      </w:r>
      <w:r w:rsidR="00CC6103">
        <w:rPr>
          <w:sz w:val="24"/>
          <w:szCs w:val="24"/>
        </w:rPr>
        <w:t xml:space="preserve">In agreement with our study, </w:t>
      </w:r>
      <w:r w:rsidR="00553BCE">
        <w:rPr>
          <w:sz w:val="24"/>
          <w:szCs w:val="24"/>
        </w:rPr>
        <w:t xml:space="preserve">Wells </w:t>
      </w:r>
      <w:r w:rsidR="00553BCE" w:rsidRPr="00992B25">
        <w:rPr>
          <w:i/>
          <w:sz w:val="24"/>
          <w:szCs w:val="24"/>
        </w:rPr>
        <w:t>et al</w:t>
      </w:r>
      <w:r w:rsidR="00553BCE">
        <w:rPr>
          <w:sz w:val="24"/>
          <w:szCs w:val="24"/>
        </w:rPr>
        <w:t xml:space="preserve"> </w:t>
      </w:r>
      <w:r w:rsidR="002B1ED4" w:rsidRPr="00DF28A1">
        <w:rPr>
          <w:i/>
          <w:sz w:val="24"/>
          <w:szCs w:val="24"/>
        </w:rPr>
        <w:fldChar w:fldCharType="begin">
          <w:fldData xml:space="preserve">PEVuZE5vdGU+PENpdGU+PEF1dGhvcj5XZWxsczwvQXV0aG9yPjxZZWFyPjIwMTA8L1llYXI+PFJl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</w:fldData>
        </w:fldChar>
      </w:r>
      <w:r w:rsidR="00E02DB8">
        <w:rPr>
          <w:i/>
          <w:sz w:val="24"/>
          <w:szCs w:val="24"/>
        </w:rPr>
        <w:instrText xml:space="preserve"> ADDIN EN.CITE </w:instrText>
      </w:r>
      <w:r w:rsidR="00E02DB8">
        <w:rPr>
          <w:i/>
          <w:sz w:val="24"/>
          <w:szCs w:val="24"/>
        </w:rPr>
        <w:fldChar w:fldCharType="begin">
          <w:fldData xml:space="preserve">PEVuZE5vdGU+PENpdGU+PEF1dGhvcj5XZWxsczwvQXV0aG9yPjxZZWFyPjIwMTA8L1llYXI+PFJl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002B1ED4" w:rsidRPr="00DF28A1">
        <w:rPr>
          <w:i/>
          <w:sz w:val="24"/>
          <w:szCs w:val="24"/>
        </w:rPr>
      </w:r>
      <w:r w:rsidR="002B1ED4" w:rsidRPr="00DF28A1">
        <w:rPr>
          <w:i/>
          <w:sz w:val="24"/>
          <w:szCs w:val="24"/>
        </w:rPr>
        <w:fldChar w:fldCharType="separate"/>
      </w:r>
      <w:r w:rsidR="00E02DB8">
        <w:rPr>
          <w:i/>
          <w:noProof/>
          <w:sz w:val="24"/>
          <w:szCs w:val="24"/>
        </w:rPr>
        <w:t>(27)</w:t>
      </w:r>
      <w:r w:rsidR="002B1ED4" w:rsidRPr="00DF28A1">
        <w:rPr>
          <w:i/>
          <w:sz w:val="24"/>
          <w:szCs w:val="24"/>
        </w:rPr>
        <w:fldChar w:fldCharType="end"/>
      </w:r>
      <w:r w:rsidR="00553BCE" w:rsidRPr="00DF28A1">
        <w:rPr>
          <w:i/>
          <w:sz w:val="24"/>
          <w:szCs w:val="24"/>
        </w:rPr>
        <w:t xml:space="preserve"> </w:t>
      </w:r>
      <w:r w:rsidR="00553BCE">
        <w:rPr>
          <w:sz w:val="24"/>
          <w:szCs w:val="24"/>
        </w:rPr>
        <w:t xml:space="preserve">have shown </w:t>
      </w:r>
      <w:r w:rsidR="00CC6103">
        <w:rPr>
          <w:sz w:val="24"/>
          <w:szCs w:val="24"/>
        </w:rPr>
        <w:t xml:space="preserve">hydration </w:t>
      </w:r>
      <w:r w:rsidR="00553BCE">
        <w:rPr>
          <w:sz w:val="24"/>
          <w:szCs w:val="24"/>
        </w:rPr>
        <w:t>values ranging from 76 to 73 % in children from age 5 to 20 years, where hydration</w:t>
      </w:r>
      <w:r w:rsidR="009970E6">
        <w:rPr>
          <w:sz w:val="24"/>
          <w:szCs w:val="24"/>
        </w:rPr>
        <w:t xml:space="preserve"> coefficients</w:t>
      </w:r>
      <w:r w:rsidR="00553BCE">
        <w:rPr>
          <w:sz w:val="24"/>
          <w:szCs w:val="24"/>
        </w:rPr>
        <w:t xml:space="preserve"> in the </w:t>
      </w:r>
      <w:r w:rsidR="00CC6103">
        <w:rPr>
          <w:sz w:val="24"/>
          <w:szCs w:val="24"/>
        </w:rPr>
        <w:t xml:space="preserve">girls </w:t>
      </w:r>
      <w:r w:rsidR="00553BCE">
        <w:rPr>
          <w:sz w:val="24"/>
          <w:szCs w:val="24"/>
        </w:rPr>
        <w:t xml:space="preserve">also differed significantly to Lohman. </w:t>
      </w:r>
      <w:r w:rsidR="008455CF">
        <w:rPr>
          <w:sz w:val="24"/>
          <w:szCs w:val="24"/>
        </w:rPr>
        <w:t xml:space="preserve">Although assessing an individual HFFM will always be more accurate, this is not always practical and therefore </w:t>
      </w:r>
      <w:r w:rsidR="00C24CE3">
        <w:rPr>
          <w:sz w:val="24"/>
          <w:szCs w:val="24"/>
        </w:rPr>
        <w:t xml:space="preserve">the </w:t>
      </w:r>
      <w:r w:rsidR="008455CF">
        <w:rPr>
          <w:sz w:val="24"/>
          <w:szCs w:val="24"/>
        </w:rPr>
        <w:t>use of previously reported values offer</w:t>
      </w:r>
      <w:r w:rsidR="00C24CE3">
        <w:rPr>
          <w:sz w:val="24"/>
          <w:szCs w:val="24"/>
        </w:rPr>
        <w:t>s</w:t>
      </w:r>
      <w:r w:rsidR="00775803">
        <w:rPr>
          <w:sz w:val="24"/>
          <w:szCs w:val="24"/>
        </w:rPr>
        <w:t xml:space="preserve"> an alternative </w:t>
      </w:r>
      <w:r w:rsidR="008455CF">
        <w:rPr>
          <w:sz w:val="24"/>
          <w:szCs w:val="24"/>
        </w:rPr>
        <w:t xml:space="preserve">and </w:t>
      </w:r>
      <w:r w:rsidR="00775803">
        <w:rPr>
          <w:sz w:val="24"/>
          <w:szCs w:val="24"/>
        </w:rPr>
        <w:t xml:space="preserve">allows </w:t>
      </w:r>
      <w:r w:rsidR="008455CF">
        <w:rPr>
          <w:sz w:val="24"/>
          <w:szCs w:val="24"/>
        </w:rPr>
        <w:t xml:space="preserve">for </w:t>
      </w:r>
      <w:r w:rsidR="00775803">
        <w:rPr>
          <w:sz w:val="24"/>
          <w:szCs w:val="24"/>
        </w:rPr>
        <w:t xml:space="preserve">some variation in HFFM to be accounted for and applied to DXA LST. </w:t>
      </w:r>
    </w:p>
    <w:p w:rsidR="00C8416E" w:rsidRDefault="00921074" w:rsidP="002B1ED4">
      <w:pPr>
        <w:spacing w:line="480" w:lineRule="auto"/>
        <w:ind w:firstLine="720"/>
        <w:rPr>
          <w:sz w:val="24"/>
          <w:szCs w:val="24"/>
        </w:rPr>
      </w:pPr>
      <w:r>
        <w:rPr>
          <w:sz w:val="24"/>
          <w:szCs w:val="24"/>
        </w:rPr>
        <w:t>Body composition assessment</w:t>
      </w:r>
      <w:r w:rsidR="00E57822">
        <w:rPr>
          <w:sz w:val="24"/>
          <w:szCs w:val="24"/>
        </w:rPr>
        <w:t>s</w:t>
      </w:r>
      <w:r>
        <w:rPr>
          <w:sz w:val="24"/>
          <w:szCs w:val="24"/>
        </w:rPr>
        <w:t xml:space="preserve"> lose accuracy in conditions such as disease, puberty, and obesity due to the variability of hydration in lean tissue and the tendency to overestimate fat mass in DXA. </w:t>
      </w:r>
      <w:r w:rsidR="00AE44F4">
        <w:rPr>
          <w:sz w:val="24"/>
          <w:szCs w:val="24"/>
        </w:rPr>
        <w:t>Unfortunately p</w:t>
      </w:r>
      <w:r w:rsidR="00FA0B2E">
        <w:rPr>
          <w:sz w:val="24"/>
          <w:szCs w:val="24"/>
        </w:rPr>
        <w:t>uberty was not accounted fo</w:t>
      </w:r>
      <w:r w:rsidR="00221507">
        <w:rPr>
          <w:sz w:val="24"/>
          <w:szCs w:val="24"/>
        </w:rPr>
        <w:t>r in the current study, however</w:t>
      </w:r>
      <w:r w:rsidR="00FA0B2E">
        <w:rPr>
          <w:sz w:val="24"/>
          <w:szCs w:val="24"/>
        </w:rPr>
        <w:t xml:space="preserve"> it would be a valuable addition to future research when accounting for differences in hydration with growth</w:t>
      </w:r>
      <w:r w:rsidR="00221507">
        <w:rPr>
          <w:sz w:val="24"/>
          <w:szCs w:val="24"/>
        </w:rPr>
        <w:t xml:space="preserve"> and maturation</w:t>
      </w:r>
      <w:r w:rsidR="00FA0B2E">
        <w:rPr>
          <w:sz w:val="24"/>
          <w:szCs w:val="24"/>
        </w:rPr>
        <w:t xml:space="preserve">. </w:t>
      </w:r>
      <w:r w:rsidR="00C8416E">
        <w:rPr>
          <w:sz w:val="24"/>
          <w:szCs w:val="24"/>
        </w:rPr>
        <w:t>When studying conditions outside of the norm, high levels of accuracy are required. C</w:t>
      </w:r>
      <w:r w:rsidR="00672A22">
        <w:rPr>
          <w:sz w:val="24"/>
          <w:szCs w:val="24"/>
        </w:rPr>
        <w:t>onditions such as lipodystrophy</w:t>
      </w:r>
      <w:r w:rsidR="00251FE4">
        <w:rPr>
          <w:sz w:val="24"/>
          <w:szCs w:val="24"/>
        </w:rPr>
        <w:t>,</w:t>
      </w:r>
      <w:r w:rsidR="00672A22">
        <w:rPr>
          <w:sz w:val="24"/>
          <w:szCs w:val="24"/>
        </w:rPr>
        <w:t xml:space="preserve"> </w:t>
      </w:r>
      <w:r w:rsidR="00E57822">
        <w:rPr>
          <w:sz w:val="24"/>
          <w:szCs w:val="24"/>
        </w:rPr>
        <w:t>in which patients</w:t>
      </w:r>
      <w:r w:rsidR="00672A22">
        <w:rPr>
          <w:sz w:val="24"/>
          <w:szCs w:val="24"/>
        </w:rPr>
        <w:t xml:space="preserve"> present with elevated LST and markedly reduced fat mass</w:t>
      </w:r>
      <w:r w:rsidR="00251FE4">
        <w:rPr>
          <w:sz w:val="24"/>
          <w:szCs w:val="24"/>
        </w:rPr>
        <w:t>,</w:t>
      </w:r>
      <w:r w:rsidR="00672A22">
        <w:rPr>
          <w:sz w:val="24"/>
          <w:szCs w:val="24"/>
        </w:rPr>
        <w:t xml:space="preserve"> </w:t>
      </w:r>
      <w:r w:rsidR="00C8416E">
        <w:rPr>
          <w:sz w:val="24"/>
          <w:szCs w:val="24"/>
        </w:rPr>
        <w:t>may shift the extra-</w:t>
      </w:r>
      <w:r w:rsidR="00251FE4">
        <w:rPr>
          <w:sz w:val="24"/>
          <w:szCs w:val="24"/>
        </w:rPr>
        <w:t xml:space="preserve"> </w:t>
      </w:r>
      <w:r w:rsidR="00C8416E">
        <w:rPr>
          <w:sz w:val="24"/>
          <w:szCs w:val="24"/>
        </w:rPr>
        <w:t>to intra</w:t>
      </w:r>
      <w:r w:rsidR="00251FE4">
        <w:rPr>
          <w:sz w:val="24"/>
          <w:szCs w:val="24"/>
        </w:rPr>
        <w:t>-</w:t>
      </w:r>
      <w:r w:rsidR="00C8416E">
        <w:rPr>
          <w:sz w:val="24"/>
          <w:szCs w:val="24"/>
        </w:rPr>
        <w:t xml:space="preserve">cellular </w:t>
      </w:r>
      <w:r w:rsidR="00992B25">
        <w:rPr>
          <w:sz w:val="24"/>
          <w:szCs w:val="24"/>
        </w:rPr>
        <w:t xml:space="preserve">fluid </w:t>
      </w:r>
      <w:r w:rsidR="00C8416E">
        <w:rPr>
          <w:sz w:val="24"/>
          <w:szCs w:val="24"/>
        </w:rPr>
        <w:t xml:space="preserve">ratio </w:t>
      </w:r>
      <w:r w:rsidR="00672A22">
        <w:rPr>
          <w:sz w:val="24"/>
          <w:szCs w:val="24"/>
        </w:rPr>
        <w:t xml:space="preserve">compared to controls </w:t>
      </w:r>
      <w:r w:rsidR="002B1ED4" w:rsidRPr="00DF28A1">
        <w:rPr>
          <w:i/>
          <w:sz w:val="24"/>
          <w:szCs w:val="24"/>
        </w:rPr>
        <w:fldChar w:fldCharType="begin">
          <w:fldData xml:space="preserve">PEVuZE5vdGU+PENpdGU+PEF1dGhvcj5XYXRzb248L0F1dGhvcj48WWVhcj4yMDE0PC9ZZWFyPjxS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</w:fldData>
        </w:fldChar>
      </w:r>
      <w:r w:rsidR="00E02DB8">
        <w:rPr>
          <w:i/>
          <w:sz w:val="24"/>
          <w:szCs w:val="24"/>
        </w:rPr>
        <w:instrText xml:space="preserve"> ADDIN EN.CITE </w:instrText>
      </w:r>
      <w:r w:rsidR="00E02DB8">
        <w:rPr>
          <w:i/>
          <w:sz w:val="24"/>
          <w:szCs w:val="24"/>
        </w:rPr>
        <w:fldChar w:fldCharType="begin">
          <w:fldData xml:space="preserve">PEVuZE5vdGU+PENpdGU+PEF1dGhvcj5XYXRzb248L0F1dGhvcj48WWVhcj4yMDE0PC9ZZWFyPjxS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</w:fldData>
        </w:fldChar>
      </w:r>
      <w:r w:rsidR="00E02DB8">
        <w:rPr>
          <w:i/>
          <w:sz w:val="24"/>
          <w:szCs w:val="24"/>
        </w:rPr>
        <w:instrText xml:space="preserve"> ADDIN EN.CITE.DATA </w:instrText>
      </w:r>
      <w:r w:rsidR="00E02DB8">
        <w:rPr>
          <w:i/>
          <w:sz w:val="24"/>
          <w:szCs w:val="24"/>
        </w:rPr>
      </w:r>
      <w:r w:rsidR="00E02DB8">
        <w:rPr>
          <w:i/>
          <w:sz w:val="24"/>
          <w:szCs w:val="24"/>
        </w:rPr>
        <w:fldChar w:fldCharType="end"/>
      </w:r>
      <w:r w:rsidR="002B1ED4" w:rsidRPr="00DF28A1">
        <w:rPr>
          <w:i/>
          <w:sz w:val="24"/>
          <w:szCs w:val="24"/>
        </w:rPr>
      </w:r>
      <w:r w:rsidR="002B1ED4" w:rsidRPr="00DF28A1">
        <w:rPr>
          <w:i/>
          <w:sz w:val="24"/>
          <w:szCs w:val="24"/>
        </w:rPr>
        <w:fldChar w:fldCharType="separate"/>
      </w:r>
      <w:r w:rsidR="00E02DB8">
        <w:rPr>
          <w:i/>
          <w:noProof/>
          <w:sz w:val="24"/>
          <w:szCs w:val="24"/>
        </w:rPr>
        <w:t>(28)</w:t>
      </w:r>
      <w:r w:rsidR="002B1ED4" w:rsidRPr="00DF28A1">
        <w:rPr>
          <w:i/>
          <w:sz w:val="24"/>
          <w:szCs w:val="24"/>
        </w:rPr>
        <w:fldChar w:fldCharType="end"/>
      </w:r>
      <w:r w:rsidR="00672A22" w:rsidRPr="00DF28A1">
        <w:rPr>
          <w:i/>
          <w:sz w:val="24"/>
          <w:szCs w:val="24"/>
        </w:rPr>
        <w:t xml:space="preserve"> </w:t>
      </w:r>
      <w:r w:rsidR="00142D3E">
        <w:rPr>
          <w:sz w:val="24"/>
          <w:szCs w:val="24"/>
        </w:rPr>
        <w:t xml:space="preserve">and </w:t>
      </w:r>
      <w:r w:rsidR="00C8416E">
        <w:rPr>
          <w:sz w:val="24"/>
          <w:szCs w:val="24"/>
        </w:rPr>
        <w:t>in</w:t>
      </w:r>
      <w:r w:rsidR="00672A22">
        <w:rPr>
          <w:sz w:val="24"/>
          <w:szCs w:val="24"/>
        </w:rPr>
        <w:t xml:space="preserve"> high levels of adiposity </w:t>
      </w:r>
      <w:r w:rsidR="00553BCE">
        <w:rPr>
          <w:sz w:val="24"/>
          <w:szCs w:val="24"/>
        </w:rPr>
        <w:t xml:space="preserve">where </w:t>
      </w:r>
      <w:r w:rsidR="00C8416E">
        <w:rPr>
          <w:sz w:val="24"/>
          <w:szCs w:val="24"/>
        </w:rPr>
        <w:t xml:space="preserve">hydration </w:t>
      </w:r>
      <w:r w:rsidR="00142D3E">
        <w:rPr>
          <w:sz w:val="24"/>
          <w:szCs w:val="24"/>
        </w:rPr>
        <w:t>can increase</w:t>
      </w:r>
      <w:r w:rsidR="00C8416E">
        <w:rPr>
          <w:sz w:val="24"/>
          <w:szCs w:val="24"/>
        </w:rPr>
        <w:t xml:space="preserve"> by</w:t>
      </w:r>
      <w:r w:rsidR="00553BCE">
        <w:rPr>
          <w:sz w:val="24"/>
          <w:szCs w:val="24"/>
        </w:rPr>
        <w:t xml:space="preserve"> 2% could </w:t>
      </w:r>
      <w:r w:rsidR="00672A22">
        <w:rPr>
          <w:sz w:val="24"/>
          <w:szCs w:val="24"/>
        </w:rPr>
        <w:t xml:space="preserve">contribute towards the </w:t>
      </w:r>
      <w:r w:rsidR="00553BCE">
        <w:rPr>
          <w:sz w:val="24"/>
          <w:szCs w:val="24"/>
        </w:rPr>
        <w:t xml:space="preserve">inaccurate </w:t>
      </w:r>
      <w:r w:rsidR="00672A22">
        <w:rPr>
          <w:sz w:val="24"/>
          <w:szCs w:val="24"/>
        </w:rPr>
        <w:t xml:space="preserve">categorisation of </w:t>
      </w:r>
      <w:r w:rsidR="00672A22">
        <w:rPr>
          <w:sz w:val="24"/>
          <w:szCs w:val="24"/>
        </w:rPr>
        <w:lastRenderedPageBreak/>
        <w:t>obesity</w:t>
      </w:r>
      <w:r w:rsidR="00C8416E">
        <w:rPr>
          <w:sz w:val="24"/>
          <w:szCs w:val="24"/>
        </w:rPr>
        <w:t xml:space="preserve"> </w:t>
      </w:r>
      <w:r w:rsidR="002B1ED4" w:rsidRPr="00DF28A1">
        <w:rPr>
          <w:i/>
          <w:sz w:val="24"/>
          <w:szCs w:val="24"/>
        </w:rPr>
        <w:fldChar w:fldCharType="begin"/>
      </w:r>
      <w:r w:rsidR="00E02DB8">
        <w:rPr>
          <w:i/>
          <w:sz w:val="24"/>
          <w:szCs w:val="24"/>
        </w:rPr>
        <w:instrText xml:space="preserve"> ADDIN EN.CITE &lt;EndNote&gt;&lt;Cite&gt;&lt;Author&gt;Wells&lt;/Author&gt;&lt;Year&gt;2006&lt;/Year&gt;&lt;RecNum&gt;6134&lt;/RecNum&gt;&lt;DisplayText&gt;(29)&lt;/DisplayText&gt;&lt;record&gt;&lt;rec-number&gt;6134&lt;/rec-number&gt;&lt;foreign-keys&gt;&lt;key app="EN" db-id="5rev2e2wqa000ae5zwev9zw45svvs5zs2xfd" timestamp="1486036781"&gt;6134&lt;/key&gt;&lt;/foreign-keys&gt;&lt;ref-type name="Journal Article"&gt;17&lt;/ref-type&gt;&lt;contributors&gt;&lt;authors&gt;&lt;author&gt;Wells, J. C.&lt;/author&gt;&lt;author&gt;Fewtrell, M. S.&lt;/author&gt;&lt;author&gt;Williams, J. E.&lt;/author&gt;&lt;author&gt;Haroun, D.&lt;/author&gt;&lt;author&gt;Lawson, M. S.&lt;/author&gt;&lt;author&gt;Cole, T. J.&lt;/author&gt;&lt;/authors&gt;&lt;/contributors&gt;&lt;auth-address&gt;MRC Childhood Nutrition Research Centre, Institute of Child Health, London, UK. J.Wells@ich.ucl.ac.uk&lt;/auth-address&gt;&lt;titles&gt;&lt;title&gt;Body composition in normal weight, overweight and obese children: matched case-control analyses of total and regional tissue masses, and body composition trends in relation to relative weight&lt;/title&gt;&lt;secondary-title&gt;Int J Obes (Lond)&lt;/secondary-title&gt;&lt;/titles&gt;&lt;periodical&gt;&lt;full-title&gt;Int J Obes (Lond)&lt;/full-title&gt;&lt;/periodical&gt;&lt;pages&gt;1506-13&lt;/pages&gt;&lt;volume&gt;30&lt;/volume&gt;&lt;number&gt;10&lt;/number&gt;&lt;keywords&gt;&lt;keyword&gt;Absorptiometry, Photon&lt;/keyword&gt;&lt;keyword&gt;Adolescent&lt;/keyword&gt;&lt;keyword&gt;Aging/physiology&lt;/keyword&gt;&lt;keyword&gt;Anthropometry/methods&lt;/keyword&gt;&lt;keyword&gt;*Body Composition&lt;/keyword&gt;&lt;keyword&gt;Body Height&lt;/keyword&gt;&lt;keyword&gt;*Body Weight&lt;/keyword&gt;&lt;keyword&gt;Case-Control Studies&lt;/keyword&gt;&lt;keyword&gt;Child&lt;/keyword&gt;&lt;keyword&gt;Female&lt;/keyword&gt;&lt;keyword&gt;Humans&lt;/keyword&gt;&lt;keyword&gt;Male&lt;/keyword&gt;&lt;keyword&gt;Obesity/*physiopathology&lt;/keyword&gt;&lt;keyword&gt;Overweight/*physiology&lt;/keyword&gt;&lt;/keywords&gt;&lt;dates&gt;&lt;year&gt;2006&lt;/year&gt;&lt;pub-dates&gt;&lt;date&gt;Oct&lt;/date&gt;&lt;/pub-dates&gt;&lt;/dates&gt;&lt;isbn&gt;0307-0565 (Print)&amp;#xD;0307-0565 (Linking)&lt;/isbn&gt;&lt;accession-num&gt;16770333&lt;/accession-num&gt;&lt;urls&gt;&lt;related-urls&gt;&lt;url&gt;https://www.ncbi.nlm.nih.gov/pubmed/16770333&lt;/url&gt;&lt;/related-urls&gt;&lt;/urls&gt;&lt;electronic-resource-num&gt;10.1038/sj.ijo.0803402&lt;/electronic-resource-num&gt;&lt;/record&gt;&lt;/Cite&gt;&lt;/EndNote&gt;</w:instrText>
      </w:r>
      <w:r w:rsidR="002B1ED4" w:rsidRPr="00DF28A1">
        <w:rPr>
          <w:i/>
          <w:sz w:val="24"/>
          <w:szCs w:val="24"/>
        </w:rPr>
        <w:fldChar w:fldCharType="separate"/>
      </w:r>
      <w:r w:rsidR="00E02DB8">
        <w:rPr>
          <w:i/>
          <w:noProof/>
          <w:sz w:val="24"/>
          <w:szCs w:val="24"/>
        </w:rPr>
        <w:t>(29)</w:t>
      </w:r>
      <w:r w:rsidR="002B1ED4" w:rsidRPr="00DF28A1">
        <w:rPr>
          <w:i/>
          <w:sz w:val="24"/>
          <w:szCs w:val="24"/>
        </w:rPr>
        <w:fldChar w:fldCharType="end"/>
      </w:r>
      <w:r w:rsidR="00C8416E">
        <w:rPr>
          <w:sz w:val="24"/>
          <w:szCs w:val="24"/>
        </w:rPr>
        <w:t xml:space="preserve">. </w:t>
      </w:r>
      <w:r w:rsidR="00672A22">
        <w:rPr>
          <w:sz w:val="24"/>
          <w:szCs w:val="24"/>
        </w:rPr>
        <w:t>DXA</w:t>
      </w:r>
      <w:r w:rsidR="00C8416E">
        <w:rPr>
          <w:sz w:val="24"/>
          <w:szCs w:val="24"/>
        </w:rPr>
        <w:t xml:space="preserve"> is</w:t>
      </w:r>
      <w:r w:rsidR="00142D3E">
        <w:rPr>
          <w:sz w:val="24"/>
          <w:szCs w:val="24"/>
        </w:rPr>
        <w:t>, therefore,</w:t>
      </w:r>
      <w:r w:rsidR="00C8416E">
        <w:rPr>
          <w:sz w:val="24"/>
          <w:szCs w:val="24"/>
        </w:rPr>
        <w:t xml:space="preserve"> limited due to the assumption of constant</w:t>
      </w:r>
      <w:r w:rsidR="00142D3E">
        <w:rPr>
          <w:sz w:val="24"/>
          <w:szCs w:val="24"/>
        </w:rPr>
        <w:t xml:space="preserve"> hydration</w:t>
      </w:r>
      <w:r w:rsidR="00C8416E">
        <w:rPr>
          <w:sz w:val="24"/>
          <w:szCs w:val="24"/>
        </w:rPr>
        <w:t xml:space="preserve"> values for LST and multicomponent models are preferred</w:t>
      </w:r>
      <w:r w:rsidR="00142D3E">
        <w:rPr>
          <w:sz w:val="24"/>
          <w:szCs w:val="24"/>
        </w:rPr>
        <w:t xml:space="preserve"> especially in disease states where </w:t>
      </w:r>
      <w:r w:rsidR="009241F2">
        <w:rPr>
          <w:sz w:val="24"/>
          <w:szCs w:val="24"/>
        </w:rPr>
        <w:t xml:space="preserve">tissue </w:t>
      </w:r>
      <w:r w:rsidR="00142D3E">
        <w:rPr>
          <w:sz w:val="24"/>
          <w:szCs w:val="24"/>
        </w:rPr>
        <w:t xml:space="preserve">hydration is likely to be altered. </w:t>
      </w:r>
    </w:p>
    <w:p w:rsidR="00BA5131" w:rsidRPr="00AD450E" w:rsidRDefault="00BA5131" w:rsidP="00992B25">
      <w:pPr>
        <w:spacing w:line="480" w:lineRule="auto"/>
        <w:ind w:firstLine="720"/>
        <w:rPr>
          <w:sz w:val="24"/>
          <w:szCs w:val="24"/>
        </w:rPr>
        <w:sectPr w:rsidR="00BA5131" w:rsidRPr="00AD450E" w:rsidSect="0009404F">
          <w:headerReference w:type="default" r:id="rId9"/>
          <w:footerReference w:type="default" r:id="rId10"/>
          <w:pgSz w:w="11906" w:h="16838" w:code="9"/>
          <w:pgMar w:top="1440" w:right="1440" w:bottom="1440" w:left="1440" w:header="709" w:footer="709" w:gutter="0"/>
          <w:lnNumType w:countBy="1" w:restart="continuous"/>
          <w:cols w:space="708"/>
          <w:docGrid w:linePitch="360"/>
        </w:sectPr>
      </w:pPr>
      <w:r>
        <w:rPr>
          <w:sz w:val="24"/>
          <w:szCs w:val="24"/>
        </w:rPr>
        <w:t xml:space="preserve">In conclusion, we have shown that cross-calibration equations are necessary to correct FM and LST Prodigy data to fall in line with iDXA data. Our study also provides evidence of the limitations of DXA alone when interpreting body composition in children, due to the overestimation of FM and under-estimation of FFM, possibly due to variation in LST hydration across and within age groups or other factors. Care should be taken to fully understand the measurements and algorithms used within paediatrics, especially when analysing participants that do not fall within a typical range. </w:t>
      </w:r>
    </w:p>
    <w:p w:rsidR="007008F8" w:rsidRPr="00793FA0" w:rsidRDefault="007008F8" w:rsidP="00992B25">
      <w:pPr>
        <w:spacing w:line="480" w:lineRule="auto"/>
        <w:rPr>
          <w:rFonts w:cs="Times New Roman"/>
          <w:i/>
          <w:color w:val="2E74B5"/>
          <w:sz w:val="24"/>
          <w:szCs w:val="24"/>
          <w:u w:color="2E74B5"/>
        </w:rPr>
      </w:pPr>
      <w:r w:rsidRPr="00793FA0">
        <w:rPr>
          <w:rFonts w:cs="Times New Roman"/>
          <w:i/>
          <w:color w:val="2E74B5"/>
          <w:sz w:val="24"/>
          <w:szCs w:val="24"/>
          <w:u w:color="2E74B5"/>
        </w:rPr>
        <w:lastRenderedPageBreak/>
        <w:t>Acknowledgements</w:t>
      </w:r>
    </w:p>
    <w:p w:rsidR="007008F8" w:rsidRPr="007008F8" w:rsidRDefault="007008F8" w:rsidP="00992B25">
      <w:pPr>
        <w:spacing w:line="480" w:lineRule="auto"/>
        <w:rPr>
          <w:color w:val="000000" w:themeColor="text1"/>
          <w:sz w:val="24"/>
          <w:szCs w:val="24"/>
        </w:rPr>
      </w:pPr>
      <w:r w:rsidRPr="007008F8">
        <w:rPr>
          <w:rFonts w:cs="Times New Roman"/>
          <w:color w:val="000000" w:themeColor="text1"/>
          <w:sz w:val="24"/>
          <w:szCs w:val="24"/>
          <w:u w:color="2E74B5"/>
        </w:rPr>
        <w:t>We thank the staff of the Stable Isotope Laboratory, MRC Elise Widdowson Laboratory, Cambridge, UK (</w:t>
      </w:r>
      <w:r w:rsidRPr="007008F8">
        <w:rPr>
          <w:rFonts w:cstheme="minorHAnsi"/>
          <w:color w:val="000000" w:themeColor="text1"/>
          <w:sz w:val="24"/>
          <w:szCs w:val="24"/>
        </w:rPr>
        <w:t>Programme numbers: Physiological Modelling of Metabolic Risk, MC_UP_A090_1005, and Nutrition, Surveys and Studies, MC_U105960384)</w:t>
      </w:r>
      <w:r w:rsidRPr="007008F8">
        <w:rPr>
          <w:rFonts w:cs="Times New Roman"/>
          <w:color w:val="000000" w:themeColor="text1"/>
          <w:sz w:val="24"/>
          <w:szCs w:val="24"/>
          <w:u w:color="2E74B5"/>
        </w:rPr>
        <w:t xml:space="preserve"> for their technical expertise and analysis of the samples for the total body water assessment</w:t>
      </w:r>
      <w:r w:rsidR="008F3A78">
        <w:rPr>
          <w:rFonts w:cs="Times New Roman"/>
          <w:color w:val="000000" w:themeColor="text1"/>
          <w:sz w:val="24"/>
          <w:szCs w:val="24"/>
          <w:u w:color="2E74B5"/>
        </w:rPr>
        <w:t xml:space="preserve"> and the data collection research team at the NIHR Cambridge Clinical Research Facility</w:t>
      </w:r>
      <w:r w:rsidRPr="007008F8">
        <w:rPr>
          <w:rFonts w:cs="Times New Roman"/>
          <w:color w:val="000000" w:themeColor="text1"/>
          <w:sz w:val="24"/>
          <w:szCs w:val="24"/>
          <w:u w:color="2E74B5"/>
        </w:rPr>
        <w:t xml:space="preserve">. </w:t>
      </w:r>
      <w:r w:rsidR="008F3A78">
        <w:rPr>
          <w:rFonts w:cs="Times New Roman"/>
          <w:color w:val="000000" w:themeColor="text1"/>
          <w:sz w:val="24"/>
          <w:szCs w:val="24"/>
          <w:u w:color="2E74B5"/>
        </w:rPr>
        <w:t>We also thank the research participants for their voluntary contribution to this research.</w:t>
      </w:r>
    </w:p>
    <w:p w:rsidR="00126414" w:rsidRPr="00126414" w:rsidRDefault="00126414" w:rsidP="00126414">
      <w:pPr>
        <w:pStyle w:val="Body"/>
        <w:spacing w:line="480" w:lineRule="auto"/>
        <w:rPr>
          <w:rFonts w:asciiTheme="minorHAnsi" w:hAnsiTheme="minorHAnsi"/>
          <w:color w:val="000000" w:themeColor="text1"/>
          <w:sz w:val="24"/>
          <w:szCs w:val="24"/>
          <w:u w:color="2E74B5"/>
          <w:lang w:val="en-GB"/>
        </w:rPr>
      </w:pPr>
      <w:r w:rsidRPr="00126414">
        <w:rPr>
          <w:rFonts w:asciiTheme="minorHAnsi" w:hAnsiTheme="minorHAnsi"/>
          <w:color w:val="000000" w:themeColor="text1"/>
          <w:sz w:val="24"/>
          <w:szCs w:val="24"/>
          <w:u w:color="2E74B5"/>
          <w:lang w:val="en-GB"/>
        </w:rPr>
        <w:t>None of the authors reported any conflict of interests</w:t>
      </w:r>
    </w:p>
    <w:p w:rsidR="00126414" w:rsidRPr="00126414" w:rsidRDefault="00126414" w:rsidP="00126414">
      <w:pPr>
        <w:pStyle w:val="Body"/>
        <w:spacing w:line="480" w:lineRule="auto"/>
        <w:rPr>
          <w:rFonts w:asciiTheme="minorHAnsi" w:hAnsiTheme="minorHAnsi" w:cs="Times New Roman"/>
          <w:color w:val="000000" w:themeColor="text1"/>
          <w:sz w:val="24"/>
          <w:szCs w:val="24"/>
          <w:u w:color="2E74B5"/>
          <w:lang w:val="en-GB"/>
        </w:rPr>
      </w:pPr>
      <w:r w:rsidRPr="00126414">
        <w:rPr>
          <w:rFonts w:asciiTheme="minorHAnsi" w:hAnsiTheme="minorHAnsi"/>
          <w:color w:val="000000" w:themeColor="text1"/>
          <w:sz w:val="24"/>
          <w:szCs w:val="24"/>
          <w:u w:color="2E74B5"/>
          <w:lang w:val="en-GB"/>
        </w:rPr>
        <w:t>LPEW and MCV designed research; LPEW, KC, ERO and MCV conducted research; LPEW and MCV analysed the data; LPEW and MCV wrote the paper. All authors read and approved the final manuscript.</w:t>
      </w:r>
    </w:p>
    <w:p w:rsidR="00DC398B" w:rsidRDefault="00DC398B" w:rsidP="00743F5F">
      <w:pPr>
        <w:spacing w:line="480" w:lineRule="auto"/>
        <w:rPr>
          <w:rFonts w:eastAsiaTheme="majorEastAsia" w:cstheme="majorBidi"/>
          <w:i/>
          <w:color w:val="2E74B5" w:themeColor="accent1" w:themeShade="BF"/>
          <w:sz w:val="24"/>
          <w:szCs w:val="24"/>
        </w:rPr>
      </w:pPr>
      <w:r>
        <w:rPr>
          <w:rFonts w:eastAsiaTheme="majorEastAsia" w:cstheme="majorBidi"/>
          <w:i/>
          <w:color w:val="2E74B5" w:themeColor="accent1" w:themeShade="BF"/>
          <w:sz w:val="24"/>
          <w:szCs w:val="24"/>
        </w:rPr>
        <w:br w:type="page"/>
      </w:r>
    </w:p>
    <w:p w:rsidR="00887FB9" w:rsidRPr="00793FA0" w:rsidRDefault="00887FB9" w:rsidP="00D03B6A">
      <w:pPr>
        <w:spacing w:line="480" w:lineRule="auto"/>
        <w:rPr>
          <w:sz w:val="24"/>
          <w:szCs w:val="24"/>
        </w:rPr>
      </w:pPr>
      <w:r w:rsidRPr="00793FA0">
        <w:rPr>
          <w:rFonts w:cs="Times New Roman"/>
          <w:i/>
          <w:color w:val="2E74B5"/>
          <w:sz w:val="24"/>
          <w:szCs w:val="24"/>
          <w:u w:color="2E74B5"/>
        </w:rPr>
        <w:lastRenderedPageBreak/>
        <w:t>References</w:t>
      </w:r>
    </w:p>
    <w:p w:rsidR="00E02DB8" w:rsidRPr="00E02DB8" w:rsidRDefault="00887FB9" w:rsidP="00E02DB8">
      <w:pPr>
        <w:pStyle w:val="EndNoteBibliography"/>
        <w:spacing w:after="0"/>
      </w:pPr>
      <w:r>
        <w:rPr>
          <w:sz w:val="24"/>
          <w:szCs w:val="24"/>
        </w:rPr>
        <w:fldChar w:fldCharType="begin"/>
      </w:r>
      <w:r>
        <w:rPr>
          <w:sz w:val="24"/>
          <w:szCs w:val="24"/>
        </w:rPr>
        <w:instrText xml:space="preserve"> ADDIN EN.REFLIST </w:instrText>
      </w:r>
      <w:r>
        <w:rPr>
          <w:sz w:val="24"/>
          <w:szCs w:val="24"/>
        </w:rPr>
        <w:fldChar w:fldCharType="separate"/>
      </w:r>
      <w:r w:rsidR="00E02DB8" w:rsidRPr="00E02DB8">
        <w:t>1.</w:t>
      </w:r>
      <w:r w:rsidR="00E02DB8" w:rsidRPr="00E02DB8">
        <w:tab/>
        <w:t>Park MH, Falconer C, Viner RM, Kinra S. The impact of childhood obesity on morbidity and mortality in adulthood: a systematic review. Obesity reviews. 2012;13(11):985-1000.</w:t>
      </w:r>
    </w:p>
    <w:p w:rsidR="00E02DB8" w:rsidRPr="00E02DB8" w:rsidRDefault="00E02DB8" w:rsidP="00E02DB8">
      <w:pPr>
        <w:pStyle w:val="EndNoteBibliography"/>
        <w:spacing w:after="0"/>
      </w:pPr>
      <w:r w:rsidRPr="00E02DB8">
        <w:t>2.</w:t>
      </w:r>
      <w:r w:rsidRPr="00E02DB8">
        <w:tab/>
        <w:t>Kerac M, Bunn J, Chagaluka G, et al. Follow-up of post-discharge growth and mortality after treatment for severe acute malnutrition (FuSAM study): a prospective cohort study. PloS one. 2014;9(6):e96030.</w:t>
      </w:r>
    </w:p>
    <w:p w:rsidR="00E02DB8" w:rsidRPr="00E02DB8" w:rsidRDefault="00E02DB8" w:rsidP="00E02DB8">
      <w:pPr>
        <w:pStyle w:val="EndNoteBibliography"/>
        <w:spacing w:after="0"/>
      </w:pPr>
      <w:r w:rsidRPr="00E02DB8">
        <w:t>3.</w:t>
      </w:r>
      <w:r w:rsidRPr="00E02DB8">
        <w:tab/>
        <w:t>Mastrangelo A, Paglialonga F, Edefonti A. Assessment of nutritional status in children with chronic kidney disease and on dialysis. Pediatr Nephrol. 2014;29(8):1349-58.</w:t>
      </w:r>
    </w:p>
    <w:p w:rsidR="00E02DB8" w:rsidRPr="00E02DB8" w:rsidRDefault="00E02DB8" w:rsidP="00E02DB8">
      <w:pPr>
        <w:pStyle w:val="EndNoteBibliography"/>
        <w:spacing w:after="0"/>
      </w:pPr>
      <w:r w:rsidRPr="00E02DB8">
        <w:t>4.</w:t>
      </w:r>
      <w:r w:rsidRPr="00E02DB8">
        <w:tab/>
        <w:t>Watson LPE, Venables MC, Murgatroyd PR. An Investigation Into the Differences in Bone Density and Body Composition Measurements Between 2 GE Lunar Densitometers and Their Comparison to a 4-Component Model. J</w:t>
      </w:r>
      <w:r w:rsidR="006D03B3">
        <w:t>ournal of C</w:t>
      </w:r>
      <w:r w:rsidRPr="00E02DB8">
        <w:t xml:space="preserve">linical </w:t>
      </w:r>
      <w:r w:rsidR="006D03B3">
        <w:t>Densitometry</w:t>
      </w:r>
      <w:r w:rsidR="00965B4C">
        <w:t>.</w:t>
      </w:r>
      <w:r w:rsidR="006D03B3">
        <w:t xml:space="preserve"> </w:t>
      </w:r>
      <w:r w:rsidRPr="00E02DB8">
        <w:t>2017</w:t>
      </w:r>
      <w:r w:rsidR="00965B4C">
        <w:t>;20(4):498-506.</w:t>
      </w:r>
    </w:p>
    <w:p w:rsidR="00E02DB8" w:rsidRPr="00E02DB8" w:rsidRDefault="00E02DB8" w:rsidP="00E02DB8">
      <w:pPr>
        <w:pStyle w:val="EndNoteBibliography"/>
        <w:spacing w:after="0"/>
      </w:pPr>
      <w:r w:rsidRPr="00E02DB8">
        <w:t>5.</w:t>
      </w:r>
      <w:r w:rsidRPr="00E02DB8">
        <w:tab/>
        <w:t>Fuller NJ, Jebb SA, Laskey MA, Coward WA, Elia M. Four-component model for the assessment of body composition in humans: comparison with alternative methods, and evaluation of the density and hydration of fat-free mass. Clin Sci (Lond). 1992;82(6):687-93.</w:t>
      </w:r>
    </w:p>
    <w:p w:rsidR="00E02DB8" w:rsidRPr="00E02DB8" w:rsidRDefault="00E02DB8" w:rsidP="00E02DB8">
      <w:pPr>
        <w:pStyle w:val="EndNoteBibliography"/>
        <w:spacing w:after="0"/>
      </w:pPr>
      <w:r w:rsidRPr="00E02DB8">
        <w:t>6.</w:t>
      </w:r>
      <w:r w:rsidRPr="00E02DB8">
        <w:tab/>
        <w:t>Brozek J. Body Composition: The relative amounts of fat, tissue, and water vary with age, sex, exercise, and nutritional state. Science. 1961;134(3483):920-30.</w:t>
      </w:r>
    </w:p>
    <w:p w:rsidR="00E02DB8" w:rsidRPr="00E02DB8" w:rsidRDefault="00E02DB8" w:rsidP="00E02DB8">
      <w:pPr>
        <w:pStyle w:val="EndNoteBibliography"/>
        <w:spacing w:after="0"/>
      </w:pPr>
      <w:r w:rsidRPr="00E02DB8">
        <w:t>7.</w:t>
      </w:r>
      <w:r w:rsidRPr="00E02DB8">
        <w:tab/>
        <w:t>Wells JC, Fuller NJ, Dewit O, Fewtrell MS, Elia M, Cole TJ. Four-component model of body composition in children: density and hydration of fat-free mass and comparison with simpler models. The American journal of clinical nutrition. 1999;69(5):904-12.</w:t>
      </w:r>
    </w:p>
    <w:p w:rsidR="00E02DB8" w:rsidRPr="00E02DB8" w:rsidRDefault="00E02DB8" w:rsidP="00E02DB8">
      <w:pPr>
        <w:pStyle w:val="EndNoteBibliography"/>
        <w:spacing w:after="0"/>
      </w:pPr>
      <w:r w:rsidRPr="00E02DB8">
        <w:t>8.</w:t>
      </w:r>
      <w:r w:rsidRPr="00E02DB8">
        <w:tab/>
        <w:t>Fomon SJ, Haschke F, Ziegler EE, Nelson SE. Body composition of reference children from birth to age 10 years. The American journal of clinical nutrition. 1982;35(5 Suppl):1169-75.</w:t>
      </w:r>
    </w:p>
    <w:p w:rsidR="00E02DB8" w:rsidRPr="00E02DB8" w:rsidRDefault="00E02DB8" w:rsidP="00E02DB8">
      <w:pPr>
        <w:pStyle w:val="EndNoteBibliography"/>
        <w:spacing w:after="0"/>
      </w:pPr>
      <w:r w:rsidRPr="00E02DB8">
        <w:t>9.</w:t>
      </w:r>
      <w:r w:rsidRPr="00E02DB8">
        <w:tab/>
        <w:t>Wells JC. Toward body composition reference data for infants, children, and adolescents. Adv</w:t>
      </w:r>
      <w:r w:rsidR="00FA0E08">
        <w:t>ances in n</w:t>
      </w:r>
      <w:bookmarkStart w:id="0" w:name="_GoBack"/>
      <w:bookmarkEnd w:id="0"/>
      <w:r w:rsidRPr="00E02DB8">
        <w:t>utr</w:t>
      </w:r>
      <w:r w:rsidR="00FA0E08">
        <w:t>ition</w:t>
      </w:r>
      <w:r w:rsidRPr="00E02DB8">
        <w:t>. 2014;5(3):320S-</w:t>
      </w:r>
      <w:r w:rsidR="00965B4C">
        <w:t>32</w:t>
      </w:r>
      <w:r w:rsidRPr="00E02DB8">
        <w:t>9S.</w:t>
      </w:r>
    </w:p>
    <w:p w:rsidR="00E02DB8" w:rsidRPr="00E02DB8" w:rsidRDefault="00E02DB8" w:rsidP="00E02DB8">
      <w:pPr>
        <w:pStyle w:val="EndNoteBibliography"/>
        <w:spacing w:after="0"/>
      </w:pPr>
      <w:r w:rsidRPr="00E02DB8">
        <w:t>10.</w:t>
      </w:r>
      <w:r w:rsidRPr="00E02DB8">
        <w:tab/>
        <w:t>Wang Z, Deurenberg P, Wang W, Pietrobelli A, Baumgartner RN, Heymsfield SB. Hydration of fat-free body mass: review and critique of a classic body-composition constant. The American journal of clinical nutrition. 1999;69(5):833-41.</w:t>
      </w:r>
    </w:p>
    <w:p w:rsidR="00E02DB8" w:rsidRPr="00E02DB8" w:rsidRDefault="00E02DB8" w:rsidP="00E02DB8">
      <w:pPr>
        <w:pStyle w:val="EndNoteBibliography"/>
        <w:spacing w:after="0"/>
      </w:pPr>
      <w:r w:rsidRPr="00E02DB8">
        <w:t>11.</w:t>
      </w:r>
      <w:r w:rsidRPr="00E02DB8">
        <w:tab/>
        <w:t>IAEA. Introduction to Body Composition Assessment Using the Deuterium Dilution Technique with Analysis of Saliva Samples by Fourier Transfrom Infrared Spectrometry. IAEA Human Health Series. 2010;12:96.</w:t>
      </w:r>
    </w:p>
    <w:p w:rsidR="00E02DB8" w:rsidRPr="00E02DB8" w:rsidRDefault="00E02DB8" w:rsidP="00E02DB8">
      <w:pPr>
        <w:pStyle w:val="EndNoteBibliography"/>
        <w:spacing w:after="0"/>
      </w:pPr>
      <w:r w:rsidRPr="00E02DB8">
        <w:t>12.</w:t>
      </w:r>
      <w:r w:rsidRPr="00E02DB8">
        <w:tab/>
        <w:t>Sergi G, De Rui M, Stubbs B, Veronese N, Manzato E. Measurement of lean body mass using bioelectrical impedance analysis: a consideration of the pros and cons. Aging Clin Exp Res. 2017;29(4):591-7.</w:t>
      </w:r>
    </w:p>
    <w:p w:rsidR="00E02DB8" w:rsidRPr="00E02DB8" w:rsidRDefault="00E02DB8" w:rsidP="00E02DB8">
      <w:pPr>
        <w:pStyle w:val="EndNoteBibliography"/>
        <w:spacing w:after="0"/>
      </w:pPr>
      <w:r w:rsidRPr="00E02DB8">
        <w:t>13.</w:t>
      </w:r>
      <w:r w:rsidRPr="00E02DB8">
        <w:tab/>
        <w:t>Lohman TG. Applicability of body composition techniques and constants for children and youths. Exerc Sport Sci Rev. 1986;14:325-57.</w:t>
      </w:r>
    </w:p>
    <w:p w:rsidR="00E02DB8" w:rsidRPr="00E02DB8" w:rsidRDefault="00E02DB8" w:rsidP="00E02DB8">
      <w:pPr>
        <w:pStyle w:val="EndNoteBibliography"/>
        <w:spacing w:after="0"/>
      </w:pPr>
      <w:r w:rsidRPr="00E02DB8">
        <w:t>14.</w:t>
      </w:r>
      <w:r w:rsidRPr="00E02DB8">
        <w:tab/>
        <w:t>Freeman JV, Cole TJ, Chinn S, Jones PR, White EM, Preece MA. Cross sectional stature and weight reference curves for the UK, 1990. Arch Dis Child. 1995;73(1):17-24.</w:t>
      </w:r>
    </w:p>
    <w:p w:rsidR="00E02DB8" w:rsidRPr="00E02DB8" w:rsidRDefault="00E02DB8" w:rsidP="00E02DB8">
      <w:pPr>
        <w:pStyle w:val="EndNoteBibliography"/>
        <w:spacing w:after="0"/>
      </w:pPr>
      <w:r w:rsidRPr="00E02DB8">
        <w:t>15.</w:t>
      </w:r>
      <w:r w:rsidRPr="00E02DB8">
        <w:tab/>
        <w:t>Zapletal A, Paul T, Samanek M. [Normal values of static pulmonary volumes and ventilation in children and adolescents]. Cesk Pediatr. 1976;31(10):532-9.</w:t>
      </w:r>
    </w:p>
    <w:p w:rsidR="00E02DB8" w:rsidRPr="00E02DB8" w:rsidRDefault="00E02DB8" w:rsidP="00E02DB8">
      <w:pPr>
        <w:pStyle w:val="EndNoteBibliography"/>
        <w:spacing w:after="0"/>
      </w:pPr>
      <w:r w:rsidRPr="00E02DB8">
        <w:t>16.</w:t>
      </w:r>
      <w:r w:rsidRPr="00E02DB8">
        <w:tab/>
        <w:t>Rosenthal M, Cramer D, Bain SH, Denison D, Bush A, Warner JO. Lung function in white children aged 4 to 19 years: II--Single breath analysis and plethysmography. Thorax. 1993;48(8):803-8.</w:t>
      </w:r>
    </w:p>
    <w:p w:rsidR="00E02DB8" w:rsidRPr="00E02DB8" w:rsidRDefault="00E02DB8" w:rsidP="00E02DB8">
      <w:pPr>
        <w:pStyle w:val="EndNoteBibliography"/>
        <w:spacing w:after="0"/>
      </w:pPr>
      <w:r w:rsidRPr="00E02DB8">
        <w:t>17.</w:t>
      </w:r>
      <w:r w:rsidRPr="00E02DB8">
        <w:tab/>
        <w:t>Wells JC, Fuller NJ, Wright A, Fewtrell MS, Cole TJ. Evaluation of air-displacement plethysmography in children aged 5-7 years using a three-component model of body composition. The British journal of nutrition. 2003;90(3):699-707.</w:t>
      </w:r>
    </w:p>
    <w:p w:rsidR="00E02DB8" w:rsidRPr="00E02DB8" w:rsidRDefault="00E02DB8" w:rsidP="00E02DB8">
      <w:pPr>
        <w:pStyle w:val="EndNoteBibliography"/>
        <w:spacing w:after="0"/>
      </w:pPr>
      <w:r w:rsidRPr="00E02DB8">
        <w:t>18.</w:t>
      </w:r>
      <w:r w:rsidRPr="00E02DB8">
        <w:tab/>
        <w:t>Haycock GB, Schwartz GJ, Wisotsky DH. Geometric method for measuring body surface area: a height-weight formula validated in infants, children, and adults. The Journal of pediatrics. 1978;93(1):62-6.</w:t>
      </w:r>
    </w:p>
    <w:p w:rsidR="00E02DB8" w:rsidRPr="00E02DB8" w:rsidRDefault="00E02DB8" w:rsidP="00E02DB8">
      <w:pPr>
        <w:pStyle w:val="EndNoteBibliography"/>
        <w:spacing w:after="0"/>
      </w:pPr>
      <w:r w:rsidRPr="00E02DB8">
        <w:t>19.</w:t>
      </w:r>
      <w:r w:rsidRPr="00E02DB8">
        <w:tab/>
        <w:t>IAEA. Assessment of Body Composition and Total Energy Expenditure in Humans Using Stable Isotope Techniques. Vienna, IAEA; 2009.</w:t>
      </w:r>
    </w:p>
    <w:p w:rsidR="00E02DB8" w:rsidRPr="00E02DB8" w:rsidRDefault="00E02DB8" w:rsidP="00E02DB8">
      <w:pPr>
        <w:pStyle w:val="EndNoteBibliography"/>
        <w:spacing w:after="0"/>
      </w:pPr>
      <w:r w:rsidRPr="00E02DB8">
        <w:lastRenderedPageBreak/>
        <w:t>20.</w:t>
      </w:r>
      <w:r w:rsidRPr="00E02DB8">
        <w:tab/>
        <w:t>Coward WA. Measurement of energy expenditure: the doubly-labelled-water method in clinical practice. The Proceedings of the Nutrition Society. 1991;50(2):227-37.</w:t>
      </w:r>
    </w:p>
    <w:p w:rsidR="00E02DB8" w:rsidRPr="00E02DB8" w:rsidRDefault="00E02DB8" w:rsidP="00E02DB8">
      <w:pPr>
        <w:pStyle w:val="EndNoteBibliography"/>
        <w:spacing w:after="0"/>
      </w:pPr>
      <w:r w:rsidRPr="00E02DB8">
        <w:t>21.</w:t>
      </w:r>
      <w:r w:rsidRPr="00E02DB8">
        <w:tab/>
        <w:t>Schoeller DA, Hnilicka JM. Reliability of the doubly labeled water method for the measurement of total daily energy expenditure in free-living subjects. The Journal of nutrition. 1996;126(1):348S-54S.</w:t>
      </w:r>
    </w:p>
    <w:p w:rsidR="00E02DB8" w:rsidRPr="00E02DB8" w:rsidRDefault="00E02DB8" w:rsidP="00E02DB8">
      <w:pPr>
        <w:pStyle w:val="EndNoteBibliography"/>
        <w:spacing w:after="0"/>
      </w:pPr>
      <w:r w:rsidRPr="00E02DB8">
        <w:t>22.</w:t>
      </w:r>
      <w:r w:rsidRPr="00E02DB8">
        <w:tab/>
        <w:t>Crabtree NJ, Shaw NJ, Bishop NJ, et al. Amalgamated Reference Data for Size-Adjusted Bone Densitometry Measurements in 3598 Children and Young Adults-the ALPHABET Study. Journal of bone and mineral research</w:t>
      </w:r>
      <w:r w:rsidR="00965B4C">
        <w:t xml:space="preserve">. </w:t>
      </w:r>
      <w:r w:rsidRPr="00E02DB8">
        <w:t>2017;32(1):172-80.</w:t>
      </w:r>
    </w:p>
    <w:p w:rsidR="00E02DB8" w:rsidRPr="00E02DB8" w:rsidRDefault="00E02DB8" w:rsidP="00E02DB8">
      <w:pPr>
        <w:pStyle w:val="EndNoteBibliography"/>
        <w:spacing w:after="0"/>
      </w:pPr>
      <w:r w:rsidRPr="00E02DB8">
        <w:t>23.</w:t>
      </w:r>
      <w:r w:rsidRPr="00E02DB8">
        <w:tab/>
        <w:t>Toombs RJ, Ducher G, Shepherd JA, De Souza MJ. The impact of recent technological advances on the trueness and precision of DXA to assess body composition. Obesity (Silver Spring). 2012;20(1):30-9.</w:t>
      </w:r>
    </w:p>
    <w:p w:rsidR="00E02DB8" w:rsidRPr="00E02DB8" w:rsidRDefault="00E02DB8" w:rsidP="00E02DB8">
      <w:pPr>
        <w:pStyle w:val="EndNoteBibliography"/>
        <w:spacing w:after="0"/>
      </w:pPr>
      <w:r w:rsidRPr="00E02DB8">
        <w:t>24.</w:t>
      </w:r>
      <w:r w:rsidRPr="00E02DB8">
        <w:tab/>
        <w:t>Williams JE, Wells JC, Wilson CM, Haroun D, Lucas A, Fewtrell MS. Evaluation of Lunar Prodigy dual-energy X-ray absorptiometry for assessing body composition in healthy persons and patients by comparison with the criterion 4-component model. The American journal of clinical nutrition. 2006;83(5):1047-54.</w:t>
      </w:r>
    </w:p>
    <w:p w:rsidR="00E02DB8" w:rsidRPr="00E02DB8" w:rsidRDefault="00E02DB8" w:rsidP="00E02DB8">
      <w:pPr>
        <w:pStyle w:val="EndNoteBibliography"/>
        <w:spacing w:after="0"/>
      </w:pPr>
      <w:r w:rsidRPr="00E02DB8">
        <w:t>25.</w:t>
      </w:r>
      <w:r w:rsidRPr="00E02DB8">
        <w:tab/>
        <w:t>Wells JC, Haroun D, Williams JE, et al. Evaluation of DXA against the four-component model of body composition in obese children and adolescents aged 5-21 years. Int J Obes (Lond). 2010;34(4):649-55.</w:t>
      </w:r>
    </w:p>
    <w:p w:rsidR="00E02DB8" w:rsidRPr="00E02DB8" w:rsidRDefault="00E02DB8" w:rsidP="00E02DB8">
      <w:pPr>
        <w:pStyle w:val="EndNoteBibliography"/>
        <w:spacing w:after="0"/>
      </w:pPr>
      <w:r w:rsidRPr="00E02DB8">
        <w:t>26.</w:t>
      </w:r>
      <w:r w:rsidRPr="00E02DB8">
        <w:tab/>
        <w:t>Gutierrez-Marin D, Luque V, Ferre N, Fewtrell MS, Williams JE, Wells JCK. Associations of age and body mass index with hydration and density of fat-free mass from 4 to 22 years. European journal of clinical nutrition. 2019;73(10):1422-30.</w:t>
      </w:r>
    </w:p>
    <w:p w:rsidR="00E02DB8" w:rsidRPr="00E02DB8" w:rsidRDefault="00E02DB8" w:rsidP="00E02DB8">
      <w:pPr>
        <w:pStyle w:val="EndNoteBibliography"/>
        <w:spacing w:after="0"/>
      </w:pPr>
      <w:r w:rsidRPr="00E02DB8">
        <w:t>27.</w:t>
      </w:r>
      <w:r w:rsidRPr="00E02DB8">
        <w:tab/>
        <w:t>Wells JC, Williams JE, Chomtho S, et al. Pediatric reference data for lean tissue properties: density and hydration from age 5 to 20 y. The American journal of clinical nutrition. 2010;91(3):610-8.</w:t>
      </w:r>
    </w:p>
    <w:p w:rsidR="00E02DB8" w:rsidRPr="00E02DB8" w:rsidRDefault="00E02DB8" w:rsidP="00E02DB8">
      <w:pPr>
        <w:pStyle w:val="EndNoteBibliography"/>
        <w:spacing w:after="0"/>
      </w:pPr>
      <w:r w:rsidRPr="00E02DB8">
        <w:t>28.</w:t>
      </w:r>
      <w:r w:rsidRPr="00E02DB8">
        <w:tab/>
        <w:t>Watson LP, Raymond-Barker P, Moran C, et al. An approach to quantifying abnormalities in energy expenditure and lean mass in metabolic disease. European journal of clinical nutrition. 2014;68(2):234-40.</w:t>
      </w:r>
    </w:p>
    <w:p w:rsidR="00E02DB8" w:rsidRPr="00E02DB8" w:rsidRDefault="00E02DB8" w:rsidP="00E02DB8">
      <w:pPr>
        <w:pStyle w:val="EndNoteBibliography"/>
      </w:pPr>
      <w:r w:rsidRPr="00E02DB8">
        <w:t>29.</w:t>
      </w:r>
      <w:r w:rsidRPr="00E02DB8">
        <w:tab/>
        <w:t>Wells JC, Fewtrell MS, Williams JE, Haroun D, Lawson MS, Cole TJ. Body composition in normal weight, overweight and obese children: matched case-control analyses of total and regional tissue masses, and body composition trends in relation to relative weight. Int J Obes (Lond). 2006;30(10):1506-13.</w:t>
      </w:r>
    </w:p>
    <w:p w:rsidR="000F0F45" w:rsidRDefault="00887FB9" w:rsidP="00F2329C">
      <w:pPr>
        <w:pStyle w:val="EndNoteBibliography"/>
        <w:spacing w:line="480" w:lineRule="auto"/>
        <w:rPr>
          <w:sz w:val="24"/>
          <w:szCs w:val="24"/>
        </w:rPr>
      </w:pPr>
      <w:r>
        <w:rPr>
          <w:sz w:val="24"/>
          <w:szCs w:val="24"/>
        </w:rPr>
        <w:fldChar w:fldCharType="end"/>
      </w:r>
    </w:p>
    <w:p w:rsidR="000F0F45" w:rsidRDefault="000F0F45">
      <w:pPr>
        <w:rPr>
          <w:rFonts w:ascii="Calibri" w:hAnsi="Calibri" w:cs="Calibri"/>
          <w:noProof/>
          <w:lang w:val="en-US"/>
        </w:rPr>
      </w:pPr>
      <w:r>
        <w:br w:type="page"/>
      </w:r>
    </w:p>
    <w:p w:rsidR="00DF3BE0" w:rsidRPr="00A71228" w:rsidRDefault="00DF3BE0" w:rsidP="00F2329C">
      <w:pPr>
        <w:pStyle w:val="EndNoteBibliography"/>
        <w:spacing w:line="480" w:lineRule="auto"/>
        <w:rPr>
          <w:i/>
          <w:iCs/>
          <w:color w:val="44546A" w:themeColor="text2"/>
          <w:sz w:val="18"/>
          <w:szCs w:val="18"/>
        </w:rPr>
      </w:pPr>
      <w:r w:rsidRPr="00A71228">
        <w:rPr>
          <w:i/>
          <w:iCs/>
          <w:color w:val="44546A" w:themeColor="text2"/>
          <w:sz w:val="18"/>
          <w:szCs w:val="18"/>
        </w:rPr>
        <w:lastRenderedPageBreak/>
        <w:t xml:space="preserve">Table 1. </w:t>
      </w:r>
      <w:r>
        <w:rPr>
          <w:i/>
          <w:iCs/>
          <w:color w:val="44546A" w:themeColor="text2"/>
          <w:sz w:val="18"/>
          <w:szCs w:val="18"/>
        </w:rPr>
        <w:t>C</w:t>
      </w:r>
      <w:r w:rsidRPr="00A71228">
        <w:rPr>
          <w:i/>
          <w:iCs/>
          <w:color w:val="44546A" w:themeColor="text2"/>
          <w:sz w:val="18"/>
          <w:szCs w:val="18"/>
        </w:rPr>
        <w:t>haracteristics of the study population.</w:t>
      </w:r>
    </w:p>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560"/>
        <w:gridCol w:w="1701"/>
        <w:gridCol w:w="1559"/>
        <w:gridCol w:w="1701"/>
      </w:tblGrid>
      <w:tr w:rsidR="00DF3BE0" w:rsidRPr="0070472C" w:rsidTr="00A723E4">
        <w:trPr>
          <w:trHeight w:val="450"/>
        </w:trPr>
        <w:tc>
          <w:tcPr>
            <w:tcW w:w="2376" w:type="dxa"/>
            <w:tcBorders>
              <w:top w:val="single" w:sz="4" w:space="0" w:color="auto"/>
            </w:tcBorders>
          </w:tcPr>
          <w:p w:rsidR="00DF3BE0" w:rsidRPr="0070472C" w:rsidRDefault="00DF3BE0" w:rsidP="00A723E4">
            <w:pPr>
              <w:spacing w:line="360" w:lineRule="auto"/>
              <w:jc w:val="both"/>
              <w:rPr>
                <w:b/>
                <w:sz w:val="24"/>
                <w:szCs w:val="24"/>
              </w:rPr>
            </w:pPr>
          </w:p>
        </w:tc>
        <w:tc>
          <w:tcPr>
            <w:tcW w:w="3261" w:type="dxa"/>
            <w:gridSpan w:val="2"/>
            <w:tcBorders>
              <w:top w:val="single" w:sz="4" w:space="0" w:color="auto"/>
              <w:bottom w:val="single" w:sz="4" w:space="0" w:color="auto"/>
            </w:tcBorders>
            <w:vAlign w:val="center"/>
          </w:tcPr>
          <w:p w:rsidR="00DF3BE0" w:rsidRPr="0070472C" w:rsidRDefault="00570C7B" w:rsidP="00636A52">
            <w:pPr>
              <w:spacing w:line="360" w:lineRule="auto"/>
              <w:jc w:val="center"/>
              <w:rPr>
                <w:b/>
                <w:sz w:val="24"/>
                <w:szCs w:val="24"/>
              </w:rPr>
            </w:pPr>
            <w:r>
              <w:rPr>
                <w:b/>
                <w:sz w:val="24"/>
                <w:szCs w:val="24"/>
              </w:rPr>
              <w:t>Girls</w:t>
            </w:r>
            <w:r w:rsidR="00DF3BE0" w:rsidRPr="0070472C">
              <w:rPr>
                <w:b/>
                <w:sz w:val="24"/>
                <w:szCs w:val="24"/>
              </w:rPr>
              <w:t xml:space="preserve"> (n</w:t>
            </w:r>
            <w:r w:rsidR="000F575F">
              <w:rPr>
                <w:b/>
                <w:sz w:val="24"/>
                <w:szCs w:val="24"/>
              </w:rPr>
              <w:t xml:space="preserve"> </w:t>
            </w:r>
            <w:r w:rsidR="00DF3BE0" w:rsidRPr="00570C7B">
              <w:rPr>
                <w:b/>
                <w:sz w:val="24"/>
                <w:szCs w:val="24"/>
              </w:rPr>
              <w:t xml:space="preserve">= </w:t>
            </w:r>
            <w:r w:rsidR="00636A52">
              <w:rPr>
                <w:b/>
                <w:sz w:val="24"/>
                <w:szCs w:val="24"/>
              </w:rPr>
              <w:t>70</w:t>
            </w:r>
            <w:r w:rsidR="00DF3BE0" w:rsidRPr="00570C7B">
              <w:rPr>
                <w:b/>
                <w:sz w:val="24"/>
                <w:szCs w:val="24"/>
              </w:rPr>
              <w:t>)</w:t>
            </w:r>
          </w:p>
        </w:tc>
        <w:tc>
          <w:tcPr>
            <w:tcW w:w="3260" w:type="dxa"/>
            <w:gridSpan w:val="2"/>
            <w:tcBorders>
              <w:top w:val="single" w:sz="4" w:space="0" w:color="auto"/>
              <w:bottom w:val="single" w:sz="4" w:space="0" w:color="auto"/>
            </w:tcBorders>
            <w:vAlign w:val="center"/>
          </w:tcPr>
          <w:p w:rsidR="00DF3BE0" w:rsidRPr="0070472C" w:rsidRDefault="00570C7B" w:rsidP="00636A52">
            <w:pPr>
              <w:spacing w:line="360" w:lineRule="auto"/>
              <w:jc w:val="center"/>
              <w:rPr>
                <w:b/>
                <w:sz w:val="24"/>
                <w:szCs w:val="24"/>
              </w:rPr>
            </w:pPr>
            <w:r>
              <w:rPr>
                <w:b/>
                <w:sz w:val="24"/>
                <w:szCs w:val="24"/>
              </w:rPr>
              <w:t>Boys</w:t>
            </w:r>
            <w:r w:rsidR="00DF3BE0" w:rsidRPr="0070472C">
              <w:rPr>
                <w:b/>
                <w:sz w:val="24"/>
                <w:szCs w:val="24"/>
              </w:rPr>
              <w:t xml:space="preserve"> (n = </w:t>
            </w:r>
            <w:r w:rsidR="00DF3BE0" w:rsidRPr="002568F4">
              <w:rPr>
                <w:b/>
                <w:sz w:val="24"/>
                <w:szCs w:val="24"/>
              </w:rPr>
              <w:t>5</w:t>
            </w:r>
            <w:r w:rsidR="00636A52" w:rsidRPr="002568F4">
              <w:rPr>
                <w:b/>
                <w:sz w:val="24"/>
                <w:szCs w:val="24"/>
              </w:rPr>
              <w:t>4</w:t>
            </w:r>
            <w:r w:rsidR="00DF3BE0" w:rsidRPr="0070472C">
              <w:rPr>
                <w:b/>
                <w:sz w:val="24"/>
                <w:szCs w:val="24"/>
              </w:rPr>
              <w:t>)</w:t>
            </w:r>
          </w:p>
        </w:tc>
      </w:tr>
      <w:tr w:rsidR="00DF3BE0" w:rsidRPr="0070472C" w:rsidTr="00A723E4">
        <w:trPr>
          <w:trHeight w:val="450"/>
        </w:trPr>
        <w:tc>
          <w:tcPr>
            <w:tcW w:w="2376" w:type="dxa"/>
            <w:tcBorders>
              <w:bottom w:val="single" w:sz="4" w:space="0" w:color="auto"/>
            </w:tcBorders>
            <w:vAlign w:val="center"/>
          </w:tcPr>
          <w:p w:rsidR="00DF3BE0" w:rsidRPr="0070472C" w:rsidRDefault="000F575F" w:rsidP="00A723E4">
            <w:pPr>
              <w:spacing w:line="360" w:lineRule="auto"/>
              <w:rPr>
                <w:b/>
                <w:sz w:val="24"/>
                <w:szCs w:val="24"/>
              </w:rPr>
            </w:pPr>
            <w:r>
              <w:rPr>
                <w:b/>
                <w:sz w:val="24"/>
                <w:szCs w:val="24"/>
              </w:rPr>
              <w:t>n</w:t>
            </w:r>
            <w:r w:rsidR="00DF3BE0">
              <w:rPr>
                <w:b/>
                <w:sz w:val="24"/>
                <w:szCs w:val="24"/>
              </w:rPr>
              <w:t xml:space="preserve"> = </w:t>
            </w:r>
            <w:r w:rsidR="00636A52" w:rsidRPr="002568F4">
              <w:rPr>
                <w:b/>
                <w:sz w:val="24"/>
                <w:szCs w:val="24"/>
              </w:rPr>
              <w:t>124</w:t>
            </w:r>
          </w:p>
        </w:tc>
        <w:tc>
          <w:tcPr>
            <w:tcW w:w="1560" w:type="dxa"/>
            <w:tcBorders>
              <w:top w:val="single" w:sz="4" w:space="0" w:color="auto"/>
              <w:bottom w:val="single" w:sz="4" w:space="0" w:color="auto"/>
            </w:tcBorders>
            <w:vAlign w:val="center"/>
          </w:tcPr>
          <w:p w:rsidR="00DF3BE0" w:rsidRPr="0070472C" w:rsidRDefault="00DF3BE0" w:rsidP="00A723E4">
            <w:pPr>
              <w:spacing w:line="360" w:lineRule="auto"/>
              <w:jc w:val="center"/>
              <w:rPr>
                <w:b/>
                <w:sz w:val="24"/>
                <w:szCs w:val="24"/>
              </w:rPr>
            </w:pPr>
            <w:r w:rsidRPr="0070472C">
              <w:rPr>
                <w:b/>
                <w:sz w:val="24"/>
                <w:szCs w:val="24"/>
              </w:rPr>
              <w:t>Mean ± SD</w:t>
            </w:r>
          </w:p>
        </w:tc>
        <w:tc>
          <w:tcPr>
            <w:tcW w:w="1701" w:type="dxa"/>
            <w:tcBorders>
              <w:top w:val="single" w:sz="4" w:space="0" w:color="auto"/>
              <w:bottom w:val="single" w:sz="4" w:space="0" w:color="auto"/>
            </w:tcBorders>
            <w:vAlign w:val="center"/>
          </w:tcPr>
          <w:p w:rsidR="00DF3BE0" w:rsidRPr="0070472C" w:rsidRDefault="00DF3BE0" w:rsidP="00A723E4">
            <w:pPr>
              <w:spacing w:line="360" w:lineRule="auto"/>
              <w:jc w:val="center"/>
              <w:rPr>
                <w:b/>
                <w:sz w:val="24"/>
                <w:szCs w:val="24"/>
              </w:rPr>
            </w:pPr>
            <w:r w:rsidRPr="0070472C">
              <w:rPr>
                <w:b/>
                <w:sz w:val="24"/>
                <w:szCs w:val="24"/>
              </w:rPr>
              <w:t>Range</w:t>
            </w:r>
          </w:p>
        </w:tc>
        <w:tc>
          <w:tcPr>
            <w:tcW w:w="1559" w:type="dxa"/>
            <w:tcBorders>
              <w:top w:val="single" w:sz="4" w:space="0" w:color="auto"/>
              <w:bottom w:val="single" w:sz="4" w:space="0" w:color="auto"/>
            </w:tcBorders>
            <w:vAlign w:val="center"/>
          </w:tcPr>
          <w:p w:rsidR="00DF3BE0" w:rsidRPr="0070472C" w:rsidRDefault="00DF3BE0" w:rsidP="00A723E4">
            <w:pPr>
              <w:spacing w:line="360" w:lineRule="auto"/>
              <w:jc w:val="center"/>
              <w:rPr>
                <w:b/>
                <w:sz w:val="24"/>
                <w:szCs w:val="24"/>
              </w:rPr>
            </w:pPr>
            <w:r w:rsidRPr="0070472C">
              <w:rPr>
                <w:b/>
                <w:sz w:val="24"/>
                <w:szCs w:val="24"/>
              </w:rPr>
              <w:t>Mean ± SD</w:t>
            </w:r>
          </w:p>
        </w:tc>
        <w:tc>
          <w:tcPr>
            <w:tcW w:w="1701" w:type="dxa"/>
            <w:tcBorders>
              <w:top w:val="single" w:sz="4" w:space="0" w:color="auto"/>
              <w:bottom w:val="single" w:sz="4" w:space="0" w:color="auto"/>
            </w:tcBorders>
            <w:vAlign w:val="center"/>
          </w:tcPr>
          <w:p w:rsidR="00DF3BE0" w:rsidRPr="0070472C" w:rsidRDefault="00DF3BE0" w:rsidP="00A723E4">
            <w:pPr>
              <w:spacing w:line="360" w:lineRule="auto"/>
              <w:jc w:val="center"/>
              <w:rPr>
                <w:b/>
                <w:sz w:val="24"/>
                <w:szCs w:val="24"/>
              </w:rPr>
            </w:pPr>
            <w:r w:rsidRPr="0070472C">
              <w:rPr>
                <w:b/>
                <w:sz w:val="24"/>
                <w:szCs w:val="24"/>
              </w:rPr>
              <w:t>Range</w:t>
            </w:r>
          </w:p>
        </w:tc>
      </w:tr>
      <w:tr w:rsidR="00DF3BE0" w:rsidRPr="0070472C" w:rsidTr="00A723E4">
        <w:trPr>
          <w:trHeight w:val="450"/>
        </w:trPr>
        <w:tc>
          <w:tcPr>
            <w:tcW w:w="2376" w:type="dxa"/>
            <w:tcBorders>
              <w:top w:val="single" w:sz="4" w:space="0" w:color="auto"/>
            </w:tcBorders>
            <w:vAlign w:val="center"/>
          </w:tcPr>
          <w:p w:rsidR="00DF3BE0" w:rsidRPr="0070472C" w:rsidRDefault="00DF3BE0" w:rsidP="00A723E4">
            <w:pPr>
              <w:spacing w:line="360" w:lineRule="auto"/>
              <w:rPr>
                <w:sz w:val="24"/>
                <w:szCs w:val="24"/>
              </w:rPr>
            </w:pPr>
            <w:r w:rsidRPr="0070472C">
              <w:rPr>
                <w:sz w:val="24"/>
                <w:szCs w:val="24"/>
              </w:rPr>
              <w:t>Age (years)</w:t>
            </w:r>
          </w:p>
        </w:tc>
        <w:tc>
          <w:tcPr>
            <w:tcW w:w="1560" w:type="dxa"/>
            <w:tcBorders>
              <w:top w:val="single" w:sz="4" w:space="0" w:color="auto"/>
            </w:tcBorders>
            <w:vAlign w:val="center"/>
          </w:tcPr>
          <w:p w:rsidR="00DF3BE0" w:rsidRPr="0070472C" w:rsidRDefault="00DF3BE0" w:rsidP="00A723E4">
            <w:pPr>
              <w:spacing w:line="360" w:lineRule="auto"/>
              <w:jc w:val="center"/>
              <w:rPr>
                <w:sz w:val="24"/>
                <w:szCs w:val="24"/>
              </w:rPr>
            </w:pPr>
            <w:r>
              <w:rPr>
                <w:sz w:val="24"/>
                <w:szCs w:val="24"/>
              </w:rPr>
              <w:t xml:space="preserve">11.4 </w:t>
            </w:r>
            <w:r>
              <w:rPr>
                <w:rFonts w:cstheme="minorHAnsi"/>
                <w:sz w:val="24"/>
                <w:szCs w:val="24"/>
              </w:rPr>
              <w:t>±</w:t>
            </w:r>
            <w:r>
              <w:rPr>
                <w:sz w:val="24"/>
                <w:szCs w:val="24"/>
              </w:rPr>
              <w:t xml:space="preserve"> 3.1</w:t>
            </w:r>
          </w:p>
        </w:tc>
        <w:tc>
          <w:tcPr>
            <w:tcW w:w="1701" w:type="dxa"/>
            <w:tcBorders>
              <w:top w:val="single" w:sz="4" w:space="0" w:color="auto"/>
            </w:tcBorders>
            <w:vAlign w:val="center"/>
          </w:tcPr>
          <w:p w:rsidR="00DF3BE0" w:rsidRPr="0070472C" w:rsidRDefault="00DF3BE0" w:rsidP="00A723E4">
            <w:pPr>
              <w:spacing w:line="360" w:lineRule="auto"/>
              <w:jc w:val="center"/>
              <w:rPr>
                <w:sz w:val="24"/>
                <w:szCs w:val="24"/>
              </w:rPr>
            </w:pPr>
            <w:r>
              <w:rPr>
                <w:sz w:val="24"/>
                <w:szCs w:val="24"/>
              </w:rPr>
              <w:t>6.2 – 17.0</w:t>
            </w:r>
          </w:p>
        </w:tc>
        <w:tc>
          <w:tcPr>
            <w:tcW w:w="1559" w:type="dxa"/>
            <w:tcBorders>
              <w:top w:val="single" w:sz="4" w:space="0" w:color="auto"/>
            </w:tcBorders>
            <w:vAlign w:val="center"/>
          </w:tcPr>
          <w:p w:rsidR="00DF3BE0" w:rsidRPr="0070472C" w:rsidRDefault="007E6B6E" w:rsidP="00A723E4">
            <w:pPr>
              <w:spacing w:line="360" w:lineRule="auto"/>
              <w:jc w:val="center"/>
              <w:rPr>
                <w:sz w:val="24"/>
                <w:szCs w:val="24"/>
              </w:rPr>
            </w:pPr>
            <w:r>
              <w:rPr>
                <w:sz w:val="24"/>
                <w:szCs w:val="24"/>
              </w:rPr>
              <w:t>12.2 ± 3.0</w:t>
            </w:r>
          </w:p>
        </w:tc>
        <w:tc>
          <w:tcPr>
            <w:tcW w:w="1701" w:type="dxa"/>
            <w:tcBorders>
              <w:top w:val="single" w:sz="4" w:space="0" w:color="auto"/>
            </w:tcBorders>
            <w:vAlign w:val="center"/>
          </w:tcPr>
          <w:p w:rsidR="00DF3BE0" w:rsidRPr="0070472C" w:rsidRDefault="00DF3BE0" w:rsidP="00A723E4">
            <w:pPr>
              <w:spacing w:line="360" w:lineRule="auto"/>
              <w:jc w:val="center"/>
              <w:rPr>
                <w:sz w:val="24"/>
                <w:szCs w:val="24"/>
              </w:rPr>
            </w:pPr>
            <w:r>
              <w:rPr>
                <w:sz w:val="24"/>
                <w:szCs w:val="24"/>
              </w:rPr>
              <w:t>6.5 – 16.9</w:t>
            </w:r>
          </w:p>
        </w:tc>
      </w:tr>
      <w:tr w:rsidR="00DF3BE0" w:rsidRPr="0070472C" w:rsidTr="00A723E4">
        <w:trPr>
          <w:trHeight w:val="450"/>
        </w:trPr>
        <w:tc>
          <w:tcPr>
            <w:tcW w:w="2376" w:type="dxa"/>
            <w:vAlign w:val="center"/>
          </w:tcPr>
          <w:p w:rsidR="00DF3BE0" w:rsidRPr="0070472C" w:rsidRDefault="00DF3BE0" w:rsidP="00A723E4">
            <w:pPr>
              <w:spacing w:line="360" w:lineRule="auto"/>
              <w:rPr>
                <w:sz w:val="24"/>
                <w:szCs w:val="24"/>
              </w:rPr>
            </w:pPr>
            <w:r w:rsidRPr="0070472C">
              <w:rPr>
                <w:sz w:val="24"/>
                <w:szCs w:val="24"/>
              </w:rPr>
              <w:t>Height (</w:t>
            </w:r>
            <w:r>
              <w:rPr>
                <w:sz w:val="24"/>
                <w:szCs w:val="24"/>
              </w:rPr>
              <w:t>c</w:t>
            </w:r>
            <w:r w:rsidRPr="0070472C">
              <w:rPr>
                <w:sz w:val="24"/>
                <w:szCs w:val="24"/>
              </w:rPr>
              <w:t>m)</w:t>
            </w:r>
          </w:p>
        </w:tc>
        <w:tc>
          <w:tcPr>
            <w:tcW w:w="1560" w:type="dxa"/>
            <w:vAlign w:val="center"/>
          </w:tcPr>
          <w:p w:rsidR="00DF3BE0" w:rsidRPr="0070472C" w:rsidRDefault="00DF3BE0" w:rsidP="00A723E4">
            <w:pPr>
              <w:spacing w:line="360" w:lineRule="auto"/>
              <w:jc w:val="center"/>
              <w:rPr>
                <w:sz w:val="24"/>
                <w:szCs w:val="24"/>
              </w:rPr>
            </w:pPr>
            <w:r>
              <w:rPr>
                <w:sz w:val="24"/>
                <w:szCs w:val="24"/>
              </w:rPr>
              <w:t>148.0 ± 17.7</w:t>
            </w:r>
            <w:r w:rsidR="00B81A5D">
              <w:rPr>
                <w:sz w:val="24"/>
                <w:szCs w:val="24"/>
              </w:rPr>
              <w:t>*</w:t>
            </w:r>
          </w:p>
        </w:tc>
        <w:tc>
          <w:tcPr>
            <w:tcW w:w="1701" w:type="dxa"/>
            <w:vAlign w:val="center"/>
          </w:tcPr>
          <w:p w:rsidR="00DF3BE0" w:rsidRPr="0070472C" w:rsidRDefault="00DF3BE0" w:rsidP="00A723E4">
            <w:pPr>
              <w:spacing w:line="360" w:lineRule="auto"/>
              <w:jc w:val="center"/>
              <w:rPr>
                <w:sz w:val="24"/>
                <w:szCs w:val="24"/>
              </w:rPr>
            </w:pPr>
            <w:r>
              <w:rPr>
                <w:sz w:val="24"/>
                <w:szCs w:val="24"/>
              </w:rPr>
              <w:t>110.7 – 177.2</w:t>
            </w:r>
          </w:p>
        </w:tc>
        <w:tc>
          <w:tcPr>
            <w:tcW w:w="1559" w:type="dxa"/>
            <w:vAlign w:val="center"/>
          </w:tcPr>
          <w:p w:rsidR="00DF3BE0" w:rsidRPr="0070472C" w:rsidRDefault="007E6B6E" w:rsidP="00A723E4">
            <w:pPr>
              <w:spacing w:line="360" w:lineRule="auto"/>
              <w:jc w:val="center"/>
              <w:rPr>
                <w:sz w:val="24"/>
                <w:szCs w:val="24"/>
              </w:rPr>
            </w:pPr>
            <w:r>
              <w:rPr>
                <w:sz w:val="24"/>
                <w:szCs w:val="24"/>
              </w:rPr>
              <w:t>155.9 ± 19.9</w:t>
            </w:r>
          </w:p>
        </w:tc>
        <w:tc>
          <w:tcPr>
            <w:tcW w:w="1701" w:type="dxa"/>
            <w:vAlign w:val="center"/>
          </w:tcPr>
          <w:p w:rsidR="00DF3BE0" w:rsidRPr="0070472C" w:rsidRDefault="00DF3BE0" w:rsidP="00A723E4">
            <w:pPr>
              <w:spacing w:line="360" w:lineRule="auto"/>
              <w:jc w:val="center"/>
              <w:rPr>
                <w:sz w:val="24"/>
                <w:szCs w:val="24"/>
              </w:rPr>
            </w:pPr>
            <w:r>
              <w:rPr>
                <w:sz w:val="24"/>
                <w:szCs w:val="24"/>
              </w:rPr>
              <w:t>119.3 – 188.2</w:t>
            </w:r>
          </w:p>
        </w:tc>
      </w:tr>
      <w:tr w:rsidR="0062509D" w:rsidRPr="0070472C" w:rsidTr="00A723E4">
        <w:trPr>
          <w:trHeight w:val="450"/>
        </w:trPr>
        <w:tc>
          <w:tcPr>
            <w:tcW w:w="2376" w:type="dxa"/>
            <w:vAlign w:val="center"/>
          </w:tcPr>
          <w:p w:rsidR="0062509D" w:rsidRPr="0070472C" w:rsidRDefault="0062509D" w:rsidP="00A723E4">
            <w:pPr>
              <w:spacing w:line="360" w:lineRule="auto"/>
              <w:rPr>
                <w:sz w:val="24"/>
                <w:szCs w:val="24"/>
              </w:rPr>
            </w:pPr>
            <w:r>
              <w:rPr>
                <w:sz w:val="24"/>
                <w:szCs w:val="24"/>
              </w:rPr>
              <w:t>Height SDS</w:t>
            </w:r>
          </w:p>
        </w:tc>
        <w:tc>
          <w:tcPr>
            <w:tcW w:w="1560" w:type="dxa"/>
            <w:vAlign w:val="center"/>
          </w:tcPr>
          <w:p w:rsidR="0062509D" w:rsidRDefault="0062509D" w:rsidP="00A723E4">
            <w:pPr>
              <w:spacing w:line="360" w:lineRule="auto"/>
              <w:jc w:val="center"/>
              <w:rPr>
                <w:sz w:val="24"/>
                <w:szCs w:val="24"/>
              </w:rPr>
            </w:pPr>
            <w:r>
              <w:rPr>
                <w:sz w:val="24"/>
                <w:szCs w:val="24"/>
              </w:rPr>
              <w:t>0.53 ± 1.08</w:t>
            </w:r>
          </w:p>
        </w:tc>
        <w:tc>
          <w:tcPr>
            <w:tcW w:w="1701" w:type="dxa"/>
            <w:vAlign w:val="center"/>
          </w:tcPr>
          <w:p w:rsidR="0062509D" w:rsidRDefault="000F0F45" w:rsidP="00A723E4">
            <w:pPr>
              <w:spacing w:line="360" w:lineRule="auto"/>
              <w:jc w:val="center"/>
              <w:rPr>
                <w:sz w:val="24"/>
                <w:szCs w:val="24"/>
              </w:rPr>
            </w:pPr>
            <w:r>
              <w:rPr>
                <w:sz w:val="24"/>
                <w:szCs w:val="24"/>
              </w:rPr>
              <w:t>-1.73 – 3.56</w:t>
            </w:r>
          </w:p>
        </w:tc>
        <w:tc>
          <w:tcPr>
            <w:tcW w:w="1559" w:type="dxa"/>
            <w:vAlign w:val="center"/>
          </w:tcPr>
          <w:p w:rsidR="0062509D" w:rsidRDefault="000F0F45" w:rsidP="00A723E4">
            <w:pPr>
              <w:spacing w:line="360" w:lineRule="auto"/>
              <w:jc w:val="center"/>
              <w:rPr>
                <w:sz w:val="24"/>
                <w:szCs w:val="24"/>
              </w:rPr>
            </w:pPr>
            <w:r>
              <w:rPr>
                <w:sz w:val="24"/>
                <w:szCs w:val="24"/>
              </w:rPr>
              <w:t>0.69 ± 0.89</w:t>
            </w:r>
          </w:p>
        </w:tc>
        <w:tc>
          <w:tcPr>
            <w:tcW w:w="1701" w:type="dxa"/>
            <w:vAlign w:val="center"/>
          </w:tcPr>
          <w:p w:rsidR="0062509D" w:rsidRDefault="000F0F45" w:rsidP="00A723E4">
            <w:pPr>
              <w:spacing w:line="360" w:lineRule="auto"/>
              <w:jc w:val="center"/>
              <w:rPr>
                <w:sz w:val="24"/>
                <w:szCs w:val="24"/>
              </w:rPr>
            </w:pPr>
            <w:r>
              <w:rPr>
                <w:sz w:val="24"/>
                <w:szCs w:val="24"/>
              </w:rPr>
              <w:t>-1.51 – 2.48</w:t>
            </w:r>
          </w:p>
        </w:tc>
      </w:tr>
      <w:tr w:rsidR="00DF3BE0" w:rsidRPr="0070472C" w:rsidTr="00A723E4">
        <w:trPr>
          <w:trHeight w:val="450"/>
        </w:trPr>
        <w:tc>
          <w:tcPr>
            <w:tcW w:w="2376" w:type="dxa"/>
            <w:vAlign w:val="center"/>
          </w:tcPr>
          <w:p w:rsidR="00DF3BE0" w:rsidRPr="0070472C" w:rsidRDefault="00DF3BE0" w:rsidP="001C06DE">
            <w:pPr>
              <w:spacing w:line="360" w:lineRule="auto"/>
              <w:rPr>
                <w:sz w:val="24"/>
                <w:szCs w:val="24"/>
              </w:rPr>
            </w:pPr>
            <w:r>
              <w:rPr>
                <w:sz w:val="24"/>
                <w:szCs w:val="24"/>
              </w:rPr>
              <w:t>M</w:t>
            </w:r>
            <w:r w:rsidRPr="0070472C">
              <w:rPr>
                <w:sz w:val="24"/>
                <w:szCs w:val="24"/>
              </w:rPr>
              <w:t>ass</w:t>
            </w:r>
            <w:r w:rsidR="001C06DE" w:rsidRPr="001C06DE">
              <w:rPr>
                <w:sz w:val="24"/>
                <w:szCs w:val="24"/>
                <w:vertAlign w:val="superscript"/>
              </w:rPr>
              <w:t>a</w:t>
            </w:r>
            <w:r w:rsidRPr="0070472C">
              <w:rPr>
                <w:sz w:val="24"/>
                <w:szCs w:val="24"/>
              </w:rPr>
              <w:t xml:space="preserve"> </w:t>
            </w:r>
            <w:r>
              <w:rPr>
                <w:sz w:val="24"/>
                <w:szCs w:val="24"/>
              </w:rPr>
              <w:t>(</w:t>
            </w:r>
            <w:r w:rsidRPr="0070472C">
              <w:rPr>
                <w:sz w:val="24"/>
                <w:szCs w:val="24"/>
              </w:rPr>
              <w:t>kg)</w:t>
            </w:r>
          </w:p>
        </w:tc>
        <w:tc>
          <w:tcPr>
            <w:tcW w:w="1560" w:type="dxa"/>
            <w:vAlign w:val="center"/>
          </w:tcPr>
          <w:p w:rsidR="00DF3BE0" w:rsidRPr="0070472C" w:rsidRDefault="00DF3BE0" w:rsidP="00A723E4">
            <w:pPr>
              <w:spacing w:line="360" w:lineRule="auto"/>
              <w:jc w:val="center"/>
              <w:rPr>
                <w:sz w:val="24"/>
                <w:szCs w:val="24"/>
              </w:rPr>
            </w:pPr>
            <w:r>
              <w:rPr>
                <w:sz w:val="24"/>
                <w:szCs w:val="24"/>
              </w:rPr>
              <w:t>42.3 ± 14.6</w:t>
            </w:r>
          </w:p>
        </w:tc>
        <w:tc>
          <w:tcPr>
            <w:tcW w:w="1701" w:type="dxa"/>
            <w:vAlign w:val="center"/>
          </w:tcPr>
          <w:p w:rsidR="00DF3BE0" w:rsidRPr="0070472C" w:rsidRDefault="00DF3BE0" w:rsidP="00A723E4">
            <w:pPr>
              <w:spacing w:line="360" w:lineRule="auto"/>
              <w:jc w:val="center"/>
              <w:rPr>
                <w:sz w:val="24"/>
                <w:szCs w:val="24"/>
              </w:rPr>
            </w:pPr>
            <w:r>
              <w:rPr>
                <w:sz w:val="24"/>
                <w:szCs w:val="24"/>
              </w:rPr>
              <w:t>20.1 – 84.0</w:t>
            </w:r>
          </w:p>
        </w:tc>
        <w:tc>
          <w:tcPr>
            <w:tcW w:w="1559" w:type="dxa"/>
            <w:vAlign w:val="center"/>
          </w:tcPr>
          <w:p w:rsidR="00DF3BE0" w:rsidRPr="0070472C" w:rsidRDefault="007E6B6E" w:rsidP="00A723E4">
            <w:pPr>
              <w:spacing w:line="360" w:lineRule="auto"/>
              <w:jc w:val="center"/>
              <w:rPr>
                <w:sz w:val="24"/>
                <w:szCs w:val="24"/>
              </w:rPr>
            </w:pPr>
            <w:r>
              <w:rPr>
                <w:sz w:val="24"/>
                <w:szCs w:val="24"/>
              </w:rPr>
              <w:t>46.6 ± 16.3</w:t>
            </w:r>
          </w:p>
        </w:tc>
        <w:tc>
          <w:tcPr>
            <w:tcW w:w="1701" w:type="dxa"/>
            <w:vAlign w:val="center"/>
          </w:tcPr>
          <w:p w:rsidR="00DF3BE0" w:rsidRPr="0070472C" w:rsidRDefault="00DF3BE0" w:rsidP="00A723E4">
            <w:pPr>
              <w:spacing w:line="360" w:lineRule="auto"/>
              <w:jc w:val="center"/>
              <w:rPr>
                <w:sz w:val="24"/>
                <w:szCs w:val="24"/>
              </w:rPr>
            </w:pPr>
            <w:r>
              <w:rPr>
                <w:sz w:val="24"/>
                <w:szCs w:val="24"/>
              </w:rPr>
              <w:t>19.7 – 78.8</w:t>
            </w:r>
          </w:p>
        </w:tc>
      </w:tr>
      <w:tr w:rsidR="000F0F45" w:rsidRPr="0070472C" w:rsidTr="00A723E4">
        <w:trPr>
          <w:trHeight w:val="450"/>
        </w:trPr>
        <w:tc>
          <w:tcPr>
            <w:tcW w:w="2376" w:type="dxa"/>
            <w:vAlign w:val="center"/>
          </w:tcPr>
          <w:p w:rsidR="000F0F45" w:rsidRDefault="000F0F45" w:rsidP="00A723E4">
            <w:pPr>
              <w:spacing w:line="360" w:lineRule="auto"/>
              <w:rPr>
                <w:sz w:val="24"/>
                <w:szCs w:val="24"/>
              </w:rPr>
            </w:pPr>
            <w:r>
              <w:rPr>
                <w:sz w:val="24"/>
                <w:szCs w:val="24"/>
              </w:rPr>
              <w:t>Mass SDS</w:t>
            </w:r>
          </w:p>
        </w:tc>
        <w:tc>
          <w:tcPr>
            <w:tcW w:w="1560" w:type="dxa"/>
            <w:vAlign w:val="center"/>
          </w:tcPr>
          <w:p w:rsidR="000F0F45" w:rsidRDefault="000F0F45" w:rsidP="00A723E4">
            <w:pPr>
              <w:spacing w:line="360" w:lineRule="auto"/>
              <w:jc w:val="center"/>
              <w:rPr>
                <w:sz w:val="24"/>
                <w:szCs w:val="24"/>
              </w:rPr>
            </w:pPr>
            <w:r>
              <w:rPr>
                <w:sz w:val="24"/>
                <w:szCs w:val="24"/>
              </w:rPr>
              <w:t>0.39 ± 1.03</w:t>
            </w:r>
          </w:p>
        </w:tc>
        <w:tc>
          <w:tcPr>
            <w:tcW w:w="1701" w:type="dxa"/>
            <w:vAlign w:val="center"/>
          </w:tcPr>
          <w:p w:rsidR="000F0F45" w:rsidRDefault="000F0F45" w:rsidP="00A723E4">
            <w:pPr>
              <w:spacing w:line="360" w:lineRule="auto"/>
              <w:jc w:val="center"/>
              <w:rPr>
                <w:sz w:val="24"/>
                <w:szCs w:val="24"/>
              </w:rPr>
            </w:pPr>
            <w:r>
              <w:rPr>
                <w:sz w:val="24"/>
                <w:szCs w:val="24"/>
              </w:rPr>
              <w:t>-1.90 – 2.33</w:t>
            </w:r>
          </w:p>
        </w:tc>
        <w:tc>
          <w:tcPr>
            <w:tcW w:w="1559" w:type="dxa"/>
            <w:vAlign w:val="center"/>
          </w:tcPr>
          <w:p w:rsidR="000F0F45" w:rsidRDefault="000F0F45" w:rsidP="00A723E4">
            <w:pPr>
              <w:spacing w:line="360" w:lineRule="auto"/>
              <w:jc w:val="center"/>
              <w:rPr>
                <w:sz w:val="24"/>
                <w:szCs w:val="24"/>
              </w:rPr>
            </w:pPr>
            <w:r>
              <w:rPr>
                <w:sz w:val="24"/>
                <w:szCs w:val="24"/>
              </w:rPr>
              <w:t>0.52 ± 0.99</w:t>
            </w:r>
          </w:p>
        </w:tc>
        <w:tc>
          <w:tcPr>
            <w:tcW w:w="1701" w:type="dxa"/>
            <w:vAlign w:val="center"/>
          </w:tcPr>
          <w:p w:rsidR="000F0F45" w:rsidRDefault="000F0F45" w:rsidP="00A723E4">
            <w:pPr>
              <w:spacing w:line="360" w:lineRule="auto"/>
              <w:jc w:val="center"/>
              <w:rPr>
                <w:sz w:val="24"/>
                <w:szCs w:val="24"/>
              </w:rPr>
            </w:pPr>
            <w:r>
              <w:rPr>
                <w:sz w:val="24"/>
                <w:szCs w:val="24"/>
              </w:rPr>
              <w:t>-1.91 – 3.11</w:t>
            </w:r>
          </w:p>
        </w:tc>
      </w:tr>
      <w:tr w:rsidR="00DF3BE0" w:rsidRPr="0070472C" w:rsidTr="00A723E4">
        <w:trPr>
          <w:trHeight w:val="450"/>
        </w:trPr>
        <w:tc>
          <w:tcPr>
            <w:tcW w:w="2376" w:type="dxa"/>
            <w:vAlign w:val="center"/>
          </w:tcPr>
          <w:p w:rsidR="00DF3BE0" w:rsidRPr="0070472C" w:rsidRDefault="00DF3BE0" w:rsidP="00A723E4">
            <w:pPr>
              <w:spacing w:line="360" w:lineRule="auto"/>
              <w:rPr>
                <w:sz w:val="24"/>
                <w:szCs w:val="24"/>
              </w:rPr>
            </w:pPr>
            <w:r w:rsidRPr="0070472C">
              <w:rPr>
                <w:sz w:val="24"/>
                <w:szCs w:val="24"/>
              </w:rPr>
              <w:t>BMI (kg/m</w:t>
            </w:r>
            <w:r w:rsidRPr="0070472C">
              <w:rPr>
                <w:sz w:val="24"/>
                <w:szCs w:val="24"/>
                <w:vertAlign w:val="superscript"/>
              </w:rPr>
              <w:t>2</w:t>
            </w:r>
            <w:r w:rsidRPr="0070472C">
              <w:rPr>
                <w:sz w:val="24"/>
                <w:szCs w:val="24"/>
              </w:rPr>
              <w:t>)</w:t>
            </w:r>
          </w:p>
        </w:tc>
        <w:tc>
          <w:tcPr>
            <w:tcW w:w="1560" w:type="dxa"/>
            <w:vAlign w:val="center"/>
          </w:tcPr>
          <w:p w:rsidR="00DF3BE0" w:rsidRPr="0070472C" w:rsidRDefault="00DF3BE0" w:rsidP="00A723E4">
            <w:pPr>
              <w:spacing w:line="360" w:lineRule="auto"/>
              <w:jc w:val="center"/>
              <w:rPr>
                <w:sz w:val="24"/>
                <w:szCs w:val="24"/>
              </w:rPr>
            </w:pPr>
            <w:r>
              <w:rPr>
                <w:sz w:val="24"/>
                <w:szCs w:val="24"/>
              </w:rPr>
              <w:t>19.0 ± 3.2</w:t>
            </w:r>
          </w:p>
        </w:tc>
        <w:tc>
          <w:tcPr>
            <w:tcW w:w="1701" w:type="dxa"/>
            <w:vAlign w:val="center"/>
          </w:tcPr>
          <w:p w:rsidR="00DF3BE0" w:rsidRPr="0070472C" w:rsidRDefault="00DF3BE0" w:rsidP="00A723E4">
            <w:pPr>
              <w:spacing w:line="360" w:lineRule="auto"/>
              <w:jc w:val="center"/>
              <w:rPr>
                <w:sz w:val="24"/>
                <w:szCs w:val="24"/>
              </w:rPr>
            </w:pPr>
            <w:r>
              <w:rPr>
                <w:sz w:val="24"/>
                <w:szCs w:val="24"/>
              </w:rPr>
              <w:t>13.8 – 28.9</w:t>
            </w:r>
          </w:p>
        </w:tc>
        <w:tc>
          <w:tcPr>
            <w:tcW w:w="1559" w:type="dxa"/>
            <w:vAlign w:val="center"/>
          </w:tcPr>
          <w:p w:rsidR="00DF3BE0" w:rsidRPr="0070472C" w:rsidRDefault="007E6B6E" w:rsidP="007E6B6E">
            <w:pPr>
              <w:spacing w:line="360" w:lineRule="auto"/>
              <w:jc w:val="center"/>
              <w:rPr>
                <w:sz w:val="24"/>
                <w:szCs w:val="24"/>
              </w:rPr>
            </w:pPr>
            <w:r>
              <w:rPr>
                <w:sz w:val="24"/>
                <w:szCs w:val="24"/>
              </w:rPr>
              <w:t>18.8</w:t>
            </w:r>
            <w:r w:rsidR="00DF3BE0">
              <w:rPr>
                <w:sz w:val="24"/>
                <w:szCs w:val="24"/>
              </w:rPr>
              <w:t xml:space="preserve"> ± </w:t>
            </w:r>
            <w:r>
              <w:rPr>
                <w:sz w:val="24"/>
                <w:szCs w:val="24"/>
              </w:rPr>
              <w:t>2.9</w:t>
            </w:r>
          </w:p>
        </w:tc>
        <w:tc>
          <w:tcPr>
            <w:tcW w:w="1701" w:type="dxa"/>
            <w:vAlign w:val="center"/>
          </w:tcPr>
          <w:p w:rsidR="00DF3BE0" w:rsidRPr="0070472C" w:rsidRDefault="00DF3BE0" w:rsidP="00A723E4">
            <w:pPr>
              <w:spacing w:line="360" w:lineRule="auto"/>
              <w:jc w:val="center"/>
              <w:rPr>
                <w:sz w:val="24"/>
                <w:szCs w:val="24"/>
              </w:rPr>
            </w:pPr>
            <w:r>
              <w:rPr>
                <w:sz w:val="24"/>
                <w:szCs w:val="24"/>
              </w:rPr>
              <w:t>14.0 – 29.1</w:t>
            </w:r>
          </w:p>
        </w:tc>
      </w:tr>
      <w:tr w:rsidR="00097AD6" w:rsidRPr="0070472C" w:rsidTr="00A723E4">
        <w:trPr>
          <w:trHeight w:val="450"/>
        </w:trPr>
        <w:tc>
          <w:tcPr>
            <w:tcW w:w="2376" w:type="dxa"/>
            <w:vAlign w:val="center"/>
          </w:tcPr>
          <w:p w:rsidR="00097AD6" w:rsidRPr="0070472C" w:rsidRDefault="00097AD6" w:rsidP="00A723E4">
            <w:pPr>
              <w:spacing w:line="360" w:lineRule="auto"/>
              <w:rPr>
                <w:sz w:val="24"/>
                <w:szCs w:val="24"/>
              </w:rPr>
            </w:pPr>
            <w:r>
              <w:rPr>
                <w:sz w:val="24"/>
                <w:szCs w:val="24"/>
              </w:rPr>
              <w:t>BMI SDS</w:t>
            </w:r>
          </w:p>
        </w:tc>
        <w:tc>
          <w:tcPr>
            <w:tcW w:w="1560" w:type="dxa"/>
            <w:vAlign w:val="center"/>
          </w:tcPr>
          <w:p w:rsidR="00097AD6" w:rsidRDefault="00097AD6" w:rsidP="0062509D">
            <w:pPr>
              <w:spacing w:line="360" w:lineRule="auto"/>
              <w:jc w:val="center"/>
              <w:rPr>
                <w:sz w:val="24"/>
                <w:szCs w:val="24"/>
              </w:rPr>
            </w:pPr>
            <w:r>
              <w:rPr>
                <w:sz w:val="24"/>
                <w:szCs w:val="24"/>
              </w:rPr>
              <w:t>0.</w:t>
            </w:r>
            <w:r w:rsidR="0062509D">
              <w:rPr>
                <w:sz w:val="24"/>
                <w:szCs w:val="24"/>
              </w:rPr>
              <w:t>28</w:t>
            </w:r>
            <w:r>
              <w:rPr>
                <w:sz w:val="24"/>
                <w:szCs w:val="24"/>
              </w:rPr>
              <w:t xml:space="preserve"> ± 1.</w:t>
            </w:r>
            <w:r w:rsidR="0062509D">
              <w:rPr>
                <w:sz w:val="24"/>
                <w:szCs w:val="24"/>
              </w:rPr>
              <w:t>08</w:t>
            </w:r>
          </w:p>
        </w:tc>
        <w:tc>
          <w:tcPr>
            <w:tcW w:w="1701" w:type="dxa"/>
            <w:vAlign w:val="center"/>
          </w:tcPr>
          <w:p w:rsidR="00097AD6" w:rsidRDefault="00097AD6" w:rsidP="0062509D">
            <w:pPr>
              <w:spacing w:line="360" w:lineRule="auto"/>
              <w:jc w:val="center"/>
              <w:rPr>
                <w:sz w:val="24"/>
                <w:szCs w:val="24"/>
              </w:rPr>
            </w:pPr>
            <w:r>
              <w:rPr>
                <w:sz w:val="24"/>
                <w:szCs w:val="24"/>
              </w:rPr>
              <w:t>-</w:t>
            </w:r>
            <w:r w:rsidR="0062509D">
              <w:rPr>
                <w:sz w:val="24"/>
                <w:szCs w:val="24"/>
              </w:rPr>
              <w:t>1.99</w:t>
            </w:r>
            <w:r>
              <w:rPr>
                <w:sz w:val="24"/>
                <w:szCs w:val="24"/>
              </w:rPr>
              <w:t xml:space="preserve"> – 2.</w:t>
            </w:r>
            <w:r w:rsidR="0062509D">
              <w:rPr>
                <w:sz w:val="24"/>
                <w:szCs w:val="24"/>
              </w:rPr>
              <w:t>26</w:t>
            </w:r>
          </w:p>
        </w:tc>
        <w:tc>
          <w:tcPr>
            <w:tcW w:w="1559" w:type="dxa"/>
            <w:vAlign w:val="center"/>
          </w:tcPr>
          <w:p w:rsidR="00097AD6" w:rsidRDefault="00097AD6" w:rsidP="007E6B6E">
            <w:pPr>
              <w:spacing w:line="360" w:lineRule="auto"/>
              <w:jc w:val="center"/>
              <w:rPr>
                <w:sz w:val="24"/>
                <w:szCs w:val="24"/>
              </w:rPr>
            </w:pPr>
            <w:r>
              <w:rPr>
                <w:sz w:val="24"/>
                <w:szCs w:val="24"/>
              </w:rPr>
              <w:t>0.29 ± 1.20</w:t>
            </w:r>
          </w:p>
        </w:tc>
        <w:tc>
          <w:tcPr>
            <w:tcW w:w="1701" w:type="dxa"/>
            <w:vAlign w:val="center"/>
          </w:tcPr>
          <w:p w:rsidR="00097AD6" w:rsidRDefault="0062509D" w:rsidP="00A723E4">
            <w:pPr>
              <w:spacing w:line="360" w:lineRule="auto"/>
              <w:jc w:val="center"/>
              <w:rPr>
                <w:sz w:val="24"/>
                <w:szCs w:val="24"/>
              </w:rPr>
            </w:pPr>
            <w:r>
              <w:rPr>
                <w:sz w:val="24"/>
                <w:szCs w:val="24"/>
              </w:rPr>
              <w:t>-3.01</w:t>
            </w:r>
            <w:r w:rsidR="00097AD6">
              <w:rPr>
                <w:sz w:val="24"/>
                <w:szCs w:val="24"/>
              </w:rPr>
              <w:t xml:space="preserve"> – 3.12</w:t>
            </w:r>
          </w:p>
        </w:tc>
      </w:tr>
      <w:tr w:rsidR="00DF3BE0" w:rsidRPr="0070472C" w:rsidTr="00A723E4">
        <w:trPr>
          <w:trHeight w:val="450"/>
        </w:trPr>
        <w:tc>
          <w:tcPr>
            <w:tcW w:w="2376" w:type="dxa"/>
            <w:vAlign w:val="center"/>
          </w:tcPr>
          <w:p w:rsidR="00DF3BE0" w:rsidRPr="0070472C" w:rsidRDefault="00DF3BE0" w:rsidP="00A723E4">
            <w:pPr>
              <w:spacing w:line="360" w:lineRule="auto"/>
              <w:rPr>
                <w:sz w:val="24"/>
                <w:szCs w:val="24"/>
              </w:rPr>
            </w:pPr>
            <w:r>
              <w:rPr>
                <w:sz w:val="24"/>
                <w:szCs w:val="24"/>
              </w:rPr>
              <w:t>TBW (kg)</w:t>
            </w:r>
          </w:p>
        </w:tc>
        <w:tc>
          <w:tcPr>
            <w:tcW w:w="1560" w:type="dxa"/>
            <w:vAlign w:val="center"/>
          </w:tcPr>
          <w:p w:rsidR="00DF3BE0" w:rsidRPr="0070472C" w:rsidRDefault="00DF3BE0" w:rsidP="0015453B">
            <w:pPr>
              <w:spacing w:line="360" w:lineRule="auto"/>
              <w:jc w:val="center"/>
              <w:rPr>
                <w:sz w:val="24"/>
                <w:szCs w:val="24"/>
              </w:rPr>
            </w:pPr>
            <w:r>
              <w:rPr>
                <w:sz w:val="24"/>
                <w:szCs w:val="24"/>
              </w:rPr>
              <w:t>23.</w:t>
            </w:r>
            <w:r w:rsidR="0015453B">
              <w:rPr>
                <w:sz w:val="24"/>
                <w:szCs w:val="24"/>
              </w:rPr>
              <w:t>2</w:t>
            </w:r>
            <w:r>
              <w:rPr>
                <w:sz w:val="24"/>
                <w:szCs w:val="24"/>
              </w:rPr>
              <w:t xml:space="preserve"> ± 7.3</w:t>
            </w:r>
            <w:r w:rsidR="00B81A5D">
              <w:rPr>
                <w:sz w:val="24"/>
                <w:szCs w:val="24"/>
              </w:rPr>
              <w:t>*</w:t>
            </w:r>
          </w:p>
        </w:tc>
        <w:tc>
          <w:tcPr>
            <w:tcW w:w="1701" w:type="dxa"/>
            <w:vAlign w:val="center"/>
          </w:tcPr>
          <w:p w:rsidR="00DF3BE0" w:rsidRPr="0070472C" w:rsidRDefault="00DF3BE0" w:rsidP="00A723E4">
            <w:pPr>
              <w:spacing w:line="360" w:lineRule="auto"/>
              <w:jc w:val="center"/>
              <w:rPr>
                <w:sz w:val="24"/>
                <w:szCs w:val="24"/>
              </w:rPr>
            </w:pPr>
            <w:r>
              <w:rPr>
                <w:sz w:val="24"/>
                <w:szCs w:val="24"/>
              </w:rPr>
              <w:t>11.7 – 41.3</w:t>
            </w:r>
          </w:p>
        </w:tc>
        <w:tc>
          <w:tcPr>
            <w:tcW w:w="1559" w:type="dxa"/>
            <w:vAlign w:val="center"/>
          </w:tcPr>
          <w:p w:rsidR="00DF3BE0" w:rsidRPr="0070472C" w:rsidRDefault="007E6B6E" w:rsidP="00A723E4">
            <w:pPr>
              <w:spacing w:line="360" w:lineRule="auto"/>
              <w:jc w:val="center"/>
              <w:rPr>
                <w:sz w:val="24"/>
                <w:szCs w:val="24"/>
              </w:rPr>
            </w:pPr>
            <w:r>
              <w:rPr>
                <w:sz w:val="24"/>
                <w:szCs w:val="24"/>
              </w:rPr>
              <w:t>28.1 ± 10.2</w:t>
            </w:r>
          </w:p>
        </w:tc>
        <w:tc>
          <w:tcPr>
            <w:tcW w:w="1701" w:type="dxa"/>
            <w:vAlign w:val="center"/>
          </w:tcPr>
          <w:p w:rsidR="00DF3BE0" w:rsidRPr="0070472C" w:rsidRDefault="007E6B6E" w:rsidP="00A723E4">
            <w:pPr>
              <w:spacing w:line="360" w:lineRule="auto"/>
              <w:jc w:val="center"/>
              <w:rPr>
                <w:sz w:val="24"/>
                <w:szCs w:val="24"/>
              </w:rPr>
            </w:pPr>
            <w:r>
              <w:rPr>
                <w:sz w:val="24"/>
                <w:szCs w:val="24"/>
              </w:rPr>
              <w:t>14.0</w:t>
            </w:r>
            <w:r w:rsidR="00DF3BE0">
              <w:rPr>
                <w:sz w:val="24"/>
                <w:szCs w:val="24"/>
              </w:rPr>
              <w:t xml:space="preserve"> – 48.6</w:t>
            </w:r>
          </w:p>
        </w:tc>
      </w:tr>
      <w:tr w:rsidR="00640470" w:rsidRPr="0070472C" w:rsidTr="00A723E4">
        <w:trPr>
          <w:trHeight w:val="450"/>
        </w:trPr>
        <w:tc>
          <w:tcPr>
            <w:tcW w:w="2376" w:type="dxa"/>
            <w:vAlign w:val="center"/>
          </w:tcPr>
          <w:p w:rsidR="00640470" w:rsidRDefault="00640470" w:rsidP="00A723E4">
            <w:pPr>
              <w:spacing w:line="360" w:lineRule="auto"/>
              <w:rPr>
                <w:sz w:val="24"/>
                <w:szCs w:val="24"/>
              </w:rPr>
            </w:pPr>
            <w:r>
              <w:rPr>
                <w:sz w:val="24"/>
                <w:szCs w:val="24"/>
              </w:rPr>
              <w:t>4</w:t>
            </w:r>
            <w:r w:rsidR="002D5C55">
              <w:rPr>
                <w:sz w:val="24"/>
                <w:szCs w:val="24"/>
              </w:rPr>
              <w:t>-</w:t>
            </w:r>
            <w:r>
              <w:rPr>
                <w:sz w:val="24"/>
                <w:szCs w:val="24"/>
              </w:rPr>
              <w:t>C Fat (kg)</w:t>
            </w:r>
          </w:p>
        </w:tc>
        <w:tc>
          <w:tcPr>
            <w:tcW w:w="1560" w:type="dxa"/>
            <w:vAlign w:val="center"/>
          </w:tcPr>
          <w:p w:rsidR="00640470" w:rsidRPr="008225CD" w:rsidRDefault="008B74A2" w:rsidP="008E3CEF">
            <w:pPr>
              <w:spacing w:line="360" w:lineRule="auto"/>
              <w:jc w:val="center"/>
              <w:rPr>
                <w:sz w:val="24"/>
                <w:szCs w:val="24"/>
              </w:rPr>
            </w:pPr>
            <w:r w:rsidRPr="008225CD">
              <w:rPr>
                <w:sz w:val="24"/>
                <w:szCs w:val="24"/>
              </w:rPr>
              <w:t>10.8 ± 6.0</w:t>
            </w:r>
          </w:p>
        </w:tc>
        <w:tc>
          <w:tcPr>
            <w:tcW w:w="1701" w:type="dxa"/>
            <w:vAlign w:val="center"/>
          </w:tcPr>
          <w:p w:rsidR="00640470" w:rsidRPr="008225CD" w:rsidRDefault="008B74A2" w:rsidP="00A723E4">
            <w:pPr>
              <w:spacing w:line="360" w:lineRule="auto"/>
              <w:jc w:val="center"/>
              <w:rPr>
                <w:sz w:val="24"/>
                <w:szCs w:val="24"/>
              </w:rPr>
            </w:pPr>
            <w:r w:rsidRPr="008225CD">
              <w:rPr>
                <w:sz w:val="24"/>
                <w:szCs w:val="24"/>
              </w:rPr>
              <w:t>2.9 – 28.8</w:t>
            </w:r>
          </w:p>
        </w:tc>
        <w:tc>
          <w:tcPr>
            <w:tcW w:w="1559" w:type="dxa"/>
            <w:vAlign w:val="center"/>
          </w:tcPr>
          <w:p w:rsidR="00640470" w:rsidRPr="008225CD" w:rsidRDefault="008B74A2" w:rsidP="007E6B6E">
            <w:pPr>
              <w:spacing w:line="360" w:lineRule="auto"/>
              <w:jc w:val="center"/>
              <w:rPr>
                <w:sz w:val="24"/>
                <w:szCs w:val="24"/>
              </w:rPr>
            </w:pPr>
            <w:r w:rsidRPr="008225CD">
              <w:rPr>
                <w:sz w:val="24"/>
                <w:szCs w:val="24"/>
              </w:rPr>
              <w:t>8.</w:t>
            </w:r>
            <w:r w:rsidR="007E6B6E" w:rsidRPr="008225CD">
              <w:rPr>
                <w:sz w:val="24"/>
                <w:szCs w:val="24"/>
              </w:rPr>
              <w:t>6</w:t>
            </w:r>
            <w:r w:rsidRPr="008225CD">
              <w:rPr>
                <w:sz w:val="24"/>
                <w:szCs w:val="24"/>
              </w:rPr>
              <w:t xml:space="preserve"> ± 4.</w:t>
            </w:r>
            <w:r w:rsidR="007E6B6E" w:rsidRPr="008225CD">
              <w:rPr>
                <w:sz w:val="24"/>
                <w:szCs w:val="24"/>
              </w:rPr>
              <w:t>7</w:t>
            </w:r>
          </w:p>
        </w:tc>
        <w:tc>
          <w:tcPr>
            <w:tcW w:w="1701" w:type="dxa"/>
            <w:vAlign w:val="center"/>
          </w:tcPr>
          <w:p w:rsidR="00640470" w:rsidRPr="008225CD" w:rsidRDefault="007E6B6E" w:rsidP="00A723E4">
            <w:pPr>
              <w:spacing w:line="360" w:lineRule="auto"/>
              <w:jc w:val="center"/>
              <w:rPr>
                <w:sz w:val="24"/>
                <w:szCs w:val="24"/>
              </w:rPr>
            </w:pPr>
            <w:r w:rsidRPr="008225CD">
              <w:rPr>
                <w:sz w:val="24"/>
                <w:szCs w:val="24"/>
              </w:rPr>
              <w:t>2.3</w:t>
            </w:r>
            <w:r w:rsidR="008B74A2" w:rsidRPr="008225CD">
              <w:rPr>
                <w:sz w:val="24"/>
                <w:szCs w:val="24"/>
              </w:rPr>
              <w:t xml:space="preserve"> – 25.7</w:t>
            </w:r>
          </w:p>
        </w:tc>
      </w:tr>
      <w:tr w:rsidR="00640470" w:rsidRPr="0070472C" w:rsidTr="00A723E4">
        <w:trPr>
          <w:trHeight w:val="450"/>
        </w:trPr>
        <w:tc>
          <w:tcPr>
            <w:tcW w:w="2376" w:type="dxa"/>
            <w:vAlign w:val="center"/>
          </w:tcPr>
          <w:p w:rsidR="00640470" w:rsidRDefault="00640470" w:rsidP="00A723E4">
            <w:pPr>
              <w:spacing w:line="360" w:lineRule="auto"/>
              <w:rPr>
                <w:sz w:val="24"/>
                <w:szCs w:val="24"/>
              </w:rPr>
            </w:pPr>
            <w:r>
              <w:rPr>
                <w:sz w:val="24"/>
                <w:szCs w:val="24"/>
              </w:rPr>
              <w:t>4</w:t>
            </w:r>
            <w:r w:rsidR="002D5C55">
              <w:rPr>
                <w:sz w:val="24"/>
                <w:szCs w:val="24"/>
              </w:rPr>
              <w:t>-</w:t>
            </w:r>
            <w:r>
              <w:rPr>
                <w:sz w:val="24"/>
                <w:szCs w:val="24"/>
              </w:rPr>
              <w:t>C FFM (kg)</w:t>
            </w:r>
          </w:p>
        </w:tc>
        <w:tc>
          <w:tcPr>
            <w:tcW w:w="1560" w:type="dxa"/>
            <w:vAlign w:val="center"/>
          </w:tcPr>
          <w:p w:rsidR="00640470" w:rsidRPr="008225CD" w:rsidRDefault="008B74A2" w:rsidP="008E3CEF">
            <w:pPr>
              <w:spacing w:line="360" w:lineRule="auto"/>
              <w:jc w:val="center"/>
              <w:rPr>
                <w:sz w:val="24"/>
                <w:szCs w:val="24"/>
              </w:rPr>
            </w:pPr>
            <w:r w:rsidRPr="008225CD">
              <w:rPr>
                <w:sz w:val="24"/>
                <w:szCs w:val="24"/>
              </w:rPr>
              <w:t>31.5 ± 10.3</w:t>
            </w:r>
          </w:p>
        </w:tc>
        <w:tc>
          <w:tcPr>
            <w:tcW w:w="1701" w:type="dxa"/>
            <w:vAlign w:val="center"/>
          </w:tcPr>
          <w:p w:rsidR="00640470" w:rsidRPr="008225CD" w:rsidRDefault="008B74A2" w:rsidP="00A723E4">
            <w:pPr>
              <w:spacing w:line="360" w:lineRule="auto"/>
              <w:jc w:val="center"/>
              <w:rPr>
                <w:sz w:val="24"/>
                <w:szCs w:val="24"/>
              </w:rPr>
            </w:pPr>
            <w:r w:rsidRPr="008225CD">
              <w:rPr>
                <w:sz w:val="24"/>
                <w:szCs w:val="24"/>
              </w:rPr>
              <w:t>16.1 – 55.2</w:t>
            </w:r>
          </w:p>
        </w:tc>
        <w:tc>
          <w:tcPr>
            <w:tcW w:w="1559" w:type="dxa"/>
            <w:vAlign w:val="center"/>
          </w:tcPr>
          <w:p w:rsidR="00640470" w:rsidRPr="008225CD" w:rsidRDefault="007E6B6E" w:rsidP="00A723E4">
            <w:pPr>
              <w:spacing w:line="360" w:lineRule="auto"/>
              <w:jc w:val="center"/>
              <w:rPr>
                <w:sz w:val="24"/>
                <w:szCs w:val="24"/>
              </w:rPr>
            </w:pPr>
            <w:r w:rsidRPr="008225CD">
              <w:rPr>
                <w:sz w:val="24"/>
                <w:szCs w:val="24"/>
              </w:rPr>
              <w:t>38.1 ± 14.5</w:t>
            </w:r>
          </w:p>
        </w:tc>
        <w:tc>
          <w:tcPr>
            <w:tcW w:w="1701" w:type="dxa"/>
            <w:vAlign w:val="center"/>
          </w:tcPr>
          <w:p w:rsidR="00640470" w:rsidRPr="008225CD" w:rsidRDefault="008B74A2" w:rsidP="00A723E4">
            <w:pPr>
              <w:spacing w:line="360" w:lineRule="auto"/>
              <w:jc w:val="center"/>
              <w:rPr>
                <w:sz w:val="24"/>
                <w:szCs w:val="24"/>
              </w:rPr>
            </w:pPr>
            <w:r w:rsidRPr="008225CD">
              <w:rPr>
                <w:sz w:val="24"/>
                <w:szCs w:val="24"/>
              </w:rPr>
              <w:t>18.1 – 70.1</w:t>
            </w:r>
          </w:p>
        </w:tc>
      </w:tr>
      <w:tr w:rsidR="00DF3BE0" w:rsidRPr="0070472C" w:rsidTr="00A723E4">
        <w:trPr>
          <w:trHeight w:val="332"/>
        </w:trPr>
        <w:tc>
          <w:tcPr>
            <w:tcW w:w="2376" w:type="dxa"/>
            <w:vAlign w:val="center"/>
          </w:tcPr>
          <w:p w:rsidR="00DF3BE0" w:rsidRPr="003424A9" w:rsidRDefault="00DF3BE0" w:rsidP="00A723E4">
            <w:pPr>
              <w:spacing w:line="360" w:lineRule="auto"/>
              <w:rPr>
                <w:sz w:val="24"/>
                <w:szCs w:val="24"/>
              </w:rPr>
            </w:pPr>
            <w:r>
              <w:rPr>
                <w:sz w:val="24"/>
                <w:szCs w:val="24"/>
              </w:rPr>
              <w:t>Raw body volume</w:t>
            </w:r>
            <w:r w:rsidR="001C06DE">
              <w:rPr>
                <w:sz w:val="24"/>
                <w:szCs w:val="24"/>
                <w:vertAlign w:val="superscript"/>
              </w:rPr>
              <w:t>a</w:t>
            </w:r>
            <w:r>
              <w:rPr>
                <w:sz w:val="24"/>
                <w:szCs w:val="24"/>
              </w:rPr>
              <w:t xml:space="preserve"> (L)</w:t>
            </w:r>
          </w:p>
        </w:tc>
        <w:tc>
          <w:tcPr>
            <w:tcW w:w="1560" w:type="dxa"/>
            <w:vAlign w:val="center"/>
          </w:tcPr>
          <w:p w:rsidR="00DF3BE0" w:rsidRPr="0070472C" w:rsidRDefault="00DF3BE0" w:rsidP="00A723E4">
            <w:pPr>
              <w:spacing w:line="360" w:lineRule="auto"/>
              <w:jc w:val="center"/>
              <w:rPr>
                <w:sz w:val="24"/>
                <w:szCs w:val="24"/>
              </w:rPr>
            </w:pPr>
            <w:r>
              <w:rPr>
                <w:sz w:val="24"/>
                <w:szCs w:val="24"/>
              </w:rPr>
              <w:t>38.9 ± 13.9</w:t>
            </w:r>
          </w:p>
        </w:tc>
        <w:tc>
          <w:tcPr>
            <w:tcW w:w="1701" w:type="dxa"/>
            <w:vAlign w:val="center"/>
          </w:tcPr>
          <w:p w:rsidR="00DF3BE0" w:rsidRPr="0070472C" w:rsidRDefault="00DF3BE0" w:rsidP="00A723E4">
            <w:pPr>
              <w:spacing w:line="360" w:lineRule="auto"/>
              <w:jc w:val="center"/>
              <w:rPr>
                <w:sz w:val="24"/>
                <w:szCs w:val="24"/>
              </w:rPr>
            </w:pPr>
            <w:r>
              <w:rPr>
                <w:sz w:val="24"/>
                <w:szCs w:val="24"/>
              </w:rPr>
              <w:t>18.2 – 80.0</w:t>
            </w:r>
          </w:p>
        </w:tc>
        <w:tc>
          <w:tcPr>
            <w:tcW w:w="1559" w:type="dxa"/>
            <w:vAlign w:val="center"/>
          </w:tcPr>
          <w:p w:rsidR="00DF3BE0" w:rsidRPr="0070472C" w:rsidRDefault="00DF3BE0" w:rsidP="007E6B6E">
            <w:pPr>
              <w:spacing w:line="360" w:lineRule="auto"/>
              <w:jc w:val="center"/>
              <w:rPr>
                <w:sz w:val="24"/>
                <w:szCs w:val="24"/>
              </w:rPr>
            </w:pPr>
            <w:r>
              <w:rPr>
                <w:sz w:val="24"/>
                <w:szCs w:val="24"/>
              </w:rPr>
              <w:t>4</w:t>
            </w:r>
            <w:r w:rsidR="007E6B6E">
              <w:rPr>
                <w:sz w:val="24"/>
                <w:szCs w:val="24"/>
              </w:rPr>
              <w:t>2.2 ± 14.7</w:t>
            </w:r>
          </w:p>
        </w:tc>
        <w:tc>
          <w:tcPr>
            <w:tcW w:w="1701" w:type="dxa"/>
            <w:vAlign w:val="center"/>
          </w:tcPr>
          <w:p w:rsidR="00DF3BE0" w:rsidRPr="0070472C" w:rsidRDefault="00DF3BE0" w:rsidP="00A723E4">
            <w:pPr>
              <w:spacing w:line="360" w:lineRule="auto"/>
              <w:jc w:val="center"/>
              <w:rPr>
                <w:sz w:val="24"/>
                <w:szCs w:val="24"/>
              </w:rPr>
            </w:pPr>
            <w:r>
              <w:rPr>
                <w:sz w:val="24"/>
                <w:szCs w:val="24"/>
              </w:rPr>
              <w:t>1</w:t>
            </w:r>
            <w:r w:rsidR="007E6B6E">
              <w:rPr>
                <w:sz w:val="24"/>
                <w:szCs w:val="24"/>
              </w:rPr>
              <w:t>9.4</w:t>
            </w:r>
            <w:r>
              <w:rPr>
                <w:sz w:val="24"/>
                <w:szCs w:val="24"/>
              </w:rPr>
              <w:t xml:space="preserve"> – 74.8</w:t>
            </w:r>
          </w:p>
        </w:tc>
      </w:tr>
      <w:tr w:rsidR="00DF3BE0" w:rsidRPr="0070472C" w:rsidTr="00A723E4">
        <w:trPr>
          <w:trHeight w:val="450"/>
        </w:trPr>
        <w:tc>
          <w:tcPr>
            <w:tcW w:w="2376" w:type="dxa"/>
            <w:vAlign w:val="center"/>
          </w:tcPr>
          <w:p w:rsidR="00DF3BE0" w:rsidRPr="0070472C" w:rsidRDefault="00DF3BE0" w:rsidP="001C06DE">
            <w:pPr>
              <w:spacing w:line="360" w:lineRule="auto"/>
              <w:rPr>
                <w:sz w:val="24"/>
                <w:szCs w:val="24"/>
              </w:rPr>
            </w:pPr>
            <w:r w:rsidRPr="0070472C">
              <w:rPr>
                <w:sz w:val="24"/>
                <w:szCs w:val="24"/>
              </w:rPr>
              <w:t>Fat mass</w:t>
            </w:r>
            <w:r w:rsidR="001C06DE" w:rsidRPr="001C06DE">
              <w:rPr>
                <w:sz w:val="24"/>
                <w:szCs w:val="24"/>
                <w:vertAlign w:val="superscript"/>
              </w:rPr>
              <w:t>b</w:t>
            </w:r>
            <w:r w:rsidRPr="0070472C">
              <w:rPr>
                <w:sz w:val="24"/>
                <w:szCs w:val="24"/>
              </w:rPr>
              <w:t xml:space="preserve"> </w:t>
            </w:r>
            <w:r>
              <w:rPr>
                <w:sz w:val="24"/>
                <w:szCs w:val="24"/>
              </w:rPr>
              <w:t>(</w:t>
            </w:r>
            <w:r w:rsidRPr="0070472C">
              <w:rPr>
                <w:sz w:val="24"/>
                <w:szCs w:val="24"/>
              </w:rPr>
              <w:t>kg)</w:t>
            </w:r>
          </w:p>
        </w:tc>
        <w:tc>
          <w:tcPr>
            <w:tcW w:w="1560" w:type="dxa"/>
            <w:vAlign w:val="center"/>
          </w:tcPr>
          <w:p w:rsidR="00DF3BE0" w:rsidRPr="0070472C" w:rsidRDefault="00DF3BE0" w:rsidP="00A723E4">
            <w:pPr>
              <w:spacing w:line="360" w:lineRule="auto"/>
              <w:jc w:val="center"/>
              <w:rPr>
                <w:sz w:val="24"/>
                <w:szCs w:val="24"/>
              </w:rPr>
            </w:pPr>
            <w:r>
              <w:rPr>
                <w:sz w:val="24"/>
                <w:szCs w:val="24"/>
              </w:rPr>
              <w:t>12.6 ± 6.0</w:t>
            </w:r>
            <w:r w:rsidR="00B81A5D">
              <w:rPr>
                <w:sz w:val="24"/>
                <w:szCs w:val="24"/>
              </w:rPr>
              <w:t>*</w:t>
            </w:r>
          </w:p>
        </w:tc>
        <w:tc>
          <w:tcPr>
            <w:tcW w:w="1701" w:type="dxa"/>
            <w:vAlign w:val="center"/>
          </w:tcPr>
          <w:p w:rsidR="00DF3BE0" w:rsidRPr="0070472C" w:rsidRDefault="00DF3BE0" w:rsidP="00A723E4">
            <w:pPr>
              <w:spacing w:line="360" w:lineRule="auto"/>
              <w:jc w:val="center"/>
              <w:rPr>
                <w:sz w:val="24"/>
                <w:szCs w:val="24"/>
              </w:rPr>
            </w:pPr>
            <w:r>
              <w:rPr>
                <w:sz w:val="24"/>
                <w:szCs w:val="24"/>
              </w:rPr>
              <w:t>4.3 – 32.7</w:t>
            </w:r>
          </w:p>
        </w:tc>
        <w:tc>
          <w:tcPr>
            <w:tcW w:w="1559" w:type="dxa"/>
            <w:vAlign w:val="center"/>
          </w:tcPr>
          <w:p w:rsidR="00DF3BE0" w:rsidRPr="0070472C" w:rsidRDefault="005C0E17" w:rsidP="00A723E4">
            <w:pPr>
              <w:spacing w:line="360" w:lineRule="auto"/>
              <w:jc w:val="center"/>
              <w:rPr>
                <w:sz w:val="24"/>
                <w:szCs w:val="24"/>
              </w:rPr>
            </w:pPr>
            <w:r>
              <w:rPr>
                <w:sz w:val="24"/>
                <w:szCs w:val="24"/>
              </w:rPr>
              <w:t>10.7</w:t>
            </w:r>
            <w:r w:rsidR="009652C8">
              <w:rPr>
                <w:sz w:val="24"/>
                <w:szCs w:val="24"/>
              </w:rPr>
              <w:t xml:space="preserve"> </w:t>
            </w:r>
            <w:r w:rsidR="007E6B6E">
              <w:rPr>
                <w:sz w:val="24"/>
                <w:szCs w:val="24"/>
              </w:rPr>
              <w:t xml:space="preserve"> ± 4.6</w:t>
            </w:r>
          </w:p>
        </w:tc>
        <w:tc>
          <w:tcPr>
            <w:tcW w:w="1701" w:type="dxa"/>
            <w:vAlign w:val="center"/>
          </w:tcPr>
          <w:p w:rsidR="00DF3BE0" w:rsidRPr="0070472C" w:rsidRDefault="007E6B6E" w:rsidP="00A723E4">
            <w:pPr>
              <w:spacing w:line="360" w:lineRule="auto"/>
              <w:jc w:val="center"/>
              <w:rPr>
                <w:sz w:val="24"/>
                <w:szCs w:val="24"/>
              </w:rPr>
            </w:pPr>
            <w:r>
              <w:rPr>
                <w:sz w:val="24"/>
                <w:szCs w:val="24"/>
              </w:rPr>
              <w:t>3.8</w:t>
            </w:r>
            <w:r w:rsidR="00DF3BE0">
              <w:rPr>
                <w:sz w:val="24"/>
                <w:szCs w:val="24"/>
              </w:rPr>
              <w:t xml:space="preserve"> – 26.9</w:t>
            </w:r>
          </w:p>
        </w:tc>
      </w:tr>
      <w:tr w:rsidR="00DF3BE0" w:rsidRPr="0070472C" w:rsidTr="00A723E4">
        <w:trPr>
          <w:trHeight w:val="450"/>
        </w:trPr>
        <w:tc>
          <w:tcPr>
            <w:tcW w:w="2376" w:type="dxa"/>
            <w:vAlign w:val="center"/>
          </w:tcPr>
          <w:p w:rsidR="00DF3BE0" w:rsidRPr="0070472C" w:rsidRDefault="00DF3BE0" w:rsidP="001C06DE">
            <w:pPr>
              <w:spacing w:line="360" w:lineRule="auto"/>
              <w:rPr>
                <w:sz w:val="24"/>
                <w:szCs w:val="24"/>
              </w:rPr>
            </w:pPr>
            <w:r>
              <w:rPr>
                <w:sz w:val="24"/>
                <w:szCs w:val="24"/>
              </w:rPr>
              <w:t>Lean mass</w:t>
            </w:r>
            <w:r w:rsidR="001C06DE" w:rsidRPr="001C06DE">
              <w:rPr>
                <w:sz w:val="24"/>
                <w:szCs w:val="24"/>
                <w:vertAlign w:val="superscript"/>
              </w:rPr>
              <w:t>b</w:t>
            </w:r>
            <w:r>
              <w:rPr>
                <w:sz w:val="24"/>
                <w:szCs w:val="24"/>
              </w:rPr>
              <w:t xml:space="preserve"> (kg)</w:t>
            </w:r>
          </w:p>
        </w:tc>
        <w:tc>
          <w:tcPr>
            <w:tcW w:w="1560" w:type="dxa"/>
            <w:vAlign w:val="center"/>
          </w:tcPr>
          <w:p w:rsidR="00DF3BE0" w:rsidRPr="0070472C" w:rsidRDefault="00DF3BE0" w:rsidP="00A723E4">
            <w:pPr>
              <w:spacing w:line="360" w:lineRule="auto"/>
              <w:jc w:val="center"/>
              <w:rPr>
                <w:sz w:val="24"/>
                <w:szCs w:val="24"/>
              </w:rPr>
            </w:pPr>
            <w:r>
              <w:rPr>
                <w:sz w:val="24"/>
                <w:szCs w:val="24"/>
              </w:rPr>
              <w:t>28.7 ± 9.3</w:t>
            </w:r>
            <w:r w:rsidR="00B81A5D">
              <w:rPr>
                <w:sz w:val="24"/>
                <w:szCs w:val="24"/>
              </w:rPr>
              <w:t>*</w:t>
            </w:r>
          </w:p>
        </w:tc>
        <w:tc>
          <w:tcPr>
            <w:tcW w:w="1701" w:type="dxa"/>
            <w:vAlign w:val="center"/>
          </w:tcPr>
          <w:p w:rsidR="00DF3BE0" w:rsidRPr="0070472C" w:rsidRDefault="00DF3BE0" w:rsidP="00A723E4">
            <w:pPr>
              <w:spacing w:line="360" w:lineRule="auto"/>
              <w:jc w:val="center"/>
              <w:rPr>
                <w:sz w:val="24"/>
                <w:szCs w:val="24"/>
              </w:rPr>
            </w:pPr>
            <w:r>
              <w:rPr>
                <w:sz w:val="24"/>
                <w:szCs w:val="24"/>
              </w:rPr>
              <w:t>13.1 – 49.3</w:t>
            </w:r>
          </w:p>
        </w:tc>
        <w:tc>
          <w:tcPr>
            <w:tcW w:w="1559" w:type="dxa"/>
            <w:vAlign w:val="center"/>
          </w:tcPr>
          <w:p w:rsidR="00DF3BE0" w:rsidRPr="0070472C" w:rsidRDefault="007E6B6E" w:rsidP="00A723E4">
            <w:pPr>
              <w:spacing w:line="360" w:lineRule="auto"/>
              <w:jc w:val="center"/>
              <w:rPr>
                <w:sz w:val="24"/>
                <w:szCs w:val="24"/>
              </w:rPr>
            </w:pPr>
            <w:r>
              <w:rPr>
                <w:sz w:val="24"/>
                <w:szCs w:val="24"/>
              </w:rPr>
              <w:t>34.8 ± 13.1</w:t>
            </w:r>
          </w:p>
        </w:tc>
        <w:tc>
          <w:tcPr>
            <w:tcW w:w="1701" w:type="dxa"/>
            <w:vAlign w:val="center"/>
          </w:tcPr>
          <w:p w:rsidR="00DF3BE0" w:rsidRPr="0070472C" w:rsidRDefault="007E6B6E" w:rsidP="00A723E4">
            <w:pPr>
              <w:spacing w:line="360" w:lineRule="auto"/>
              <w:jc w:val="center"/>
              <w:rPr>
                <w:sz w:val="24"/>
                <w:szCs w:val="24"/>
              </w:rPr>
            </w:pPr>
            <w:r>
              <w:rPr>
                <w:sz w:val="24"/>
                <w:szCs w:val="24"/>
              </w:rPr>
              <w:t>17</w:t>
            </w:r>
            <w:r w:rsidR="00DF3BE0">
              <w:rPr>
                <w:sz w:val="24"/>
                <w:szCs w:val="24"/>
              </w:rPr>
              <w:t>.1 – 62.3</w:t>
            </w:r>
          </w:p>
        </w:tc>
      </w:tr>
      <w:tr w:rsidR="00DF3BE0" w:rsidRPr="0070472C" w:rsidTr="00A723E4">
        <w:trPr>
          <w:trHeight w:val="465"/>
        </w:trPr>
        <w:tc>
          <w:tcPr>
            <w:tcW w:w="2376" w:type="dxa"/>
            <w:vAlign w:val="center"/>
          </w:tcPr>
          <w:p w:rsidR="00DF3BE0" w:rsidRDefault="00DF3BE0" w:rsidP="001C06DE">
            <w:pPr>
              <w:spacing w:line="360" w:lineRule="auto"/>
              <w:rPr>
                <w:sz w:val="24"/>
                <w:szCs w:val="24"/>
              </w:rPr>
            </w:pPr>
            <w:r>
              <w:rPr>
                <w:sz w:val="24"/>
                <w:szCs w:val="24"/>
              </w:rPr>
              <w:t>Bone mass</w:t>
            </w:r>
            <w:r w:rsidR="001C06DE" w:rsidRPr="001C06DE">
              <w:rPr>
                <w:sz w:val="24"/>
                <w:szCs w:val="24"/>
                <w:vertAlign w:val="superscript"/>
              </w:rPr>
              <w:t>b</w:t>
            </w:r>
            <w:r>
              <w:rPr>
                <w:sz w:val="24"/>
                <w:szCs w:val="24"/>
              </w:rPr>
              <w:t xml:space="preserve"> (kg)</w:t>
            </w:r>
          </w:p>
        </w:tc>
        <w:tc>
          <w:tcPr>
            <w:tcW w:w="1560" w:type="dxa"/>
            <w:vAlign w:val="center"/>
          </w:tcPr>
          <w:p w:rsidR="00DF3BE0" w:rsidRPr="0070472C" w:rsidRDefault="00DF3BE0" w:rsidP="00A723E4">
            <w:pPr>
              <w:spacing w:line="360" w:lineRule="auto"/>
              <w:jc w:val="center"/>
              <w:rPr>
                <w:sz w:val="24"/>
                <w:szCs w:val="24"/>
              </w:rPr>
            </w:pPr>
            <w:r>
              <w:rPr>
                <w:sz w:val="24"/>
                <w:szCs w:val="24"/>
              </w:rPr>
              <w:t>1.60 ± 0.57</w:t>
            </w:r>
            <w:r w:rsidR="00B81A5D">
              <w:rPr>
                <w:sz w:val="24"/>
                <w:szCs w:val="24"/>
              </w:rPr>
              <w:t>*</w:t>
            </w:r>
          </w:p>
        </w:tc>
        <w:tc>
          <w:tcPr>
            <w:tcW w:w="1701" w:type="dxa"/>
            <w:vAlign w:val="center"/>
          </w:tcPr>
          <w:p w:rsidR="00DF3BE0" w:rsidRPr="0070472C" w:rsidRDefault="00DF3BE0" w:rsidP="00A723E4">
            <w:pPr>
              <w:spacing w:line="360" w:lineRule="auto"/>
              <w:jc w:val="center"/>
              <w:rPr>
                <w:sz w:val="24"/>
                <w:szCs w:val="24"/>
              </w:rPr>
            </w:pPr>
            <w:r>
              <w:rPr>
                <w:sz w:val="24"/>
                <w:szCs w:val="24"/>
              </w:rPr>
              <w:t>0.75 – 2.95</w:t>
            </w:r>
          </w:p>
        </w:tc>
        <w:tc>
          <w:tcPr>
            <w:tcW w:w="1559" w:type="dxa"/>
            <w:vAlign w:val="center"/>
          </w:tcPr>
          <w:p w:rsidR="00DF3BE0" w:rsidRPr="0070472C" w:rsidRDefault="007E6B6E" w:rsidP="00A723E4">
            <w:pPr>
              <w:spacing w:line="360" w:lineRule="auto"/>
              <w:jc w:val="center"/>
              <w:rPr>
                <w:sz w:val="24"/>
                <w:szCs w:val="24"/>
              </w:rPr>
            </w:pPr>
            <w:r>
              <w:rPr>
                <w:sz w:val="24"/>
                <w:szCs w:val="24"/>
              </w:rPr>
              <w:t>1.89 ± 0.77</w:t>
            </w:r>
          </w:p>
        </w:tc>
        <w:tc>
          <w:tcPr>
            <w:tcW w:w="1701" w:type="dxa"/>
            <w:vAlign w:val="center"/>
          </w:tcPr>
          <w:p w:rsidR="00DF3BE0" w:rsidRPr="0070472C" w:rsidRDefault="007E6B6E" w:rsidP="00A723E4">
            <w:pPr>
              <w:spacing w:line="360" w:lineRule="auto"/>
              <w:jc w:val="center"/>
              <w:rPr>
                <w:sz w:val="24"/>
                <w:szCs w:val="24"/>
              </w:rPr>
            </w:pPr>
            <w:r>
              <w:rPr>
                <w:sz w:val="24"/>
                <w:szCs w:val="24"/>
              </w:rPr>
              <w:t>0.88</w:t>
            </w:r>
            <w:r w:rsidR="00DF3BE0">
              <w:rPr>
                <w:sz w:val="24"/>
                <w:szCs w:val="24"/>
              </w:rPr>
              <w:t xml:space="preserve"> – 3.44</w:t>
            </w:r>
          </w:p>
        </w:tc>
      </w:tr>
      <w:tr w:rsidR="00DF3BE0" w:rsidRPr="0070472C" w:rsidTr="00A723E4">
        <w:trPr>
          <w:trHeight w:val="465"/>
        </w:trPr>
        <w:tc>
          <w:tcPr>
            <w:tcW w:w="2376" w:type="dxa"/>
            <w:vAlign w:val="center"/>
          </w:tcPr>
          <w:p w:rsidR="00DF3BE0" w:rsidRDefault="00DF3BE0" w:rsidP="004D2327">
            <w:pPr>
              <w:spacing w:line="360" w:lineRule="auto"/>
              <w:rPr>
                <w:sz w:val="24"/>
                <w:szCs w:val="24"/>
              </w:rPr>
            </w:pPr>
            <w:r>
              <w:rPr>
                <w:sz w:val="24"/>
                <w:szCs w:val="24"/>
              </w:rPr>
              <w:t>FMI</w:t>
            </w:r>
            <w:r w:rsidR="001C06DE">
              <w:rPr>
                <w:sz w:val="24"/>
                <w:szCs w:val="24"/>
                <w:vertAlign w:val="superscript"/>
              </w:rPr>
              <w:t>c</w:t>
            </w:r>
            <w:r>
              <w:rPr>
                <w:sz w:val="24"/>
                <w:szCs w:val="24"/>
              </w:rPr>
              <w:t xml:space="preserve"> (kg/m</w:t>
            </w:r>
            <w:r>
              <w:rPr>
                <w:sz w:val="24"/>
                <w:szCs w:val="24"/>
                <w:vertAlign w:val="superscript"/>
              </w:rPr>
              <w:t>2</w:t>
            </w:r>
            <w:r>
              <w:rPr>
                <w:sz w:val="24"/>
                <w:szCs w:val="24"/>
              </w:rPr>
              <w:t>)</w:t>
            </w:r>
          </w:p>
        </w:tc>
        <w:tc>
          <w:tcPr>
            <w:tcW w:w="1560" w:type="dxa"/>
            <w:vAlign w:val="center"/>
          </w:tcPr>
          <w:p w:rsidR="00DF3BE0" w:rsidRDefault="00C42765" w:rsidP="007E6B6E">
            <w:pPr>
              <w:spacing w:line="360" w:lineRule="auto"/>
              <w:jc w:val="center"/>
              <w:rPr>
                <w:sz w:val="24"/>
                <w:szCs w:val="24"/>
              </w:rPr>
            </w:pPr>
            <w:r>
              <w:rPr>
                <w:sz w:val="24"/>
                <w:szCs w:val="24"/>
              </w:rPr>
              <w:t>4.</w:t>
            </w:r>
            <w:r w:rsidR="007E6B6E">
              <w:rPr>
                <w:sz w:val="24"/>
                <w:szCs w:val="24"/>
              </w:rPr>
              <w:t>8</w:t>
            </w:r>
            <w:r>
              <w:rPr>
                <w:sz w:val="24"/>
                <w:szCs w:val="24"/>
              </w:rPr>
              <w:t xml:space="preserve"> ± 2.</w:t>
            </w:r>
            <w:r w:rsidR="007E6B6E">
              <w:rPr>
                <w:sz w:val="24"/>
                <w:szCs w:val="24"/>
              </w:rPr>
              <w:t>2</w:t>
            </w:r>
            <w:r w:rsidR="00611C68">
              <w:rPr>
                <w:sz w:val="24"/>
                <w:szCs w:val="24"/>
              </w:rPr>
              <w:t>*</w:t>
            </w:r>
          </w:p>
        </w:tc>
        <w:tc>
          <w:tcPr>
            <w:tcW w:w="1701" w:type="dxa"/>
            <w:vAlign w:val="center"/>
          </w:tcPr>
          <w:p w:rsidR="00DF3BE0" w:rsidRDefault="00C42765" w:rsidP="007E6B6E">
            <w:pPr>
              <w:spacing w:line="360" w:lineRule="auto"/>
              <w:jc w:val="center"/>
              <w:rPr>
                <w:sz w:val="24"/>
                <w:szCs w:val="24"/>
              </w:rPr>
            </w:pPr>
            <w:r>
              <w:rPr>
                <w:sz w:val="24"/>
                <w:szCs w:val="24"/>
              </w:rPr>
              <w:t>1</w:t>
            </w:r>
            <w:r w:rsidR="007E6B6E">
              <w:rPr>
                <w:sz w:val="24"/>
                <w:szCs w:val="24"/>
              </w:rPr>
              <w:t>.9</w:t>
            </w:r>
            <w:r>
              <w:rPr>
                <w:sz w:val="24"/>
                <w:szCs w:val="24"/>
              </w:rPr>
              <w:t xml:space="preserve"> – </w:t>
            </w:r>
            <w:r w:rsidR="007E6B6E">
              <w:rPr>
                <w:sz w:val="24"/>
                <w:szCs w:val="24"/>
              </w:rPr>
              <w:t>10.0</w:t>
            </w:r>
          </w:p>
        </w:tc>
        <w:tc>
          <w:tcPr>
            <w:tcW w:w="1559" w:type="dxa"/>
            <w:vAlign w:val="center"/>
          </w:tcPr>
          <w:p w:rsidR="00DF3BE0" w:rsidRDefault="007E6B6E" w:rsidP="007E6B6E">
            <w:pPr>
              <w:spacing w:line="360" w:lineRule="auto"/>
              <w:jc w:val="center"/>
              <w:rPr>
                <w:sz w:val="24"/>
                <w:szCs w:val="24"/>
              </w:rPr>
            </w:pPr>
            <w:r>
              <w:rPr>
                <w:sz w:val="24"/>
                <w:szCs w:val="24"/>
              </w:rPr>
              <w:t>3.6 ± 1.9</w:t>
            </w:r>
          </w:p>
        </w:tc>
        <w:tc>
          <w:tcPr>
            <w:tcW w:w="1701" w:type="dxa"/>
            <w:vAlign w:val="center"/>
          </w:tcPr>
          <w:p w:rsidR="00DF3BE0" w:rsidRDefault="007E6B6E" w:rsidP="00A723E4">
            <w:pPr>
              <w:spacing w:line="360" w:lineRule="auto"/>
              <w:jc w:val="center"/>
              <w:rPr>
                <w:sz w:val="24"/>
                <w:szCs w:val="24"/>
              </w:rPr>
            </w:pPr>
            <w:r>
              <w:rPr>
                <w:sz w:val="24"/>
                <w:szCs w:val="24"/>
              </w:rPr>
              <w:t>0.9 – 9.5</w:t>
            </w:r>
          </w:p>
        </w:tc>
      </w:tr>
      <w:tr w:rsidR="00DF3BE0" w:rsidRPr="0070472C" w:rsidTr="00640470">
        <w:trPr>
          <w:trHeight w:val="465"/>
        </w:trPr>
        <w:tc>
          <w:tcPr>
            <w:tcW w:w="2376" w:type="dxa"/>
            <w:vAlign w:val="center"/>
          </w:tcPr>
          <w:p w:rsidR="00DF3BE0" w:rsidRDefault="00C42765" w:rsidP="00A723E4">
            <w:pPr>
              <w:spacing w:line="360" w:lineRule="auto"/>
              <w:rPr>
                <w:sz w:val="24"/>
                <w:szCs w:val="24"/>
              </w:rPr>
            </w:pPr>
            <w:r>
              <w:rPr>
                <w:sz w:val="24"/>
                <w:szCs w:val="24"/>
              </w:rPr>
              <w:t>FFM</w:t>
            </w:r>
            <w:r w:rsidR="00DF3BE0">
              <w:rPr>
                <w:sz w:val="24"/>
                <w:szCs w:val="24"/>
              </w:rPr>
              <w:t>I</w:t>
            </w:r>
            <w:r w:rsidR="001C06DE">
              <w:rPr>
                <w:sz w:val="24"/>
                <w:szCs w:val="24"/>
                <w:vertAlign w:val="superscript"/>
              </w:rPr>
              <w:t>c</w:t>
            </w:r>
            <w:r w:rsidR="00DF3BE0">
              <w:rPr>
                <w:sz w:val="24"/>
                <w:szCs w:val="24"/>
              </w:rPr>
              <w:t xml:space="preserve"> (kg/m</w:t>
            </w:r>
            <w:r w:rsidR="00DF3BE0">
              <w:rPr>
                <w:sz w:val="24"/>
                <w:szCs w:val="24"/>
                <w:vertAlign w:val="superscript"/>
              </w:rPr>
              <w:t>2</w:t>
            </w:r>
            <w:r w:rsidR="00DF3BE0">
              <w:rPr>
                <w:sz w:val="24"/>
                <w:szCs w:val="24"/>
              </w:rPr>
              <w:t>)</w:t>
            </w:r>
          </w:p>
        </w:tc>
        <w:tc>
          <w:tcPr>
            <w:tcW w:w="1560" w:type="dxa"/>
            <w:vAlign w:val="center"/>
          </w:tcPr>
          <w:p w:rsidR="00DF3BE0" w:rsidRDefault="007E6B6E" w:rsidP="00A723E4">
            <w:pPr>
              <w:spacing w:line="360" w:lineRule="auto"/>
              <w:jc w:val="center"/>
              <w:rPr>
                <w:sz w:val="24"/>
                <w:szCs w:val="24"/>
              </w:rPr>
            </w:pPr>
            <w:r>
              <w:rPr>
                <w:sz w:val="24"/>
                <w:szCs w:val="24"/>
              </w:rPr>
              <w:t>14.0 ± 1.7</w:t>
            </w:r>
            <w:r w:rsidR="00B81A5D">
              <w:rPr>
                <w:sz w:val="24"/>
                <w:szCs w:val="24"/>
              </w:rPr>
              <w:t>*</w:t>
            </w:r>
          </w:p>
        </w:tc>
        <w:tc>
          <w:tcPr>
            <w:tcW w:w="1701" w:type="dxa"/>
            <w:vAlign w:val="center"/>
          </w:tcPr>
          <w:p w:rsidR="00DF3BE0" w:rsidRDefault="007E6B6E" w:rsidP="007E6B6E">
            <w:pPr>
              <w:spacing w:line="360" w:lineRule="auto"/>
              <w:jc w:val="center"/>
              <w:rPr>
                <w:sz w:val="24"/>
                <w:szCs w:val="24"/>
              </w:rPr>
            </w:pPr>
            <w:r>
              <w:rPr>
                <w:sz w:val="24"/>
                <w:szCs w:val="24"/>
              </w:rPr>
              <w:t>11.1</w:t>
            </w:r>
            <w:r w:rsidR="00C42765">
              <w:rPr>
                <w:sz w:val="24"/>
                <w:szCs w:val="24"/>
              </w:rPr>
              <w:t xml:space="preserve"> – 18.</w:t>
            </w:r>
            <w:r>
              <w:rPr>
                <w:sz w:val="24"/>
                <w:szCs w:val="24"/>
              </w:rPr>
              <w:t>9</w:t>
            </w:r>
          </w:p>
        </w:tc>
        <w:tc>
          <w:tcPr>
            <w:tcW w:w="1559" w:type="dxa"/>
            <w:vAlign w:val="center"/>
          </w:tcPr>
          <w:p w:rsidR="00DF3BE0" w:rsidRDefault="007E6B6E" w:rsidP="00A723E4">
            <w:pPr>
              <w:spacing w:line="360" w:lineRule="auto"/>
              <w:jc w:val="center"/>
              <w:rPr>
                <w:sz w:val="24"/>
                <w:szCs w:val="24"/>
              </w:rPr>
            </w:pPr>
            <w:r>
              <w:rPr>
                <w:sz w:val="24"/>
                <w:szCs w:val="24"/>
              </w:rPr>
              <w:t>15.0 ± 2.2</w:t>
            </w:r>
          </w:p>
        </w:tc>
        <w:tc>
          <w:tcPr>
            <w:tcW w:w="1701" w:type="dxa"/>
            <w:vAlign w:val="center"/>
          </w:tcPr>
          <w:p w:rsidR="00DF3BE0" w:rsidRDefault="00C42765" w:rsidP="007E6B6E">
            <w:pPr>
              <w:spacing w:line="360" w:lineRule="auto"/>
              <w:jc w:val="center"/>
              <w:rPr>
                <w:sz w:val="24"/>
                <w:szCs w:val="24"/>
              </w:rPr>
            </w:pPr>
            <w:r>
              <w:rPr>
                <w:sz w:val="24"/>
                <w:szCs w:val="24"/>
              </w:rPr>
              <w:t>11.</w:t>
            </w:r>
            <w:r w:rsidR="007E6B6E">
              <w:rPr>
                <w:sz w:val="24"/>
                <w:szCs w:val="24"/>
              </w:rPr>
              <w:t>9</w:t>
            </w:r>
            <w:r>
              <w:rPr>
                <w:sz w:val="24"/>
                <w:szCs w:val="24"/>
              </w:rPr>
              <w:t xml:space="preserve"> – 20.</w:t>
            </w:r>
            <w:r w:rsidR="007E6B6E">
              <w:rPr>
                <w:sz w:val="24"/>
                <w:szCs w:val="24"/>
              </w:rPr>
              <w:t>1</w:t>
            </w:r>
          </w:p>
        </w:tc>
      </w:tr>
      <w:tr w:rsidR="00640470" w:rsidRPr="0070472C" w:rsidTr="00A723E4">
        <w:trPr>
          <w:trHeight w:val="465"/>
        </w:trPr>
        <w:tc>
          <w:tcPr>
            <w:tcW w:w="2376" w:type="dxa"/>
            <w:tcBorders>
              <w:bottom w:val="single" w:sz="4" w:space="0" w:color="auto"/>
            </w:tcBorders>
            <w:vAlign w:val="center"/>
          </w:tcPr>
          <w:p w:rsidR="00640470" w:rsidRDefault="00640470" w:rsidP="00640470">
            <w:pPr>
              <w:spacing w:line="360" w:lineRule="auto"/>
              <w:rPr>
                <w:sz w:val="24"/>
                <w:szCs w:val="24"/>
              </w:rPr>
            </w:pPr>
            <w:r>
              <w:rPr>
                <w:sz w:val="24"/>
                <w:szCs w:val="24"/>
              </w:rPr>
              <w:t>Hydration (%FFM)</w:t>
            </w:r>
          </w:p>
        </w:tc>
        <w:tc>
          <w:tcPr>
            <w:tcW w:w="1560" w:type="dxa"/>
            <w:tcBorders>
              <w:bottom w:val="single" w:sz="4" w:space="0" w:color="auto"/>
            </w:tcBorders>
            <w:vAlign w:val="center"/>
          </w:tcPr>
          <w:p w:rsidR="00640470" w:rsidRDefault="00640470" w:rsidP="00640470">
            <w:pPr>
              <w:spacing w:line="360" w:lineRule="auto"/>
              <w:jc w:val="center"/>
              <w:rPr>
                <w:sz w:val="24"/>
                <w:szCs w:val="24"/>
              </w:rPr>
            </w:pPr>
            <w:r>
              <w:rPr>
                <w:sz w:val="24"/>
                <w:szCs w:val="24"/>
              </w:rPr>
              <w:t>74.7 ± 0.03</w:t>
            </w:r>
          </w:p>
        </w:tc>
        <w:tc>
          <w:tcPr>
            <w:tcW w:w="1701" w:type="dxa"/>
            <w:tcBorders>
              <w:bottom w:val="single" w:sz="4" w:space="0" w:color="auto"/>
            </w:tcBorders>
            <w:vAlign w:val="center"/>
          </w:tcPr>
          <w:p w:rsidR="00640470" w:rsidRDefault="00640470" w:rsidP="00640470">
            <w:pPr>
              <w:spacing w:line="360" w:lineRule="auto"/>
              <w:jc w:val="center"/>
              <w:rPr>
                <w:sz w:val="24"/>
                <w:szCs w:val="24"/>
              </w:rPr>
            </w:pPr>
            <w:r>
              <w:rPr>
                <w:sz w:val="24"/>
                <w:szCs w:val="24"/>
              </w:rPr>
              <w:t>65.0 – 82.0</w:t>
            </w:r>
          </w:p>
        </w:tc>
        <w:tc>
          <w:tcPr>
            <w:tcW w:w="1559" w:type="dxa"/>
            <w:tcBorders>
              <w:bottom w:val="single" w:sz="4" w:space="0" w:color="auto"/>
            </w:tcBorders>
            <w:vAlign w:val="center"/>
          </w:tcPr>
          <w:p w:rsidR="00640470" w:rsidRDefault="00640470" w:rsidP="00640470">
            <w:pPr>
              <w:spacing w:line="360" w:lineRule="auto"/>
              <w:jc w:val="center"/>
              <w:rPr>
                <w:sz w:val="24"/>
                <w:szCs w:val="24"/>
              </w:rPr>
            </w:pPr>
            <w:r>
              <w:rPr>
                <w:sz w:val="24"/>
                <w:szCs w:val="24"/>
              </w:rPr>
              <w:t>74.1 ± 0.02</w:t>
            </w:r>
          </w:p>
        </w:tc>
        <w:tc>
          <w:tcPr>
            <w:tcW w:w="1701" w:type="dxa"/>
            <w:tcBorders>
              <w:bottom w:val="single" w:sz="4" w:space="0" w:color="auto"/>
            </w:tcBorders>
            <w:vAlign w:val="center"/>
          </w:tcPr>
          <w:p w:rsidR="00640470" w:rsidRDefault="00640470" w:rsidP="00640470">
            <w:pPr>
              <w:spacing w:line="360" w:lineRule="auto"/>
              <w:jc w:val="center"/>
              <w:rPr>
                <w:sz w:val="24"/>
                <w:szCs w:val="24"/>
              </w:rPr>
            </w:pPr>
            <w:r>
              <w:rPr>
                <w:sz w:val="24"/>
                <w:szCs w:val="24"/>
              </w:rPr>
              <w:t>69.0 – 79.0</w:t>
            </w:r>
          </w:p>
        </w:tc>
      </w:tr>
    </w:tbl>
    <w:p w:rsidR="00EE296D" w:rsidRDefault="00EE296D" w:rsidP="00EE296D">
      <w:pPr>
        <w:spacing w:line="240" w:lineRule="auto"/>
        <w:jc w:val="both"/>
        <w:rPr>
          <w:sz w:val="24"/>
          <w:szCs w:val="24"/>
        </w:rPr>
      </w:pPr>
      <w:r>
        <w:rPr>
          <w:sz w:val="24"/>
          <w:szCs w:val="24"/>
        </w:rPr>
        <w:t xml:space="preserve">BMI, body mass index; </w:t>
      </w:r>
      <w:r w:rsidR="002D5C55">
        <w:rPr>
          <w:sz w:val="24"/>
          <w:szCs w:val="24"/>
        </w:rPr>
        <w:t xml:space="preserve">FFM, fat free mass; </w:t>
      </w:r>
      <w:r w:rsidR="00A003F4">
        <w:rPr>
          <w:sz w:val="24"/>
          <w:szCs w:val="24"/>
        </w:rPr>
        <w:t xml:space="preserve">FM, fat mass; </w:t>
      </w:r>
      <w:r>
        <w:rPr>
          <w:sz w:val="24"/>
          <w:szCs w:val="24"/>
        </w:rPr>
        <w:t>FMI, fat mass i</w:t>
      </w:r>
      <w:r w:rsidR="002D5C55">
        <w:rPr>
          <w:sz w:val="24"/>
          <w:szCs w:val="24"/>
        </w:rPr>
        <w:t xml:space="preserve">ndex; FFMI, fat free mass index; </w:t>
      </w:r>
      <w:r w:rsidR="00AE44F4">
        <w:rPr>
          <w:sz w:val="24"/>
          <w:szCs w:val="24"/>
        </w:rPr>
        <w:t xml:space="preserve">SDS, standard deviation score; </w:t>
      </w:r>
      <w:r w:rsidR="00A003F4">
        <w:rPr>
          <w:sz w:val="24"/>
          <w:szCs w:val="24"/>
        </w:rPr>
        <w:t xml:space="preserve">TBW, total body water; </w:t>
      </w:r>
      <w:r w:rsidR="002D5C55">
        <w:rPr>
          <w:sz w:val="24"/>
          <w:szCs w:val="24"/>
        </w:rPr>
        <w:t>4-C, four-component.</w:t>
      </w:r>
    </w:p>
    <w:p w:rsidR="00DF3BE0" w:rsidRDefault="001C06DE" w:rsidP="00EE296D">
      <w:pPr>
        <w:spacing w:line="240" w:lineRule="auto"/>
        <w:jc w:val="both"/>
        <w:rPr>
          <w:sz w:val="24"/>
          <w:szCs w:val="24"/>
        </w:rPr>
      </w:pPr>
      <w:r>
        <w:rPr>
          <w:sz w:val="24"/>
          <w:szCs w:val="24"/>
          <w:vertAlign w:val="superscript"/>
        </w:rPr>
        <w:t>a</w:t>
      </w:r>
      <w:r w:rsidR="00DF3BE0">
        <w:rPr>
          <w:sz w:val="24"/>
          <w:szCs w:val="24"/>
        </w:rPr>
        <w:t xml:space="preserve"> BODPOD</w:t>
      </w:r>
      <w:r w:rsidR="004D2327">
        <w:rPr>
          <w:sz w:val="24"/>
          <w:szCs w:val="24"/>
        </w:rPr>
        <w:t xml:space="preserve">, </w:t>
      </w:r>
      <w:r w:rsidRPr="001C06DE">
        <w:rPr>
          <w:sz w:val="24"/>
          <w:szCs w:val="24"/>
          <w:vertAlign w:val="superscript"/>
        </w:rPr>
        <w:t>b</w:t>
      </w:r>
      <w:r w:rsidR="004D2327">
        <w:rPr>
          <w:sz w:val="24"/>
          <w:szCs w:val="24"/>
        </w:rPr>
        <w:t xml:space="preserve">iDXA, </w:t>
      </w:r>
      <w:r w:rsidRPr="001C06DE">
        <w:rPr>
          <w:sz w:val="24"/>
          <w:szCs w:val="24"/>
          <w:vertAlign w:val="superscript"/>
        </w:rPr>
        <w:t>c</w:t>
      </w:r>
      <w:r w:rsidR="00EE296D">
        <w:rPr>
          <w:sz w:val="24"/>
          <w:szCs w:val="24"/>
        </w:rPr>
        <w:t>4 component model</w:t>
      </w:r>
      <w:r w:rsidR="004D2327">
        <w:rPr>
          <w:sz w:val="24"/>
          <w:szCs w:val="24"/>
        </w:rPr>
        <w:t xml:space="preserve">. </w:t>
      </w:r>
      <w:r w:rsidR="00B81A5D">
        <w:rPr>
          <w:sz w:val="24"/>
          <w:szCs w:val="24"/>
        </w:rPr>
        <w:t>*significantly differen</w:t>
      </w:r>
      <w:r w:rsidR="005D0E39">
        <w:rPr>
          <w:sz w:val="24"/>
          <w:szCs w:val="24"/>
        </w:rPr>
        <w:t>t</w:t>
      </w:r>
      <w:r w:rsidR="00B81A5D">
        <w:rPr>
          <w:sz w:val="24"/>
          <w:szCs w:val="24"/>
        </w:rPr>
        <w:t xml:space="preserve"> from </w:t>
      </w:r>
      <w:r w:rsidR="005D0E39">
        <w:rPr>
          <w:sz w:val="24"/>
          <w:szCs w:val="24"/>
        </w:rPr>
        <w:t>boys</w:t>
      </w:r>
      <w:r w:rsidR="00B81A5D">
        <w:rPr>
          <w:sz w:val="24"/>
          <w:szCs w:val="24"/>
        </w:rPr>
        <w:t xml:space="preserve"> P &lt; 0.05</w:t>
      </w:r>
    </w:p>
    <w:p w:rsidR="00EE296D" w:rsidRPr="00FD44A0" w:rsidRDefault="00EE296D" w:rsidP="00DF3BE0">
      <w:pPr>
        <w:spacing w:line="480" w:lineRule="auto"/>
        <w:jc w:val="both"/>
        <w:rPr>
          <w:sz w:val="24"/>
          <w:szCs w:val="24"/>
        </w:rPr>
      </w:pPr>
    </w:p>
    <w:p w:rsidR="00EF0BF9" w:rsidRDefault="00EF0BF9" w:rsidP="00D204B4">
      <w:pPr>
        <w:spacing w:line="480" w:lineRule="auto"/>
        <w:jc w:val="both"/>
        <w:rPr>
          <w:sz w:val="24"/>
          <w:szCs w:val="24"/>
        </w:rPr>
      </w:pPr>
    </w:p>
    <w:p w:rsidR="00EF0BF9" w:rsidRDefault="00EF0BF9">
      <w:pPr>
        <w:rPr>
          <w:sz w:val="24"/>
          <w:szCs w:val="24"/>
        </w:rPr>
      </w:pPr>
      <w:r>
        <w:rPr>
          <w:sz w:val="24"/>
          <w:szCs w:val="24"/>
        </w:rPr>
        <w:br w:type="page"/>
      </w:r>
    </w:p>
    <w:p w:rsidR="00E02FF5" w:rsidRDefault="00E02FF5" w:rsidP="00E02FF5">
      <w:pPr>
        <w:pStyle w:val="Caption"/>
        <w:keepNext/>
      </w:pPr>
      <w:r>
        <w:lastRenderedPageBreak/>
        <w:t xml:space="preserve">Table 2. Bland-Altman analysis of the agreement between iDXA and Prodigy regions of body composition in the </w:t>
      </w:r>
      <w:r w:rsidR="00A2360E">
        <w:t xml:space="preserve">124 </w:t>
      </w:r>
      <w:r>
        <w:t xml:space="preserve">study </w:t>
      </w:r>
      <w:r w:rsidR="00A2360E">
        <w:t>participants</w:t>
      </w:r>
      <w: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152"/>
        <w:gridCol w:w="1500"/>
        <w:gridCol w:w="1433"/>
        <w:gridCol w:w="1433"/>
        <w:gridCol w:w="1381"/>
      </w:tblGrid>
      <w:tr w:rsidR="00E02FF5" w:rsidRPr="0070472C" w:rsidTr="00A723E4">
        <w:tc>
          <w:tcPr>
            <w:tcW w:w="2127" w:type="dxa"/>
            <w:tcBorders>
              <w:top w:val="single" w:sz="4" w:space="0" w:color="auto"/>
              <w:bottom w:val="single" w:sz="4" w:space="0" w:color="auto"/>
            </w:tcBorders>
          </w:tcPr>
          <w:p w:rsidR="00E02FF5" w:rsidRPr="0070472C" w:rsidRDefault="00E02FF5" w:rsidP="00A723E4">
            <w:pPr>
              <w:spacing w:line="360" w:lineRule="auto"/>
              <w:jc w:val="both"/>
              <w:rPr>
                <w:sz w:val="24"/>
                <w:szCs w:val="24"/>
              </w:rPr>
            </w:pPr>
            <w:r w:rsidRPr="0070472C">
              <w:rPr>
                <w:sz w:val="24"/>
                <w:szCs w:val="24"/>
              </w:rPr>
              <w:t>(kg)</w:t>
            </w:r>
          </w:p>
        </w:tc>
        <w:tc>
          <w:tcPr>
            <w:tcW w:w="1152" w:type="dxa"/>
            <w:tcBorders>
              <w:top w:val="single" w:sz="4" w:space="0" w:color="auto"/>
              <w:bottom w:val="single" w:sz="4" w:space="0" w:color="auto"/>
            </w:tcBorders>
          </w:tcPr>
          <w:p w:rsidR="00E02FF5" w:rsidRPr="0070472C" w:rsidRDefault="00E02FF5" w:rsidP="00A723E4">
            <w:pPr>
              <w:spacing w:line="360" w:lineRule="auto"/>
              <w:jc w:val="center"/>
              <w:rPr>
                <w:sz w:val="24"/>
                <w:szCs w:val="24"/>
              </w:rPr>
            </w:pPr>
            <w:r w:rsidRPr="0070472C">
              <w:rPr>
                <w:sz w:val="24"/>
                <w:szCs w:val="24"/>
              </w:rPr>
              <w:t>iDXA</w:t>
            </w:r>
          </w:p>
        </w:tc>
        <w:tc>
          <w:tcPr>
            <w:tcW w:w="1500" w:type="dxa"/>
            <w:tcBorders>
              <w:top w:val="single" w:sz="4" w:space="0" w:color="auto"/>
              <w:bottom w:val="single" w:sz="4" w:space="0" w:color="auto"/>
            </w:tcBorders>
          </w:tcPr>
          <w:p w:rsidR="00E02FF5" w:rsidRPr="0070472C" w:rsidRDefault="00E02FF5" w:rsidP="00A723E4">
            <w:pPr>
              <w:spacing w:line="360" w:lineRule="auto"/>
              <w:jc w:val="center"/>
              <w:rPr>
                <w:sz w:val="24"/>
                <w:szCs w:val="24"/>
              </w:rPr>
            </w:pPr>
            <w:r w:rsidRPr="0070472C">
              <w:rPr>
                <w:sz w:val="24"/>
                <w:szCs w:val="24"/>
              </w:rPr>
              <w:t>Prodigy</w:t>
            </w:r>
          </w:p>
        </w:tc>
        <w:tc>
          <w:tcPr>
            <w:tcW w:w="1433" w:type="dxa"/>
            <w:tcBorders>
              <w:top w:val="single" w:sz="4" w:space="0" w:color="auto"/>
              <w:bottom w:val="single" w:sz="4" w:space="0" w:color="auto"/>
            </w:tcBorders>
          </w:tcPr>
          <w:p w:rsidR="00E02FF5" w:rsidRPr="0070472C" w:rsidRDefault="00E02FF5" w:rsidP="00A723E4">
            <w:pPr>
              <w:spacing w:line="360" w:lineRule="auto"/>
              <w:jc w:val="center"/>
              <w:rPr>
                <w:sz w:val="24"/>
                <w:szCs w:val="24"/>
              </w:rPr>
            </w:pPr>
            <w:r>
              <w:rPr>
                <w:sz w:val="24"/>
                <w:szCs w:val="24"/>
              </w:rPr>
              <w:t>Bias</w:t>
            </w:r>
          </w:p>
        </w:tc>
        <w:tc>
          <w:tcPr>
            <w:tcW w:w="1433" w:type="dxa"/>
            <w:tcBorders>
              <w:top w:val="single" w:sz="4" w:space="0" w:color="auto"/>
              <w:bottom w:val="single" w:sz="4" w:space="0" w:color="auto"/>
            </w:tcBorders>
          </w:tcPr>
          <w:p w:rsidR="00E02FF5" w:rsidRPr="0070472C" w:rsidRDefault="00E02FF5" w:rsidP="00A723E4">
            <w:pPr>
              <w:spacing w:line="360" w:lineRule="auto"/>
              <w:jc w:val="center"/>
              <w:rPr>
                <w:sz w:val="24"/>
                <w:szCs w:val="24"/>
              </w:rPr>
            </w:pPr>
            <w:r w:rsidRPr="0070472C">
              <w:rPr>
                <w:sz w:val="24"/>
                <w:szCs w:val="24"/>
              </w:rPr>
              <w:t>Sig</w:t>
            </w:r>
          </w:p>
        </w:tc>
        <w:tc>
          <w:tcPr>
            <w:tcW w:w="1381" w:type="dxa"/>
            <w:tcBorders>
              <w:top w:val="single" w:sz="4" w:space="0" w:color="auto"/>
              <w:bottom w:val="single" w:sz="4" w:space="0" w:color="auto"/>
            </w:tcBorders>
          </w:tcPr>
          <w:p w:rsidR="00E02FF5" w:rsidRPr="0070472C" w:rsidRDefault="00E02FF5" w:rsidP="00A723E4">
            <w:pPr>
              <w:spacing w:line="360" w:lineRule="auto"/>
              <w:jc w:val="center"/>
              <w:rPr>
                <w:sz w:val="24"/>
                <w:szCs w:val="24"/>
              </w:rPr>
            </w:pPr>
            <w:r>
              <w:rPr>
                <w:sz w:val="24"/>
                <w:szCs w:val="24"/>
              </w:rPr>
              <w:t>LOA</w:t>
            </w:r>
          </w:p>
        </w:tc>
      </w:tr>
      <w:tr w:rsidR="00E02FF5" w:rsidRPr="0070472C" w:rsidTr="00A723E4">
        <w:tc>
          <w:tcPr>
            <w:tcW w:w="2127" w:type="dxa"/>
            <w:vAlign w:val="center"/>
          </w:tcPr>
          <w:p w:rsidR="00E02FF5" w:rsidRDefault="00E02FF5" w:rsidP="00A723E4">
            <w:pPr>
              <w:spacing w:line="360" w:lineRule="auto"/>
              <w:rPr>
                <w:sz w:val="24"/>
                <w:szCs w:val="24"/>
              </w:rPr>
            </w:pPr>
            <w:r>
              <w:rPr>
                <w:sz w:val="24"/>
                <w:szCs w:val="24"/>
              </w:rPr>
              <w:t>Total f</w:t>
            </w:r>
            <w:r w:rsidRPr="0070472C">
              <w:rPr>
                <w:sz w:val="24"/>
                <w:szCs w:val="24"/>
              </w:rPr>
              <w:t>at mass</w:t>
            </w:r>
          </w:p>
        </w:tc>
        <w:tc>
          <w:tcPr>
            <w:tcW w:w="1152" w:type="dxa"/>
            <w:vAlign w:val="center"/>
          </w:tcPr>
          <w:p w:rsidR="00E02FF5" w:rsidRPr="0070472C" w:rsidRDefault="00C21859" w:rsidP="00A723E4">
            <w:pPr>
              <w:spacing w:line="360" w:lineRule="auto"/>
              <w:jc w:val="center"/>
              <w:rPr>
                <w:sz w:val="24"/>
                <w:szCs w:val="24"/>
              </w:rPr>
            </w:pPr>
            <w:r>
              <w:rPr>
                <w:sz w:val="24"/>
                <w:szCs w:val="24"/>
              </w:rPr>
              <w:t>11.8</w:t>
            </w:r>
          </w:p>
        </w:tc>
        <w:tc>
          <w:tcPr>
            <w:tcW w:w="1500" w:type="dxa"/>
            <w:vAlign w:val="center"/>
          </w:tcPr>
          <w:p w:rsidR="00E02FF5" w:rsidRPr="0070472C" w:rsidRDefault="00C21859" w:rsidP="00A723E4">
            <w:pPr>
              <w:spacing w:line="360" w:lineRule="auto"/>
              <w:jc w:val="center"/>
              <w:rPr>
                <w:sz w:val="24"/>
                <w:szCs w:val="24"/>
              </w:rPr>
            </w:pPr>
            <w:r>
              <w:rPr>
                <w:sz w:val="24"/>
                <w:szCs w:val="24"/>
              </w:rPr>
              <w:t>12.5</w:t>
            </w:r>
          </w:p>
        </w:tc>
        <w:tc>
          <w:tcPr>
            <w:tcW w:w="1433" w:type="dxa"/>
            <w:vAlign w:val="center"/>
          </w:tcPr>
          <w:p w:rsidR="00E02FF5" w:rsidRPr="0070472C" w:rsidRDefault="00E02FF5" w:rsidP="00A723E4">
            <w:pPr>
              <w:spacing w:line="360" w:lineRule="auto"/>
              <w:jc w:val="center"/>
              <w:rPr>
                <w:sz w:val="24"/>
                <w:szCs w:val="24"/>
              </w:rPr>
            </w:pPr>
            <w:r>
              <w:rPr>
                <w:sz w:val="24"/>
                <w:szCs w:val="24"/>
              </w:rPr>
              <w:t>-0.71</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C21859" w:rsidP="00A723E4">
            <w:pPr>
              <w:spacing w:line="360" w:lineRule="auto"/>
              <w:jc w:val="center"/>
              <w:rPr>
                <w:sz w:val="24"/>
                <w:szCs w:val="24"/>
              </w:rPr>
            </w:pPr>
            <w:r>
              <w:rPr>
                <w:sz w:val="24"/>
                <w:szCs w:val="24"/>
              </w:rPr>
              <w:t>-1.48</w:t>
            </w:r>
            <w:r w:rsidR="00E02FF5">
              <w:rPr>
                <w:sz w:val="24"/>
                <w:szCs w:val="24"/>
              </w:rPr>
              <w:t>, 0.06</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 xml:space="preserve">Arm fat mass </w:t>
            </w:r>
          </w:p>
        </w:tc>
        <w:tc>
          <w:tcPr>
            <w:tcW w:w="1152" w:type="dxa"/>
            <w:vAlign w:val="center"/>
          </w:tcPr>
          <w:p w:rsidR="00E02FF5" w:rsidRPr="0070472C" w:rsidRDefault="00E02FF5" w:rsidP="00A723E4">
            <w:pPr>
              <w:spacing w:line="360" w:lineRule="auto"/>
              <w:jc w:val="center"/>
              <w:rPr>
                <w:sz w:val="24"/>
                <w:szCs w:val="24"/>
              </w:rPr>
            </w:pPr>
            <w:r>
              <w:rPr>
                <w:sz w:val="24"/>
                <w:szCs w:val="24"/>
              </w:rPr>
              <w:t>1.4</w:t>
            </w:r>
          </w:p>
        </w:tc>
        <w:tc>
          <w:tcPr>
            <w:tcW w:w="1500" w:type="dxa"/>
            <w:vAlign w:val="center"/>
          </w:tcPr>
          <w:p w:rsidR="00E02FF5" w:rsidRPr="0070472C" w:rsidRDefault="00C21859" w:rsidP="00A723E4">
            <w:pPr>
              <w:spacing w:line="360" w:lineRule="auto"/>
              <w:jc w:val="center"/>
              <w:rPr>
                <w:sz w:val="24"/>
                <w:szCs w:val="24"/>
              </w:rPr>
            </w:pPr>
            <w:r>
              <w:rPr>
                <w:sz w:val="24"/>
                <w:szCs w:val="24"/>
              </w:rPr>
              <w:t>1.6</w:t>
            </w:r>
          </w:p>
        </w:tc>
        <w:tc>
          <w:tcPr>
            <w:tcW w:w="1433" w:type="dxa"/>
            <w:vAlign w:val="center"/>
          </w:tcPr>
          <w:p w:rsidR="00E02FF5" w:rsidRPr="0070472C" w:rsidRDefault="00E02FF5" w:rsidP="00A723E4">
            <w:pPr>
              <w:spacing w:line="360" w:lineRule="auto"/>
              <w:jc w:val="center"/>
              <w:rPr>
                <w:sz w:val="24"/>
                <w:szCs w:val="24"/>
              </w:rPr>
            </w:pPr>
            <w:r>
              <w:rPr>
                <w:sz w:val="24"/>
                <w:szCs w:val="24"/>
              </w:rPr>
              <w:t>-0.12</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-0.33, 0.08</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Leg fat mass</w:t>
            </w:r>
          </w:p>
        </w:tc>
        <w:tc>
          <w:tcPr>
            <w:tcW w:w="1152" w:type="dxa"/>
            <w:vAlign w:val="center"/>
          </w:tcPr>
          <w:p w:rsidR="00E02FF5" w:rsidRPr="0070472C" w:rsidRDefault="00E02FF5" w:rsidP="00A723E4">
            <w:pPr>
              <w:spacing w:line="360" w:lineRule="auto"/>
              <w:jc w:val="center"/>
              <w:rPr>
                <w:sz w:val="24"/>
                <w:szCs w:val="24"/>
              </w:rPr>
            </w:pPr>
            <w:r>
              <w:rPr>
                <w:sz w:val="24"/>
                <w:szCs w:val="24"/>
              </w:rPr>
              <w:t>5.1</w:t>
            </w:r>
          </w:p>
        </w:tc>
        <w:tc>
          <w:tcPr>
            <w:tcW w:w="1500" w:type="dxa"/>
            <w:vAlign w:val="center"/>
          </w:tcPr>
          <w:p w:rsidR="00E02FF5" w:rsidRPr="0070472C" w:rsidRDefault="00E02FF5" w:rsidP="00A723E4">
            <w:pPr>
              <w:spacing w:line="360" w:lineRule="auto"/>
              <w:jc w:val="center"/>
              <w:rPr>
                <w:sz w:val="24"/>
                <w:szCs w:val="24"/>
              </w:rPr>
            </w:pPr>
            <w:r>
              <w:rPr>
                <w:sz w:val="24"/>
                <w:szCs w:val="24"/>
              </w:rPr>
              <w:t>5.4</w:t>
            </w:r>
          </w:p>
        </w:tc>
        <w:tc>
          <w:tcPr>
            <w:tcW w:w="1433" w:type="dxa"/>
            <w:vAlign w:val="center"/>
          </w:tcPr>
          <w:p w:rsidR="00E02FF5" w:rsidRPr="0070472C" w:rsidRDefault="00E02FF5" w:rsidP="00A723E4">
            <w:pPr>
              <w:spacing w:line="360" w:lineRule="auto"/>
              <w:jc w:val="center"/>
              <w:rPr>
                <w:sz w:val="24"/>
                <w:szCs w:val="24"/>
              </w:rPr>
            </w:pPr>
            <w:r>
              <w:rPr>
                <w:sz w:val="24"/>
                <w:szCs w:val="24"/>
              </w:rPr>
              <w:t>-0.34</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-0.80, 0.12</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Trunk fat mass</w:t>
            </w:r>
          </w:p>
        </w:tc>
        <w:tc>
          <w:tcPr>
            <w:tcW w:w="1152" w:type="dxa"/>
            <w:vAlign w:val="center"/>
          </w:tcPr>
          <w:p w:rsidR="00E02FF5" w:rsidRPr="0070472C" w:rsidRDefault="00E02FF5" w:rsidP="00A723E4">
            <w:pPr>
              <w:spacing w:line="360" w:lineRule="auto"/>
              <w:jc w:val="center"/>
              <w:rPr>
                <w:sz w:val="24"/>
                <w:szCs w:val="24"/>
              </w:rPr>
            </w:pPr>
            <w:r>
              <w:rPr>
                <w:sz w:val="24"/>
                <w:szCs w:val="24"/>
              </w:rPr>
              <w:t>4.5</w:t>
            </w:r>
          </w:p>
        </w:tc>
        <w:tc>
          <w:tcPr>
            <w:tcW w:w="1500" w:type="dxa"/>
            <w:vAlign w:val="center"/>
          </w:tcPr>
          <w:p w:rsidR="00E02FF5" w:rsidRPr="0070472C" w:rsidRDefault="00C21859" w:rsidP="00A723E4">
            <w:pPr>
              <w:spacing w:line="360" w:lineRule="auto"/>
              <w:jc w:val="center"/>
              <w:rPr>
                <w:sz w:val="24"/>
                <w:szCs w:val="24"/>
              </w:rPr>
            </w:pPr>
            <w:r>
              <w:rPr>
                <w:sz w:val="24"/>
                <w:szCs w:val="24"/>
              </w:rPr>
              <w:t>4.8</w:t>
            </w:r>
          </w:p>
        </w:tc>
        <w:tc>
          <w:tcPr>
            <w:tcW w:w="1433" w:type="dxa"/>
            <w:vAlign w:val="center"/>
          </w:tcPr>
          <w:p w:rsidR="00E02FF5" w:rsidRPr="0070472C" w:rsidRDefault="00E02FF5" w:rsidP="00A723E4">
            <w:pPr>
              <w:spacing w:line="360" w:lineRule="auto"/>
              <w:jc w:val="center"/>
              <w:rPr>
                <w:sz w:val="24"/>
                <w:szCs w:val="24"/>
              </w:rPr>
            </w:pPr>
            <w:r>
              <w:rPr>
                <w:sz w:val="24"/>
                <w:szCs w:val="24"/>
              </w:rPr>
              <w:t>-0.25</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-0.74, 0.23</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Total LST</w:t>
            </w:r>
          </w:p>
        </w:tc>
        <w:tc>
          <w:tcPr>
            <w:tcW w:w="1152" w:type="dxa"/>
            <w:vAlign w:val="center"/>
          </w:tcPr>
          <w:p w:rsidR="00E02FF5" w:rsidRPr="0070472C" w:rsidRDefault="00C21859" w:rsidP="00A723E4">
            <w:pPr>
              <w:spacing w:line="360" w:lineRule="auto"/>
              <w:jc w:val="center"/>
              <w:rPr>
                <w:sz w:val="24"/>
                <w:szCs w:val="24"/>
              </w:rPr>
            </w:pPr>
            <w:r>
              <w:rPr>
                <w:sz w:val="24"/>
                <w:szCs w:val="24"/>
              </w:rPr>
              <w:t>31.4</w:t>
            </w:r>
          </w:p>
        </w:tc>
        <w:tc>
          <w:tcPr>
            <w:tcW w:w="1500" w:type="dxa"/>
            <w:vAlign w:val="center"/>
          </w:tcPr>
          <w:p w:rsidR="00E02FF5" w:rsidRPr="0070472C" w:rsidRDefault="00C21859" w:rsidP="00A723E4">
            <w:pPr>
              <w:spacing w:line="360" w:lineRule="auto"/>
              <w:jc w:val="center"/>
              <w:rPr>
                <w:sz w:val="24"/>
                <w:szCs w:val="24"/>
              </w:rPr>
            </w:pPr>
            <w:r>
              <w:rPr>
                <w:sz w:val="24"/>
                <w:szCs w:val="24"/>
              </w:rPr>
              <w:t>30.3</w:t>
            </w:r>
          </w:p>
        </w:tc>
        <w:tc>
          <w:tcPr>
            <w:tcW w:w="1433" w:type="dxa"/>
            <w:vAlign w:val="center"/>
          </w:tcPr>
          <w:p w:rsidR="00E02FF5" w:rsidRPr="0070472C" w:rsidRDefault="00E02FF5" w:rsidP="00A723E4">
            <w:pPr>
              <w:spacing w:line="360" w:lineRule="auto"/>
              <w:jc w:val="center"/>
              <w:rPr>
                <w:sz w:val="24"/>
                <w:szCs w:val="24"/>
              </w:rPr>
            </w:pPr>
            <w:r>
              <w:rPr>
                <w:sz w:val="24"/>
                <w:szCs w:val="24"/>
              </w:rPr>
              <w:t>1.07</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0.11,  2.03</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Arm LST</w:t>
            </w:r>
          </w:p>
        </w:tc>
        <w:tc>
          <w:tcPr>
            <w:tcW w:w="1152" w:type="dxa"/>
            <w:vAlign w:val="center"/>
          </w:tcPr>
          <w:p w:rsidR="00E02FF5" w:rsidRPr="0070472C" w:rsidRDefault="00C21859" w:rsidP="00A723E4">
            <w:pPr>
              <w:spacing w:line="360" w:lineRule="auto"/>
              <w:jc w:val="center"/>
              <w:rPr>
                <w:sz w:val="24"/>
                <w:szCs w:val="24"/>
              </w:rPr>
            </w:pPr>
            <w:r>
              <w:rPr>
                <w:sz w:val="24"/>
                <w:szCs w:val="24"/>
              </w:rPr>
              <w:t>3.1</w:t>
            </w:r>
          </w:p>
        </w:tc>
        <w:tc>
          <w:tcPr>
            <w:tcW w:w="1500" w:type="dxa"/>
            <w:vAlign w:val="center"/>
          </w:tcPr>
          <w:p w:rsidR="00E02FF5" w:rsidRPr="0070472C" w:rsidRDefault="00E02FF5" w:rsidP="00A723E4">
            <w:pPr>
              <w:spacing w:line="360" w:lineRule="auto"/>
              <w:jc w:val="center"/>
              <w:rPr>
                <w:sz w:val="24"/>
                <w:szCs w:val="24"/>
              </w:rPr>
            </w:pPr>
            <w:r>
              <w:rPr>
                <w:sz w:val="24"/>
                <w:szCs w:val="24"/>
              </w:rPr>
              <w:t>2.9</w:t>
            </w:r>
          </w:p>
        </w:tc>
        <w:tc>
          <w:tcPr>
            <w:tcW w:w="1433" w:type="dxa"/>
            <w:vAlign w:val="center"/>
          </w:tcPr>
          <w:p w:rsidR="00E02FF5" w:rsidRPr="0070472C" w:rsidRDefault="00E02FF5" w:rsidP="00A723E4">
            <w:pPr>
              <w:spacing w:line="360" w:lineRule="auto"/>
              <w:jc w:val="center"/>
              <w:rPr>
                <w:sz w:val="24"/>
                <w:szCs w:val="24"/>
              </w:rPr>
            </w:pPr>
            <w:r>
              <w:rPr>
                <w:sz w:val="24"/>
                <w:szCs w:val="24"/>
              </w:rPr>
              <w:t>0.16</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-0.12 , 0.44</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Leg LST</w:t>
            </w:r>
          </w:p>
        </w:tc>
        <w:tc>
          <w:tcPr>
            <w:tcW w:w="1152" w:type="dxa"/>
            <w:vAlign w:val="center"/>
          </w:tcPr>
          <w:p w:rsidR="00E02FF5" w:rsidRPr="0070472C" w:rsidRDefault="00E02FF5" w:rsidP="00A723E4">
            <w:pPr>
              <w:spacing w:line="360" w:lineRule="auto"/>
              <w:jc w:val="center"/>
              <w:rPr>
                <w:sz w:val="24"/>
                <w:szCs w:val="24"/>
              </w:rPr>
            </w:pPr>
            <w:r>
              <w:rPr>
                <w:sz w:val="24"/>
                <w:szCs w:val="24"/>
              </w:rPr>
              <w:t>11.0</w:t>
            </w:r>
          </w:p>
        </w:tc>
        <w:tc>
          <w:tcPr>
            <w:tcW w:w="1500" w:type="dxa"/>
            <w:vAlign w:val="center"/>
          </w:tcPr>
          <w:p w:rsidR="00E02FF5" w:rsidRPr="0070472C" w:rsidRDefault="00E02FF5" w:rsidP="00A723E4">
            <w:pPr>
              <w:spacing w:line="360" w:lineRule="auto"/>
              <w:jc w:val="center"/>
              <w:rPr>
                <w:sz w:val="24"/>
                <w:szCs w:val="24"/>
              </w:rPr>
            </w:pPr>
            <w:r>
              <w:rPr>
                <w:sz w:val="24"/>
                <w:szCs w:val="24"/>
              </w:rPr>
              <w:t>10.4</w:t>
            </w:r>
          </w:p>
        </w:tc>
        <w:tc>
          <w:tcPr>
            <w:tcW w:w="1433" w:type="dxa"/>
            <w:vAlign w:val="center"/>
          </w:tcPr>
          <w:p w:rsidR="00E02FF5" w:rsidRPr="0070472C" w:rsidRDefault="00E02FF5" w:rsidP="00A723E4">
            <w:pPr>
              <w:spacing w:line="360" w:lineRule="auto"/>
              <w:jc w:val="center"/>
              <w:rPr>
                <w:sz w:val="24"/>
                <w:szCs w:val="24"/>
              </w:rPr>
            </w:pPr>
            <w:r>
              <w:rPr>
                <w:sz w:val="24"/>
                <w:szCs w:val="24"/>
              </w:rPr>
              <w:t>0.63</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0.04, 1.22</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Trunk LST</w:t>
            </w:r>
          </w:p>
        </w:tc>
        <w:tc>
          <w:tcPr>
            <w:tcW w:w="1152" w:type="dxa"/>
            <w:vAlign w:val="center"/>
          </w:tcPr>
          <w:p w:rsidR="00E02FF5" w:rsidRPr="0070472C" w:rsidRDefault="00E02FF5" w:rsidP="00A723E4">
            <w:pPr>
              <w:spacing w:line="360" w:lineRule="auto"/>
              <w:jc w:val="center"/>
              <w:rPr>
                <w:sz w:val="24"/>
                <w:szCs w:val="24"/>
              </w:rPr>
            </w:pPr>
            <w:r>
              <w:rPr>
                <w:sz w:val="24"/>
                <w:szCs w:val="24"/>
              </w:rPr>
              <w:t>14.5</w:t>
            </w:r>
          </w:p>
        </w:tc>
        <w:tc>
          <w:tcPr>
            <w:tcW w:w="1500" w:type="dxa"/>
            <w:vAlign w:val="center"/>
          </w:tcPr>
          <w:p w:rsidR="00E02FF5" w:rsidRPr="0070472C" w:rsidRDefault="00E02FF5" w:rsidP="00A723E4">
            <w:pPr>
              <w:spacing w:line="360" w:lineRule="auto"/>
              <w:jc w:val="center"/>
              <w:rPr>
                <w:sz w:val="24"/>
                <w:szCs w:val="24"/>
              </w:rPr>
            </w:pPr>
            <w:r>
              <w:rPr>
                <w:sz w:val="24"/>
                <w:szCs w:val="24"/>
              </w:rPr>
              <w:t>14.3</w:t>
            </w:r>
          </w:p>
        </w:tc>
        <w:tc>
          <w:tcPr>
            <w:tcW w:w="1433" w:type="dxa"/>
            <w:vAlign w:val="center"/>
          </w:tcPr>
          <w:p w:rsidR="00E02FF5" w:rsidRPr="0070472C" w:rsidRDefault="00E02FF5" w:rsidP="00A723E4">
            <w:pPr>
              <w:spacing w:line="360" w:lineRule="auto"/>
              <w:jc w:val="center"/>
              <w:rPr>
                <w:sz w:val="24"/>
                <w:szCs w:val="24"/>
              </w:rPr>
            </w:pPr>
            <w:r>
              <w:rPr>
                <w:sz w:val="24"/>
                <w:szCs w:val="24"/>
              </w:rPr>
              <w:t>0.23</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-0.61, 1.07</w:t>
            </w:r>
          </w:p>
        </w:tc>
      </w:tr>
      <w:tr w:rsidR="00E02FF5" w:rsidRPr="0070472C" w:rsidTr="00A723E4">
        <w:tc>
          <w:tcPr>
            <w:tcW w:w="2127" w:type="dxa"/>
            <w:vAlign w:val="center"/>
          </w:tcPr>
          <w:p w:rsidR="00E02FF5" w:rsidRDefault="00E02FF5" w:rsidP="00A723E4">
            <w:pPr>
              <w:spacing w:line="360" w:lineRule="auto"/>
              <w:rPr>
                <w:sz w:val="24"/>
                <w:szCs w:val="24"/>
              </w:rPr>
            </w:pPr>
            <w:r>
              <w:rPr>
                <w:sz w:val="24"/>
                <w:szCs w:val="24"/>
              </w:rPr>
              <w:t>Arm bone mass</w:t>
            </w:r>
          </w:p>
        </w:tc>
        <w:tc>
          <w:tcPr>
            <w:tcW w:w="1152" w:type="dxa"/>
            <w:vAlign w:val="center"/>
          </w:tcPr>
          <w:p w:rsidR="00E02FF5" w:rsidRPr="0070472C" w:rsidRDefault="00EA631A" w:rsidP="00A723E4">
            <w:pPr>
              <w:spacing w:line="360" w:lineRule="auto"/>
              <w:jc w:val="center"/>
              <w:rPr>
                <w:sz w:val="24"/>
                <w:szCs w:val="24"/>
              </w:rPr>
            </w:pPr>
            <w:r>
              <w:rPr>
                <w:sz w:val="24"/>
                <w:szCs w:val="24"/>
              </w:rPr>
              <w:t>0.204</w:t>
            </w:r>
          </w:p>
        </w:tc>
        <w:tc>
          <w:tcPr>
            <w:tcW w:w="1500" w:type="dxa"/>
            <w:vAlign w:val="center"/>
          </w:tcPr>
          <w:p w:rsidR="00E02FF5" w:rsidRPr="0070472C" w:rsidRDefault="00EA631A" w:rsidP="00A723E4">
            <w:pPr>
              <w:spacing w:line="360" w:lineRule="auto"/>
              <w:jc w:val="center"/>
              <w:rPr>
                <w:sz w:val="24"/>
                <w:szCs w:val="24"/>
              </w:rPr>
            </w:pPr>
            <w:r>
              <w:rPr>
                <w:sz w:val="24"/>
                <w:szCs w:val="24"/>
              </w:rPr>
              <w:t>0.202</w:t>
            </w:r>
          </w:p>
        </w:tc>
        <w:tc>
          <w:tcPr>
            <w:tcW w:w="1433" w:type="dxa"/>
            <w:vAlign w:val="center"/>
          </w:tcPr>
          <w:p w:rsidR="00E02FF5" w:rsidRPr="0070472C" w:rsidRDefault="00E02FF5" w:rsidP="00A723E4">
            <w:pPr>
              <w:spacing w:line="360" w:lineRule="auto"/>
              <w:jc w:val="center"/>
              <w:rPr>
                <w:sz w:val="24"/>
                <w:szCs w:val="24"/>
              </w:rPr>
            </w:pPr>
            <w:r>
              <w:rPr>
                <w:sz w:val="24"/>
                <w:szCs w:val="24"/>
              </w:rPr>
              <w:t>0.002</w:t>
            </w:r>
          </w:p>
        </w:tc>
        <w:tc>
          <w:tcPr>
            <w:tcW w:w="1433" w:type="dxa"/>
            <w:vAlign w:val="center"/>
          </w:tcPr>
          <w:p w:rsidR="00E02FF5" w:rsidRPr="0070472C" w:rsidRDefault="00E02FF5" w:rsidP="00A723E4">
            <w:pPr>
              <w:spacing w:line="360" w:lineRule="auto"/>
              <w:jc w:val="center"/>
              <w:rPr>
                <w:sz w:val="24"/>
                <w:szCs w:val="24"/>
              </w:rPr>
            </w:pPr>
            <w:r>
              <w:rPr>
                <w:sz w:val="24"/>
                <w:szCs w:val="24"/>
              </w:rPr>
              <w:t>&lt;0.05</w:t>
            </w:r>
          </w:p>
        </w:tc>
        <w:tc>
          <w:tcPr>
            <w:tcW w:w="1381" w:type="dxa"/>
            <w:vAlign w:val="center"/>
          </w:tcPr>
          <w:p w:rsidR="00E02FF5" w:rsidRDefault="00E02FF5" w:rsidP="00A723E4">
            <w:pPr>
              <w:spacing w:line="360" w:lineRule="auto"/>
              <w:jc w:val="center"/>
              <w:rPr>
                <w:sz w:val="24"/>
                <w:szCs w:val="24"/>
              </w:rPr>
            </w:pPr>
            <w:r>
              <w:rPr>
                <w:sz w:val="24"/>
                <w:szCs w:val="24"/>
              </w:rPr>
              <w:t>-0.01, 0.02</w:t>
            </w:r>
          </w:p>
        </w:tc>
      </w:tr>
      <w:tr w:rsidR="00E02FF5" w:rsidRPr="0070472C" w:rsidTr="00A723E4">
        <w:tc>
          <w:tcPr>
            <w:tcW w:w="2127" w:type="dxa"/>
            <w:vAlign w:val="center"/>
          </w:tcPr>
          <w:p w:rsidR="00E02FF5" w:rsidRPr="0070472C" w:rsidRDefault="00E02FF5" w:rsidP="00A723E4">
            <w:pPr>
              <w:spacing w:line="360" w:lineRule="auto"/>
              <w:rPr>
                <w:sz w:val="24"/>
                <w:szCs w:val="24"/>
              </w:rPr>
            </w:pPr>
            <w:r>
              <w:rPr>
                <w:sz w:val="24"/>
                <w:szCs w:val="24"/>
              </w:rPr>
              <w:t>Leg bone mass</w:t>
            </w:r>
          </w:p>
        </w:tc>
        <w:tc>
          <w:tcPr>
            <w:tcW w:w="1152" w:type="dxa"/>
            <w:vAlign w:val="center"/>
          </w:tcPr>
          <w:p w:rsidR="00E02FF5" w:rsidRPr="0070472C" w:rsidRDefault="00EA631A" w:rsidP="00A723E4">
            <w:pPr>
              <w:spacing w:line="360" w:lineRule="auto"/>
              <w:jc w:val="center"/>
              <w:rPr>
                <w:sz w:val="24"/>
                <w:szCs w:val="24"/>
              </w:rPr>
            </w:pPr>
            <w:r>
              <w:rPr>
                <w:sz w:val="24"/>
                <w:szCs w:val="24"/>
              </w:rPr>
              <w:t>0.643</w:t>
            </w:r>
          </w:p>
        </w:tc>
        <w:tc>
          <w:tcPr>
            <w:tcW w:w="1500" w:type="dxa"/>
            <w:vAlign w:val="center"/>
          </w:tcPr>
          <w:p w:rsidR="00E02FF5" w:rsidRPr="0070472C" w:rsidRDefault="00EA631A" w:rsidP="00A723E4">
            <w:pPr>
              <w:spacing w:line="360" w:lineRule="auto"/>
              <w:jc w:val="center"/>
              <w:rPr>
                <w:sz w:val="24"/>
                <w:szCs w:val="24"/>
              </w:rPr>
            </w:pPr>
            <w:r>
              <w:rPr>
                <w:sz w:val="24"/>
                <w:szCs w:val="24"/>
              </w:rPr>
              <w:t>0.644</w:t>
            </w:r>
          </w:p>
        </w:tc>
        <w:tc>
          <w:tcPr>
            <w:tcW w:w="1433" w:type="dxa"/>
            <w:vAlign w:val="center"/>
          </w:tcPr>
          <w:p w:rsidR="00E02FF5" w:rsidRPr="0070472C" w:rsidRDefault="00E02FF5" w:rsidP="00A723E4">
            <w:pPr>
              <w:spacing w:line="360" w:lineRule="auto"/>
              <w:jc w:val="center"/>
              <w:rPr>
                <w:sz w:val="24"/>
                <w:szCs w:val="24"/>
              </w:rPr>
            </w:pPr>
            <w:r>
              <w:rPr>
                <w:sz w:val="24"/>
                <w:szCs w:val="24"/>
              </w:rPr>
              <w:t>-0.001</w:t>
            </w:r>
          </w:p>
        </w:tc>
        <w:tc>
          <w:tcPr>
            <w:tcW w:w="1433" w:type="dxa"/>
            <w:vAlign w:val="center"/>
          </w:tcPr>
          <w:p w:rsidR="00E02FF5" w:rsidRPr="0070472C" w:rsidRDefault="00E02FF5" w:rsidP="00A723E4">
            <w:pPr>
              <w:spacing w:line="360" w:lineRule="auto"/>
              <w:jc w:val="center"/>
              <w:rPr>
                <w:sz w:val="24"/>
                <w:szCs w:val="24"/>
              </w:rPr>
            </w:pPr>
            <w:r>
              <w:rPr>
                <w:sz w:val="24"/>
                <w:szCs w:val="24"/>
              </w:rPr>
              <w:t>ns</w:t>
            </w:r>
          </w:p>
        </w:tc>
        <w:tc>
          <w:tcPr>
            <w:tcW w:w="1381" w:type="dxa"/>
            <w:vAlign w:val="center"/>
          </w:tcPr>
          <w:p w:rsidR="00E02FF5" w:rsidRDefault="00E02FF5" w:rsidP="00A723E4">
            <w:pPr>
              <w:spacing w:line="360" w:lineRule="auto"/>
              <w:jc w:val="center"/>
              <w:rPr>
                <w:sz w:val="24"/>
                <w:szCs w:val="24"/>
              </w:rPr>
            </w:pPr>
            <w:r>
              <w:rPr>
                <w:sz w:val="24"/>
                <w:szCs w:val="24"/>
              </w:rPr>
              <w:t>-0.03, 0.03</w:t>
            </w:r>
          </w:p>
        </w:tc>
      </w:tr>
      <w:tr w:rsidR="00E02FF5" w:rsidRPr="0070472C" w:rsidTr="00A723E4">
        <w:tc>
          <w:tcPr>
            <w:tcW w:w="2127" w:type="dxa"/>
            <w:vAlign w:val="center"/>
          </w:tcPr>
          <w:p w:rsidR="00E02FF5" w:rsidRDefault="00E02FF5" w:rsidP="00A723E4">
            <w:pPr>
              <w:spacing w:line="360" w:lineRule="auto"/>
              <w:rPr>
                <w:sz w:val="24"/>
                <w:szCs w:val="24"/>
              </w:rPr>
            </w:pPr>
            <w:r>
              <w:rPr>
                <w:sz w:val="24"/>
                <w:szCs w:val="24"/>
              </w:rPr>
              <w:t>Trunk bone mass</w:t>
            </w:r>
          </w:p>
        </w:tc>
        <w:tc>
          <w:tcPr>
            <w:tcW w:w="1152" w:type="dxa"/>
            <w:vAlign w:val="center"/>
          </w:tcPr>
          <w:p w:rsidR="00E02FF5" w:rsidRPr="0070472C" w:rsidRDefault="00EA631A" w:rsidP="00A723E4">
            <w:pPr>
              <w:spacing w:line="360" w:lineRule="auto"/>
              <w:jc w:val="center"/>
              <w:rPr>
                <w:sz w:val="24"/>
                <w:szCs w:val="24"/>
              </w:rPr>
            </w:pPr>
            <w:r>
              <w:rPr>
                <w:sz w:val="24"/>
                <w:szCs w:val="24"/>
              </w:rPr>
              <w:t>0.494</w:t>
            </w:r>
          </w:p>
        </w:tc>
        <w:tc>
          <w:tcPr>
            <w:tcW w:w="1500" w:type="dxa"/>
            <w:vAlign w:val="center"/>
          </w:tcPr>
          <w:p w:rsidR="00E02FF5" w:rsidRPr="0070472C" w:rsidRDefault="00EA631A" w:rsidP="00A723E4">
            <w:pPr>
              <w:spacing w:line="360" w:lineRule="auto"/>
              <w:jc w:val="center"/>
              <w:rPr>
                <w:sz w:val="24"/>
                <w:szCs w:val="24"/>
              </w:rPr>
            </w:pPr>
            <w:r>
              <w:rPr>
                <w:sz w:val="24"/>
                <w:szCs w:val="24"/>
              </w:rPr>
              <w:t>0.494</w:t>
            </w:r>
          </w:p>
        </w:tc>
        <w:tc>
          <w:tcPr>
            <w:tcW w:w="1433" w:type="dxa"/>
            <w:vAlign w:val="center"/>
          </w:tcPr>
          <w:p w:rsidR="00E02FF5" w:rsidRPr="0070472C" w:rsidRDefault="00E02FF5" w:rsidP="00A723E4">
            <w:pPr>
              <w:spacing w:line="360" w:lineRule="auto"/>
              <w:jc w:val="center"/>
              <w:rPr>
                <w:sz w:val="24"/>
                <w:szCs w:val="24"/>
              </w:rPr>
            </w:pPr>
            <w:r>
              <w:rPr>
                <w:sz w:val="24"/>
                <w:szCs w:val="24"/>
              </w:rPr>
              <w:t>-0.000</w:t>
            </w:r>
          </w:p>
        </w:tc>
        <w:tc>
          <w:tcPr>
            <w:tcW w:w="1433" w:type="dxa"/>
            <w:vAlign w:val="center"/>
          </w:tcPr>
          <w:p w:rsidR="00E02FF5" w:rsidRPr="0070472C" w:rsidRDefault="00E02FF5" w:rsidP="00A723E4">
            <w:pPr>
              <w:spacing w:line="360" w:lineRule="auto"/>
              <w:jc w:val="center"/>
              <w:rPr>
                <w:sz w:val="24"/>
                <w:szCs w:val="24"/>
              </w:rPr>
            </w:pPr>
            <w:r>
              <w:rPr>
                <w:sz w:val="24"/>
                <w:szCs w:val="24"/>
              </w:rPr>
              <w:t>ns</w:t>
            </w:r>
          </w:p>
        </w:tc>
        <w:tc>
          <w:tcPr>
            <w:tcW w:w="1381" w:type="dxa"/>
            <w:vAlign w:val="center"/>
          </w:tcPr>
          <w:p w:rsidR="00E02FF5" w:rsidRDefault="00E02FF5" w:rsidP="00A723E4">
            <w:pPr>
              <w:spacing w:line="360" w:lineRule="auto"/>
              <w:jc w:val="center"/>
              <w:rPr>
                <w:sz w:val="24"/>
                <w:szCs w:val="24"/>
              </w:rPr>
            </w:pPr>
            <w:r>
              <w:rPr>
                <w:sz w:val="24"/>
                <w:szCs w:val="24"/>
              </w:rPr>
              <w:t>-0.04, 0.04</w:t>
            </w:r>
          </w:p>
        </w:tc>
      </w:tr>
      <w:tr w:rsidR="00E02FF5" w:rsidRPr="0070472C" w:rsidTr="00A723E4">
        <w:tc>
          <w:tcPr>
            <w:tcW w:w="2127" w:type="dxa"/>
            <w:vAlign w:val="center"/>
          </w:tcPr>
          <w:p w:rsidR="00E02FF5" w:rsidRDefault="00E02FF5" w:rsidP="00A723E4">
            <w:pPr>
              <w:spacing w:line="360" w:lineRule="auto"/>
              <w:rPr>
                <w:sz w:val="24"/>
                <w:szCs w:val="24"/>
              </w:rPr>
            </w:pPr>
            <w:r>
              <w:rPr>
                <w:sz w:val="24"/>
                <w:szCs w:val="24"/>
              </w:rPr>
              <w:t>Total BMC</w:t>
            </w:r>
          </w:p>
        </w:tc>
        <w:tc>
          <w:tcPr>
            <w:tcW w:w="1152" w:type="dxa"/>
            <w:vAlign w:val="center"/>
          </w:tcPr>
          <w:p w:rsidR="00E02FF5" w:rsidRPr="0070472C" w:rsidRDefault="00EA631A" w:rsidP="00A723E4">
            <w:pPr>
              <w:spacing w:line="360" w:lineRule="auto"/>
              <w:jc w:val="center"/>
              <w:rPr>
                <w:sz w:val="24"/>
                <w:szCs w:val="24"/>
              </w:rPr>
            </w:pPr>
            <w:r>
              <w:rPr>
                <w:sz w:val="24"/>
                <w:szCs w:val="24"/>
              </w:rPr>
              <w:t>1.729</w:t>
            </w:r>
          </w:p>
        </w:tc>
        <w:tc>
          <w:tcPr>
            <w:tcW w:w="1500" w:type="dxa"/>
            <w:vAlign w:val="center"/>
          </w:tcPr>
          <w:p w:rsidR="00E02FF5" w:rsidRPr="0070472C" w:rsidRDefault="00E02FF5" w:rsidP="00A723E4">
            <w:pPr>
              <w:spacing w:line="360" w:lineRule="auto"/>
              <w:jc w:val="center"/>
              <w:rPr>
                <w:sz w:val="24"/>
                <w:szCs w:val="24"/>
              </w:rPr>
            </w:pPr>
            <w:r>
              <w:rPr>
                <w:sz w:val="24"/>
                <w:szCs w:val="24"/>
              </w:rPr>
              <w:t>1.723</w:t>
            </w:r>
          </w:p>
        </w:tc>
        <w:tc>
          <w:tcPr>
            <w:tcW w:w="1433" w:type="dxa"/>
            <w:vAlign w:val="center"/>
          </w:tcPr>
          <w:p w:rsidR="00E02FF5" w:rsidRPr="0070472C" w:rsidRDefault="00EA631A" w:rsidP="00A723E4">
            <w:pPr>
              <w:spacing w:line="360" w:lineRule="auto"/>
              <w:jc w:val="center"/>
              <w:rPr>
                <w:sz w:val="24"/>
                <w:szCs w:val="24"/>
              </w:rPr>
            </w:pPr>
            <w:r>
              <w:rPr>
                <w:sz w:val="24"/>
                <w:szCs w:val="24"/>
              </w:rPr>
              <w:t>-0.001</w:t>
            </w:r>
          </w:p>
        </w:tc>
        <w:tc>
          <w:tcPr>
            <w:tcW w:w="1433" w:type="dxa"/>
            <w:vAlign w:val="center"/>
          </w:tcPr>
          <w:p w:rsidR="00E02FF5" w:rsidRPr="0070472C" w:rsidRDefault="00E02FF5" w:rsidP="00A723E4">
            <w:pPr>
              <w:spacing w:line="360" w:lineRule="auto"/>
              <w:jc w:val="center"/>
              <w:rPr>
                <w:sz w:val="24"/>
                <w:szCs w:val="24"/>
              </w:rPr>
            </w:pPr>
            <w:r>
              <w:rPr>
                <w:sz w:val="24"/>
                <w:szCs w:val="24"/>
              </w:rPr>
              <w:t>ns</w:t>
            </w:r>
          </w:p>
        </w:tc>
        <w:tc>
          <w:tcPr>
            <w:tcW w:w="1381" w:type="dxa"/>
            <w:vAlign w:val="center"/>
          </w:tcPr>
          <w:p w:rsidR="00E02FF5" w:rsidRDefault="00E02FF5" w:rsidP="00A723E4">
            <w:pPr>
              <w:spacing w:line="360" w:lineRule="auto"/>
              <w:jc w:val="center"/>
              <w:rPr>
                <w:sz w:val="24"/>
                <w:szCs w:val="24"/>
              </w:rPr>
            </w:pPr>
            <w:r>
              <w:rPr>
                <w:sz w:val="24"/>
                <w:szCs w:val="24"/>
              </w:rPr>
              <w:t>-0.06, 0.06</w:t>
            </w:r>
          </w:p>
        </w:tc>
      </w:tr>
    </w:tbl>
    <w:p w:rsidR="005D0E39" w:rsidRDefault="000F575F" w:rsidP="005D0E39">
      <w:pPr>
        <w:pStyle w:val="Caption"/>
        <w:keepNext/>
        <w:spacing w:after="0"/>
      </w:pPr>
      <w:r>
        <w:rPr>
          <w:iCs w:val="0"/>
          <w:sz w:val="24"/>
          <w:szCs w:val="24"/>
        </w:rPr>
        <w:t>LST, l</w:t>
      </w:r>
      <w:r w:rsidR="005D0E39">
        <w:rPr>
          <w:iCs w:val="0"/>
          <w:sz w:val="24"/>
          <w:szCs w:val="24"/>
        </w:rPr>
        <w:t xml:space="preserve">ean soft tissue; </w:t>
      </w:r>
      <w:r w:rsidR="00A925CC">
        <w:rPr>
          <w:iCs w:val="0"/>
          <w:sz w:val="24"/>
          <w:szCs w:val="24"/>
        </w:rPr>
        <w:t>BMC, bone mineral content</w:t>
      </w:r>
      <w:r w:rsidR="005D0E39">
        <w:rPr>
          <w:iCs w:val="0"/>
          <w:sz w:val="24"/>
          <w:szCs w:val="24"/>
        </w:rPr>
        <w:t xml:space="preserve">; </w:t>
      </w:r>
      <w:r w:rsidR="00A925CC">
        <w:rPr>
          <w:iCs w:val="0"/>
          <w:sz w:val="24"/>
          <w:szCs w:val="24"/>
        </w:rPr>
        <w:t xml:space="preserve">LOA, limits of </w:t>
      </w:r>
      <w:r w:rsidR="004D2327">
        <w:rPr>
          <w:iCs w:val="0"/>
          <w:sz w:val="24"/>
          <w:szCs w:val="24"/>
        </w:rPr>
        <w:t>agreement</w:t>
      </w:r>
      <w:r w:rsidR="005D0E39">
        <w:rPr>
          <w:iCs w:val="0"/>
          <w:sz w:val="24"/>
          <w:szCs w:val="24"/>
        </w:rPr>
        <w:t xml:space="preserve">. </w:t>
      </w:r>
    </w:p>
    <w:p w:rsidR="005D0E39" w:rsidRDefault="005D0E39" w:rsidP="005D0E39">
      <w:pPr>
        <w:spacing w:line="480" w:lineRule="auto"/>
        <w:jc w:val="both"/>
        <w:rPr>
          <w:sz w:val="24"/>
          <w:szCs w:val="24"/>
        </w:rPr>
      </w:pPr>
      <w:r>
        <w:rPr>
          <w:sz w:val="24"/>
          <w:szCs w:val="24"/>
        </w:rPr>
        <w:br w:type="page"/>
      </w:r>
    </w:p>
    <w:p w:rsidR="00195F35" w:rsidRDefault="00195F35" w:rsidP="00195F35">
      <w:pPr>
        <w:pStyle w:val="Caption"/>
        <w:keepNext/>
      </w:pPr>
      <w:r>
        <w:lastRenderedPageBreak/>
        <w:t>Table 3. Cross calibration equations betwee</w:t>
      </w:r>
      <w:r w:rsidR="00992D6A">
        <w:t xml:space="preserve">n Prodigy and iDXA measurements for the 124 </w:t>
      </w:r>
      <w:r w:rsidR="00A2360E">
        <w:t xml:space="preserve">study </w:t>
      </w:r>
      <w:r w:rsidR="00992D6A">
        <w:t>participants.</w:t>
      </w:r>
    </w:p>
    <w:tbl>
      <w:tblPr>
        <w:tblStyle w:val="TableGrid"/>
        <w:tblW w:w="918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1134"/>
        <w:gridCol w:w="1701"/>
        <w:gridCol w:w="1276"/>
        <w:gridCol w:w="1984"/>
        <w:gridCol w:w="1100"/>
      </w:tblGrid>
      <w:tr w:rsidR="00195F35" w:rsidRPr="0070472C" w:rsidTr="00A723E4">
        <w:tc>
          <w:tcPr>
            <w:tcW w:w="1985" w:type="dxa"/>
            <w:tcBorders>
              <w:top w:val="single" w:sz="4" w:space="0" w:color="auto"/>
              <w:bottom w:val="single" w:sz="4" w:space="0" w:color="auto"/>
            </w:tcBorders>
          </w:tcPr>
          <w:p w:rsidR="00195F35" w:rsidRPr="0070472C" w:rsidRDefault="00195F35" w:rsidP="00A723E4">
            <w:pPr>
              <w:spacing w:line="360" w:lineRule="auto"/>
              <w:jc w:val="both"/>
              <w:rPr>
                <w:sz w:val="24"/>
                <w:szCs w:val="24"/>
              </w:rPr>
            </w:pPr>
          </w:p>
        </w:tc>
        <w:tc>
          <w:tcPr>
            <w:tcW w:w="1134" w:type="dxa"/>
            <w:tcBorders>
              <w:top w:val="single" w:sz="4" w:space="0" w:color="auto"/>
              <w:bottom w:val="single" w:sz="4" w:space="0" w:color="auto"/>
            </w:tcBorders>
            <w:vAlign w:val="center"/>
          </w:tcPr>
          <w:p w:rsidR="00195F35" w:rsidRPr="0070472C" w:rsidRDefault="00195F35" w:rsidP="00A723E4">
            <w:pPr>
              <w:spacing w:line="360" w:lineRule="auto"/>
              <w:jc w:val="center"/>
              <w:rPr>
                <w:sz w:val="24"/>
                <w:szCs w:val="24"/>
              </w:rPr>
            </w:pPr>
            <w:r w:rsidRPr="0070472C">
              <w:rPr>
                <w:sz w:val="24"/>
                <w:szCs w:val="24"/>
              </w:rPr>
              <w:t>Slope</w:t>
            </w:r>
          </w:p>
        </w:tc>
        <w:tc>
          <w:tcPr>
            <w:tcW w:w="1701" w:type="dxa"/>
            <w:tcBorders>
              <w:top w:val="single" w:sz="4" w:space="0" w:color="auto"/>
              <w:bottom w:val="single" w:sz="4" w:space="0" w:color="auto"/>
            </w:tcBorders>
            <w:vAlign w:val="center"/>
          </w:tcPr>
          <w:p w:rsidR="00195F35" w:rsidRPr="0070472C" w:rsidRDefault="00195F35" w:rsidP="00A723E4">
            <w:pPr>
              <w:spacing w:line="360" w:lineRule="auto"/>
              <w:jc w:val="center"/>
              <w:rPr>
                <w:sz w:val="24"/>
                <w:szCs w:val="24"/>
              </w:rPr>
            </w:pPr>
            <w:r w:rsidRPr="0070472C">
              <w:rPr>
                <w:sz w:val="24"/>
                <w:szCs w:val="24"/>
              </w:rPr>
              <w:t>CI</w:t>
            </w:r>
          </w:p>
        </w:tc>
        <w:tc>
          <w:tcPr>
            <w:tcW w:w="1276" w:type="dxa"/>
            <w:tcBorders>
              <w:top w:val="single" w:sz="4" w:space="0" w:color="auto"/>
              <w:bottom w:val="single" w:sz="4" w:space="0" w:color="auto"/>
            </w:tcBorders>
            <w:vAlign w:val="center"/>
          </w:tcPr>
          <w:p w:rsidR="00195F35" w:rsidRPr="0070472C" w:rsidRDefault="00195F35" w:rsidP="00A723E4">
            <w:pPr>
              <w:spacing w:line="360" w:lineRule="auto"/>
              <w:jc w:val="center"/>
              <w:rPr>
                <w:sz w:val="24"/>
                <w:szCs w:val="24"/>
              </w:rPr>
            </w:pPr>
            <w:r w:rsidRPr="0070472C">
              <w:rPr>
                <w:sz w:val="24"/>
                <w:szCs w:val="24"/>
              </w:rPr>
              <w:t>Intercept</w:t>
            </w:r>
          </w:p>
        </w:tc>
        <w:tc>
          <w:tcPr>
            <w:tcW w:w="1984" w:type="dxa"/>
            <w:tcBorders>
              <w:top w:val="single" w:sz="4" w:space="0" w:color="auto"/>
              <w:bottom w:val="single" w:sz="4" w:space="0" w:color="auto"/>
            </w:tcBorders>
            <w:vAlign w:val="center"/>
          </w:tcPr>
          <w:p w:rsidR="00195F35" w:rsidRPr="0070472C" w:rsidRDefault="00195F35" w:rsidP="00A723E4">
            <w:pPr>
              <w:spacing w:line="360" w:lineRule="auto"/>
              <w:jc w:val="center"/>
              <w:rPr>
                <w:sz w:val="24"/>
                <w:szCs w:val="24"/>
              </w:rPr>
            </w:pPr>
            <w:r w:rsidRPr="0070472C">
              <w:rPr>
                <w:sz w:val="24"/>
                <w:szCs w:val="24"/>
              </w:rPr>
              <w:t>CI</w:t>
            </w:r>
          </w:p>
        </w:tc>
        <w:tc>
          <w:tcPr>
            <w:tcW w:w="1100" w:type="dxa"/>
            <w:tcBorders>
              <w:top w:val="single" w:sz="4" w:space="0" w:color="auto"/>
              <w:bottom w:val="single" w:sz="4" w:space="0" w:color="auto"/>
            </w:tcBorders>
            <w:vAlign w:val="center"/>
          </w:tcPr>
          <w:p w:rsidR="00195F35" w:rsidRPr="00040F60" w:rsidRDefault="00195F35" w:rsidP="00A723E4">
            <w:pPr>
              <w:spacing w:line="360" w:lineRule="auto"/>
              <w:jc w:val="center"/>
              <w:rPr>
                <w:sz w:val="24"/>
                <w:szCs w:val="24"/>
                <w:vertAlign w:val="superscript"/>
              </w:rPr>
            </w:pPr>
            <w:r>
              <w:rPr>
                <w:sz w:val="24"/>
                <w:szCs w:val="24"/>
              </w:rPr>
              <w:t>r</w:t>
            </w:r>
            <w:r>
              <w:rPr>
                <w:sz w:val="24"/>
                <w:szCs w:val="24"/>
                <w:vertAlign w:val="superscript"/>
              </w:rPr>
              <w:t>2</w:t>
            </w:r>
          </w:p>
        </w:tc>
      </w:tr>
      <w:tr w:rsidR="00195F35" w:rsidRPr="0070472C" w:rsidTr="00A723E4">
        <w:tc>
          <w:tcPr>
            <w:tcW w:w="1985" w:type="dxa"/>
            <w:vAlign w:val="center"/>
          </w:tcPr>
          <w:p w:rsidR="00195F35" w:rsidRDefault="00195F35" w:rsidP="00A723E4">
            <w:pPr>
              <w:spacing w:line="360" w:lineRule="auto"/>
              <w:rPr>
                <w:sz w:val="24"/>
                <w:szCs w:val="24"/>
              </w:rPr>
            </w:pPr>
            <w:r>
              <w:rPr>
                <w:sz w:val="24"/>
                <w:szCs w:val="24"/>
              </w:rPr>
              <w:t>Total f</w:t>
            </w:r>
            <w:r w:rsidRPr="0070472C">
              <w:rPr>
                <w:sz w:val="24"/>
                <w:szCs w:val="24"/>
              </w:rPr>
              <w:t>at mass</w:t>
            </w:r>
          </w:p>
        </w:tc>
        <w:tc>
          <w:tcPr>
            <w:tcW w:w="1134" w:type="dxa"/>
            <w:vAlign w:val="center"/>
          </w:tcPr>
          <w:p w:rsidR="00195F35" w:rsidRPr="0070472C" w:rsidRDefault="00045BB6" w:rsidP="00A723E4">
            <w:pPr>
              <w:spacing w:line="360" w:lineRule="auto"/>
              <w:jc w:val="center"/>
              <w:rPr>
                <w:sz w:val="24"/>
                <w:szCs w:val="24"/>
              </w:rPr>
            </w:pPr>
            <w:r>
              <w:rPr>
                <w:sz w:val="24"/>
                <w:szCs w:val="24"/>
              </w:rPr>
              <w:t>0.979</w:t>
            </w:r>
          </w:p>
        </w:tc>
        <w:tc>
          <w:tcPr>
            <w:tcW w:w="1701" w:type="dxa"/>
            <w:vAlign w:val="center"/>
          </w:tcPr>
          <w:p w:rsidR="00195F35" w:rsidRPr="0070472C" w:rsidRDefault="00045BB6" w:rsidP="00045BB6">
            <w:pPr>
              <w:spacing w:line="360" w:lineRule="auto"/>
              <w:jc w:val="center"/>
              <w:rPr>
                <w:sz w:val="24"/>
                <w:szCs w:val="24"/>
              </w:rPr>
            </w:pPr>
            <w:r>
              <w:rPr>
                <w:sz w:val="24"/>
                <w:szCs w:val="24"/>
              </w:rPr>
              <w:t>0.967</w:t>
            </w:r>
            <w:r w:rsidR="00195F35">
              <w:rPr>
                <w:sz w:val="24"/>
                <w:szCs w:val="24"/>
              </w:rPr>
              <w:t>, 0.99</w:t>
            </w:r>
            <w:r>
              <w:rPr>
                <w:sz w:val="24"/>
                <w:szCs w:val="24"/>
              </w:rPr>
              <w:t>1</w:t>
            </w:r>
          </w:p>
        </w:tc>
        <w:tc>
          <w:tcPr>
            <w:tcW w:w="1276" w:type="dxa"/>
            <w:vAlign w:val="center"/>
          </w:tcPr>
          <w:p w:rsidR="00195F35" w:rsidRPr="0070472C" w:rsidRDefault="00195F35" w:rsidP="00045BB6">
            <w:pPr>
              <w:spacing w:line="360" w:lineRule="auto"/>
              <w:jc w:val="center"/>
              <w:rPr>
                <w:sz w:val="24"/>
                <w:szCs w:val="24"/>
              </w:rPr>
            </w:pPr>
            <w:r>
              <w:rPr>
                <w:sz w:val="24"/>
                <w:szCs w:val="24"/>
              </w:rPr>
              <w:t>-0.4</w:t>
            </w:r>
            <w:r w:rsidR="00045BB6">
              <w:rPr>
                <w:sz w:val="24"/>
                <w:szCs w:val="24"/>
              </w:rPr>
              <w:t>42</w:t>
            </w:r>
          </w:p>
        </w:tc>
        <w:tc>
          <w:tcPr>
            <w:tcW w:w="1984" w:type="dxa"/>
            <w:vAlign w:val="center"/>
          </w:tcPr>
          <w:p w:rsidR="00195F35" w:rsidRPr="0070472C" w:rsidRDefault="00195F35" w:rsidP="00A723E4">
            <w:pPr>
              <w:spacing w:line="360" w:lineRule="auto"/>
              <w:jc w:val="center"/>
              <w:rPr>
                <w:sz w:val="24"/>
                <w:szCs w:val="24"/>
              </w:rPr>
            </w:pPr>
            <w:r>
              <w:rPr>
                <w:sz w:val="24"/>
                <w:szCs w:val="24"/>
              </w:rPr>
              <w:t>-</w:t>
            </w:r>
            <w:r w:rsidR="00045BB6">
              <w:rPr>
                <w:sz w:val="24"/>
                <w:szCs w:val="24"/>
              </w:rPr>
              <w:t>0.607, -0.277</w:t>
            </w:r>
          </w:p>
        </w:tc>
        <w:tc>
          <w:tcPr>
            <w:tcW w:w="1100" w:type="dxa"/>
            <w:vAlign w:val="center"/>
          </w:tcPr>
          <w:p w:rsidR="00195F35" w:rsidRDefault="00195F35" w:rsidP="00A723E4">
            <w:pPr>
              <w:spacing w:line="360" w:lineRule="auto"/>
              <w:jc w:val="center"/>
              <w:rPr>
                <w:sz w:val="24"/>
                <w:szCs w:val="24"/>
              </w:rPr>
            </w:pPr>
            <w:r>
              <w:rPr>
                <w:sz w:val="24"/>
                <w:szCs w:val="24"/>
              </w:rPr>
              <w:t>0.995</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 xml:space="preserve">Arm fat mass </w:t>
            </w:r>
          </w:p>
        </w:tc>
        <w:tc>
          <w:tcPr>
            <w:tcW w:w="1134" w:type="dxa"/>
            <w:vAlign w:val="center"/>
          </w:tcPr>
          <w:p w:rsidR="00195F35" w:rsidRPr="0070472C" w:rsidRDefault="00195F35" w:rsidP="00045BB6">
            <w:pPr>
              <w:spacing w:line="360" w:lineRule="auto"/>
              <w:jc w:val="center"/>
              <w:rPr>
                <w:sz w:val="24"/>
                <w:szCs w:val="24"/>
              </w:rPr>
            </w:pPr>
            <w:r>
              <w:rPr>
                <w:sz w:val="24"/>
                <w:szCs w:val="24"/>
              </w:rPr>
              <w:t>0.9</w:t>
            </w:r>
            <w:r w:rsidR="00045BB6">
              <w:rPr>
                <w:sz w:val="24"/>
                <w:szCs w:val="24"/>
              </w:rPr>
              <w:t>51</w:t>
            </w:r>
          </w:p>
        </w:tc>
        <w:tc>
          <w:tcPr>
            <w:tcW w:w="1701" w:type="dxa"/>
            <w:vAlign w:val="center"/>
          </w:tcPr>
          <w:p w:rsidR="00195F35" w:rsidRPr="0070472C" w:rsidRDefault="00195F35" w:rsidP="00A723E4">
            <w:pPr>
              <w:spacing w:line="360" w:lineRule="auto"/>
              <w:jc w:val="center"/>
              <w:rPr>
                <w:sz w:val="24"/>
                <w:szCs w:val="24"/>
              </w:rPr>
            </w:pPr>
            <w:r>
              <w:rPr>
                <w:sz w:val="24"/>
                <w:szCs w:val="24"/>
              </w:rPr>
              <w:t>0</w:t>
            </w:r>
            <w:r w:rsidR="00045BB6">
              <w:rPr>
                <w:sz w:val="24"/>
                <w:szCs w:val="24"/>
              </w:rPr>
              <w:t>.922, 0.979</w:t>
            </w:r>
          </w:p>
        </w:tc>
        <w:tc>
          <w:tcPr>
            <w:tcW w:w="1276" w:type="dxa"/>
            <w:vAlign w:val="center"/>
          </w:tcPr>
          <w:p w:rsidR="00195F35" w:rsidRPr="0070472C" w:rsidRDefault="00045BB6" w:rsidP="00A723E4">
            <w:pPr>
              <w:spacing w:line="360" w:lineRule="auto"/>
              <w:jc w:val="center"/>
              <w:rPr>
                <w:sz w:val="24"/>
                <w:szCs w:val="24"/>
              </w:rPr>
            </w:pPr>
            <w:r>
              <w:rPr>
                <w:sz w:val="24"/>
                <w:szCs w:val="24"/>
              </w:rPr>
              <w:t>-0.047</w:t>
            </w:r>
          </w:p>
        </w:tc>
        <w:tc>
          <w:tcPr>
            <w:tcW w:w="1984" w:type="dxa"/>
            <w:vAlign w:val="center"/>
          </w:tcPr>
          <w:p w:rsidR="00195F35" w:rsidRPr="0070472C" w:rsidRDefault="00045BB6" w:rsidP="00A723E4">
            <w:pPr>
              <w:spacing w:line="360" w:lineRule="auto"/>
              <w:jc w:val="center"/>
              <w:rPr>
                <w:sz w:val="24"/>
                <w:szCs w:val="24"/>
              </w:rPr>
            </w:pPr>
            <w:r>
              <w:rPr>
                <w:sz w:val="24"/>
                <w:szCs w:val="24"/>
              </w:rPr>
              <w:t>-0.095, 0.001</w:t>
            </w:r>
          </w:p>
        </w:tc>
        <w:tc>
          <w:tcPr>
            <w:tcW w:w="1100" w:type="dxa"/>
            <w:vAlign w:val="center"/>
          </w:tcPr>
          <w:p w:rsidR="00195F35" w:rsidRDefault="00195F35" w:rsidP="00A723E4">
            <w:pPr>
              <w:spacing w:line="360" w:lineRule="auto"/>
              <w:jc w:val="center"/>
              <w:rPr>
                <w:sz w:val="24"/>
                <w:szCs w:val="24"/>
              </w:rPr>
            </w:pPr>
            <w:r>
              <w:rPr>
                <w:sz w:val="24"/>
                <w:szCs w:val="24"/>
              </w:rPr>
              <w:t>0.972</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Leg fat mass</w:t>
            </w:r>
          </w:p>
        </w:tc>
        <w:tc>
          <w:tcPr>
            <w:tcW w:w="1134" w:type="dxa"/>
            <w:vAlign w:val="center"/>
          </w:tcPr>
          <w:p w:rsidR="00195F35" w:rsidRPr="0070472C" w:rsidRDefault="00045BB6" w:rsidP="00A723E4">
            <w:pPr>
              <w:spacing w:line="360" w:lineRule="auto"/>
              <w:jc w:val="center"/>
              <w:rPr>
                <w:sz w:val="24"/>
                <w:szCs w:val="24"/>
              </w:rPr>
            </w:pPr>
            <w:r>
              <w:rPr>
                <w:sz w:val="24"/>
                <w:szCs w:val="24"/>
              </w:rPr>
              <w:t>0.970</w:t>
            </w:r>
          </w:p>
        </w:tc>
        <w:tc>
          <w:tcPr>
            <w:tcW w:w="1701" w:type="dxa"/>
            <w:vAlign w:val="center"/>
          </w:tcPr>
          <w:p w:rsidR="00195F35" w:rsidRPr="0070472C" w:rsidRDefault="00045BB6" w:rsidP="00A723E4">
            <w:pPr>
              <w:spacing w:line="360" w:lineRule="auto"/>
              <w:jc w:val="center"/>
              <w:rPr>
                <w:sz w:val="24"/>
                <w:szCs w:val="24"/>
              </w:rPr>
            </w:pPr>
            <w:r>
              <w:rPr>
                <w:sz w:val="24"/>
                <w:szCs w:val="24"/>
              </w:rPr>
              <w:t>0.953</w:t>
            </w:r>
            <w:r w:rsidR="00195F35">
              <w:rPr>
                <w:sz w:val="24"/>
                <w:szCs w:val="24"/>
              </w:rPr>
              <w:t>, 0.988</w:t>
            </w:r>
          </w:p>
        </w:tc>
        <w:tc>
          <w:tcPr>
            <w:tcW w:w="1276" w:type="dxa"/>
            <w:vAlign w:val="center"/>
          </w:tcPr>
          <w:p w:rsidR="00195F35" w:rsidRPr="0070472C" w:rsidRDefault="00045BB6" w:rsidP="00A723E4">
            <w:pPr>
              <w:spacing w:line="360" w:lineRule="auto"/>
              <w:jc w:val="center"/>
              <w:rPr>
                <w:sz w:val="24"/>
                <w:szCs w:val="24"/>
              </w:rPr>
            </w:pPr>
            <w:r>
              <w:rPr>
                <w:sz w:val="24"/>
                <w:szCs w:val="24"/>
              </w:rPr>
              <w:t>-0.181</w:t>
            </w:r>
          </w:p>
        </w:tc>
        <w:tc>
          <w:tcPr>
            <w:tcW w:w="1984" w:type="dxa"/>
            <w:vAlign w:val="center"/>
          </w:tcPr>
          <w:p w:rsidR="00195F35" w:rsidRPr="0070472C" w:rsidRDefault="00195F35" w:rsidP="00045BB6">
            <w:pPr>
              <w:spacing w:line="360" w:lineRule="auto"/>
              <w:jc w:val="center"/>
              <w:rPr>
                <w:sz w:val="24"/>
                <w:szCs w:val="24"/>
              </w:rPr>
            </w:pPr>
            <w:r>
              <w:rPr>
                <w:sz w:val="24"/>
                <w:szCs w:val="24"/>
              </w:rPr>
              <w:t>-0.2</w:t>
            </w:r>
            <w:r w:rsidR="00045BB6">
              <w:rPr>
                <w:sz w:val="24"/>
                <w:szCs w:val="24"/>
              </w:rPr>
              <w:t>83</w:t>
            </w:r>
            <w:r>
              <w:rPr>
                <w:sz w:val="24"/>
                <w:szCs w:val="24"/>
              </w:rPr>
              <w:t>, -0.0</w:t>
            </w:r>
            <w:r w:rsidR="00045BB6">
              <w:rPr>
                <w:sz w:val="24"/>
                <w:szCs w:val="24"/>
              </w:rPr>
              <w:t>79</w:t>
            </w:r>
          </w:p>
        </w:tc>
        <w:tc>
          <w:tcPr>
            <w:tcW w:w="1100" w:type="dxa"/>
            <w:vAlign w:val="center"/>
          </w:tcPr>
          <w:p w:rsidR="00195F35" w:rsidRDefault="00195F35" w:rsidP="00A723E4">
            <w:pPr>
              <w:spacing w:line="360" w:lineRule="auto"/>
              <w:jc w:val="center"/>
              <w:rPr>
                <w:sz w:val="24"/>
                <w:szCs w:val="24"/>
              </w:rPr>
            </w:pPr>
            <w:r>
              <w:rPr>
                <w:sz w:val="24"/>
                <w:szCs w:val="24"/>
              </w:rPr>
              <w:t>0.990</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Trunk Fat mass</w:t>
            </w:r>
          </w:p>
        </w:tc>
        <w:tc>
          <w:tcPr>
            <w:tcW w:w="1134" w:type="dxa"/>
            <w:vAlign w:val="center"/>
          </w:tcPr>
          <w:p w:rsidR="00195F35" w:rsidRPr="0070472C" w:rsidRDefault="00521E80" w:rsidP="00A723E4">
            <w:pPr>
              <w:spacing w:line="360" w:lineRule="auto"/>
              <w:jc w:val="center"/>
              <w:rPr>
                <w:sz w:val="24"/>
                <w:szCs w:val="24"/>
              </w:rPr>
            </w:pPr>
            <w:r>
              <w:rPr>
                <w:sz w:val="24"/>
                <w:szCs w:val="24"/>
              </w:rPr>
              <w:t>0.99</w:t>
            </w:r>
            <w:r w:rsidR="00195F35">
              <w:rPr>
                <w:sz w:val="24"/>
                <w:szCs w:val="24"/>
              </w:rPr>
              <w:t>5</w:t>
            </w:r>
          </w:p>
        </w:tc>
        <w:tc>
          <w:tcPr>
            <w:tcW w:w="1701" w:type="dxa"/>
            <w:vAlign w:val="center"/>
          </w:tcPr>
          <w:p w:rsidR="00195F35" w:rsidRPr="0070472C" w:rsidRDefault="00195F35" w:rsidP="00A723E4">
            <w:pPr>
              <w:spacing w:line="360" w:lineRule="auto"/>
              <w:jc w:val="center"/>
              <w:rPr>
                <w:sz w:val="24"/>
                <w:szCs w:val="24"/>
              </w:rPr>
            </w:pPr>
            <w:r>
              <w:rPr>
                <w:sz w:val="24"/>
                <w:szCs w:val="24"/>
              </w:rPr>
              <w:t>0.979, 1.012</w:t>
            </w:r>
          </w:p>
        </w:tc>
        <w:tc>
          <w:tcPr>
            <w:tcW w:w="1276" w:type="dxa"/>
            <w:vAlign w:val="center"/>
          </w:tcPr>
          <w:p w:rsidR="00195F35" w:rsidRPr="0070472C" w:rsidRDefault="00521E80" w:rsidP="00A723E4">
            <w:pPr>
              <w:spacing w:line="360" w:lineRule="auto"/>
              <w:jc w:val="center"/>
              <w:rPr>
                <w:sz w:val="24"/>
                <w:szCs w:val="24"/>
              </w:rPr>
            </w:pPr>
            <w:r>
              <w:rPr>
                <w:sz w:val="24"/>
                <w:szCs w:val="24"/>
              </w:rPr>
              <w:t>-0.232</w:t>
            </w:r>
          </w:p>
        </w:tc>
        <w:tc>
          <w:tcPr>
            <w:tcW w:w="1984" w:type="dxa"/>
            <w:vAlign w:val="center"/>
          </w:tcPr>
          <w:p w:rsidR="00195F35" w:rsidRPr="0070472C" w:rsidRDefault="00521E80" w:rsidP="00A723E4">
            <w:pPr>
              <w:spacing w:line="360" w:lineRule="auto"/>
              <w:jc w:val="center"/>
              <w:rPr>
                <w:sz w:val="24"/>
                <w:szCs w:val="24"/>
              </w:rPr>
            </w:pPr>
            <w:r>
              <w:rPr>
                <w:sz w:val="24"/>
                <w:szCs w:val="24"/>
              </w:rPr>
              <w:t>-0.323</w:t>
            </w:r>
            <w:r w:rsidR="00195F35">
              <w:rPr>
                <w:sz w:val="24"/>
                <w:szCs w:val="24"/>
              </w:rPr>
              <w:t>, -0.140</w:t>
            </w:r>
          </w:p>
        </w:tc>
        <w:tc>
          <w:tcPr>
            <w:tcW w:w="1100" w:type="dxa"/>
            <w:vAlign w:val="center"/>
          </w:tcPr>
          <w:p w:rsidR="00195F35" w:rsidRDefault="00195F35" w:rsidP="00A723E4">
            <w:pPr>
              <w:spacing w:line="360" w:lineRule="auto"/>
              <w:jc w:val="center"/>
              <w:rPr>
                <w:sz w:val="24"/>
                <w:szCs w:val="24"/>
              </w:rPr>
            </w:pPr>
            <w:r>
              <w:rPr>
                <w:sz w:val="24"/>
                <w:szCs w:val="24"/>
              </w:rPr>
              <w:t>0.991</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Total LST</w:t>
            </w:r>
          </w:p>
        </w:tc>
        <w:tc>
          <w:tcPr>
            <w:tcW w:w="1134" w:type="dxa"/>
            <w:vAlign w:val="center"/>
          </w:tcPr>
          <w:p w:rsidR="00195F35" w:rsidRPr="0070472C" w:rsidRDefault="00195F35" w:rsidP="00A723E4">
            <w:pPr>
              <w:spacing w:line="360" w:lineRule="auto"/>
              <w:jc w:val="center"/>
              <w:rPr>
                <w:sz w:val="24"/>
                <w:szCs w:val="24"/>
              </w:rPr>
            </w:pPr>
            <w:r>
              <w:rPr>
                <w:sz w:val="24"/>
                <w:szCs w:val="24"/>
              </w:rPr>
              <w:t>1.023</w:t>
            </w:r>
          </w:p>
        </w:tc>
        <w:tc>
          <w:tcPr>
            <w:tcW w:w="1701" w:type="dxa"/>
            <w:vAlign w:val="center"/>
          </w:tcPr>
          <w:p w:rsidR="00195F35" w:rsidRPr="0070472C" w:rsidRDefault="00195F35" w:rsidP="00A723E4">
            <w:pPr>
              <w:spacing w:line="360" w:lineRule="auto"/>
              <w:jc w:val="center"/>
              <w:rPr>
                <w:sz w:val="24"/>
                <w:szCs w:val="24"/>
              </w:rPr>
            </w:pPr>
            <w:r>
              <w:rPr>
                <w:sz w:val="24"/>
                <w:szCs w:val="24"/>
              </w:rPr>
              <w:t>1.017, 1.030</w:t>
            </w:r>
          </w:p>
        </w:tc>
        <w:tc>
          <w:tcPr>
            <w:tcW w:w="1276" w:type="dxa"/>
            <w:vAlign w:val="center"/>
          </w:tcPr>
          <w:p w:rsidR="00195F35" w:rsidRPr="0070472C" w:rsidRDefault="00521E80" w:rsidP="00A723E4">
            <w:pPr>
              <w:spacing w:line="360" w:lineRule="auto"/>
              <w:jc w:val="center"/>
              <w:rPr>
                <w:sz w:val="24"/>
                <w:szCs w:val="24"/>
              </w:rPr>
            </w:pPr>
            <w:r>
              <w:rPr>
                <w:sz w:val="24"/>
                <w:szCs w:val="24"/>
              </w:rPr>
              <w:t>0.363</w:t>
            </w:r>
          </w:p>
        </w:tc>
        <w:tc>
          <w:tcPr>
            <w:tcW w:w="1984" w:type="dxa"/>
            <w:vAlign w:val="center"/>
          </w:tcPr>
          <w:p w:rsidR="00195F35" w:rsidRPr="0070472C" w:rsidRDefault="00521E80" w:rsidP="00A723E4">
            <w:pPr>
              <w:spacing w:line="360" w:lineRule="auto"/>
              <w:jc w:val="center"/>
              <w:rPr>
                <w:sz w:val="24"/>
                <w:szCs w:val="24"/>
              </w:rPr>
            </w:pPr>
            <w:r>
              <w:rPr>
                <w:sz w:val="24"/>
                <w:szCs w:val="24"/>
              </w:rPr>
              <w:t>0.146, 0.579</w:t>
            </w:r>
          </w:p>
        </w:tc>
        <w:tc>
          <w:tcPr>
            <w:tcW w:w="1100" w:type="dxa"/>
            <w:vAlign w:val="center"/>
          </w:tcPr>
          <w:p w:rsidR="00195F35" w:rsidRDefault="00195F35" w:rsidP="00A723E4">
            <w:pPr>
              <w:spacing w:line="360" w:lineRule="auto"/>
              <w:jc w:val="center"/>
              <w:rPr>
                <w:sz w:val="24"/>
                <w:szCs w:val="24"/>
              </w:rPr>
            </w:pPr>
            <w:r>
              <w:rPr>
                <w:sz w:val="24"/>
                <w:szCs w:val="24"/>
              </w:rPr>
              <w:t>0.999</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Arm LST</w:t>
            </w:r>
          </w:p>
        </w:tc>
        <w:tc>
          <w:tcPr>
            <w:tcW w:w="1134" w:type="dxa"/>
            <w:vAlign w:val="center"/>
          </w:tcPr>
          <w:p w:rsidR="00195F35" w:rsidRPr="0070472C" w:rsidRDefault="00195F35" w:rsidP="00521E80">
            <w:pPr>
              <w:spacing w:line="360" w:lineRule="auto"/>
              <w:jc w:val="center"/>
              <w:rPr>
                <w:sz w:val="24"/>
                <w:szCs w:val="24"/>
              </w:rPr>
            </w:pPr>
            <w:r>
              <w:rPr>
                <w:sz w:val="24"/>
                <w:szCs w:val="24"/>
              </w:rPr>
              <w:t>1.0</w:t>
            </w:r>
            <w:r w:rsidR="00521E80">
              <w:rPr>
                <w:sz w:val="24"/>
                <w:szCs w:val="24"/>
              </w:rPr>
              <w:t>18</w:t>
            </w:r>
          </w:p>
        </w:tc>
        <w:tc>
          <w:tcPr>
            <w:tcW w:w="1701" w:type="dxa"/>
            <w:vAlign w:val="center"/>
          </w:tcPr>
          <w:p w:rsidR="00195F35" w:rsidRPr="0070472C" w:rsidRDefault="00195F35" w:rsidP="00A723E4">
            <w:pPr>
              <w:spacing w:line="360" w:lineRule="auto"/>
              <w:jc w:val="center"/>
              <w:rPr>
                <w:sz w:val="24"/>
                <w:szCs w:val="24"/>
              </w:rPr>
            </w:pPr>
            <w:r>
              <w:rPr>
                <w:sz w:val="24"/>
                <w:szCs w:val="24"/>
              </w:rPr>
              <w:t>1</w:t>
            </w:r>
            <w:r w:rsidR="00521E80">
              <w:rPr>
                <w:sz w:val="24"/>
                <w:szCs w:val="24"/>
              </w:rPr>
              <w:t>.000, 1.037</w:t>
            </w:r>
          </w:p>
        </w:tc>
        <w:tc>
          <w:tcPr>
            <w:tcW w:w="1276" w:type="dxa"/>
            <w:vAlign w:val="center"/>
          </w:tcPr>
          <w:p w:rsidR="00195F35" w:rsidRPr="0070472C" w:rsidRDefault="00195F35" w:rsidP="00521E80">
            <w:pPr>
              <w:spacing w:line="360" w:lineRule="auto"/>
              <w:jc w:val="center"/>
              <w:rPr>
                <w:sz w:val="24"/>
                <w:szCs w:val="24"/>
              </w:rPr>
            </w:pPr>
            <w:r>
              <w:rPr>
                <w:sz w:val="24"/>
                <w:szCs w:val="24"/>
              </w:rPr>
              <w:t>0.1</w:t>
            </w:r>
            <w:r w:rsidR="00521E80">
              <w:rPr>
                <w:sz w:val="24"/>
                <w:szCs w:val="24"/>
              </w:rPr>
              <w:t>11</w:t>
            </w:r>
          </w:p>
        </w:tc>
        <w:tc>
          <w:tcPr>
            <w:tcW w:w="1984" w:type="dxa"/>
            <w:vAlign w:val="center"/>
          </w:tcPr>
          <w:p w:rsidR="00195F35" w:rsidRPr="0070472C" w:rsidRDefault="00521E80" w:rsidP="00521E80">
            <w:pPr>
              <w:spacing w:line="360" w:lineRule="auto"/>
              <w:jc w:val="center"/>
              <w:rPr>
                <w:sz w:val="24"/>
                <w:szCs w:val="24"/>
              </w:rPr>
            </w:pPr>
            <w:r>
              <w:rPr>
                <w:sz w:val="24"/>
                <w:szCs w:val="24"/>
              </w:rPr>
              <w:t>0.052</w:t>
            </w:r>
            <w:r w:rsidR="00195F35">
              <w:rPr>
                <w:sz w:val="24"/>
                <w:szCs w:val="24"/>
              </w:rPr>
              <w:t>, 0.1</w:t>
            </w:r>
            <w:r>
              <w:rPr>
                <w:sz w:val="24"/>
                <w:szCs w:val="24"/>
              </w:rPr>
              <w:t>70</w:t>
            </w:r>
          </w:p>
        </w:tc>
        <w:tc>
          <w:tcPr>
            <w:tcW w:w="1100" w:type="dxa"/>
            <w:vAlign w:val="center"/>
          </w:tcPr>
          <w:p w:rsidR="00195F35" w:rsidRDefault="00195F35" w:rsidP="00A723E4">
            <w:pPr>
              <w:spacing w:line="360" w:lineRule="auto"/>
              <w:jc w:val="center"/>
              <w:rPr>
                <w:sz w:val="24"/>
                <w:szCs w:val="24"/>
              </w:rPr>
            </w:pPr>
            <w:r>
              <w:rPr>
                <w:sz w:val="24"/>
                <w:szCs w:val="24"/>
              </w:rPr>
              <w:t>0.990</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Leg LST</w:t>
            </w:r>
          </w:p>
        </w:tc>
        <w:tc>
          <w:tcPr>
            <w:tcW w:w="1134" w:type="dxa"/>
            <w:vAlign w:val="center"/>
          </w:tcPr>
          <w:p w:rsidR="00195F35" w:rsidRPr="0070472C" w:rsidRDefault="00195F35" w:rsidP="00A723E4">
            <w:pPr>
              <w:spacing w:line="360" w:lineRule="auto"/>
              <w:jc w:val="center"/>
              <w:rPr>
                <w:sz w:val="24"/>
                <w:szCs w:val="24"/>
              </w:rPr>
            </w:pPr>
            <w:r>
              <w:rPr>
                <w:sz w:val="24"/>
                <w:szCs w:val="24"/>
              </w:rPr>
              <w:t>1.029</w:t>
            </w:r>
          </w:p>
        </w:tc>
        <w:tc>
          <w:tcPr>
            <w:tcW w:w="1701" w:type="dxa"/>
            <w:vAlign w:val="center"/>
          </w:tcPr>
          <w:p w:rsidR="00195F35" w:rsidRPr="0070472C" w:rsidRDefault="00521E80" w:rsidP="00A723E4">
            <w:pPr>
              <w:spacing w:line="360" w:lineRule="auto"/>
              <w:jc w:val="center"/>
              <w:rPr>
                <w:sz w:val="24"/>
                <w:szCs w:val="24"/>
              </w:rPr>
            </w:pPr>
            <w:r>
              <w:rPr>
                <w:sz w:val="24"/>
                <w:szCs w:val="24"/>
              </w:rPr>
              <w:t>1.018, 1.041</w:t>
            </w:r>
          </w:p>
        </w:tc>
        <w:tc>
          <w:tcPr>
            <w:tcW w:w="1276" w:type="dxa"/>
            <w:vAlign w:val="center"/>
          </w:tcPr>
          <w:p w:rsidR="00195F35" w:rsidRPr="0070472C" w:rsidRDefault="00195F35" w:rsidP="00521E80">
            <w:pPr>
              <w:spacing w:line="360" w:lineRule="auto"/>
              <w:jc w:val="center"/>
              <w:rPr>
                <w:sz w:val="24"/>
                <w:szCs w:val="24"/>
              </w:rPr>
            </w:pPr>
            <w:r>
              <w:rPr>
                <w:sz w:val="24"/>
                <w:szCs w:val="24"/>
              </w:rPr>
              <w:t>0.3</w:t>
            </w:r>
            <w:r w:rsidR="00521E80">
              <w:rPr>
                <w:sz w:val="24"/>
                <w:szCs w:val="24"/>
              </w:rPr>
              <w:t>23</w:t>
            </w:r>
          </w:p>
        </w:tc>
        <w:tc>
          <w:tcPr>
            <w:tcW w:w="1984" w:type="dxa"/>
            <w:vAlign w:val="center"/>
          </w:tcPr>
          <w:p w:rsidR="00195F35" w:rsidRPr="0070472C" w:rsidRDefault="00195F35" w:rsidP="00521E80">
            <w:pPr>
              <w:spacing w:line="360" w:lineRule="auto"/>
              <w:jc w:val="center"/>
              <w:rPr>
                <w:sz w:val="24"/>
                <w:szCs w:val="24"/>
              </w:rPr>
            </w:pPr>
            <w:r>
              <w:rPr>
                <w:sz w:val="24"/>
                <w:szCs w:val="24"/>
              </w:rPr>
              <w:t>0.</w:t>
            </w:r>
            <w:r w:rsidR="00521E80">
              <w:rPr>
                <w:sz w:val="24"/>
                <w:szCs w:val="24"/>
              </w:rPr>
              <w:t>194, 0.451</w:t>
            </w:r>
          </w:p>
        </w:tc>
        <w:tc>
          <w:tcPr>
            <w:tcW w:w="1100" w:type="dxa"/>
            <w:vAlign w:val="center"/>
          </w:tcPr>
          <w:p w:rsidR="00195F35" w:rsidRDefault="00195F35" w:rsidP="00A723E4">
            <w:pPr>
              <w:spacing w:line="360" w:lineRule="auto"/>
              <w:jc w:val="center"/>
              <w:rPr>
                <w:sz w:val="24"/>
                <w:szCs w:val="24"/>
              </w:rPr>
            </w:pPr>
            <w:r>
              <w:rPr>
                <w:sz w:val="24"/>
                <w:szCs w:val="24"/>
              </w:rPr>
              <w:t>0.996</w:t>
            </w:r>
          </w:p>
        </w:tc>
      </w:tr>
      <w:tr w:rsidR="00195F35" w:rsidRPr="0070472C" w:rsidTr="00A723E4">
        <w:tc>
          <w:tcPr>
            <w:tcW w:w="1985" w:type="dxa"/>
            <w:vAlign w:val="center"/>
          </w:tcPr>
          <w:p w:rsidR="00195F35" w:rsidRPr="0070472C" w:rsidRDefault="00195F35" w:rsidP="00A723E4">
            <w:pPr>
              <w:spacing w:line="360" w:lineRule="auto"/>
              <w:rPr>
                <w:sz w:val="24"/>
                <w:szCs w:val="24"/>
              </w:rPr>
            </w:pPr>
            <w:r>
              <w:rPr>
                <w:sz w:val="24"/>
                <w:szCs w:val="24"/>
              </w:rPr>
              <w:t>Trunk LST</w:t>
            </w:r>
          </w:p>
        </w:tc>
        <w:tc>
          <w:tcPr>
            <w:tcW w:w="1134" w:type="dxa"/>
            <w:vAlign w:val="center"/>
          </w:tcPr>
          <w:p w:rsidR="00195F35" w:rsidRPr="0070472C" w:rsidRDefault="00195F35" w:rsidP="00A723E4">
            <w:pPr>
              <w:spacing w:line="360" w:lineRule="auto"/>
              <w:jc w:val="center"/>
              <w:rPr>
                <w:sz w:val="24"/>
                <w:szCs w:val="24"/>
              </w:rPr>
            </w:pPr>
            <w:r>
              <w:rPr>
                <w:sz w:val="24"/>
                <w:szCs w:val="24"/>
              </w:rPr>
              <w:t>1.015</w:t>
            </w:r>
          </w:p>
        </w:tc>
        <w:tc>
          <w:tcPr>
            <w:tcW w:w="1701" w:type="dxa"/>
            <w:vAlign w:val="center"/>
          </w:tcPr>
          <w:p w:rsidR="00195F35" w:rsidRPr="0070472C" w:rsidRDefault="00521E80" w:rsidP="00A723E4">
            <w:pPr>
              <w:spacing w:line="360" w:lineRule="auto"/>
              <w:jc w:val="center"/>
              <w:rPr>
                <w:sz w:val="24"/>
                <w:szCs w:val="24"/>
              </w:rPr>
            </w:pPr>
            <w:r>
              <w:rPr>
                <w:sz w:val="24"/>
                <w:szCs w:val="24"/>
              </w:rPr>
              <w:t>1.001</w:t>
            </w:r>
            <w:r w:rsidR="00195F35">
              <w:rPr>
                <w:sz w:val="24"/>
                <w:szCs w:val="24"/>
              </w:rPr>
              <w:t>, 1.029</w:t>
            </w:r>
          </w:p>
        </w:tc>
        <w:tc>
          <w:tcPr>
            <w:tcW w:w="1276" w:type="dxa"/>
            <w:vAlign w:val="center"/>
          </w:tcPr>
          <w:p w:rsidR="00195F35" w:rsidRPr="0070472C" w:rsidRDefault="00521E80" w:rsidP="00A723E4">
            <w:pPr>
              <w:spacing w:line="360" w:lineRule="auto"/>
              <w:jc w:val="center"/>
              <w:rPr>
                <w:sz w:val="24"/>
                <w:szCs w:val="24"/>
              </w:rPr>
            </w:pPr>
            <w:r>
              <w:rPr>
                <w:sz w:val="24"/>
                <w:szCs w:val="24"/>
              </w:rPr>
              <w:t>0.014</w:t>
            </w:r>
          </w:p>
        </w:tc>
        <w:tc>
          <w:tcPr>
            <w:tcW w:w="1984" w:type="dxa"/>
            <w:vAlign w:val="center"/>
          </w:tcPr>
          <w:p w:rsidR="00195F35" w:rsidRPr="0070472C" w:rsidRDefault="00521E80" w:rsidP="00A723E4">
            <w:pPr>
              <w:spacing w:line="360" w:lineRule="auto"/>
              <w:jc w:val="center"/>
              <w:rPr>
                <w:sz w:val="24"/>
                <w:szCs w:val="24"/>
              </w:rPr>
            </w:pPr>
            <w:r>
              <w:rPr>
                <w:sz w:val="24"/>
                <w:szCs w:val="24"/>
              </w:rPr>
              <w:t>-0.201, 0.229</w:t>
            </w:r>
          </w:p>
        </w:tc>
        <w:tc>
          <w:tcPr>
            <w:tcW w:w="1100" w:type="dxa"/>
            <w:vAlign w:val="center"/>
          </w:tcPr>
          <w:p w:rsidR="00195F35" w:rsidRDefault="00195F35" w:rsidP="00A723E4">
            <w:pPr>
              <w:spacing w:line="360" w:lineRule="auto"/>
              <w:jc w:val="center"/>
              <w:rPr>
                <w:sz w:val="24"/>
                <w:szCs w:val="24"/>
              </w:rPr>
            </w:pPr>
            <w:r>
              <w:rPr>
                <w:sz w:val="24"/>
                <w:szCs w:val="24"/>
              </w:rPr>
              <w:t>0.994</w:t>
            </w:r>
          </w:p>
        </w:tc>
      </w:tr>
      <w:tr w:rsidR="00195F35" w:rsidRPr="0070472C" w:rsidTr="00A723E4">
        <w:tc>
          <w:tcPr>
            <w:tcW w:w="1985" w:type="dxa"/>
            <w:vAlign w:val="center"/>
          </w:tcPr>
          <w:p w:rsidR="00195F35" w:rsidRDefault="00195F35" w:rsidP="00A723E4">
            <w:pPr>
              <w:spacing w:line="360" w:lineRule="auto"/>
              <w:rPr>
                <w:sz w:val="24"/>
                <w:szCs w:val="24"/>
              </w:rPr>
            </w:pPr>
            <w:r>
              <w:rPr>
                <w:sz w:val="24"/>
                <w:szCs w:val="24"/>
              </w:rPr>
              <w:t>Arm bone mass</w:t>
            </w:r>
          </w:p>
        </w:tc>
        <w:tc>
          <w:tcPr>
            <w:tcW w:w="1134" w:type="dxa"/>
            <w:vAlign w:val="center"/>
          </w:tcPr>
          <w:p w:rsidR="00195F35" w:rsidRPr="0070472C" w:rsidRDefault="003504C7" w:rsidP="00A723E4">
            <w:pPr>
              <w:spacing w:line="360" w:lineRule="auto"/>
              <w:jc w:val="center"/>
              <w:rPr>
                <w:sz w:val="24"/>
                <w:szCs w:val="24"/>
              </w:rPr>
            </w:pPr>
            <w:r>
              <w:rPr>
                <w:sz w:val="24"/>
                <w:szCs w:val="24"/>
              </w:rPr>
              <w:t>1.002</w:t>
            </w:r>
          </w:p>
        </w:tc>
        <w:tc>
          <w:tcPr>
            <w:tcW w:w="1701" w:type="dxa"/>
            <w:vAlign w:val="center"/>
          </w:tcPr>
          <w:p w:rsidR="00195F35" w:rsidRPr="0070472C" w:rsidRDefault="003504C7" w:rsidP="00A723E4">
            <w:pPr>
              <w:spacing w:line="360" w:lineRule="auto"/>
              <w:jc w:val="center"/>
              <w:rPr>
                <w:sz w:val="24"/>
                <w:szCs w:val="24"/>
              </w:rPr>
            </w:pPr>
            <w:r>
              <w:rPr>
                <w:sz w:val="24"/>
                <w:szCs w:val="24"/>
              </w:rPr>
              <w:t>0.989, 1.016</w:t>
            </w:r>
          </w:p>
        </w:tc>
        <w:tc>
          <w:tcPr>
            <w:tcW w:w="1276" w:type="dxa"/>
            <w:vAlign w:val="center"/>
          </w:tcPr>
          <w:p w:rsidR="00195F35" w:rsidRPr="0070472C" w:rsidRDefault="00195F35" w:rsidP="00A723E4">
            <w:pPr>
              <w:spacing w:line="360" w:lineRule="auto"/>
              <w:jc w:val="center"/>
              <w:rPr>
                <w:sz w:val="24"/>
                <w:szCs w:val="24"/>
              </w:rPr>
            </w:pPr>
            <w:r>
              <w:rPr>
                <w:sz w:val="24"/>
                <w:szCs w:val="24"/>
              </w:rPr>
              <w:t>0.001</w:t>
            </w:r>
          </w:p>
        </w:tc>
        <w:tc>
          <w:tcPr>
            <w:tcW w:w="1984" w:type="dxa"/>
            <w:vAlign w:val="center"/>
          </w:tcPr>
          <w:p w:rsidR="00195F35" w:rsidRPr="0070472C" w:rsidRDefault="00195F35" w:rsidP="00A723E4">
            <w:pPr>
              <w:spacing w:line="360" w:lineRule="auto"/>
              <w:jc w:val="center"/>
              <w:rPr>
                <w:sz w:val="24"/>
                <w:szCs w:val="24"/>
              </w:rPr>
            </w:pPr>
            <w:r>
              <w:rPr>
                <w:sz w:val="24"/>
                <w:szCs w:val="24"/>
              </w:rPr>
              <w:t>-0.002 , 0.004</w:t>
            </w:r>
          </w:p>
        </w:tc>
        <w:tc>
          <w:tcPr>
            <w:tcW w:w="1100" w:type="dxa"/>
            <w:vAlign w:val="center"/>
          </w:tcPr>
          <w:p w:rsidR="00195F35" w:rsidRDefault="00195F35" w:rsidP="00A723E4">
            <w:pPr>
              <w:spacing w:line="360" w:lineRule="auto"/>
              <w:jc w:val="center"/>
              <w:rPr>
                <w:sz w:val="24"/>
                <w:szCs w:val="24"/>
              </w:rPr>
            </w:pPr>
            <w:r>
              <w:rPr>
                <w:sz w:val="24"/>
                <w:szCs w:val="24"/>
              </w:rPr>
              <w:t>0.994</w:t>
            </w:r>
          </w:p>
        </w:tc>
      </w:tr>
    </w:tbl>
    <w:p w:rsidR="00647800" w:rsidRDefault="000F575F" w:rsidP="00647800">
      <w:pPr>
        <w:pStyle w:val="Caption"/>
        <w:keepNext/>
        <w:spacing w:after="0"/>
      </w:pPr>
      <w:r>
        <w:rPr>
          <w:iCs w:val="0"/>
          <w:sz w:val="24"/>
          <w:szCs w:val="24"/>
        </w:rPr>
        <w:t>LST, l</w:t>
      </w:r>
      <w:r w:rsidR="00195F35">
        <w:rPr>
          <w:iCs w:val="0"/>
          <w:sz w:val="24"/>
          <w:szCs w:val="24"/>
        </w:rPr>
        <w:t xml:space="preserve">ean soft tissue; CI, </w:t>
      </w:r>
      <w:r>
        <w:rPr>
          <w:iCs w:val="0"/>
          <w:sz w:val="24"/>
          <w:szCs w:val="24"/>
        </w:rPr>
        <w:t>confidence i</w:t>
      </w:r>
      <w:r w:rsidR="00195F35">
        <w:rPr>
          <w:iCs w:val="0"/>
          <w:sz w:val="24"/>
          <w:szCs w:val="24"/>
        </w:rPr>
        <w:t xml:space="preserve">ntervals; r, correlation coefficient. </w:t>
      </w:r>
    </w:p>
    <w:p w:rsidR="0080395B" w:rsidRDefault="0080395B"/>
    <w:p w:rsidR="001F249B" w:rsidRDefault="001F249B" w:rsidP="00647800">
      <w:r>
        <w:br/>
      </w:r>
    </w:p>
    <w:p w:rsidR="001F249B" w:rsidRDefault="001F249B">
      <w:r>
        <w:br w:type="page"/>
      </w:r>
    </w:p>
    <w:p w:rsidR="00F26ECA" w:rsidRDefault="00F26ECA" w:rsidP="00BE692C">
      <w:pPr>
        <w:pStyle w:val="Caption"/>
        <w:keepNext/>
      </w:pPr>
      <w:r>
        <w:lastRenderedPageBreak/>
        <w:t>Table</w:t>
      </w:r>
      <w:r w:rsidR="004F7FA9">
        <w:t xml:space="preserve"> </w:t>
      </w:r>
      <w:r w:rsidR="00F93696">
        <w:rPr>
          <w:noProof/>
        </w:rPr>
        <w:t>4</w:t>
      </w:r>
      <w:r>
        <w:t xml:space="preserve">. </w:t>
      </w:r>
      <w:r w:rsidRPr="00093BCC">
        <w:t xml:space="preserve">Differences between the four component model </w:t>
      </w:r>
      <w:r w:rsidR="00570C7B">
        <w:t>calculated</w:t>
      </w:r>
      <w:r w:rsidRPr="00093BCC">
        <w:t xml:space="preserve"> and iDXA measured fat and fat-free mass.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850"/>
        <w:gridCol w:w="1152"/>
        <w:gridCol w:w="975"/>
        <w:gridCol w:w="1593"/>
        <w:gridCol w:w="1179"/>
        <w:gridCol w:w="1184"/>
      </w:tblGrid>
      <w:tr w:rsidR="00647800" w:rsidRPr="0070472C" w:rsidTr="00A723E4">
        <w:tc>
          <w:tcPr>
            <w:tcW w:w="2093" w:type="dxa"/>
            <w:tcBorders>
              <w:top w:val="single" w:sz="4" w:space="0" w:color="auto"/>
              <w:bottom w:val="single" w:sz="4" w:space="0" w:color="auto"/>
            </w:tcBorders>
          </w:tcPr>
          <w:p w:rsidR="00647800" w:rsidRPr="0070472C" w:rsidRDefault="00647800" w:rsidP="00A723E4">
            <w:pPr>
              <w:spacing w:line="360" w:lineRule="auto"/>
              <w:jc w:val="both"/>
              <w:rPr>
                <w:sz w:val="24"/>
                <w:szCs w:val="24"/>
              </w:rPr>
            </w:pPr>
          </w:p>
        </w:tc>
        <w:tc>
          <w:tcPr>
            <w:tcW w:w="850" w:type="dxa"/>
            <w:tcBorders>
              <w:top w:val="single" w:sz="4" w:space="0" w:color="auto"/>
              <w:bottom w:val="single" w:sz="4" w:space="0" w:color="auto"/>
            </w:tcBorders>
            <w:vAlign w:val="center"/>
          </w:tcPr>
          <w:p w:rsidR="00647800" w:rsidRPr="0070472C" w:rsidRDefault="00647800" w:rsidP="00A723E4">
            <w:pPr>
              <w:spacing w:line="360" w:lineRule="auto"/>
              <w:jc w:val="center"/>
              <w:rPr>
                <w:sz w:val="24"/>
                <w:szCs w:val="24"/>
              </w:rPr>
            </w:pPr>
            <w:r>
              <w:rPr>
                <w:sz w:val="24"/>
                <w:szCs w:val="24"/>
              </w:rPr>
              <w:t>4-C</w:t>
            </w:r>
          </w:p>
        </w:tc>
        <w:tc>
          <w:tcPr>
            <w:tcW w:w="1152" w:type="dxa"/>
            <w:tcBorders>
              <w:top w:val="single" w:sz="4" w:space="0" w:color="auto"/>
              <w:bottom w:val="single" w:sz="4" w:space="0" w:color="auto"/>
            </w:tcBorders>
            <w:vAlign w:val="center"/>
          </w:tcPr>
          <w:p w:rsidR="00647800" w:rsidRPr="0070472C" w:rsidRDefault="00647800" w:rsidP="00A723E4">
            <w:pPr>
              <w:spacing w:line="360" w:lineRule="auto"/>
              <w:jc w:val="center"/>
              <w:rPr>
                <w:sz w:val="24"/>
                <w:szCs w:val="24"/>
              </w:rPr>
            </w:pPr>
            <w:r>
              <w:rPr>
                <w:sz w:val="24"/>
                <w:szCs w:val="24"/>
              </w:rPr>
              <w:t>iDXA</w:t>
            </w:r>
          </w:p>
        </w:tc>
        <w:tc>
          <w:tcPr>
            <w:tcW w:w="975" w:type="dxa"/>
            <w:tcBorders>
              <w:top w:val="single" w:sz="4" w:space="0" w:color="auto"/>
              <w:bottom w:val="single" w:sz="4" w:space="0" w:color="auto"/>
            </w:tcBorders>
            <w:vAlign w:val="center"/>
          </w:tcPr>
          <w:p w:rsidR="00647800" w:rsidRPr="0070472C" w:rsidRDefault="00647800" w:rsidP="00A723E4">
            <w:pPr>
              <w:spacing w:line="360" w:lineRule="auto"/>
              <w:jc w:val="center"/>
              <w:rPr>
                <w:sz w:val="24"/>
                <w:szCs w:val="24"/>
              </w:rPr>
            </w:pPr>
            <w:r>
              <w:rPr>
                <w:sz w:val="24"/>
                <w:szCs w:val="24"/>
              </w:rPr>
              <w:t>Bias</w:t>
            </w:r>
          </w:p>
        </w:tc>
        <w:tc>
          <w:tcPr>
            <w:tcW w:w="1593" w:type="dxa"/>
            <w:tcBorders>
              <w:top w:val="single" w:sz="4" w:space="0" w:color="auto"/>
              <w:bottom w:val="single" w:sz="4" w:space="0" w:color="auto"/>
            </w:tcBorders>
            <w:vAlign w:val="center"/>
          </w:tcPr>
          <w:p w:rsidR="00647800" w:rsidRDefault="00647800" w:rsidP="00A723E4">
            <w:pPr>
              <w:spacing w:line="360" w:lineRule="auto"/>
              <w:jc w:val="center"/>
              <w:rPr>
                <w:sz w:val="24"/>
                <w:szCs w:val="24"/>
              </w:rPr>
            </w:pPr>
            <w:r>
              <w:rPr>
                <w:sz w:val="24"/>
                <w:szCs w:val="24"/>
              </w:rPr>
              <w:t>CI</w:t>
            </w:r>
          </w:p>
        </w:tc>
        <w:tc>
          <w:tcPr>
            <w:tcW w:w="1179" w:type="dxa"/>
            <w:tcBorders>
              <w:top w:val="single" w:sz="4" w:space="0" w:color="auto"/>
              <w:bottom w:val="single" w:sz="4" w:space="0" w:color="auto"/>
            </w:tcBorders>
            <w:vAlign w:val="center"/>
          </w:tcPr>
          <w:p w:rsidR="00647800" w:rsidRPr="0070472C" w:rsidRDefault="00647800" w:rsidP="00A723E4">
            <w:pPr>
              <w:spacing w:line="360" w:lineRule="auto"/>
              <w:jc w:val="center"/>
              <w:rPr>
                <w:sz w:val="24"/>
                <w:szCs w:val="24"/>
              </w:rPr>
            </w:pPr>
            <w:r>
              <w:rPr>
                <w:sz w:val="24"/>
                <w:szCs w:val="24"/>
              </w:rPr>
              <w:t>Sig</w:t>
            </w:r>
          </w:p>
        </w:tc>
        <w:tc>
          <w:tcPr>
            <w:tcW w:w="1184" w:type="dxa"/>
            <w:tcBorders>
              <w:top w:val="single" w:sz="4" w:space="0" w:color="auto"/>
              <w:bottom w:val="single" w:sz="4" w:space="0" w:color="auto"/>
            </w:tcBorders>
            <w:vAlign w:val="center"/>
          </w:tcPr>
          <w:p w:rsidR="00647800" w:rsidRPr="00DF34AD" w:rsidRDefault="00647800" w:rsidP="00E325D8">
            <w:pPr>
              <w:spacing w:line="360" w:lineRule="auto"/>
              <w:jc w:val="center"/>
              <w:rPr>
                <w:sz w:val="24"/>
                <w:szCs w:val="24"/>
                <w:vertAlign w:val="superscript"/>
              </w:rPr>
            </w:pPr>
            <w:r>
              <w:rPr>
                <w:sz w:val="24"/>
                <w:szCs w:val="24"/>
              </w:rPr>
              <w:t>R</w:t>
            </w:r>
          </w:p>
        </w:tc>
      </w:tr>
      <w:tr w:rsidR="00647800" w:rsidRPr="0070472C" w:rsidTr="00A723E4">
        <w:tc>
          <w:tcPr>
            <w:tcW w:w="2093" w:type="dxa"/>
            <w:vAlign w:val="center"/>
          </w:tcPr>
          <w:p w:rsidR="00647800" w:rsidRPr="0070472C" w:rsidRDefault="00E325D8" w:rsidP="00E325D8">
            <w:pPr>
              <w:spacing w:line="360" w:lineRule="auto"/>
              <w:rPr>
                <w:sz w:val="24"/>
                <w:szCs w:val="24"/>
              </w:rPr>
            </w:pPr>
            <w:r>
              <w:rPr>
                <w:sz w:val="24"/>
                <w:szCs w:val="24"/>
              </w:rPr>
              <w:t>Total FM</w:t>
            </w:r>
            <w:r w:rsidR="00647800">
              <w:rPr>
                <w:sz w:val="24"/>
                <w:szCs w:val="24"/>
              </w:rPr>
              <w:t xml:space="preserve"> (kg)</w:t>
            </w:r>
          </w:p>
        </w:tc>
        <w:tc>
          <w:tcPr>
            <w:tcW w:w="850" w:type="dxa"/>
            <w:vAlign w:val="center"/>
          </w:tcPr>
          <w:p w:rsidR="00647800" w:rsidRPr="0070472C" w:rsidRDefault="00647800" w:rsidP="00A723E4">
            <w:pPr>
              <w:spacing w:line="360" w:lineRule="auto"/>
              <w:jc w:val="center"/>
              <w:rPr>
                <w:sz w:val="24"/>
                <w:szCs w:val="24"/>
              </w:rPr>
            </w:pPr>
            <w:r>
              <w:rPr>
                <w:sz w:val="24"/>
                <w:szCs w:val="24"/>
              </w:rPr>
              <w:t>9.8</w:t>
            </w:r>
          </w:p>
        </w:tc>
        <w:tc>
          <w:tcPr>
            <w:tcW w:w="1152" w:type="dxa"/>
            <w:vAlign w:val="center"/>
          </w:tcPr>
          <w:p w:rsidR="00647800" w:rsidRPr="0070472C" w:rsidRDefault="00692400" w:rsidP="00A723E4">
            <w:pPr>
              <w:spacing w:line="360" w:lineRule="auto"/>
              <w:jc w:val="center"/>
              <w:rPr>
                <w:sz w:val="24"/>
                <w:szCs w:val="24"/>
              </w:rPr>
            </w:pPr>
            <w:r>
              <w:rPr>
                <w:sz w:val="24"/>
                <w:szCs w:val="24"/>
              </w:rPr>
              <w:t>11.8</w:t>
            </w:r>
          </w:p>
        </w:tc>
        <w:tc>
          <w:tcPr>
            <w:tcW w:w="975" w:type="dxa"/>
            <w:vAlign w:val="center"/>
          </w:tcPr>
          <w:p w:rsidR="00647800" w:rsidRPr="0070472C" w:rsidRDefault="00647800" w:rsidP="00A723E4">
            <w:pPr>
              <w:spacing w:line="360" w:lineRule="auto"/>
              <w:jc w:val="center"/>
              <w:rPr>
                <w:sz w:val="24"/>
                <w:szCs w:val="24"/>
              </w:rPr>
            </w:pPr>
            <w:r>
              <w:rPr>
                <w:sz w:val="24"/>
                <w:szCs w:val="24"/>
              </w:rPr>
              <w:t>2.0</w:t>
            </w:r>
          </w:p>
        </w:tc>
        <w:tc>
          <w:tcPr>
            <w:tcW w:w="1593" w:type="dxa"/>
            <w:vAlign w:val="center"/>
          </w:tcPr>
          <w:p w:rsidR="00647800" w:rsidRDefault="002116CE" w:rsidP="00A723E4">
            <w:pPr>
              <w:spacing w:line="360" w:lineRule="auto"/>
              <w:jc w:val="center"/>
              <w:rPr>
                <w:sz w:val="24"/>
                <w:szCs w:val="24"/>
              </w:rPr>
            </w:pPr>
            <w:r>
              <w:rPr>
                <w:sz w:val="24"/>
                <w:szCs w:val="24"/>
              </w:rPr>
              <w:t xml:space="preserve">2.2 to </w:t>
            </w:r>
            <w:r w:rsidR="00647800">
              <w:rPr>
                <w:sz w:val="24"/>
                <w:szCs w:val="24"/>
              </w:rPr>
              <w:t>1.7</w:t>
            </w:r>
          </w:p>
        </w:tc>
        <w:tc>
          <w:tcPr>
            <w:tcW w:w="1179" w:type="dxa"/>
            <w:vAlign w:val="center"/>
          </w:tcPr>
          <w:p w:rsidR="00647800" w:rsidRPr="0070472C" w:rsidRDefault="00647800" w:rsidP="00A723E4">
            <w:pPr>
              <w:spacing w:line="360" w:lineRule="auto"/>
              <w:jc w:val="center"/>
              <w:rPr>
                <w:sz w:val="24"/>
                <w:szCs w:val="24"/>
              </w:rPr>
            </w:pPr>
            <w:r>
              <w:rPr>
                <w:sz w:val="24"/>
                <w:szCs w:val="24"/>
              </w:rPr>
              <w:t>P &lt; 0.05</w:t>
            </w:r>
          </w:p>
        </w:tc>
        <w:tc>
          <w:tcPr>
            <w:tcW w:w="1184" w:type="dxa"/>
            <w:vAlign w:val="center"/>
          </w:tcPr>
          <w:p w:rsidR="00647800" w:rsidRDefault="00647800" w:rsidP="00692400">
            <w:pPr>
              <w:spacing w:line="360" w:lineRule="auto"/>
              <w:jc w:val="center"/>
              <w:rPr>
                <w:sz w:val="24"/>
                <w:szCs w:val="24"/>
              </w:rPr>
            </w:pPr>
            <w:r>
              <w:rPr>
                <w:sz w:val="24"/>
                <w:szCs w:val="24"/>
              </w:rPr>
              <w:t>0.9</w:t>
            </w:r>
            <w:r w:rsidR="00692400">
              <w:rPr>
                <w:sz w:val="24"/>
                <w:szCs w:val="24"/>
              </w:rPr>
              <w:t>60</w:t>
            </w:r>
          </w:p>
        </w:tc>
      </w:tr>
      <w:tr w:rsidR="00F7065E" w:rsidRPr="0070472C" w:rsidTr="00A723E4">
        <w:tc>
          <w:tcPr>
            <w:tcW w:w="2093" w:type="dxa"/>
            <w:vAlign w:val="center"/>
          </w:tcPr>
          <w:p w:rsidR="00F7065E" w:rsidRDefault="005D0E39" w:rsidP="00A723E4">
            <w:pPr>
              <w:spacing w:line="360" w:lineRule="auto"/>
              <w:rPr>
                <w:sz w:val="24"/>
                <w:szCs w:val="24"/>
              </w:rPr>
            </w:pPr>
            <w:r>
              <w:rPr>
                <w:sz w:val="24"/>
                <w:szCs w:val="24"/>
              </w:rPr>
              <w:t>Girls</w:t>
            </w:r>
          </w:p>
        </w:tc>
        <w:tc>
          <w:tcPr>
            <w:tcW w:w="850" w:type="dxa"/>
            <w:vAlign w:val="center"/>
          </w:tcPr>
          <w:p w:rsidR="00F7065E" w:rsidRPr="008225CD" w:rsidRDefault="009B2FC2" w:rsidP="00A723E4">
            <w:pPr>
              <w:spacing w:line="360" w:lineRule="auto"/>
              <w:jc w:val="center"/>
              <w:rPr>
                <w:sz w:val="24"/>
                <w:szCs w:val="24"/>
              </w:rPr>
            </w:pPr>
            <w:r w:rsidRPr="008225CD">
              <w:rPr>
                <w:sz w:val="24"/>
                <w:szCs w:val="24"/>
              </w:rPr>
              <w:t>10.8</w:t>
            </w:r>
          </w:p>
        </w:tc>
        <w:tc>
          <w:tcPr>
            <w:tcW w:w="1152" w:type="dxa"/>
            <w:vAlign w:val="center"/>
          </w:tcPr>
          <w:p w:rsidR="00F7065E" w:rsidRDefault="00E325D8" w:rsidP="00A723E4">
            <w:pPr>
              <w:spacing w:line="360" w:lineRule="auto"/>
              <w:jc w:val="center"/>
              <w:rPr>
                <w:sz w:val="24"/>
                <w:szCs w:val="24"/>
              </w:rPr>
            </w:pPr>
            <w:r>
              <w:rPr>
                <w:sz w:val="24"/>
                <w:szCs w:val="24"/>
              </w:rPr>
              <w:t>12.6</w:t>
            </w:r>
          </w:p>
        </w:tc>
        <w:tc>
          <w:tcPr>
            <w:tcW w:w="975" w:type="dxa"/>
            <w:vAlign w:val="center"/>
          </w:tcPr>
          <w:p w:rsidR="00F7065E" w:rsidRDefault="00E325D8" w:rsidP="009B2FC2">
            <w:pPr>
              <w:spacing w:line="360" w:lineRule="auto"/>
              <w:jc w:val="center"/>
              <w:rPr>
                <w:sz w:val="24"/>
                <w:szCs w:val="24"/>
              </w:rPr>
            </w:pPr>
            <w:r>
              <w:rPr>
                <w:sz w:val="24"/>
                <w:szCs w:val="24"/>
              </w:rPr>
              <w:t>1.</w:t>
            </w:r>
            <w:r w:rsidR="009B2FC2">
              <w:rPr>
                <w:sz w:val="24"/>
                <w:szCs w:val="24"/>
              </w:rPr>
              <w:t>8</w:t>
            </w:r>
          </w:p>
        </w:tc>
        <w:tc>
          <w:tcPr>
            <w:tcW w:w="1593" w:type="dxa"/>
            <w:vAlign w:val="center"/>
          </w:tcPr>
          <w:p w:rsidR="00F7065E" w:rsidRDefault="00F772A3" w:rsidP="00F772A3">
            <w:pPr>
              <w:spacing w:line="360" w:lineRule="auto"/>
              <w:jc w:val="center"/>
              <w:rPr>
                <w:sz w:val="24"/>
                <w:szCs w:val="24"/>
              </w:rPr>
            </w:pPr>
            <w:r>
              <w:rPr>
                <w:sz w:val="24"/>
                <w:szCs w:val="24"/>
              </w:rPr>
              <w:t>2.2</w:t>
            </w:r>
            <w:r w:rsidR="001B55F7">
              <w:rPr>
                <w:sz w:val="24"/>
                <w:szCs w:val="24"/>
              </w:rPr>
              <w:t xml:space="preserve"> to </w:t>
            </w:r>
            <w:r>
              <w:rPr>
                <w:sz w:val="24"/>
                <w:szCs w:val="24"/>
              </w:rPr>
              <w:t>1.4</w:t>
            </w:r>
          </w:p>
        </w:tc>
        <w:tc>
          <w:tcPr>
            <w:tcW w:w="1179" w:type="dxa"/>
            <w:vAlign w:val="center"/>
          </w:tcPr>
          <w:p w:rsidR="00F7065E" w:rsidRDefault="00E325D8" w:rsidP="00A723E4">
            <w:pPr>
              <w:spacing w:line="360" w:lineRule="auto"/>
              <w:jc w:val="center"/>
              <w:rPr>
                <w:sz w:val="24"/>
                <w:szCs w:val="24"/>
              </w:rPr>
            </w:pPr>
            <w:r>
              <w:rPr>
                <w:sz w:val="24"/>
                <w:szCs w:val="24"/>
              </w:rPr>
              <w:t>P &lt; 0.05</w:t>
            </w:r>
          </w:p>
        </w:tc>
        <w:tc>
          <w:tcPr>
            <w:tcW w:w="1184" w:type="dxa"/>
            <w:vAlign w:val="center"/>
          </w:tcPr>
          <w:p w:rsidR="00F7065E" w:rsidRDefault="00E325D8" w:rsidP="00F772A3">
            <w:pPr>
              <w:spacing w:line="360" w:lineRule="auto"/>
              <w:jc w:val="center"/>
              <w:rPr>
                <w:sz w:val="24"/>
                <w:szCs w:val="24"/>
              </w:rPr>
            </w:pPr>
            <w:r>
              <w:rPr>
                <w:sz w:val="24"/>
                <w:szCs w:val="24"/>
              </w:rPr>
              <w:t>0.9</w:t>
            </w:r>
            <w:r w:rsidR="00F772A3">
              <w:rPr>
                <w:sz w:val="24"/>
                <w:szCs w:val="24"/>
              </w:rPr>
              <w:t>59</w:t>
            </w:r>
          </w:p>
        </w:tc>
      </w:tr>
      <w:tr w:rsidR="00F7065E" w:rsidRPr="0070472C" w:rsidTr="00A723E4">
        <w:tc>
          <w:tcPr>
            <w:tcW w:w="2093" w:type="dxa"/>
            <w:vAlign w:val="center"/>
          </w:tcPr>
          <w:p w:rsidR="00F7065E" w:rsidRDefault="005D0E39" w:rsidP="00A723E4">
            <w:pPr>
              <w:spacing w:line="360" w:lineRule="auto"/>
              <w:rPr>
                <w:sz w:val="24"/>
                <w:szCs w:val="24"/>
              </w:rPr>
            </w:pPr>
            <w:r>
              <w:rPr>
                <w:sz w:val="24"/>
                <w:szCs w:val="24"/>
              </w:rPr>
              <w:t>Boys</w:t>
            </w:r>
          </w:p>
        </w:tc>
        <w:tc>
          <w:tcPr>
            <w:tcW w:w="850" w:type="dxa"/>
            <w:vAlign w:val="center"/>
          </w:tcPr>
          <w:p w:rsidR="00F7065E" w:rsidRPr="008225CD" w:rsidRDefault="000D6829" w:rsidP="00A723E4">
            <w:pPr>
              <w:spacing w:line="360" w:lineRule="auto"/>
              <w:jc w:val="center"/>
              <w:rPr>
                <w:sz w:val="24"/>
                <w:szCs w:val="24"/>
              </w:rPr>
            </w:pPr>
            <w:r w:rsidRPr="008225CD">
              <w:rPr>
                <w:sz w:val="24"/>
                <w:szCs w:val="24"/>
              </w:rPr>
              <w:t>8.6</w:t>
            </w:r>
          </w:p>
        </w:tc>
        <w:tc>
          <w:tcPr>
            <w:tcW w:w="1152" w:type="dxa"/>
            <w:vAlign w:val="center"/>
          </w:tcPr>
          <w:p w:rsidR="00F7065E" w:rsidRDefault="000D6829" w:rsidP="00A723E4">
            <w:pPr>
              <w:spacing w:line="360" w:lineRule="auto"/>
              <w:jc w:val="center"/>
              <w:rPr>
                <w:sz w:val="24"/>
                <w:szCs w:val="24"/>
              </w:rPr>
            </w:pPr>
            <w:r>
              <w:rPr>
                <w:sz w:val="24"/>
                <w:szCs w:val="24"/>
              </w:rPr>
              <w:t>10.7</w:t>
            </w:r>
          </w:p>
        </w:tc>
        <w:tc>
          <w:tcPr>
            <w:tcW w:w="975" w:type="dxa"/>
            <w:vAlign w:val="center"/>
          </w:tcPr>
          <w:p w:rsidR="00F7065E" w:rsidRDefault="000D6E3D" w:rsidP="009B2FC2">
            <w:pPr>
              <w:spacing w:line="360" w:lineRule="auto"/>
              <w:jc w:val="center"/>
              <w:rPr>
                <w:sz w:val="24"/>
                <w:szCs w:val="24"/>
              </w:rPr>
            </w:pPr>
            <w:r>
              <w:rPr>
                <w:sz w:val="24"/>
                <w:szCs w:val="24"/>
              </w:rPr>
              <w:t>2.1</w:t>
            </w:r>
          </w:p>
        </w:tc>
        <w:tc>
          <w:tcPr>
            <w:tcW w:w="1593" w:type="dxa"/>
            <w:vAlign w:val="center"/>
          </w:tcPr>
          <w:p w:rsidR="00F7065E" w:rsidRDefault="001B55F7" w:rsidP="000D6829">
            <w:pPr>
              <w:spacing w:line="360" w:lineRule="auto"/>
              <w:jc w:val="center"/>
              <w:rPr>
                <w:sz w:val="24"/>
                <w:szCs w:val="24"/>
              </w:rPr>
            </w:pPr>
            <w:r>
              <w:rPr>
                <w:sz w:val="24"/>
                <w:szCs w:val="24"/>
              </w:rPr>
              <w:t xml:space="preserve">2.5 to </w:t>
            </w:r>
            <w:r w:rsidR="000D6829">
              <w:rPr>
                <w:sz w:val="24"/>
                <w:szCs w:val="24"/>
              </w:rPr>
              <w:t>1.8</w:t>
            </w:r>
          </w:p>
        </w:tc>
        <w:tc>
          <w:tcPr>
            <w:tcW w:w="1179" w:type="dxa"/>
            <w:vAlign w:val="center"/>
          </w:tcPr>
          <w:p w:rsidR="00F7065E" w:rsidRDefault="00E325D8" w:rsidP="00A723E4">
            <w:pPr>
              <w:spacing w:line="360" w:lineRule="auto"/>
              <w:jc w:val="center"/>
              <w:rPr>
                <w:sz w:val="24"/>
                <w:szCs w:val="24"/>
              </w:rPr>
            </w:pPr>
            <w:r>
              <w:rPr>
                <w:sz w:val="24"/>
                <w:szCs w:val="24"/>
              </w:rPr>
              <w:t>P &lt; 0.05</w:t>
            </w:r>
          </w:p>
        </w:tc>
        <w:tc>
          <w:tcPr>
            <w:tcW w:w="1184" w:type="dxa"/>
            <w:vAlign w:val="center"/>
          </w:tcPr>
          <w:p w:rsidR="00F7065E" w:rsidRDefault="00E325D8" w:rsidP="000D6829">
            <w:pPr>
              <w:spacing w:line="360" w:lineRule="auto"/>
              <w:jc w:val="center"/>
              <w:rPr>
                <w:sz w:val="24"/>
                <w:szCs w:val="24"/>
              </w:rPr>
            </w:pPr>
            <w:r>
              <w:rPr>
                <w:sz w:val="24"/>
                <w:szCs w:val="24"/>
              </w:rPr>
              <w:t>0.9</w:t>
            </w:r>
            <w:r w:rsidR="000D6829">
              <w:rPr>
                <w:sz w:val="24"/>
                <w:szCs w:val="24"/>
              </w:rPr>
              <w:t>58</w:t>
            </w:r>
          </w:p>
        </w:tc>
      </w:tr>
      <w:tr w:rsidR="00647800" w:rsidRPr="0070472C" w:rsidTr="00A723E4">
        <w:tc>
          <w:tcPr>
            <w:tcW w:w="2093" w:type="dxa"/>
            <w:vAlign w:val="center"/>
          </w:tcPr>
          <w:p w:rsidR="00647800" w:rsidRDefault="00E325D8" w:rsidP="00E325D8">
            <w:pPr>
              <w:spacing w:line="360" w:lineRule="auto"/>
              <w:rPr>
                <w:sz w:val="24"/>
                <w:szCs w:val="24"/>
              </w:rPr>
            </w:pPr>
            <w:r>
              <w:rPr>
                <w:sz w:val="24"/>
                <w:szCs w:val="24"/>
              </w:rPr>
              <w:t>Total FFM</w:t>
            </w:r>
            <w:r w:rsidR="00647800">
              <w:rPr>
                <w:sz w:val="24"/>
                <w:szCs w:val="24"/>
              </w:rPr>
              <w:t xml:space="preserve"> (kg)</w:t>
            </w:r>
          </w:p>
        </w:tc>
        <w:tc>
          <w:tcPr>
            <w:tcW w:w="850" w:type="dxa"/>
            <w:vAlign w:val="center"/>
          </w:tcPr>
          <w:p w:rsidR="00647800" w:rsidRPr="008225CD" w:rsidRDefault="00692400" w:rsidP="00A723E4">
            <w:pPr>
              <w:spacing w:line="360" w:lineRule="auto"/>
              <w:jc w:val="center"/>
              <w:rPr>
                <w:sz w:val="24"/>
                <w:szCs w:val="24"/>
              </w:rPr>
            </w:pPr>
            <w:r w:rsidRPr="008225CD">
              <w:rPr>
                <w:sz w:val="24"/>
                <w:szCs w:val="24"/>
              </w:rPr>
              <w:t>34.4</w:t>
            </w:r>
          </w:p>
        </w:tc>
        <w:tc>
          <w:tcPr>
            <w:tcW w:w="1152" w:type="dxa"/>
            <w:vAlign w:val="center"/>
          </w:tcPr>
          <w:p w:rsidR="00647800" w:rsidRPr="0070472C" w:rsidRDefault="00692400" w:rsidP="00A723E4">
            <w:pPr>
              <w:spacing w:line="360" w:lineRule="auto"/>
              <w:jc w:val="center"/>
              <w:rPr>
                <w:sz w:val="24"/>
                <w:szCs w:val="24"/>
              </w:rPr>
            </w:pPr>
            <w:r>
              <w:rPr>
                <w:sz w:val="24"/>
                <w:szCs w:val="24"/>
              </w:rPr>
              <w:t>33.1</w:t>
            </w:r>
          </w:p>
        </w:tc>
        <w:tc>
          <w:tcPr>
            <w:tcW w:w="975" w:type="dxa"/>
            <w:vAlign w:val="center"/>
          </w:tcPr>
          <w:p w:rsidR="00647800" w:rsidRPr="0070472C" w:rsidRDefault="002116CE" w:rsidP="00A723E4">
            <w:pPr>
              <w:spacing w:line="360" w:lineRule="auto"/>
              <w:jc w:val="center"/>
              <w:rPr>
                <w:sz w:val="24"/>
                <w:szCs w:val="24"/>
              </w:rPr>
            </w:pPr>
            <w:r>
              <w:rPr>
                <w:sz w:val="24"/>
                <w:szCs w:val="24"/>
              </w:rPr>
              <w:t>-</w:t>
            </w:r>
            <w:r w:rsidR="004C5A0F">
              <w:rPr>
                <w:sz w:val="24"/>
                <w:szCs w:val="24"/>
              </w:rPr>
              <w:t>1.3</w:t>
            </w:r>
          </w:p>
        </w:tc>
        <w:tc>
          <w:tcPr>
            <w:tcW w:w="1593" w:type="dxa"/>
            <w:vAlign w:val="center"/>
          </w:tcPr>
          <w:p w:rsidR="00647800" w:rsidRDefault="002116CE" w:rsidP="00F772A3">
            <w:pPr>
              <w:spacing w:line="360" w:lineRule="auto"/>
              <w:jc w:val="center"/>
              <w:rPr>
                <w:sz w:val="24"/>
                <w:szCs w:val="24"/>
              </w:rPr>
            </w:pPr>
            <w:r>
              <w:rPr>
                <w:sz w:val="24"/>
                <w:szCs w:val="24"/>
              </w:rPr>
              <w:t>-</w:t>
            </w:r>
            <w:r w:rsidR="00692400">
              <w:rPr>
                <w:sz w:val="24"/>
                <w:szCs w:val="24"/>
              </w:rPr>
              <w:t>1.1</w:t>
            </w:r>
            <w:r w:rsidR="00647800">
              <w:rPr>
                <w:sz w:val="24"/>
                <w:szCs w:val="24"/>
              </w:rPr>
              <w:t xml:space="preserve"> to </w:t>
            </w:r>
            <w:r>
              <w:rPr>
                <w:sz w:val="24"/>
                <w:szCs w:val="24"/>
              </w:rPr>
              <w:t>-</w:t>
            </w:r>
            <w:r w:rsidR="00F772A3">
              <w:rPr>
                <w:sz w:val="24"/>
                <w:szCs w:val="24"/>
              </w:rPr>
              <w:t>1.5</w:t>
            </w:r>
          </w:p>
        </w:tc>
        <w:tc>
          <w:tcPr>
            <w:tcW w:w="1179" w:type="dxa"/>
            <w:vAlign w:val="center"/>
          </w:tcPr>
          <w:p w:rsidR="00647800" w:rsidRPr="0070472C" w:rsidRDefault="00647800" w:rsidP="00A723E4">
            <w:pPr>
              <w:spacing w:line="360" w:lineRule="auto"/>
              <w:jc w:val="center"/>
              <w:rPr>
                <w:sz w:val="24"/>
                <w:szCs w:val="24"/>
              </w:rPr>
            </w:pPr>
            <w:r>
              <w:rPr>
                <w:sz w:val="24"/>
                <w:szCs w:val="24"/>
              </w:rPr>
              <w:t>P &lt; 0.05</w:t>
            </w:r>
          </w:p>
        </w:tc>
        <w:tc>
          <w:tcPr>
            <w:tcW w:w="1184" w:type="dxa"/>
            <w:vAlign w:val="center"/>
          </w:tcPr>
          <w:p w:rsidR="00647800" w:rsidRDefault="00647800" w:rsidP="0041306E">
            <w:pPr>
              <w:spacing w:line="360" w:lineRule="auto"/>
              <w:jc w:val="center"/>
              <w:rPr>
                <w:sz w:val="24"/>
                <w:szCs w:val="24"/>
              </w:rPr>
            </w:pPr>
            <w:r>
              <w:rPr>
                <w:sz w:val="24"/>
                <w:szCs w:val="24"/>
              </w:rPr>
              <w:t>0.99</w:t>
            </w:r>
            <w:r w:rsidR="00692400">
              <w:rPr>
                <w:sz w:val="24"/>
                <w:szCs w:val="24"/>
              </w:rPr>
              <w:t>6</w:t>
            </w:r>
          </w:p>
        </w:tc>
      </w:tr>
      <w:tr w:rsidR="00E325D8" w:rsidRPr="0070472C" w:rsidTr="00A723E4">
        <w:tc>
          <w:tcPr>
            <w:tcW w:w="2093" w:type="dxa"/>
            <w:vAlign w:val="center"/>
          </w:tcPr>
          <w:p w:rsidR="00E325D8" w:rsidRDefault="005D0E39" w:rsidP="00A723E4">
            <w:pPr>
              <w:spacing w:line="360" w:lineRule="auto"/>
              <w:rPr>
                <w:sz w:val="24"/>
                <w:szCs w:val="24"/>
              </w:rPr>
            </w:pPr>
            <w:r>
              <w:rPr>
                <w:sz w:val="24"/>
                <w:szCs w:val="24"/>
              </w:rPr>
              <w:t>Girls</w:t>
            </w:r>
          </w:p>
        </w:tc>
        <w:tc>
          <w:tcPr>
            <w:tcW w:w="850" w:type="dxa"/>
            <w:vAlign w:val="center"/>
          </w:tcPr>
          <w:p w:rsidR="00E325D8" w:rsidRPr="008225CD" w:rsidRDefault="009B2FC2" w:rsidP="00A723E4">
            <w:pPr>
              <w:spacing w:line="360" w:lineRule="auto"/>
              <w:jc w:val="center"/>
              <w:rPr>
                <w:sz w:val="24"/>
                <w:szCs w:val="24"/>
              </w:rPr>
            </w:pPr>
            <w:r w:rsidRPr="008225CD">
              <w:rPr>
                <w:sz w:val="24"/>
                <w:szCs w:val="24"/>
              </w:rPr>
              <w:t>31.5</w:t>
            </w:r>
          </w:p>
        </w:tc>
        <w:tc>
          <w:tcPr>
            <w:tcW w:w="1152" w:type="dxa"/>
            <w:vAlign w:val="center"/>
          </w:tcPr>
          <w:p w:rsidR="00E325D8" w:rsidRDefault="00E325D8" w:rsidP="00A723E4">
            <w:pPr>
              <w:spacing w:line="360" w:lineRule="auto"/>
              <w:jc w:val="center"/>
              <w:rPr>
                <w:sz w:val="24"/>
                <w:szCs w:val="24"/>
              </w:rPr>
            </w:pPr>
            <w:r>
              <w:rPr>
                <w:sz w:val="24"/>
                <w:szCs w:val="24"/>
              </w:rPr>
              <w:t>30.3</w:t>
            </w:r>
          </w:p>
        </w:tc>
        <w:tc>
          <w:tcPr>
            <w:tcW w:w="975" w:type="dxa"/>
            <w:vAlign w:val="center"/>
          </w:tcPr>
          <w:p w:rsidR="00E325D8" w:rsidRDefault="002116CE" w:rsidP="00A723E4">
            <w:pPr>
              <w:spacing w:line="360" w:lineRule="auto"/>
              <w:jc w:val="center"/>
              <w:rPr>
                <w:sz w:val="24"/>
                <w:szCs w:val="24"/>
              </w:rPr>
            </w:pPr>
            <w:r>
              <w:rPr>
                <w:sz w:val="24"/>
                <w:szCs w:val="24"/>
              </w:rPr>
              <w:t>-</w:t>
            </w:r>
            <w:r w:rsidR="009B2FC2">
              <w:rPr>
                <w:sz w:val="24"/>
                <w:szCs w:val="24"/>
              </w:rPr>
              <w:t>1.2</w:t>
            </w:r>
          </w:p>
        </w:tc>
        <w:tc>
          <w:tcPr>
            <w:tcW w:w="1593" w:type="dxa"/>
            <w:vAlign w:val="center"/>
          </w:tcPr>
          <w:p w:rsidR="00E325D8" w:rsidRDefault="002116CE" w:rsidP="00F772A3">
            <w:pPr>
              <w:spacing w:line="360" w:lineRule="auto"/>
              <w:jc w:val="center"/>
              <w:rPr>
                <w:sz w:val="24"/>
                <w:szCs w:val="24"/>
              </w:rPr>
            </w:pPr>
            <w:r>
              <w:rPr>
                <w:sz w:val="24"/>
                <w:szCs w:val="24"/>
              </w:rPr>
              <w:t>-</w:t>
            </w:r>
            <w:r w:rsidR="00F772A3">
              <w:rPr>
                <w:sz w:val="24"/>
                <w:szCs w:val="24"/>
              </w:rPr>
              <w:t>1.0</w:t>
            </w:r>
            <w:r w:rsidR="00E325D8">
              <w:rPr>
                <w:sz w:val="24"/>
                <w:szCs w:val="24"/>
              </w:rPr>
              <w:t xml:space="preserve"> to </w:t>
            </w:r>
            <w:r>
              <w:rPr>
                <w:sz w:val="24"/>
                <w:szCs w:val="24"/>
              </w:rPr>
              <w:t>-</w:t>
            </w:r>
            <w:r w:rsidR="00F772A3">
              <w:rPr>
                <w:sz w:val="24"/>
                <w:szCs w:val="24"/>
              </w:rPr>
              <w:t>1.5</w:t>
            </w:r>
          </w:p>
        </w:tc>
        <w:tc>
          <w:tcPr>
            <w:tcW w:w="1179" w:type="dxa"/>
            <w:vAlign w:val="center"/>
          </w:tcPr>
          <w:p w:rsidR="00E325D8" w:rsidRDefault="00E325D8" w:rsidP="00A723E4">
            <w:pPr>
              <w:spacing w:line="360" w:lineRule="auto"/>
              <w:jc w:val="center"/>
              <w:rPr>
                <w:sz w:val="24"/>
                <w:szCs w:val="24"/>
              </w:rPr>
            </w:pPr>
            <w:r>
              <w:rPr>
                <w:sz w:val="24"/>
                <w:szCs w:val="24"/>
              </w:rPr>
              <w:t>P &lt; 0.05</w:t>
            </w:r>
          </w:p>
        </w:tc>
        <w:tc>
          <w:tcPr>
            <w:tcW w:w="1184" w:type="dxa"/>
            <w:vAlign w:val="center"/>
          </w:tcPr>
          <w:p w:rsidR="00E325D8" w:rsidRDefault="00E325D8" w:rsidP="0041306E">
            <w:pPr>
              <w:spacing w:line="360" w:lineRule="auto"/>
              <w:jc w:val="center"/>
              <w:rPr>
                <w:sz w:val="24"/>
                <w:szCs w:val="24"/>
              </w:rPr>
            </w:pPr>
            <w:r>
              <w:rPr>
                <w:sz w:val="24"/>
                <w:szCs w:val="24"/>
              </w:rPr>
              <w:t>0.99</w:t>
            </w:r>
            <w:r w:rsidR="00F772A3">
              <w:rPr>
                <w:sz w:val="24"/>
                <w:szCs w:val="24"/>
              </w:rPr>
              <w:t>4</w:t>
            </w:r>
          </w:p>
        </w:tc>
      </w:tr>
      <w:tr w:rsidR="00E325D8" w:rsidRPr="0070472C" w:rsidTr="00A723E4">
        <w:tc>
          <w:tcPr>
            <w:tcW w:w="2093" w:type="dxa"/>
            <w:vAlign w:val="center"/>
          </w:tcPr>
          <w:p w:rsidR="00E325D8" w:rsidRDefault="005D0E39" w:rsidP="00A723E4">
            <w:pPr>
              <w:spacing w:line="360" w:lineRule="auto"/>
              <w:rPr>
                <w:sz w:val="24"/>
                <w:szCs w:val="24"/>
              </w:rPr>
            </w:pPr>
            <w:r>
              <w:rPr>
                <w:sz w:val="24"/>
                <w:szCs w:val="24"/>
              </w:rPr>
              <w:t>Boys</w:t>
            </w:r>
          </w:p>
        </w:tc>
        <w:tc>
          <w:tcPr>
            <w:tcW w:w="850" w:type="dxa"/>
            <w:vAlign w:val="center"/>
          </w:tcPr>
          <w:p w:rsidR="00E325D8" w:rsidRPr="008225CD" w:rsidRDefault="000D6829" w:rsidP="009B2FC2">
            <w:pPr>
              <w:spacing w:line="360" w:lineRule="auto"/>
              <w:jc w:val="center"/>
              <w:rPr>
                <w:sz w:val="24"/>
                <w:szCs w:val="24"/>
              </w:rPr>
            </w:pPr>
            <w:r w:rsidRPr="008225CD">
              <w:rPr>
                <w:sz w:val="24"/>
                <w:szCs w:val="24"/>
              </w:rPr>
              <w:t>38.1</w:t>
            </w:r>
          </w:p>
        </w:tc>
        <w:tc>
          <w:tcPr>
            <w:tcW w:w="1152" w:type="dxa"/>
            <w:vAlign w:val="center"/>
          </w:tcPr>
          <w:p w:rsidR="00E325D8" w:rsidRDefault="000D6829" w:rsidP="00A723E4">
            <w:pPr>
              <w:spacing w:line="360" w:lineRule="auto"/>
              <w:jc w:val="center"/>
              <w:rPr>
                <w:sz w:val="24"/>
                <w:szCs w:val="24"/>
              </w:rPr>
            </w:pPr>
            <w:r>
              <w:rPr>
                <w:sz w:val="24"/>
                <w:szCs w:val="24"/>
              </w:rPr>
              <w:t>36.7</w:t>
            </w:r>
          </w:p>
        </w:tc>
        <w:tc>
          <w:tcPr>
            <w:tcW w:w="975" w:type="dxa"/>
            <w:vAlign w:val="center"/>
          </w:tcPr>
          <w:p w:rsidR="00E325D8" w:rsidRDefault="002116CE" w:rsidP="00A723E4">
            <w:pPr>
              <w:spacing w:line="360" w:lineRule="auto"/>
              <w:jc w:val="center"/>
              <w:rPr>
                <w:sz w:val="24"/>
                <w:szCs w:val="24"/>
              </w:rPr>
            </w:pPr>
            <w:r>
              <w:rPr>
                <w:sz w:val="24"/>
                <w:szCs w:val="24"/>
              </w:rPr>
              <w:t>-</w:t>
            </w:r>
            <w:r w:rsidR="000D6E3D">
              <w:rPr>
                <w:sz w:val="24"/>
                <w:szCs w:val="24"/>
              </w:rPr>
              <w:t>1.4</w:t>
            </w:r>
          </w:p>
        </w:tc>
        <w:tc>
          <w:tcPr>
            <w:tcW w:w="1593" w:type="dxa"/>
            <w:vAlign w:val="center"/>
          </w:tcPr>
          <w:p w:rsidR="00E325D8" w:rsidRDefault="002116CE" w:rsidP="000D6829">
            <w:pPr>
              <w:spacing w:line="360" w:lineRule="auto"/>
              <w:jc w:val="center"/>
              <w:rPr>
                <w:sz w:val="24"/>
                <w:szCs w:val="24"/>
              </w:rPr>
            </w:pPr>
            <w:r>
              <w:rPr>
                <w:sz w:val="24"/>
                <w:szCs w:val="24"/>
              </w:rPr>
              <w:t>-</w:t>
            </w:r>
            <w:r w:rsidR="000D6829">
              <w:rPr>
                <w:sz w:val="24"/>
                <w:szCs w:val="24"/>
              </w:rPr>
              <w:t>1.0</w:t>
            </w:r>
            <w:r w:rsidR="00E325D8">
              <w:rPr>
                <w:sz w:val="24"/>
                <w:szCs w:val="24"/>
              </w:rPr>
              <w:t xml:space="preserve"> to </w:t>
            </w:r>
            <w:r>
              <w:rPr>
                <w:sz w:val="24"/>
                <w:szCs w:val="24"/>
              </w:rPr>
              <w:t>-</w:t>
            </w:r>
            <w:r w:rsidR="00E325D8">
              <w:rPr>
                <w:sz w:val="24"/>
                <w:szCs w:val="24"/>
              </w:rPr>
              <w:t>1.</w:t>
            </w:r>
            <w:r w:rsidR="000D6829">
              <w:rPr>
                <w:sz w:val="24"/>
                <w:szCs w:val="24"/>
              </w:rPr>
              <w:t>7</w:t>
            </w:r>
            <w:r w:rsidR="00E325D8">
              <w:rPr>
                <w:sz w:val="24"/>
                <w:szCs w:val="24"/>
              </w:rPr>
              <w:t xml:space="preserve"> </w:t>
            </w:r>
          </w:p>
        </w:tc>
        <w:tc>
          <w:tcPr>
            <w:tcW w:w="1179" w:type="dxa"/>
            <w:vAlign w:val="center"/>
          </w:tcPr>
          <w:p w:rsidR="00E325D8" w:rsidRDefault="00E325D8" w:rsidP="00A723E4">
            <w:pPr>
              <w:spacing w:line="360" w:lineRule="auto"/>
              <w:jc w:val="center"/>
              <w:rPr>
                <w:sz w:val="24"/>
                <w:szCs w:val="24"/>
              </w:rPr>
            </w:pPr>
            <w:r>
              <w:rPr>
                <w:sz w:val="24"/>
                <w:szCs w:val="24"/>
              </w:rPr>
              <w:t>P &lt; 0.05</w:t>
            </w:r>
          </w:p>
        </w:tc>
        <w:tc>
          <w:tcPr>
            <w:tcW w:w="1184" w:type="dxa"/>
            <w:vAlign w:val="center"/>
          </w:tcPr>
          <w:p w:rsidR="00E325D8" w:rsidRDefault="00E325D8" w:rsidP="000D6829">
            <w:pPr>
              <w:spacing w:line="360" w:lineRule="auto"/>
              <w:jc w:val="center"/>
              <w:rPr>
                <w:sz w:val="24"/>
                <w:szCs w:val="24"/>
              </w:rPr>
            </w:pPr>
            <w:r>
              <w:rPr>
                <w:sz w:val="24"/>
                <w:szCs w:val="24"/>
              </w:rPr>
              <w:t>0.99</w:t>
            </w:r>
            <w:r w:rsidR="000D6829">
              <w:rPr>
                <w:sz w:val="24"/>
                <w:szCs w:val="24"/>
              </w:rPr>
              <w:t>7</w:t>
            </w:r>
          </w:p>
        </w:tc>
      </w:tr>
    </w:tbl>
    <w:p w:rsidR="0080395B" w:rsidRDefault="00E325D8" w:rsidP="00E325D8">
      <w:pPr>
        <w:spacing w:line="240" w:lineRule="auto"/>
        <w:rPr>
          <w:iCs/>
          <w:color w:val="44546A" w:themeColor="text2"/>
          <w:sz w:val="24"/>
          <w:szCs w:val="24"/>
        </w:rPr>
      </w:pPr>
      <w:r>
        <w:rPr>
          <w:iCs/>
          <w:color w:val="44546A" w:themeColor="text2"/>
          <w:sz w:val="24"/>
          <w:szCs w:val="24"/>
        </w:rPr>
        <w:t xml:space="preserve">FM, </w:t>
      </w:r>
      <w:r w:rsidR="005D0E39">
        <w:rPr>
          <w:iCs/>
          <w:color w:val="44546A" w:themeColor="text2"/>
          <w:sz w:val="24"/>
          <w:szCs w:val="24"/>
        </w:rPr>
        <w:t>f</w:t>
      </w:r>
      <w:r>
        <w:rPr>
          <w:iCs/>
          <w:color w:val="44546A" w:themeColor="text2"/>
          <w:sz w:val="24"/>
          <w:szCs w:val="24"/>
        </w:rPr>
        <w:t>at mass; FFM, fat-free mass; 4</w:t>
      </w:r>
      <w:r w:rsidR="00925C50">
        <w:rPr>
          <w:iCs/>
          <w:color w:val="44546A" w:themeColor="text2"/>
          <w:sz w:val="24"/>
          <w:szCs w:val="24"/>
        </w:rPr>
        <w:t>-</w:t>
      </w:r>
      <w:r>
        <w:rPr>
          <w:iCs/>
          <w:color w:val="44546A" w:themeColor="text2"/>
          <w:sz w:val="24"/>
          <w:szCs w:val="24"/>
        </w:rPr>
        <w:t>C, four component model; CI, confidence interval; R, correlation coefficient</w:t>
      </w:r>
    </w:p>
    <w:p w:rsidR="004D2327" w:rsidRDefault="004D2327">
      <w:pPr>
        <w:rPr>
          <w:iCs/>
          <w:color w:val="44546A" w:themeColor="text2"/>
          <w:sz w:val="24"/>
          <w:szCs w:val="24"/>
        </w:rPr>
      </w:pPr>
      <w:r>
        <w:rPr>
          <w:iCs/>
          <w:color w:val="44546A" w:themeColor="text2"/>
          <w:sz w:val="24"/>
          <w:szCs w:val="24"/>
        </w:rPr>
        <w:br w:type="page"/>
      </w:r>
    </w:p>
    <w:p w:rsidR="0080395B" w:rsidRDefault="0080395B">
      <w:pPr>
        <w:rPr>
          <w:iCs/>
          <w:color w:val="44546A" w:themeColor="text2"/>
          <w:sz w:val="24"/>
          <w:szCs w:val="24"/>
        </w:rPr>
      </w:pPr>
    </w:p>
    <w:p w:rsidR="00D41E34" w:rsidRDefault="00D41E34" w:rsidP="00D41E34">
      <w:pPr>
        <w:pStyle w:val="Caption"/>
        <w:keepNext/>
      </w:pPr>
      <w:r>
        <w:t xml:space="preserve">Table </w:t>
      </w:r>
      <w:r w:rsidR="00F93696">
        <w:t>5</w:t>
      </w:r>
      <w:r>
        <w:t xml:space="preserve">. Comparison between Lohman hydration factors and </w:t>
      </w:r>
      <w:r w:rsidR="00570C7B">
        <w:t>TBW hydration factors.</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48"/>
        <w:gridCol w:w="1418"/>
        <w:gridCol w:w="1701"/>
        <w:gridCol w:w="1418"/>
        <w:gridCol w:w="1701"/>
      </w:tblGrid>
      <w:tr w:rsidR="00D41E34" w:rsidTr="00D41E34">
        <w:tc>
          <w:tcPr>
            <w:tcW w:w="1848" w:type="dxa"/>
            <w:tcBorders>
              <w:top w:val="single" w:sz="4" w:space="0" w:color="auto"/>
              <w:left w:val="nil"/>
              <w:bottom w:val="nil"/>
              <w:right w:val="nil"/>
            </w:tcBorders>
          </w:tcPr>
          <w:p w:rsidR="00D41E34" w:rsidRDefault="00D41E34">
            <w:pPr>
              <w:spacing w:line="360" w:lineRule="auto"/>
              <w:rPr>
                <w:sz w:val="24"/>
                <w:szCs w:val="24"/>
              </w:rPr>
            </w:pPr>
          </w:p>
        </w:tc>
        <w:tc>
          <w:tcPr>
            <w:tcW w:w="1418" w:type="dxa"/>
            <w:gridSpan w:val="2"/>
            <w:tcBorders>
              <w:top w:val="single" w:sz="4" w:space="0" w:color="auto"/>
              <w:left w:val="nil"/>
              <w:bottom w:val="single" w:sz="4" w:space="0" w:color="auto"/>
              <w:right w:val="nil"/>
            </w:tcBorders>
            <w:hideMark/>
          </w:tcPr>
          <w:p w:rsidR="00D41E34" w:rsidRDefault="00570C7B">
            <w:pPr>
              <w:spacing w:line="360" w:lineRule="auto"/>
              <w:jc w:val="center"/>
              <w:rPr>
                <w:sz w:val="24"/>
                <w:szCs w:val="24"/>
              </w:rPr>
            </w:pPr>
            <w:r>
              <w:rPr>
                <w:sz w:val="24"/>
                <w:szCs w:val="24"/>
              </w:rPr>
              <w:t>Girls</w:t>
            </w:r>
          </w:p>
        </w:tc>
        <w:tc>
          <w:tcPr>
            <w:tcW w:w="1418" w:type="dxa"/>
            <w:gridSpan w:val="2"/>
            <w:tcBorders>
              <w:top w:val="single" w:sz="4" w:space="0" w:color="auto"/>
              <w:left w:val="nil"/>
              <w:bottom w:val="single" w:sz="4" w:space="0" w:color="auto"/>
              <w:right w:val="nil"/>
            </w:tcBorders>
            <w:hideMark/>
          </w:tcPr>
          <w:p w:rsidR="00D41E34" w:rsidRDefault="00570C7B">
            <w:pPr>
              <w:spacing w:line="360" w:lineRule="auto"/>
              <w:jc w:val="center"/>
              <w:rPr>
                <w:sz w:val="24"/>
                <w:szCs w:val="24"/>
              </w:rPr>
            </w:pPr>
            <w:r>
              <w:rPr>
                <w:sz w:val="24"/>
                <w:szCs w:val="24"/>
              </w:rPr>
              <w:t>Boys</w:t>
            </w:r>
          </w:p>
        </w:tc>
      </w:tr>
      <w:tr w:rsidR="00D41E34" w:rsidTr="00D41E34">
        <w:tc>
          <w:tcPr>
            <w:tcW w:w="1848" w:type="dxa"/>
            <w:tcBorders>
              <w:top w:val="nil"/>
              <w:left w:val="nil"/>
              <w:bottom w:val="single" w:sz="4" w:space="0" w:color="auto"/>
              <w:right w:val="nil"/>
            </w:tcBorders>
            <w:hideMark/>
          </w:tcPr>
          <w:p w:rsidR="00D41E34" w:rsidRDefault="00D41E34">
            <w:pPr>
              <w:spacing w:line="360" w:lineRule="auto"/>
              <w:rPr>
                <w:sz w:val="24"/>
                <w:szCs w:val="24"/>
              </w:rPr>
            </w:pPr>
            <w:r>
              <w:rPr>
                <w:sz w:val="24"/>
                <w:szCs w:val="24"/>
              </w:rPr>
              <w:t>Age (years)</w:t>
            </w:r>
          </w:p>
        </w:tc>
        <w:tc>
          <w:tcPr>
            <w:tcW w:w="1418" w:type="dxa"/>
            <w:tcBorders>
              <w:top w:val="single" w:sz="4" w:space="0" w:color="auto"/>
              <w:left w:val="nil"/>
              <w:bottom w:val="single" w:sz="4" w:space="0" w:color="auto"/>
              <w:right w:val="nil"/>
            </w:tcBorders>
            <w:hideMark/>
          </w:tcPr>
          <w:p w:rsidR="00D41E34" w:rsidRDefault="00D41E34">
            <w:pPr>
              <w:spacing w:line="360" w:lineRule="auto"/>
              <w:jc w:val="center"/>
              <w:rPr>
                <w:sz w:val="24"/>
                <w:szCs w:val="24"/>
              </w:rPr>
            </w:pPr>
            <w:r>
              <w:rPr>
                <w:sz w:val="24"/>
                <w:szCs w:val="24"/>
              </w:rPr>
              <w:t>Lohman (%)</w:t>
            </w:r>
          </w:p>
        </w:tc>
        <w:tc>
          <w:tcPr>
            <w:tcW w:w="1701" w:type="dxa"/>
            <w:tcBorders>
              <w:top w:val="single" w:sz="4" w:space="0" w:color="auto"/>
              <w:left w:val="nil"/>
              <w:bottom w:val="single" w:sz="4" w:space="0" w:color="auto"/>
              <w:right w:val="nil"/>
            </w:tcBorders>
            <w:hideMark/>
          </w:tcPr>
          <w:p w:rsidR="00D41E34" w:rsidRDefault="00D41E34">
            <w:pPr>
              <w:spacing w:line="360" w:lineRule="auto"/>
              <w:jc w:val="center"/>
              <w:rPr>
                <w:sz w:val="24"/>
                <w:szCs w:val="24"/>
              </w:rPr>
            </w:pPr>
            <w:r>
              <w:rPr>
                <w:sz w:val="24"/>
                <w:szCs w:val="24"/>
              </w:rPr>
              <w:t>Watson (%)</w:t>
            </w:r>
          </w:p>
        </w:tc>
        <w:tc>
          <w:tcPr>
            <w:tcW w:w="1418" w:type="dxa"/>
            <w:tcBorders>
              <w:top w:val="single" w:sz="4" w:space="0" w:color="auto"/>
              <w:left w:val="nil"/>
              <w:bottom w:val="single" w:sz="4" w:space="0" w:color="auto"/>
              <w:right w:val="nil"/>
            </w:tcBorders>
            <w:hideMark/>
          </w:tcPr>
          <w:p w:rsidR="00D41E34" w:rsidRDefault="00D41E34">
            <w:pPr>
              <w:spacing w:line="360" w:lineRule="auto"/>
              <w:jc w:val="center"/>
              <w:rPr>
                <w:sz w:val="24"/>
                <w:szCs w:val="24"/>
              </w:rPr>
            </w:pPr>
            <w:r>
              <w:rPr>
                <w:sz w:val="24"/>
                <w:szCs w:val="24"/>
              </w:rPr>
              <w:t>Lohman (%)</w:t>
            </w:r>
          </w:p>
        </w:tc>
        <w:tc>
          <w:tcPr>
            <w:tcW w:w="1701" w:type="dxa"/>
            <w:tcBorders>
              <w:top w:val="single" w:sz="4" w:space="0" w:color="auto"/>
              <w:left w:val="nil"/>
              <w:bottom w:val="single" w:sz="4" w:space="0" w:color="auto"/>
              <w:right w:val="nil"/>
            </w:tcBorders>
            <w:hideMark/>
          </w:tcPr>
          <w:p w:rsidR="00D41E34" w:rsidRDefault="00D41E34">
            <w:pPr>
              <w:spacing w:line="360" w:lineRule="auto"/>
              <w:jc w:val="center"/>
              <w:rPr>
                <w:sz w:val="24"/>
                <w:szCs w:val="24"/>
              </w:rPr>
            </w:pPr>
            <w:r>
              <w:rPr>
                <w:sz w:val="24"/>
                <w:szCs w:val="24"/>
              </w:rPr>
              <w:t>Watson (%)</w:t>
            </w:r>
          </w:p>
        </w:tc>
      </w:tr>
      <w:tr w:rsidR="00D41E34" w:rsidTr="00D41E34">
        <w:tc>
          <w:tcPr>
            <w:tcW w:w="1848" w:type="dxa"/>
            <w:tcBorders>
              <w:top w:val="single" w:sz="4" w:space="0" w:color="auto"/>
              <w:left w:val="nil"/>
              <w:bottom w:val="nil"/>
              <w:right w:val="nil"/>
            </w:tcBorders>
            <w:hideMark/>
          </w:tcPr>
          <w:p w:rsidR="00D41E34" w:rsidRDefault="00D41E34">
            <w:pPr>
              <w:spacing w:line="360" w:lineRule="auto"/>
              <w:rPr>
                <w:sz w:val="24"/>
                <w:szCs w:val="24"/>
              </w:rPr>
            </w:pPr>
            <w:r>
              <w:rPr>
                <w:sz w:val="24"/>
                <w:szCs w:val="24"/>
              </w:rPr>
              <w:t>5  - 6.99</w:t>
            </w:r>
          </w:p>
        </w:tc>
        <w:tc>
          <w:tcPr>
            <w:tcW w:w="1418" w:type="dxa"/>
            <w:tcBorders>
              <w:top w:val="single" w:sz="4" w:space="0" w:color="auto"/>
              <w:left w:val="nil"/>
              <w:bottom w:val="nil"/>
              <w:right w:val="nil"/>
            </w:tcBorders>
            <w:hideMark/>
          </w:tcPr>
          <w:p w:rsidR="00D41E34" w:rsidRDefault="00D41E34">
            <w:pPr>
              <w:spacing w:line="360" w:lineRule="auto"/>
              <w:jc w:val="center"/>
              <w:rPr>
                <w:sz w:val="24"/>
                <w:szCs w:val="24"/>
              </w:rPr>
            </w:pPr>
            <w:r>
              <w:rPr>
                <w:sz w:val="24"/>
                <w:szCs w:val="24"/>
              </w:rPr>
              <w:t>78.0</w:t>
            </w:r>
          </w:p>
        </w:tc>
        <w:tc>
          <w:tcPr>
            <w:tcW w:w="1701" w:type="dxa"/>
            <w:tcBorders>
              <w:top w:val="single" w:sz="4" w:space="0" w:color="auto"/>
              <w:left w:val="nil"/>
              <w:bottom w:val="nil"/>
              <w:right w:val="nil"/>
            </w:tcBorders>
            <w:hideMark/>
          </w:tcPr>
          <w:p w:rsidR="00D41E34" w:rsidRDefault="00D41E34">
            <w:pPr>
              <w:spacing w:line="360" w:lineRule="auto"/>
              <w:jc w:val="center"/>
              <w:rPr>
                <w:sz w:val="24"/>
                <w:szCs w:val="24"/>
              </w:rPr>
            </w:pPr>
            <w:r>
              <w:rPr>
                <w:sz w:val="24"/>
                <w:szCs w:val="24"/>
              </w:rPr>
              <w:t>75.7</w:t>
            </w:r>
            <w:r w:rsidR="00FA252B">
              <w:rPr>
                <w:sz w:val="24"/>
                <w:szCs w:val="24"/>
              </w:rPr>
              <w:t xml:space="preserve"> ±</w:t>
            </w:r>
            <w:r w:rsidR="003A0585">
              <w:rPr>
                <w:sz w:val="24"/>
                <w:szCs w:val="24"/>
              </w:rPr>
              <w:t xml:space="preserve"> 3.1</w:t>
            </w:r>
          </w:p>
        </w:tc>
        <w:tc>
          <w:tcPr>
            <w:tcW w:w="1418" w:type="dxa"/>
            <w:tcBorders>
              <w:top w:val="single" w:sz="4" w:space="0" w:color="auto"/>
              <w:left w:val="nil"/>
              <w:bottom w:val="nil"/>
              <w:right w:val="nil"/>
            </w:tcBorders>
            <w:hideMark/>
          </w:tcPr>
          <w:p w:rsidR="00D41E34" w:rsidRDefault="00D41E34">
            <w:pPr>
              <w:spacing w:line="360" w:lineRule="auto"/>
              <w:jc w:val="center"/>
              <w:rPr>
                <w:sz w:val="24"/>
                <w:szCs w:val="24"/>
              </w:rPr>
            </w:pPr>
            <w:r>
              <w:rPr>
                <w:sz w:val="24"/>
                <w:szCs w:val="24"/>
              </w:rPr>
              <w:t>77.0</w:t>
            </w:r>
          </w:p>
        </w:tc>
        <w:tc>
          <w:tcPr>
            <w:tcW w:w="1701" w:type="dxa"/>
            <w:tcBorders>
              <w:top w:val="single" w:sz="4" w:space="0" w:color="auto"/>
              <w:left w:val="nil"/>
              <w:bottom w:val="nil"/>
              <w:right w:val="nil"/>
            </w:tcBorders>
            <w:hideMark/>
          </w:tcPr>
          <w:p w:rsidR="00D41E34" w:rsidRDefault="00D41E34">
            <w:pPr>
              <w:spacing w:line="360" w:lineRule="auto"/>
              <w:jc w:val="center"/>
              <w:rPr>
                <w:sz w:val="24"/>
                <w:szCs w:val="24"/>
              </w:rPr>
            </w:pPr>
            <w:r>
              <w:rPr>
                <w:sz w:val="24"/>
                <w:szCs w:val="24"/>
              </w:rPr>
              <w:t>74.8</w:t>
            </w:r>
            <w:r w:rsidR="003A0585">
              <w:rPr>
                <w:sz w:val="24"/>
                <w:szCs w:val="24"/>
              </w:rPr>
              <w:t xml:space="preserve"> ± 2.8</w:t>
            </w:r>
          </w:p>
        </w:tc>
      </w:tr>
      <w:tr w:rsidR="00D41E34" w:rsidTr="00D41E34">
        <w:tc>
          <w:tcPr>
            <w:tcW w:w="1848" w:type="dxa"/>
            <w:tcBorders>
              <w:top w:val="nil"/>
              <w:left w:val="nil"/>
              <w:bottom w:val="nil"/>
              <w:right w:val="nil"/>
            </w:tcBorders>
            <w:hideMark/>
          </w:tcPr>
          <w:p w:rsidR="00D41E34" w:rsidRDefault="00D41E34">
            <w:pPr>
              <w:spacing w:line="360" w:lineRule="auto"/>
              <w:rPr>
                <w:sz w:val="24"/>
                <w:szCs w:val="24"/>
              </w:rPr>
            </w:pPr>
            <w:r>
              <w:rPr>
                <w:sz w:val="24"/>
                <w:szCs w:val="24"/>
              </w:rPr>
              <w:t>7 - 8.99</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77.6</w:t>
            </w:r>
          </w:p>
        </w:tc>
        <w:tc>
          <w:tcPr>
            <w:tcW w:w="1701" w:type="dxa"/>
            <w:tcBorders>
              <w:top w:val="nil"/>
              <w:left w:val="nil"/>
              <w:bottom w:val="nil"/>
              <w:right w:val="nil"/>
            </w:tcBorders>
            <w:hideMark/>
          </w:tcPr>
          <w:p w:rsidR="00D41E34" w:rsidRDefault="00D41E34" w:rsidP="003A0585">
            <w:pPr>
              <w:spacing w:line="360" w:lineRule="auto"/>
              <w:jc w:val="center"/>
              <w:rPr>
                <w:sz w:val="24"/>
                <w:szCs w:val="24"/>
              </w:rPr>
            </w:pPr>
            <w:r>
              <w:rPr>
                <w:sz w:val="24"/>
                <w:szCs w:val="24"/>
              </w:rPr>
              <w:t>75.4</w:t>
            </w:r>
            <w:r w:rsidR="003A0585">
              <w:rPr>
                <w:sz w:val="24"/>
                <w:szCs w:val="24"/>
              </w:rPr>
              <w:t>± 2.0*</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76.8</w:t>
            </w:r>
          </w:p>
        </w:tc>
        <w:tc>
          <w:tcPr>
            <w:tcW w:w="1701" w:type="dxa"/>
            <w:tcBorders>
              <w:top w:val="nil"/>
              <w:left w:val="nil"/>
              <w:bottom w:val="nil"/>
              <w:right w:val="nil"/>
            </w:tcBorders>
            <w:hideMark/>
          </w:tcPr>
          <w:p w:rsidR="00D41E34" w:rsidRDefault="00D41E34">
            <w:pPr>
              <w:spacing w:line="360" w:lineRule="auto"/>
              <w:jc w:val="center"/>
              <w:rPr>
                <w:sz w:val="24"/>
                <w:szCs w:val="24"/>
              </w:rPr>
            </w:pPr>
            <w:r>
              <w:rPr>
                <w:sz w:val="24"/>
                <w:szCs w:val="24"/>
              </w:rPr>
              <w:t>74.2</w:t>
            </w:r>
            <w:r w:rsidR="003A0585">
              <w:rPr>
                <w:sz w:val="24"/>
                <w:szCs w:val="24"/>
              </w:rPr>
              <w:t xml:space="preserve"> ± 2.5</w:t>
            </w:r>
            <w:r w:rsidR="009E3D93">
              <w:rPr>
                <w:sz w:val="24"/>
                <w:szCs w:val="24"/>
              </w:rPr>
              <w:t>*</w:t>
            </w:r>
          </w:p>
        </w:tc>
      </w:tr>
      <w:tr w:rsidR="00D41E34" w:rsidTr="00D41E34">
        <w:tc>
          <w:tcPr>
            <w:tcW w:w="1848" w:type="dxa"/>
            <w:tcBorders>
              <w:top w:val="nil"/>
              <w:left w:val="nil"/>
              <w:bottom w:val="nil"/>
              <w:right w:val="nil"/>
            </w:tcBorders>
            <w:hideMark/>
          </w:tcPr>
          <w:p w:rsidR="00D41E34" w:rsidRDefault="00D41E34">
            <w:pPr>
              <w:spacing w:line="360" w:lineRule="auto"/>
              <w:rPr>
                <w:sz w:val="24"/>
                <w:szCs w:val="24"/>
              </w:rPr>
            </w:pPr>
            <w:r>
              <w:rPr>
                <w:sz w:val="24"/>
                <w:szCs w:val="24"/>
              </w:rPr>
              <w:t>9 - 10.99</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77.0</w:t>
            </w:r>
          </w:p>
        </w:tc>
        <w:tc>
          <w:tcPr>
            <w:tcW w:w="1701" w:type="dxa"/>
            <w:tcBorders>
              <w:top w:val="nil"/>
              <w:left w:val="nil"/>
              <w:bottom w:val="nil"/>
              <w:right w:val="nil"/>
            </w:tcBorders>
            <w:hideMark/>
          </w:tcPr>
          <w:p w:rsidR="00D41E34" w:rsidRDefault="00D41E34" w:rsidP="003A0585">
            <w:pPr>
              <w:spacing w:line="360" w:lineRule="auto"/>
              <w:jc w:val="center"/>
              <w:rPr>
                <w:sz w:val="24"/>
                <w:szCs w:val="24"/>
              </w:rPr>
            </w:pPr>
            <w:r>
              <w:rPr>
                <w:sz w:val="24"/>
                <w:szCs w:val="24"/>
              </w:rPr>
              <w:t>75.2</w:t>
            </w:r>
            <w:r w:rsidR="003A0585">
              <w:rPr>
                <w:sz w:val="24"/>
                <w:szCs w:val="24"/>
              </w:rPr>
              <w:t xml:space="preserve"> ± 3.1*</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76.2</w:t>
            </w:r>
          </w:p>
        </w:tc>
        <w:tc>
          <w:tcPr>
            <w:tcW w:w="1701" w:type="dxa"/>
            <w:tcBorders>
              <w:top w:val="nil"/>
              <w:left w:val="nil"/>
              <w:bottom w:val="nil"/>
              <w:right w:val="nil"/>
            </w:tcBorders>
            <w:hideMark/>
          </w:tcPr>
          <w:p w:rsidR="00D41E34" w:rsidRDefault="00D41E34">
            <w:pPr>
              <w:spacing w:line="360" w:lineRule="auto"/>
              <w:jc w:val="center"/>
              <w:rPr>
                <w:sz w:val="24"/>
                <w:szCs w:val="24"/>
              </w:rPr>
            </w:pPr>
            <w:r>
              <w:rPr>
                <w:sz w:val="24"/>
                <w:szCs w:val="24"/>
              </w:rPr>
              <w:t>74.7</w:t>
            </w:r>
            <w:r w:rsidR="003A0585">
              <w:rPr>
                <w:sz w:val="24"/>
                <w:szCs w:val="24"/>
              </w:rPr>
              <w:t xml:space="preserve"> ± 1.8</w:t>
            </w:r>
            <w:r w:rsidR="009E3D93">
              <w:rPr>
                <w:sz w:val="24"/>
                <w:szCs w:val="24"/>
              </w:rPr>
              <w:t>*</w:t>
            </w:r>
          </w:p>
        </w:tc>
      </w:tr>
      <w:tr w:rsidR="00D41E34" w:rsidTr="00D41E34">
        <w:tc>
          <w:tcPr>
            <w:tcW w:w="1848" w:type="dxa"/>
            <w:tcBorders>
              <w:top w:val="nil"/>
              <w:left w:val="nil"/>
              <w:bottom w:val="nil"/>
              <w:right w:val="nil"/>
            </w:tcBorders>
            <w:hideMark/>
          </w:tcPr>
          <w:p w:rsidR="00D41E34" w:rsidRDefault="00D41E34">
            <w:pPr>
              <w:spacing w:line="360" w:lineRule="auto"/>
              <w:rPr>
                <w:sz w:val="24"/>
                <w:szCs w:val="24"/>
              </w:rPr>
            </w:pPr>
            <w:r>
              <w:rPr>
                <w:sz w:val="24"/>
                <w:szCs w:val="24"/>
              </w:rPr>
              <w:t>11 – 12.99</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76.6</w:t>
            </w:r>
          </w:p>
        </w:tc>
        <w:tc>
          <w:tcPr>
            <w:tcW w:w="1701" w:type="dxa"/>
            <w:tcBorders>
              <w:top w:val="nil"/>
              <w:left w:val="nil"/>
              <w:bottom w:val="nil"/>
              <w:right w:val="nil"/>
            </w:tcBorders>
            <w:hideMark/>
          </w:tcPr>
          <w:p w:rsidR="00D41E34" w:rsidRDefault="00D41E34">
            <w:pPr>
              <w:spacing w:line="360" w:lineRule="auto"/>
              <w:jc w:val="center"/>
              <w:rPr>
                <w:sz w:val="24"/>
                <w:szCs w:val="24"/>
              </w:rPr>
            </w:pPr>
            <w:r>
              <w:rPr>
                <w:sz w:val="24"/>
                <w:szCs w:val="24"/>
              </w:rPr>
              <w:t>76.0</w:t>
            </w:r>
            <w:r w:rsidR="003A0585">
              <w:rPr>
                <w:sz w:val="24"/>
                <w:szCs w:val="24"/>
              </w:rPr>
              <w:t xml:space="preserve"> ± 2.0</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75.4</w:t>
            </w:r>
          </w:p>
        </w:tc>
        <w:tc>
          <w:tcPr>
            <w:tcW w:w="1701" w:type="dxa"/>
            <w:tcBorders>
              <w:top w:val="nil"/>
              <w:left w:val="nil"/>
              <w:bottom w:val="nil"/>
              <w:right w:val="nil"/>
            </w:tcBorders>
            <w:hideMark/>
          </w:tcPr>
          <w:p w:rsidR="00D41E34" w:rsidRDefault="00D41E34">
            <w:pPr>
              <w:spacing w:line="360" w:lineRule="auto"/>
              <w:jc w:val="center"/>
              <w:rPr>
                <w:sz w:val="24"/>
                <w:szCs w:val="24"/>
              </w:rPr>
            </w:pPr>
            <w:r>
              <w:rPr>
                <w:sz w:val="24"/>
                <w:szCs w:val="24"/>
              </w:rPr>
              <w:t>75.1</w:t>
            </w:r>
            <w:r w:rsidR="003A0585">
              <w:rPr>
                <w:sz w:val="24"/>
                <w:szCs w:val="24"/>
              </w:rPr>
              <w:t xml:space="preserve"> ± 2.4</w:t>
            </w:r>
          </w:p>
        </w:tc>
      </w:tr>
      <w:tr w:rsidR="00D41E34" w:rsidTr="00D41E34">
        <w:tc>
          <w:tcPr>
            <w:tcW w:w="1848" w:type="dxa"/>
            <w:tcBorders>
              <w:top w:val="nil"/>
              <w:left w:val="nil"/>
              <w:bottom w:val="nil"/>
              <w:right w:val="nil"/>
            </w:tcBorders>
            <w:hideMark/>
          </w:tcPr>
          <w:p w:rsidR="00D41E34" w:rsidRDefault="00D41E34">
            <w:pPr>
              <w:spacing w:line="360" w:lineRule="auto"/>
              <w:rPr>
                <w:sz w:val="24"/>
                <w:szCs w:val="24"/>
              </w:rPr>
            </w:pPr>
            <w:r>
              <w:rPr>
                <w:sz w:val="24"/>
                <w:szCs w:val="24"/>
              </w:rPr>
              <w:t>13 – 14.99</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75.5</w:t>
            </w:r>
          </w:p>
        </w:tc>
        <w:tc>
          <w:tcPr>
            <w:tcW w:w="1701" w:type="dxa"/>
            <w:tcBorders>
              <w:top w:val="nil"/>
              <w:left w:val="nil"/>
              <w:bottom w:val="nil"/>
              <w:right w:val="nil"/>
            </w:tcBorders>
            <w:hideMark/>
          </w:tcPr>
          <w:p w:rsidR="00D41E34" w:rsidRDefault="00D41E34" w:rsidP="003A0585">
            <w:pPr>
              <w:spacing w:line="360" w:lineRule="auto"/>
              <w:jc w:val="center"/>
              <w:rPr>
                <w:sz w:val="24"/>
                <w:szCs w:val="24"/>
              </w:rPr>
            </w:pPr>
            <w:r>
              <w:rPr>
                <w:sz w:val="24"/>
                <w:szCs w:val="24"/>
              </w:rPr>
              <w:t>73.1</w:t>
            </w:r>
            <w:r w:rsidR="003A0585">
              <w:rPr>
                <w:sz w:val="24"/>
                <w:szCs w:val="24"/>
              </w:rPr>
              <w:t xml:space="preserve"> ± 3.3*</w:t>
            </w:r>
          </w:p>
        </w:tc>
        <w:tc>
          <w:tcPr>
            <w:tcW w:w="1418" w:type="dxa"/>
            <w:tcBorders>
              <w:top w:val="nil"/>
              <w:left w:val="nil"/>
              <w:bottom w:val="nil"/>
              <w:right w:val="nil"/>
            </w:tcBorders>
            <w:hideMark/>
          </w:tcPr>
          <w:p w:rsidR="00D41E34" w:rsidRDefault="00D41E34">
            <w:pPr>
              <w:spacing w:line="360" w:lineRule="auto"/>
              <w:jc w:val="center"/>
              <w:rPr>
                <w:sz w:val="24"/>
                <w:szCs w:val="24"/>
              </w:rPr>
            </w:pPr>
            <w:r>
              <w:rPr>
                <w:sz w:val="24"/>
                <w:szCs w:val="24"/>
              </w:rPr>
              <w:t>74.7</w:t>
            </w:r>
          </w:p>
        </w:tc>
        <w:tc>
          <w:tcPr>
            <w:tcW w:w="1701" w:type="dxa"/>
            <w:tcBorders>
              <w:top w:val="nil"/>
              <w:left w:val="nil"/>
              <w:bottom w:val="nil"/>
              <w:right w:val="nil"/>
            </w:tcBorders>
            <w:hideMark/>
          </w:tcPr>
          <w:p w:rsidR="00D41E34" w:rsidRDefault="00D41E34">
            <w:pPr>
              <w:spacing w:line="360" w:lineRule="auto"/>
              <w:jc w:val="center"/>
              <w:rPr>
                <w:sz w:val="24"/>
                <w:szCs w:val="24"/>
              </w:rPr>
            </w:pPr>
            <w:r>
              <w:rPr>
                <w:sz w:val="24"/>
                <w:szCs w:val="24"/>
              </w:rPr>
              <w:t>74.1</w:t>
            </w:r>
            <w:r w:rsidR="003A0585">
              <w:rPr>
                <w:sz w:val="24"/>
                <w:szCs w:val="24"/>
              </w:rPr>
              <w:t xml:space="preserve"> ± 1.8</w:t>
            </w:r>
          </w:p>
        </w:tc>
      </w:tr>
      <w:tr w:rsidR="00D41E34" w:rsidTr="00D41E34">
        <w:tc>
          <w:tcPr>
            <w:tcW w:w="1848" w:type="dxa"/>
            <w:tcBorders>
              <w:top w:val="nil"/>
              <w:left w:val="nil"/>
              <w:bottom w:val="single" w:sz="4" w:space="0" w:color="auto"/>
              <w:right w:val="nil"/>
            </w:tcBorders>
            <w:hideMark/>
          </w:tcPr>
          <w:p w:rsidR="00D41E34" w:rsidRDefault="00D41E34">
            <w:pPr>
              <w:spacing w:line="360" w:lineRule="auto"/>
              <w:rPr>
                <w:sz w:val="24"/>
                <w:szCs w:val="24"/>
              </w:rPr>
            </w:pPr>
            <w:r>
              <w:rPr>
                <w:sz w:val="24"/>
                <w:szCs w:val="24"/>
              </w:rPr>
              <w:t>15 – 16.99</w:t>
            </w:r>
          </w:p>
        </w:tc>
        <w:tc>
          <w:tcPr>
            <w:tcW w:w="1418" w:type="dxa"/>
            <w:tcBorders>
              <w:top w:val="nil"/>
              <w:left w:val="nil"/>
              <w:bottom w:val="single" w:sz="4" w:space="0" w:color="auto"/>
              <w:right w:val="nil"/>
            </w:tcBorders>
            <w:hideMark/>
          </w:tcPr>
          <w:p w:rsidR="00D41E34" w:rsidRDefault="00D41E34">
            <w:pPr>
              <w:spacing w:line="360" w:lineRule="auto"/>
              <w:jc w:val="center"/>
              <w:rPr>
                <w:sz w:val="24"/>
                <w:szCs w:val="24"/>
              </w:rPr>
            </w:pPr>
            <w:r>
              <w:rPr>
                <w:sz w:val="24"/>
                <w:szCs w:val="24"/>
              </w:rPr>
              <w:t>75.0</w:t>
            </w:r>
          </w:p>
        </w:tc>
        <w:tc>
          <w:tcPr>
            <w:tcW w:w="1701" w:type="dxa"/>
            <w:tcBorders>
              <w:top w:val="nil"/>
              <w:left w:val="nil"/>
              <w:bottom w:val="single" w:sz="4" w:space="0" w:color="auto"/>
              <w:right w:val="nil"/>
            </w:tcBorders>
            <w:hideMark/>
          </w:tcPr>
          <w:p w:rsidR="00D41E34" w:rsidRDefault="00D41E34" w:rsidP="003A0585">
            <w:pPr>
              <w:spacing w:line="360" w:lineRule="auto"/>
              <w:jc w:val="center"/>
              <w:rPr>
                <w:sz w:val="24"/>
                <w:szCs w:val="24"/>
              </w:rPr>
            </w:pPr>
            <w:r>
              <w:rPr>
                <w:sz w:val="24"/>
                <w:szCs w:val="24"/>
              </w:rPr>
              <w:t>72.5</w:t>
            </w:r>
            <w:r w:rsidR="003A0585">
              <w:rPr>
                <w:sz w:val="24"/>
                <w:szCs w:val="24"/>
              </w:rPr>
              <w:t xml:space="preserve"> ± 2.6*</w:t>
            </w:r>
          </w:p>
        </w:tc>
        <w:tc>
          <w:tcPr>
            <w:tcW w:w="1418" w:type="dxa"/>
            <w:tcBorders>
              <w:top w:val="nil"/>
              <w:left w:val="nil"/>
              <w:bottom w:val="single" w:sz="4" w:space="0" w:color="auto"/>
              <w:right w:val="nil"/>
            </w:tcBorders>
            <w:hideMark/>
          </w:tcPr>
          <w:p w:rsidR="00D41E34" w:rsidRDefault="00D41E34">
            <w:pPr>
              <w:spacing w:line="360" w:lineRule="auto"/>
              <w:jc w:val="center"/>
              <w:rPr>
                <w:sz w:val="24"/>
                <w:szCs w:val="24"/>
              </w:rPr>
            </w:pPr>
            <w:r>
              <w:rPr>
                <w:sz w:val="24"/>
                <w:szCs w:val="24"/>
              </w:rPr>
              <w:t>74.2</w:t>
            </w:r>
          </w:p>
        </w:tc>
        <w:tc>
          <w:tcPr>
            <w:tcW w:w="1701" w:type="dxa"/>
            <w:tcBorders>
              <w:top w:val="nil"/>
              <w:left w:val="nil"/>
              <w:bottom w:val="single" w:sz="4" w:space="0" w:color="auto"/>
              <w:right w:val="nil"/>
            </w:tcBorders>
            <w:hideMark/>
          </w:tcPr>
          <w:p w:rsidR="00D41E34" w:rsidRDefault="00D41E34">
            <w:pPr>
              <w:spacing w:line="360" w:lineRule="auto"/>
              <w:jc w:val="center"/>
              <w:rPr>
                <w:sz w:val="24"/>
                <w:szCs w:val="24"/>
              </w:rPr>
            </w:pPr>
            <w:r>
              <w:rPr>
                <w:sz w:val="24"/>
                <w:szCs w:val="24"/>
              </w:rPr>
              <w:t>72.2</w:t>
            </w:r>
            <w:r w:rsidR="003A0585">
              <w:rPr>
                <w:sz w:val="24"/>
                <w:szCs w:val="24"/>
              </w:rPr>
              <w:t xml:space="preserve"> ± 1.7</w:t>
            </w:r>
            <w:r w:rsidR="009E3D93">
              <w:rPr>
                <w:sz w:val="24"/>
                <w:szCs w:val="24"/>
              </w:rPr>
              <w:t>*</w:t>
            </w:r>
          </w:p>
        </w:tc>
      </w:tr>
    </w:tbl>
    <w:p w:rsidR="009E3D93" w:rsidRDefault="009E3D93" w:rsidP="00ED422A">
      <w:r>
        <w:t>*Significantly different to Lohman</w:t>
      </w:r>
    </w:p>
    <w:p w:rsidR="00D42D64" w:rsidRDefault="00A00712" w:rsidP="00ED422A">
      <w:r>
        <w:t>Age; 5-6.99 years,</w:t>
      </w:r>
      <w:r w:rsidR="00D42D64">
        <w:t xml:space="preserve"> n = 7</w:t>
      </w:r>
      <w:r w:rsidR="001A53DD">
        <w:t xml:space="preserve"> </w:t>
      </w:r>
      <w:r w:rsidR="00D42D64">
        <w:t xml:space="preserve">(girls), </w:t>
      </w:r>
      <w:r>
        <w:t>2</w:t>
      </w:r>
      <w:r w:rsidR="001A53DD">
        <w:t xml:space="preserve"> </w:t>
      </w:r>
      <w:r w:rsidR="00D42D64">
        <w:t>(boys); 7-8.99</w:t>
      </w:r>
      <w:r>
        <w:t>, n = 11</w:t>
      </w:r>
      <w:r w:rsidR="001A53DD">
        <w:t xml:space="preserve"> </w:t>
      </w:r>
      <w:r>
        <w:t>(girls), 7</w:t>
      </w:r>
      <w:r w:rsidR="001A53DD">
        <w:t xml:space="preserve"> </w:t>
      </w:r>
      <w:r>
        <w:t>(boys); 9-10.99, n = 15</w:t>
      </w:r>
      <w:r w:rsidR="001A53DD">
        <w:t xml:space="preserve"> </w:t>
      </w:r>
      <w:r>
        <w:t>(girls), 11</w:t>
      </w:r>
      <w:r w:rsidR="001A53DD">
        <w:t xml:space="preserve"> </w:t>
      </w:r>
      <w:r>
        <w:t>(boys); 11-12.99, n = 14</w:t>
      </w:r>
      <w:r w:rsidR="001A53DD">
        <w:t xml:space="preserve"> </w:t>
      </w:r>
      <w:r>
        <w:t>(girls), 14</w:t>
      </w:r>
      <w:r w:rsidR="001A53DD">
        <w:t xml:space="preserve"> </w:t>
      </w:r>
      <w:r>
        <w:t>(boys); 13-14.99, n = 13</w:t>
      </w:r>
      <w:r w:rsidR="001A53DD">
        <w:t xml:space="preserve"> </w:t>
      </w:r>
      <w:r>
        <w:t>(girls), 7</w:t>
      </w:r>
      <w:r w:rsidR="001A53DD">
        <w:t xml:space="preserve"> </w:t>
      </w:r>
      <w:r>
        <w:t>(boys); 15-16.99, n = 10</w:t>
      </w:r>
      <w:r w:rsidR="001A53DD">
        <w:t xml:space="preserve"> </w:t>
      </w:r>
      <w:r>
        <w:t>(girls), 13</w:t>
      </w:r>
      <w:r w:rsidR="001A53DD">
        <w:t xml:space="preserve"> </w:t>
      </w:r>
      <w:r>
        <w:t xml:space="preserve">(boys). </w:t>
      </w:r>
    </w:p>
    <w:p w:rsidR="009E3D93" w:rsidRDefault="009E3D93">
      <w:r>
        <w:br w:type="page"/>
      </w:r>
    </w:p>
    <w:p w:rsidR="00F26ECA" w:rsidRDefault="00F26ECA" w:rsidP="00BE692C">
      <w:pPr>
        <w:pStyle w:val="Caption"/>
        <w:keepNext/>
      </w:pPr>
      <w:r>
        <w:lastRenderedPageBreak/>
        <w:t>Table</w:t>
      </w:r>
      <w:r w:rsidR="004F7FA9">
        <w:t xml:space="preserve"> </w:t>
      </w:r>
      <w:r w:rsidR="00F93696">
        <w:rPr>
          <w:noProof/>
        </w:rPr>
        <w:t>6.</w:t>
      </w:r>
      <w:r w:rsidR="004F7FA9">
        <w:t xml:space="preserve"> </w:t>
      </w:r>
      <w:r w:rsidRPr="00763854">
        <w:t>Differences in lean soft tissue when corrected for hydration factors.</w:t>
      </w:r>
    </w:p>
    <w:tbl>
      <w:tblPr>
        <w:tblStyle w:val="TableGrid"/>
        <w:tblW w:w="875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74"/>
        <w:gridCol w:w="1486"/>
        <w:gridCol w:w="1417"/>
        <w:gridCol w:w="1701"/>
        <w:gridCol w:w="851"/>
        <w:gridCol w:w="978"/>
        <w:gridCol w:w="1148"/>
      </w:tblGrid>
      <w:tr w:rsidR="00ED422A" w:rsidRPr="0070472C" w:rsidTr="00A723E4">
        <w:trPr>
          <w:trHeight w:val="865"/>
        </w:trPr>
        <w:tc>
          <w:tcPr>
            <w:tcW w:w="1174" w:type="dxa"/>
            <w:vMerge w:val="restart"/>
            <w:tcBorders>
              <w:top w:val="single" w:sz="4" w:space="0" w:color="auto"/>
            </w:tcBorders>
          </w:tcPr>
          <w:p w:rsidR="00ED422A" w:rsidRPr="0070472C" w:rsidRDefault="00ED422A" w:rsidP="00A723E4">
            <w:pPr>
              <w:spacing w:line="360" w:lineRule="auto"/>
              <w:jc w:val="both"/>
              <w:rPr>
                <w:sz w:val="24"/>
                <w:szCs w:val="24"/>
              </w:rPr>
            </w:pPr>
          </w:p>
        </w:tc>
        <w:tc>
          <w:tcPr>
            <w:tcW w:w="1486" w:type="dxa"/>
            <w:vMerge w:val="restart"/>
            <w:tcBorders>
              <w:top w:val="single" w:sz="4" w:space="0" w:color="auto"/>
            </w:tcBorders>
            <w:vAlign w:val="center"/>
          </w:tcPr>
          <w:p w:rsidR="00ED422A" w:rsidRDefault="00ED422A" w:rsidP="00A723E4">
            <w:pPr>
              <w:jc w:val="center"/>
              <w:rPr>
                <w:sz w:val="24"/>
                <w:szCs w:val="24"/>
              </w:rPr>
            </w:pPr>
            <w:r>
              <w:rPr>
                <w:sz w:val="24"/>
                <w:szCs w:val="24"/>
              </w:rPr>
              <w:t>Uncorrected</w:t>
            </w:r>
          </w:p>
          <w:p w:rsidR="00ED422A" w:rsidRPr="0054356F" w:rsidRDefault="00ED422A" w:rsidP="00A723E4">
            <w:pPr>
              <w:jc w:val="center"/>
              <w:rPr>
                <w:sz w:val="24"/>
                <w:szCs w:val="24"/>
                <w:vertAlign w:val="superscript"/>
              </w:rPr>
            </w:pPr>
            <w:r>
              <w:rPr>
                <w:sz w:val="24"/>
                <w:szCs w:val="24"/>
              </w:rPr>
              <w:t xml:space="preserve">iDXA </w:t>
            </w:r>
            <w:r>
              <w:rPr>
                <w:sz w:val="24"/>
                <w:szCs w:val="24"/>
                <w:vertAlign w:val="superscript"/>
              </w:rPr>
              <w:t>1</w:t>
            </w:r>
          </w:p>
        </w:tc>
        <w:tc>
          <w:tcPr>
            <w:tcW w:w="1417" w:type="dxa"/>
            <w:vMerge w:val="restart"/>
            <w:tcBorders>
              <w:top w:val="single" w:sz="4" w:space="0" w:color="auto"/>
            </w:tcBorders>
            <w:vAlign w:val="center"/>
          </w:tcPr>
          <w:p w:rsidR="00ED422A" w:rsidRPr="00DB1AB8" w:rsidRDefault="00ED422A" w:rsidP="00A723E4">
            <w:pPr>
              <w:jc w:val="center"/>
              <w:rPr>
                <w:sz w:val="24"/>
                <w:szCs w:val="24"/>
                <w:vertAlign w:val="superscript"/>
              </w:rPr>
            </w:pPr>
            <w:r>
              <w:rPr>
                <w:sz w:val="24"/>
                <w:szCs w:val="24"/>
              </w:rPr>
              <w:t>Corrected using TBW HFFM</w:t>
            </w:r>
            <w:r>
              <w:rPr>
                <w:sz w:val="24"/>
                <w:szCs w:val="24"/>
                <w:vertAlign w:val="superscript"/>
              </w:rPr>
              <w:t>2</w:t>
            </w:r>
          </w:p>
        </w:tc>
        <w:tc>
          <w:tcPr>
            <w:tcW w:w="1701" w:type="dxa"/>
            <w:vMerge w:val="restart"/>
            <w:tcBorders>
              <w:top w:val="single" w:sz="4" w:space="0" w:color="auto"/>
            </w:tcBorders>
            <w:vAlign w:val="center"/>
          </w:tcPr>
          <w:p w:rsidR="00ED422A" w:rsidRPr="00DB1AB8" w:rsidRDefault="00ED422A" w:rsidP="00A723E4">
            <w:pPr>
              <w:jc w:val="center"/>
              <w:rPr>
                <w:sz w:val="24"/>
                <w:szCs w:val="24"/>
                <w:vertAlign w:val="superscript"/>
              </w:rPr>
            </w:pPr>
            <w:r>
              <w:rPr>
                <w:sz w:val="24"/>
                <w:szCs w:val="24"/>
              </w:rPr>
              <w:t>Corrected using Lohman HFFM</w:t>
            </w:r>
            <w:r>
              <w:rPr>
                <w:sz w:val="24"/>
                <w:szCs w:val="24"/>
                <w:vertAlign w:val="superscript"/>
              </w:rPr>
              <w:t>3</w:t>
            </w:r>
          </w:p>
        </w:tc>
        <w:tc>
          <w:tcPr>
            <w:tcW w:w="2977" w:type="dxa"/>
            <w:gridSpan w:val="3"/>
            <w:tcBorders>
              <w:top w:val="single" w:sz="4" w:space="0" w:color="auto"/>
              <w:bottom w:val="single" w:sz="4" w:space="0" w:color="auto"/>
            </w:tcBorders>
            <w:vAlign w:val="center"/>
          </w:tcPr>
          <w:p w:rsidR="00ED422A" w:rsidRDefault="00ED422A" w:rsidP="00A723E4">
            <w:pPr>
              <w:jc w:val="center"/>
              <w:rPr>
                <w:sz w:val="24"/>
                <w:szCs w:val="24"/>
              </w:rPr>
            </w:pPr>
            <w:r>
              <w:rPr>
                <w:sz w:val="24"/>
                <w:szCs w:val="24"/>
              </w:rPr>
              <w:t>Difference</w:t>
            </w:r>
          </w:p>
          <w:p w:rsidR="00ED422A" w:rsidRDefault="00ED422A" w:rsidP="00A723E4">
            <w:pPr>
              <w:jc w:val="center"/>
              <w:rPr>
                <w:sz w:val="24"/>
                <w:szCs w:val="24"/>
              </w:rPr>
            </w:pPr>
          </w:p>
        </w:tc>
      </w:tr>
      <w:tr w:rsidR="00ED422A" w:rsidRPr="0070472C" w:rsidTr="00A723E4">
        <w:trPr>
          <w:trHeight w:val="498"/>
        </w:trPr>
        <w:tc>
          <w:tcPr>
            <w:tcW w:w="1174" w:type="dxa"/>
            <w:vMerge/>
            <w:tcBorders>
              <w:bottom w:val="single" w:sz="4" w:space="0" w:color="auto"/>
            </w:tcBorders>
          </w:tcPr>
          <w:p w:rsidR="00ED422A" w:rsidRPr="0070472C" w:rsidRDefault="00ED422A" w:rsidP="00A723E4">
            <w:pPr>
              <w:spacing w:line="360" w:lineRule="auto"/>
              <w:jc w:val="both"/>
              <w:rPr>
                <w:sz w:val="24"/>
                <w:szCs w:val="24"/>
              </w:rPr>
            </w:pPr>
          </w:p>
        </w:tc>
        <w:tc>
          <w:tcPr>
            <w:tcW w:w="1486" w:type="dxa"/>
            <w:vMerge/>
            <w:tcBorders>
              <w:bottom w:val="single" w:sz="4" w:space="0" w:color="auto"/>
            </w:tcBorders>
          </w:tcPr>
          <w:p w:rsidR="00ED422A" w:rsidRDefault="00ED422A" w:rsidP="00A723E4">
            <w:pPr>
              <w:jc w:val="center"/>
              <w:rPr>
                <w:sz w:val="24"/>
                <w:szCs w:val="24"/>
              </w:rPr>
            </w:pPr>
          </w:p>
        </w:tc>
        <w:tc>
          <w:tcPr>
            <w:tcW w:w="1417" w:type="dxa"/>
            <w:vMerge/>
            <w:tcBorders>
              <w:bottom w:val="single" w:sz="4" w:space="0" w:color="auto"/>
            </w:tcBorders>
          </w:tcPr>
          <w:p w:rsidR="00ED422A" w:rsidRDefault="00ED422A" w:rsidP="00A723E4">
            <w:pPr>
              <w:jc w:val="center"/>
              <w:rPr>
                <w:sz w:val="24"/>
                <w:szCs w:val="24"/>
              </w:rPr>
            </w:pPr>
          </w:p>
        </w:tc>
        <w:tc>
          <w:tcPr>
            <w:tcW w:w="1701" w:type="dxa"/>
            <w:vMerge/>
            <w:tcBorders>
              <w:bottom w:val="single" w:sz="4" w:space="0" w:color="auto"/>
            </w:tcBorders>
          </w:tcPr>
          <w:p w:rsidR="00ED422A" w:rsidRDefault="00ED422A" w:rsidP="00A723E4">
            <w:pPr>
              <w:jc w:val="center"/>
              <w:rPr>
                <w:sz w:val="24"/>
                <w:szCs w:val="24"/>
              </w:rPr>
            </w:pPr>
          </w:p>
        </w:tc>
        <w:tc>
          <w:tcPr>
            <w:tcW w:w="851" w:type="dxa"/>
            <w:tcBorders>
              <w:top w:val="single" w:sz="4" w:space="0" w:color="auto"/>
              <w:bottom w:val="single" w:sz="4" w:space="0" w:color="auto"/>
            </w:tcBorders>
            <w:vAlign w:val="center"/>
          </w:tcPr>
          <w:p w:rsidR="00ED422A" w:rsidRDefault="00ED422A" w:rsidP="00A723E4">
            <w:pPr>
              <w:jc w:val="center"/>
              <w:rPr>
                <w:sz w:val="24"/>
                <w:szCs w:val="24"/>
              </w:rPr>
            </w:pPr>
            <w:r>
              <w:rPr>
                <w:sz w:val="24"/>
                <w:szCs w:val="24"/>
                <w:vertAlign w:val="superscript"/>
              </w:rPr>
              <w:t>1-2</w:t>
            </w:r>
          </w:p>
        </w:tc>
        <w:tc>
          <w:tcPr>
            <w:tcW w:w="978" w:type="dxa"/>
            <w:tcBorders>
              <w:top w:val="single" w:sz="4" w:space="0" w:color="auto"/>
              <w:bottom w:val="single" w:sz="4" w:space="0" w:color="auto"/>
            </w:tcBorders>
            <w:vAlign w:val="center"/>
          </w:tcPr>
          <w:p w:rsidR="00ED422A" w:rsidRDefault="00ED422A" w:rsidP="00A723E4">
            <w:pPr>
              <w:jc w:val="center"/>
              <w:rPr>
                <w:sz w:val="24"/>
                <w:szCs w:val="24"/>
              </w:rPr>
            </w:pPr>
            <w:r>
              <w:rPr>
                <w:sz w:val="24"/>
                <w:szCs w:val="24"/>
                <w:vertAlign w:val="superscript"/>
              </w:rPr>
              <w:t>1-3</w:t>
            </w:r>
          </w:p>
        </w:tc>
        <w:tc>
          <w:tcPr>
            <w:tcW w:w="1148" w:type="dxa"/>
            <w:tcBorders>
              <w:top w:val="single" w:sz="4" w:space="0" w:color="auto"/>
              <w:bottom w:val="single" w:sz="4" w:space="0" w:color="auto"/>
            </w:tcBorders>
            <w:vAlign w:val="center"/>
          </w:tcPr>
          <w:p w:rsidR="00ED422A" w:rsidRDefault="00ED422A" w:rsidP="00A723E4">
            <w:pPr>
              <w:jc w:val="center"/>
              <w:rPr>
                <w:sz w:val="24"/>
                <w:szCs w:val="24"/>
              </w:rPr>
            </w:pPr>
            <w:r>
              <w:rPr>
                <w:sz w:val="24"/>
                <w:szCs w:val="24"/>
                <w:vertAlign w:val="superscript"/>
              </w:rPr>
              <w:t>2-3</w:t>
            </w:r>
          </w:p>
        </w:tc>
      </w:tr>
      <w:tr w:rsidR="0035032D" w:rsidRPr="0070472C" w:rsidTr="00A723E4">
        <w:trPr>
          <w:trHeight w:val="414"/>
        </w:trPr>
        <w:tc>
          <w:tcPr>
            <w:tcW w:w="1174" w:type="dxa"/>
            <w:vAlign w:val="center"/>
          </w:tcPr>
          <w:p w:rsidR="0035032D" w:rsidRDefault="0035032D" w:rsidP="00A723E4">
            <w:pPr>
              <w:spacing w:line="360" w:lineRule="auto"/>
              <w:rPr>
                <w:sz w:val="24"/>
                <w:szCs w:val="24"/>
              </w:rPr>
            </w:pPr>
            <w:r>
              <w:rPr>
                <w:sz w:val="24"/>
                <w:szCs w:val="24"/>
              </w:rPr>
              <w:t>Girls</w:t>
            </w:r>
          </w:p>
        </w:tc>
        <w:tc>
          <w:tcPr>
            <w:tcW w:w="1486" w:type="dxa"/>
            <w:vAlign w:val="center"/>
          </w:tcPr>
          <w:p w:rsidR="0035032D" w:rsidRDefault="0035032D" w:rsidP="00A723E4">
            <w:pPr>
              <w:spacing w:line="360" w:lineRule="auto"/>
              <w:jc w:val="center"/>
              <w:rPr>
                <w:sz w:val="24"/>
                <w:szCs w:val="24"/>
              </w:rPr>
            </w:pPr>
          </w:p>
        </w:tc>
        <w:tc>
          <w:tcPr>
            <w:tcW w:w="1417" w:type="dxa"/>
            <w:vAlign w:val="center"/>
          </w:tcPr>
          <w:p w:rsidR="0035032D" w:rsidRDefault="0035032D" w:rsidP="00A723E4">
            <w:pPr>
              <w:spacing w:line="360" w:lineRule="auto"/>
              <w:jc w:val="center"/>
              <w:rPr>
                <w:sz w:val="24"/>
                <w:szCs w:val="24"/>
              </w:rPr>
            </w:pPr>
          </w:p>
        </w:tc>
        <w:tc>
          <w:tcPr>
            <w:tcW w:w="1701" w:type="dxa"/>
            <w:vAlign w:val="center"/>
          </w:tcPr>
          <w:p w:rsidR="0035032D" w:rsidRDefault="0035032D" w:rsidP="00A723E4">
            <w:pPr>
              <w:spacing w:line="360" w:lineRule="auto"/>
              <w:jc w:val="center"/>
              <w:rPr>
                <w:sz w:val="24"/>
                <w:szCs w:val="24"/>
              </w:rPr>
            </w:pPr>
          </w:p>
        </w:tc>
        <w:tc>
          <w:tcPr>
            <w:tcW w:w="851" w:type="dxa"/>
            <w:vAlign w:val="center"/>
          </w:tcPr>
          <w:p w:rsidR="0035032D" w:rsidRDefault="0035032D" w:rsidP="00A723E4">
            <w:pPr>
              <w:spacing w:line="360" w:lineRule="auto"/>
              <w:jc w:val="center"/>
              <w:rPr>
                <w:sz w:val="24"/>
                <w:szCs w:val="24"/>
              </w:rPr>
            </w:pPr>
          </w:p>
        </w:tc>
        <w:tc>
          <w:tcPr>
            <w:tcW w:w="978" w:type="dxa"/>
            <w:vAlign w:val="center"/>
          </w:tcPr>
          <w:p w:rsidR="0035032D" w:rsidRDefault="0035032D" w:rsidP="00A723E4">
            <w:pPr>
              <w:spacing w:line="360" w:lineRule="auto"/>
              <w:jc w:val="center"/>
              <w:rPr>
                <w:sz w:val="24"/>
                <w:szCs w:val="24"/>
              </w:rPr>
            </w:pPr>
          </w:p>
        </w:tc>
        <w:tc>
          <w:tcPr>
            <w:tcW w:w="1148" w:type="dxa"/>
            <w:vAlign w:val="center"/>
          </w:tcPr>
          <w:p w:rsidR="0035032D" w:rsidRDefault="0035032D" w:rsidP="00A723E4">
            <w:pPr>
              <w:spacing w:line="360" w:lineRule="auto"/>
              <w:jc w:val="center"/>
              <w:rPr>
                <w:sz w:val="24"/>
                <w:szCs w:val="24"/>
              </w:rPr>
            </w:pPr>
          </w:p>
        </w:tc>
      </w:tr>
      <w:tr w:rsidR="0035032D" w:rsidRPr="0070472C" w:rsidTr="00A723E4">
        <w:trPr>
          <w:trHeight w:val="414"/>
        </w:trPr>
        <w:tc>
          <w:tcPr>
            <w:tcW w:w="1174" w:type="dxa"/>
            <w:vAlign w:val="center"/>
          </w:tcPr>
          <w:p w:rsidR="0035032D" w:rsidRDefault="0035032D" w:rsidP="00A723E4">
            <w:pPr>
              <w:spacing w:line="360" w:lineRule="auto"/>
              <w:rPr>
                <w:sz w:val="24"/>
                <w:szCs w:val="24"/>
              </w:rPr>
            </w:pPr>
            <w:r>
              <w:rPr>
                <w:sz w:val="24"/>
                <w:szCs w:val="24"/>
              </w:rPr>
              <w:t>LST (kg)</w:t>
            </w:r>
          </w:p>
        </w:tc>
        <w:tc>
          <w:tcPr>
            <w:tcW w:w="1486" w:type="dxa"/>
            <w:vAlign w:val="center"/>
          </w:tcPr>
          <w:p w:rsidR="0035032D" w:rsidRDefault="0035032D" w:rsidP="00A723E4">
            <w:pPr>
              <w:spacing w:line="360" w:lineRule="auto"/>
              <w:jc w:val="center"/>
              <w:rPr>
                <w:sz w:val="24"/>
                <w:szCs w:val="24"/>
              </w:rPr>
            </w:pPr>
            <w:r>
              <w:rPr>
                <w:sz w:val="24"/>
                <w:szCs w:val="24"/>
              </w:rPr>
              <w:t>28.7</w:t>
            </w:r>
          </w:p>
        </w:tc>
        <w:tc>
          <w:tcPr>
            <w:tcW w:w="1417" w:type="dxa"/>
            <w:vAlign w:val="center"/>
          </w:tcPr>
          <w:p w:rsidR="0035032D" w:rsidRDefault="0035032D" w:rsidP="00A723E4">
            <w:pPr>
              <w:spacing w:line="360" w:lineRule="auto"/>
              <w:jc w:val="center"/>
              <w:rPr>
                <w:sz w:val="24"/>
                <w:szCs w:val="24"/>
              </w:rPr>
            </w:pPr>
            <w:r>
              <w:rPr>
                <w:sz w:val="24"/>
                <w:szCs w:val="24"/>
              </w:rPr>
              <w:t>28.2</w:t>
            </w:r>
          </w:p>
        </w:tc>
        <w:tc>
          <w:tcPr>
            <w:tcW w:w="1701" w:type="dxa"/>
            <w:vAlign w:val="center"/>
          </w:tcPr>
          <w:p w:rsidR="0035032D" w:rsidRDefault="0035032D" w:rsidP="00A723E4">
            <w:pPr>
              <w:spacing w:line="360" w:lineRule="auto"/>
              <w:jc w:val="center"/>
              <w:rPr>
                <w:sz w:val="24"/>
                <w:szCs w:val="24"/>
              </w:rPr>
            </w:pPr>
            <w:r>
              <w:rPr>
                <w:sz w:val="24"/>
                <w:szCs w:val="24"/>
              </w:rPr>
              <w:t>27.5</w:t>
            </w:r>
          </w:p>
        </w:tc>
        <w:tc>
          <w:tcPr>
            <w:tcW w:w="851" w:type="dxa"/>
            <w:vAlign w:val="center"/>
          </w:tcPr>
          <w:p w:rsidR="0035032D" w:rsidRDefault="0035032D" w:rsidP="00A723E4">
            <w:pPr>
              <w:spacing w:line="360" w:lineRule="auto"/>
              <w:jc w:val="center"/>
              <w:rPr>
                <w:sz w:val="24"/>
                <w:szCs w:val="24"/>
              </w:rPr>
            </w:pPr>
            <w:r>
              <w:rPr>
                <w:sz w:val="24"/>
                <w:szCs w:val="24"/>
              </w:rPr>
              <w:t>0.5*</w:t>
            </w:r>
          </w:p>
        </w:tc>
        <w:tc>
          <w:tcPr>
            <w:tcW w:w="978" w:type="dxa"/>
            <w:vAlign w:val="center"/>
          </w:tcPr>
          <w:p w:rsidR="0035032D" w:rsidRDefault="0035032D" w:rsidP="00A723E4">
            <w:pPr>
              <w:spacing w:line="360" w:lineRule="auto"/>
              <w:jc w:val="center"/>
              <w:rPr>
                <w:sz w:val="24"/>
                <w:szCs w:val="24"/>
              </w:rPr>
            </w:pPr>
            <w:r>
              <w:rPr>
                <w:sz w:val="24"/>
                <w:szCs w:val="24"/>
              </w:rPr>
              <w:t>1.2*</w:t>
            </w:r>
          </w:p>
        </w:tc>
        <w:tc>
          <w:tcPr>
            <w:tcW w:w="1148" w:type="dxa"/>
            <w:vAlign w:val="center"/>
          </w:tcPr>
          <w:p w:rsidR="0035032D" w:rsidRDefault="0035032D" w:rsidP="00A723E4">
            <w:pPr>
              <w:spacing w:line="360" w:lineRule="auto"/>
              <w:jc w:val="center"/>
              <w:rPr>
                <w:sz w:val="24"/>
                <w:szCs w:val="24"/>
              </w:rPr>
            </w:pPr>
            <w:r>
              <w:rPr>
                <w:sz w:val="24"/>
                <w:szCs w:val="24"/>
              </w:rPr>
              <w:t>0.7*</w:t>
            </w:r>
          </w:p>
        </w:tc>
      </w:tr>
      <w:tr w:rsidR="0035032D" w:rsidRPr="0070472C" w:rsidTr="00A723E4">
        <w:trPr>
          <w:trHeight w:val="414"/>
        </w:trPr>
        <w:tc>
          <w:tcPr>
            <w:tcW w:w="1174" w:type="dxa"/>
            <w:vAlign w:val="center"/>
          </w:tcPr>
          <w:p w:rsidR="0035032D" w:rsidRDefault="0035032D" w:rsidP="00A723E4">
            <w:pPr>
              <w:spacing w:line="360" w:lineRule="auto"/>
              <w:rPr>
                <w:sz w:val="24"/>
                <w:szCs w:val="24"/>
              </w:rPr>
            </w:pPr>
            <w:r>
              <w:rPr>
                <w:sz w:val="24"/>
                <w:szCs w:val="24"/>
              </w:rPr>
              <w:t>HFFM (%)</w:t>
            </w:r>
          </w:p>
        </w:tc>
        <w:tc>
          <w:tcPr>
            <w:tcW w:w="1486" w:type="dxa"/>
            <w:vAlign w:val="center"/>
          </w:tcPr>
          <w:p w:rsidR="0035032D" w:rsidRDefault="0035032D" w:rsidP="00A723E4">
            <w:pPr>
              <w:spacing w:line="360" w:lineRule="auto"/>
              <w:jc w:val="center"/>
              <w:rPr>
                <w:sz w:val="24"/>
                <w:szCs w:val="24"/>
              </w:rPr>
            </w:pPr>
            <w:r>
              <w:rPr>
                <w:sz w:val="24"/>
                <w:szCs w:val="24"/>
              </w:rPr>
              <w:t>73.0</w:t>
            </w:r>
          </w:p>
        </w:tc>
        <w:tc>
          <w:tcPr>
            <w:tcW w:w="1417" w:type="dxa"/>
            <w:vAlign w:val="center"/>
          </w:tcPr>
          <w:p w:rsidR="0035032D" w:rsidRDefault="0035032D" w:rsidP="00A723E4">
            <w:pPr>
              <w:spacing w:line="360" w:lineRule="auto"/>
              <w:jc w:val="center"/>
              <w:rPr>
                <w:sz w:val="24"/>
                <w:szCs w:val="24"/>
              </w:rPr>
            </w:pPr>
            <w:r>
              <w:rPr>
                <w:sz w:val="24"/>
                <w:szCs w:val="24"/>
              </w:rPr>
              <w:t>74.6</w:t>
            </w:r>
          </w:p>
        </w:tc>
        <w:tc>
          <w:tcPr>
            <w:tcW w:w="1701" w:type="dxa"/>
            <w:vAlign w:val="center"/>
          </w:tcPr>
          <w:p w:rsidR="0035032D" w:rsidRDefault="0035032D" w:rsidP="00A723E4">
            <w:pPr>
              <w:spacing w:line="360" w:lineRule="auto"/>
              <w:jc w:val="center"/>
              <w:rPr>
                <w:sz w:val="24"/>
                <w:szCs w:val="24"/>
              </w:rPr>
            </w:pPr>
            <w:r>
              <w:rPr>
                <w:sz w:val="24"/>
                <w:szCs w:val="24"/>
              </w:rPr>
              <w:t>76.7</w:t>
            </w:r>
          </w:p>
        </w:tc>
        <w:tc>
          <w:tcPr>
            <w:tcW w:w="851" w:type="dxa"/>
            <w:vAlign w:val="center"/>
          </w:tcPr>
          <w:p w:rsidR="0035032D" w:rsidRDefault="0035032D" w:rsidP="00A723E4">
            <w:pPr>
              <w:spacing w:line="360" w:lineRule="auto"/>
              <w:jc w:val="center"/>
              <w:rPr>
                <w:sz w:val="24"/>
                <w:szCs w:val="24"/>
              </w:rPr>
            </w:pPr>
          </w:p>
        </w:tc>
        <w:tc>
          <w:tcPr>
            <w:tcW w:w="978" w:type="dxa"/>
            <w:vAlign w:val="center"/>
          </w:tcPr>
          <w:p w:rsidR="0035032D" w:rsidRDefault="0035032D" w:rsidP="00A723E4">
            <w:pPr>
              <w:spacing w:line="360" w:lineRule="auto"/>
              <w:jc w:val="center"/>
              <w:rPr>
                <w:sz w:val="24"/>
                <w:szCs w:val="24"/>
              </w:rPr>
            </w:pPr>
          </w:p>
        </w:tc>
        <w:tc>
          <w:tcPr>
            <w:tcW w:w="1148" w:type="dxa"/>
            <w:vAlign w:val="center"/>
          </w:tcPr>
          <w:p w:rsidR="0035032D" w:rsidRDefault="0035032D" w:rsidP="00A723E4">
            <w:pPr>
              <w:spacing w:line="360" w:lineRule="auto"/>
              <w:jc w:val="center"/>
              <w:rPr>
                <w:sz w:val="24"/>
                <w:szCs w:val="24"/>
              </w:rPr>
            </w:pPr>
          </w:p>
        </w:tc>
      </w:tr>
      <w:tr w:rsidR="00ED422A" w:rsidRPr="0070472C" w:rsidTr="00A723E4">
        <w:trPr>
          <w:trHeight w:val="414"/>
        </w:trPr>
        <w:tc>
          <w:tcPr>
            <w:tcW w:w="1174" w:type="dxa"/>
            <w:vAlign w:val="center"/>
          </w:tcPr>
          <w:p w:rsidR="00ED422A" w:rsidRDefault="00ED422A" w:rsidP="00A723E4">
            <w:pPr>
              <w:spacing w:line="360" w:lineRule="auto"/>
              <w:rPr>
                <w:sz w:val="24"/>
                <w:szCs w:val="24"/>
              </w:rPr>
            </w:pPr>
            <w:r>
              <w:rPr>
                <w:sz w:val="24"/>
                <w:szCs w:val="24"/>
              </w:rPr>
              <w:t>Boys</w:t>
            </w:r>
          </w:p>
        </w:tc>
        <w:tc>
          <w:tcPr>
            <w:tcW w:w="1486" w:type="dxa"/>
            <w:vAlign w:val="center"/>
          </w:tcPr>
          <w:p w:rsidR="00ED422A" w:rsidRDefault="00ED422A" w:rsidP="00A723E4">
            <w:pPr>
              <w:spacing w:line="360" w:lineRule="auto"/>
              <w:jc w:val="center"/>
              <w:rPr>
                <w:sz w:val="24"/>
                <w:szCs w:val="24"/>
              </w:rPr>
            </w:pPr>
          </w:p>
        </w:tc>
        <w:tc>
          <w:tcPr>
            <w:tcW w:w="1417" w:type="dxa"/>
            <w:vAlign w:val="center"/>
          </w:tcPr>
          <w:p w:rsidR="00ED422A" w:rsidRDefault="00ED422A" w:rsidP="00A723E4">
            <w:pPr>
              <w:spacing w:line="360" w:lineRule="auto"/>
              <w:jc w:val="center"/>
              <w:rPr>
                <w:sz w:val="24"/>
                <w:szCs w:val="24"/>
              </w:rPr>
            </w:pPr>
          </w:p>
        </w:tc>
        <w:tc>
          <w:tcPr>
            <w:tcW w:w="1701" w:type="dxa"/>
            <w:vAlign w:val="center"/>
          </w:tcPr>
          <w:p w:rsidR="00ED422A" w:rsidRDefault="00ED422A" w:rsidP="00A723E4">
            <w:pPr>
              <w:spacing w:line="360" w:lineRule="auto"/>
              <w:jc w:val="center"/>
              <w:rPr>
                <w:sz w:val="24"/>
                <w:szCs w:val="24"/>
              </w:rPr>
            </w:pPr>
          </w:p>
        </w:tc>
        <w:tc>
          <w:tcPr>
            <w:tcW w:w="851" w:type="dxa"/>
            <w:vAlign w:val="center"/>
          </w:tcPr>
          <w:p w:rsidR="00ED422A" w:rsidRDefault="00ED422A" w:rsidP="00A723E4">
            <w:pPr>
              <w:spacing w:line="360" w:lineRule="auto"/>
              <w:jc w:val="center"/>
              <w:rPr>
                <w:sz w:val="24"/>
                <w:szCs w:val="24"/>
              </w:rPr>
            </w:pPr>
          </w:p>
        </w:tc>
        <w:tc>
          <w:tcPr>
            <w:tcW w:w="978" w:type="dxa"/>
            <w:vAlign w:val="center"/>
          </w:tcPr>
          <w:p w:rsidR="00ED422A" w:rsidRDefault="00ED422A" w:rsidP="00A723E4">
            <w:pPr>
              <w:spacing w:line="360" w:lineRule="auto"/>
              <w:jc w:val="center"/>
              <w:rPr>
                <w:sz w:val="24"/>
                <w:szCs w:val="24"/>
              </w:rPr>
            </w:pPr>
          </w:p>
        </w:tc>
        <w:tc>
          <w:tcPr>
            <w:tcW w:w="1148" w:type="dxa"/>
            <w:vAlign w:val="center"/>
          </w:tcPr>
          <w:p w:rsidR="00ED422A" w:rsidRDefault="00ED422A" w:rsidP="00A723E4">
            <w:pPr>
              <w:spacing w:line="360" w:lineRule="auto"/>
              <w:jc w:val="center"/>
              <w:rPr>
                <w:sz w:val="24"/>
                <w:szCs w:val="24"/>
              </w:rPr>
            </w:pPr>
          </w:p>
        </w:tc>
      </w:tr>
      <w:tr w:rsidR="00ED422A" w:rsidRPr="0070472C" w:rsidTr="00A723E4">
        <w:trPr>
          <w:trHeight w:val="443"/>
        </w:trPr>
        <w:tc>
          <w:tcPr>
            <w:tcW w:w="1174" w:type="dxa"/>
            <w:vAlign w:val="center"/>
          </w:tcPr>
          <w:p w:rsidR="00ED422A" w:rsidRPr="0070472C" w:rsidRDefault="00ED422A" w:rsidP="00A723E4">
            <w:pPr>
              <w:spacing w:line="360" w:lineRule="auto"/>
              <w:rPr>
                <w:sz w:val="24"/>
                <w:szCs w:val="24"/>
              </w:rPr>
            </w:pPr>
            <w:r>
              <w:rPr>
                <w:sz w:val="24"/>
                <w:szCs w:val="24"/>
              </w:rPr>
              <w:t>LST (kg)</w:t>
            </w:r>
          </w:p>
        </w:tc>
        <w:tc>
          <w:tcPr>
            <w:tcW w:w="1486" w:type="dxa"/>
            <w:vAlign w:val="center"/>
          </w:tcPr>
          <w:p w:rsidR="00ED422A" w:rsidRPr="0070472C" w:rsidRDefault="007B5203" w:rsidP="00A723E4">
            <w:pPr>
              <w:spacing w:line="360" w:lineRule="auto"/>
              <w:jc w:val="center"/>
              <w:rPr>
                <w:sz w:val="24"/>
                <w:szCs w:val="24"/>
              </w:rPr>
            </w:pPr>
            <w:r>
              <w:rPr>
                <w:sz w:val="24"/>
                <w:szCs w:val="24"/>
              </w:rPr>
              <w:t>34.8</w:t>
            </w:r>
          </w:p>
        </w:tc>
        <w:tc>
          <w:tcPr>
            <w:tcW w:w="1417" w:type="dxa"/>
            <w:vAlign w:val="center"/>
          </w:tcPr>
          <w:p w:rsidR="00ED422A" w:rsidRPr="0070472C" w:rsidRDefault="007B5203" w:rsidP="00A723E4">
            <w:pPr>
              <w:spacing w:line="360" w:lineRule="auto"/>
              <w:jc w:val="center"/>
              <w:rPr>
                <w:sz w:val="24"/>
                <w:szCs w:val="24"/>
              </w:rPr>
            </w:pPr>
            <w:r>
              <w:rPr>
                <w:sz w:val="24"/>
                <w:szCs w:val="24"/>
              </w:rPr>
              <w:t>34.5</w:t>
            </w:r>
          </w:p>
        </w:tc>
        <w:tc>
          <w:tcPr>
            <w:tcW w:w="1701" w:type="dxa"/>
            <w:vAlign w:val="center"/>
          </w:tcPr>
          <w:p w:rsidR="00ED422A" w:rsidRPr="0070472C" w:rsidRDefault="007B5203" w:rsidP="00A723E4">
            <w:pPr>
              <w:spacing w:line="360" w:lineRule="auto"/>
              <w:jc w:val="center"/>
              <w:rPr>
                <w:sz w:val="24"/>
                <w:szCs w:val="24"/>
              </w:rPr>
            </w:pPr>
            <w:r>
              <w:rPr>
                <w:sz w:val="24"/>
                <w:szCs w:val="24"/>
              </w:rPr>
              <w:t>33.8</w:t>
            </w:r>
          </w:p>
        </w:tc>
        <w:tc>
          <w:tcPr>
            <w:tcW w:w="851" w:type="dxa"/>
            <w:vAlign w:val="center"/>
          </w:tcPr>
          <w:p w:rsidR="00ED422A" w:rsidRPr="0070472C" w:rsidRDefault="00ED422A" w:rsidP="00A723E4">
            <w:pPr>
              <w:spacing w:line="360" w:lineRule="auto"/>
              <w:jc w:val="center"/>
              <w:rPr>
                <w:sz w:val="24"/>
                <w:szCs w:val="24"/>
              </w:rPr>
            </w:pPr>
            <w:r>
              <w:rPr>
                <w:sz w:val="24"/>
                <w:szCs w:val="24"/>
              </w:rPr>
              <w:t>0.3*</w:t>
            </w:r>
          </w:p>
        </w:tc>
        <w:tc>
          <w:tcPr>
            <w:tcW w:w="978" w:type="dxa"/>
            <w:vAlign w:val="center"/>
          </w:tcPr>
          <w:p w:rsidR="00ED422A" w:rsidRPr="0070472C" w:rsidRDefault="00ED422A" w:rsidP="00A723E4">
            <w:pPr>
              <w:spacing w:line="360" w:lineRule="auto"/>
              <w:jc w:val="center"/>
              <w:rPr>
                <w:sz w:val="24"/>
                <w:szCs w:val="24"/>
              </w:rPr>
            </w:pPr>
            <w:r>
              <w:rPr>
                <w:sz w:val="24"/>
                <w:szCs w:val="24"/>
              </w:rPr>
              <w:t>1.0*</w:t>
            </w:r>
          </w:p>
        </w:tc>
        <w:tc>
          <w:tcPr>
            <w:tcW w:w="1148" w:type="dxa"/>
            <w:vAlign w:val="center"/>
          </w:tcPr>
          <w:p w:rsidR="00ED422A" w:rsidRDefault="00475AB6" w:rsidP="00A723E4">
            <w:pPr>
              <w:spacing w:line="360" w:lineRule="auto"/>
              <w:jc w:val="center"/>
              <w:rPr>
                <w:sz w:val="24"/>
                <w:szCs w:val="24"/>
              </w:rPr>
            </w:pPr>
            <w:r>
              <w:rPr>
                <w:sz w:val="24"/>
                <w:szCs w:val="24"/>
              </w:rPr>
              <w:t>0.7</w:t>
            </w:r>
            <w:r w:rsidR="00ED422A">
              <w:rPr>
                <w:sz w:val="24"/>
                <w:szCs w:val="24"/>
              </w:rPr>
              <w:t>*</w:t>
            </w:r>
          </w:p>
        </w:tc>
      </w:tr>
      <w:tr w:rsidR="00ED422A" w:rsidRPr="0070472C" w:rsidTr="00A723E4">
        <w:trPr>
          <w:trHeight w:val="429"/>
        </w:trPr>
        <w:tc>
          <w:tcPr>
            <w:tcW w:w="1174" w:type="dxa"/>
            <w:vAlign w:val="center"/>
          </w:tcPr>
          <w:p w:rsidR="00ED422A" w:rsidRDefault="00ED422A" w:rsidP="00A723E4">
            <w:pPr>
              <w:spacing w:line="360" w:lineRule="auto"/>
              <w:rPr>
                <w:sz w:val="24"/>
                <w:szCs w:val="24"/>
              </w:rPr>
            </w:pPr>
            <w:r>
              <w:rPr>
                <w:sz w:val="24"/>
                <w:szCs w:val="24"/>
              </w:rPr>
              <w:t>HFFM (%)</w:t>
            </w:r>
          </w:p>
        </w:tc>
        <w:tc>
          <w:tcPr>
            <w:tcW w:w="1486" w:type="dxa"/>
            <w:vAlign w:val="center"/>
          </w:tcPr>
          <w:p w:rsidR="00ED422A" w:rsidRDefault="00ED422A" w:rsidP="00A723E4">
            <w:pPr>
              <w:spacing w:line="360" w:lineRule="auto"/>
              <w:jc w:val="center"/>
              <w:rPr>
                <w:sz w:val="24"/>
                <w:szCs w:val="24"/>
              </w:rPr>
            </w:pPr>
            <w:r>
              <w:rPr>
                <w:sz w:val="24"/>
                <w:szCs w:val="24"/>
              </w:rPr>
              <w:t>73.0</w:t>
            </w:r>
          </w:p>
        </w:tc>
        <w:tc>
          <w:tcPr>
            <w:tcW w:w="1417" w:type="dxa"/>
            <w:vAlign w:val="center"/>
          </w:tcPr>
          <w:p w:rsidR="00ED422A" w:rsidRDefault="00ED422A" w:rsidP="00A723E4">
            <w:pPr>
              <w:spacing w:line="360" w:lineRule="auto"/>
              <w:jc w:val="center"/>
              <w:rPr>
                <w:sz w:val="24"/>
                <w:szCs w:val="24"/>
              </w:rPr>
            </w:pPr>
            <w:r>
              <w:rPr>
                <w:sz w:val="24"/>
                <w:szCs w:val="24"/>
              </w:rPr>
              <w:t>74.1</w:t>
            </w:r>
          </w:p>
        </w:tc>
        <w:tc>
          <w:tcPr>
            <w:tcW w:w="1701" w:type="dxa"/>
            <w:vAlign w:val="center"/>
          </w:tcPr>
          <w:p w:rsidR="00ED422A" w:rsidRDefault="00ED422A" w:rsidP="00A723E4">
            <w:pPr>
              <w:spacing w:line="360" w:lineRule="auto"/>
              <w:jc w:val="center"/>
              <w:rPr>
                <w:sz w:val="24"/>
                <w:szCs w:val="24"/>
              </w:rPr>
            </w:pPr>
            <w:r>
              <w:rPr>
                <w:sz w:val="24"/>
                <w:szCs w:val="24"/>
              </w:rPr>
              <w:t>75.7</w:t>
            </w:r>
          </w:p>
        </w:tc>
        <w:tc>
          <w:tcPr>
            <w:tcW w:w="851" w:type="dxa"/>
            <w:vAlign w:val="center"/>
          </w:tcPr>
          <w:p w:rsidR="00ED422A" w:rsidRDefault="00ED422A" w:rsidP="00A723E4">
            <w:pPr>
              <w:spacing w:line="360" w:lineRule="auto"/>
              <w:jc w:val="center"/>
              <w:rPr>
                <w:sz w:val="24"/>
                <w:szCs w:val="24"/>
              </w:rPr>
            </w:pPr>
          </w:p>
        </w:tc>
        <w:tc>
          <w:tcPr>
            <w:tcW w:w="978" w:type="dxa"/>
            <w:vAlign w:val="center"/>
          </w:tcPr>
          <w:p w:rsidR="00ED422A" w:rsidRDefault="00ED422A" w:rsidP="00A723E4">
            <w:pPr>
              <w:spacing w:line="360" w:lineRule="auto"/>
              <w:jc w:val="center"/>
              <w:rPr>
                <w:sz w:val="24"/>
                <w:szCs w:val="24"/>
              </w:rPr>
            </w:pPr>
          </w:p>
        </w:tc>
        <w:tc>
          <w:tcPr>
            <w:tcW w:w="1148" w:type="dxa"/>
            <w:vAlign w:val="center"/>
          </w:tcPr>
          <w:p w:rsidR="00ED422A" w:rsidRDefault="00ED422A" w:rsidP="00A723E4">
            <w:pPr>
              <w:spacing w:line="360" w:lineRule="auto"/>
              <w:jc w:val="center"/>
              <w:rPr>
                <w:sz w:val="24"/>
                <w:szCs w:val="24"/>
              </w:rPr>
            </w:pPr>
          </w:p>
        </w:tc>
      </w:tr>
    </w:tbl>
    <w:p w:rsidR="001C06DE" w:rsidRDefault="001C06DE" w:rsidP="004D2327">
      <w:pPr>
        <w:spacing w:line="240" w:lineRule="auto"/>
      </w:pPr>
      <w:r w:rsidRPr="001C06DE">
        <w:rPr>
          <w:rFonts w:ascii="Segoe UI" w:hAnsi="Segoe UI" w:cs="Segoe UI"/>
          <w:color w:val="000000"/>
          <w:sz w:val="20"/>
          <w:szCs w:val="20"/>
          <w:vertAlign w:val="superscript"/>
        </w:rPr>
        <w:t>1</w:t>
      </w:r>
      <w:r>
        <w:rPr>
          <w:rFonts w:ascii="Segoe UI" w:hAnsi="Segoe UI" w:cs="Segoe UI"/>
          <w:color w:val="000000"/>
          <w:sz w:val="20"/>
          <w:szCs w:val="20"/>
        </w:rPr>
        <w:t xml:space="preserve"> = Uncorrected iDXA, </w:t>
      </w:r>
      <w:r w:rsidRPr="001C06DE">
        <w:rPr>
          <w:rFonts w:ascii="Segoe UI" w:hAnsi="Segoe UI" w:cs="Segoe UI"/>
          <w:color w:val="000000"/>
          <w:sz w:val="20"/>
          <w:szCs w:val="20"/>
          <w:vertAlign w:val="superscript"/>
        </w:rPr>
        <w:t>2</w:t>
      </w:r>
      <w:r>
        <w:rPr>
          <w:rFonts w:ascii="Segoe UI" w:hAnsi="Segoe UI" w:cs="Segoe UI"/>
          <w:color w:val="000000"/>
          <w:sz w:val="20"/>
          <w:szCs w:val="20"/>
        </w:rPr>
        <w:t xml:space="preserve"> = Corrected using TBW HFFM, </w:t>
      </w:r>
      <w:r w:rsidRPr="001C06DE">
        <w:rPr>
          <w:rFonts w:ascii="Segoe UI" w:hAnsi="Segoe UI" w:cs="Segoe UI"/>
          <w:color w:val="000000"/>
          <w:sz w:val="20"/>
          <w:szCs w:val="20"/>
          <w:vertAlign w:val="superscript"/>
        </w:rPr>
        <w:t>3</w:t>
      </w:r>
      <w:r>
        <w:rPr>
          <w:rFonts w:ascii="Segoe UI" w:hAnsi="Segoe UI" w:cs="Segoe UI"/>
          <w:color w:val="000000"/>
          <w:sz w:val="20"/>
          <w:szCs w:val="20"/>
        </w:rPr>
        <w:t xml:space="preserve"> = Corrected using Lohman HFFM</w:t>
      </w:r>
      <w:r>
        <w:t xml:space="preserve"> </w:t>
      </w:r>
    </w:p>
    <w:p w:rsidR="00ED422A" w:rsidRDefault="00925C50" w:rsidP="004D2327">
      <w:pPr>
        <w:spacing w:line="240" w:lineRule="auto"/>
      </w:pPr>
      <w:r>
        <w:t xml:space="preserve">HFFM, hydration fat free mass; </w:t>
      </w:r>
      <w:r w:rsidR="003E5DEB">
        <w:t>LST, lean soft tissue;</w:t>
      </w:r>
      <w:r w:rsidR="00ED422A">
        <w:t xml:space="preserve"> TBW, total body water. </w:t>
      </w:r>
      <w:r w:rsidR="004D2327">
        <w:t>*P&lt; 0.05.</w:t>
      </w:r>
    </w:p>
    <w:p w:rsidR="001C06DE" w:rsidRDefault="001C06DE" w:rsidP="001C06DE">
      <w:pPr>
        <w:autoSpaceDE w:val="0"/>
        <w:autoSpaceDN w:val="0"/>
        <w:adjustRightInd w:val="0"/>
        <w:spacing w:after="0" w:line="240" w:lineRule="auto"/>
        <w:rPr>
          <w:rFonts w:ascii="Segoe UI" w:hAnsi="Segoe UI" w:cs="Segoe UI"/>
          <w:sz w:val="21"/>
          <w:szCs w:val="21"/>
        </w:rPr>
      </w:pPr>
    </w:p>
    <w:p w:rsidR="001C06DE" w:rsidRDefault="001C06DE" w:rsidP="004D2327">
      <w:pPr>
        <w:spacing w:line="240" w:lineRule="auto"/>
        <w:rPr>
          <w:rFonts w:eastAsiaTheme="majorEastAsia" w:cstheme="majorBidi"/>
          <w:i/>
          <w:color w:val="2E74B5" w:themeColor="accent1" w:themeShade="BF"/>
          <w:sz w:val="24"/>
          <w:szCs w:val="24"/>
        </w:rPr>
      </w:pPr>
    </w:p>
    <w:p w:rsidR="00AC33AC" w:rsidRDefault="00AA583D" w:rsidP="00AC33AC">
      <w:pPr>
        <w:spacing w:line="480" w:lineRule="auto"/>
        <w:rPr>
          <w:rFonts w:ascii="Times New Roman" w:hAnsi="Times New Roman" w:cs="Times New Roman"/>
          <w:i/>
          <w:color w:val="2E74B5"/>
          <w:sz w:val="24"/>
          <w:szCs w:val="24"/>
          <w:u w:color="2E74B5"/>
        </w:rPr>
      </w:pPr>
      <w:r>
        <w:rPr>
          <w:iCs/>
          <w:color w:val="44546A" w:themeColor="text2"/>
          <w:sz w:val="24"/>
          <w:szCs w:val="24"/>
          <w:highlight w:val="yellow"/>
        </w:rPr>
        <w:br w:type="page"/>
      </w:r>
      <w:r w:rsidR="00AC33AC">
        <w:rPr>
          <w:rFonts w:ascii="Times New Roman" w:hAnsi="Times New Roman" w:cs="Times New Roman"/>
          <w:i/>
          <w:color w:val="2E74B5"/>
          <w:sz w:val="24"/>
          <w:szCs w:val="24"/>
          <w:u w:color="2E74B5"/>
        </w:rPr>
        <w:lastRenderedPageBreak/>
        <w:t>Legends for Figures</w:t>
      </w:r>
    </w:p>
    <w:p w:rsidR="00AC33AC" w:rsidRDefault="00AC33AC" w:rsidP="00AC33AC">
      <w:pPr>
        <w:keepNext/>
        <w:spacing w:line="240" w:lineRule="auto"/>
        <w:rPr>
          <w:iCs/>
          <w:noProof/>
          <w:color w:val="000000" w:themeColor="text1"/>
          <w:sz w:val="24"/>
          <w:szCs w:val="24"/>
        </w:rPr>
      </w:pPr>
      <w:r w:rsidRPr="00AC33AC">
        <w:rPr>
          <w:iCs/>
          <w:noProof/>
          <w:color w:val="000000" w:themeColor="text1"/>
          <w:sz w:val="24"/>
          <w:szCs w:val="24"/>
        </w:rPr>
        <w:t xml:space="preserve">Figure </w:t>
      </w:r>
      <w:r w:rsidRPr="00AC33AC">
        <w:rPr>
          <w:iCs/>
          <w:noProof/>
          <w:color w:val="000000" w:themeColor="text1"/>
          <w:sz w:val="24"/>
          <w:szCs w:val="24"/>
        </w:rPr>
        <w:fldChar w:fldCharType="begin"/>
      </w:r>
      <w:r w:rsidRPr="00AC33AC">
        <w:rPr>
          <w:iCs/>
          <w:noProof/>
          <w:color w:val="000000" w:themeColor="text1"/>
          <w:sz w:val="24"/>
          <w:szCs w:val="24"/>
        </w:rPr>
        <w:instrText xml:space="preserve"> SEQ Figure \* ARABIC </w:instrText>
      </w:r>
      <w:r w:rsidRPr="00AC33AC">
        <w:rPr>
          <w:iCs/>
          <w:noProof/>
          <w:color w:val="000000" w:themeColor="text1"/>
          <w:sz w:val="24"/>
          <w:szCs w:val="24"/>
        </w:rPr>
        <w:fldChar w:fldCharType="separate"/>
      </w:r>
      <w:r w:rsidRPr="00AC33AC">
        <w:rPr>
          <w:iCs/>
          <w:noProof/>
          <w:color w:val="000000" w:themeColor="text1"/>
          <w:sz w:val="24"/>
          <w:szCs w:val="24"/>
        </w:rPr>
        <w:t>1</w:t>
      </w:r>
      <w:r w:rsidRPr="00AC33AC">
        <w:rPr>
          <w:iCs/>
          <w:noProof/>
          <w:color w:val="000000" w:themeColor="text1"/>
          <w:sz w:val="24"/>
          <w:szCs w:val="24"/>
        </w:rPr>
        <w:fldChar w:fldCharType="end"/>
      </w:r>
      <w:r w:rsidRPr="00AC33AC">
        <w:rPr>
          <w:iCs/>
          <w:noProof/>
          <w:color w:val="000000" w:themeColor="text1"/>
          <w:sz w:val="24"/>
          <w:szCs w:val="24"/>
        </w:rPr>
        <w:t xml:space="preserve">. Bland-Altman analysis of the agreement between iDXA and Prodigy measured fat </w:t>
      </w:r>
      <w:r w:rsidR="0037589D">
        <w:rPr>
          <w:iCs/>
          <w:noProof/>
          <w:color w:val="000000" w:themeColor="text1"/>
          <w:sz w:val="24"/>
          <w:szCs w:val="24"/>
        </w:rPr>
        <w:t xml:space="preserve">mass </w:t>
      </w:r>
      <w:r w:rsidR="00D40E9B">
        <w:rPr>
          <w:iCs/>
          <w:noProof/>
          <w:color w:val="000000" w:themeColor="text1"/>
          <w:sz w:val="24"/>
          <w:szCs w:val="24"/>
        </w:rPr>
        <w:t xml:space="preserve">(A) </w:t>
      </w:r>
      <w:r w:rsidRPr="00AC33AC">
        <w:rPr>
          <w:iCs/>
          <w:noProof/>
          <w:color w:val="000000" w:themeColor="text1"/>
          <w:sz w:val="24"/>
          <w:szCs w:val="24"/>
        </w:rPr>
        <w:t>and lean soft tissue</w:t>
      </w:r>
      <w:r w:rsidR="0037589D">
        <w:rPr>
          <w:iCs/>
          <w:noProof/>
          <w:color w:val="000000" w:themeColor="text1"/>
          <w:sz w:val="24"/>
          <w:szCs w:val="24"/>
        </w:rPr>
        <w:t xml:space="preserve"> mass</w:t>
      </w:r>
      <w:r w:rsidRPr="00AC33AC">
        <w:rPr>
          <w:iCs/>
          <w:noProof/>
          <w:color w:val="000000" w:themeColor="text1"/>
          <w:sz w:val="24"/>
          <w:szCs w:val="24"/>
        </w:rPr>
        <w:t xml:space="preserve"> </w:t>
      </w:r>
      <w:r w:rsidR="00D40E9B">
        <w:rPr>
          <w:iCs/>
          <w:noProof/>
          <w:color w:val="000000" w:themeColor="text1"/>
          <w:sz w:val="24"/>
          <w:szCs w:val="24"/>
        </w:rPr>
        <w:t xml:space="preserve">(B) </w:t>
      </w:r>
      <w:r w:rsidRPr="00AC33AC">
        <w:rPr>
          <w:iCs/>
          <w:noProof/>
          <w:color w:val="000000" w:themeColor="text1"/>
          <w:sz w:val="24"/>
          <w:szCs w:val="24"/>
        </w:rPr>
        <w:t>in children.</w:t>
      </w:r>
    </w:p>
    <w:p w:rsidR="00AC33AC" w:rsidRPr="00AC33AC" w:rsidRDefault="00AC33AC" w:rsidP="00AC33AC">
      <w:pPr>
        <w:keepNext/>
        <w:spacing w:line="240" w:lineRule="auto"/>
        <w:rPr>
          <w:iCs/>
          <w:noProof/>
          <w:color w:val="000000" w:themeColor="text1"/>
          <w:sz w:val="24"/>
          <w:szCs w:val="24"/>
        </w:rPr>
      </w:pPr>
      <w:bookmarkStart w:id="1" w:name="OLE_LINK1"/>
      <w:r w:rsidRPr="00AC33AC">
        <w:rPr>
          <w:iCs/>
          <w:noProof/>
          <w:color w:val="000000" w:themeColor="text1"/>
          <w:sz w:val="24"/>
          <w:szCs w:val="24"/>
        </w:rPr>
        <w:t>Figure 2. Density (</w:t>
      </w:r>
      <w:r w:rsidR="0062087B">
        <w:rPr>
          <w:iCs/>
          <w:noProof/>
          <w:color w:val="000000" w:themeColor="text1"/>
          <w:sz w:val="24"/>
          <w:szCs w:val="24"/>
        </w:rPr>
        <w:t>A</w:t>
      </w:r>
      <w:r w:rsidRPr="00AC33AC">
        <w:rPr>
          <w:iCs/>
          <w:noProof/>
          <w:color w:val="000000" w:themeColor="text1"/>
          <w:sz w:val="24"/>
          <w:szCs w:val="24"/>
        </w:rPr>
        <w:t>) and hydration (</w:t>
      </w:r>
      <w:r w:rsidR="0062087B">
        <w:rPr>
          <w:iCs/>
          <w:noProof/>
          <w:color w:val="000000" w:themeColor="text1"/>
          <w:sz w:val="24"/>
          <w:szCs w:val="24"/>
        </w:rPr>
        <w:t>B</w:t>
      </w:r>
      <w:r w:rsidRPr="00AC33AC">
        <w:rPr>
          <w:iCs/>
          <w:noProof/>
          <w:color w:val="000000" w:themeColor="text1"/>
          <w:sz w:val="24"/>
          <w:szCs w:val="24"/>
        </w:rPr>
        <w:t>) of fat free mass calculated by TBW or Lohman</w:t>
      </w:r>
      <w:r w:rsidR="0062087B">
        <w:rPr>
          <w:iCs/>
          <w:noProof/>
          <w:color w:val="000000" w:themeColor="text1"/>
          <w:sz w:val="24"/>
          <w:szCs w:val="24"/>
        </w:rPr>
        <w:t xml:space="preserve"> (C)</w:t>
      </w:r>
      <w:r w:rsidRPr="00AC33AC">
        <w:rPr>
          <w:iCs/>
          <w:noProof/>
          <w:color w:val="000000" w:themeColor="text1"/>
          <w:sz w:val="24"/>
          <w:szCs w:val="24"/>
        </w:rPr>
        <w:t xml:space="preserve"> coefficients in 12</w:t>
      </w:r>
      <w:r>
        <w:rPr>
          <w:iCs/>
          <w:noProof/>
          <w:color w:val="000000" w:themeColor="text1"/>
          <w:sz w:val="24"/>
          <w:szCs w:val="24"/>
        </w:rPr>
        <w:t>4</w:t>
      </w:r>
      <w:r w:rsidRPr="00AC33AC">
        <w:rPr>
          <w:iCs/>
          <w:noProof/>
          <w:color w:val="000000" w:themeColor="text1"/>
          <w:sz w:val="24"/>
          <w:szCs w:val="24"/>
        </w:rPr>
        <w:t xml:space="preserve"> healthy boys (open circles and dashed line) and girls (open triangles and solid line).</w:t>
      </w:r>
      <w:r w:rsidR="0062087B">
        <w:rPr>
          <w:iCs/>
          <w:noProof/>
          <w:color w:val="000000" w:themeColor="text1"/>
          <w:sz w:val="24"/>
          <w:szCs w:val="24"/>
        </w:rPr>
        <w:t xml:space="preserve"> DFFM, density of fat free mass; HFFM, hydration of fat free mas; TBW, total body water.</w:t>
      </w:r>
    </w:p>
    <w:bookmarkEnd w:id="1"/>
    <w:p w:rsidR="007F78AF" w:rsidRDefault="003B157B" w:rsidP="00E77116">
      <w:pPr>
        <w:keepNext/>
        <w:spacing w:line="240" w:lineRule="auto"/>
        <w:rPr>
          <w:iCs/>
          <w:noProof/>
          <w:color w:val="000000" w:themeColor="text1"/>
          <w:sz w:val="24"/>
          <w:szCs w:val="24"/>
        </w:rPr>
      </w:pPr>
      <w:r w:rsidRPr="003B157B">
        <w:rPr>
          <w:iCs/>
          <w:noProof/>
          <w:color w:val="000000" w:themeColor="text1"/>
          <w:sz w:val="24"/>
          <w:szCs w:val="24"/>
        </w:rPr>
        <w:t>Figure</w:t>
      </w:r>
      <w:r w:rsidR="00CC6219">
        <w:rPr>
          <w:iCs/>
          <w:noProof/>
          <w:color w:val="000000" w:themeColor="text1"/>
          <w:sz w:val="24"/>
          <w:szCs w:val="24"/>
        </w:rPr>
        <w:t xml:space="preserve"> </w:t>
      </w:r>
      <w:r w:rsidRPr="003B157B">
        <w:rPr>
          <w:iCs/>
          <w:noProof/>
          <w:color w:val="000000" w:themeColor="text1"/>
          <w:sz w:val="24"/>
          <w:szCs w:val="24"/>
        </w:rPr>
        <w:t>3. Bland-Altman analysis of the agreement between 4</w:t>
      </w:r>
      <w:r w:rsidR="00BC0533">
        <w:rPr>
          <w:iCs/>
          <w:noProof/>
          <w:color w:val="000000" w:themeColor="text1"/>
          <w:sz w:val="24"/>
          <w:szCs w:val="24"/>
        </w:rPr>
        <w:t>-</w:t>
      </w:r>
      <w:r w:rsidRPr="003B157B">
        <w:rPr>
          <w:iCs/>
          <w:noProof/>
          <w:color w:val="000000" w:themeColor="text1"/>
          <w:sz w:val="24"/>
          <w:szCs w:val="24"/>
        </w:rPr>
        <w:t>C calculated and iDXA measured and iDXA corrected (ciDXA) fat</w:t>
      </w:r>
      <w:r w:rsidR="00D13081">
        <w:rPr>
          <w:iCs/>
          <w:noProof/>
          <w:color w:val="000000" w:themeColor="text1"/>
          <w:sz w:val="24"/>
          <w:szCs w:val="24"/>
        </w:rPr>
        <w:t xml:space="preserve"> (A)</w:t>
      </w:r>
      <w:r w:rsidRPr="003B157B">
        <w:rPr>
          <w:iCs/>
          <w:noProof/>
          <w:color w:val="000000" w:themeColor="text1"/>
          <w:sz w:val="24"/>
          <w:szCs w:val="24"/>
        </w:rPr>
        <w:t xml:space="preserve"> and fat free mass</w:t>
      </w:r>
      <w:r w:rsidR="00D13081">
        <w:rPr>
          <w:iCs/>
          <w:noProof/>
          <w:color w:val="000000" w:themeColor="text1"/>
          <w:sz w:val="24"/>
          <w:szCs w:val="24"/>
        </w:rPr>
        <w:t xml:space="preserve"> (B &amp; C)</w:t>
      </w:r>
      <w:r w:rsidRPr="003B157B">
        <w:rPr>
          <w:iCs/>
          <w:noProof/>
          <w:color w:val="000000" w:themeColor="text1"/>
          <w:sz w:val="24"/>
          <w:szCs w:val="24"/>
        </w:rPr>
        <w:t xml:space="preserve"> in children. Mean and limits of agreement. </w:t>
      </w:r>
      <w:r w:rsidR="00D13081" w:rsidRPr="00D13081">
        <w:rPr>
          <w:iCs/>
          <w:noProof/>
          <w:color w:val="000000" w:themeColor="text1"/>
          <w:sz w:val="24"/>
          <w:szCs w:val="24"/>
        </w:rPr>
        <w:t>FM, fat mass; FFM, fat free mass; 4</w:t>
      </w:r>
      <w:r w:rsidR="005C7538">
        <w:rPr>
          <w:iCs/>
          <w:noProof/>
          <w:color w:val="000000" w:themeColor="text1"/>
          <w:sz w:val="24"/>
          <w:szCs w:val="24"/>
        </w:rPr>
        <w:t>-</w:t>
      </w:r>
      <w:r w:rsidR="00D13081" w:rsidRPr="00D13081">
        <w:rPr>
          <w:iCs/>
          <w:noProof/>
          <w:color w:val="000000" w:themeColor="text1"/>
          <w:sz w:val="24"/>
          <w:szCs w:val="24"/>
        </w:rPr>
        <w:t>C, four-component model.</w:t>
      </w:r>
      <w:r w:rsidR="007F78AF">
        <w:rPr>
          <w:iCs/>
          <w:noProof/>
          <w:color w:val="000000" w:themeColor="text1"/>
          <w:sz w:val="24"/>
          <w:szCs w:val="24"/>
        </w:rPr>
        <w:br w:type="page"/>
      </w:r>
    </w:p>
    <w:p w:rsidR="003938F5" w:rsidRDefault="007F78AF" w:rsidP="00E77116">
      <w:pPr>
        <w:keepNext/>
        <w:spacing w:line="240" w:lineRule="auto"/>
        <w:rPr>
          <w:i/>
          <w:iCs/>
          <w:noProof/>
          <w:color w:val="44546A" w:themeColor="text2"/>
          <w:sz w:val="18"/>
          <w:szCs w:val="18"/>
        </w:rPr>
      </w:pPr>
      <w:r>
        <w:rPr>
          <w:i/>
          <w:iCs/>
          <w:noProof/>
          <w:color w:val="44546A" w:themeColor="text2"/>
          <w:sz w:val="18"/>
          <w:szCs w:val="18"/>
          <w:lang w:eastAsia="en-GB"/>
        </w:rPr>
        <w:lastRenderedPageBreak/>
        <w:drawing>
          <wp:inline distT="0" distB="0" distL="0" distR="0">
            <wp:extent cx="5731510" cy="2393712"/>
            <wp:effectExtent l="0" t="0" r="2540" b="6985"/>
            <wp:docPr id="1" name="Picture 1" descr="T:\___Personal___\Laura Watson\_4C vs DXA Paeds\AJCN\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___Personal___\Laura Watson\_4C vs DXA Paeds\AJCN\Figure 1.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2393712"/>
                    </a:xfrm>
                    <a:prstGeom prst="rect">
                      <a:avLst/>
                    </a:prstGeom>
                    <a:noFill/>
                    <a:ln>
                      <a:noFill/>
                    </a:ln>
                  </pic:spPr>
                </pic:pic>
              </a:graphicData>
            </a:graphic>
          </wp:inline>
        </w:drawing>
      </w:r>
    </w:p>
    <w:p w:rsidR="007F78AF" w:rsidRDefault="007F78AF" w:rsidP="00E77116">
      <w:pPr>
        <w:keepNext/>
        <w:spacing w:line="240" w:lineRule="auto"/>
        <w:rPr>
          <w:i/>
          <w:iCs/>
          <w:noProof/>
          <w:color w:val="44546A" w:themeColor="text2"/>
          <w:sz w:val="18"/>
          <w:szCs w:val="18"/>
        </w:rPr>
      </w:pPr>
    </w:p>
    <w:p w:rsidR="007F78AF" w:rsidRDefault="007F78AF" w:rsidP="00E77116">
      <w:pPr>
        <w:keepNext/>
        <w:spacing w:line="240" w:lineRule="auto"/>
        <w:rPr>
          <w:i/>
          <w:iCs/>
          <w:noProof/>
          <w:color w:val="44546A" w:themeColor="text2"/>
          <w:sz w:val="18"/>
          <w:szCs w:val="18"/>
        </w:rPr>
      </w:pPr>
      <w:r>
        <w:rPr>
          <w:i/>
          <w:iCs/>
          <w:noProof/>
          <w:color w:val="44546A" w:themeColor="text2"/>
          <w:sz w:val="18"/>
          <w:szCs w:val="18"/>
        </w:rPr>
        <w:t>Figure 1.</w:t>
      </w:r>
    </w:p>
    <w:p w:rsidR="007F78AF" w:rsidRDefault="007F78AF" w:rsidP="00E77116">
      <w:pPr>
        <w:keepNext/>
        <w:spacing w:line="240" w:lineRule="auto"/>
        <w:rPr>
          <w:i/>
          <w:iCs/>
          <w:noProof/>
          <w:color w:val="44546A" w:themeColor="text2"/>
          <w:sz w:val="18"/>
          <w:szCs w:val="18"/>
        </w:rPr>
      </w:pPr>
      <w:r>
        <w:rPr>
          <w:i/>
          <w:iCs/>
          <w:noProof/>
          <w:color w:val="44546A" w:themeColor="text2"/>
          <w:sz w:val="18"/>
          <w:szCs w:val="18"/>
        </w:rPr>
        <w:br w:type="page"/>
      </w:r>
    </w:p>
    <w:p w:rsidR="007F78AF" w:rsidRDefault="007F78AF" w:rsidP="00E77116">
      <w:pPr>
        <w:keepNext/>
        <w:spacing w:line="240" w:lineRule="auto"/>
        <w:rPr>
          <w:i/>
          <w:iCs/>
          <w:noProof/>
          <w:color w:val="44546A" w:themeColor="text2"/>
          <w:sz w:val="18"/>
          <w:szCs w:val="18"/>
        </w:rPr>
      </w:pPr>
      <w:r>
        <w:rPr>
          <w:i/>
          <w:iCs/>
          <w:noProof/>
          <w:color w:val="44546A" w:themeColor="text2"/>
          <w:sz w:val="18"/>
          <w:szCs w:val="18"/>
          <w:lang w:eastAsia="en-GB"/>
        </w:rPr>
        <w:lastRenderedPageBreak/>
        <w:drawing>
          <wp:inline distT="0" distB="0" distL="0" distR="0">
            <wp:extent cx="5731510" cy="1741146"/>
            <wp:effectExtent l="0" t="0" r="0" b="0"/>
            <wp:docPr id="2" name="Picture 2" descr="T:\___Personal___\Laura Watson\_4C vs DXA Paeds\AJCN\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___Personal___\Laura Watson\_4C vs DXA Paeds\AJCN\Figure 2.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1741146"/>
                    </a:xfrm>
                    <a:prstGeom prst="rect">
                      <a:avLst/>
                    </a:prstGeom>
                    <a:noFill/>
                    <a:ln>
                      <a:noFill/>
                    </a:ln>
                  </pic:spPr>
                </pic:pic>
              </a:graphicData>
            </a:graphic>
          </wp:inline>
        </w:drawing>
      </w:r>
    </w:p>
    <w:p w:rsidR="007F78AF" w:rsidRDefault="007F78AF" w:rsidP="00E77116">
      <w:pPr>
        <w:keepNext/>
        <w:spacing w:line="240" w:lineRule="auto"/>
        <w:rPr>
          <w:i/>
          <w:iCs/>
          <w:noProof/>
          <w:color w:val="44546A" w:themeColor="text2"/>
          <w:sz w:val="18"/>
          <w:szCs w:val="18"/>
        </w:rPr>
      </w:pPr>
    </w:p>
    <w:p w:rsidR="00EC75E0" w:rsidRDefault="007F78AF" w:rsidP="00E77116">
      <w:pPr>
        <w:keepNext/>
        <w:spacing w:line="240" w:lineRule="auto"/>
        <w:rPr>
          <w:i/>
          <w:iCs/>
          <w:noProof/>
          <w:color w:val="44546A" w:themeColor="text2"/>
          <w:sz w:val="18"/>
          <w:szCs w:val="18"/>
        </w:rPr>
      </w:pPr>
      <w:r>
        <w:rPr>
          <w:i/>
          <w:iCs/>
          <w:noProof/>
          <w:color w:val="44546A" w:themeColor="text2"/>
          <w:sz w:val="18"/>
          <w:szCs w:val="18"/>
        </w:rPr>
        <w:t>Figure 2.</w:t>
      </w:r>
      <w:r w:rsidR="00EC75E0">
        <w:rPr>
          <w:i/>
          <w:iCs/>
          <w:noProof/>
          <w:color w:val="44546A" w:themeColor="text2"/>
          <w:sz w:val="18"/>
          <w:szCs w:val="18"/>
        </w:rPr>
        <w:br w:type="page"/>
      </w:r>
    </w:p>
    <w:p w:rsidR="007F78AF" w:rsidRDefault="00555613" w:rsidP="00E77116">
      <w:pPr>
        <w:keepNext/>
        <w:spacing w:line="240" w:lineRule="auto"/>
        <w:rPr>
          <w:i/>
          <w:iCs/>
          <w:noProof/>
          <w:color w:val="44546A" w:themeColor="text2"/>
          <w:sz w:val="18"/>
          <w:szCs w:val="18"/>
        </w:rPr>
      </w:pPr>
      <w:r>
        <w:rPr>
          <w:i/>
          <w:iCs/>
          <w:noProof/>
          <w:color w:val="44546A" w:themeColor="text2"/>
          <w:sz w:val="18"/>
          <w:szCs w:val="18"/>
          <w:lang w:eastAsia="en-GB"/>
        </w:rPr>
        <w:lastRenderedPageBreak/>
        <w:drawing>
          <wp:inline distT="0" distB="0" distL="0" distR="0">
            <wp:extent cx="5731510" cy="1868000"/>
            <wp:effectExtent l="0" t="0" r="0" b="0"/>
            <wp:docPr id="3" name="Picture 3" descr="T:\___Personal___\Laura Watson\_4C vs DXA Paeds\AJCN\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___Personal___\Laura Watson\_4C vs DXA Paeds\AJCN\Figure 3.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1868000"/>
                    </a:xfrm>
                    <a:prstGeom prst="rect">
                      <a:avLst/>
                    </a:prstGeom>
                    <a:noFill/>
                    <a:ln>
                      <a:noFill/>
                    </a:ln>
                  </pic:spPr>
                </pic:pic>
              </a:graphicData>
            </a:graphic>
          </wp:inline>
        </w:drawing>
      </w:r>
    </w:p>
    <w:p w:rsidR="00555613" w:rsidRDefault="00555613" w:rsidP="00E77116">
      <w:pPr>
        <w:keepNext/>
        <w:spacing w:line="240" w:lineRule="auto"/>
        <w:rPr>
          <w:i/>
          <w:iCs/>
          <w:noProof/>
          <w:color w:val="44546A" w:themeColor="text2"/>
          <w:sz w:val="18"/>
          <w:szCs w:val="18"/>
        </w:rPr>
      </w:pPr>
      <w:r>
        <w:rPr>
          <w:i/>
          <w:iCs/>
          <w:noProof/>
          <w:color w:val="44546A" w:themeColor="text2"/>
          <w:sz w:val="18"/>
          <w:szCs w:val="18"/>
        </w:rPr>
        <w:t>Figure 3.</w:t>
      </w:r>
    </w:p>
    <w:sectPr w:rsidR="00555613" w:rsidSect="00F2329C">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63B8" w:rsidRDefault="008C63B8" w:rsidP="00811A24">
      <w:pPr>
        <w:spacing w:after="0" w:line="240" w:lineRule="auto"/>
      </w:pPr>
      <w:r>
        <w:separator/>
      </w:r>
    </w:p>
  </w:endnote>
  <w:endnote w:type="continuationSeparator" w:id="0">
    <w:p w:rsidR="008C63B8" w:rsidRDefault="008C63B8" w:rsidP="00811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B4C" w:rsidRDefault="00965B4C">
    <w:pPr>
      <w:pStyle w:val="Footer"/>
      <w:jc w:val="right"/>
    </w:pPr>
  </w:p>
  <w:p w:rsidR="00965B4C" w:rsidRDefault="00965B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63B8" w:rsidRDefault="008C63B8" w:rsidP="00811A24">
      <w:pPr>
        <w:spacing w:after="0" w:line="240" w:lineRule="auto"/>
      </w:pPr>
      <w:r>
        <w:separator/>
      </w:r>
    </w:p>
  </w:footnote>
  <w:footnote w:type="continuationSeparator" w:id="0">
    <w:p w:rsidR="008C63B8" w:rsidRDefault="008C63B8" w:rsidP="00811A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9129665"/>
      <w:docPartObj>
        <w:docPartGallery w:val="Page Numbers (Top of Page)"/>
        <w:docPartUnique/>
      </w:docPartObj>
    </w:sdtPr>
    <w:sdtEndPr>
      <w:rPr>
        <w:noProof/>
      </w:rPr>
    </w:sdtEndPr>
    <w:sdtContent>
      <w:p w:rsidR="00965B4C" w:rsidRDefault="00965B4C">
        <w:pPr>
          <w:pStyle w:val="Header"/>
          <w:jc w:val="right"/>
        </w:pPr>
        <w:r>
          <w:fldChar w:fldCharType="begin"/>
        </w:r>
        <w:r>
          <w:instrText xml:space="preserve"> PAGE   \* MERGEFORMAT </w:instrText>
        </w:r>
        <w:r>
          <w:fldChar w:fldCharType="separate"/>
        </w:r>
        <w:r w:rsidR="00FA0E08">
          <w:rPr>
            <w:noProof/>
          </w:rPr>
          <w:t>21</w:t>
        </w:r>
        <w:r>
          <w:rPr>
            <w:noProof/>
          </w:rPr>
          <w:fldChar w:fldCharType="end"/>
        </w:r>
      </w:p>
    </w:sdtContent>
  </w:sdt>
  <w:p w:rsidR="00965B4C" w:rsidRDefault="00965B4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AJC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rev2e2wqa000ae5zwev9zw45svvs5zs2xfd&quot;&gt;PhD-Saved&lt;record-ids&gt;&lt;item&gt;3060&lt;/item&gt;&lt;item&gt;3067&lt;/item&gt;&lt;item&gt;3069&lt;/item&gt;&lt;item&gt;3086&lt;/item&gt;&lt;item&gt;6134&lt;/item&gt;&lt;item&gt;6135&lt;/item&gt;&lt;item&gt;6179&lt;/item&gt;&lt;item&gt;6181&lt;/item&gt;&lt;item&gt;6266&lt;/item&gt;&lt;item&gt;6370&lt;/item&gt;&lt;item&gt;6371&lt;/item&gt;&lt;item&gt;6631&lt;/item&gt;&lt;item&gt;6642&lt;/item&gt;&lt;item&gt;6828&lt;/item&gt;&lt;item&gt;6830&lt;/item&gt;&lt;item&gt;6842&lt;/item&gt;&lt;item&gt;6848&lt;/item&gt;&lt;item&gt;6851&lt;/item&gt;&lt;item&gt;6852&lt;/item&gt;&lt;item&gt;6855&lt;/item&gt;&lt;item&gt;6856&lt;/item&gt;&lt;item&gt;6857&lt;/item&gt;&lt;item&gt;6858&lt;/item&gt;&lt;item&gt;6863&lt;/item&gt;&lt;item&gt;6865&lt;/item&gt;&lt;item&gt;6867&lt;/item&gt;&lt;item&gt;6868&lt;/item&gt;&lt;item&gt;6869&lt;/item&gt;&lt;item&gt;7014&lt;/item&gt;&lt;/record-ids&gt;&lt;/item&gt;&lt;/Libraries&gt;"/>
  </w:docVars>
  <w:rsids>
    <w:rsidRoot w:val="0040088D"/>
    <w:rsid w:val="00001649"/>
    <w:rsid w:val="00003105"/>
    <w:rsid w:val="00004346"/>
    <w:rsid w:val="00005458"/>
    <w:rsid w:val="00014A71"/>
    <w:rsid w:val="00014AE6"/>
    <w:rsid w:val="00016007"/>
    <w:rsid w:val="00016325"/>
    <w:rsid w:val="00016346"/>
    <w:rsid w:val="00021879"/>
    <w:rsid w:val="000260E7"/>
    <w:rsid w:val="00031170"/>
    <w:rsid w:val="000318BD"/>
    <w:rsid w:val="000334D7"/>
    <w:rsid w:val="00033D5C"/>
    <w:rsid w:val="000342BD"/>
    <w:rsid w:val="00034687"/>
    <w:rsid w:val="00036C16"/>
    <w:rsid w:val="000374A9"/>
    <w:rsid w:val="00040F10"/>
    <w:rsid w:val="00041CEF"/>
    <w:rsid w:val="00045BB6"/>
    <w:rsid w:val="00051240"/>
    <w:rsid w:val="00053DE4"/>
    <w:rsid w:val="00055D2C"/>
    <w:rsid w:val="00056425"/>
    <w:rsid w:val="000566A4"/>
    <w:rsid w:val="00057674"/>
    <w:rsid w:val="00057A77"/>
    <w:rsid w:val="00061413"/>
    <w:rsid w:val="00062143"/>
    <w:rsid w:val="000622B9"/>
    <w:rsid w:val="00063BD0"/>
    <w:rsid w:val="00064794"/>
    <w:rsid w:val="0007062A"/>
    <w:rsid w:val="00071D0E"/>
    <w:rsid w:val="00072401"/>
    <w:rsid w:val="0007431E"/>
    <w:rsid w:val="000752FB"/>
    <w:rsid w:val="000766FE"/>
    <w:rsid w:val="00077426"/>
    <w:rsid w:val="000843B8"/>
    <w:rsid w:val="0008500B"/>
    <w:rsid w:val="00090A1B"/>
    <w:rsid w:val="00091BC3"/>
    <w:rsid w:val="00092571"/>
    <w:rsid w:val="0009404F"/>
    <w:rsid w:val="0009568B"/>
    <w:rsid w:val="00095972"/>
    <w:rsid w:val="00096D65"/>
    <w:rsid w:val="00097AD6"/>
    <w:rsid w:val="000A1BD9"/>
    <w:rsid w:val="000A417A"/>
    <w:rsid w:val="000A484A"/>
    <w:rsid w:val="000A74D6"/>
    <w:rsid w:val="000B031E"/>
    <w:rsid w:val="000B204A"/>
    <w:rsid w:val="000B363B"/>
    <w:rsid w:val="000B38BA"/>
    <w:rsid w:val="000B5A39"/>
    <w:rsid w:val="000B7CA6"/>
    <w:rsid w:val="000C0D76"/>
    <w:rsid w:val="000C0DC6"/>
    <w:rsid w:val="000C189E"/>
    <w:rsid w:val="000C41FD"/>
    <w:rsid w:val="000C49F6"/>
    <w:rsid w:val="000C59AB"/>
    <w:rsid w:val="000C6B22"/>
    <w:rsid w:val="000C6B45"/>
    <w:rsid w:val="000C776B"/>
    <w:rsid w:val="000D1152"/>
    <w:rsid w:val="000D1D10"/>
    <w:rsid w:val="000D23D6"/>
    <w:rsid w:val="000D29DF"/>
    <w:rsid w:val="000D2AF3"/>
    <w:rsid w:val="000D418A"/>
    <w:rsid w:val="000D6829"/>
    <w:rsid w:val="000D6E3D"/>
    <w:rsid w:val="000D7708"/>
    <w:rsid w:val="000E10D3"/>
    <w:rsid w:val="000E1CEA"/>
    <w:rsid w:val="000E2A20"/>
    <w:rsid w:val="000E5597"/>
    <w:rsid w:val="000F0F45"/>
    <w:rsid w:val="000F18E6"/>
    <w:rsid w:val="000F319F"/>
    <w:rsid w:val="000F4171"/>
    <w:rsid w:val="000F438F"/>
    <w:rsid w:val="000F5622"/>
    <w:rsid w:val="000F575F"/>
    <w:rsid w:val="00100860"/>
    <w:rsid w:val="00100C65"/>
    <w:rsid w:val="00100E54"/>
    <w:rsid w:val="0010288C"/>
    <w:rsid w:val="001039E4"/>
    <w:rsid w:val="00105EDC"/>
    <w:rsid w:val="00110E5B"/>
    <w:rsid w:val="001117ED"/>
    <w:rsid w:val="00111F99"/>
    <w:rsid w:val="00112119"/>
    <w:rsid w:val="001140B0"/>
    <w:rsid w:val="00117D47"/>
    <w:rsid w:val="001204EA"/>
    <w:rsid w:val="00121913"/>
    <w:rsid w:val="00122C20"/>
    <w:rsid w:val="00123282"/>
    <w:rsid w:val="00123901"/>
    <w:rsid w:val="00124967"/>
    <w:rsid w:val="00126414"/>
    <w:rsid w:val="001268BA"/>
    <w:rsid w:val="001305FD"/>
    <w:rsid w:val="00130EBB"/>
    <w:rsid w:val="001316AB"/>
    <w:rsid w:val="001409B5"/>
    <w:rsid w:val="00141984"/>
    <w:rsid w:val="00141B90"/>
    <w:rsid w:val="00142D3E"/>
    <w:rsid w:val="00144AB7"/>
    <w:rsid w:val="00144BB6"/>
    <w:rsid w:val="00144DA1"/>
    <w:rsid w:val="001536E6"/>
    <w:rsid w:val="0015453B"/>
    <w:rsid w:val="00156671"/>
    <w:rsid w:val="00161E5B"/>
    <w:rsid w:val="00163360"/>
    <w:rsid w:val="00163E96"/>
    <w:rsid w:val="00166654"/>
    <w:rsid w:val="00167936"/>
    <w:rsid w:val="001710DF"/>
    <w:rsid w:val="001711E9"/>
    <w:rsid w:val="00171CFC"/>
    <w:rsid w:val="00172A84"/>
    <w:rsid w:val="00172C70"/>
    <w:rsid w:val="00175A67"/>
    <w:rsid w:val="00177F5F"/>
    <w:rsid w:val="00180D2D"/>
    <w:rsid w:val="00181D3C"/>
    <w:rsid w:val="00185483"/>
    <w:rsid w:val="00186319"/>
    <w:rsid w:val="001864F1"/>
    <w:rsid w:val="00186F25"/>
    <w:rsid w:val="00187CA0"/>
    <w:rsid w:val="00190B7B"/>
    <w:rsid w:val="00194727"/>
    <w:rsid w:val="00195F35"/>
    <w:rsid w:val="001A08C3"/>
    <w:rsid w:val="001A1BC5"/>
    <w:rsid w:val="001A1DA9"/>
    <w:rsid w:val="001A3AF4"/>
    <w:rsid w:val="001A4566"/>
    <w:rsid w:val="001A53DD"/>
    <w:rsid w:val="001B005B"/>
    <w:rsid w:val="001B09E5"/>
    <w:rsid w:val="001B2581"/>
    <w:rsid w:val="001B55F7"/>
    <w:rsid w:val="001B5746"/>
    <w:rsid w:val="001B5F2C"/>
    <w:rsid w:val="001C06DE"/>
    <w:rsid w:val="001C112F"/>
    <w:rsid w:val="001C661F"/>
    <w:rsid w:val="001C6CE9"/>
    <w:rsid w:val="001D04EE"/>
    <w:rsid w:val="001D5689"/>
    <w:rsid w:val="001D6A7F"/>
    <w:rsid w:val="001D71CB"/>
    <w:rsid w:val="001E2028"/>
    <w:rsid w:val="001E2F75"/>
    <w:rsid w:val="001E37C2"/>
    <w:rsid w:val="001E5043"/>
    <w:rsid w:val="001E5BC3"/>
    <w:rsid w:val="001F007A"/>
    <w:rsid w:val="001F0758"/>
    <w:rsid w:val="001F170E"/>
    <w:rsid w:val="001F1EF5"/>
    <w:rsid w:val="001F2064"/>
    <w:rsid w:val="001F235C"/>
    <w:rsid w:val="001F249B"/>
    <w:rsid w:val="001F3382"/>
    <w:rsid w:val="001F356C"/>
    <w:rsid w:val="001F4A49"/>
    <w:rsid w:val="001F4BE0"/>
    <w:rsid w:val="001F6D76"/>
    <w:rsid w:val="00200206"/>
    <w:rsid w:val="00202E39"/>
    <w:rsid w:val="00203F10"/>
    <w:rsid w:val="002049CE"/>
    <w:rsid w:val="00210392"/>
    <w:rsid w:val="00210D34"/>
    <w:rsid w:val="002116CE"/>
    <w:rsid w:val="00214B6A"/>
    <w:rsid w:val="00214B9C"/>
    <w:rsid w:val="00217E09"/>
    <w:rsid w:val="00220C4F"/>
    <w:rsid w:val="00221507"/>
    <w:rsid w:val="00222B42"/>
    <w:rsid w:val="00223C21"/>
    <w:rsid w:val="00224A61"/>
    <w:rsid w:val="002252DA"/>
    <w:rsid w:val="0022620D"/>
    <w:rsid w:val="0023122C"/>
    <w:rsid w:val="00231271"/>
    <w:rsid w:val="00231D54"/>
    <w:rsid w:val="002357A5"/>
    <w:rsid w:val="002367B9"/>
    <w:rsid w:val="0023680D"/>
    <w:rsid w:val="00237A40"/>
    <w:rsid w:val="002401E3"/>
    <w:rsid w:val="002417E3"/>
    <w:rsid w:val="00241B52"/>
    <w:rsid w:val="0024270A"/>
    <w:rsid w:val="00244DD9"/>
    <w:rsid w:val="002455F8"/>
    <w:rsid w:val="002478C5"/>
    <w:rsid w:val="00250795"/>
    <w:rsid w:val="00250D7A"/>
    <w:rsid w:val="00250DDE"/>
    <w:rsid w:val="00251FE4"/>
    <w:rsid w:val="00252A4A"/>
    <w:rsid w:val="00252E3D"/>
    <w:rsid w:val="002568F4"/>
    <w:rsid w:val="00256F7F"/>
    <w:rsid w:val="00260485"/>
    <w:rsid w:val="00260A50"/>
    <w:rsid w:val="002624CC"/>
    <w:rsid w:val="00267287"/>
    <w:rsid w:val="00267FB4"/>
    <w:rsid w:val="00271440"/>
    <w:rsid w:val="00271AD2"/>
    <w:rsid w:val="00272AA8"/>
    <w:rsid w:val="00273076"/>
    <w:rsid w:val="00277FD9"/>
    <w:rsid w:val="00281D40"/>
    <w:rsid w:val="002821D5"/>
    <w:rsid w:val="002839BC"/>
    <w:rsid w:val="0028508D"/>
    <w:rsid w:val="002855EA"/>
    <w:rsid w:val="00287230"/>
    <w:rsid w:val="00290C28"/>
    <w:rsid w:val="00291178"/>
    <w:rsid w:val="00292797"/>
    <w:rsid w:val="00293A49"/>
    <w:rsid w:val="00293F8C"/>
    <w:rsid w:val="00294EAC"/>
    <w:rsid w:val="00296539"/>
    <w:rsid w:val="002A0741"/>
    <w:rsid w:val="002A17F9"/>
    <w:rsid w:val="002A2049"/>
    <w:rsid w:val="002A311F"/>
    <w:rsid w:val="002A43E0"/>
    <w:rsid w:val="002A5231"/>
    <w:rsid w:val="002A5E46"/>
    <w:rsid w:val="002A68F7"/>
    <w:rsid w:val="002B1ED4"/>
    <w:rsid w:val="002B3017"/>
    <w:rsid w:val="002B3C91"/>
    <w:rsid w:val="002B5954"/>
    <w:rsid w:val="002B5CFE"/>
    <w:rsid w:val="002B65D1"/>
    <w:rsid w:val="002B6B2E"/>
    <w:rsid w:val="002C1B88"/>
    <w:rsid w:val="002C42B0"/>
    <w:rsid w:val="002C4342"/>
    <w:rsid w:val="002C57F2"/>
    <w:rsid w:val="002C688C"/>
    <w:rsid w:val="002D1466"/>
    <w:rsid w:val="002D16FA"/>
    <w:rsid w:val="002D1881"/>
    <w:rsid w:val="002D3066"/>
    <w:rsid w:val="002D3324"/>
    <w:rsid w:val="002D36F6"/>
    <w:rsid w:val="002D371F"/>
    <w:rsid w:val="002D5761"/>
    <w:rsid w:val="002D5B79"/>
    <w:rsid w:val="002D5C55"/>
    <w:rsid w:val="002D6203"/>
    <w:rsid w:val="002E02C7"/>
    <w:rsid w:val="002E2D5B"/>
    <w:rsid w:val="002E2DA7"/>
    <w:rsid w:val="002E2FD3"/>
    <w:rsid w:val="002E47F6"/>
    <w:rsid w:val="002F03B3"/>
    <w:rsid w:val="002F0B66"/>
    <w:rsid w:val="002F16B0"/>
    <w:rsid w:val="002F1F82"/>
    <w:rsid w:val="002F25D8"/>
    <w:rsid w:val="002F45B2"/>
    <w:rsid w:val="002F4DEC"/>
    <w:rsid w:val="002F5250"/>
    <w:rsid w:val="002F7DBB"/>
    <w:rsid w:val="0030210C"/>
    <w:rsid w:val="003028D6"/>
    <w:rsid w:val="00305240"/>
    <w:rsid w:val="00306DDA"/>
    <w:rsid w:val="00307108"/>
    <w:rsid w:val="00310114"/>
    <w:rsid w:val="0031115D"/>
    <w:rsid w:val="0031198A"/>
    <w:rsid w:val="003143E2"/>
    <w:rsid w:val="003171BB"/>
    <w:rsid w:val="0032063C"/>
    <w:rsid w:val="00320A86"/>
    <w:rsid w:val="00323825"/>
    <w:rsid w:val="00324FB7"/>
    <w:rsid w:val="0032520A"/>
    <w:rsid w:val="00325E0D"/>
    <w:rsid w:val="00326803"/>
    <w:rsid w:val="0033323B"/>
    <w:rsid w:val="00335ED8"/>
    <w:rsid w:val="00336B41"/>
    <w:rsid w:val="003424A9"/>
    <w:rsid w:val="00343A87"/>
    <w:rsid w:val="00344206"/>
    <w:rsid w:val="00344DF0"/>
    <w:rsid w:val="003453E8"/>
    <w:rsid w:val="003463B0"/>
    <w:rsid w:val="00346D36"/>
    <w:rsid w:val="0035032D"/>
    <w:rsid w:val="003504C7"/>
    <w:rsid w:val="00351486"/>
    <w:rsid w:val="00351911"/>
    <w:rsid w:val="003533D7"/>
    <w:rsid w:val="003540A4"/>
    <w:rsid w:val="00354DA7"/>
    <w:rsid w:val="003566C9"/>
    <w:rsid w:val="00357419"/>
    <w:rsid w:val="003607D8"/>
    <w:rsid w:val="00361489"/>
    <w:rsid w:val="00361D25"/>
    <w:rsid w:val="003631C6"/>
    <w:rsid w:val="003658E8"/>
    <w:rsid w:val="00365A6B"/>
    <w:rsid w:val="00365F34"/>
    <w:rsid w:val="0036681E"/>
    <w:rsid w:val="00366CB3"/>
    <w:rsid w:val="00367427"/>
    <w:rsid w:val="00367904"/>
    <w:rsid w:val="0037140C"/>
    <w:rsid w:val="0037589D"/>
    <w:rsid w:val="0037594C"/>
    <w:rsid w:val="00375EE0"/>
    <w:rsid w:val="0038037F"/>
    <w:rsid w:val="00380E1E"/>
    <w:rsid w:val="00381537"/>
    <w:rsid w:val="003824BC"/>
    <w:rsid w:val="00384ED0"/>
    <w:rsid w:val="003902AE"/>
    <w:rsid w:val="00391595"/>
    <w:rsid w:val="003918F7"/>
    <w:rsid w:val="00391D44"/>
    <w:rsid w:val="0039362A"/>
    <w:rsid w:val="003938F5"/>
    <w:rsid w:val="00395689"/>
    <w:rsid w:val="00396196"/>
    <w:rsid w:val="003974C4"/>
    <w:rsid w:val="003A0585"/>
    <w:rsid w:val="003A153A"/>
    <w:rsid w:val="003A16D8"/>
    <w:rsid w:val="003A38E8"/>
    <w:rsid w:val="003A76E5"/>
    <w:rsid w:val="003A7FA3"/>
    <w:rsid w:val="003B0B5A"/>
    <w:rsid w:val="003B157B"/>
    <w:rsid w:val="003B5794"/>
    <w:rsid w:val="003C1B2A"/>
    <w:rsid w:val="003C2E82"/>
    <w:rsid w:val="003C4372"/>
    <w:rsid w:val="003C7350"/>
    <w:rsid w:val="003D0880"/>
    <w:rsid w:val="003D1E41"/>
    <w:rsid w:val="003D2BA3"/>
    <w:rsid w:val="003D4B5F"/>
    <w:rsid w:val="003D7852"/>
    <w:rsid w:val="003D796B"/>
    <w:rsid w:val="003E03B1"/>
    <w:rsid w:val="003E1A36"/>
    <w:rsid w:val="003E1E2A"/>
    <w:rsid w:val="003E3AC3"/>
    <w:rsid w:val="003E5298"/>
    <w:rsid w:val="003E5DEB"/>
    <w:rsid w:val="003F03CC"/>
    <w:rsid w:val="003F061F"/>
    <w:rsid w:val="003F1417"/>
    <w:rsid w:val="003F1944"/>
    <w:rsid w:val="003F1BF0"/>
    <w:rsid w:val="003F2093"/>
    <w:rsid w:val="003F43F6"/>
    <w:rsid w:val="003F647B"/>
    <w:rsid w:val="003F6E00"/>
    <w:rsid w:val="003F75C6"/>
    <w:rsid w:val="003F76BD"/>
    <w:rsid w:val="0040088D"/>
    <w:rsid w:val="004012FF"/>
    <w:rsid w:val="004028DD"/>
    <w:rsid w:val="00404B30"/>
    <w:rsid w:val="0040582B"/>
    <w:rsid w:val="00407720"/>
    <w:rsid w:val="0041306E"/>
    <w:rsid w:val="004131C0"/>
    <w:rsid w:val="004139D2"/>
    <w:rsid w:val="00413A34"/>
    <w:rsid w:val="00414517"/>
    <w:rsid w:val="004155C1"/>
    <w:rsid w:val="00417BAF"/>
    <w:rsid w:val="004216A6"/>
    <w:rsid w:val="00422682"/>
    <w:rsid w:val="004250BB"/>
    <w:rsid w:val="0042512C"/>
    <w:rsid w:val="00425FB1"/>
    <w:rsid w:val="004260A8"/>
    <w:rsid w:val="004272AA"/>
    <w:rsid w:val="004273BC"/>
    <w:rsid w:val="00427944"/>
    <w:rsid w:val="004302CC"/>
    <w:rsid w:val="0043219F"/>
    <w:rsid w:val="00433F9D"/>
    <w:rsid w:val="00435A2A"/>
    <w:rsid w:val="00436399"/>
    <w:rsid w:val="00440632"/>
    <w:rsid w:val="0044368A"/>
    <w:rsid w:val="0044724A"/>
    <w:rsid w:val="004476FA"/>
    <w:rsid w:val="00447C62"/>
    <w:rsid w:val="00447E1C"/>
    <w:rsid w:val="004500A0"/>
    <w:rsid w:val="004514B0"/>
    <w:rsid w:val="00457862"/>
    <w:rsid w:val="004616D8"/>
    <w:rsid w:val="00462FE8"/>
    <w:rsid w:val="00463825"/>
    <w:rsid w:val="00465BA6"/>
    <w:rsid w:val="0046703B"/>
    <w:rsid w:val="004713E5"/>
    <w:rsid w:val="00475AB6"/>
    <w:rsid w:val="0047645A"/>
    <w:rsid w:val="00486907"/>
    <w:rsid w:val="0048769F"/>
    <w:rsid w:val="0049106B"/>
    <w:rsid w:val="00493832"/>
    <w:rsid w:val="00493CEB"/>
    <w:rsid w:val="00493D8E"/>
    <w:rsid w:val="00497384"/>
    <w:rsid w:val="004A04ED"/>
    <w:rsid w:val="004A0922"/>
    <w:rsid w:val="004A1648"/>
    <w:rsid w:val="004A27EA"/>
    <w:rsid w:val="004A3879"/>
    <w:rsid w:val="004A3E11"/>
    <w:rsid w:val="004A619B"/>
    <w:rsid w:val="004A71DC"/>
    <w:rsid w:val="004B2822"/>
    <w:rsid w:val="004B4B71"/>
    <w:rsid w:val="004B6C2B"/>
    <w:rsid w:val="004B7A70"/>
    <w:rsid w:val="004C0395"/>
    <w:rsid w:val="004C05F2"/>
    <w:rsid w:val="004C5495"/>
    <w:rsid w:val="004C5A0F"/>
    <w:rsid w:val="004C67AF"/>
    <w:rsid w:val="004D1759"/>
    <w:rsid w:val="004D2327"/>
    <w:rsid w:val="004D55E7"/>
    <w:rsid w:val="004E0576"/>
    <w:rsid w:val="004E2788"/>
    <w:rsid w:val="004E3924"/>
    <w:rsid w:val="004E41FE"/>
    <w:rsid w:val="004E4257"/>
    <w:rsid w:val="004E7668"/>
    <w:rsid w:val="004F0182"/>
    <w:rsid w:val="004F09E2"/>
    <w:rsid w:val="004F2205"/>
    <w:rsid w:val="004F278B"/>
    <w:rsid w:val="004F3037"/>
    <w:rsid w:val="004F7FA9"/>
    <w:rsid w:val="00500A09"/>
    <w:rsid w:val="005050B2"/>
    <w:rsid w:val="005136CE"/>
    <w:rsid w:val="00514768"/>
    <w:rsid w:val="00514AD8"/>
    <w:rsid w:val="00515127"/>
    <w:rsid w:val="0052022A"/>
    <w:rsid w:val="00521E80"/>
    <w:rsid w:val="005242F6"/>
    <w:rsid w:val="00525772"/>
    <w:rsid w:val="00526554"/>
    <w:rsid w:val="00526C80"/>
    <w:rsid w:val="00527711"/>
    <w:rsid w:val="00527F7B"/>
    <w:rsid w:val="00531E40"/>
    <w:rsid w:val="00535AE6"/>
    <w:rsid w:val="0054031B"/>
    <w:rsid w:val="00540EC9"/>
    <w:rsid w:val="00541284"/>
    <w:rsid w:val="00541EAA"/>
    <w:rsid w:val="005425DB"/>
    <w:rsid w:val="00547475"/>
    <w:rsid w:val="00547E54"/>
    <w:rsid w:val="00552247"/>
    <w:rsid w:val="00552E43"/>
    <w:rsid w:val="00553BCE"/>
    <w:rsid w:val="00554406"/>
    <w:rsid w:val="005544BB"/>
    <w:rsid w:val="00554D7E"/>
    <w:rsid w:val="00555613"/>
    <w:rsid w:val="0055569E"/>
    <w:rsid w:val="00555DD4"/>
    <w:rsid w:val="005602DF"/>
    <w:rsid w:val="00562233"/>
    <w:rsid w:val="0056257A"/>
    <w:rsid w:val="00562B5F"/>
    <w:rsid w:val="00564384"/>
    <w:rsid w:val="005649B3"/>
    <w:rsid w:val="0056528D"/>
    <w:rsid w:val="005660FE"/>
    <w:rsid w:val="00566578"/>
    <w:rsid w:val="005673D3"/>
    <w:rsid w:val="005678CD"/>
    <w:rsid w:val="005700C0"/>
    <w:rsid w:val="00570C7B"/>
    <w:rsid w:val="00570DCC"/>
    <w:rsid w:val="00570F2B"/>
    <w:rsid w:val="0057179C"/>
    <w:rsid w:val="00573ACF"/>
    <w:rsid w:val="005757B9"/>
    <w:rsid w:val="0058383A"/>
    <w:rsid w:val="00586118"/>
    <w:rsid w:val="00586557"/>
    <w:rsid w:val="005901D3"/>
    <w:rsid w:val="005917F1"/>
    <w:rsid w:val="00591DD4"/>
    <w:rsid w:val="005948E4"/>
    <w:rsid w:val="00594EF5"/>
    <w:rsid w:val="00595803"/>
    <w:rsid w:val="005961EE"/>
    <w:rsid w:val="005A0563"/>
    <w:rsid w:val="005A09DE"/>
    <w:rsid w:val="005A200E"/>
    <w:rsid w:val="005A24CF"/>
    <w:rsid w:val="005A49A1"/>
    <w:rsid w:val="005A54EF"/>
    <w:rsid w:val="005A70F2"/>
    <w:rsid w:val="005A7FE4"/>
    <w:rsid w:val="005B3493"/>
    <w:rsid w:val="005B3993"/>
    <w:rsid w:val="005B6248"/>
    <w:rsid w:val="005C0534"/>
    <w:rsid w:val="005C0A83"/>
    <w:rsid w:val="005C0CF8"/>
    <w:rsid w:val="005C0E17"/>
    <w:rsid w:val="005C1436"/>
    <w:rsid w:val="005C2F76"/>
    <w:rsid w:val="005C3416"/>
    <w:rsid w:val="005C448C"/>
    <w:rsid w:val="005C4712"/>
    <w:rsid w:val="005C7538"/>
    <w:rsid w:val="005D0E39"/>
    <w:rsid w:val="005D6823"/>
    <w:rsid w:val="005E0678"/>
    <w:rsid w:val="005E06DE"/>
    <w:rsid w:val="005E0B4F"/>
    <w:rsid w:val="005E7966"/>
    <w:rsid w:val="005E7FEB"/>
    <w:rsid w:val="005F255B"/>
    <w:rsid w:val="005F31CD"/>
    <w:rsid w:val="005F41F2"/>
    <w:rsid w:val="005F4910"/>
    <w:rsid w:val="005F609A"/>
    <w:rsid w:val="005F6E5A"/>
    <w:rsid w:val="00600188"/>
    <w:rsid w:val="00601702"/>
    <w:rsid w:val="00601EB0"/>
    <w:rsid w:val="00602060"/>
    <w:rsid w:val="0060342E"/>
    <w:rsid w:val="00603AA7"/>
    <w:rsid w:val="0060500E"/>
    <w:rsid w:val="00605213"/>
    <w:rsid w:val="00605640"/>
    <w:rsid w:val="00606B29"/>
    <w:rsid w:val="00607F90"/>
    <w:rsid w:val="00611C68"/>
    <w:rsid w:val="0061212C"/>
    <w:rsid w:val="0061257D"/>
    <w:rsid w:val="00612BAE"/>
    <w:rsid w:val="00612C9B"/>
    <w:rsid w:val="006132DC"/>
    <w:rsid w:val="006147DD"/>
    <w:rsid w:val="00614E34"/>
    <w:rsid w:val="006151AC"/>
    <w:rsid w:val="0061570B"/>
    <w:rsid w:val="006169AC"/>
    <w:rsid w:val="00617E75"/>
    <w:rsid w:val="006205E9"/>
    <w:rsid w:val="0062087B"/>
    <w:rsid w:val="00621D86"/>
    <w:rsid w:val="006222BE"/>
    <w:rsid w:val="00623483"/>
    <w:rsid w:val="00624EBE"/>
    <w:rsid w:val="0062509D"/>
    <w:rsid w:val="00625349"/>
    <w:rsid w:val="00625B6C"/>
    <w:rsid w:val="00626DB0"/>
    <w:rsid w:val="00630474"/>
    <w:rsid w:val="006311AF"/>
    <w:rsid w:val="006346C8"/>
    <w:rsid w:val="00634A9A"/>
    <w:rsid w:val="00634B73"/>
    <w:rsid w:val="00635425"/>
    <w:rsid w:val="00635652"/>
    <w:rsid w:val="00636A52"/>
    <w:rsid w:val="00637A95"/>
    <w:rsid w:val="00640470"/>
    <w:rsid w:val="006413CA"/>
    <w:rsid w:val="00642E05"/>
    <w:rsid w:val="00642F71"/>
    <w:rsid w:val="00644D66"/>
    <w:rsid w:val="00646C23"/>
    <w:rsid w:val="00647800"/>
    <w:rsid w:val="00650B07"/>
    <w:rsid w:val="0065394C"/>
    <w:rsid w:val="0065412C"/>
    <w:rsid w:val="0065442C"/>
    <w:rsid w:val="0065467B"/>
    <w:rsid w:val="00655B1A"/>
    <w:rsid w:val="006603AA"/>
    <w:rsid w:val="00661456"/>
    <w:rsid w:val="00661C95"/>
    <w:rsid w:val="006627AB"/>
    <w:rsid w:val="00665834"/>
    <w:rsid w:val="006662FF"/>
    <w:rsid w:val="00667C38"/>
    <w:rsid w:val="00672A22"/>
    <w:rsid w:val="00672AAE"/>
    <w:rsid w:val="00672D9C"/>
    <w:rsid w:val="0067322A"/>
    <w:rsid w:val="0067387D"/>
    <w:rsid w:val="006755F3"/>
    <w:rsid w:val="0067772E"/>
    <w:rsid w:val="006811D6"/>
    <w:rsid w:val="00681DCF"/>
    <w:rsid w:val="006911BE"/>
    <w:rsid w:val="00692400"/>
    <w:rsid w:val="00692D65"/>
    <w:rsid w:val="006952BA"/>
    <w:rsid w:val="00696825"/>
    <w:rsid w:val="00697384"/>
    <w:rsid w:val="0069741F"/>
    <w:rsid w:val="006A0130"/>
    <w:rsid w:val="006A3E3F"/>
    <w:rsid w:val="006A40A5"/>
    <w:rsid w:val="006A48ED"/>
    <w:rsid w:val="006A5C56"/>
    <w:rsid w:val="006A74D2"/>
    <w:rsid w:val="006A7884"/>
    <w:rsid w:val="006B0784"/>
    <w:rsid w:val="006B13D1"/>
    <w:rsid w:val="006B2226"/>
    <w:rsid w:val="006B2CB7"/>
    <w:rsid w:val="006B5F18"/>
    <w:rsid w:val="006B6A32"/>
    <w:rsid w:val="006C087F"/>
    <w:rsid w:val="006C0DBA"/>
    <w:rsid w:val="006C1BBB"/>
    <w:rsid w:val="006C6BF6"/>
    <w:rsid w:val="006C70BB"/>
    <w:rsid w:val="006D03B3"/>
    <w:rsid w:val="006D23C6"/>
    <w:rsid w:val="006D293F"/>
    <w:rsid w:val="006D2C08"/>
    <w:rsid w:val="006D3BF0"/>
    <w:rsid w:val="006D451E"/>
    <w:rsid w:val="006D6693"/>
    <w:rsid w:val="006E1D68"/>
    <w:rsid w:val="006E211B"/>
    <w:rsid w:val="006E263B"/>
    <w:rsid w:val="006E33AF"/>
    <w:rsid w:val="006E489C"/>
    <w:rsid w:val="006E6C19"/>
    <w:rsid w:val="006F1AA7"/>
    <w:rsid w:val="006F263D"/>
    <w:rsid w:val="006F39EA"/>
    <w:rsid w:val="006F40AB"/>
    <w:rsid w:val="006F51BB"/>
    <w:rsid w:val="006F584A"/>
    <w:rsid w:val="007002FF"/>
    <w:rsid w:val="007008F8"/>
    <w:rsid w:val="007009B1"/>
    <w:rsid w:val="007025EE"/>
    <w:rsid w:val="00702D8E"/>
    <w:rsid w:val="0070338F"/>
    <w:rsid w:val="00703D86"/>
    <w:rsid w:val="00704637"/>
    <w:rsid w:val="0070472C"/>
    <w:rsid w:val="00705DEB"/>
    <w:rsid w:val="007068D8"/>
    <w:rsid w:val="0071062C"/>
    <w:rsid w:val="007112C7"/>
    <w:rsid w:val="00713AE6"/>
    <w:rsid w:val="00713E94"/>
    <w:rsid w:val="00713F49"/>
    <w:rsid w:val="00714AEB"/>
    <w:rsid w:val="007150BC"/>
    <w:rsid w:val="00716FC5"/>
    <w:rsid w:val="007214F5"/>
    <w:rsid w:val="007228C1"/>
    <w:rsid w:val="00727520"/>
    <w:rsid w:val="00730F21"/>
    <w:rsid w:val="00732350"/>
    <w:rsid w:val="00732E62"/>
    <w:rsid w:val="00733E18"/>
    <w:rsid w:val="00734DAB"/>
    <w:rsid w:val="00736BBE"/>
    <w:rsid w:val="00741E27"/>
    <w:rsid w:val="0074203D"/>
    <w:rsid w:val="007429E7"/>
    <w:rsid w:val="00742CD5"/>
    <w:rsid w:val="00743F47"/>
    <w:rsid w:val="00743F5F"/>
    <w:rsid w:val="007454D4"/>
    <w:rsid w:val="00745DED"/>
    <w:rsid w:val="00746244"/>
    <w:rsid w:val="00752458"/>
    <w:rsid w:val="00752920"/>
    <w:rsid w:val="00753D0E"/>
    <w:rsid w:val="007541CD"/>
    <w:rsid w:val="00754535"/>
    <w:rsid w:val="00754941"/>
    <w:rsid w:val="00755F1A"/>
    <w:rsid w:val="00756E5E"/>
    <w:rsid w:val="007577ED"/>
    <w:rsid w:val="007578D9"/>
    <w:rsid w:val="0076260F"/>
    <w:rsid w:val="00764337"/>
    <w:rsid w:val="00770BBA"/>
    <w:rsid w:val="00770E81"/>
    <w:rsid w:val="00772226"/>
    <w:rsid w:val="007722CE"/>
    <w:rsid w:val="00772683"/>
    <w:rsid w:val="00775803"/>
    <w:rsid w:val="00776284"/>
    <w:rsid w:val="007766AD"/>
    <w:rsid w:val="00776773"/>
    <w:rsid w:val="0078278C"/>
    <w:rsid w:val="00784F62"/>
    <w:rsid w:val="00785AB1"/>
    <w:rsid w:val="007860DD"/>
    <w:rsid w:val="007862D7"/>
    <w:rsid w:val="007866F0"/>
    <w:rsid w:val="0078716D"/>
    <w:rsid w:val="00787630"/>
    <w:rsid w:val="007907F9"/>
    <w:rsid w:val="00790884"/>
    <w:rsid w:val="00791387"/>
    <w:rsid w:val="00792328"/>
    <w:rsid w:val="00792DC1"/>
    <w:rsid w:val="00793FA0"/>
    <w:rsid w:val="00795F95"/>
    <w:rsid w:val="00796AEC"/>
    <w:rsid w:val="007A0058"/>
    <w:rsid w:val="007A026B"/>
    <w:rsid w:val="007A2C2D"/>
    <w:rsid w:val="007A3EE5"/>
    <w:rsid w:val="007A488F"/>
    <w:rsid w:val="007A79D2"/>
    <w:rsid w:val="007B06B8"/>
    <w:rsid w:val="007B085B"/>
    <w:rsid w:val="007B0A0F"/>
    <w:rsid w:val="007B0F23"/>
    <w:rsid w:val="007B4A07"/>
    <w:rsid w:val="007B5203"/>
    <w:rsid w:val="007B5213"/>
    <w:rsid w:val="007B5944"/>
    <w:rsid w:val="007B6052"/>
    <w:rsid w:val="007C049D"/>
    <w:rsid w:val="007C0741"/>
    <w:rsid w:val="007C370D"/>
    <w:rsid w:val="007C5C95"/>
    <w:rsid w:val="007C7A1E"/>
    <w:rsid w:val="007D0076"/>
    <w:rsid w:val="007D028E"/>
    <w:rsid w:val="007D11C0"/>
    <w:rsid w:val="007D2533"/>
    <w:rsid w:val="007D2AF7"/>
    <w:rsid w:val="007D2CFD"/>
    <w:rsid w:val="007D5C05"/>
    <w:rsid w:val="007D69D8"/>
    <w:rsid w:val="007E1F09"/>
    <w:rsid w:val="007E4D82"/>
    <w:rsid w:val="007E5789"/>
    <w:rsid w:val="007E6B6E"/>
    <w:rsid w:val="007F0F8D"/>
    <w:rsid w:val="007F298A"/>
    <w:rsid w:val="007F29FC"/>
    <w:rsid w:val="007F3248"/>
    <w:rsid w:val="007F4460"/>
    <w:rsid w:val="007F477C"/>
    <w:rsid w:val="007F4F57"/>
    <w:rsid w:val="007F5F4B"/>
    <w:rsid w:val="007F6E65"/>
    <w:rsid w:val="007F7346"/>
    <w:rsid w:val="007F78AF"/>
    <w:rsid w:val="0080057C"/>
    <w:rsid w:val="00800799"/>
    <w:rsid w:val="0080395B"/>
    <w:rsid w:val="0080729F"/>
    <w:rsid w:val="0080736C"/>
    <w:rsid w:val="00810056"/>
    <w:rsid w:val="00811A24"/>
    <w:rsid w:val="00813933"/>
    <w:rsid w:val="00815778"/>
    <w:rsid w:val="00816F9C"/>
    <w:rsid w:val="008208AC"/>
    <w:rsid w:val="008221E5"/>
    <w:rsid w:val="008225CD"/>
    <w:rsid w:val="00824E29"/>
    <w:rsid w:val="00825351"/>
    <w:rsid w:val="00826009"/>
    <w:rsid w:val="00827AC3"/>
    <w:rsid w:val="00830724"/>
    <w:rsid w:val="008335C6"/>
    <w:rsid w:val="00834287"/>
    <w:rsid w:val="00835827"/>
    <w:rsid w:val="00836543"/>
    <w:rsid w:val="008365C5"/>
    <w:rsid w:val="00844815"/>
    <w:rsid w:val="008455CF"/>
    <w:rsid w:val="00845D12"/>
    <w:rsid w:val="00846339"/>
    <w:rsid w:val="00852937"/>
    <w:rsid w:val="0085669C"/>
    <w:rsid w:val="00857667"/>
    <w:rsid w:val="00861621"/>
    <w:rsid w:val="00861DCF"/>
    <w:rsid w:val="0086641B"/>
    <w:rsid w:val="008675F9"/>
    <w:rsid w:val="00867859"/>
    <w:rsid w:val="00870721"/>
    <w:rsid w:val="00870872"/>
    <w:rsid w:val="0087138F"/>
    <w:rsid w:val="00872E4E"/>
    <w:rsid w:val="008738C6"/>
    <w:rsid w:val="008739EC"/>
    <w:rsid w:val="00873C8B"/>
    <w:rsid w:val="00875E04"/>
    <w:rsid w:val="00875E37"/>
    <w:rsid w:val="0088077F"/>
    <w:rsid w:val="00880FAA"/>
    <w:rsid w:val="008810BA"/>
    <w:rsid w:val="00881BBA"/>
    <w:rsid w:val="008823B3"/>
    <w:rsid w:val="00883BB6"/>
    <w:rsid w:val="00884B09"/>
    <w:rsid w:val="008868AB"/>
    <w:rsid w:val="00887FB9"/>
    <w:rsid w:val="00887FC7"/>
    <w:rsid w:val="0089160E"/>
    <w:rsid w:val="00892B55"/>
    <w:rsid w:val="00892EBC"/>
    <w:rsid w:val="0089423A"/>
    <w:rsid w:val="00894FCA"/>
    <w:rsid w:val="0089518F"/>
    <w:rsid w:val="00896654"/>
    <w:rsid w:val="00896B24"/>
    <w:rsid w:val="008973A8"/>
    <w:rsid w:val="0089764E"/>
    <w:rsid w:val="00897DAD"/>
    <w:rsid w:val="008A0FD3"/>
    <w:rsid w:val="008A3946"/>
    <w:rsid w:val="008B0BD2"/>
    <w:rsid w:val="008B3230"/>
    <w:rsid w:val="008B331C"/>
    <w:rsid w:val="008B4CF5"/>
    <w:rsid w:val="008B5840"/>
    <w:rsid w:val="008B7164"/>
    <w:rsid w:val="008B74A2"/>
    <w:rsid w:val="008B77D6"/>
    <w:rsid w:val="008C2C58"/>
    <w:rsid w:val="008C2D97"/>
    <w:rsid w:val="008C4809"/>
    <w:rsid w:val="008C6073"/>
    <w:rsid w:val="008C6277"/>
    <w:rsid w:val="008C63B8"/>
    <w:rsid w:val="008C649E"/>
    <w:rsid w:val="008C65F2"/>
    <w:rsid w:val="008C6D3D"/>
    <w:rsid w:val="008C7E6B"/>
    <w:rsid w:val="008D0B64"/>
    <w:rsid w:val="008D141A"/>
    <w:rsid w:val="008D2979"/>
    <w:rsid w:val="008D3441"/>
    <w:rsid w:val="008D3503"/>
    <w:rsid w:val="008D35E8"/>
    <w:rsid w:val="008D3685"/>
    <w:rsid w:val="008D3A54"/>
    <w:rsid w:val="008E3C8D"/>
    <w:rsid w:val="008E3CEF"/>
    <w:rsid w:val="008E5915"/>
    <w:rsid w:val="008E717A"/>
    <w:rsid w:val="008E764E"/>
    <w:rsid w:val="008E7FC3"/>
    <w:rsid w:val="008F2027"/>
    <w:rsid w:val="008F27E8"/>
    <w:rsid w:val="008F3A78"/>
    <w:rsid w:val="008F62B8"/>
    <w:rsid w:val="008F70DF"/>
    <w:rsid w:val="008F7102"/>
    <w:rsid w:val="009005C4"/>
    <w:rsid w:val="00900E27"/>
    <w:rsid w:val="00902255"/>
    <w:rsid w:val="0090226F"/>
    <w:rsid w:val="009027A1"/>
    <w:rsid w:val="00902E2B"/>
    <w:rsid w:val="00903B34"/>
    <w:rsid w:val="00905AF5"/>
    <w:rsid w:val="00905F7B"/>
    <w:rsid w:val="009077A6"/>
    <w:rsid w:val="0091069D"/>
    <w:rsid w:val="00914370"/>
    <w:rsid w:val="00916F28"/>
    <w:rsid w:val="0091713E"/>
    <w:rsid w:val="00920BFE"/>
    <w:rsid w:val="00921074"/>
    <w:rsid w:val="00921C34"/>
    <w:rsid w:val="00921CD2"/>
    <w:rsid w:val="009241F2"/>
    <w:rsid w:val="00924925"/>
    <w:rsid w:val="00925C50"/>
    <w:rsid w:val="009324DF"/>
    <w:rsid w:val="00932610"/>
    <w:rsid w:val="00932FB4"/>
    <w:rsid w:val="0093478B"/>
    <w:rsid w:val="00936BC9"/>
    <w:rsid w:val="00940FF4"/>
    <w:rsid w:val="00941215"/>
    <w:rsid w:val="00941DA4"/>
    <w:rsid w:val="00943321"/>
    <w:rsid w:val="009441DB"/>
    <w:rsid w:val="00945E3D"/>
    <w:rsid w:val="00951F17"/>
    <w:rsid w:val="009536D7"/>
    <w:rsid w:val="00954BB8"/>
    <w:rsid w:val="0096111D"/>
    <w:rsid w:val="00962128"/>
    <w:rsid w:val="00962D97"/>
    <w:rsid w:val="009641EA"/>
    <w:rsid w:val="009651C8"/>
    <w:rsid w:val="009652C8"/>
    <w:rsid w:val="00965B4C"/>
    <w:rsid w:val="0096641B"/>
    <w:rsid w:val="00970723"/>
    <w:rsid w:val="00971E6A"/>
    <w:rsid w:val="00972BA1"/>
    <w:rsid w:val="00974C69"/>
    <w:rsid w:val="009753A3"/>
    <w:rsid w:val="00980EBC"/>
    <w:rsid w:val="009810B5"/>
    <w:rsid w:val="00981725"/>
    <w:rsid w:val="00981EA4"/>
    <w:rsid w:val="0098414F"/>
    <w:rsid w:val="009847E6"/>
    <w:rsid w:val="00985D5D"/>
    <w:rsid w:val="00986C7A"/>
    <w:rsid w:val="00986F16"/>
    <w:rsid w:val="00987575"/>
    <w:rsid w:val="00987831"/>
    <w:rsid w:val="00987E1E"/>
    <w:rsid w:val="00990753"/>
    <w:rsid w:val="009912A6"/>
    <w:rsid w:val="009914FC"/>
    <w:rsid w:val="00992B25"/>
    <w:rsid w:val="00992D6A"/>
    <w:rsid w:val="00992DE1"/>
    <w:rsid w:val="0099411D"/>
    <w:rsid w:val="009970E6"/>
    <w:rsid w:val="00997E6C"/>
    <w:rsid w:val="009A00E0"/>
    <w:rsid w:val="009A1FC3"/>
    <w:rsid w:val="009A30A9"/>
    <w:rsid w:val="009A4845"/>
    <w:rsid w:val="009B2DF9"/>
    <w:rsid w:val="009B2FC2"/>
    <w:rsid w:val="009B79A6"/>
    <w:rsid w:val="009C220D"/>
    <w:rsid w:val="009C699D"/>
    <w:rsid w:val="009C6AA3"/>
    <w:rsid w:val="009C6DD6"/>
    <w:rsid w:val="009D0D8C"/>
    <w:rsid w:val="009D1379"/>
    <w:rsid w:val="009D2130"/>
    <w:rsid w:val="009D2720"/>
    <w:rsid w:val="009D3126"/>
    <w:rsid w:val="009D5DE9"/>
    <w:rsid w:val="009D794C"/>
    <w:rsid w:val="009D7A15"/>
    <w:rsid w:val="009E0346"/>
    <w:rsid w:val="009E3D93"/>
    <w:rsid w:val="009E49A5"/>
    <w:rsid w:val="009E4C4B"/>
    <w:rsid w:val="009E668B"/>
    <w:rsid w:val="009E798E"/>
    <w:rsid w:val="009F28F8"/>
    <w:rsid w:val="009F4304"/>
    <w:rsid w:val="009F5D82"/>
    <w:rsid w:val="00A003F4"/>
    <w:rsid w:val="00A00712"/>
    <w:rsid w:val="00A027C2"/>
    <w:rsid w:val="00A03059"/>
    <w:rsid w:val="00A0759A"/>
    <w:rsid w:val="00A10EED"/>
    <w:rsid w:val="00A11050"/>
    <w:rsid w:val="00A11260"/>
    <w:rsid w:val="00A11ACC"/>
    <w:rsid w:val="00A1233E"/>
    <w:rsid w:val="00A139C1"/>
    <w:rsid w:val="00A14DFC"/>
    <w:rsid w:val="00A15A7B"/>
    <w:rsid w:val="00A2169C"/>
    <w:rsid w:val="00A232BF"/>
    <w:rsid w:val="00A23376"/>
    <w:rsid w:val="00A2360E"/>
    <w:rsid w:val="00A24ECB"/>
    <w:rsid w:val="00A253CA"/>
    <w:rsid w:val="00A27DA2"/>
    <w:rsid w:val="00A30C9B"/>
    <w:rsid w:val="00A31CCB"/>
    <w:rsid w:val="00A3554C"/>
    <w:rsid w:val="00A42BCA"/>
    <w:rsid w:val="00A43E49"/>
    <w:rsid w:val="00A51C45"/>
    <w:rsid w:val="00A52030"/>
    <w:rsid w:val="00A52104"/>
    <w:rsid w:val="00A525D9"/>
    <w:rsid w:val="00A53F84"/>
    <w:rsid w:val="00A54AA3"/>
    <w:rsid w:val="00A56651"/>
    <w:rsid w:val="00A57C44"/>
    <w:rsid w:val="00A637B4"/>
    <w:rsid w:val="00A63C15"/>
    <w:rsid w:val="00A642C8"/>
    <w:rsid w:val="00A7024C"/>
    <w:rsid w:val="00A709E8"/>
    <w:rsid w:val="00A70E0B"/>
    <w:rsid w:val="00A71228"/>
    <w:rsid w:val="00A723E4"/>
    <w:rsid w:val="00A72A87"/>
    <w:rsid w:val="00A73F39"/>
    <w:rsid w:val="00A822FA"/>
    <w:rsid w:val="00A82D1C"/>
    <w:rsid w:val="00A83A92"/>
    <w:rsid w:val="00A8438F"/>
    <w:rsid w:val="00A901CA"/>
    <w:rsid w:val="00A91A56"/>
    <w:rsid w:val="00A925CC"/>
    <w:rsid w:val="00A94278"/>
    <w:rsid w:val="00A9572B"/>
    <w:rsid w:val="00AA3FD1"/>
    <w:rsid w:val="00AA4907"/>
    <w:rsid w:val="00AA583D"/>
    <w:rsid w:val="00AA69D1"/>
    <w:rsid w:val="00AB06D1"/>
    <w:rsid w:val="00AB3CA4"/>
    <w:rsid w:val="00AB44FE"/>
    <w:rsid w:val="00AB4BD3"/>
    <w:rsid w:val="00AB60EA"/>
    <w:rsid w:val="00AB6A31"/>
    <w:rsid w:val="00AC0302"/>
    <w:rsid w:val="00AC1459"/>
    <w:rsid w:val="00AC223A"/>
    <w:rsid w:val="00AC33AC"/>
    <w:rsid w:val="00AC371F"/>
    <w:rsid w:val="00AC4E7E"/>
    <w:rsid w:val="00AC6C93"/>
    <w:rsid w:val="00AC710E"/>
    <w:rsid w:val="00AD15CA"/>
    <w:rsid w:val="00AD3382"/>
    <w:rsid w:val="00AD44A4"/>
    <w:rsid w:val="00AD450E"/>
    <w:rsid w:val="00AD4A2D"/>
    <w:rsid w:val="00AD5372"/>
    <w:rsid w:val="00AD5E4D"/>
    <w:rsid w:val="00AE0409"/>
    <w:rsid w:val="00AE30A6"/>
    <w:rsid w:val="00AE44F4"/>
    <w:rsid w:val="00AE5637"/>
    <w:rsid w:val="00AE5C2E"/>
    <w:rsid w:val="00AE7434"/>
    <w:rsid w:val="00AE7D4D"/>
    <w:rsid w:val="00AF0CD2"/>
    <w:rsid w:val="00AF19CD"/>
    <w:rsid w:val="00AF5250"/>
    <w:rsid w:val="00B01446"/>
    <w:rsid w:val="00B01E7B"/>
    <w:rsid w:val="00B035AD"/>
    <w:rsid w:val="00B041EC"/>
    <w:rsid w:val="00B04D5F"/>
    <w:rsid w:val="00B06F60"/>
    <w:rsid w:val="00B15355"/>
    <w:rsid w:val="00B154D1"/>
    <w:rsid w:val="00B15E05"/>
    <w:rsid w:val="00B225C4"/>
    <w:rsid w:val="00B2509B"/>
    <w:rsid w:val="00B2649A"/>
    <w:rsid w:val="00B27855"/>
    <w:rsid w:val="00B30FF4"/>
    <w:rsid w:val="00B32FB6"/>
    <w:rsid w:val="00B364F4"/>
    <w:rsid w:val="00B370BB"/>
    <w:rsid w:val="00B41EC0"/>
    <w:rsid w:val="00B42154"/>
    <w:rsid w:val="00B438E2"/>
    <w:rsid w:val="00B443F9"/>
    <w:rsid w:val="00B45460"/>
    <w:rsid w:val="00B46AB1"/>
    <w:rsid w:val="00B479CE"/>
    <w:rsid w:val="00B503D7"/>
    <w:rsid w:val="00B50A86"/>
    <w:rsid w:val="00B53F56"/>
    <w:rsid w:val="00B56798"/>
    <w:rsid w:val="00B622FF"/>
    <w:rsid w:val="00B62F45"/>
    <w:rsid w:val="00B63588"/>
    <w:rsid w:val="00B647B6"/>
    <w:rsid w:val="00B64A76"/>
    <w:rsid w:val="00B64E27"/>
    <w:rsid w:val="00B6500C"/>
    <w:rsid w:val="00B666EF"/>
    <w:rsid w:val="00B7090D"/>
    <w:rsid w:val="00B70E62"/>
    <w:rsid w:val="00B75279"/>
    <w:rsid w:val="00B75D9D"/>
    <w:rsid w:val="00B76BB0"/>
    <w:rsid w:val="00B77B6F"/>
    <w:rsid w:val="00B80D9B"/>
    <w:rsid w:val="00B80DEA"/>
    <w:rsid w:val="00B81A5D"/>
    <w:rsid w:val="00B82298"/>
    <w:rsid w:val="00B85530"/>
    <w:rsid w:val="00B879ED"/>
    <w:rsid w:val="00B9440F"/>
    <w:rsid w:val="00B94690"/>
    <w:rsid w:val="00B94BAB"/>
    <w:rsid w:val="00B94BEB"/>
    <w:rsid w:val="00B94EDE"/>
    <w:rsid w:val="00B966E7"/>
    <w:rsid w:val="00B96806"/>
    <w:rsid w:val="00B978AB"/>
    <w:rsid w:val="00BA1382"/>
    <w:rsid w:val="00BA49E1"/>
    <w:rsid w:val="00BA5131"/>
    <w:rsid w:val="00BA568B"/>
    <w:rsid w:val="00BA5762"/>
    <w:rsid w:val="00BB0049"/>
    <w:rsid w:val="00BB14F7"/>
    <w:rsid w:val="00BB1B49"/>
    <w:rsid w:val="00BB2173"/>
    <w:rsid w:val="00BB444C"/>
    <w:rsid w:val="00BB5B60"/>
    <w:rsid w:val="00BB6A78"/>
    <w:rsid w:val="00BB6C56"/>
    <w:rsid w:val="00BB723B"/>
    <w:rsid w:val="00BC0533"/>
    <w:rsid w:val="00BC070E"/>
    <w:rsid w:val="00BC0884"/>
    <w:rsid w:val="00BC16FA"/>
    <w:rsid w:val="00BC31D0"/>
    <w:rsid w:val="00BC4EAE"/>
    <w:rsid w:val="00BC5302"/>
    <w:rsid w:val="00BD3CED"/>
    <w:rsid w:val="00BD4461"/>
    <w:rsid w:val="00BD4C0F"/>
    <w:rsid w:val="00BE3CEA"/>
    <w:rsid w:val="00BE4AC8"/>
    <w:rsid w:val="00BE4E83"/>
    <w:rsid w:val="00BE573B"/>
    <w:rsid w:val="00BE5CD1"/>
    <w:rsid w:val="00BE5DC1"/>
    <w:rsid w:val="00BE66C1"/>
    <w:rsid w:val="00BE692C"/>
    <w:rsid w:val="00BF040D"/>
    <w:rsid w:val="00BF06C2"/>
    <w:rsid w:val="00BF1BD5"/>
    <w:rsid w:val="00BF21C6"/>
    <w:rsid w:val="00BF462F"/>
    <w:rsid w:val="00BF581C"/>
    <w:rsid w:val="00BF5E5F"/>
    <w:rsid w:val="00BF6914"/>
    <w:rsid w:val="00BF6F27"/>
    <w:rsid w:val="00BF6F94"/>
    <w:rsid w:val="00BF7BC7"/>
    <w:rsid w:val="00C00136"/>
    <w:rsid w:val="00C02B5E"/>
    <w:rsid w:val="00C033C4"/>
    <w:rsid w:val="00C04945"/>
    <w:rsid w:val="00C10169"/>
    <w:rsid w:val="00C10757"/>
    <w:rsid w:val="00C10922"/>
    <w:rsid w:val="00C111FB"/>
    <w:rsid w:val="00C114C4"/>
    <w:rsid w:val="00C122CF"/>
    <w:rsid w:val="00C128F6"/>
    <w:rsid w:val="00C1647F"/>
    <w:rsid w:val="00C1689A"/>
    <w:rsid w:val="00C16BA1"/>
    <w:rsid w:val="00C17194"/>
    <w:rsid w:val="00C20A44"/>
    <w:rsid w:val="00C20A6B"/>
    <w:rsid w:val="00C21859"/>
    <w:rsid w:val="00C22613"/>
    <w:rsid w:val="00C22939"/>
    <w:rsid w:val="00C24CE3"/>
    <w:rsid w:val="00C25BB0"/>
    <w:rsid w:val="00C2601C"/>
    <w:rsid w:val="00C2681E"/>
    <w:rsid w:val="00C30434"/>
    <w:rsid w:val="00C304E8"/>
    <w:rsid w:val="00C3076A"/>
    <w:rsid w:val="00C32316"/>
    <w:rsid w:val="00C342FD"/>
    <w:rsid w:val="00C4121B"/>
    <w:rsid w:val="00C42765"/>
    <w:rsid w:val="00C4288A"/>
    <w:rsid w:val="00C47B98"/>
    <w:rsid w:val="00C50F88"/>
    <w:rsid w:val="00C52687"/>
    <w:rsid w:val="00C54A7D"/>
    <w:rsid w:val="00C552C7"/>
    <w:rsid w:val="00C6230E"/>
    <w:rsid w:val="00C63FF8"/>
    <w:rsid w:val="00C667F4"/>
    <w:rsid w:val="00C72C4D"/>
    <w:rsid w:val="00C765D1"/>
    <w:rsid w:val="00C804C5"/>
    <w:rsid w:val="00C82103"/>
    <w:rsid w:val="00C83BFE"/>
    <w:rsid w:val="00C8416E"/>
    <w:rsid w:val="00C84551"/>
    <w:rsid w:val="00C8549F"/>
    <w:rsid w:val="00C8658A"/>
    <w:rsid w:val="00C932A6"/>
    <w:rsid w:val="00C97844"/>
    <w:rsid w:val="00CA04DB"/>
    <w:rsid w:val="00CA1E96"/>
    <w:rsid w:val="00CA6E43"/>
    <w:rsid w:val="00CA7D38"/>
    <w:rsid w:val="00CB4B23"/>
    <w:rsid w:val="00CB4FB3"/>
    <w:rsid w:val="00CB696B"/>
    <w:rsid w:val="00CB6A26"/>
    <w:rsid w:val="00CC02C5"/>
    <w:rsid w:val="00CC09B7"/>
    <w:rsid w:val="00CC0AAA"/>
    <w:rsid w:val="00CC1D4A"/>
    <w:rsid w:val="00CC329E"/>
    <w:rsid w:val="00CC3A79"/>
    <w:rsid w:val="00CC3EDA"/>
    <w:rsid w:val="00CC57DB"/>
    <w:rsid w:val="00CC5CA3"/>
    <w:rsid w:val="00CC5F90"/>
    <w:rsid w:val="00CC6071"/>
    <w:rsid w:val="00CC6103"/>
    <w:rsid w:val="00CC6219"/>
    <w:rsid w:val="00CC684D"/>
    <w:rsid w:val="00CC6AED"/>
    <w:rsid w:val="00CC71B5"/>
    <w:rsid w:val="00CD1C43"/>
    <w:rsid w:val="00CD6977"/>
    <w:rsid w:val="00CD7999"/>
    <w:rsid w:val="00CD7E50"/>
    <w:rsid w:val="00CE10D2"/>
    <w:rsid w:val="00CE1CAE"/>
    <w:rsid w:val="00CE1F00"/>
    <w:rsid w:val="00CE542D"/>
    <w:rsid w:val="00CF07FE"/>
    <w:rsid w:val="00CF1E60"/>
    <w:rsid w:val="00CF360F"/>
    <w:rsid w:val="00CF4065"/>
    <w:rsid w:val="00CF42B3"/>
    <w:rsid w:val="00CF4988"/>
    <w:rsid w:val="00D002D7"/>
    <w:rsid w:val="00D022F1"/>
    <w:rsid w:val="00D03B6A"/>
    <w:rsid w:val="00D0421B"/>
    <w:rsid w:val="00D0509B"/>
    <w:rsid w:val="00D05DD1"/>
    <w:rsid w:val="00D06CB2"/>
    <w:rsid w:val="00D10AE3"/>
    <w:rsid w:val="00D128B5"/>
    <w:rsid w:val="00D13081"/>
    <w:rsid w:val="00D15960"/>
    <w:rsid w:val="00D17751"/>
    <w:rsid w:val="00D204B4"/>
    <w:rsid w:val="00D237A7"/>
    <w:rsid w:val="00D24F95"/>
    <w:rsid w:val="00D26B95"/>
    <w:rsid w:val="00D303D1"/>
    <w:rsid w:val="00D316A0"/>
    <w:rsid w:val="00D3228D"/>
    <w:rsid w:val="00D326C5"/>
    <w:rsid w:val="00D34B85"/>
    <w:rsid w:val="00D35453"/>
    <w:rsid w:val="00D3568D"/>
    <w:rsid w:val="00D37D7F"/>
    <w:rsid w:val="00D4006A"/>
    <w:rsid w:val="00D40E9B"/>
    <w:rsid w:val="00D41E34"/>
    <w:rsid w:val="00D42D64"/>
    <w:rsid w:val="00D43552"/>
    <w:rsid w:val="00D45E41"/>
    <w:rsid w:val="00D4779F"/>
    <w:rsid w:val="00D50FE0"/>
    <w:rsid w:val="00D51F2F"/>
    <w:rsid w:val="00D548FC"/>
    <w:rsid w:val="00D54B79"/>
    <w:rsid w:val="00D55AAF"/>
    <w:rsid w:val="00D569E4"/>
    <w:rsid w:val="00D57C33"/>
    <w:rsid w:val="00D57DD2"/>
    <w:rsid w:val="00D60354"/>
    <w:rsid w:val="00D62BDF"/>
    <w:rsid w:val="00D66BA6"/>
    <w:rsid w:val="00D67147"/>
    <w:rsid w:val="00D7135B"/>
    <w:rsid w:val="00D72D84"/>
    <w:rsid w:val="00D7414D"/>
    <w:rsid w:val="00D749A9"/>
    <w:rsid w:val="00D76B00"/>
    <w:rsid w:val="00D77C96"/>
    <w:rsid w:val="00D80CB8"/>
    <w:rsid w:val="00D81964"/>
    <w:rsid w:val="00D852F3"/>
    <w:rsid w:val="00D8547C"/>
    <w:rsid w:val="00D86974"/>
    <w:rsid w:val="00D87020"/>
    <w:rsid w:val="00D87C37"/>
    <w:rsid w:val="00D90590"/>
    <w:rsid w:val="00D90AC5"/>
    <w:rsid w:val="00D94CEA"/>
    <w:rsid w:val="00D97BAC"/>
    <w:rsid w:val="00DA063A"/>
    <w:rsid w:val="00DA0A93"/>
    <w:rsid w:val="00DA0E38"/>
    <w:rsid w:val="00DA1AD6"/>
    <w:rsid w:val="00DA2E2D"/>
    <w:rsid w:val="00DA4FED"/>
    <w:rsid w:val="00DA6A7E"/>
    <w:rsid w:val="00DA6E96"/>
    <w:rsid w:val="00DB21AC"/>
    <w:rsid w:val="00DB3A2F"/>
    <w:rsid w:val="00DB51AA"/>
    <w:rsid w:val="00DB62C2"/>
    <w:rsid w:val="00DB67FA"/>
    <w:rsid w:val="00DB7B85"/>
    <w:rsid w:val="00DC0E49"/>
    <w:rsid w:val="00DC22FB"/>
    <w:rsid w:val="00DC33BF"/>
    <w:rsid w:val="00DC398B"/>
    <w:rsid w:val="00DC6475"/>
    <w:rsid w:val="00DD12AB"/>
    <w:rsid w:val="00DD4A69"/>
    <w:rsid w:val="00DD4CD5"/>
    <w:rsid w:val="00DD716B"/>
    <w:rsid w:val="00DD7356"/>
    <w:rsid w:val="00DE0BF5"/>
    <w:rsid w:val="00DE1675"/>
    <w:rsid w:val="00DE22D9"/>
    <w:rsid w:val="00DE23D1"/>
    <w:rsid w:val="00DE298A"/>
    <w:rsid w:val="00DE4524"/>
    <w:rsid w:val="00DE52C4"/>
    <w:rsid w:val="00DE67D0"/>
    <w:rsid w:val="00DE7242"/>
    <w:rsid w:val="00DE7694"/>
    <w:rsid w:val="00DE773B"/>
    <w:rsid w:val="00DF045C"/>
    <w:rsid w:val="00DF1217"/>
    <w:rsid w:val="00DF28A1"/>
    <w:rsid w:val="00DF34AD"/>
    <w:rsid w:val="00DF3BE0"/>
    <w:rsid w:val="00DF68A4"/>
    <w:rsid w:val="00E02DB8"/>
    <w:rsid w:val="00E02FF5"/>
    <w:rsid w:val="00E03699"/>
    <w:rsid w:val="00E06CB2"/>
    <w:rsid w:val="00E07539"/>
    <w:rsid w:val="00E15150"/>
    <w:rsid w:val="00E223DB"/>
    <w:rsid w:val="00E22701"/>
    <w:rsid w:val="00E230D2"/>
    <w:rsid w:val="00E24846"/>
    <w:rsid w:val="00E24ECF"/>
    <w:rsid w:val="00E25900"/>
    <w:rsid w:val="00E263D2"/>
    <w:rsid w:val="00E27651"/>
    <w:rsid w:val="00E27F5B"/>
    <w:rsid w:val="00E30DAD"/>
    <w:rsid w:val="00E32481"/>
    <w:rsid w:val="00E325D8"/>
    <w:rsid w:val="00E330AF"/>
    <w:rsid w:val="00E36190"/>
    <w:rsid w:val="00E37101"/>
    <w:rsid w:val="00E373AC"/>
    <w:rsid w:val="00E41A32"/>
    <w:rsid w:val="00E4212A"/>
    <w:rsid w:val="00E43446"/>
    <w:rsid w:val="00E44837"/>
    <w:rsid w:val="00E52D07"/>
    <w:rsid w:val="00E53B61"/>
    <w:rsid w:val="00E57822"/>
    <w:rsid w:val="00E608D8"/>
    <w:rsid w:val="00E64270"/>
    <w:rsid w:val="00E65753"/>
    <w:rsid w:val="00E67993"/>
    <w:rsid w:val="00E73036"/>
    <w:rsid w:val="00E732B8"/>
    <w:rsid w:val="00E742D4"/>
    <w:rsid w:val="00E7439A"/>
    <w:rsid w:val="00E74667"/>
    <w:rsid w:val="00E74746"/>
    <w:rsid w:val="00E77116"/>
    <w:rsid w:val="00E82143"/>
    <w:rsid w:val="00E84A3C"/>
    <w:rsid w:val="00E87B8A"/>
    <w:rsid w:val="00E87E76"/>
    <w:rsid w:val="00E901C0"/>
    <w:rsid w:val="00E907E7"/>
    <w:rsid w:val="00E90906"/>
    <w:rsid w:val="00E92C34"/>
    <w:rsid w:val="00E94306"/>
    <w:rsid w:val="00E94856"/>
    <w:rsid w:val="00E961CC"/>
    <w:rsid w:val="00E96F90"/>
    <w:rsid w:val="00EA0178"/>
    <w:rsid w:val="00EA2BEC"/>
    <w:rsid w:val="00EA3812"/>
    <w:rsid w:val="00EA631A"/>
    <w:rsid w:val="00EA6A8C"/>
    <w:rsid w:val="00EB1971"/>
    <w:rsid w:val="00EB25CB"/>
    <w:rsid w:val="00EB5D41"/>
    <w:rsid w:val="00EC01DB"/>
    <w:rsid w:val="00EC1A13"/>
    <w:rsid w:val="00EC1C84"/>
    <w:rsid w:val="00EC2E64"/>
    <w:rsid w:val="00EC5EFD"/>
    <w:rsid w:val="00EC608D"/>
    <w:rsid w:val="00EC62EC"/>
    <w:rsid w:val="00EC67BA"/>
    <w:rsid w:val="00EC75E0"/>
    <w:rsid w:val="00EC7FC2"/>
    <w:rsid w:val="00ED048B"/>
    <w:rsid w:val="00ED1F45"/>
    <w:rsid w:val="00ED33A7"/>
    <w:rsid w:val="00ED3BAE"/>
    <w:rsid w:val="00ED422A"/>
    <w:rsid w:val="00ED43FE"/>
    <w:rsid w:val="00ED6F96"/>
    <w:rsid w:val="00ED744F"/>
    <w:rsid w:val="00EE0CC5"/>
    <w:rsid w:val="00EE0E93"/>
    <w:rsid w:val="00EE1E1F"/>
    <w:rsid w:val="00EE2910"/>
    <w:rsid w:val="00EE296D"/>
    <w:rsid w:val="00EE3885"/>
    <w:rsid w:val="00EE56D6"/>
    <w:rsid w:val="00EE63C3"/>
    <w:rsid w:val="00EE69B0"/>
    <w:rsid w:val="00EE769A"/>
    <w:rsid w:val="00EE76AD"/>
    <w:rsid w:val="00EF0BF9"/>
    <w:rsid w:val="00EF121D"/>
    <w:rsid w:val="00EF280E"/>
    <w:rsid w:val="00EF2975"/>
    <w:rsid w:val="00EF6AC4"/>
    <w:rsid w:val="00F01F88"/>
    <w:rsid w:val="00F03B40"/>
    <w:rsid w:val="00F040F6"/>
    <w:rsid w:val="00F04165"/>
    <w:rsid w:val="00F06E15"/>
    <w:rsid w:val="00F0782A"/>
    <w:rsid w:val="00F11E07"/>
    <w:rsid w:val="00F1288E"/>
    <w:rsid w:val="00F12C04"/>
    <w:rsid w:val="00F13417"/>
    <w:rsid w:val="00F148FA"/>
    <w:rsid w:val="00F14F10"/>
    <w:rsid w:val="00F15988"/>
    <w:rsid w:val="00F15E24"/>
    <w:rsid w:val="00F17E63"/>
    <w:rsid w:val="00F2329C"/>
    <w:rsid w:val="00F24418"/>
    <w:rsid w:val="00F24513"/>
    <w:rsid w:val="00F25290"/>
    <w:rsid w:val="00F25506"/>
    <w:rsid w:val="00F25DE0"/>
    <w:rsid w:val="00F26484"/>
    <w:rsid w:val="00F26DFF"/>
    <w:rsid w:val="00F26ECA"/>
    <w:rsid w:val="00F278E9"/>
    <w:rsid w:val="00F326EC"/>
    <w:rsid w:val="00F4212E"/>
    <w:rsid w:val="00F42EAE"/>
    <w:rsid w:val="00F446AA"/>
    <w:rsid w:val="00F46BE0"/>
    <w:rsid w:val="00F47A93"/>
    <w:rsid w:val="00F508FD"/>
    <w:rsid w:val="00F50D2C"/>
    <w:rsid w:val="00F524B9"/>
    <w:rsid w:val="00F535EE"/>
    <w:rsid w:val="00F552D1"/>
    <w:rsid w:val="00F57786"/>
    <w:rsid w:val="00F57ACA"/>
    <w:rsid w:val="00F60804"/>
    <w:rsid w:val="00F619C6"/>
    <w:rsid w:val="00F62E52"/>
    <w:rsid w:val="00F639A4"/>
    <w:rsid w:val="00F63D8B"/>
    <w:rsid w:val="00F6525A"/>
    <w:rsid w:val="00F65F63"/>
    <w:rsid w:val="00F66D0C"/>
    <w:rsid w:val="00F66F77"/>
    <w:rsid w:val="00F66F8B"/>
    <w:rsid w:val="00F7065E"/>
    <w:rsid w:val="00F706B9"/>
    <w:rsid w:val="00F717C3"/>
    <w:rsid w:val="00F71839"/>
    <w:rsid w:val="00F72F7B"/>
    <w:rsid w:val="00F740BF"/>
    <w:rsid w:val="00F746C0"/>
    <w:rsid w:val="00F756C5"/>
    <w:rsid w:val="00F75F99"/>
    <w:rsid w:val="00F76B06"/>
    <w:rsid w:val="00F76E06"/>
    <w:rsid w:val="00F772A3"/>
    <w:rsid w:val="00F80CEE"/>
    <w:rsid w:val="00F811F0"/>
    <w:rsid w:val="00F8129C"/>
    <w:rsid w:val="00F82DBA"/>
    <w:rsid w:val="00F8392B"/>
    <w:rsid w:val="00F84A0C"/>
    <w:rsid w:val="00F85FDD"/>
    <w:rsid w:val="00F9135C"/>
    <w:rsid w:val="00F915B4"/>
    <w:rsid w:val="00F91C6D"/>
    <w:rsid w:val="00F93696"/>
    <w:rsid w:val="00F95185"/>
    <w:rsid w:val="00F958C4"/>
    <w:rsid w:val="00F95ECD"/>
    <w:rsid w:val="00FA05BF"/>
    <w:rsid w:val="00FA0820"/>
    <w:rsid w:val="00FA0B2E"/>
    <w:rsid w:val="00FA0E08"/>
    <w:rsid w:val="00FA252B"/>
    <w:rsid w:val="00FA7420"/>
    <w:rsid w:val="00FA768B"/>
    <w:rsid w:val="00FA7BC2"/>
    <w:rsid w:val="00FB11AB"/>
    <w:rsid w:val="00FB168B"/>
    <w:rsid w:val="00FB2579"/>
    <w:rsid w:val="00FB3A66"/>
    <w:rsid w:val="00FB46AA"/>
    <w:rsid w:val="00FB60F8"/>
    <w:rsid w:val="00FB798C"/>
    <w:rsid w:val="00FB7B41"/>
    <w:rsid w:val="00FC277F"/>
    <w:rsid w:val="00FC2AA6"/>
    <w:rsid w:val="00FC315A"/>
    <w:rsid w:val="00FC361D"/>
    <w:rsid w:val="00FC3D72"/>
    <w:rsid w:val="00FC573A"/>
    <w:rsid w:val="00FD2526"/>
    <w:rsid w:val="00FD44A0"/>
    <w:rsid w:val="00FD4B3F"/>
    <w:rsid w:val="00FD62E0"/>
    <w:rsid w:val="00FD6D36"/>
    <w:rsid w:val="00FD6DA4"/>
    <w:rsid w:val="00FE12F0"/>
    <w:rsid w:val="00FE1438"/>
    <w:rsid w:val="00FE1E23"/>
    <w:rsid w:val="00FE2CF3"/>
    <w:rsid w:val="00FE4E48"/>
    <w:rsid w:val="00FE586F"/>
    <w:rsid w:val="00FE5C86"/>
    <w:rsid w:val="00FE728B"/>
    <w:rsid w:val="00FE7A09"/>
    <w:rsid w:val="00FF0BFE"/>
    <w:rsid w:val="00FF1272"/>
    <w:rsid w:val="00FF306A"/>
    <w:rsid w:val="00FF55C3"/>
    <w:rsid w:val="00FF5E2C"/>
    <w:rsid w:val="00FF79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AC185"/>
  <w15:docId w15:val="{922F542F-81CF-47E4-BC3E-2FF6758A7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F298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F29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F298A"/>
    <w:pPr>
      <w:keepNext/>
      <w:keepLines/>
      <w:spacing w:before="200" w:after="0" w:line="276" w:lineRule="auto"/>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7F298A"/>
    <w:rPr>
      <w:rFonts w:asciiTheme="majorHAnsi" w:eastAsiaTheme="majorEastAsia" w:hAnsiTheme="majorHAnsi" w:cstheme="majorBidi"/>
      <w:b/>
      <w:bCs/>
      <w:color w:val="5B9BD5" w:themeColor="accent1"/>
    </w:rPr>
  </w:style>
  <w:style w:type="character" w:customStyle="1" w:styleId="Heading1Char">
    <w:name w:val="Heading 1 Char"/>
    <w:basedOn w:val="DefaultParagraphFont"/>
    <w:link w:val="Heading1"/>
    <w:uiPriority w:val="9"/>
    <w:rsid w:val="007F298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F298A"/>
    <w:rPr>
      <w:rFonts w:asciiTheme="majorHAnsi" w:eastAsiaTheme="majorEastAsia" w:hAnsiTheme="majorHAnsi" w:cstheme="majorBidi"/>
      <w:color w:val="2E74B5" w:themeColor="accent1" w:themeShade="BF"/>
      <w:sz w:val="26"/>
      <w:szCs w:val="26"/>
    </w:rPr>
  </w:style>
  <w:style w:type="character" w:customStyle="1" w:styleId="apple-converted-space">
    <w:name w:val="apple-converted-space"/>
    <w:basedOn w:val="DefaultParagraphFont"/>
    <w:rsid w:val="001316AB"/>
  </w:style>
  <w:style w:type="table" w:styleId="TableGrid">
    <w:name w:val="Table Grid"/>
    <w:basedOn w:val="TableNormal"/>
    <w:uiPriority w:val="39"/>
    <w:rsid w:val="00BF46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72BA1"/>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D303D1"/>
    <w:rPr>
      <w:sz w:val="16"/>
      <w:szCs w:val="16"/>
    </w:rPr>
  </w:style>
  <w:style w:type="paragraph" w:styleId="CommentText">
    <w:name w:val="annotation text"/>
    <w:basedOn w:val="Normal"/>
    <w:link w:val="CommentTextChar"/>
    <w:uiPriority w:val="99"/>
    <w:semiHidden/>
    <w:unhideWhenUsed/>
    <w:rsid w:val="00D303D1"/>
    <w:pPr>
      <w:spacing w:line="240" w:lineRule="auto"/>
    </w:pPr>
    <w:rPr>
      <w:sz w:val="20"/>
      <w:szCs w:val="20"/>
    </w:rPr>
  </w:style>
  <w:style w:type="character" w:customStyle="1" w:styleId="CommentTextChar">
    <w:name w:val="Comment Text Char"/>
    <w:basedOn w:val="DefaultParagraphFont"/>
    <w:link w:val="CommentText"/>
    <w:uiPriority w:val="99"/>
    <w:semiHidden/>
    <w:rsid w:val="00D303D1"/>
    <w:rPr>
      <w:sz w:val="20"/>
      <w:szCs w:val="20"/>
    </w:rPr>
  </w:style>
  <w:style w:type="paragraph" w:styleId="CommentSubject">
    <w:name w:val="annotation subject"/>
    <w:basedOn w:val="CommentText"/>
    <w:next w:val="CommentText"/>
    <w:link w:val="CommentSubjectChar"/>
    <w:uiPriority w:val="99"/>
    <w:semiHidden/>
    <w:unhideWhenUsed/>
    <w:rsid w:val="00D303D1"/>
    <w:rPr>
      <w:b/>
      <w:bCs/>
    </w:rPr>
  </w:style>
  <w:style w:type="character" w:customStyle="1" w:styleId="CommentSubjectChar">
    <w:name w:val="Comment Subject Char"/>
    <w:basedOn w:val="CommentTextChar"/>
    <w:link w:val="CommentSubject"/>
    <w:uiPriority w:val="99"/>
    <w:semiHidden/>
    <w:rsid w:val="00D303D1"/>
    <w:rPr>
      <w:b/>
      <w:bCs/>
      <w:sz w:val="20"/>
      <w:szCs w:val="20"/>
    </w:rPr>
  </w:style>
  <w:style w:type="paragraph" w:styleId="BalloonText">
    <w:name w:val="Balloon Text"/>
    <w:basedOn w:val="Normal"/>
    <w:link w:val="BalloonTextChar"/>
    <w:uiPriority w:val="99"/>
    <w:semiHidden/>
    <w:unhideWhenUsed/>
    <w:rsid w:val="00D303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03D1"/>
    <w:rPr>
      <w:rFonts w:ascii="Segoe UI" w:hAnsi="Segoe UI" w:cs="Segoe UI"/>
      <w:sz w:val="18"/>
      <w:szCs w:val="18"/>
    </w:rPr>
  </w:style>
  <w:style w:type="paragraph" w:customStyle="1" w:styleId="EndNoteBibliographyTitle">
    <w:name w:val="EndNote Bibliography Title"/>
    <w:basedOn w:val="Normal"/>
    <w:link w:val="EndNoteBibliographyTitleChar"/>
    <w:rsid w:val="005B399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5B3993"/>
    <w:rPr>
      <w:rFonts w:ascii="Calibri" w:hAnsi="Calibri" w:cs="Calibri"/>
      <w:noProof/>
      <w:lang w:val="en-US"/>
    </w:rPr>
  </w:style>
  <w:style w:type="paragraph" w:customStyle="1" w:styleId="EndNoteBibliography">
    <w:name w:val="EndNote Bibliography"/>
    <w:basedOn w:val="Normal"/>
    <w:link w:val="EndNoteBibliographyChar"/>
    <w:rsid w:val="005B3993"/>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5B3993"/>
    <w:rPr>
      <w:rFonts w:ascii="Calibri" w:hAnsi="Calibri" w:cs="Calibri"/>
      <w:noProof/>
      <w:lang w:val="en-US"/>
    </w:rPr>
  </w:style>
  <w:style w:type="paragraph" w:styleId="Revision">
    <w:name w:val="Revision"/>
    <w:hidden/>
    <w:uiPriority w:val="99"/>
    <w:semiHidden/>
    <w:rsid w:val="00463825"/>
    <w:pPr>
      <w:spacing w:after="0" w:line="240" w:lineRule="auto"/>
    </w:pPr>
  </w:style>
  <w:style w:type="character" w:styleId="IntenseEmphasis">
    <w:name w:val="Intense Emphasis"/>
    <w:basedOn w:val="DefaultParagraphFont"/>
    <w:uiPriority w:val="21"/>
    <w:qFormat/>
    <w:rsid w:val="00E44837"/>
    <w:rPr>
      <w:i/>
      <w:iCs/>
      <w:color w:val="5B9BD5" w:themeColor="accent1"/>
    </w:rPr>
  </w:style>
  <w:style w:type="paragraph" w:styleId="ListParagraph">
    <w:name w:val="List Paragraph"/>
    <w:basedOn w:val="Normal"/>
    <w:uiPriority w:val="34"/>
    <w:qFormat/>
    <w:rsid w:val="005C2F76"/>
    <w:pPr>
      <w:ind w:left="720"/>
      <w:contextualSpacing/>
    </w:pPr>
  </w:style>
  <w:style w:type="paragraph" w:styleId="Header">
    <w:name w:val="header"/>
    <w:basedOn w:val="Normal"/>
    <w:link w:val="HeaderChar"/>
    <w:uiPriority w:val="99"/>
    <w:unhideWhenUsed/>
    <w:rsid w:val="00811A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1A24"/>
  </w:style>
  <w:style w:type="paragraph" w:styleId="Footer">
    <w:name w:val="footer"/>
    <w:basedOn w:val="Normal"/>
    <w:link w:val="FooterChar"/>
    <w:uiPriority w:val="99"/>
    <w:unhideWhenUsed/>
    <w:rsid w:val="00811A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1A24"/>
  </w:style>
  <w:style w:type="character" w:styleId="LineNumber">
    <w:name w:val="line number"/>
    <w:basedOn w:val="DefaultParagraphFont"/>
    <w:uiPriority w:val="99"/>
    <w:semiHidden/>
    <w:unhideWhenUsed/>
    <w:rsid w:val="006811D6"/>
  </w:style>
  <w:style w:type="character" w:styleId="PlaceholderText">
    <w:name w:val="Placeholder Text"/>
    <w:basedOn w:val="DefaultParagraphFont"/>
    <w:uiPriority w:val="99"/>
    <w:semiHidden/>
    <w:rsid w:val="00B27855"/>
    <w:rPr>
      <w:color w:val="808080"/>
    </w:rPr>
  </w:style>
  <w:style w:type="character" w:customStyle="1" w:styleId="BodyChar">
    <w:name w:val="Body Char"/>
    <w:basedOn w:val="DefaultParagraphFont"/>
    <w:link w:val="Body"/>
    <w:locked/>
    <w:rsid w:val="00166654"/>
    <w:rPr>
      <w:rFonts w:ascii="Calibri" w:hAnsi="Calibri" w:cs="Arial Unicode MS"/>
      <w:color w:val="000000"/>
      <w:u w:color="000000"/>
      <w:lang w:val="en-US"/>
    </w:rPr>
  </w:style>
  <w:style w:type="paragraph" w:customStyle="1" w:styleId="Body">
    <w:name w:val="Body"/>
    <w:link w:val="BodyChar"/>
    <w:rsid w:val="00166654"/>
    <w:pPr>
      <w:spacing w:line="256" w:lineRule="auto"/>
    </w:pPr>
    <w:rPr>
      <w:rFonts w:ascii="Calibri" w:hAnsi="Calibri" w:cs="Arial Unicode MS"/>
      <w:color w:val="000000"/>
      <w:u w:color="000000"/>
      <w:lang w:val="en-US"/>
    </w:rPr>
  </w:style>
  <w:style w:type="character" w:styleId="Hyperlink">
    <w:name w:val="Hyperlink"/>
    <w:semiHidden/>
    <w:unhideWhenUsed/>
    <w:rsid w:val="00166654"/>
    <w:rPr>
      <w:u w:val="single"/>
    </w:rPr>
  </w:style>
  <w:style w:type="paragraph" w:styleId="PlainText">
    <w:name w:val="Plain Text"/>
    <w:basedOn w:val="Normal"/>
    <w:link w:val="PlainTextChar"/>
    <w:uiPriority w:val="99"/>
    <w:semiHidden/>
    <w:unhideWhenUsed/>
    <w:rsid w:val="00166654"/>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166654"/>
    <w:rPr>
      <w:rFonts w:ascii="Calibri" w:hAnsi="Calibri"/>
      <w:szCs w:val="21"/>
    </w:rPr>
  </w:style>
  <w:style w:type="character" w:customStyle="1" w:styleId="Hyperlink1">
    <w:name w:val="Hyperlink.1"/>
    <w:basedOn w:val="DefaultParagraphFont"/>
    <w:rsid w:val="00166654"/>
    <w:rPr>
      <w:sz w:val="24"/>
      <w:szCs w:val="24"/>
    </w:rPr>
  </w:style>
  <w:style w:type="character" w:customStyle="1" w:styleId="content-section">
    <w:name w:val="content-section"/>
    <w:basedOn w:val="DefaultParagraphFont"/>
    <w:rsid w:val="009E0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667047">
      <w:bodyDiv w:val="1"/>
      <w:marLeft w:val="0"/>
      <w:marRight w:val="0"/>
      <w:marTop w:val="0"/>
      <w:marBottom w:val="0"/>
      <w:divBdr>
        <w:top w:val="none" w:sz="0" w:space="0" w:color="auto"/>
        <w:left w:val="none" w:sz="0" w:space="0" w:color="auto"/>
        <w:bottom w:val="none" w:sz="0" w:space="0" w:color="auto"/>
        <w:right w:val="none" w:sz="0" w:space="0" w:color="auto"/>
      </w:divBdr>
    </w:div>
    <w:div w:id="463079702">
      <w:bodyDiv w:val="1"/>
      <w:marLeft w:val="0"/>
      <w:marRight w:val="0"/>
      <w:marTop w:val="0"/>
      <w:marBottom w:val="0"/>
      <w:divBdr>
        <w:top w:val="none" w:sz="0" w:space="0" w:color="auto"/>
        <w:left w:val="none" w:sz="0" w:space="0" w:color="auto"/>
        <w:bottom w:val="none" w:sz="0" w:space="0" w:color="auto"/>
        <w:right w:val="none" w:sz="0" w:space="0" w:color="auto"/>
      </w:divBdr>
    </w:div>
    <w:div w:id="1159422178">
      <w:bodyDiv w:val="1"/>
      <w:marLeft w:val="0"/>
      <w:marRight w:val="0"/>
      <w:marTop w:val="0"/>
      <w:marBottom w:val="0"/>
      <w:divBdr>
        <w:top w:val="none" w:sz="0" w:space="0" w:color="auto"/>
        <w:left w:val="none" w:sz="0" w:space="0" w:color="auto"/>
        <w:bottom w:val="none" w:sz="0" w:space="0" w:color="auto"/>
        <w:right w:val="none" w:sz="0" w:space="0" w:color="auto"/>
      </w:divBdr>
    </w:div>
    <w:div w:id="1232542711">
      <w:bodyDiv w:val="1"/>
      <w:marLeft w:val="0"/>
      <w:marRight w:val="0"/>
      <w:marTop w:val="0"/>
      <w:marBottom w:val="0"/>
      <w:divBdr>
        <w:top w:val="none" w:sz="0" w:space="0" w:color="auto"/>
        <w:left w:val="none" w:sz="0" w:space="0" w:color="auto"/>
        <w:bottom w:val="none" w:sz="0" w:space="0" w:color="auto"/>
        <w:right w:val="none" w:sz="0" w:space="0" w:color="auto"/>
      </w:divBdr>
    </w:div>
    <w:div w:id="1441220707">
      <w:bodyDiv w:val="1"/>
      <w:marLeft w:val="0"/>
      <w:marRight w:val="0"/>
      <w:marTop w:val="0"/>
      <w:marBottom w:val="0"/>
      <w:divBdr>
        <w:top w:val="none" w:sz="0" w:space="0" w:color="auto"/>
        <w:left w:val="none" w:sz="0" w:space="0" w:color="auto"/>
        <w:bottom w:val="none" w:sz="0" w:space="0" w:color="auto"/>
        <w:right w:val="none" w:sz="0" w:space="0" w:color="auto"/>
      </w:divBdr>
    </w:div>
    <w:div w:id="1915360990">
      <w:bodyDiv w:val="1"/>
      <w:marLeft w:val="0"/>
      <w:marRight w:val="0"/>
      <w:marTop w:val="0"/>
      <w:marBottom w:val="0"/>
      <w:divBdr>
        <w:top w:val="none" w:sz="0" w:space="0" w:color="auto"/>
        <w:left w:val="none" w:sz="0" w:space="0" w:color="auto"/>
        <w:bottom w:val="none" w:sz="0" w:space="0" w:color="auto"/>
        <w:right w:val="none" w:sz="0" w:space="0" w:color="auto"/>
      </w:divBdr>
    </w:div>
    <w:div w:id="1916549874">
      <w:bodyDiv w:val="1"/>
      <w:marLeft w:val="0"/>
      <w:marRight w:val="0"/>
      <w:marTop w:val="0"/>
      <w:marBottom w:val="0"/>
      <w:divBdr>
        <w:top w:val="none" w:sz="0" w:space="0" w:color="auto"/>
        <w:left w:val="none" w:sz="0" w:space="0" w:color="auto"/>
        <w:bottom w:val="none" w:sz="0" w:space="0" w:color="auto"/>
        <w:right w:val="none" w:sz="0" w:space="0" w:color="auto"/>
      </w:divBdr>
    </w:div>
    <w:div w:id="2066903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tiff"/><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3.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tif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E47BA6-9FFE-4E22-9FA7-ADABBAFE0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31</Pages>
  <Words>11222</Words>
  <Characters>63969</Characters>
  <Application>Microsoft Office Word</Application>
  <DocSecurity>0</DocSecurity>
  <Lines>533</Lines>
  <Paragraphs>150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75041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Watson</dc:creator>
  <cp:lastModifiedBy>Michelle Venables</cp:lastModifiedBy>
  <cp:revision>9</cp:revision>
  <cp:lastPrinted>2020-01-07T14:17:00Z</cp:lastPrinted>
  <dcterms:created xsi:type="dcterms:W3CDTF">2021-01-05T15:28:00Z</dcterms:created>
  <dcterms:modified xsi:type="dcterms:W3CDTF">2021-01-05T15:59:00Z</dcterms:modified>
</cp:coreProperties>
</file>