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080F12" w14:textId="03522E5B" w:rsidR="00F92715" w:rsidRPr="00F560C1" w:rsidRDefault="00F92715" w:rsidP="00036CE3">
      <w:pPr>
        <w:spacing w:after="0" w:line="360" w:lineRule="auto"/>
        <w:jc w:val="both"/>
        <w:rPr>
          <w:rFonts w:cstheme="minorHAnsi"/>
          <w:b/>
        </w:rPr>
      </w:pPr>
      <w:bookmarkStart w:id="0" w:name="_GoBack"/>
      <w:bookmarkEnd w:id="0"/>
      <w:r w:rsidRPr="00F560C1">
        <w:rPr>
          <w:rFonts w:cstheme="minorHAnsi"/>
          <w:b/>
        </w:rPr>
        <w:t>Improving the safety</w:t>
      </w:r>
      <w:r w:rsidR="00A625B3" w:rsidRPr="00F560C1">
        <w:rPr>
          <w:rFonts w:cstheme="minorHAnsi"/>
          <w:b/>
        </w:rPr>
        <w:t xml:space="preserve"> and</w:t>
      </w:r>
      <w:r w:rsidRPr="00F560C1">
        <w:rPr>
          <w:rFonts w:cstheme="minorHAnsi"/>
          <w:b/>
        </w:rPr>
        <w:t xml:space="preserve"> tolerability of local anaesthetic out-patient tra</w:t>
      </w:r>
      <w:r w:rsidR="00A625B3" w:rsidRPr="00F560C1">
        <w:rPr>
          <w:rFonts w:cstheme="minorHAnsi"/>
          <w:b/>
        </w:rPr>
        <w:t>nsperineal prostate biopsies</w:t>
      </w:r>
      <w:r w:rsidR="003540ED" w:rsidRPr="00F560C1">
        <w:rPr>
          <w:rFonts w:cstheme="minorHAnsi"/>
          <w:b/>
        </w:rPr>
        <w:t xml:space="preserve">: </w:t>
      </w:r>
      <w:r w:rsidR="00A625B3" w:rsidRPr="00F560C1">
        <w:rPr>
          <w:rFonts w:cstheme="minorHAnsi"/>
          <w:b/>
        </w:rPr>
        <w:t xml:space="preserve">a pilot study of </w:t>
      </w:r>
      <w:r w:rsidR="003540ED" w:rsidRPr="00F560C1">
        <w:rPr>
          <w:rFonts w:cstheme="minorHAnsi"/>
          <w:b/>
        </w:rPr>
        <w:t>t</w:t>
      </w:r>
      <w:r w:rsidRPr="00F560C1">
        <w:rPr>
          <w:rFonts w:cstheme="minorHAnsi"/>
          <w:b/>
        </w:rPr>
        <w:t xml:space="preserve">he CAMbridge PROstate Biopsy (CAMPROBE) </w:t>
      </w:r>
      <w:r w:rsidR="003540ED" w:rsidRPr="00F560C1">
        <w:rPr>
          <w:rFonts w:cstheme="minorHAnsi"/>
          <w:b/>
        </w:rPr>
        <w:t>m</w:t>
      </w:r>
      <w:r w:rsidRPr="00F560C1">
        <w:rPr>
          <w:rFonts w:cstheme="minorHAnsi"/>
          <w:b/>
        </w:rPr>
        <w:t>ethod</w:t>
      </w:r>
    </w:p>
    <w:p w14:paraId="6EF56141" w14:textId="77777777" w:rsidR="007C2CF5" w:rsidRDefault="007C2CF5" w:rsidP="00036CE3">
      <w:pPr>
        <w:spacing w:after="0" w:line="360" w:lineRule="auto"/>
        <w:rPr>
          <w:rFonts w:cstheme="minorHAnsi"/>
        </w:rPr>
      </w:pPr>
    </w:p>
    <w:p w14:paraId="62C87130" w14:textId="4791AAF5" w:rsidR="001E67F4" w:rsidRPr="00C409ED" w:rsidRDefault="001E67F4" w:rsidP="00036CE3">
      <w:pPr>
        <w:spacing w:after="0" w:line="360" w:lineRule="auto"/>
        <w:rPr>
          <w:rFonts w:cstheme="minorHAnsi"/>
        </w:rPr>
      </w:pPr>
      <w:r>
        <w:rPr>
          <w:rFonts w:cstheme="minorHAnsi"/>
        </w:rPr>
        <w:t>D Thurtle</w:t>
      </w:r>
      <w:r w:rsidRPr="00382978">
        <w:rPr>
          <w:rFonts w:cstheme="minorHAnsi"/>
          <w:vertAlign w:val="superscript"/>
        </w:rPr>
        <w:t>1,2</w:t>
      </w:r>
      <w:r>
        <w:rPr>
          <w:rFonts w:cstheme="minorHAnsi"/>
        </w:rPr>
        <w:t>, L Starling</w:t>
      </w:r>
      <w:r w:rsidRPr="00382978">
        <w:rPr>
          <w:rFonts w:cstheme="minorHAnsi"/>
          <w:vertAlign w:val="superscript"/>
        </w:rPr>
        <w:t>1</w:t>
      </w:r>
      <w:r w:rsidR="00B23472">
        <w:rPr>
          <w:rFonts w:cstheme="minorHAnsi"/>
          <w:vertAlign w:val="superscript"/>
        </w:rPr>
        <w:t>,2,3</w:t>
      </w:r>
      <w:r>
        <w:rPr>
          <w:rFonts w:cstheme="minorHAnsi"/>
        </w:rPr>
        <w:t>, K Leonard</w:t>
      </w:r>
      <w:r w:rsidRPr="00382978">
        <w:rPr>
          <w:rFonts w:cstheme="minorHAnsi"/>
          <w:vertAlign w:val="superscript"/>
        </w:rPr>
        <w:t>1</w:t>
      </w:r>
      <w:r w:rsidR="00B23472">
        <w:rPr>
          <w:rFonts w:cstheme="minorHAnsi"/>
          <w:vertAlign w:val="superscript"/>
        </w:rPr>
        <w:t>,2,3</w:t>
      </w:r>
      <w:r>
        <w:rPr>
          <w:rFonts w:cstheme="minorHAnsi"/>
        </w:rPr>
        <w:t>, T Stone</w:t>
      </w:r>
      <w:r w:rsidR="00B23472">
        <w:rPr>
          <w:rFonts w:cstheme="minorHAnsi"/>
          <w:vertAlign w:val="superscript"/>
        </w:rPr>
        <w:t>4</w:t>
      </w:r>
      <w:r>
        <w:rPr>
          <w:rFonts w:cstheme="minorHAnsi"/>
        </w:rPr>
        <w:t>, VJ Gnanapragasam</w:t>
      </w:r>
      <w:r w:rsidRPr="00382978">
        <w:rPr>
          <w:rFonts w:cstheme="minorHAnsi"/>
          <w:vertAlign w:val="superscript"/>
        </w:rPr>
        <w:t>1,2</w:t>
      </w:r>
      <w:r w:rsidR="00B23472">
        <w:rPr>
          <w:rFonts w:cstheme="minorHAnsi"/>
          <w:vertAlign w:val="superscript"/>
        </w:rPr>
        <w:t>,3</w:t>
      </w:r>
    </w:p>
    <w:p w14:paraId="3EAB2E02" w14:textId="074A8936" w:rsidR="001E67F4" w:rsidRPr="00382978" w:rsidRDefault="001E67F4" w:rsidP="00036CE3">
      <w:pPr>
        <w:autoSpaceDE w:val="0"/>
        <w:autoSpaceDN w:val="0"/>
        <w:adjustRightInd w:val="0"/>
        <w:spacing w:after="0" w:line="360" w:lineRule="auto"/>
        <w:rPr>
          <w:rFonts w:cstheme="minorHAnsi"/>
        </w:rPr>
      </w:pPr>
      <w:r w:rsidRPr="00382978">
        <w:rPr>
          <w:rFonts w:cstheme="minorHAnsi"/>
        </w:rPr>
        <w:t xml:space="preserve">1 </w:t>
      </w:r>
      <w:r w:rsidR="000362F9">
        <w:rPr>
          <w:rFonts w:cstheme="minorHAnsi"/>
        </w:rPr>
        <w:t>–</w:t>
      </w:r>
      <w:r w:rsidRPr="00382978">
        <w:rPr>
          <w:rFonts w:cstheme="minorHAnsi"/>
        </w:rPr>
        <w:t xml:space="preserve"> Academic Urology Group, University of Cambridge, UK,</w:t>
      </w:r>
    </w:p>
    <w:p w14:paraId="4810C7F6" w14:textId="517E97E2" w:rsidR="001E67F4" w:rsidRDefault="001E67F4" w:rsidP="00036CE3">
      <w:pPr>
        <w:autoSpaceDE w:val="0"/>
        <w:autoSpaceDN w:val="0"/>
        <w:adjustRightInd w:val="0"/>
        <w:spacing w:after="0" w:line="360" w:lineRule="auto"/>
        <w:rPr>
          <w:rFonts w:cstheme="minorHAnsi"/>
        </w:rPr>
      </w:pPr>
      <w:r w:rsidRPr="00382978">
        <w:rPr>
          <w:rFonts w:cstheme="minorHAnsi"/>
        </w:rPr>
        <w:t xml:space="preserve">2 </w:t>
      </w:r>
      <w:r w:rsidR="000362F9">
        <w:rPr>
          <w:rFonts w:cstheme="minorHAnsi"/>
        </w:rPr>
        <w:t>–</w:t>
      </w:r>
      <w:r w:rsidRPr="00382978">
        <w:rPr>
          <w:rFonts w:cstheme="minorHAnsi"/>
        </w:rPr>
        <w:t xml:space="preserve"> Department of Urology, Addenbrooke</w:t>
      </w:r>
      <w:r w:rsidR="008C5299">
        <w:rPr>
          <w:rFonts w:cstheme="minorHAnsi"/>
        </w:rPr>
        <w:t>’</w:t>
      </w:r>
      <w:r w:rsidRPr="00382978">
        <w:rPr>
          <w:rFonts w:cstheme="minorHAnsi"/>
        </w:rPr>
        <w:t>s Hospital, Cambridge, Cambridge</w:t>
      </w:r>
      <w:r w:rsidR="008C5299">
        <w:rPr>
          <w:rFonts w:cstheme="minorHAnsi"/>
        </w:rPr>
        <w:t>, UK</w:t>
      </w:r>
    </w:p>
    <w:p w14:paraId="4B3F0BD3" w14:textId="454D8E97" w:rsidR="00B23472" w:rsidRPr="00382978" w:rsidRDefault="00B23472" w:rsidP="00036CE3">
      <w:pPr>
        <w:autoSpaceDE w:val="0"/>
        <w:autoSpaceDN w:val="0"/>
        <w:adjustRightInd w:val="0"/>
        <w:spacing w:after="0" w:line="360" w:lineRule="auto"/>
        <w:rPr>
          <w:rFonts w:cstheme="minorHAnsi"/>
        </w:rPr>
      </w:pPr>
      <w:r>
        <w:rPr>
          <w:rFonts w:cstheme="minorHAnsi"/>
        </w:rPr>
        <w:t>3 – Cambridge Urology Translational Research and Clinical Trials</w:t>
      </w:r>
      <w:r w:rsidR="00F77C24">
        <w:rPr>
          <w:rFonts w:cstheme="minorHAnsi"/>
        </w:rPr>
        <w:t>, University of Cambridge, UK</w:t>
      </w:r>
    </w:p>
    <w:p w14:paraId="46D3FBEA" w14:textId="0C473CA4" w:rsidR="001E67F4" w:rsidRPr="00382978" w:rsidRDefault="00B23472" w:rsidP="00A918DD">
      <w:pPr>
        <w:spacing w:after="0" w:line="360" w:lineRule="auto"/>
        <w:jc w:val="both"/>
        <w:rPr>
          <w:rFonts w:eastAsia="Times New Roman" w:cstheme="minorHAnsi"/>
          <w:lang w:eastAsia="en-GB"/>
        </w:rPr>
      </w:pPr>
      <w:r>
        <w:rPr>
          <w:rFonts w:cstheme="minorHAnsi"/>
        </w:rPr>
        <w:t>4</w:t>
      </w:r>
      <w:r w:rsidR="001E67F4" w:rsidRPr="00382978">
        <w:rPr>
          <w:rFonts w:cstheme="minorHAnsi"/>
        </w:rPr>
        <w:t xml:space="preserve"> – </w:t>
      </w:r>
      <w:r w:rsidR="00DD4F8F">
        <w:rPr>
          <w:rFonts w:cstheme="minorHAnsi"/>
        </w:rPr>
        <w:t xml:space="preserve">Medical Physics and </w:t>
      </w:r>
      <w:r w:rsidR="001E67F4" w:rsidRPr="00382978">
        <w:rPr>
          <w:rFonts w:cstheme="minorHAnsi"/>
        </w:rPr>
        <w:t>Clinical Engineering, Addenbrooke</w:t>
      </w:r>
      <w:r w:rsidR="008C5299">
        <w:rPr>
          <w:rFonts w:cstheme="minorHAnsi"/>
        </w:rPr>
        <w:t>’</w:t>
      </w:r>
      <w:r w:rsidR="001E67F4" w:rsidRPr="00382978">
        <w:rPr>
          <w:rFonts w:cstheme="minorHAnsi"/>
        </w:rPr>
        <w:t>s Hospital, Cambridge</w:t>
      </w:r>
      <w:r w:rsidR="008C5299">
        <w:rPr>
          <w:rFonts w:cstheme="minorHAnsi"/>
        </w:rPr>
        <w:t>, UK</w:t>
      </w:r>
    </w:p>
    <w:p w14:paraId="4D7407CA" w14:textId="77777777" w:rsidR="001E67F4" w:rsidRPr="00382978" w:rsidRDefault="001E67F4">
      <w:pPr>
        <w:spacing w:after="0" w:line="360" w:lineRule="auto"/>
        <w:rPr>
          <w:rFonts w:eastAsia="Times New Roman" w:cstheme="minorHAnsi"/>
          <w:lang w:eastAsia="en-GB"/>
        </w:rPr>
      </w:pPr>
    </w:p>
    <w:p w14:paraId="775BAAAB" w14:textId="77777777" w:rsidR="001E67F4" w:rsidRPr="00382978" w:rsidRDefault="001E67F4">
      <w:pPr>
        <w:spacing w:after="0" w:line="360" w:lineRule="auto"/>
        <w:rPr>
          <w:rFonts w:eastAsia="Times New Roman" w:cstheme="minorHAnsi"/>
          <w:lang w:eastAsia="en-GB"/>
        </w:rPr>
      </w:pPr>
      <w:r w:rsidRPr="00382978">
        <w:rPr>
          <w:rFonts w:eastAsia="Times New Roman" w:cstheme="minorHAnsi"/>
          <w:lang w:eastAsia="en-GB"/>
        </w:rPr>
        <w:t>Corresponding author:</w:t>
      </w:r>
    </w:p>
    <w:p w14:paraId="12AF5D9B" w14:textId="77777777" w:rsidR="001E67F4" w:rsidRDefault="001E67F4">
      <w:pPr>
        <w:spacing w:after="0" w:line="360" w:lineRule="auto"/>
        <w:rPr>
          <w:rFonts w:eastAsia="Times New Roman" w:cstheme="minorHAnsi"/>
          <w:lang w:eastAsia="en-GB"/>
        </w:rPr>
      </w:pPr>
      <w:r w:rsidRPr="00382978">
        <w:rPr>
          <w:rFonts w:eastAsia="Times New Roman" w:cstheme="minorHAnsi"/>
          <w:lang w:eastAsia="en-GB"/>
        </w:rPr>
        <w:t>Vincent</w:t>
      </w:r>
      <w:r>
        <w:rPr>
          <w:rFonts w:eastAsia="Times New Roman" w:cstheme="minorHAnsi"/>
          <w:lang w:eastAsia="en-GB"/>
        </w:rPr>
        <w:t xml:space="preserve"> J</w:t>
      </w:r>
      <w:r w:rsidRPr="00382978">
        <w:rPr>
          <w:rFonts w:eastAsia="Times New Roman" w:cstheme="minorHAnsi"/>
          <w:lang w:eastAsia="en-GB"/>
        </w:rPr>
        <w:t xml:space="preserve"> Gnanapragasam: </w:t>
      </w:r>
      <w:hyperlink r:id="rId8" w:history="1">
        <w:r w:rsidRPr="00382978">
          <w:rPr>
            <w:rStyle w:val="Hyperlink"/>
            <w:rFonts w:eastAsia="Times New Roman" w:cstheme="minorHAnsi"/>
            <w:lang w:eastAsia="en-GB"/>
          </w:rPr>
          <w:t>vjg29@cam.ac.uk</w:t>
        </w:r>
      </w:hyperlink>
      <w:r w:rsidRPr="00382978">
        <w:rPr>
          <w:rFonts w:eastAsia="Times New Roman" w:cstheme="minorHAnsi"/>
          <w:lang w:eastAsia="en-GB"/>
        </w:rPr>
        <w:t xml:space="preserve"> </w:t>
      </w:r>
    </w:p>
    <w:p w14:paraId="6CA6C3F8" w14:textId="77777777" w:rsidR="008C5299" w:rsidRDefault="008C5299" w:rsidP="00036CE3">
      <w:pPr>
        <w:spacing w:after="0" w:line="360" w:lineRule="auto"/>
        <w:rPr>
          <w:rFonts w:eastAsia="Times New Roman" w:cstheme="minorHAnsi"/>
          <w:lang w:eastAsia="en-GB"/>
        </w:rPr>
      </w:pPr>
      <w:r>
        <w:rPr>
          <w:rFonts w:eastAsia="Times New Roman" w:cstheme="minorHAnsi"/>
          <w:lang w:eastAsia="en-GB"/>
        </w:rPr>
        <w:t>Academic Urology Group</w:t>
      </w:r>
    </w:p>
    <w:p w14:paraId="54B8F7EE" w14:textId="77777777" w:rsidR="008C5299" w:rsidRDefault="008C5299" w:rsidP="00036CE3">
      <w:pPr>
        <w:spacing w:after="0" w:line="360" w:lineRule="auto"/>
        <w:rPr>
          <w:rFonts w:eastAsia="Times New Roman" w:cstheme="minorHAnsi"/>
          <w:lang w:eastAsia="en-GB"/>
        </w:rPr>
      </w:pPr>
      <w:r>
        <w:rPr>
          <w:rFonts w:eastAsia="Times New Roman" w:cstheme="minorHAnsi"/>
          <w:lang w:eastAsia="en-GB"/>
        </w:rPr>
        <w:t>Box Number 279</w:t>
      </w:r>
      <w:r>
        <w:rPr>
          <w:rFonts w:eastAsia="Times New Roman" w:cstheme="minorHAnsi"/>
          <w:lang w:eastAsia="en-GB"/>
        </w:rPr>
        <w:br/>
        <w:t>Addenbrooke’s Hospital</w:t>
      </w:r>
    </w:p>
    <w:p w14:paraId="570C4299" w14:textId="77777777" w:rsidR="008C5299" w:rsidRDefault="008C5299" w:rsidP="00036CE3">
      <w:pPr>
        <w:spacing w:after="0" w:line="360" w:lineRule="auto"/>
        <w:rPr>
          <w:rFonts w:eastAsia="Times New Roman" w:cstheme="minorHAnsi"/>
          <w:lang w:eastAsia="en-GB"/>
        </w:rPr>
      </w:pPr>
      <w:r>
        <w:rPr>
          <w:rFonts w:eastAsia="Times New Roman" w:cstheme="minorHAnsi"/>
          <w:lang w:eastAsia="en-GB"/>
        </w:rPr>
        <w:t>Hills Road</w:t>
      </w:r>
      <w:r>
        <w:rPr>
          <w:rFonts w:eastAsia="Times New Roman" w:cstheme="minorHAnsi"/>
          <w:lang w:eastAsia="en-GB"/>
        </w:rPr>
        <w:br/>
        <w:t>Cambridge CB2 0QQ</w:t>
      </w:r>
    </w:p>
    <w:p w14:paraId="0C63B8F5" w14:textId="77777777" w:rsidR="008C5299" w:rsidRPr="00382978" w:rsidRDefault="008C5299" w:rsidP="00036CE3">
      <w:pPr>
        <w:spacing w:after="0" w:line="360" w:lineRule="auto"/>
        <w:rPr>
          <w:rFonts w:eastAsia="Times New Roman" w:cstheme="minorHAnsi"/>
          <w:lang w:eastAsia="en-GB"/>
        </w:rPr>
      </w:pPr>
      <w:r>
        <w:rPr>
          <w:rFonts w:eastAsia="Times New Roman" w:cstheme="minorHAnsi"/>
          <w:lang w:eastAsia="en-GB"/>
        </w:rPr>
        <w:t>Tel: 01223763365</w:t>
      </w:r>
      <w:r>
        <w:rPr>
          <w:rFonts w:eastAsia="Times New Roman" w:cstheme="minorHAnsi"/>
          <w:lang w:eastAsia="en-GB"/>
        </w:rPr>
        <w:br/>
        <w:t>Fax: 01223769007</w:t>
      </w:r>
    </w:p>
    <w:p w14:paraId="58B0384F" w14:textId="77777777" w:rsidR="00A918DD" w:rsidRDefault="00A918DD" w:rsidP="00A918DD">
      <w:pPr>
        <w:spacing w:after="0" w:line="360" w:lineRule="auto"/>
        <w:rPr>
          <w:rFonts w:eastAsia="Times New Roman" w:cstheme="minorHAnsi"/>
          <w:color w:val="626161"/>
          <w:lang w:eastAsia="en-GB"/>
        </w:rPr>
      </w:pPr>
    </w:p>
    <w:p w14:paraId="74736906" w14:textId="4932B7C0" w:rsidR="001E67F4" w:rsidRDefault="001E67F4" w:rsidP="00036CE3">
      <w:pPr>
        <w:spacing w:after="0" w:line="360" w:lineRule="auto"/>
        <w:rPr>
          <w:rFonts w:eastAsia="Times New Roman" w:cstheme="minorHAnsi"/>
          <w:color w:val="000000" w:themeColor="text1"/>
          <w:lang w:eastAsia="en-GB"/>
        </w:rPr>
      </w:pPr>
      <w:r>
        <w:rPr>
          <w:rFonts w:eastAsia="Times New Roman" w:cstheme="minorHAnsi"/>
          <w:color w:val="000000" w:themeColor="text1"/>
          <w:lang w:eastAsia="en-GB"/>
        </w:rPr>
        <w:br/>
      </w:r>
    </w:p>
    <w:p w14:paraId="0A90FBCD" w14:textId="77777777" w:rsidR="001E67F4" w:rsidRPr="00D77082" w:rsidRDefault="001E67F4" w:rsidP="00036CE3">
      <w:pPr>
        <w:spacing w:after="0" w:line="360" w:lineRule="auto"/>
        <w:rPr>
          <w:rFonts w:eastAsia="Times New Roman" w:cstheme="minorHAnsi"/>
          <w:color w:val="000000" w:themeColor="text1"/>
          <w:lang w:eastAsia="en-GB"/>
        </w:rPr>
      </w:pPr>
    </w:p>
    <w:p w14:paraId="77189B3F" w14:textId="77777777" w:rsidR="001E67F4" w:rsidRDefault="001E67F4" w:rsidP="00036CE3">
      <w:pPr>
        <w:spacing w:after="0" w:line="360" w:lineRule="auto"/>
        <w:rPr>
          <w:rFonts w:cstheme="minorHAnsi"/>
          <w:b/>
        </w:rPr>
      </w:pPr>
      <w:r>
        <w:rPr>
          <w:rFonts w:cstheme="minorHAnsi"/>
          <w:b/>
        </w:rPr>
        <w:br w:type="page"/>
      </w:r>
    </w:p>
    <w:p w14:paraId="15F24462" w14:textId="1773CB80" w:rsidR="003A619D" w:rsidRDefault="005B7722" w:rsidP="00036CE3">
      <w:pPr>
        <w:spacing w:after="0" w:line="360" w:lineRule="auto"/>
        <w:jc w:val="both"/>
        <w:rPr>
          <w:rFonts w:cstheme="minorHAnsi"/>
        </w:rPr>
      </w:pPr>
      <w:r>
        <w:rPr>
          <w:rFonts w:cstheme="minorHAnsi"/>
          <w:b/>
        </w:rPr>
        <w:lastRenderedPageBreak/>
        <w:t>Abstract</w:t>
      </w:r>
      <w:r>
        <w:rPr>
          <w:rFonts w:cstheme="minorHAnsi"/>
          <w:b/>
        </w:rPr>
        <w:br/>
      </w:r>
    </w:p>
    <w:p w14:paraId="0A361AE7" w14:textId="7C13E4D4" w:rsidR="003B64D2" w:rsidRDefault="008C5299" w:rsidP="00036CE3">
      <w:pPr>
        <w:spacing w:after="0" w:line="360" w:lineRule="auto"/>
        <w:jc w:val="both"/>
        <w:rPr>
          <w:rFonts w:cstheme="minorHAnsi"/>
        </w:rPr>
      </w:pPr>
      <w:r w:rsidRPr="00036CE3">
        <w:rPr>
          <w:rFonts w:cstheme="minorHAnsi"/>
          <w:u w:val="single"/>
        </w:rPr>
        <w:t>Objective</w:t>
      </w:r>
      <w:r w:rsidR="003D5FC3">
        <w:rPr>
          <w:rFonts w:cstheme="minorHAnsi"/>
          <w:u w:val="single"/>
        </w:rPr>
        <w:t>s</w:t>
      </w:r>
      <w:r w:rsidR="003B64D2">
        <w:rPr>
          <w:rFonts w:cstheme="minorHAnsi"/>
        </w:rPr>
        <w:br/>
      </w:r>
      <w:r w:rsidR="002F6BB2">
        <w:rPr>
          <w:rFonts w:cstheme="minorHAnsi"/>
        </w:rPr>
        <w:t>To p</w:t>
      </w:r>
      <w:r w:rsidR="00EE1DFA">
        <w:rPr>
          <w:rFonts w:cstheme="minorHAnsi"/>
        </w:rPr>
        <w:t xml:space="preserve">ilot </w:t>
      </w:r>
      <w:r w:rsidR="002F6BB2">
        <w:rPr>
          <w:rFonts w:cstheme="minorHAnsi"/>
        </w:rPr>
        <w:t xml:space="preserve">the use </w:t>
      </w:r>
      <w:r w:rsidR="00EE1DFA">
        <w:rPr>
          <w:rFonts w:cstheme="minorHAnsi"/>
        </w:rPr>
        <w:t xml:space="preserve">of a bespoke device (CAMPROBE) to enable routine out-patient </w:t>
      </w:r>
      <w:r w:rsidR="00104633">
        <w:rPr>
          <w:rFonts w:cstheme="minorHAnsi"/>
        </w:rPr>
        <w:t>free-hand</w:t>
      </w:r>
      <w:r w:rsidR="00221A93">
        <w:rPr>
          <w:rFonts w:cstheme="minorHAnsi"/>
        </w:rPr>
        <w:t xml:space="preserve"> </w:t>
      </w:r>
      <w:r w:rsidR="00EE1DFA">
        <w:rPr>
          <w:rFonts w:cstheme="minorHAnsi"/>
        </w:rPr>
        <w:t xml:space="preserve">local anaesthetic </w:t>
      </w:r>
      <w:r w:rsidR="00F92715">
        <w:rPr>
          <w:rFonts w:cstheme="minorHAnsi"/>
        </w:rPr>
        <w:t xml:space="preserve">(LA) </w:t>
      </w:r>
      <w:r w:rsidR="00EE1DFA">
        <w:rPr>
          <w:rFonts w:cstheme="minorHAnsi"/>
        </w:rPr>
        <w:t>transperineal prostate biopsies</w:t>
      </w:r>
      <w:r w:rsidR="00221A93">
        <w:rPr>
          <w:rFonts w:cstheme="minorHAnsi"/>
        </w:rPr>
        <w:t xml:space="preserve">. </w:t>
      </w:r>
    </w:p>
    <w:p w14:paraId="67BF14A8" w14:textId="77777777" w:rsidR="00DF2ABC" w:rsidRPr="005B7722" w:rsidRDefault="00DF2ABC" w:rsidP="00036CE3">
      <w:pPr>
        <w:spacing w:after="0" w:line="360" w:lineRule="auto"/>
        <w:jc w:val="both"/>
        <w:rPr>
          <w:rFonts w:cstheme="minorHAnsi"/>
          <w:b/>
        </w:rPr>
      </w:pPr>
    </w:p>
    <w:p w14:paraId="0C445080" w14:textId="77777777" w:rsidR="00EE1DFA" w:rsidRPr="00036CE3" w:rsidRDefault="008C5299" w:rsidP="00036CE3">
      <w:pPr>
        <w:spacing w:after="0" w:line="360" w:lineRule="auto"/>
        <w:jc w:val="both"/>
        <w:rPr>
          <w:rFonts w:cstheme="minorHAnsi"/>
          <w:u w:val="single"/>
        </w:rPr>
      </w:pPr>
      <w:r w:rsidRPr="00036CE3">
        <w:rPr>
          <w:rFonts w:cstheme="minorHAnsi"/>
          <w:u w:val="single"/>
        </w:rPr>
        <w:t>Patients and m</w:t>
      </w:r>
      <w:r w:rsidR="003B64D2" w:rsidRPr="00036CE3">
        <w:rPr>
          <w:rFonts w:cstheme="minorHAnsi"/>
          <w:u w:val="single"/>
        </w:rPr>
        <w:t>ethods</w:t>
      </w:r>
    </w:p>
    <w:p w14:paraId="7BA6679A" w14:textId="5C3A2FC9" w:rsidR="00F92715" w:rsidRDefault="005B2BDC" w:rsidP="00036CE3">
      <w:pPr>
        <w:spacing w:after="0" w:line="360" w:lineRule="auto"/>
        <w:jc w:val="both"/>
        <w:rPr>
          <w:rFonts w:cstheme="minorHAnsi"/>
        </w:rPr>
      </w:pPr>
      <w:r>
        <w:rPr>
          <w:rFonts w:cstheme="minorHAnsi"/>
        </w:rPr>
        <w:t xml:space="preserve">The CAMPROBE prototype was designed and built in our institution. </w:t>
      </w:r>
      <w:r w:rsidR="00FB2EE5">
        <w:rPr>
          <w:rFonts w:cstheme="minorHAnsi"/>
        </w:rPr>
        <w:t>M</w:t>
      </w:r>
      <w:r>
        <w:rPr>
          <w:rFonts w:cstheme="minorHAnsi"/>
          <w:lang w:val="en-US"/>
        </w:rPr>
        <w:t xml:space="preserve">en </w:t>
      </w:r>
      <w:r w:rsidR="004D03CC">
        <w:rPr>
          <w:rFonts w:cstheme="minorHAnsi"/>
          <w:lang w:val="en-US"/>
        </w:rPr>
        <w:t xml:space="preserve">on active surveillance </w:t>
      </w:r>
      <w:r>
        <w:rPr>
          <w:rFonts w:cstheme="minorHAnsi"/>
        </w:rPr>
        <w:t>due prostate re-</w:t>
      </w:r>
      <w:r w:rsidR="00FB2EE5">
        <w:rPr>
          <w:rFonts w:cstheme="minorHAnsi"/>
        </w:rPr>
        <w:t>sampling</w:t>
      </w:r>
      <w:r>
        <w:rPr>
          <w:rFonts w:cstheme="minorHAnsi"/>
        </w:rPr>
        <w:t xml:space="preserve"> were invited to </w:t>
      </w:r>
      <w:r w:rsidR="00724055">
        <w:rPr>
          <w:rFonts w:cstheme="minorHAnsi"/>
        </w:rPr>
        <w:t xml:space="preserve">have a CAMPROBE biopsy as an alternative to </w:t>
      </w:r>
      <w:r w:rsidR="00FB2EE5">
        <w:rPr>
          <w:rFonts w:cstheme="minorHAnsi"/>
        </w:rPr>
        <w:t>repeat</w:t>
      </w:r>
      <w:r w:rsidR="00724055">
        <w:rPr>
          <w:rFonts w:cstheme="minorHAnsi"/>
        </w:rPr>
        <w:t xml:space="preserve"> transrectal biopsies</w:t>
      </w:r>
      <w:r w:rsidR="0074091D">
        <w:rPr>
          <w:rFonts w:cstheme="minorHAnsi"/>
        </w:rPr>
        <w:t xml:space="preserve"> (TRUSBx)</w:t>
      </w:r>
      <w:r w:rsidR="005451BA">
        <w:rPr>
          <w:rFonts w:cstheme="minorHAnsi"/>
        </w:rPr>
        <w:t xml:space="preserve"> as part of an approved trial (</w:t>
      </w:r>
      <w:r w:rsidR="005451BA" w:rsidRPr="00C409ED">
        <w:rPr>
          <w:rFonts w:cstheme="minorHAnsi"/>
          <w:lang w:val="en-US"/>
        </w:rPr>
        <w:t>NCT02375035</w:t>
      </w:r>
      <w:r w:rsidR="005451BA">
        <w:rPr>
          <w:rFonts w:cstheme="minorHAnsi"/>
          <w:lang w:val="en-US"/>
        </w:rPr>
        <w:t>)</w:t>
      </w:r>
      <w:r>
        <w:rPr>
          <w:rFonts w:cstheme="minorHAnsi"/>
        </w:rPr>
        <w:t>.</w:t>
      </w:r>
      <w:r w:rsidR="003B64D2">
        <w:rPr>
          <w:rFonts w:cstheme="minorHAnsi"/>
        </w:rPr>
        <w:t xml:space="preserve"> </w:t>
      </w:r>
      <w:r w:rsidR="00FB2EE5">
        <w:rPr>
          <w:rFonts w:cstheme="minorHAnsi"/>
        </w:rPr>
        <w:t>Biopsies were performed using LA infiltration only</w:t>
      </w:r>
      <w:r w:rsidR="005451BA">
        <w:rPr>
          <w:rFonts w:cstheme="minorHAnsi"/>
        </w:rPr>
        <w:t>,</w:t>
      </w:r>
      <w:r w:rsidR="00FB2EE5">
        <w:rPr>
          <w:rFonts w:cstheme="minorHAnsi"/>
        </w:rPr>
        <w:t xml:space="preserve"> without sedation or additional analgesia. </w:t>
      </w:r>
      <w:r w:rsidR="00724055">
        <w:rPr>
          <w:rFonts w:cstheme="minorHAnsi"/>
        </w:rPr>
        <w:t>Pat</w:t>
      </w:r>
      <w:r w:rsidR="0046688D">
        <w:rPr>
          <w:rFonts w:cstheme="minorHAnsi"/>
        </w:rPr>
        <w:t>i</w:t>
      </w:r>
      <w:r w:rsidR="00724055">
        <w:rPr>
          <w:rFonts w:cstheme="minorHAnsi"/>
        </w:rPr>
        <w:t>ent reported</w:t>
      </w:r>
      <w:r w:rsidR="00EB09C0">
        <w:rPr>
          <w:rFonts w:cstheme="minorHAnsi"/>
        </w:rPr>
        <w:t xml:space="preserve"> outcomes were recorded at Day 0</w:t>
      </w:r>
      <w:r w:rsidR="00724055">
        <w:rPr>
          <w:rFonts w:cstheme="minorHAnsi"/>
        </w:rPr>
        <w:t xml:space="preserve"> and 7 using validated questionnaires and visual analog</w:t>
      </w:r>
      <w:r w:rsidR="00FB10A2">
        <w:rPr>
          <w:rFonts w:cstheme="minorHAnsi"/>
        </w:rPr>
        <w:t>ue</w:t>
      </w:r>
      <w:r w:rsidR="00724055">
        <w:rPr>
          <w:rFonts w:cstheme="minorHAnsi"/>
        </w:rPr>
        <w:t xml:space="preserve"> sc</w:t>
      </w:r>
      <w:r w:rsidR="00FB10A2">
        <w:rPr>
          <w:rFonts w:cstheme="minorHAnsi"/>
        </w:rPr>
        <w:t>ales</w:t>
      </w:r>
      <w:r w:rsidR="00724055">
        <w:rPr>
          <w:rFonts w:cstheme="minorHAnsi"/>
        </w:rPr>
        <w:t xml:space="preserve"> (VAS)</w:t>
      </w:r>
      <w:r w:rsidR="003B64D2">
        <w:rPr>
          <w:rFonts w:cstheme="minorHAnsi"/>
        </w:rPr>
        <w:t xml:space="preserve">. </w:t>
      </w:r>
      <w:r w:rsidR="00B75B11">
        <w:rPr>
          <w:rFonts w:cstheme="minorHAnsi"/>
        </w:rPr>
        <w:t>C</w:t>
      </w:r>
      <w:r w:rsidR="00C97A94">
        <w:rPr>
          <w:rFonts w:cstheme="minorHAnsi"/>
        </w:rPr>
        <w:t xml:space="preserve">omplications </w:t>
      </w:r>
      <w:r w:rsidR="003B64D2">
        <w:rPr>
          <w:rFonts w:cstheme="minorHAnsi"/>
        </w:rPr>
        <w:t xml:space="preserve">were recorded prospectively. </w:t>
      </w:r>
    </w:p>
    <w:p w14:paraId="28887090" w14:textId="77777777" w:rsidR="00DF2ABC" w:rsidRDefault="00DF2ABC" w:rsidP="00036CE3">
      <w:pPr>
        <w:spacing w:after="0" w:line="360" w:lineRule="auto"/>
        <w:jc w:val="both"/>
        <w:rPr>
          <w:rFonts w:cstheme="minorHAnsi"/>
        </w:rPr>
      </w:pPr>
    </w:p>
    <w:p w14:paraId="68F34954" w14:textId="683192F8" w:rsidR="003B64D2" w:rsidRDefault="003B64D2" w:rsidP="00A02B1E">
      <w:pPr>
        <w:tabs>
          <w:tab w:val="left" w:pos="1485"/>
        </w:tabs>
        <w:spacing w:after="0" w:line="360" w:lineRule="auto"/>
        <w:jc w:val="both"/>
        <w:rPr>
          <w:rFonts w:eastAsia="Times New Roman" w:cstheme="minorHAnsi"/>
          <w:bCs/>
          <w:lang w:val="en-US" w:eastAsia="en-GB"/>
        </w:rPr>
      </w:pPr>
      <w:r w:rsidRPr="00036CE3">
        <w:rPr>
          <w:rFonts w:cstheme="minorHAnsi"/>
          <w:u w:val="single"/>
        </w:rPr>
        <w:t>Results</w:t>
      </w:r>
      <w:r>
        <w:rPr>
          <w:rFonts w:cstheme="minorHAnsi"/>
        </w:rPr>
        <w:br/>
      </w:r>
      <w:r w:rsidRPr="009B674E">
        <w:rPr>
          <w:rFonts w:eastAsia="Times New Roman" w:cstheme="minorHAnsi"/>
          <w:lang w:eastAsia="en-GB"/>
        </w:rPr>
        <w:t xml:space="preserve">30 </w:t>
      </w:r>
      <w:r>
        <w:rPr>
          <w:rFonts w:eastAsia="Times New Roman" w:cstheme="minorHAnsi"/>
          <w:lang w:eastAsia="en-GB"/>
        </w:rPr>
        <w:t xml:space="preserve">men </w:t>
      </w:r>
      <w:r w:rsidRPr="009B674E">
        <w:rPr>
          <w:rFonts w:eastAsia="Times New Roman" w:cstheme="minorHAnsi"/>
          <w:lang w:eastAsia="en-GB"/>
        </w:rPr>
        <w:t xml:space="preserve">underwent </w:t>
      </w:r>
      <w:r w:rsidR="00FB2EE5">
        <w:rPr>
          <w:rFonts w:eastAsia="Times New Roman" w:cstheme="minorHAnsi"/>
          <w:lang w:eastAsia="en-GB"/>
        </w:rPr>
        <w:t>biopsies</w:t>
      </w:r>
      <w:r w:rsidR="00B75B11">
        <w:rPr>
          <w:rFonts w:eastAsia="Times New Roman" w:cstheme="minorHAnsi"/>
          <w:lang w:eastAsia="en-GB"/>
        </w:rPr>
        <w:t xml:space="preserve"> with a </w:t>
      </w:r>
      <w:r>
        <w:rPr>
          <w:rFonts w:eastAsia="Times New Roman" w:cstheme="minorHAnsi"/>
          <w:lang w:eastAsia="en-GB"/>
        </w:rPr>
        <w:t xml:space="preserve">median </w:t>
      </w:r>
      <w:r w:rsidR="00B75B11">
        <w:rPr>
          <w:rFonts w:eastAsia="Times New Roman" w:cstheme="minorHAnsi"/>
          <w:lang w:eastAsia="en-GB"/>
        </w:rPr>
        <w:t xml:space="preserve">of </w:t>
      </w:r>
      <w:r>
        <w:rPr>
          <w:rFonts w:eastAsia="Times New Roman" w:cstheme="minorHAnsi"/>
          <w:lang w:eastAsia="en-GB"/>
        </w:rPr>
        <w:t>11</w:t>
      </w:r>
      <w:r w:rsidR="00B75B11">
        <w:rPr>
          <w:rFonts w:eastAsia="Times New Roman" w:cstheme="minorHAnsi"/>
          <w:lang w:eastAsia="en-GB"/>
        </w:rPr>
        <w:t xml:space="preserve"> cores taken </w:t>
      </w:r>
      <w:r w:rsidR="005451BA">
        <w:rPr>
          <w:rFonts w:eastAsia="Times New Roman" w:cstheme="minorHAnsi"/>
          <w:lang w:eastAsia="en-GB"/>
        </w:rPr>
        <w:t xml:space="preserve">per procedure </w:t>
      </w:r>
      <w:r w:rsidR="00B75B11">
        <w:rPr>
          <w:rFonts w:eastAsia="Times New Roman" w:cstheme="minorHAnsi"/>
          <w:lang w:eastAsia="en-GB"/>
        </w:rPr>
        <w:t>(</w:t>
      </w:r>
      <w:r>
        <w:rPr>
          <w:rFonts w:eastAsia="Times New Roman" w:cstheme="minorHAnsi"/>
          <w:lang w:eastAsia="en-GB"/>
        </w:rPr>
        <w:t>IQR 10-12)</w:t>
      </w:r>
      <w:r w:rsidRPr="009B674E">
        <w:rPr>
          <w:rFonts w:eastAsia="Times New Roman" w:cstheme="minorHAnsi"/>
          <w:lang w:eastAsia="en-GB"/>
        </w:rPr>
        <w:t xml:space="preserve">. </w:t>
      </w:r>
      <w:r w:rsidR="003A619D">
        <w:rPr>
          <w:rFonts w:eastAsia="Times New Roman" w:cstheme="minorHAnsi"/>
          <w:bCs/>
          <w:lang w:val="en-US" w:eastAsia="en-GB"/>
        </w:rPr>
        <w:t>There were no infect</w:t>
      </w:r>
      <w:r w:rsidR="008E5FE5">
        <w:rPr>
          <w:rFonts w:eastAsia="Times New Roman" w:cstheme="minorHAnsi"/>
          <w:bCs/>
          <w:lang w:val="en-US" w:eastAsia="en-GB"/>
        </w:rPr>
        <w:t>i</w:t>
      </w:r>
      <w:r w:rsidR="003A619D">
        <w:rPr>
          <w:rFonts w:eastAsia="Times New Roman" w:cstheme="minorHAnsi"/>
          <w:bCs/>
          <w:lang w:val="en-US" w:eastAsia="en-GB"/>
        </w:rPr>
        <w:t>on</w:t>
      </w:r>
      <w:r w:rsidR="008E5FE5">
        <w:rPr>
          <w:rFonts w:eastAsia="Times New Roman" w:cstheme="minorHAnsi"/>
          <w:bCs/>
          <w:lang w:val="en-US" w:eastAsia="en-GB"/>
        </w:rPr>
        <w:t>s</w:t>
      </w:r>
      <w:r w:rsidR="00FC410A">
        <w:rPr>
          <w:rFonts w:eastAsia="Times New Roman" w:cstheme="minorHAnsi"/>
          <w:bCs/>
          <w:lang w:val="en-US" w:eastAsia="en-GB"/>
        </w:rPr>
        <w:t xml:space="preserve">, </w:t>
      </w:r>
      <w:r w:rsidR="00724055">
        <w:rPr>
          <w:rFonts w:eastAsia="Times New Roman" w:cstheme="minorHAnsi"/>
          <w:bCs/>
          <w:lang w:val="en-US" w:eastAsia="en-GB"/>
        </w:rPr>
        <w:t>sepsis</w:t>
      </w:r>
      <w:r w:rsidR="00F92715">
        <w:rPr>
          <w:rFonts w:eastAsia="Times New Roman" w:cstheme="minorHAnsi"/>
          <w:bCs/>
          <w:lang w:val="en-US" w:eastAsia="en-GB"/>
        </w:rPr>
        <w:t xml:space="preserve"> or retention episodes</w:t>
      </w:r>
      <w:r w:rsidR="008E5FE5">
        <w:rPr>
          <w:rFonts w:eastAsia="Times New Roman" w:cstheme="minorHAnsi"/>
          <w:bCs/>
          <w:lang w:val="en-US" w:eastAsia="en-GB"/>
        </w:rPr>
        <w:t xml:space="preserve">. </w:t>
      </w:r>
      <w:r w:rsidR="00FC410A">
        <w:rPr>
          <w:rFonts w:eastAsia="Times New Roman" w:cstheme="minorHAnsi"/>
          <w:bCs/>
          <w:lang w:val="en-US" w:eastAsia="en-GB"/>
        </w:rPr>
        <w:t>H</w:t>
      </w:r>
      <w:r w:rsidR="0046688D">
        <w:rPr>
          <w:rFonts w:eastAsia="Times New Roman" w:cstheme="minorHAnsi"/>
          <w:bCs/>
          <w:lang w:val="en-US" w:eastAsia="en-GB"/>
        </w:rPr>
        <w:t>a</w:t>
      </w:r>
      <w:r w:rsidR="00FC410A">
        <w:rPr>
          <w:rFonts w:eastAsia="Times New Roman" w:cstheme="minorHAnsi"/>
          <w:bCs/>
          <w:lang w:val="en-US" w:eastAsia="en-GB"/>
        </w:rPr>
        <w:t>ematuria and h</w:t>
      </w:r>
      <w:r w:rsidR="0046688D">
        <w:rPr>
          <w:rFonts w:eastAsia="Times New Roman" w:cstheme="minorHAnsi"/>
          <w:bCs/>
          <w:lang w:val="en-US" w:eastAsia="en-GB"/>
        </w:rPr>
        <w:t>a</w:t>
      </w:r>
      <w:r w:rsidR="00FC410A">
        <w:rPr>
          <w:rFonts w:eastAsia="Times New Roman" w:cstheme="minorHAnsi"/>
          <w:bCs/>
          <w:lang w:val="en-US" w:eastAsia="en-GB"/>
        </w:rPr>
        <w:t xml:space="preserve">ematospermia </w:t>
      </w:r>
      <w:r w:rsidR="008E5FE5">
        <w:rPr>
          <w:rFonts w:eastAsia="Times New Roman" w:cstheme="minorHAnsi"/>
          <w:bCs/>
          <w:lang w:val="en-US" w:eastAsia="en-GB"/>
        </w:rPr>
        <w:t xml:space="preserve">occurred in </w:t>
      </w:r>
      <w:r w:rsidR="00724055">
        <w:rPr>
          <w:rFonts w:eastAsia="Times New Roman" w:cstheme="minorHAnsi"/>
          <w:bCs/>
          <w:lang w:val="en-US" w:eastAsia="en-GB"/>
        </w:rPr>
        <w:t>67%</w:t>
      </w:r>
      <w:r w:rsidR="00F92715">
        <w:rPr>
          <w:rFonts w:eastAsia="Times New Roman" w:cstheme="minorHAnsi"/>
          <w:bCs/>
          <w:lang w:val="en-US" w:eastAsia="en-GB"/>
        </w:rPr>
        <w:t xml:space="preserve"> and 62% </w:t>
      </w:r>
      <w:r w:rsidR="0074091D">
        <w:rPr>
          <w:rFonts w:eastAsia="Times New Roman" w:cstheme="minorHAnsi"/>
          <w:bCs/>
          <w:lang w:val="en-US" w:eastAsia="en-GB"/>
        </w:rPr>
        <w:t xml:space="preserve">which is similar to rates reported for TRUSBx. </w:t>
      </w:r>
      <w:r w:rsidR="0074091D">
        <w:rPr>
          <w:rFonts w:eastAsia="Times New Roman" w:cstheme="minorHAnsi"/>
          <w:lang w:eastAsia="en-GB"/>
        </w:rPr>
        <w:t xml:space="preserve">Mean VAS </w:t>
      </w:r>
      <w:r w:rsidR="005451BA">
        <w:rPr>
          <w:rFonts w:eastAsia="Times New Roman" w:cstheme="minorHAnsi"/>
          <w:lang w:eastAsia="en-GB"/>
        </w:rPr>
        <w:t xml:space="preserve">for pain </w:t>
      </w:r>
      <w:r w:rsidR="003707D8">
        <w:rPr>
          <w:rFonts w:eastAsia="Times New Roman" w:cstheme="minorHAnsi"/>
          <w:lang w:eastAsia="en-GB"/>
        </w:rPr>
        <w:t>(0-10</w:t>
      </w:r>
      <w:r w:rsidR="005451BA">
        <w:rPr>
          <w:rFonts w:eastAsia="Times New Roman" w:cstheme="minorHAnsi"/>
          <w:lang w:eastAsia="en-GB"/>
        </w:rPr>
        <w:t xml:space="preserve"> scale)</w:t>
      </w:r>
      <w:r w:rsidR="0074091D">
        <w:rPr>
          <w:rFonts w:eastAsia="Times New Roman" w:cstheme="minorHAnsi"/>
          <w:lang w:eastAsia="en-GB"/>
        </w:rPr>
        <w:t xml:space="preserve"> were less than 3 for every part of the procedure. </w:t>
      </w:r>
      <w:r w:rsidR="0074091D" w:rsidRPr="009B674E">
        <w:rPr>
          <w:rFonts w:eastAsia="Times New Roman" w:cstheme="minorHAnsi"/>
          <w:bCs/>
          <w:lang w:val="en-US" w:eastAsia="en-GB"/>
        </w:rPr>
        <w:t>A</w:t>
      </w:r>
      <w:r w:rsidR="0074091D">
        <w:rPr>
          <w:rFonts w:eastAsia="Times New Roman" w:cstheme="minorHAnsi"/>
          <w:bCs/>
          <w:lang w:val="en-US" w:eastAsia="en-GB"/>
        </w:rPr>
        <w:t>l</w:t>
      </w:r>
      <w:r w:rsidR="00F92715">
        <w:rPr>
          <w:rFonts w:eastAsia="Times New Roman" w:cstheme="minorHAnsi"/>
          <w:bCs/>
          <w:lang w:val="en-US" w:eastAsia="en-GB"/>
        </w:rPr>
        <w:t xml:space="preserve">l 30 </w:t>
      </w:r>
      <w:r w:rsidR="005451BA">
        <w:rPr>
          <w:rFonts w:eastAsia="Times New Roman" w:cstheme="minorHAnsi"/>
          <w:bCs/>
          <w:lang w:val="en-US" w:eastAsia="en-GB"/>
        </w:rPr>
        <w:t xml:space="preserve">men </w:t>
      </w:r>
      <w:r w:rsidR="0074091D" w:rsidRPr="009B674E">
        <w:rPr>
          <w:rFonts w:eastAsia="Times New Roman" w:cstheme="minorHAnsi"/>
          <w:bCs/>
          <w:lang w:val="en-US" w:eastAsia="en-GB"/>
        </w:rPr>
        <w:t xml:space="preserve">described the procedure as tolerable under </w:t>
      </w:r>
      <w:r w:rsidR="00F92715">
        <w:rPr>
          <w:rFonts w:eastAsia="Times New Roman" w:cstheme="minorHAnsi"/>
          <w:bCs/>
          <w:lang w:val="en-US" w:eastAsia="en-GB"/>
        </w:rPr>
        <w:t>LA</w:t>
      </w:r>
      <w:r w:rsidR="0074091D">
        <w:rPr>
          <w:rFonts w:eastAsia="Times New Roman" w:cstheme="minorHAnsi"/>
          <w:bCs/>
          <w:lang w:val="en-US" w:eastAsia="en-GB"/>
        </w:rPr>
        <w:t>. 26/30</w:t>
      </w:r>
      <w:r w:rsidR="00F92715">
        <w:rPr>
          <w:rFonts w:eastAsia="Times New Roman" w:cstheme="minorHAnsi"/>
          <w:bCs/>
          <w:lang w:val="en-US" w:eastAsia="en-GB"/>
        </w:rPr>
        <w:t xml:space="preserve"> </w:t>
      </w:r>
      <w:r w:rsidR="0074091D" w:rsidRPr="009B674E">
        <w:rPr>
          <w:rFonts w:eastAsia="Times New Roman" w:cstheme="minorHAnsi"/>
          <w:bCs/>
          <w:lang w:val="en-US" w:eastAsia="en-GB"/>
        </w:rPr>
        <w:t xml:space="preserve">(86.7%) men </w:t>
      </w:r>
      <w:r w:rsidR="00F92715">
        <w:rPr>
          <w:rFonts w:eastAsia="Times New Roman" w:cstheme="minorHAnsi"/>
          <w:bCs/>
          <w:lang w:val="en-US" w:eastAsia="en-GB"/>
        </w:rPr>
        <w:t xml:space="preserve">expressed </w:t>
      </w:r>
      <w:r w:rsidR="005451BA">
        <w:rPr>
          <w:rFonts w:eastAsia="Times New Roman" w:cstheme="minorHAnsi"/>
          <w:bCs/>
          <w:lang w:val="en-US" w:eastAsia="en-GB"/>
        </w:rPr>
        <w:t xml:space="preserve">a </w:t>
      </w:r>
      <w:r w:rsidR="0074091D" w:rsidRPr="009B674E">
        <w:rPr>
          <w:rFonts w:eastAsia="Times New Roman" w:cstheme="minorHAnsi"/>
          <w:bCs/>
          <w:lang w:val="en-US" w:eastAsia="en-GB"/>
        </w:rPr>
        <w:t>prefer</w:t>
      </w:r>
      <w:r w:rsidR="00F92715">
        <w:rPr>
          <w:rFonts w:eastAsia="Times New Roman" w:cstheme="minorHAnsi"/>
          <w:bCs/>
          <w:lang w:val="en-US" w:eastAsia="en-GB"/>
        </w:rPr>
        <w:t>ence for</w:t>
      </w:r>
      <w:r w:rsidR="0074091D" w:rsidRPr="009B674E">
        <w:rPr>
          <w:rFonts w:eastAsia="Times New Roman" w:cstheme="minorHAnsi"/>
          <w:bCs/>
          <w:lang w:val="en-US" w:eastAsia="en-GB"/>
        </w:rPr>
        <w:t xml:space="preserve"> a C</w:t>
      </w:r>
      <w:r w:rsidR="0074091D">
        <w:rPr>
          <w:rFonts w:eastAsia="Times New Roman" w:cstheme="minorHAnsi"/>
          <w:bCs/>
          <w:lang w:val="en-US" w:eastAsia="en-GB"/>
        </w:rPr>
        <w:t>AMPROBE procedure</w:t>
      </w:r>
      <w:r w:rsidR="0074091D" w:rsidRPr="009B674E">
        <w:rPr>
          <w:rFonts w:eastAsia="Times New Roman" w:cstheme="minorHAnsi"/>
          <w:bCs/>
          <w:lang w:val="en-US" w:eastAsia="en-GB"/>
        </w:rPr>
        <w:t xml:space="preserve"> over </w:t>
      </w:r>
      <w:r w:rsidR="00F92715">
        <w:rPr>
          <w:rFonts w:eastAsia="Times New Roman" w:cstheme="minorHAnsi"/>
          <w:bCs/>
          <w:lang w:val="en-US" w:eastAsia="en-GB"/>
        </w:rPr>
        <w:t xml:space="preserve">TRUSBx </w:t>
      </w:r>
      <w:r w:rsidR="0074091D">
        <w:rPr>
          <w:rFonts w:eastAsia="Times New Roman" w:cstheme="minorHAnsi"/>
          <w:bCs/>
          <w:lang w:val="en-US" w:eastAsia="en-GB"/>
        </w:rPr>
        <w:t>and a further 3</w:t>
      </w:r>
      <w:r w:rsidR="00F92715">
        <w:rPr>
          <w:rFonts w:eastAsia="Times New Roman" w:cstheme="minorHAnsi"/>
          <w:bCs/>
          <w:lang w:val="en-US" w:eastAsia="en-GB"/>
        </w:rPr>
        <w:t xml:space="preserve"> </w:t>
      </w:r>
      <w:r w:rsidR="0074091D" w:rsidRPr="009B674E">
        <w:rPr>
          <w:rFonts w:eastAsia="Times New Roman" w:cstheme="minorHAnsi"/>
          <w:bCs/>
          <w:lang w:val="en-US" w:eastAsia="en-GB"/>
        </w:rPr>
        <w:t>(10.0%) would have either.</w:t>
      </w:r>
    </w:p>
    <w:p w14:paraId="1552FDA3" w14:textId="77777777" w:rsidR="00DF2ABC" w:rsidRDefault="00DF2ABC" w:rsidP="00036CE3">
      <w:pPr>
        <w:spacing w:after="0" w:line="360" w:lineRule="auto"/>
        <w:jc w:val="both"/>
      </w:pPr>
    </w:p>
    <w:p w14:paraId="585119D8" w14:textId="2CBC0709" w:rsidR="00B75B11" w:rsidRDefault="003B64D2" w:rsidP="00036CE3">
      <w:pPr>
        <w:spacing w:after="0" w:line="360" w:lineRule="auto"/>
        <w:jc w:val="both"/>
        <w:rPr>
          <w:rFonts w:cstheme="minorHAnsi"/>
        </w:rPr>
      </w:pPr>
      <w:r w:rsidRPr="00036CE3">
        <w:rPr>
          <w:rFonts w:cstheme="minorHAnsi"/>
          <w:u w:val="single"/>
        </w:rPr>
        <w:t>Conclusions</w:t>
      </w:r>
      <w:r>
        <w:rPr>
          <w:rFonts w:cstheme="minorHAnsi"/>
        </w:rPr>
        <w:br/>
      </w:r>
      <w:r w:rsidR="000258A7">
        <w:rPr>
          <w:rFonts w:cstheme="minorHAnsi"/>
        </w:rPr>
        <w:t>In this small pilot study the</w:t>
      </w:r>
      <w:r w:rsidR="000258A7" w:rsidRPr="00A75742">
        <w:rPr>
          <w:rFonts w:cstheme="minorHAnsi"/>
        </w:rPr>
        <w:t xml:space="preserve"> </w:t>
      </w:r>
      <w:r w:rsidR="00FD4030" w:rsidRPr="00A75742">
        <w:rPr>
          <w:rFonts w:cstheme="minorHAnsi"/>
        </w:rPr>
        <w:t>C</w:t>
      </w:r>
      <w:r w:rsidR="00FD4030">
        <w:rPr>
          <w:rFonts w:cstheme="minorHAnsi"/>
        </w:rPr>
        <w:t>AMPROBE</w:t>
      </w:r>
      <w:r w:rsidR="00FD4030" w:rsidRPr="00A75742">
        <w:rPr>
          <w:rFonts w:cstheme="minorHAnsi"/>
        </w:rPr>
        <w:t xml:space="preserve"> </w:t>
      </w:r>
      <w:r w:rsidR="004D03CC">
        <w:rPr>
          <w:rFonts w:cstheme="minorHAnsi"/>
        </w:rPr>
        <w:t xml:space="preserve">device and method </w:t>
      </w:r>
      <w:r w:rsidR="000258A7">
        <w:rPr>
          <w:rFonts w:cstheme="minorHAnsi"/>
        </w:rPr>
        <w:t xml:space="preserve">appears to be </w:t>
      </w:r>
      <w:r w:rsidR="00FD4030">
        <w:rPr>
          <w:rFonts w:cstheme="minorHAnsi"/>
        </w:rPr>
        <w:t xml:space="preserve">a </w:t>
      </w:r>
      <w:r w:rsidR="002F6BB2">
        <w:rPr>
          <w:rFonts w:cstheme="minorHAnsi"/>
        </w:rPr>
        <w:t>safe</w:t>
      </w:r>
      <w:r w:rsidR="000258A7">
        <w:rPr>
          <w:rFonts w:cstheme="minorHAnsi"/>
        </w:rPr>
        <w:t>, simple and well-tolerated</w:t>
      </w:r>
      <w:r w:rsidR="003D0F43">
        <w:rPr>
          <w:rFonts w:cstheme="minorHAnsi"/>
        </w:rPr>
        <w:t xml:space="preserve"> </w:t>
      </w:r>
      <w:r w:rsidR="00E8776B">
        <w:rPr>
          <w:rFonts w:cstheme="minorHAnsi"/>
        </w:rPr>
        <w:t>out-</w:t>
      </w:r>
      <w:r w:rsidR="004D03CC">
        <w:rPr>
          <w:rFonts w:cstheme="minorHAnsi"/>
        </w:rPr>
        <w:t>pat</w:t>
      </w:r>
      <w:r w:rsidR="00E8776B">
        <w:rPr>
          <w:rFonts w:cstheme="minorHAnsi"/>
        </w:rPr>
        <w:t>i</w:t>
      </w:r>
      <w:r w:rsidR="00036CE3">
        <w:rPr>
          <w:rFonts w:cstheme="minorHAnsi"/>
        </w:rPr>
        <w:t>e</w:t>
      </w:r>
      <w:r w:rsidR="00E8776B">
        <w:rPr>
          <w:rFonts w:cstheme="minorHAnsi"/>
        </w:rPr>
        <w:t>n</w:t>
      </w:r>
      <w:r w:rsidR="004D03CC">
        <w:rPr>
          <w:rFonts w:cstheme="minorHAnsi"/>
        </w:rPr>
        <w:t xml:space="preserve">t transperineal </w:t>
      </w:r>
      <w:r w:rsidR="00FD4030">
        <w:rPr>
          <w:rFonts w:cstheme="minorHAnsi"/>
        </w:rPr>
        <w:t>al</w:t>
      </w:r>
      <w:r w:rsidR="00221A93">
        <w:rPr>
          <w:rFonts w:cstheme="minorHAnsi"/>
        </w:rPr>
        <w:t xml:space="preserve">ternative to </w:t>
      </w:r>
      <w:r w:rsidR="004D03CC">
        <w:rPr>
          <w:rFonts w:cstheme="minorHAnsi"/>
        </w:rPr>
        <w:t>TRUS</w:t>
      </w:r>
      <w:r w:rsidR="00FC4B3D">
        <w:rPr>
          <w:rFonts w:cstheme="minorHAnsi"/>
        </w:rPr>
        <w:t>B</w:t>
      </w:r>
      <w:r w:rsidR="004D03CC">
        <w:rPr>
          <w:rFonts w:cstheme="minorHAnsi"/>
        </w:rPr>
        <w:t>x</w:t>
      </w:r>
      <w:r w:rsidR="00FD4030" w:rsidRPr="00A75742">
        <w:rPr>
          <w:rFonts w:cstheme="minorHAnsi"/>
        </w:rPr>
        <w:t xml:space="preserve">. </w:t>
      </w:r>
      <w:r w:rsidR="00104633">
        <w:rPr>
          <w:rFonts w:cstheme="minorHAnsi"/>
        </w:rPr>
        <w:t xml:space="preserve">A major </w:t>
      </w:r>
      <w:r w:rsidR="003A619D">
        <w:rPr>
          <w:rFonts w:cstheme="minorHAnsi"/>
        </w:rPr>
        <w:t xml:space="preserve">new </w:t>
      </w:r>
      <w:r w:rsidR="00FB10A2">
        <w:rPr>
          <w:rFonts w:cstheme="minorHAnsi"/>
        </w:rPr>
        <w:t>NIHR</w:t>
      </w:r>
      <w:r w:rsidR="003A619D">
        <w:rPr>
          <w:rFonts w:cstheme="minorHAnsi"/>
        </w:rPr>
        <w:t xml:space="preserve"> </w:t>
      </w:r>
      <w:r w:rsidR="00104633">
        <w:rPr>
          <w:rFonts w:cstheme="minorHAnsi"/>
        </w:rPr>
        <w:t xml:space="preserve">grant will allow </w:t>
      </w:r>
      <w:r w:rsidR="008750C6">
        <w:rPr>
          <w:rFonts w:cstheme="minorHAnsi"/>
        </w:rPr>
        <w:t xml:space="preserve">its further </w:t>
      </w:r>
      <w:r w:rsidR="00104633">
        <w:rPr>
          <w:rFonts w:cstheme="minorHAnsi"/>
        </w:rPr>
        <w:t xml:space="preserve">development </w:t>
      </w:r>
      <w:r w:rsidR="003A619D">
        <w:rPr>
          <w:rFonts w:cstheme="minorHAnsi"/>
        </w:rPr>
        <w:t>from a protoype to a</w:t>
      </w:r>
      <w:r w:rsidR="00811EFC">
        <w:rPr>
          <w:rFonts w:cstheme="minorHAnsi"/>
        </w:rPr>
        <w:t xml:space="preserve"> </w:t>
      </w:r>
      <w:r w:rsidR="003A619D">
        <w:rPr>
          <w:rFonts w:cstheme="minorHAnsi"/>
        </w:rPr>
        <w:t xml:space="preserve">single use </w:t>
      </w:r>
      <w:r w:rsidR="00EB57D9">
        <w:rPr>
          <w:rFonts w:cstheme="minorHAnsi"/>
        </w:rPr>
        <w:t xml:space="preserve">low-cost </w:t>
      </w:r>
      <w:r w:rsidR="003A619D">
        <w:rPr>
          <w:rFonts w:cstheme="minorHAnsi"/>
        </w:rPr>
        <w:t xml:space="preserve">disposable device ready for </w:t>
      </w:r>
      <w:r w:rsidR="00104633">
        <w:rPr>
          <w:rFonts w:cstheme="minorHAnsi"/>
        </w:rPr>
        <w:t>multi-centre testing.</w:t>
      </w:r>
    </w:p>
    <w:p w14:paraId="3E040035" w14:textId="77777777" w:rsidR="00A805EF" w:rsidRDefault="00A805EF" w:rsidP="008634CD">
      <w:pPr>
        <w:spacing w:after="0" w:line="360" w:lineRule="auto"/>
        <w:rPr>
          <w:rFonts w:cstheme="minorHAnsi"/>
          <w:lang w:val="en-US"/>
        </w:rPr>
      </w:pPr>
      <w:r>
        <w:rPr>
          <w:rFonts w:cstheme="minorHAnsi"/>
          <w:lang w:val="en-US"/>
        </w:rPr>
        <w:br w:type="page"/>
      </w:r>
    </w:p>
    <w:p w14:paraId="3A5956C0" w14:textId="7B182E7F" w:rsidR="003A619D" w:rsidRPr="00036CE3" w:rsidRDefault="003B64D2" w:rsidP="008634CD">
      <w:pPr>
        <w:spacing w:line="240" w:lineRule="auto"/>
        <w:jc w:val="both"/>
        <w:rPr>
          <w:rFonts w:cstheme="minorHAnsi"/>
          <w:b/>
          <w:lang w:val="en-US"/>
        </w:rPr>
      </w:pPr>
      <w:r w:rsidRPr="00036CE3">
        <w:rPr>
          <w:rFonts w:cstheme="minorHAnsi"/>
          <w:b/>
          <w:lang w:val="en-US"/>
        </w:rPr>
        <w:lastRenderedPageBreak/>
        <w:t>Key words</w:t>
      </w:r>
    </w:p>
    <w:p w14:paraId="1061D114" w14:textId="05E80380" w:rsidR="007E1D36" w:rsidRDefault="003B64D2" w:rsidP="00036CE3">
      <w:pPr>
        <w:spacing w:after="0" w:line="360" w:lineRule="auto"/>
        <w:rPr>
          <w:rFonts w:cstheme="minorHAnsi"/>
          <w:lang w:val="en-US"/>
        </w:rPr>
      </w:pPr>
      <w:r>
        <w:rPr>
          <w:rFonts w:cstheme="minorHAnsi"/>
          <w:lang w:val="en-US"/>
        </w:rPr>
        <w:t>Prostate cancer</w:t>
      </w:r>
      <w:r w:rsidR="00104633">
        <w:rPr>
          <w:rFonts w:cstheme="minorHAnsi"/>
          <w:lang w:val="en-US"/>
        </w:rPr>
        <w:br/>
        <w:t>Transperineal biopsy</w:t>
      </w:r>
      <w:r>
        <w:rPr>
          <w:rFonts w:cstheme="minorHAnsi"/>
          <w:lang w:val="en-US"/>
        </w:rPr>
        <w:br/>
        <w:t>Diagnostic intervention</w:t>
      </w:r>
      <w:r>
        <w:rPr>
          <w:rFonts w:cstheme="minorHAnsi"/>
          <w:lang w:val="en-US"/>
        </w:rPr>
        <w:br/>
        <w:t>Patient safety</w:t>
      </w:r>
      <w:r>
        <w:rPr>
          <w:rFonts w:cstheme="minorHAnsi"/>
          <w:lang w:val="en-US"/>
        </w:rPr>
        <w:br/>
        <w:t>Service delivery</w:t>
      </w:r>
    </w:p>
    <w:p w14:paraId="218139BC" w14:textId="77777777" w:rsidR="0099142E" w:rsidRDefault="0099142E" w:rsidP="00036CE3">
      <w:pPr>
        <w:spacing w:after="0" w:line="360" w:lineRule="auto"/>
        <w:rPr>
          <w:rFonts w:cstheme="minorHAnsi"/>
          <w:lang w:val="en-US"/>
        </w:rPr>
      </w:pPr>
    </w:p>
    <w:p w14:paraId="75909EA9" w14:textId="1AC597F6" w:rsidR="0099142E" w:rsidRPr="0099142E" w:rsidRDefault="0099142E" w:rsidP="00036CE3">
      <w:pPr>
        <w:spacing w:after="0" w:line="360" w:lineRule="auto"/>
        <w:rPr>
          <w:rFonts w:cstheme="minorHAnsi"/>
          <w:b/>
          <w:lang w:val="en-US"/>
        </w:rPr>
      </w:pPr>
      <w:r w:rsidRPr="0099142E">
        <w:rPr>
          <w:rFonts w:cstheme="minorHAnsi"/>
          <w:b/>
          <w:lang w:val="en-US"/>
        </w:rPr>
        <w:t>Level of evidence</w:t>
      </w:r>
      <w:r w:rsidRPr="0099142E">
        <w:rPr>
          <w:rFonts w:cstheme="minorHAnsi"/>
          <w:b/>
          <w:lang w:val="en-US"/>
        </w:rPr>
        <w:br/>
      </w:r>
      <w:r w:rsidRPr="0099142E">
        <w:rPr>
          <w:rFonts w:cstheme="minorHAnsi"/>
          <w:lang w:val="en-US"/>
        </w:rPr>
        <w:t>1b – Individual cohort study</w:t>
      </w:r>
    </w:p>
    <w:p w14:paraId="139EB121" w14:textId="223E921A" w:rsidR="00F25885" w:rsidRDefault="00F25885" w:rsidP="00036CE3">
      <w:pPr>
        <w:spacing w:after="0" w:line="360" w:lineRule="auto"/>
        <w:jc w:val="both"/>
        <w:rPr>
          <w:rFonts w:cstheme="minorHAnsi"/>
          <w:i/>
        </w:rPr>
      </w:pPr>
      <w:r>
        <w:rPr>
          <w:rFonts w:cstheme="minorHAnsi"/>
          <w:i/>
        </w:rPr>
        <w:br w:type="page"/>
      </w:r>
    </w:p>
    <w:p w14:paraId="2DE135B0" w14:textId="33CC1AAE" w:rsidR="00B930E4" w:rsidRPr="003B64D2" w:rsidRDefault="006D4FE0" w:rsidP="00036CE3">
      <w:pPr>
        <w:spacing w:line="480" w:lineRule="auto"/>
        <w:jc w:val="both"/>
        <w:rPr>
          <w:rFonts w:eastAsia="Times New Roman" w:cstheme="minorHAnsi"/>
          <w:i/>
          <w:color w:val="000000" w:themeColor="text1"/>
          <w:lang w:eastAsia="en-GB"/>
        </w:rPr>
      </w:pPr>
      <w:r w:rsidRPr="00036CE3">
        <w:rPr>
          <w:rFonts w:eastAsia="Times New Roman" w:cstheme="minorHAnsi"/>
          <w:b/>
          <w:color w:val="000000" w:themeColor="text1"/>
          <w:lang w:eastAsia="en-GB"/>
        </w:rPr>
        <w:lastRenderedPageBreak/>
        <w:t>Introduction</w:t>
      </w:r>
      <w:r w:rsidR="00B930E4" w:rsidRPr="00044466">
        <w:rPr>
          <w:rFonts w:eastAsia="Times New Roman" w:cstheme="minorHAnsi"/>
          <w:i/>
          <w:color w:val="000000" w:themeColor="text1"/>
          <w:lang w:eastAsia="en-GB"/>
        </w:rPr>
        <w:br/>
      </w:r>
      <w:r w:rsidR="00B930E4">
        <w:rPr>
          <w:rFonts w:eastAsia="Times New Roman" w:cstheme="minorHAnsi"/>
          <w:color w:val="000000" w:themeColor="text1"/>
          <w:lang w:eastAsia="en-GB"/>
        </w:rPr>
        <w:t>Prostate cancer</w:t>
      </w:r>
      <w:r w:rsidR="002F6BB2">
        <w:rPr>
          <w:rFonts w:eastAsia="Times New Roman" w:cstheme="minorHAnsi"/>
          <w:color w:val="000000" w:themeColor="text1"/>
          <w:lang w:eastAsia="en-GB"/>
        </w:rPr>
        <w:t xml:space="preserve"> </w:t>
      </w:r>
      <w:r w:rsidR="00B930E4">
        <w:rPr>
          <w:rFonts w:eastAsia="Times New Roman" w:cstheme="minorHAnsi"/>
          <w:color w:val="000000" w:themeColor="text1"/>
          <w:lang w:eastAsia="en-GB"/>
        </w:rPr>
        <w:t xml:space="preserve">(PCa) is the commonest male cancer, representing 25% of all male neoplasms in the UK </w:t>
      </w:r>
      <w:r w:rsidR="00B930E4">
        <w:rPr>
          <w:rFonts w:eastAsia="Times New Roman" w:cstheme="minorHAnsi"/>
          <w:color w:val="000000" w:themeColor="text1"/>
          <w:lang w:eastAsia="en-GB"/>
        </w:rPr>
        <w:fldChar w:fldCharType="begin"/>
      </w:r>
      <w:r w:rsidR="00910128">
        <w:rPr>
          <w:rFonts w:eastAsia="Times New Roman" w:cstheme="minorHAnsi"/>
          <w:color w:val="000000" w:themeColor="text1"/>
          <w:lang w:eastAsia="en-GB"/>
        </w:rPr>
        <w:instrText xml:space="preserve"> ADDIN EN.CITE &lt;EndNote&gt;&lt;Cite&gt;&lt;IDText&gt;Cancer Research UK&lt;/IDText&gt;&lt;DisplayText&gt;(1)&lt;/DisplayText&gt;&lt;record&gt;&lt;research-notes&gt;Accessed 20/07/2017&lt;/research-notes&gt;&lt;urls&gt;&lt;related-urls&gt;&lt;url&gt;http://www.cancerresearchuk.org/health-professional/cancer-statistics/incidence/all-cancers-combined&lt;/url&gt;&lt;/related-urls&gt;&lt;/urls&gt;&lt;titles&gt;&lt;title&gt;Cancer Research UK&lt;/title&gt;&lt;/titles&gt;&lt;added-date format="utc"&gt;1500549808&lt;/added-date&gt;&lt;ref-type name="Web Page"&gt;12&lt;/ref-type&gt;&lt;rec-number&gt;261&lt;/rec-number&gt;&lt;last-updated-date format="utc"&gt;1500549856&lt;/last-updated-date&gt;&lt;/record&gt;&lt;/Cite&gt;&lt;/EndNote&gt;</w:instrText>
      </w:r>
      <w:r w:rsidR="00B930E4">
        <w:rPr>
          <w:rFonts w:eastAsia="Times New Roman" w:cstheme="minorHAnsi"/>
          <w:color w:val="000000" w:themeColor="text1"/>
          <w:lang w:eastAsia="en-GB"/>
        </w:rPr>
        <w:fldChar w:fldCharType="separate"/>
      </w:r>
      <w:r w:rsidR="00910128">
        <w:rPr>
          <w:rFonts w:eastAsia="Times New Roman" w:cstheme="minorHAnsi"/>
          <w:noProof/>
          <w:color w:val="000000" w:themeColor="text1"/>
          <w:lang w:eastAsia="en-GB"/>
        </w:rPr>
        <w:t>(1)</w:t>
      </w:r>
      <w:r w:rsidR="00B930E4">
        <w:rPr>
          <w:rFonts w:eastAsia="Times New Roman" w:cstheme="minorHAnsi"/>
          <w:color w:val="000000" w:themeColor="text1"/>
          <w:lang w:eastAsia="en-GB"/>
        </w:rPr>
        <w:fldChar w:fldCharType="end"/>
      </w:r>
      <w:r w:rsidR="00B930E4">
        <w:rPr>
          <w:rFonts w:eastAsia="Times New Roman" w:cstheme="minorHAnsi"/>
          <w:color w:val="000000" w:themeColor="text1"/>
          <w:lang w:eastAsia="en-GB"/>
        </w:rPr>
        <w:t xml:space="preserve">. </w:t>
      </w:r>
      <w:r w:rsidR="00F347A7">
        <w:rPr>
          <w:rFonts w:eastAsia="Times New Roman" w:cstheme="minorHAnsi"/>
          <w:color w:val="000000" w:themeColor="text1"/>
          <w:lang w:eastAsia="en-GB"/>
        </w:rPr>
        <w:t xml:space="preserve">The mainstay of histological diagnosis remains a transrectal ultrasound guided prostate biopsies (TRUSBx).  </w:t>
      </w:r>
      <w:r w:rsidR="00B930E4" w:rsidRPr="00C409ED">
        <w:rPr>
          <w:rFonts w:eastAsia="Times New Roman" w:cstheme="minorHAnsi"/>
          <w:color w:val="000000" w:themeColor="text1"/>
          <w:lang w:eastAsia="en-GB"/>
        </w:rPr>
        <w:t xml:space="preserve">Over 1 million </w:t>
      </w:r>
      <w:r w:rsidR="00F347A7">
        <w:rPr>
          <w:rFonts w:eastAsia="Times New Roman" w:cstheme="minorHAnsi"/>
          <w:color w:val="000000" w:themeColor="text1"/>
          <w:lang w:eastAsia="en-GB"/>
        </w:rPr>
        <w:t>TRUSBx</w:t>
      </w:r>
      <w:r w:rsidR="00B930E4">
        <w:rPr>
          <w:rFonts w:eastAsia="Times New Roman" w:cstheme="minorHAnsi"/>
          <w:color w:val="000000" w:themeColor="text1"/>
          <w:lang w:eastAsia="en-GB"/>
        </w:rPr>
        <w:t xml:space="preserve"> </w:t>
      </w:r>
      <w:r w:rsidR="00B930E4" w:rsidRPr="00C409ED">
        <w:rPr>
          <w:rFonts w:eastAsia="Times New Roman" w:cstheme="minorHAnsi"/>
          <w:color w:val="000000" w:themeColor="text1"/>
          <w:lang w:eastAsia="en-GB"/>
        </w:rPr>
        <w:t xml:space="preserve">are performed </w:t>
      </w:r>
      <w:r w:rsidR="00B930E4">
        <w:rPr>
          <w:rFonts w:eastAsia="Times New Roman" w:cstheme="minorHAnsi"/>
          <w:color w:val="000000" w:themeColor="text1"/>
          <w:lang w:eastAsia="en-GB"/>
        </w:rPr>
        <w:t xml:space="preserve">annually </w:t>
      </w:r>
      <w:r w:rsidR="00B930E4" w:rsidRPr="00C409ED">
        <w:rPr>
          <w:rFonts w:eastAsia="Times New Roman" w:cstheme="minorHAnsi"/>
          <w:color w:val="000000" w:themeColor="text1"/>
          <w:lang w:eastAsia="en-GB"/>
        </w:rPr>
        <w:t>in the US and Europe</w:t>
      </w:r>
      <w:r w:rsidR="00B930E4">
        <w:rPr>
          <w:rFonts w:eastAsia="Times New Roman" w:cstheme="minorHAnsi"/>
          <w:color w:val="000000" w:themeColor="text1"/>
          <w:lang w:eastAsia="en-GB"/>
        </w:rPr>
        <w:t xml:space="preserve"> </w:t>
      </w:r>
      <w:r w:rsidR="00B930E4">
        <w:rPr>
          <w:rFonts w:eastAsia="Times New Roman" w:cstheme="minorHAnsi"/>
          <w:color w:val="000000" w:themeColor="text1"/>
          <w:lang w:eastAsia="en-GB"/>
        </w:rPr>
        <w:fldChar w:fldCharType="begin"/>
      </w:r>
      <w:r w:rsidR="00910128">
        <w:rPr>
          <w:rFonts w:eastAsia="Times New Roman" w:cstheme="minorHAnsi"/>
          <w:color w:val="000000" w:themeColor="text1"/>
          <w:lang w:eastAsia="en-GB"/>
        </w:rPr>
        <w:instrText xml:space="preserve"> ADDIN EN.CITE &lt;EndNote&gt;&lt;Cite&gt;&lt;Author&gt;Loeb&lt;/Author&gt;&lt;Year&gt;2013&lt;/Year&gt;&lt;IDText&gt;Systematic review of complications of prostate biopsy&lt;/IDText&gt;&lt;DisplayText&gt;(2)&lt;/DisplayText&gt;&lt;record&gt;&lt;dates&gt;&lt;pub-dates&gt;&lt;date&gt;Dec&lt;/date&gt;&lt;/pub-dates&gt;&lt;year&gt;2013&lt;/year&gt;&lt;/dates&gt;&lt;keywords&gt;&lt;keyword&gt;Bacterial Infections&lt;/keyword&gt;&lt;keyword&gt;Biopsy, Needle&lt;/keyword&gt;&lt;keyword&gt;Erectile Dysfunction&lt;/keyword&gt;&lt;keyword&gt;Humans&lt;/keyword&gt;&lt;keyword&gt;Male&lt;/keyword&gt;&lt;keyword&gt;Pain&lt;/keyword&gt;&lt;keyword&gt;Prostate&lt;/keyword&gt;&lt;/keywords&gt;&lt;urls&gt;&lt;related-urls&gt;&lt;url&gt;https://www.ncbi.nlm.nih.gov/pubmed/23787356&lt;/url&gt;&lt;/related-urls&gt;&lt;/urls&gt;&lt;isbn&gt;1873-7560&lt;/isbn&gt;&lt;titles&gt;&lt;title&gt;Systematic review of complications of prostate biopsy&lt;/title&gt;&lt;secondary-title&gt;Eur Urol&lt;/secondary-title&gt;&lt;/titles&gt;&lt;pages&gt;876-92&lt;/pages&gt;&lt;number&gt;6&lt;/number&gt;&lt;contributors&gt;&lt;authors&gt;&lt;author&gt;Loeb, S.&lt;/author&gt;&lt;author&gt;Vellekoop, A.&lt;/author&gt;&lt;author&gt;Ahmed, H. U.&lt;/author&gt;&lt;author&gt;Catto, J.&lt;/author&gt;&lt;author&gt;Emberton, M.&lt;/author&gt;&lt;author&gt;Nam, R.&lt;/author&gt;&lt;author&gt;Rosario, D. J.&lt;/author&gt;&lt;author&gt;Scattoni, V.&lt;/author&gt;&lt;author&gt;Lotan, Y.&lt;/author&gt;&lt;/authors&gt;&lt;/contributors&gt;&lt;edition&gt;2013/06/04&lt;/edition&gt;&lt;language&gt;eng&lt;/language&gt;&lt;added-date format="utc"&gt;1496844485&lt;/added-date&gt;&lt;ref-type name="Journal Article"&gt;17&lt;/ref-type&gt;&lt;rec-number&gt;227&lt;/rec-number&gt;&lt;last-updated-date format="utc"&gt;1496844485&lt;/last-updated-date&gt;&lt;accession-num&gt;23787356&lt;/accession-num&gt;&lt;electronic-resource-num&gt;10.1016/j.eururo.2013.05.049&lt;/electronic-resource-num&gt;&lt;volume&gt;64&lt;/volume&gt;&lt;/record&gt;&lt;/Cite&gt;&lt;/EndNote&gt;</w:instrText>
      </w:r>
      <w:r w:rsidR="00B930E4">
        <w:rPr>
          <w:rFonts w:eastAsia="Times New Roman" w:cstheme="minorHAnsi"/>
          <w:color w:val="000000" w:themeColor="text1"/>
          <w:lang w:eastAsia="en-GB"/>
        </w:rPr>
        <w:fldChar w:fldCharType="separate"/>
      </w:r>
      <w:r w:rsidR="00910128">
        <w:rPr>
          <w:rFonts w:eastAsia="Times New Roman" w:cstheme="minorHAnsi"/>
          <w:noProof/>
          <w:color w:val="000000" w:themeColor="text1"/>
          <w:lang w:eastAsia="en-GB"/>
        </w:rPr>
        <w:t>(2)</w:t>
      </w:r>
      <w:r w:rsidR="00B930E4">
        <w:rPr>
          <w:rFonts w:eastAsia="Times New Roman" w:cstheme="minorHAnsi"/>
          <w:color w:val="000000" w:themeColor="text1"/>
          <w:lang w:eastAsia="en-GB"/>
        </w:rPr>
        <w:fldChar w:fldCharType="end"/>
      </w:r>
      <w:r w:rsidR="00B930E4">
        <w:rPr>
          <w:rFonts w:eastAsia="Times New Roman" w:cstheme="minorHAnsi"/>
          <w:color w:val="000000" w:themeColor="text1"/>
          <w:lang w:eastAsia="en-GB"/>
        </w:rPr>
        <w:t xml:space="preserve">. </w:t>
      </w:r>
      <w:r w:rsidR="00B930E4">
        <w:rPr>
          <w:rFonts w:cstheme="minorHAnsi"/>
        </w:rPr>
        <w:t xml:space="preserve">However, these are associated with unacceptably high risks of infection, with fevers or chills reported in over 10% and severe sepsis in 1-2% </w:t>
      </w:r>
      <w:r w:rsidR="00B930E4">
        <w:rPr>
          <w:rFonts w:cstheme="minorHAnsi"/>
        </w:rPr>
        <w:fldChar w:fldCharType="begin">
          <w:fldData xml:space="preserve">PEVuZE5vdGU+PENpdGU+PEF1dGhvcj5Sb3NhcmlvPC9BdXRob3I+PFllYXI+MjAxMjwvWWVhcj48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</w:fldData>
        </w:fldChar>
      </w:r>
      <w:r w:rsidR="00910128">
        <w:rPr>
          <w:rFonts w:cstheme="minorHAnsi"/>
        </w:rPr>
        <w:instrText xml:space="preserve"> ADDIN EN.CITE </w:instrText>
      </w:r>
      <w:r w:rsidR="00910128">
        <w:rPr>
          <w:rFonts w:cstheme="minorHAnsi"/>
        </w:rPr>
        <w:fldChar w:fldCharType="begin">
          <w:fldData xml:space="preserve">PEVuZE5vdGU+PENpdGU+PEF1dGhvcj5Sb3NhcmlvPC9BdXRob3I+PFllYXI+MjAxMjwvWWVhcj48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</w:fldData>
        </w:fldChar>
      </w:r>
      <w:r w:rsidR="00910128">
        <w:rPr>
          <w:rFonts w:cstheme="minorHAnsi"/>
        </w:rPr>
        <w:instrText xml:space="preserve"> ADDIN EN.CITE.DATA </w:instrText>
      </w:r>
      <w:r w:rsidR="00910128">
        <w:rPr>
          <w:rFonts w:cstheme="minorHAnsi"/>
        </w:rPr>
      </w:r>
      <w:r w:rsidR="00910128">
        <w:rPr>
          <w:rFonts w:cstheme="minorHAnsi"/>
        </w:rPr>
        <w:fldChar w:fldCharType="end"/>
      </w:r>
      <w:r w:rsidR="00B930E4">
        <w:rPr>
          <w:rFonts w:cstheme="minorHAnsi"/>
        </w:rPr>
      </w:r>
      <w:r w:rsidR="00B930E4">
        <w:rPr>
          <w:rFonts w:cstheme="minorHAnsi"/>
        </w:rPr>
        <w:fldChar w:fldCharType="separate"/>
      </w:r>
      <w:r w:rsidR="00910128">
        <w:rPr>
          <w:rFonts w:cstheme="minorHAnsi"/>
          <w:noProof/>
        </w:rPr>
        <w:t>(3, 4)</w:t>
      </w:r>
      <w:r w:rsidR="00B930E4">
        <w:rPr>
          <w:rFonts w:cstheme="minorHAnsi"/>
        </w:rPr>
        <w:fldChar w:fldCharType="end"/>
      </w:r>
      <w:r w:rsidR="00B930E4">
        <w:rPr>
          <w:rFonts w:cstheme="minorHAnsi"/>
        </w:rPr>
        <w:t xml:space="preserve">. Costs associated with UK hospitalisation episodes for biopsy-related sepsis alone are estimated to be £7-11million annually </w:t>
      </w:r>
      <w:r w:rsidR="00B930E4">
        <w:rPr>
          <w:rFonts w:cstheme="minorHAnsi"/>
        </w:rPr>
        <w:fldChar w:fldCharType="begin"/>
      </w:r>
      <w:r w:rsidR="00910128">
        <w:rPr>
          <w:rFonts w:cstheme="minorHAnsi"/>
        </w:rPr>
        <w:instrText xml:space="preserve"> ADDIN EN.CITE &lt;EndNote&gt;&lt;Cite&gt;&lt;Author&gt;Batura&lt;/Author&gt;&lt;Year&gt;2013&lt;/Year&gt;&lt;IDText&gt;The national burden of infections after prostate biopsy in England and Wales: a wake-up call for better prevention&lt;/IDText&gt;&lt;DisplayText&gt;(5)&lt;/DisplayText&gt;&lt;record&gt;&lt;dates&gt;&lt;pub-dates&gt;&lt;date&gt;Feb&lt;/date&gt;&lt;/pub-dates&gt;&lt;year&gt;2013&lt;/year&gt;&lt;/dates&gt;&lt;keywords&gt;&lt;keyword&gt;Anti-Bacterial Agents&lt;/keyword&gt;&lt;keyword&gt;Biopsy&lt;/keyword&gt;&lt;keyword&gt;Chemoprevention&lt;/keyword&gt;&lt;keyword&gt;England&lt;/keyword&gt;&lt;keyword&gt;Fluoroquinolones&lt;/keyword&gt;&lt;keyword&gt;Humans&lt;/keyword&gt;&lt;keyword&gt;Male&lt;/keyword&gt;&lt;keyword&gt;Prevalence&lt;/keyword&gt;&lt;keyword&gt;Prostatitis&lt;/keyword&gt;&lt;keyword&gt;Wales&lt;/keyword&gt;&lt;/keywords&gt;&lt;urls&gt;&lt;related-urls&gt;&lt;url&gt;https://www.ncbi.nlm.nih.gov/pubmed/23047808&lt;/url&gt;&lt;/related-urls&gt;&lt;/urls&gt;&lt;isbn&gt;1460-2091&lt;/isbn&gt;&lt;titles&gt;&lt;title&gt;The national burden of infections after prostate biopsy in England and Wales: a wake-up call for better prevention&lt;/title&gt;&lt;secondary-title&gt;J Antimicrob Chemother&lt;/secondary-title&gt;&lt;/titles&gt;&lt;pages&gt;247-9&lt;/pages&gt;&lt;number&gt;2&lt;/number&gt;&lt;contributors&gt;&lt;authors&gt;&lt;author&gt;Batura, D.&lt;/author&gt;&lt;author&gt;Gopal Rao, G.&lt;/author&gt;&lt;/authors&gt;&lt;/contributors&gt;&lt;edition&gt;2012/10/09&lt;/edition&gt;&lt;language&gt;eng&lt;/language&gt;&lt;added-date format="utc"&gt;1500550117&lt;/added-date&gt;&lt;ref-type name="Journal Article"&gt;17&lt;/ref-type&gt;&lt;rec-number&gt;263&lt;/rec-number&gt;&lt;last-updated-date format="utc"&gt;1500550117&lt;/last-updated-date&gt;&lt;accession-num&gt;23047808&lt;/accession-num&gt;&lt;electronic-resource-num&gt;10.1093/jac/dks401&lt;/electronic-resource-num&gt;&lt;volume&gt;68&lt;/volume&gt;&lt;/record&gt;&lt;/Cite&gt;&lt;/EndNote&gt;</w:instrText>
      </w:r>
      <w:r w:rsidR="00B930E4">
        <w:rPr>
          <w:rFonts w:cstheme="minorHAnsi"/>
        </w:rPr>
        <w:fldChar w:fldCharType="separate"/>
      </w:r>
      <w:r w:rsidR="00910128">
        <w:rPr>
          <w:rFonts w:cstheme="minorHAnsi"/>
          <w:noProof/>
        </w:rPr>
        <w:t>(5)</w:t>
      </w:r>
      <w:r w:rsidR="00B930E4">
        <w:rPr>
          <w:rFonts w:cstheme="minorHAnsi"/>
        </w:rPr>
        <w:fldChar w:fldCharType="end"/>
      </w:r>
      <w:r w:rsidR="00B930E4">
        <w:rPr>
          <w:rFonts w:cstheme="minorHAnsi"/>
        </w:rPr>
        <w:t xml:space="preserve">. These costs and risks will be amplified by increasing referral trends, projected to rise two-thirds by 2030, and by worrying rises in antibiotic resistance of up to 4-fold </w:t>
      </w:r>
      <w:r w:rsidR="00036CE3">
        <w:rPr>
          <w:rFonts w:cstheme="minorHAnsi"/>
        </w:rPr>
        <w:fldChar w:fldCharType="begin">
          <w:fldData xml:space="preserve">PEVuZE5vdGU+PENpdGU+PEF1dGhvcj5NaXN0cnk8L0F1dGhvcj48WWVhcj4yMDExPC9ZZWFyPjxJ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</w:fldData>
        </w:fldChar>
      </w:r>
      <w:r w:rsidR="00910128">
        <w:rPr>
          <w:rFonts w:cstheme="minorHAnsi"/>
        </w:rPr>
        <w:instrText xml:space="preserve"> ADDIN EN.CITE </w:instrText>
      </w:r>
      <w:r w:rsidR="00910128">
        <w:rPr>
          <w:rFonts w:cstheme="minorHAnsi"/>
        </w:rPr>
        <w:fldChar w:fldCharType="begin">
          <w:fldData xml:space="preserve">PEVuZE5vdGU+PENpdGU+PEF1dGhvcj5NaXN0cnk8L0F1dGhvcj48WWVhcj4yMDExPC9ZZWFyPjxJ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</w:fldData>
        </w:fldChar>
      </w:r>
      <w:r w:rsidR="00910128">
        <w:rPr>
          <w:rFonts w:cstheme="minorHAnsi"/>
        </w:rPr>
        <w:instrText xml:space="preserve"> ADDIN EN.CITE.DATA </w:instrText>
      </w:r>
      <w:r w:rsidR="00910128">
        <w:rPr>
          <w:rFonts w:cstheme="minorHAnsi"/>
        </w:rPr>
      </w:r>
      <w:r w:rsidR="00910128">
        <w:rPr>
          <w:rFonts w:cstheme="minorHAnsi"/>
        </w:rPr>
        <w:fldChar w:fldCharType="end"/>
      </w:r>
      <w:r w:rsidR="00036CE3">
        <w:rPr>
          <w:rFonts w:cstheme="minorHAnsi"/>
        </w:rPr>
      </w:r>
      <w:r w:rsidR="00036CE3">
        <w:rPr>
          <w:rFonts w:cstheme="minorHAnsi"/>
        </w:rPr>
        <w:fldChar w:fldCharType="separate"/>
      </w:r>
      <w:r w:rsidR="00910128">
        <w:rPr>
          <w:rFonts w:cstheme="minorHAnsi"/>
          <w:noProof/>
        </w:rPr>
        <w:t>(6, 7)</w:t>
      </w:r>
      <w:r w:rsidR="00036CE3">
        <w:rPr>
          <w:rFonts w:cstheme="minorHAnsi"/>
        </w:rPr>
        <w:fldChar w:fldCharType="end"/>
      </w:r>
      <w:r w:rsidR="00B930E4">
        <w:rPr>
          <w:rFonts w:eastAsia="Times New Roman" w:cstheme="minorHAnsi"/>
          <w:color w:val="000000" w:themeColor="text1"/>
          <w:lang w:eastAsia="en-GB"/>
        </w:rPr>
        <w:t xml:space="preserve">. Additionally, the transrectal approach has recognised drawbacks in undersampling the anterior and apical aspects of the gland </w:t>
      </w:r>
      <w:r w:rsidR="00B930E4">
        <w:rPr>
          <w:rFonts w:eastAsia="Times New Roman" w:cstheme="minorHAnsi"/>
          <w:color w:val="000000" w:themeColor="text1"/>
          <w:lang w:eastAsia="en-GB"/>
        </w:rPr>
        <w:fldChar w:fldCharType="begin"/>
      </w:r>
      <w:r w:rsidR="00910128">
        <w:rPr>
          <w:rFonts w:eastAsia="Times New Roman" w:cstheme="minorHAnsi"/>
          <w:color w:val="000000" w:themeColor="text1"/>
          <w:lang w:eastAsia="en-GB"/>
        </w:rPr>
        <w:instrText xml:space="preserve"> ADDIN EN.CITE &lt;EndNote&gt;&lt;Cite&gt;&lt;Author&gt;Han&lt;/Author&gt;&lt;Year&gt;2012&lt;/Year&gt;&lt;IDText&gt;Geometric evaluation of systematic transrectal ultrasound guided prostate biopsy&lt;/IDText&gt;&lt;DisplayText&gt;(8)&lt;/DisplayText&gt;&lt;record&gt;&lt;dates&gt;&lt;pub-dates&gt;&lt;date&gt;Dec&lt;/date&gt;&lt;/pub-dates&gt;&lt;year&gt;2012&lt;/year&gt;&lt;/dates&gt;&lt;keywords&gt;&lt;keyword&gt;Biopsy, Large-Core Needle&lt;/keyword&gt;&lt;keyword&gt;Computer Simulation&lt;/keyword&gt;&lt;keyword&gt;Endosonography&lt;/keyword&gt;&lt;keyword&gt;Humans&lt;/keyword&gt;&lt;keyword&gt;Image-Guided Biopsy&lt;/keyword&gt;&lt;keyword&gt;Male&lt;/keyword&gt;&lt;keyword&gt;Prostate&lt;/keyword&gt;&lt;keyword&gt;Reproducibility of Results&lt;/keyword&gt;&lt;keyword&gt;Robotics&lt;/keyword&gt;&lt;keyword&gt;Sensitivity and Specificity&lt;/keyword&gt;&lt;keyword&gt;Ultrasound, High-Intensity Focused, Transrectal&lt;/keyword&gt;&lt;/keywords&gt;&lt;urls&gt;&lt;related-urls&gt;&lt;url&gt;https://www.ncbi.nlm.nih.gov/pubmed/23088974&lt;/url&gt;&lt;/related-urls&gt;&lt;/urls&gt;&lt;isbn&gt;1527-3792&lt;/isbn&gt;&lt;custom2&gt;PMC3876458&lt;/custom2&gt;&lt;titles&gt;&lt;title&gt;Geometric evaluation of systematic transrectal ultrasound guided prostate biopsy&lt;/title&gt;&lt;secondary-title&gt;J Urol&lt;/secondary-title&gt;&lt;/titles&gt;&lt;pages&gt;2404-9&lt;/pages&gt;&lt;number&gt;6&lt;/number&gt;&lt;contributors&gt;&lt;authors&gt;&lt;author&gt;Han, M.&lt;/author&gt;&lt;author&gt;Chang, D.&lt;/author&gt;&lt;author&gt;Kim, C.&lt;/author&gt;&lt;author&gt;Lee, B. J.&lt;/author&gt;&lt;author&gt;Zuo, Y.&lt;/author&gt;&lt;author&gt;Kim, H. J.&lt;/author&gt;&lt;author&gt;Petrisor, D.&lt;/author&gt;&lt;author&gt;Trock, B.&lt;/author&gt;&lt;author&gt;Partin, A. W.&lt;/author&gt;&lt;author&gt;Rodriguez, R.&lt;/author&gt;&lt;author&gt;Carter, H. B.&lt;/author&gt;&lt;author&gt;Allaf, M.&lt;/author&gt;&lt;author&gt;Kim, J.&lt;/author&gt;&lt;author&gt;Stoianovici, D.&lt;/author&gt;&lt;/authors&gt;&lt;/contributors&gt;&lt;edition&gt;2012/10/22&lt;/edition&gt;&lt;language&gt;eng&lt;/language&gt;&lt;added-date format="utc"&gt;1496845178&lt;/added-date&gt;&lt;ref-type name="Journal Article"&gt;17&lt;/ref-type&gt;&lt;rec-number&gt;236&lt;/rec-number&gt;&lt;last-updated-date format="utc"&gt;1496845178&lt;/last-updated-date&gt;&lt;accession-num&gt;23088974&lt;/accession-num&gt;&lt;electronic-resource-num&gt;10.1016/j.juro.2012.07.107&lt;/electronic-resource-num&gt;&lt;volume&gt;188&lt;/volume&gt;&lt;/record&gt;&lt;/Cite&gt;&lt;/EndNote&gt;</w:instrText>
      </w:r>
      <w:r w:rsidR="00B930E4">
        <w:rPr>
          <w:rFonts w:eastAsia="Times New Roman" w:cstheme="minorHAnsi"/>
          <w:color w:val="000000" w:themeColor="text1"/>
          <w:lang w:eastAsia="en-GB"/>
        </w:rPr>
        <w:fldChar w:fldCharType="separate"/>
      </w:r>
      <w:r w:rsidR="00910128">
        <w:rPr>
          <w:rFonts w:eastAsia="Times New Roman" w:cstheme="minorHAnsi"/>
          <w:noProof/>
          <w:color w:val="000000" w:themeColor="text1"/>
          <w:lang w:eastAsia="en-GB"/>
        </w:rPr>
        <w:t>(8)</w:t>
      </w:r>
      <w:r w:rsidR="00B930E4">
        <w:rPr>
          <w:rFonts w:eastAsia="Times New Roman" w:cstheme="minorHAnsi"/>
          <w:color w:val="000000" w:themeColor="text1"/>
          <w:lang w:eastAsia="en-GB"/>
        </w:rPr>
        <w:fldChar w:fldCharType="end"/>
      </w:r>
      <w:r w:rsidR="00B930E4">
        <w:rPr>
          <w:rFonts w:cstheme="minorHAnsi"/>
        </w:rPr>
        <w:t xml:space="preserve">. It is clear the </w:t>
      </w:r>
      <w:r w:rsidR="00F347A7">
        <w:rPr>
          <w:rFonts w:cstheme="minorHAnsi"/>
        </w:rPr>
        <w:t>TRUSbx</w:t>
      </w:r>
      <w:r w:rsidR="00B930E4">
        <w:rPr>
          <w:rFonts w:cstheme="minorHAnsi"/>
        </w:rPr>
        <w:t xml:space="preserve"> approach is untenable as a long term option</w:t>
      </w:r>
      <w:r w:rsidR="00F347A7">
        <w:rPr>
          <w:rFonts w:cstheme="minorHAnsi"/>
        </w:rPr>
        <w:t xml:space="preserve"> </w:t>
      </w:r>
      <w:r w:rsidR="008727F4">
        <w:rPr>
          <w:rFonts w:cstheme="minorHAnsi"/>
        </w:rPr>
        <w:t>as a diagnostic procedure</w:t>
      </w:r>
      <w:r w:rsidR="00B930E4">
        <w:rPr>
          <w:rFonts w:cstheme="minorHAnsi"/>
        </w:rPr>
        <w:t xml:space="preserve">. </w:t>
      </w:r>
    </w:p>
    <w:p w14:paraId="5B57A6D3" w14:textId="77777777" w:rsidR="00811EFC" w:rsidRDefault="00811EFC" w:rsidP="00036CE3">
      <w:pPr>
        <w:spacing w:line="480" w:lineRule="auto"/>
        <w:jc w:val="both"/>
        <w:rPr>
          <w:rFonts w:cstheme="minorHAnsi"/>
        </w:rPr>
      </w:pPr>
    </w:p>
    <w:p w14:paraId="6AE8C0AB" w14:textId="37522809" w:rsidR="00F347A7" w:rsidRDefault="00B930E4" w:rsidP="00036CE3">
      <w:pPr>
        <w:spacing w:line="480" w:lineRule="auto"/>
        <w:jc w:val="both"/>
        <w:rPr>
          <w:rFonts w:eastAsia="Times New Roman" w:cstheme="minorHAnsi"/>
          <w:color w:val="000000" w:themeColor="text1"/>
          <w:lang w:eastAsia="en-GB"/>
        </w:rPr>
      </w:pPr>
      <w:r>
        <w:rPr>
          <w:rFonts w:cstheme="minorHAnsi"/>
        </w:rPr>
        <w:t xml:space="preserve">Transperineal biopsy </w:t>
      </w:r>
      <w:r w:rsidR="0003546B">
        <w:rPr>
          <w:rFonts w:cstheme="minorHAnsi"/>
        </w:rPr>
        <w:t xml:space="preserve">(TPBx) </w:t>
      </w:r>
      <w:r w:rsidR="008727F4">
        <w:rPr>
          <w:rFonts w:cstheme="minorHAnsi"/>
        </w:rPr>
        <w:t xml:space="preserve">has significantly lower infective risks </w:t>
      </w:r>
      <w:r>
        <w:rPr>
          <w:rFonts w:cstheme="minorHAnsi"/>
        </w:rPr>
        <w:t xml:space="preserve">as it traverses the sterilised perineum </w:t>
      </w:r>
      <w:r w:rsidR="0003546B">
        <w:rPr>
          <w:rFonts w:cstheme="minorHAnsi"/>
        </w:rPr>
        <w:t>and in fact predates</w:t>
      </w:r>
      <w:r w:rsidR="00F347A7">
        <w:rPr>
          <w:rFonts w:cstheme="minorHAnsi"/>
        </w:rPr>
        <w:t xml:space="preserve"> TRUSBx</w:t>
      </w:r>
      <w:r w:rsidR="00EC0ED8">
        <w:rPr>
          <w:rFonts w:cstheme="minorHAnsi"/>
        </w:rPr>
        <w:t xml:space="preserve"> </w:t>
      </w:r>
      <w:r w:rsidR="00EC0ED8">
        <w:rPr>
          <w:rFonts w:cstheme="minorHAnsi"/>
        </w:rPr>
        <w:fldChar w:fldCharType="begin">
          <w:fldData xml:space="preserve">PEVuZE5vdGU+PENpdGU+PEF1dGhvcj5CYXJyaW5nZXI8L0F1dGhvcj48WWVhcj4xOTIyPC9ZZWFy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</w:fldData>
        </w:fldChar>
      </w:r>
      <w:r w:rsidR="00910128">
        <w:rPr>
          <w:rFonts w:cstheme="minorHAnsi"/>
        </w:rPr>
        <w:instrText xml:space="preserve"> ADDIN EN.CITE </w:instrText>
      </w:r>
      <w:r w:rsidR="00910128">
        <w:rPr>
          <w:rFonts w:cstheme="minorHAnsi"/>
        </w:rPr>
        <w:fldChar w:fldCharType="begin">
          <w:fldData xml:space="preserve">PEVuZE5vdGU+PENpdGU+PEF1dGhvcj5CYXJyaW5nZXI8L0F1dGhvcj48WWVhcj4xOTIyPC9ZZWFy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</w:fldData>
        </w:fldChar>
      </w:r>
      <w:r w:rsidR="00910128">
        <w:rPr>
          <w:rFonts w:cstheme="minorHAnsi"/>
        </w:rPr>
        <w:instrText xml:space="preserve"> ADDIN EN.CITE.DATA </w:instrText>
      </w:r>
      <w:r w:rsidR="00910128">
        <w:rPr>
          <w:rFonts w:cstheme="minorHAnsi"/>
        </w:rPr>
      </w:r>
      <w:r w:rsidR="00910128">
        <w:rPr>
          <w:rFonts w:cstheme="minorHAnsi"/>
        </w:rPr>
        <w:fldChar w:fldCharType="end"/>
      </w:r>
      <w:r w:rsidR="00EC0ED8">
        <w:rPr>
          <w:rFonts w:cstheme="minorHAnsi"/>
        </w:rPr>
      </w:r>
      <w:r w:rsidR="00EC0ED8">
        <w:rPr>
          <w:rFonts w:cstheme="minorHAnsi"/>
        </w:rPr>
        <w:fldChar w:fldCharType="separate"/>
      </w:r>
      <w:r w:rsidR="00910128">
        <w:rPr>
          <w:rFonts w:cstheme="minorHAnsi"/>
          <w:noProof/>
        </w:rPr>
        <w:t>(9, 10)</w:t>
      </w:r>
      <w:r w:rsidR="00EC0ED8">
        <w:rPr>
          <w:rFonts w:cstheme="minorHAnsi"/>
        </w:rPr>
        <w:fldChar w:fldCharType="end"/>
      </w:r>
      <w:r w:rsidR="007334FB">
        <w:rPr>
          <w:rFonts w:cstheme="minorHAnsi"/>
        </w:rPr>
        <w:t>.</w:t>
      </w:r>
      <w:r>
        <w:rPr>
          <w:rFonts w:cstheme="minorHAnsi"/>
        </w:rPr>
        <w:t xml:space="preserve"> </w:t>
      </w:r>
      <w:r w:rsidR="007935A2">
        <w:rPr>
          <w:rFonts w:cstheme="minorHAnsi"/>
        </w:rPr>
        <w:t>Techniques using a perineal brachytherapy</w:t>
      </w:r>
      <w:r w:rsidR="005650AB">
        <w:rPr>
          <w:rFonts w:cstheme="minorHAnsi"/>
        </w:rPr>
        <w:t xml:space="preserve"> template</w:t>
      </w:r>
      <w:r w:rsidR="007935A2">
        <w:rPr>
          <w:rFonts w:cstheme="minorHAnsi"/>
        </w:rPr>
        <w:t xml:space="preserve"> grid</w:t>
      </w:r>
      <w:r w:rsidR="00F347A7">
        <w:rPr>
          <w:rFonts w:cstheme="minorHAnsi"/>
        </w:rPr>
        <w:t xml:space="preserve"> under general anesthesia (GA)</w:t>
      </w:r>
      <w:r w:rsidR="007935A2">
        <w:rPr>
          <w:rFonts w:cstheme="minorHAnsi"/>
        </w:rPr>
        <w:t xml:space="preserve">, or a free-hand </w:t>
      </w:r>
      <w:r w:rsidR="00D6338E">
        <w:rPr>
          <w:rFonts w:cstheme="minorHAnsi"/>
        </w:rPr>
        <w:t>‘</w:t>
      </w:r>
      <w:r w:rsidR="007935A2">
        <w:rPr>
          <w:rFonts w:cstheme="minorHAnsi"/>
        </w:rPr>
        <w:t>fan technique</w:t>
      </w:r>
      <w:r w:rsidR="00D6338E">
        <w:rPr>
          <w:rFonts w:cstheme="minorHAnsi"/>
        </w:rPr>
        <w:t>’</w:t>
      </w:r>
      <w:r w:rsidR="007935A2">
        <w:rPr>
          <w:rFonts w:cstheme="minorHAnsi"/>
        </w:rPr>
        <w:t xml:space="preserve"> </w:t>
      </w:r>
      <w:r w:rsidR="00F347A7">
        <w:rPr>
          <w:rFonts w:cstheme="minorHAnsi"/>
        </w:rPr>
        <w:t>under local anaesthesia (LA) a</w:t>
      </w:r>
      <w:r w:rsidR="007935A2">
        <w:rPr>
          <w:rFonts w:cstheme="minorHAnsi"/>
        </w:rPr>
        <w:t xml:space="preserve">re both well established, although </w:t>
      </w:r>
      <w:r w:rsidR="00F347A7">
        <w:rPr>
          <w:rFonts w:cstheme="minorHAnsi"/>
        </w:rPr>
        <w:t xml:space="preserve">significant </w:t>
      </w:r>
      <w:r w:rsidR="007935A2">
        <w:rPr>
          <w:rFonts w:cstheme="minorHAnsi"/>
        </w:rPr>
        <w:t>regional variations in practice exist</w:t>
      </w:r>
      <w:r w:rsidR="00110C27">
        <w:rPr>
          <w:rFonts w:cstheme="minorHAnsi"/>
        </w:rPr>
        <w:t xml:space="preserve"> </w:t>
      </w:r>
      <w:r w:rsidR="00110C27">
        <w:rPr>
          <w:rFonts w:cstheme="minorHAnsi"/>
        </w:rPr>
        <w:fldChar w:fldCharType="begin"/>
      </w:r>
      <w:r w:rsidR="00910128">
        <w:rPr>
          <w:rFonts w:cstheme="minorHAnsi"/>
        </w:rPr>
        <w:instrText xml:space="preserve"> ADDIN EN.CITE &lt;EndNote&gt;&lt;Cite&gt;&lt;Author&gt;Galfano&lt;/Author&gt;&lt;Year&gt;2007&lt;/Year&gt;&lt;IDText&gt;Prostate Biopsy: The Transperineal Approach&lt;/IDText&gt;&lt;DisplayText&gt;(11)&lt;/DisplayText&gt;&lt;record&gt;&lt;titles&gt;&lt;title&gt;Prostate Biopsy: The Transperineal Approach&lt;/title&gt;&lt;secondary-title&gt;European Association of Urology and European Board of Urology.&lt;/secondary-title&gt;&lt;/titles&gt;&lt;pages&gt;241–249&lt;/pages&gt;&lt;number&gt;EAU - EBU update series 5&lt;/number&gt;&lt;contributors&gt;&lt;authors&gt;&lt;author&gt;Galfano,  Antonio&lt;/author&gt;&lt;author&gt;Novara,  Giacomo&lt;/author&gt;&lt;author&gt;Iafrate,   Massimo&lt;/author&gt;&lt;author&gt;Cosentino,   Marco&lt;/author&gt;&lt;author&gt;Cavalleri,  Stefano&lt;/author&gt;&lt;author&gt;Artibani,    Walter&lt;/author&gt;&lt;author&gt;Ficarra,  Vincenzo&lt;/author&gt;&lt;/authors&gt;&lt;/contributors&gt;&lt;added-date format="utc"&gt;1501261976&lt;/added-date&gt;&lt;ref-type name="Journal Article"&gt;17&lt;/ref-type&gt;&lt;dates&gt;&lt;year&gt;2007&lt;/year&gt;&lt;/dates&gt;&lt;rec-number&gt;269&lt;/rec-number&gt;&lt;last-updated-date format="utc"&gt;1501262168&lt;/last-updated-date&gt;&lt;electronic-resource-num&gt;doi:10.1016/j.eeus.2007.08.001&lt;/electronic-resource-num&gt;&lt;/record&gt;&lt;/Cite&gt;&lt;/EndNote&gt;</w:instrText>
      </w:r>
      <w:r w:rsidR="00110C27">
        <w:rPr>
          <w:rFonts w:cstheme="minorHAnsi"/>
        </w:rPr>
        <w:fldChar w:fldCharType="separate"/>
      </w:r>
      <w:r w:rsidR="00910128">
        <w:rPr>
          <w:rFonts w:cstheme="minorHAnsi"/>
          <w:noProof/>
        </w:rPr>
        <w:t>(11)</w:t>
      </w:r>
      <w:r w:rsidR="00110C27">
        <w:rPr>
          <w:rFonts w:cstheme="minorHAnsi"/>
        </w:rPr>
        <w:fldChar w:fldCharType="end"/>
      </w:r>
      <w:r w:rsidR="007935A2">
        <w:rPr>
          <w:rFonts w:cstheme="minorHAnsi"/>
        </w:rPr>
        <w:t>.</w:t>
      </w:r>
      <w:r w:rsidR="00F347A7">
        <w:rPr>
          <w:rFonts w:cstheme="minorHAnsi"/>
        </w:rPr>
        <w:t xml:space="preserve"> </w:t>
      </w:r>
      <w:r w:rsidR="00225937">
        <w:rPr>
          <w:rFonts w:cstheme="minorHAnsi"/>
        </w:rPr>
        <w:t>The use of</w:t>
      </w:r>
      <w:r w:rsidR="00D6338E">
        <w:rPr>
          <w:rFonts w:cstheme="minorHAnsi"/>
        </w:rPr>
        <w:t xml:space="preserve"> g</w:t>
      </w:r>
      <w:r>
        <w:rPr>
          <w:rFonts w:cstheme="minorHAnsi"/>
        </w:rPr>
        <w:t xml:space="preserve">eneral anaesthesia </w:t>
      </w:r>
      <w:r w:rsidR="006374EE">
        <w:rPr>
          <w:rFonts w:cstheme="minorHAnsi"/>
        </w:rPr>
        <w:t>and</w:t>
      </w:r>
      <w:r w:rsidR="00D6338E">
        <w:rPr>
          <w:rFonts w:cstheme="minorHAnsi"/>
        </w:rPr>
        <w:t xml:space="preserve"> specialised equipment </w:t>
      </w:r>
      <w:r w:rsidR="00F347A7">
        <w:rPr>
          <w:rFonts w:cstheme="minorHAnsi"/>
        </w:rPr>
        <w:t xml:space="preserve">for grid based </w:t>
      </w:r>
      <w:r w:rsidR="0003546B">
        <w:rPr>
          <w:rFonts w:cstheme="minorHAnsi"/>
        </w:rPr>
        <w:t>TPBx</w:t>
      </w:r>
      <w:r w:rsidR="00D6338E">
        <w:rPr>
          <w:rFonts w:eastAsia="Times New Roman" w:cstheme="minorHAnsi"/>
          <w:color w:val="000000" w:themeColor="text1"/>
          <w:lang w:eastAsia="en-GB"/>
        </w:rPr>
        <w:t xml:space="preserve"> </w:t>
      </w:r>
      <w:r w:rsidR="00F347A7">
        <w:rPr>
          <w:rFonts w:eastAsia="Times New Roman" w:cstheme="minorHAnsi"/>
          <w:color w:val="000000" w:themeColor="text1"/>
          <w:lang w:eastAsia="en-GB"/>
        </w:rPr>
        <w:t>limit its utility as a routine replacement for TRUSBx</w:t>
      </w:r>
      <w:r w:rsidR="00225937">
        <w:rPr>
          <w:rFonts w:eastAsia="Times New Roman" w:cstheme="minorHAnsi"/>
          <w:color w:val="000000" w:themeColor="text1"/>
          <w:lang w:eastAsia="en-GB"/>
        </w:rPr>
        <w:t xml:space="preserve">. </w:t>
      </w:r>
      <w:r w:rsidR="00811EFC">
        <w:rPr>
          <w:rFonts w:eastAsia="Times New Roman" w:cstheme="minorHAnsi"/>
          <w:color w:val="000000" w:themeColor="text1"/>
          <w:lang w:eastAsia="en-GB"/>
        </w:rPr>
        <w:t>A</w:t>
      </w:r>
      <w:r w:rsidR="00F347A7">
        <w:rPr>
          <w:rFonts w:eastAsia="Times New Roman" w:cstheme="minorHAnsi"/>
          <w:color w:val="000000" w:themeColor="text1"/>
          <w:lang w:eastAsia="en-GB"/>
        </w:rPr>
        <w:t xml:space="preserve">ttempts at doing grid-base biopsies without GA </w:t>
      </w:r>
      <w:r w:rsidR="00811EFC">
        <w:rPr>
          <w:rFonts w:eastAsia="Times New Roman" w:cstheme="minorHAnsi"/>
          <w:color w:val="000000" w:themeColor="text1"/>
          <w:lang w:eastAsia="en-GB"/>
        </w:rPr>
        <w:t xml:space="preserve">have reported use of </w:t>
      </w:r>
      <w:r w:rsidR="00F347A7">
        <w:rPr>
          <w:rFonts w:eastAsia="Times New Roman" w:cstheme="minorHAnsi"/>
          <w:color w:val="000000" w:themeColor="text1"/>
          <w:lang w:eastAsia="en-GB"/>
        </w:rPr>
        <w:t>50</w:t>
      </w:r>
      <w:r w:rsidR="008727F4">
        <w:rPr>
          <w:rFonts w:eastAsia="Times New Roman" w:cstheme="minorHAnsi"/>
          <w:color w:val="000000" w:themeColor="text1"/>
          <w:lang w:eastAsia="en-GB"/>
        </w:rPr>
        <w:t>-60</w:t>
      </w:r>
      <w:r w:rsidR="00F347A7">
        <w:rPr>
          <w:rFonts w:eastAsia="Times New Roman" w:cstheme="minorHAnsi"/>
          <w:color w:val="000000" w:themeColor="text1"/>
          <w:lang w:eastAsia="en-GB"/>
        </w:rPr>
        <w:t>ml of loc</w:t>
      </w:r>
      <w:r w:rsidR="005F65FC">
        <w:rPr>
          <w:rFonts w:eastAsia="Times New Roman" w:cstheme="minorHAnsi"/>
          <w:color w:val="000000" w:themeColor="text1"/>
          <w:lang w:eastAsia="en-GB"/>
        </w:rPr>
        <w:t xml:space="preserve">al anaesthesia, additional analgesia and/or </w:t>
      </w:r>
      <w:r w:rsidR="00F347A7">
        <w:rPr>
          <w:rFonts w:eastAsia="Times New Roman" w:cstheme="minorHAnsi"/>
          <w:color w:val="000000" w:themeColor="text1"/>
          <w:lang w:eastAsia="en-GB"/>
        </w:rPr>
        <w:t>significant patient pre-preparation which is not compatible with routine out-patient or office based practice</w:t>
      </w:r>
      <w:r w:rsidR="007334FB">
        <w:rPr>
          <w:rFonts w:eastAsia="Times New Roman" w:cstheme="minorHAnsi"/>
          <w:color w:val="000000" w:themeColor="text1"/>
          <w:lang w:eastAsia="en-GB"/>
        </w:rPr>
        <w:fldChar w:fldCharType="begin">
          <w:fldData xml:space="preserve">PEVuZE5vdGU+PENpdGU+PEF1dGhvcj5CYXNzPC9BdXRob3I+PFllYXI+MjAxNzwvWWVhcj48SURU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</w:fldData>
        </w:fldChar>
      </w:r>
      <w:r w:rsidR="00910128">
        <w:rPr>
          <w:rFonts w:eastAsia="Times New Roman" w:cstheme="minorHAnsi"/>
          <w:color w:val="000000" w:themeColor="text1"/>
          <w:lang w:eastAsia="en-GB"/>
        </w:rPr>
        <w:instrText xml:space="preserve"> ADDIN EN.CITE </w:instrText>
      </w:r>
      <w:r w:rsidR="00910128">
        <w:rPr>
          <w:rFonts w:eastAsia="Times New Roman" w:cstheme="minorHAnsi"/>
          <w:color w:val="000000" w:themeColor="text1"/>
          <w:lang w:eastAsia="en-GB"/>
        </w:rPr>
        <w:fldChar w:fldCharType="begin">
          <w:fldData xml:space="preserve">PEVuZE5vdGU+PENpdGU+PEF1dGhvcj5CYXNzPC9BdXRob3I+PFllYXI+MjAxNzwvWWVhcj48SURU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</w:fldData>
        </w:fldChar>
      </w:r>
      <w:r w:rsidR="00910128">
        <w:rPr>
          <w:rFonts w:eastAsia="Times New Roman" w:cstheme="minorHAnsi"/>
          <w:color w:val="000000" w:themeColor="text1"/>
          <w:lang w:eastAsia="en-GB"/>
        </w:rPr>
        <w:instrText xml:space="preserve"> ADDIN EN.CITE.DATA </w:instrText>
      </w:r>
      <w:r w:rsidR="00910128">
        <w:rPr>
          <w:rFonts w:eastAsia="Times New Roman" w:cstheme="minorHAnsi"/>
          <w:color w:val="000000" w:themeColor="text1"/>
          <w:lang w:eastAsia="en-GB"/>
        </w:rPr>
      </w:r>
      <w:r w:rsidR="00910128">
        <w:rPr>
          <w:rFonts w:eastAsia="Times New Roman" w:cstheme="minorHAnsi"/>
          <w:color w:val="000000" w:themeColor="text1"/>
          <w:lang w:eastAsia="en-GB"/>
        </w:rPr>
        <w:fldChar w:fldCharType="end"/>
      </w:r>
      <w:r w:rsidR="007334FB">
        <w:rPr>
          <w:rFonts w:eastAsia="Times New Roman" w:cstheme="minorHAnsi"/>
          <w:color w:val="000000" w:themeColor="text1"/>
          <w:lang w:eastAsia="en-GB"/>
        </w:rPr>
      </w:r>
      <w:r w:rsidR="007334FB">
        <w:rPr>
          <w:rFonts w:eastAsia="Times New Roman" w:cstheme="minorHAnsi"/>
          <w:color w:val="000000" w:themeColor="text1"/>
          <w:lang w:eastAsia="en-GB"/>
        </w:rPr>
        <w:fldChar w:fldCharType="separate"/>
      </w:r>
      <w:r w:rsidR="00910128">
        <w:rPr>
          <w:rFonts w:eastAsia="Times New Roman" w:cstheme="minorHAnsi"/>
          <w:noProof/>
          <w:color w:val="000000" w:themeColor="text1"/>
          <w:lang w:eastAsia="en-GB"/>
        </w:rPr>
        <w:t>(12, 13)</w:t>
      </w:r>
      <w:r w:rsidR="007334FB">
        <w:rPr>
          <w:rFonts w:eastAsia="Times New Roman" w:cstheme="minorHAnsi"/>
          <w:color w:val="000000" w:themeColor="text1"/>
          <w:lang w:eastAsia="en-GB"/>
        </w:rPr>
        <w:fldChar w:fldCharType="end"/>
      </w:r>
      <w:r w:rsidR="00250D32">
        <w:rPr>
          <w:rFonts w:eastAsia="Times New Roman" w:cstheme="minorHAnsi"/>
          <w:color w:val="000000" w:themeColor="text1"/>
          <w:lang w:eastAsia="en-GB"/>
        </w:rPr>
        <w:t>.</w:t>
      </w:r>
    </w:p>
    <w:p w14:paraId="3763844D" w14:textId="77777777" w:rsidR="00F347A7" w:rsidRDefault="00F347A7" w:rsidP="00036CE3">
      <w:pPr>
        <w:spacing w:line="480" w:lineRule="auto"/>
        <w:jc w:val="both"/>
        <w:rPr>
          <w:rFonts w:eastAsia="Times New Roman" w:cstheme="minorHAnsi"/>
          <w:color w:val="000000" w:themeColor="text1"/>
          <w:lang w:eastAsia="en-GB"/>
        </w:rPr>
      </w:pPr>
    </w:p>
    <w:p w14:paraId="1F9D586D" w14:textId="5E414B22" w:rsidR="001413FD" w:rsidRDefault="006374EE" w:rsidP="00036CE3">
      <w:pPr>
        <w:spacing w:line="480" w:lineRule="auto"/>
        <w:jc w:val="both"/>
        <w:rPr>
          <w:rFonts w:eastAsia="Times New Roman" w:cstheme="minorHAnsi"/>
          <w:bCs/>
          <w:color w:val="000000" w:themeColor="text1"/>
          <w:lang w:eastAsia="en-GB"/>
        </w:rPr>
      </w:pPr>
      <w:r>
        <w:rPr>
          <w:rFonts w:eastAsia="Times New Roman" w:cstheme="minorHAnsi"/>
          <w:color w:val="000000" w:themeColor="text1"/>
          <w:lang w:eastAsia="en-GB"/>
        </w:rPr>
        <w:t xml:space="preserve">The free-hand </w:t>
      </w:r>
      <w:r w:rsidR="0003546B">
        <w:rPr>
          <w:rFonts w:eastAsia="Times New Roman" w:cstheme="minorHAnsi"/>
          <w:color w:val="000000" w:themeColor="text1"/>
          <w:lang w:eastAsia="en-GB"/>
        </w:rPr>
        <w:t xml:space="preserve">LA TPBx </w:t>
      </w:r>
      <w:r>
        <w:rPr>
          <w:rFonts w:eastAsia="Times New Roman" w:cstheme="minorHAnsi"/>
          <w:color w:val="000000" w:themeColor="text1"/>
          <w:lang w:eastAsia="en-GB"/>
        </w:rPr>
        <w:t xml:space="preserve">technique is appealing </w:t>
      </w:r>
      <w:r w:rsidR="00F20978">
        <w:rPr>
          <w:rFonts w:eastAsia="Times New Roman" w:cstheme="minorHAnsi"/>
          <w:color w:val="000000" w:themeColor="text1"/>
          <w:lang w:eastAsia="en-GB"/>
        </w:rPr>
        <w:t xml:space="preserve">as it requires only 2 perineal punctures and no specialist equipment. However, the procedure is not standardised, nor commonly performed in UK centres. </w:t>
      </w:r>
      <w:r w:rsidR="00B930E4">
        <w:rPr>
          <w:rFonts w:eastAsia="Times New Roman" w:cstheme="minorHAnsi"/>
          <w:color w:val="000000" w:themeColor="text1"/>
          <w:lang w:eastAsia="en-GB"/>
        </w:rPr>
        <w:t xml:space="preserve">We sought </w:t>
      </w:r>
      <w:r w:rsidR="00811EFC">
        <w:rPr>
          <w:rFonts w:eastAsia="Times New Roman" w:cstheme="minorHAnsi"/>
          <w:color w:val="000000" w:themeColor="text1"/>
          <w:lang w:eastAsia="en-GB"/>
        </w:rPr>
        <w:t xml:space="preserve">a way </w:t>
      </w:r>
      <w:r w:rsidR="00B930E4">
        <w:rPr>
          <w:rFonts w:eastAsia="Times New Roman" w:cstheme="minorHAnsi"/>
          <w:color w:val="000000" w:themeColor="text1"/>
          <w:lang w:eastAsia="en-GB"/>
        </w:rPr>
        <w:t xml:space="preserve">to enable </w:t>
      </w:r>
      <w:r w:rsidR="0003546B">
        <w:rPr>
          <w:rFonts w:eastAsia="Times New Roman" w:cstheme="minorHAnsi"/>
          <w:color w:val="000000" w:themeColor="text1"/>
          <w:lang w:eastAsia="en-GB"/>
        </w:rPr>
        <w:t>wider uptake of</w:t>
      </w:r>
      <w:r w:rsidR="00C540EF">
        <w:rPr>
          <w:rFonts w:eastAsia="Times New Roman" w:cstheme="minorHAnsi"/>
          <w:color w:val="000000" w:themeColor="text1"/>
          <w:lang w:eastAsia="en-GB"/>
        </w:rPr>
        <w:t xml:space="preserve"> </w:t>
      </w:r>
      <w:r w:rsidR="0003546B">
        <w:rPr>
          <w:rFonts w:eastAsia="Times New Roman" w:cstheme="minorHAnsi"/>
          <w:color w:val="000000" w:themeColor="text1"/>
          <w:lang w:eastAsia="en-GB"/>
        </w:rPr>
        <w:t xml:space="preserve">LA TPBx as a viable cost-effective and routine </w:t>
      </w:r>
      <w:r w:rsidR="0003546B">
        <w:rPr>
          <w:rFonts w:eastAsia="Times New Roman" w:cstheme="minorHAnsi"/>
          <w:color w:val="000000" w:themeColor="text1"/>
          <w:lang w:eastAsia="en-GB"/>
        </w:rPr>
        <w:lastRenderedPageBreak/>
        <w:t>replacement for</w:t>
      </w:r>
      <w:r w:rsidR="00756F3E">
        <w:rPr>
          <w:rFonts w:eastAsia="Times New Roman" w:cstheme="minorHAnsi"/>
          <w:color w:val="000000" w:themeColor="text1"/>
          <w:lang w:eastAsia="en-GB"/>
        </w:rPr>
        <w:t xml:space="preserve"> TRUSB</w:t>
      </w:r>
      <w:r w:rsidR="0003546B">
        <w:rPr>
          <w:rFonts w:eastAsia="Times New Roman" w:cstheme="minorHAnsi"/>
          <w:color w:val="000000" w:themeColor="text1"/>
          <w:lang w:eastAsia="en-GB"/>
        </w:rPr>
        <w:t xml:space="preserve">x </w:t>
      </w:r>
      <w:r w:rsidR="00B930E4">
        <w:rPr>
          <w:rFonts w:eastAsia="Times New Roman" w:cstheme="minorHAnsi"/>
          <w:color w:val="000000" w:themeColor="text1"/>
          <w:lang w:eastAsia="en-GB"/>
        </w:rPr>
        <w:t xml:space="preserve">by developing the </w:t>
      </w:r>
      <w:r w:rsidR="0003546B">
        <w:rPr>
          <w:rFonts w:cstheme="minorHAnsi"/>
        </w:rPr>
        <w:t>T</w:t>
      </w:r>
      <w:r w:rsidR="0003546B" w:rsidRPr="005B7722">
        <w:rPr>
          <w:rFonts w:cstheme="minorHAnsi"/>
        </w:rPr>
        <w:t>he C</w:t>
      </w:r>
      <w:r w:rsidR="0003546B">
        <w:rPr>
          <w:rFonts w:cstheme="minorHAnsi"/>
        </w:rPr>
        <w:t xml:space="preserve">AMbridge </w:t>
      </w:r>
      <w:r w:rsidR="0003546B" w:rsidRPr="005B7722">
        <w:rPr>
          <w:rFonts w:cstheme="minorHAnsi"/>
        </w:rPr>
        <w:t>P</w:t>
      </w:r>
      <w:r w:rsidR="0003546B">
        <w:rPr>
          <w:rFonts w:cstheme="minorHAnsi"/>
        </w:rPr>
        <w:t xml:space="preserve">ROstate </w:t>
      </w:r>
      <w:r w:rsidR="0003546B" w:rsidRPr="005B7722">
        <w:rPr>
          <w:rFonts w:cstheme="minorHAnsi"/>
        </w:rPr>
        <w:t>B</w:t>
      </w:r>
      <w:r w:rsidR="0003546B">
        <w:rPr>
          <w:rFonts w:cstheme="minorHAnsi"/>
        </w:rPr>
        <w:t>iopsy</w:t>
      </w:r>
      <w:r w:rsidR="0003546B" w:rsidRPr="005B7722">
        <w:rPr>
          <w:rFonts w:cstheme="minorHAnsi"/>
        </w:rPr>
        <w:t xml:space="preserve"> </w:t>
      </w:r>
      <w:r w:rsidR="00B930E4">
        <w:rPr>
          <w:rFonts w:eastAsia="Times New Roman" w:cstheme="minorHAnsi"/>
          <w:color w:val="000000" w:themeColor="text1"/>
          <w:lang w:eastAsia="en-GB"/>
        </w:rPr>
        <w:t>(CAMPROBE)</w:t>
      </w:r>
      <w:r w:rsidR="0003546B">
        <w:rPr>
          <w:rFonts w:eastAsia="Times New Roman" w:cstheme="minorHAnsi"/>
          <w:color w:val="000000" w:themeColor="text1"/>
          <w:lang w:eastAsia="en-GB"/>
        </w:rPr>
        <w:t xml:space="preserve">. The CAMPROBE </w:t>
      </w:r>
      <w:r w:rsidR="00B930E4">
        <w:rPr>
          <w:rFonts w:eastAsia="Times New Roman" w:cstheme="minorHAnsi"/>
          <w:color w:val="000000" w:themeColor="text1"/>
          <w:lang w:eastAsia="en-GB"/>
        </w:rPr>
        <w:t>(p</w:t>
      </w:r>
      <w:r w:rsidR="00B930E4" w:rsidRPr="00C409ED">
        <w:rPr>
          <w:rFonts w:eastAsia="Times New Roman" w:cstheme="minorHAnsi"/>
          <w:color w:val="000000" w:themeColor="text1"/>
          <w:lang w:eastAsia="en-GB"/>
        </w:rPr>
        <w:t>at</w:t>
      </w:r>
      <w:r w:rsidR="00B930E4">
        <w:rPr>
          <w:rFonts w:eastAsia="Times New Roman" w:cstheme="minorHAnsi"/>
          <w:color w:val="000000" w:themeColor="text1"/>
          <w:lang w:eastAsia="en-GB"/>
        </w:rPr>
        <w:t>ent</w:t>
      </w:r>
      <w:r w:rsidR="00FB10A2">
        <w:rPr>
          <w:rFonts w:eastAsia="Times New Roman" w:cstheme="minorHAnsi"/>
          <w:color w:val="000000" w:themeColor="text1"/>
          <w:lang w:eastAsia="en-GB"/>
        </w:rPr>
        <w:t xml:space="preserve"> pending</w:t>
      </w:r>
      <w:r w:rsidR="00B930E4" w:rsidRPr="00C409ED">
        <w:rPr>
          <w:rFonts w:eastAsia="Times New Roman" w:cstheme="minorHAnsi"/>
          <w:color w:val="000000" w:themeColor="text1"/>
          <w:lang w:eastAsia="en-GB"/>
        </w:rPr>
        <w:t>)</w:t>
      </w:r>
      <w:r w:rsidR="00B930E4">
        <w:rPr>
          <w:rFonts w:eastAsia="Times New Roman" w:cstheme="minorHAnsi"/>
          <w:color w:val="000000" w:themeColor="text1"/>
          <w:lang w:eastAsia="en-GB"/>
        </w:rPr>
        <w:t xml:space="preserve"> </w:t>
      </w:r>
      <w:r w:rsidR="00B930E4" w:rsidRPr="00C409ED">
        <w:rPr>
          <w:rFonts w:eastAsia="Times New Roman" w:cstheme="minorHAnsi"/>
          <w:color w:val="000000" w:themeColor="text1"/>
          <w:lang w:eastAsia="en-GB"/>
        </w:rPr>
        <w:t xml:space="preserve">is a cannulated </w:t>
      </w:r>
      <w:r w:rsidR="00B930E4">
        <w:rPr>
          <w:rFonts w:eastAsia="Times New Roman" w:cstheme="minorHAnsi"/>
          <w:color w:val="000000" w:themeColor="text1"/>
          <w:lang w:eastAsia="en-GB"/>
        </w:rPr>
        <w:t xml:space="preserve">TP </w:t>
      </w:r>
      <w:r w:rsidR="00B930E4" w:rsidRPr="00C409ED">
        <w:rPr>
          <w:rFonts w:eastAsia="Times New Roman" w:cstheme="minorHAnsi"/>
          <w:color w:val="000000" w:themeColor="text1"/>
          <w:lang w:eastAsia="en-GB"/>
        </w:rPr>
        <w:t>access system</w:t>
      </w:r>
      <w:r w:rsidR="00B930E4">
        <w:rPr>
          <w:rFonts w:eastAsia="Times New Roman" w:cstheme="minorHAnsi"/>
          <w:color w:val="000000" w:themeColor="text1"/>
          <w:lang w:eastAsia="en-GB"/>
        </w:rPr>
        <w:t xml:space="preserve"> based on </w:t>
      </w:r>
      <w:r w:rsidR="00B930E4" w:rsidRPr="00C409ED">
        <w:rPr>
          <w:rFonts w:eastAsia="Times New Roman" w:cstheme="minorHAnsi"/>
          <w:color w:val="000000" w:themeColor="text1"/>
          <w:lang w:eastAsia="en-GB"/>
        </w:rPr>
        <w:t xml:space="preserve">the </w:t>
      </w:r>
      <w:r w:rsidR="0003546B">
        <w:rPr>
          <w:rFonts w:eastAsia="Times New Roman" w:cstheme="minorHAnsi"/>
          <w:color w:val="000000" w:themeColor="text1"/>
          <w:lang w:eastAsia="en-GB"/>
        </w:rPr>
        <w:t xml:space="preserve">co-axial concept </w:t>
      </w:r>
      <w:r w:rsidR="004F1E70">
        <w:rPr>
          <w:rFonts w:eastAsia="Times New Roman" w:cstheme="minorHAnsi"/>
          <w:color w:val="000000" w:themeColor="text1"/>
          <w:lang w:eastAsia="en-GB"/>
        </w:rPr>
        <w:t>but bespoke to the cont</w:t>
      </w:r>
      <w:r w:rsidR="00766445">
        <w:rPr>
          <w:rFonts w:eastAsia="Times New Roman" w:cstheme="minorHAnsi"/>
          <w:color w:val="000000" w:themeColor="text1"/>
          <w:lang w:eastAsia="en-GB"/>
        </w:rPr>
        <w:t>e</w:t>
      </w:r>
      <w:r w:rsidR="004F1E70">
        <w:rPr>
          <w:rFonts w:eastAsia="Times New Roman" w:cstheme="minorHAnsi"/>
          <w:color w:val="000000" w:themeColor="text1"/>
          <w:lang w:eastAsia="en-GB"/>
        </w:rPr>
        <w:t xml:space="preserve">xt of prostate biopsies </w:t>
      </w:r>
      <w:r w:rsidR="00B930E4">
        <w:rPr>
          <w:rFonts w:eastAsia="Times New Roman" w:cstheme="minorHAnsi"/>
          <w:color w:val="000000" w:themeColor="text1"/>
          <w:lang w:eastAsia="en-GB"/>
        </w:rPr>
        <w:fldChar w:fldCharType="begin"/>
      </w:r>
      <w:r w:rsidR="00910128">
        <w:rPr>
          <w:rFonts w:eastAsia="Times New Roman" w:cstheme="minorHAnsi"/>
          <w:color w:val="000000" w:themeColor="text1"/>
          <w:lang w:eastAsia="en-GB"/>
        </w:rPr>
        <w:instrText xml:space="preserve"> ADDIN EN.CITE &lt;EndNote&gt;&lt;Cite&gt;&lt;Author&gt;Novella&lt;/Author&gt;&lt;Year&gt;2003&lt;/Year&gt;&lt;IDText&gt;Pain assessment after original transperineal prostate biopsy using a coaxial needle&lt;/IDText&gt;&lt;DisplayText&gt;(14)&lt;/DisplayText&gt;&lt;record&gt;&lt;dates&gt;&lt;pub-dates&gt;&lt;date&gt;Oct&lt;/date&gt;&lt;/pub-dates&gt;&lt;year&gt;2003&lt;/year&gt;&lt;/dates&gt;&lt;keywords&gt;&lt;keyword&gt;Aged&lt;/keyword&gt;&lt;keyword&gt;Biopsy, Needle&lt;/keyword&gt;&lt;keyword&gt;Humans&lt;/keyword&gt;&lt;keyword&gt;Male&lt;/keyword&gt;&lt;keyword&gt;Middle Aged&lt;/keyword&gt;&lt;keyword&gt;Needles&lt;/keyword&gt;&lt;keyword&gt;Pain&lt;/keyword&gt;&lt;keyword&gt;Pain Measurement&lt;/keyword&gt;&lt;keyword&gt;Prospective Studies&lt;/keyword&gt;&lt;keyword&gt;Prostate&lt;/keyword&gt;&lt;keyword&gt;Surveys and Questionnaires&lt;/keyword&gt;&lt;keyword&gt;Ultrasonography&lt;/keyword&gt;&lt;/keywords&gt;&lt;urls&gt;&lt;related-urls&gt;&lt;url&gt;https://www.ncbi.nlm.nih.gov/pubmed/14550444&lt;/url&gt;&lt;/related-urls&gt;&lt;/urls&gt;&lt;isbn&gt;1527-9995&lt;/isbn&gt;&lt;titles&gt;&lt;title&gt;Pain assessment after original transperineal prostate biopsy using a coaxial needle&lt;/title&gt;&lt;secondary-title&gt;Urology&lt;/secondary-title&gt;&lt;/titles&gt;&lt;pages&gt;689-92&lt;/pages&gt;&lt;number&gt;4&lt;/number&gt;&lt;contributors&gt;&lt;authors&gt;&lt;author&gt;Novella, G.&lt;/author&gt;&lt;author&gt;Ficarra, V.&lt;/author&gt;&lt;author&gt;Galfano, A.&lt;/author&gt;&lt;author&gt;Ballario, R.&lt;/author&gt;&lt;author&gt;Novara, G.&lt;/author&gt;&lt;author&gt;Cavalleri, S.&lt;/author&gt;&lt;author&gt;Artibani, W.&lt;/author&gt;&lt;/authors&gt;&lt;/contributors&gt;&lt;language&gt;eng&lt;/language&gt;&lt;added-date format="utc"&gt;1496844638&lt;/added-date&gt;&lt;ref-type name="Journal Article"&gt;17&lt;/ref-type&gt;&lt;rec-number&gt;231&lt;/rec-number&gt;&lt;last-updated-date format="utc"&gt;1496844638&lt;/last-updated-date&gt;&lt;accession-num&gt;14550444&lt;/accession-num&gt;&lt;volume&gt;62&lt;/volume&gt;&lt;/record&gt;&lt;/Cite&gt;&lt;/EndNote&gt;</w:instrText>
      </w:r>
      <w:r w:rsidR="00B930E4">
        <w:rPr>
          <w:rFonts w:eastAsia="Times New Roman" w:cstheme="minorHAnsi"/>
          <w:color w:val="000000" w:themeColor="text1"/>
          <w:lang w:eastAsia="en-GB"/>
        </w:rPr>
        <w:fldChar w:fldCharType="separate"/>
      </w:r>
      <w:r w:rsidR="00910128">
        <w:rPr>
          <w:rFonts w:eastAsia="Times New Roman" w:cstheme="minorHAnsi"/>
          <w:noProof/>
          <w:color w:val="000000" w:themeColor="text1"/>
          <w:lang w:eastAsia="en-GB"/>
        </w:rPr>
        <w:t>(14)</w:t>
      </w:r>
      <w:r w:rsidR="00B930E4">
        <w:rPr>
          <w:rFonts w:eastAsia="Times New Roman" w:cstheme="minorHAnsi"/>
          <w:color w:val="000000" w:themeColor="text1"/>
          <w:lang w:eastAsia="en-GB"/>
        </w:rPr>
        <w:fldChar w:fldCharType="end"/>
      </w:r>
      <w:r w:rsidR="00B930E4" w:rsidRPr="00C409ED">
        <w:rPr>
          <w:rFonts w:eastAsia="Times New Roman" w:cstheme="minorHAnsi"/>
          <w:color w:val="000000" w:themeColor="text1"/>
          <w:lang w:eastAsia="en-GB"/>
        </w:rPr>
        <w:t xml:space="preserve">. </w:t>
      </w:r>
      <w:r w:rsidR="00B930E4">
        <w:rPr>
          <w:rFonts w:eastAsia="Times New Roman" w:cstheme="minorHAnsi"/>
          <w:color w:val="000000" w:themeColor="text1"/>
          <w:lang w:eastAsia="en-GB"/>
        </w:rPr>
        <w:t xml:space="preserve">The </w:t>
      </w:r>
      <w:r w:rsidR="0003546B">
        <w:rPr>
          <w:rFonts w:eastAsia="Times New Roman" w:cstheme="minorHAnsi"/>
          <w:color w:val="000000" w:themeColor="text1"/>
          <w:lang w:eastAsia="en-GB"/>
        </w:rPr>
        <w:t xml:space="preserve">integrated device allows for </w:t>
      </w:r>
      <w:r w:rsidR="00B930E4">
        <w:rPr>
          <w:rFonts w:eastAsia="Times New Roman" w:cstheme="minorHAnsi"/>
          <w:color w:val="000000" w:themeColor="text1"/>
          <w:lang w:eastAsia="en-GB"/>
        </w:rPr>
        <w:t>synchronous device insertion and</w:t>
      </w:r>
      <w:r w:rsidR="00B930E4" w:rsidRPr="00C409ED">
        <w:rPr>
          <w:rFonts w:eastAsia="Times New Roman" w:cstheme="minorHAnsi"/>
          <w:color w:val="000000" w:themeColor="text1"/>
          <w:lang w:eastAsia="en-GB"/>
        </w:rPr>
        <w:t xml:space="preserve"> </w:t>
      </w:r>
      <w:r w:rsidR="00B930E4">
        <w:rPr>
          <w:rFonts w:eastAsia="Times New Roman" w:cstheme="minorHAnsi"/>
          <w:color w:val="000000" w:themeColor="text1"/>
          <w:lang w:eastAsia="en-GB"/>
        </w:rPr>
        <w:t xml:space="preserve">LA infiltration </w:t>
      </w:r>
      <w:r w:rsidR="00B930E4" w:rsidRPr="00C409ED">
        <w:rPr>
          <w:rFonts w:eastAsia="Times New Roman" w:cstheme="minorHAnsi"/>
          <w:color w:val="000000" w:themeColor="text1"/>
          <w:lang w:eastAsia="en-GB"/>
        </w:rPr>
        <w:t>under ultrasound guidance</w:t>
      </w:r>
      <w:r w:rsidR="00F20978">
        <w:rPr>
          <w:rFonts w:eastAsia="Times New Roman" w:cstheme="minorHAnsi"/>
          <w:color w:val="000000" w:themeColor="text1"/>
          <w:lang w:eastAsia="en-GB"/>
        </w:rPr>
        <w:t xml:space="preserve">, negating the need for </w:t>
      </w:r>
      <w:r w:rsidR="0003546B">
        <w:rPr>
          <w:rFonts w:eastAsia="Times New Roman" w:cstheme="minorHAnsi"/>
          <w:color w:val="000000" w:themeColor="text1"/>
          <w:lang w:eastAsia="en-GB"/>
        </w:rPr>
        <w:t>separate punctures</w:t>
      </w:r>
      <w:r w:rsidR="004F1E70">
        <w:rPr>
          <w:rFonts w:eastAsia="Times New Roman" w:cstheme="minorHAnsi"/>
          <w:color w:val="000000" w:themeColor="text1"/>
          <w:lang w:eastAsia="en-GB"/>
        </w:rPr>
        <w:t xml:space="preserve">, </w:t>
      </w:r>
      <w:r w:rsidR="00F20978">
        <w:rPr>
          <w:rFonts w:eastAsia="Times New Roman" w:cstheme="minorHAnsi"/>
          <w:color w:val="000000" w:themeColor="text1"/>
          <w:lang w:eastAsia="en-GB"/>
        </w:rPr>
        <w:t>n</w:t>
      </w:r>
      <w:r w:rsidR="00B930E4" w:rsidRPr="00C409ED">
        <w:rPr>
          <w:rFonts w:eastAsia="Times New Roman" w:cstheme="minorHAnsi"/>
          <w:color w:val="000000" w:themeColor="text1"/>
          <w:lang w:eastAsia="en-GB"/>
        </w:rPr>
        <w:t>erve blocks</w:t>
      </w:r>
      <w:r w:rsidR="004F1E70">
        <w:rPr>
          <w:rFonts w:eastAsia="Times New Roman" w:cstheme="minorHAnsi"/>
          <w:color w:val="000000" w:themeColor="text1"/>
          <w:lang w:eastAsia="en-GB"/>
        </w:rPr>
        <w:t xml:space="preserve"> or sedation</w:t>
      </w:r>
      <w:r w:rsidR="00B930E4">
        <w:rPr>
          <w:rFonts w:eastAsia="Times New Roman" w:cstheme="minorHAnsi"/>
          <w:color w:val="000000" w:themeColor="text1"/>
          <w:lang w:eastAsia="en-GB"/>
        </w:rPr>
        <w:t xml:space="preserve">. </w:t>
      </w:r>
      <w:r w:rsidR="00B930E4" w:rsidRPr="00C409ED">
        <w:rPr>
          <w:rFonts w:eastAsia="Times New Roman" w:cstheme="minorHAnsi"/>
          <w:color w:val="000000" w:themeColor="text1"/>
          <w:lang w:eastAsia="en-GB"/>
        </w:rPr>
        <w:t xml:space="preserve">Once in position, </w:t>
      </w:r>
      <w:r w:rsidR="00B930E4" w:rsidRPr="00C409ED">
        <w:rPr>
          <w:rFonts w:cstheme="minorHAnsi"/>
          <w:bCs/>
        </w:rPr>
        <w:t>standard 18G core-needl</w:t>
      </w:r>
      <w:r w:rsidR="00B930E4">
        <w:rPr>
          <w:rFonts w:cstheme="minorHAnsi"/>
          <w:bCs/>
        </w:rPr>
        <w:t>e biopsies can be taken through</w:t>
      </w:r>
      <w:r w:rsidR="00F20978">
        <w:rPr>
          <w:rFonts w:cstheme="minorHAnsi"/>
          <w:bCs/>
        </w:rPr>
        <w:t xml:space="preserve"> the</w:t>
      </w:r>
      <w:r w:rsidR="00B930E4" w:rsidRPr="00C409ED">
        <w:rPr>
          <w:rFonts w:cstheme="minorHAnsi"/>
          <w:bCs/>
        </w:rPr>
        <w:t xml:space="preserve"> retained cannula</w:t>
      </w:r>
      <w:r w:rsidR="00B930E4" w:rsidRPr="00C409ED">
        <w:rPr>
          <w:rFonts w:eastAsia="Times New Roman" w:cstheme="minorHAnsi"/>
          <w:color w:val="000000" w:themeColor="text1"/>
          <w:lang w:eastAsia="en-GB"/>
        </w:rPr>
        <w:t xml:space="preserve">. </w:t>
      </w:r>
      <w:r w:rsidR="00B930E4" w:rsidRPr="00C409ED">
        <w:rPr>
          <w:rFonts w:eastAsia="Times New Roman" w:cstheme="minorHAnsi"/>
          <w:bCs/>
          <w:color w:val="000000" w:themeColor="text1"/>
          <w:lang w:eastAsia="en-GB"/>
        </w:rPr>
        <w:t>No specialized equipment</w:t>
      </w:r>
      <w:r w:rsidR="0003546B">
        <w:rPr>
          <w:rFonts w:eastAsia="Times New Roman" w:cstheme="minorHAnsi"/>
          <w:bCs/>
          <w:color w:val="000000" w:themeColor="text1"/>
          <w:lang w:eastAsia="en-GB"/>
        </w:rPr>
        <w:t xml:space="preserve"> </w:t>
      </w:r>
      <w:r w:rsidR="00B930E4" w:rsidRPr="00C409ED">
        <w:rPr>
          <w:rFonts w:eastAsia="Times New Roman" w:cstheme="minorHAnsi"/>
          <w:bCs/>
          <w:color w:val="000000" w:themeColor="text1"/>
          <w:lang w:eastAsia="en-GB"/>
        </w:rPr>
        <w:t xml:space="preserve">except a couch suitable for lithotomy and a linear array </w:t>
      </w:r>
      <w:r w:rsidR="00B930E4">
        <w:rPr>
          <w:rFonts w:eastAsia="Times New Roman" w:cstheme="minorHAnsi"/>
          <w:bCs/>
          <w:color w:val="000000" w:themeColor="text1"/>
          <w:lang w:eastAsia="en-GB"/>
        </w:rPr>
        <w:t>ultrasound</w:t>
      </w:r>
      <w:r w:rsidR="00B930E4" w:rsidRPr="00C409ED">
        <w:rPr>
          <w:rFonts w:eastAsia="Times New Roman" w:cstheme="minorHAnsi"/>
          <w:bCs/>
          <w:color w:val="000000" w:themeColor="text1"/>
          <w:lang w:eastAsia="en-GB"/>
        </w:rPr>
        <w:t xml:space="preserve"> probe are required.</w:t>
      </w:r>
      <w:r w:rsidR="00B930E4">
        <w:rPr>
          <w:rFonts w:eastAsia="Times New Roman" w:cstheme="minorHAnsi"/>
          <w:bCs/>
          <w:color w:val="000000" w:themeColor="text1"/>
          <w:lang w:eastAsia="en-GB"/>
        </w:rPr>
        <w:t xml:space="preserve"> </w:t>
      </w:r>
      <w:r w:rsidR="0003546B">
        <w:rPr>
          <w:rFonts w:eastAsia="Times New Roman" w:cstheme="minorHAnsi"/>
          <w:bCs/>
          <w:color w:val="000000" w:themeColor="text1"/>
          <w:lang w:eastAsia="en-GB"/>
        </w:rPr>
        <w:t xml:space="preserve">Here we report </w:t>
      </w:r>
      <w:r w:rsidR="004F1E70">
        <w:rPr>
          <w:rFonts w:eastAsia="Times New Roman" w:cstheme="minorHAnsi"/>
          <w:bCs/>
          <w:color w:val="000000" w:themeColor="text1"/>
          <w:lang w:eastAsia="en-GB"/>
        </w:rPr>
        <w:t xml:space="preserve">clinical and patient reported outcomes form our pilot trial of the </w:t>
      </w:r>
      <w:r w:rsidR="0003546B">
        <w:rPr>
          <w:rFonts w:eastAsia="Times New Roman" w:cstheme="minorHAnsi"/>
          <w:bCs/>
          <w:color w:val="000000" w:themeColor="text1"/>
          <w:lang w:eastAsia="en-GB"/>
        </w:rPr>
        <w:t>prototype device.</w:t>
      </w:r>
    </w:p>
    <w:p w14:paraId="6702E64E" w14:textId="77777777" w:rsidR="000878EF" w:rsidRDefault="000878EF">
      <w:pPr>
        <w:rPr>
          <w:rFonts w:eastAsia="Times New Roman" w:cstheme="minorHAnsi"/>
          <w:b/>
          <w:bCs/>
          <w:color w:val="000000" w:themeColor="text1"/>
          <w:lang w:eastAsia="en-GB"/>
        </w:rPr>
      </w:pPr>
      <w:r>
        <w:rPr>
          <w:rFonts w:eastAsia="Times New Roman" w:cstheme="minorHAnsi"/>
          <w:b/>
          <w:bCs/>
          <w:color w:val="000000" w:themeColor="text1"/>
          <w:lang w:eastAsia="en-GB"/>
        </w:rPr>
        <w:br w:type="page"/>
      </w:r>
    </w:p>
    <w:p w14:paraId="2956B55D" w14:textId="18F0366F" w:rsidR="0003546B" w:rsidRPr="00766445" w:rsidRDefault="003D5FC3" w:rsidP="00766445">
      <w:pPr>
        <w:spacing w:line="480" w:lineRule="auto"/>
        <w:jc w:val="both"/>
        <w:rPr>
          <w:rFonts w:cstheme="minorHAnsi"/>
          <w:b/>
        </w:rPr>
      </w:pPr>
      <w:r>
        <w:rPr>
          <w:rFonts w:cstheme="minorHAnsi"/>
          <w:b/>
        </w:rPr>
        <w:lastRenderedPageBreak/>
        <w:t>Patients and m</w:t>
      </w:r>
      <w:r w:rsidR="00B930E4" w:rsidRPr="00766445">
        <w:rPr>
          <w:rFonts w:cstheme="minorHAnsi"/>
          <w:b/>
        </w:rPr>
        <w:t>ethods</w:t>
      </w:r>
    </w:p>
    <w:p w14:paraId="7145A67A" w14:textId="51C4527C" w:rsidR="0003546B" w:rsidRPr="00DF2ABC" w:rsidRDefault="000815AF" w:rsidP="00766445">
      <w:pPr>
        <w:spacing w:line="480" w:lineRule="auto"/>
        <w:jc w:val="both"/>
        <w:rPr>
          <w:rFonts w:cstheme="minorHAnsi"/>
          <w:u w:val="single"/>
        </w:rPr>
      </w:pPr>
      <w:r w:rsidRPr="00DF2ABC">
        <w:rPr>
          <w:rFonts w:cstheme="minorHAnsi"/>
          <w:u w:val="single"/>
        </w:rPr>
        <w:t>CAMPROBE</w:t>
      </w:r>
      <w:r w:rsidR="0003546B" w:rsidRPr="00DF2ABC">
        <w:rPr>
          <w:rFonts w:cstheme="minorHAnsi"/>
          <w:u w:val="single"/>
        </w:rPr>
        <w:t xml:space="preserve"> </w:t>
      </w:r>
      <w:r w:rsidR="00C80F74" w:rsidRPr="00DF2ABC">
        <w:rPr>
          <w:rFonts w:cstheme="minorHAnsi"/>
          <w:u w:val="single"/>
        </w:rPr>
        <w:t xml:space="preserve">design and </w:t>
      </w:r>
      <w:r w:rsidR="0003546B" w:rsidRPr="00DF2ABC">
        <w:rPr>
          <w:rFonts w:cstheme="minorHAnsi"/>
          <w:u w:val="single"/>
        </w:rPr>
        <w:t>manufacture</w:t>
      </w:r>
    </w:p>
    <w:p w14:paraId="5045DA99" w14:textId="2CAF393E" w:rsidR="0003546B" w:rsidRDefault="003D0F43" w:rsidP="00766445">
      <w:pPr>
        <w:spacing w:line="480" w:lineRule="auto"/>
        <w:jc w:val="both"/>
        <w:rPr>
          <w:rFonts w:cstheme="minorHAnsi"/>
        </w:rPr>
      </w:pPr>
      <w:r>
        <w:rPr>
          <w:rFonts w:cstheme="minorHAnsi"/>
        </w:rPr>
        <w:t xml:space="preserve">The CAMPROBE was designed </w:t>
      </w:r>
      <w:r w:rsidR="002F6BB2">
        <w:rPr>
          <w:rFonts w:cstheme="minorHAnsi"/>
        </w:rPr>
        <w:t xml:space="preserve">towards </w:t>
      </w:r>
      <w:r>
        <w:rPr>
          <w:rFonts w:cstheme="minorHAnsi"/>
        </w:rPr>
        <w:t>the aim of producing a simple device to facilitate TP biopsies under LA</w:t>
      </w:r>
      <w:r w:rsidR="002F6BB2">
        <w:rPr>
          <w:rFonts w:cstheme="minorHAnsi"/>
        </w:rPr>
        <w:t>,</w:t>
      </w:r>
      <w:r>
        <w:rPr>
          <w:rFonts w:cstheme="minorHAnsi"/>
        </w:rPr>
        <w:t xml:space="preserve"> with procedures performed by a single operator with 1 assistant. The device </w:t>
      </w:r>
      <w:r w:rsidR="00F560C1">
        <w:rPr>
          <w:rFonts w:cstheme="minorHAnsi"/>
        </w:rPr>
        <w:t xml:space="preserve">(figure 1) </w:t>
      </w:r>
      <w:r>
        <w:rPr>
          <w:rFonts w:cstheme="minorHAnsi"/>
        </w:rPr>
        <w:t xml:space="preserve">features an integrated needle to which a standard syringe can be attached for LA delivery. This is sheathed </w:t>
      </w:r>
      <w:r w:rsidR="00766445">
        <w:rPr>
          <w:rFonts w:cstheme="minorHAnsi"/>
        </w:rPr>
        <w:t>with</w:t>
      </w:r>
      <w:r>
        <w:rPr>
          <w:rFonts w:cstheme="minorHAnsi"/>
        </w:rPr>
        <w:t xml:space="preserve">in </w:t>
      </w:r>
      <w:r w:rsidR="00766445">
        <w:rPr>
          <w:rFonts w:cstheme="minorHAnsi"/>
        </w:rPr>
        <w:t xml:space="preserve">a </w:t>
      </w:r>
      <w:r>
        <w:rPr>
          <w:rFonts w:cstheme="minorHAnsi"/>
        </w:rPr>
        <w:t>coaxial blunt ended cannula long enough to penetrate from peri</w:t>
      </w:r>
      <w:r w:rsidR="00766445">
        <w:rPr>
          <w:rFonts w:cstheme="minorHAnsi"/>
        </w:rPr>
        <w:t>neal</w:t>
      </w:r>
      <w:r>
        <w:rPr>
          <w:rFonts w:cstheme="minorHAnsi"/>
        </w:rPr>
        <w:t xml:space="preserve"> skin to prostate capsule. The proximal end of the sheath was designed as a </w:t>
      </w:r>
      <w:r w:rsidR="006A5B10">
        <w:rPr>
          <w:rFonts w:cstheme="minorHAnsi"/>
        </w:rPr>
        <w:t xml:space="preserve">taper </w:t>
      </w:r>
      <w:r>
        <w:rPr>
          <w:rFonts w:cstheme="minorHAnsi"/>
        </w:rPr>
        <w:t xml:space="preserve">to permit easy introduction of a standard biopsy needle. </w:t>
      </w:r>
      <w:r w:rsidR="00AD7D61">
        <w:rPr>
          <w:rFonts w:cstheme="minorHAnsi"/>
        </w:rPr>
        <w:t>The device was designed and manufactured in collaboration with the Clinical Engineering Innovation team (Cambridge University Hospital</w:t>
      </w:r>
      <w:r w:rsidR="005451BA">
        <w:rPr>
          <w:rFonts w:cstheme="minorHAnsi"/>
        </w:rPr>
        <w:t>s NHSFT</w:t>
      </w:r>
      <w:r w:rsidR="00AD7D61">
        <w:rPr>
          <w:rFonts w:cstheme="minorHAnsi"/>
        </w:rPr>
        <w:t>), the design and manufacture met the requirements of the medical devices directive for in-house manufactured devices, this was assured within the departmental ISO 13485 certified design processes. The design process followed an iterative healthcare design process developed by Cambridge University, Engineering Design Centre (https://www-edc.eng.cam.ac.uk/research/healthcaredesign/).</w:t>
      </w:r>
    </w:p>
    <w:p w14:paraId="22DFF9A6" w14:textId="154E0E7F" w:rsidR="0003546B" w:rsidRPr="00DF2ABC" w:rsidRDefault="0003546B" w:rsidP="00766445">
      <w:pPr>
        <w:spacing w:line="480" w:lineRule="auto"/>
        <w:jc w:val="both"/>
        <w:rPr>
          <w:rFonts w:cstheme="minorHAnsi"/>
          <w:u w:val="single"/>
        </w:rPr>
      </w:pPr>
      <w:r w:rsidRPr="00DF2ABC">
        <w:rPr>
          <w:rFonts w:cstheme="minorHAnsi"/>
          <w:u w:val="single"/>
        </w:rPr>
        <w:t xml:space="preserve">Clinical cohort </w:t>
      </w:r>
    </w:p>
    <w:p w14:paraId="2D33CA44" w14:textId="3A8EDB30" w:rsidR="002264CA" w:rsidRDefault="0003546B" w:rsidP="00766445">
      <w:pPr>
        <w:spacing w:line="480" w:lineRule="auto"/>
        <w:jc w:val="both"/>
        <w:rPr>
          <w:rFonts w:cstheme="minorHAnsi"/>
        </w:rPr>
      </w:pPr>
      <w:r>
        <w:rPr>
          <w:rFonts w:eastAsia="Times New Roman" w:cstheme="minorHAnsi"/>
          <w:bCs/>
          <w:color w:val="000000" w:themeColor="text1"/>
          <w:lang w:eastAsia="en-GB"/>
        </w:rPr>
        <w:t>Following the innovation phase, we</w:t>
      </w:r>
      <w:r w:rsidRPr="00C409ED">
        <w:rPr>
          <w:rFonts w:eastAsia="Times New Roman" w:cstheme="minorHAnsi"/>
          <w:bCs/>
          <w:color w:val="000000" w:themeColor="text1"/>
          <w:lang w:eastAsia="en-GB"/>
        </w:rPr>
        <w:t xml:space="preserve"> </w:t>
      </w:r>
      <w:r>
        <w:rPr>
          <w:rFonts w:eastAsia="Times New Roman" w:cstheme="minorHAnsi"/>
          <w:bCs/>
          <w:color w:val="000000" w:themeColor="text1"/>
          <w:lang w:eastAsia="en-GB"/>
        </w:rPr>
        <w:t>commenced the prospective development phase (IDEAL Stage 2a</w:t>
      </w:r>
      <w:r w:rsidR="00AD7D61">
        <w:rPr>
          <w:rFonts w:eastAsia="Times New Roman" w:cstheme="minorHAnsi"/>
          <w:bCs/>
          <w:color w:val="000000" w:themeColor="text1"/>
          <w:lang w:eastAsia="en-GB"/>
        </w:rPr>
        <w:t>)</w:t>
      </w:r>
      <w:r>
        <w:rPr>
          <w:rFonts w:eastAsia="Times New Roman" w:cstheme="minorHAnsi"/>
          <w:bCs/>
          <w:color w:val="000000" w:themeColor="text1"/>
          <w:lang w:eastAsia="en-GB"/>
        </w:rPr>
        <w:t xml:space="preserve"> by</w:t>
      </w:r>
      <w:r w:rsidRPr="00C409ED">
        <w:rPr>
          <w:rFonts w:eastAsia="Times New Roman" w:cstheme="minorHAnsi"/>
          <w:bCs/>
          <w:color w:val="000000" w:themeColor="text1"/>
          <w:lang w:eastAsia="en-GB"/>
        </w:rPr>
        <w:t xml:space="preserve"> pilot</w:t>
      </w:r>
      <w:r>
        <w:rPr>
          <w:rFonts w:eastAsia="Times New Roman" w:cstheme="minorHAnsi"/>
          <w:bCs/>
          <w:color w:val="000000" w:themeColor="text1"/>
          <w:lang w:eastAsia="en-GB"/>
        </w:rPr>
        <w:t>ing</w:t>
      </w:r>
      <w:r w:rsidRPr="00C409ED">
        <w:rPr>
          <w:rFonts w:eastAsia="Times New Roman" w:cstheme="minorHAnsi"/>
          <w:bCs/>
          <w:color w:val="000000" w:themeColor="text1"/>
          <w:lang w:eastAsia="en-GB"/>
        </w:rPr>
        <w:t xml:space="preserve"> the </w:t>
      </w:r>
      <w:r>
        <w:rPr>
          <w:rFonts w:eastAsia="Times New Roman" w:cstheme="minorHAnsi"/>
          <w:bCs/>
          <w:color w:val="000000" w:themeColor="text1"/>
          <w:lang w:eastAsia="en-GB"/>
        </w:rPr>
        <w:t xml:space="preserve">prototype </w:t>
      </w:r>
      <w:r w:rsidRPr="00C409ED">
        <w:rPr>
          <w:rFonts w:eastAsia="Times New Roman" w:cstheme="minorHAnsi"/>
          <w:bCs/>
          <w:color w:val="000000" w:themeColor="text1"/>
          <w:lang w:eastAsia="en-GB"/>
        </w:rPr>
        <w:t>C</w:t>
      </w:r>
      <w:r>
        <w:rPr>
          <w:rFonts w:eastAsia="Times New Roman" w:cstheme="minorHAnsi"/>
          <w:bCs/>
          <w:color w:val="000000" w:themeColor="text1"/>
          <w:lang w:eastAsia="en-GB"/>
        </w:rPr>
        <w:t>AMPROBE</w:t>
      </w:r>
      <w:r w:rsidRPr="00C409ED">
        <w:rPr>
          <w:rFonts w:eastAsia="Times New Roman" w:cstheme="minorHAnsi"/>
          <w:bCs/>
          <w:color w:val="000000" w:themeColor="text1"/>
          <w:lang w:eastAsia="en-GB"/>
        </w:rPr>
        <w:t xml:space="preserve"> </w:t>
      </w:r>
      <w:r>
        <w:rPr>
          <w:rFonts w:eastAsia="Times New Roman" w:cstheme="minorHAnsi"/>
          <w:bCs/>
          <w:color w:val="000000" w:themeColor="text1"/>
          <w:lang w:eastAsia="en-GB"/>
        </w:rPr>
        <w:t>device in an initial group of patients</w:t>
      </w:r>
      <w:r w:rsidR="00AD7D61">
        <w:rPr>
          <w:rFonts w:eastAsia="Times New Roman" w:cstheme="minorHAnsi"/>
          <w:bCs/>
          <w:color w:val="000000" w:themeColor="text1"/>
          <w:lang w:eastAsia="en-GB"/>
        </w:rPr>
        <w:t xml:space="preserve"> </w:t>
      </w:r>
      <w:r w:rsidR="00AD7D61">
        <w:rPr>
          <w:rFonts w:eastAsia="Times New Roman" w:cstheme="minorHAnsi"/>
          <w:bCs/>
          <w:color w:val="000000" w:themeColor="text1"/>
          <w:lang w:eastAsia="en-GB"/>
        </w:rPr>
        <w:fldChar w:fldCharType="begin">
          <w:fldData xml:space="preserve">PEVuZE5vdGU+PENpdGU+PEF1dGhvcj5NY0N1bGxvY2g8L0F1dGhvcj48WWVhcj4yMDA5PC9ZZWFy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</w:fldData>
        </w:fldChar>
      </w:r>
      <w:r w:rsidR="00910128">
        <w:rPr>
          <w:rFonts w:eastAsia="Times New Roman" w:cstheme="minorHAnsi"/>
          <w:bCs/>
          <w:color w:val="000000" w:themeColor="text1"/>
          <w:lang w:eastAsia="en-GB"/>
        </w:rPr>
        <w:instrText xml:space="preserve"> ADDIN EN.CITE </w:instrText>
      </w:r>
      <w:r w:rsidR="00910128">
        <w:rPr>
          <w:rFonts w:eastAsia="Times New Roman" w:cstheme="minorHAnsi"/>
          <w:bCs/>
          <w:color w:val="000000" w:themeColor="text1"/>
          <w:lang w:eastAsia="en-GB"/>
        </w:rPr>
        <w:fldChar w:fldCharType="begin">
          <w:fldData xml:space="preserve">PEVuZE5vdGU+PENpdGU+PEF1dGhvcj5NY0N1bGxvY2g8L0F1dGhvcj48WWVhcj4yMDA5PC9ZZWFy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</w:fldData>
        </w:fldChar>
      </w:r>
      <w:r w:rsidR="00910128">
        <w:rPr>
          <w:rFonts w:eastAsia="Times New Roman" w:cstheme="minorHAnsi"/>
          <w:bCs/>
          <w:color w:val="000000" w:themeColor="text1"/>
          <w:lang w:eastAsia="en-GB"/>
        </w:rPr>
        <w:instrText xml:space="preserve"> ADDIN EN.CITE.DATA </w:instrText>
      </w:r>
      <w:r w:rsidR="00910128">
        <w:rPr>
          <w:rFonts w:eastAsia="Times New Roman" w:cstheme="minorHAnsi"/>
          <w:bCs/>
          <w:color w:val="000000" w:themeColor="text1"/>
          <w:lang w:eastAsia="en-GB"/>
        </w:rPr>
      </w:r>
      <w:r w:rsidR="00910128">
        <w:rPr>
          <w:rFonts w:eastAsia="Times New Roman" w:cstheme="minorHAnsi"/>
          <w:bCs/>
          <w:color w:val="000000" w:themeColor="text1"/>
          <w:lang w:eastAsia="en-GB"/>
        </w:rPr>
        <w:fldChar w:fldCharType="end"/>
      </w:r>
      <w:r w:rsidR="00AD7D61">
        <w:rPr>
          <w:rFonts w:eastAsia="Times New Roman" w:cstheme="minorHAnsi"/>
          <w:bCs/>
          <w:color w:val="000000" w:themeColor="text1"/>
          <w:lang w:eastAsia="en-GB"/>
        </w:rPr>
      </w:r>
      <w:r w:rsidR="00AD7D61">
        <w:rPr>
          <w:rFonts w:eastAsia="Times New Roman" w:cstheme="minorHAnsi"/>
          <w:bCs/>
          <w:color w:val="000000" w:themeColor="text1"/>
          <w:lang w:eastAsia="en-GB"/>
        </w:rPr>
        <w:fldChar w:fldCharType="separate"/>
      </w:r>
      <w:r w:rsidR="00910128">
        <w:rPr>
          <w:rFonts w:eastAsia="Times New Roman" w:cstheme="minorHAnsi"/>
          <w:bCs/>
          <w:noProof/>
          <w:color w:val="000000" w:themeColor="text1"/>
          <w:lang w:eastAsia="en-GB"/>
        </w:rPr>
        <w:t>(15)</w:t>
      </w:r>
      <w:r w:rsidR="00AD7D61">
        <w:rPr>
          <w:rFonts w:eastAsia="Times New Roman" w:cstheme="minorHAnsi"/>
          <w:bCs/>
          <w:color w:val="000000" w:themeColor="text1"/>
          <w:lang w:eastAsia="en-GB"/>
        </w:rPr>
        <w:fldChar w:fldCharType="end"/>
      </w:r>
      <w:r>
        <w:rPr>
          <w:rFonts w:eastAsia="Times New Roman" w:cstheme="minorHAnsi"/>
          <w:bCs/>
          <w:color w:val="000000" w:themeColor="text1"/>
          <w:lang w:eastAsia="en-GB"/>
        </w:rPr>
        <w:t xml:space="preserve">. </w:t>
      </w:r>
      <w:r w:rsidR="00B930E4">
        <w:rPr>
          <w:rFonts w:cstheme="minorHAnsi"/>
        </w:rPr>
        <w:t>Following trial approval and registration (</w:t>
      </w:r>
      <w:r w:rsidR="00B930E4" w:rsidRPr="00C409ED">
        <w:rPr>
          <w:rFonts w:cstheme="minorHAnsi"/>
          <w:lang w:val="en-US"/>
        </w:rPr>
        <w:t>NCT02375035</w:t>
      </w:r>
      <w:r w:rsidR="00B930E4">
        <w:rPr>
          <w:rFonts w:cstheme="minorHAnsi"/>
          <w:lang w:val="en-US"/>
        </w:rPr>
        <w:t>)</w:t>
      </w:r>
      <w:r w:rsidR="00B930E4">
        <w:rPr>
          <w:rFonts w:cstheme="minorHAnsi"/>
        </w:rPr>
        <w:t xml:space="preserve"> </w:t>
      </w:r>
      <w:r w:rsidR="00D71264">
        <w:rPr>
          <w:rFonts w:cstheme="minorHAnsi"/>
        </w:rPr>
        <w:t xml:space="preserve">and ethical approval (REC reference: </w:t>
      </w:r>
      <w:r w:rsidR="00D71264" w:rsidRPr="00D371CF">
        <w:rPr>
          <w:rFonts w:cstheme="minorHAnsi"/>
        </w:rPr>
        <w:t>14/EE/1172</w:t>
      </w:r>
      <w:r w:rsidR="006D4FE0">
        <w:rPr>
          <w:rFonts w:cstheme="minorHAnsi"/>
        </w:rPr>
        <w:t xml:space="preserve">) </w:t>
      </w:r>
      <w:r w:rsidR="00B930E4">
        <w:rPr>
          <w:rFonts w:cstheme="minorHAnsi"/>
        </w:rPr>
        <w:t xml:space="preserve">men </w:t>
      </w:r>
      <w:r w:rsidR="001413FD">
        <w:rPr>
          <w:rFonts w:cstheme="minorHAnsi"/>
        </w:rPr>
        <w:t>aged 18-85,</w:t>
      </w:r>
      <w:r w:rsidR="003C63A4">
        <w:rPr>
          <w:rFonts w:cstheme="minorHAnsi"/>
        </w:rPr>
        <w:t xml:space="preserve"> who were</w:t>
      </w:r>
      <w:r w:rsidR="001413FD">
        <w:rPr>
          <w:rFonts w:cstheme="minorHAnsi"/>
        </w:rPr>
        <w:t xml:space="preserve"> </w:t>
      </w:r>
      <w:r w:rsidR="00B930E4">
        <w:rPr>
          <w:rFonts w:cstheme="minorHAnsi"/>
        </w:rPr>
        <w:t>already awaiting a prostate biopsy</w:t>
      </w:r>
      <w:r w:rsidR="003C63A4">
        <w:rPr>
          <w:rFonts w:cstheme="minorHAnsi"/>
        </w:rPr>
        <w:t xml:space="preserve"> and</w:t>
      </w:r>
      <w:r w:rsidR="00D71264">
        <w:rPr>
          <w:rFonts w:cstheme="minorHAnsi"/>
        </w:rPr>
        <w:t xml:space="preserve"> had undergone previous trans</w:t>
      </w:r>
      <w:r w:rsidR="00B930E4">
        <w:rPr>
          <w:rFonts w:cstheme="minorHAnsi"/>
        </w:rPr>
        <w:t xml:space="preserve">rectal biopsies, were recruited from a </w:t>
      </w:r>
      <w:r w:rsidR="00D71264">
        <w:rPr>
          <w:rFonts w:cstheme="minorHAnsi"/>
        </w:rPr>
        <w:t xml:space="preserve">prostate </w:t>
      </w:r>
      <w:r w:rsidR="00B930E4">
        <w:rPr>
          <w:rFonts w:cstheme="minorHAnsi"/>
        </w:rPr>
        <w:t>cancer monitoring (active surveillance) programme</w:t>
      </w:r>
      <w:r w:rsidR="00D71264">
        <w:rPr>
          <w:rFonts w:cstheme="minorHAnsi"/>
        </w:rPr>
        <w:t>.</w:t>
      </w:r>
      <w:r w:rsidR="001413FD">
        <w:rPr>
          <w:rFonts w:cstheme="minorHAnsi"/>
        </w:rPr>
        <w:t xml:space="preserve"> </w:t>
      </w:r>
      <w:r w:rsidR="002264CA">
        <w:rPr>
          <w:rFonts w:cstheme="minorHAnsi"/>
        </w:rPr>
        <w:t>As this pilot trial was designed to primarily test safety and tolerability, we excluded men</w:t>
      </w:r>
      <w:r w:rsidR="007F5DFD">
        <w:rPr>
          <w:rFonts w:cstheme="minorHAnsi"/>
        </w:rPr>
        <w:t xml:space="preserve"> with suspicious mpMRI</w:t>
      </w:r>
      <w:r w:rsidR="000F6A1D">
        <w:rPr>
          <w:rFonts w:cstheme="minorHAnsi"/>
        </w:rPr>
        <w:t xml:space="preserve"> lesions</w:t>
      </w:r>
      <w:r w:rsidR="007F5DFD">
        <w:rPr>
          <w:rFonts w:cstheme="minorHAnsi"/>
        </w:rPr>
        <w:t xml:space="preserve"> </w:t>
      </w:r>
      <w:r w:rsidR="002264CA">
        <w:rPr>
          <w:rFonts w:cstheme="minorHAnsi"/>
        </w:rPr>
        <w:t xml:space="preserve">who needed image guided biopsies. </w:t>
      </w:r>
    </w:p>
    <w:p w14:paraId="659F78C4" w14:textId="36E356BD" w:rsidR="00531FE1" w:rsidRPr="00DF2ABC" w:rsidRDefault="00531FE1" w:rsidP="00766445">
      <w:pPr>
        <w:spacing w:line="480" w:lineRule="auto"/>
        <w:jc w:val="both"/>
        <w:rPr>
          <w:rFonts w:cstheme="minorHAnsi"/>
          <w:u w:val="single"/>
        </w:rPr>
      </w:pPr>
      <w:r w:rsidRPr="00DF2ABC">
        <w:rPr>
          <w:rFonts w:cstheme="minorHAnsi"/>
          <w:u w:val="single"/>
        </w:rPr>
        <w:t>Procedure</w:t>
      </w:r>
    </w:p>
    <w:p w14:paraId="6A2F145B" w14:textId="19283ED7" w:rsidR="00751B6C" w:rsidRDefault="000815AF" w:rsidP="00766445">
      <w:pPr>
        <w:spacing w:line="480" w:lineRule="auto"/>
        <w:jc w:val="both"/>
        <w:rPr>
          <w:rFonts w:cstheme="minorHAnsi"/>
        </w:rPr>
      </w:pPr>
      <w:r>
        <w:rPr>
          <w:rFonts w:cstheme="minorHAnsi"/>
        </w:rPr>
        <w:lastRenderedPageBreak/>
        <w:t>All p</w:t>
      </w:r>
      <w:r w:rsidR="00B930E4">
        <w:rPr>
          <w:rFonts w:cstheme="minorHAnsi"/>
        </w:rPr>
        <w:t xml:space="preserve">rocedures were </w:t>
      </w:r>
      <w:r>
        <w:rPr>
          <w:rFonts w:cstheme="minorHAnsi"/>
        </w:rPr>
        <w:t xml:space="preserve">undertaken </w:t>
      </w:r>
      <w:r w:rsidR="00B930E4">
        <w:rPr>
          <w:rFonts w:cstheme="minorHAnsi"/>
        </w:rPr>
        <w:t xml:space="preserve">in </w:t>
      </w:r>
      <w:r w:rsidR="00531FE1">
        <w:rPr>
          <w:rFonts w:cstheme="minorHAnsi"/>
        </w:rPr>
        <w:t xml:space="preserve">a </w:t>
      </w:r>
      <w:r w:rsidR="00B930E4">
        <w:rPr>
          <w:rFonts w:cstheme="minorHAnsi"/>
        </w:rPr>
        <w:t xml:space="preserve">clinic </w:t>
      </w:r>
      <w:r w:rsidR="00531FE1">
        <w:rPr>
          <w:rFonts w:cstheme="minorHAnsi"/>
        </w:rPr>
        <w:t>out-patient room</w:t>
      </w:r>
      <w:r w:rsidR="00B930E4">
        <w:rPr>
          <w:rFonts w:cstheme="minorHAnsi"/>
        </w:rPr>
        <w:t>.</w:t>
      </w:r>
      <w:r w:rsidR="001413FD" w:rsidRPr="001413FD">
        <w:rPr>
          <w:rFonts w:cstheme="minorHAnsi"/>
        </w:rPr>
        <w:t xml:space="preserve"> </w:t>
      </w:r>
      <w:r w:rsidR="002264CA">
        <w:rPr>
          <w:rFonts w:cstheme="minorHAnsi"/>
        </w:rPr>
        <w:t xml:space="preserve"> A s</w:t>
      </w:r>
      <w:r w:rsidR="00531FE1">
        <w:rPr>
          <w:rFonts w:cstheme="minorHAnsi"/>
        </w:rPr>
        <w:t xml:space="preserve">ingle surgeon (VJG) performed </w:t>
      </w:r>
      <w:r>
        <w:rPr>
          <w:rFonts w:cstheme="minorHAnsi"/>
        </w:rPr>
        <w:t>the</w:t>
      </w:r>
      <w:r w:rsidR="00531FE1">
        <w:rPr>
          <w:rFonts w:cstheme="minorHAnsi"/>
        </w:rPr>
        <w:t xml:space="preserve"> </w:t>
      </w:r>
      <w:r>
        <w:rPr>
          <w:rFonts w:cstheme="minorHAnsi"/>
        </w:rPr>
        <w:t xml:space="preserve">biopsies </w:t>
      </w:r>
      <w:r w:rsidR="003D0F43">
        <w:rPr>
          <w:rFonts w:cstheme="minorHAnsi"/>
        </w:rPr>
        <w:t>with the assistance of 1</w:t>
      </w:r>
      <w:r w:rsidR="002264CA">
        <w:rPr>
          <w:rFonts w:cstheme="minorHAnsi"/>
        </w:rPr>
        <w:t xml:space="preserve"> nurse or </w:t>
      </w:r>
      <w:r w:rsidR="003D0F43">
        <w:rPr>
          <w:rFonts w:cstheme="minorHAnsi"/>
        </w:rPr>
        <w:t>health care assistant</w:t>
      </w:r>
      <w:r w:rsidR="00531FE1">
        <w:rPr>
          <w:rFonts w:cstheme="minorHAnsi"/>
        </w:rPr>
        <w:t>. All me</w:t>
      </w:r>
      <w:r w:rsidR="005544C5">
        <w:rPr>
          <w:rFonts w:cstheme="minorHAnsi"/>
        </w:rPr>
        <w:t>n</w:t>
      </w:r>
      <w:r w:rsidR="00531FE1">
        <w:rPr>
          <w:rFonts w:cstheme="minorHAnsi"/>
        </w:rPr>
        <w:t xml:space="preserve"> received a pr</w:t>
      </w:r>
      <w:r w:rsidR="009A28C5">
        <w:rPr>
          <w:rFonts w:cstheme="minorHAnsi"/>
        </w:rPr>
        <w:t>e-biopsy do</w:t>
      </w:r>
      <w:r w:rsidR="00531FE1">
        <w:rPr>
          <w:rFonts w:cstheme="minorHAnsi"/>
        </w:rPr>
        <w:t>s</w:t>
      </w:r>
      <w:r w:rsidR="009A28C5">
        <w:rPr>
          <w:rFonts w:cstheme="minorHAnsi"/>
        </w:rPr>
        <w:t>e</w:t>
      </w:r>
      <w:r w:rsidR="00531FE1">
        <w:rPr>
          <w:rFonts w:cstheme="minorHAnsi"/>
        </w:rPr>
        <w:t xml:space="preserve"> of ciprofloxacin 500mg</w:t>
      </w:r>
      <w:r>
        <w:rPr>
          <w:rFonts w:cstheme="minorHAnsi"/>
        </w:rPr>
        <w:t xml:space="preserve"> and had self-administered a glycerol suppository a few hours before the procedure</w:t>
      </w:r>
      <w:r w:rsidR="00531FE1">
        <w:rPr>
          <w:rFonts w:cstheme="minorHAnsi"/>
        </w:rPr>
        <w:t>.</w:t>
      </w:r>
      <w:r w:rsidR="009A28C5">
        <w:rPr>
          <w:rFonts w:cstheme="minorHAnsi"/>
        </w:rPr>
        <w:t xml:space="preserve"> The patient was positioned in </w:t>
      </w:r>
      <w:r w:rsidR="002264CA">
        <w:rPr>
          <w:rFonts w:cstheme="minorHAnsi"/>
        </w:rPr>
        <w:t xml:space="preserve">a modified </w:t>
      </w:r>
      <w:r w:rsidR="009A28C5">
        <w:rPr>
          <w:rFonts w:cstheme="minorHAnsi"/>
        </w:rPr>
        <w:t>lithotomy position on a perineal suturing couch with legs on holders</w:t>
      </w:r>
      <w:r w:rsidR="005451BA">
        <w:rPr>
          <w:rFonts w:cstheme="minorHAnsi"/>
        </w:rPr>
        <w:t xml:space="preserve"> (figure </w:t>
      </w:r>
      <w:r w:rsidR="00F560C1">
        <w:rPr>
          <w:rFonts w:cstheme="minorHAnsi"/>
        </w:rPr>
        <w:t>2</w:t>
      </w:r>
      <w:r w:rsidR="005451BA">
        <w:rPr>
          <w:rFonts w:cstheme="minorHAnsi"/>
        </w:rPr>
        <w:t>)</w:t>
      </w:r>
      <w:r w:rsidR="009A28C5">
        <w:rPr>
          <w:rFonts w:cstheme="minorHAnsi"/>
        </w:rPr>
        <w:t xml:space="preserve">. </w:t>
      </w:r>
      <w:r w:rsidR="005544C5">
        <w:rPr>
          <w:rFonts w:cstheme="minorHAnsi"/>
        </w:rPr>
        <w:t>The peri</w:t>
      </w:r>
      <w:r w:rsidR="00DE31FC">
        <w:rPr>
          <w:rFonts w:cstheme="minorHAnsi"/>
        </w:rPr>
        <w:t>nea</w:t>
      </w:r>
      <w:r w:rsidR="009A28C5">
        <w:rPr>
          <w:rFonts w:cstheme="minorHAnsi"/>
        </w:rPr>
        <w:t>l are</w:t>
      </w:r>
      <w:r w:rsidR="00DE31FC">
        <w:rPr>
          <w:rFonts w:cstheme="minorHAnsi"/>
        </w:rPr>
        <w:t>a</w:t>
      </w:r>
      <w:r w:rsidR="009A28C5">
        <w:rPr>
          <w:rFonts w:cstheme="minorHAnsi"/>
        </w:rPr>
        <w:t xml:space="preserve"> was prepared with Betadine or Chlorhexidine wash. Two points were marked 1.5cm above the anal verge and 1.5cm on either side of the midline</w:t>
      </w:r>
      <w:r w:rsidR="00F560C1">
        <w:rPr>
          <w:rFonts w:cstheme="minorHAnsi"/>
        </w:rPr>
        <w:t xml:space="preserve"> (figure 3</w:t>
      </w:r>
      <w:r w:rsidR="005451BA">
        <w:rPr>
          <w:rFonts w:cstheme="minorHAnsi"/>
        </w:rPr>
        <w:t>)</w:t>
      </w:r>
      <w:r w:rsidR="009A28C5">
        <w:rPr>
          <w:rFonts w:cstheme="minorHAnsi"/>
        </w:rPr>
        <w:t xml:space="preserve">. </w:t>
      </w:r>
      <w:r>
        <w:rPr>
          <w:rFonts w:cstheme="minorHAnsi"/>
        </w:rPr>
        <w:t xml:space="preserve">At each marked site </w:t>
      </w:r>
      <w:r w:rsidR="009A28C5">
        <w:rPr>
          <w:rFonts w:cstheme="minorHAnsi"/>
        </w:rPr>
        <w:t>0.5ml of 1% lignocaine was injected to numb the skin.</w:t>
      </w:r>
      <w:r w:rsidR="009A28C5" w:rsidRPr="005451BA">
        <w:rPr>
          <w:rFonts w:cstheme="minorHAnsi"/>
        </w:rPr>
        <w:t xml:space="preserve"> The CAMPROBE was assembled and attached to a </w:t>
      </w:r>
      <w:r w:rsidR="005451BA" w:rsidRPr="005451BA">
        <w:rPr>
          <w:rFonts w:cstheme="minorHAnsi"/>
        </w:rPr>
        <w:t xml:space="preserve">5 or </w:t>
      </w:r>
      <w:r w:rsidR="009A28C5" w:rsidRPr="005451BA">
        <w:rPr>
          <w:rFonts w:cstheme="minorHAnsi"/>
        </w:rPr>
        <w:t xml:space="preserve">10ml syringe </w:t>
      </w:r>
      <w:r w:rsidR="005451BA" w:rsidRPr="005451BA">
        <w:rPr>
          <w:rFonts w:cstheme="minorHAnsi"/>
        </w:rPr>
        <w:t>filled with 1% lignocaine (</w:t>
      </w:r>
      <w:r w:rsidR="00F560C1">
        <w:rPr>
          <w:rFonts w:cstheme="minorHAnsi"/>
        </w:rPr>
        <w:t>figure 4</w:t>
      </w:r>
      <w:r w:rsidR="005451BA" w:rsidRPr="00FB10A2">
        <w:rPr>
          <w:rFonts w:cstheme="minorHAnsi"/>
        </w:rPr>
        <w:t>a</w:t>
      </w:r>
      <w:r w:rsidR="009A28C5" w:rsidRPr="00FB10A2">
        <w:rPr>
          <w:rFonts w:cstheme="minorHAnsi"/>
        </w:rPr>
        <w:t xml:space="preserve">). </w:t>
      </w:r>
      <w:r w:rsidR="009A28C5">
        <w:rPr>
          <w:rFonts w:cstheme="minorHAnsi"/>
        </w:rPr>
        <w:t>A linear array US transduce</w:t>
      </w:r>
      <w:r w:rsidR="00DE31FC">
        <w:rPr>
          <w:rFonts w:cstheme="minorHAnsi"/>
        </w:rPr>
        <w:t>r</w:t>
      </w:r>
      <w:r w:rsidR="009A28C5">
        <w:rPr>
          <w:rFonts w:cstheme="minorHAnsi"/>
        </w:rPr>
        <w:t xml:space="preserve"> was placed </w:t>
      </w:r>
      <w:r>
        <w:rPr>
          <w:rFonts w:cstheme="minorHAnsi"/>
        </w:rPr>
        <w:t xml:space="preserve">in the rectum </w:t>
      </w:r>
      <w:r w:rsidR="009A28C5">
        <w:rPr>
          <w:rFonts w:cstheme="minorHAnsi"/>
        </w:rPr>
        <w:t>and the prostate and perineal tissue visualised. Starting on the right</w:t>
      </w:r>
      <w:r w:rsidR="00DE31FC">
        <w:rPr>
          <w:rFonts w:cstheme="minorHAnsi"/>
        </w:rPr>
        <w:t>, the CAMPROBE</w:t>
      </w:r>
      <w:r w:rsidR="009A28C5">
        <w:rPr>
          <w:rFonts w:cstheme="minorHAnsi"/>
        </w:rPr>
        <w:t xml:space="preserve"> was inserted under vision with LA delivered to sub-cutaneous tissue and deep perineal muscle </w:t>
      </w:r>
      <w:r>
        <w:rPr>
          <w:rFonts w:cstheme="minorHAnsi"/>
        </w:rPr>
        <w:t xml:space="preserve">synchronously </w:t>
      </w:r>
      <w:r w:rsidR="009A28C5">
        <w:rPr>
          <w:rFonts w:cstheme="minorHAnsi"/>
        </w:rPr>
        <w:t>as the device was advanced.  As the device approached</w:t>
      </w:r>
      <w:r w:rsidR="00FB10A2">
        <w:rPr>
          <w:rFonts w:cstheme="minorHAnsi"/>
        </w:rPr>
        <w:t xml:space="preserve"> the prostate capsule about 2-3</w:t>
      </w:r>
      <w:r w:rsidR="009A28C5">
        <w:rPr>
          <w:rFonts w:cstheme="minorHAnsi"/>
        </w:rPr>
        <w:t>mls of LA was delivered</w:t>
      </w:r>
      <w:r>
        <w:rPr>
          <w:rFonts w:cstheme="minorHAnsi"/>
        </w:rPr>
        <w:t xml:space="preserve"> to the peri-prostatic space</w:t>
      </w:r>
      <w:r w:rsidR="009A28C5">
        <w:rPr>
          <w:rFonts w:cstheme="minorHAnsi"/>
        </w:rPr>
        <w:t xml:space="preserve">. Once in position the </w:t>
      </w:r>
      <w:r w:rsidR="00DE31FC">
        <w:rPr>
          <w:rFonts w:cstheme="minorHAnsi"/>
        </w:rPr>
        <w:t xml:space="preserve">syringe and </w:t>
      </w:r>
      <w:r w:rsidR="009A28C5">
        <w:rPr>
          <w:rFonts w:cstheme="minorHAnsi"/>
        </w:rPr>
        <w:t xml:space="preserve">integrated needle </w:t>
      </w:r>
      <w:r>
        <w:rPr>
          <w:rFonts w:cstheme="minorHAnsi"/>
        </w:rPr>
        <w:t>was</w:t>
      </w:r>
      <w:r w:rsidR="009A28C5">
        <w:rPr>
          <w:rFonts w:cstheme="minorHAnsi"/>
        </w:rPr>
        <w:t xml:space="preserve"> removed leaving the </w:t>
      </w:r>
      <w:r w:rsidR="00751BA0">
        <w:rPr>
          <w:rFonts w:cstheme="minorHAnsi"/>
        </w:rPr>
        <w:t>co-axial access sheath in place</w:t>
      </w:r>
      <w:r w:rsidR="00D525DF">
        <w:rPr>
          <w:rFonts w:cstheme="minorHAnsi"/>
        </w:rPr>
        <w:t xml:space="preserve"> </w:t>
      </w:r>
      <w:r w:rsidR="00F560C1">
        <w:rPr>
          <w:rFonts w:cstheme="minorHAnsi"/>
        </w:rPr>
        <w:t>(figure 4</w:t>
      </w:r>
      <w:r w:rsidR="005451BA">
        <w:rPr>
          <w:rFonts w:cstheme="minorHAnsi"/>
        </w:rPr>
        <w:t>b)</w:t>
      </w:r>
      <w:r w:rsidR="00751BA0">
        <w:rPr>
          <w:rFonts w:cstheme="minorHAnsi"/>
        </w:rPr>
        <w:t xml:space="preserve">. Through this </w:t>
      </w:r>
      <w:r>
        <w:rPr>
          <w:rFonts w:cstheme="minorHAnsi"/>
        </w:rPr>
        <w:t xml:space="preserve">sheath, </w:t>
      </w:r>
      <w:r w:rsidR="00751BA0">
        <w:rPr>
          <w:rFonts w:cstheme="minorHAnsi"/>
        </w:rPr>
        <w:t xml:space="preserve">standard </w:t>
      </w:r>
      <w:r w:rsidR="00681CC4">
        <w:rPr>
          <w:rFonts w:cstheme="minorHAnsi"/>
        </w:rPr>
        <w:t xml:space="preserve">18G </w:t>
      </w:r>
      <w:r w:rsidR="00751BA0">
        <w:rPr>
          <w:rFonts w:cstheme="minorHAnsi"/>
        </w:rPr>
        <w:t xml:space="preserve">biopsies were taken </w:t>
      </w:r>
      <w:r w:rsidR="00681CC4">
        <w:rPr>
          <w:rFonts w:cstheme="minorHAnsi"/>
        </w:rPr>
        <w:t>(using a BARD</w:t>
      </w:r>
      <w:r w:rsidR="00756F3E">
        <w:rPr>
          <w:rFonts w:cstheme="minorHAnsi"/>
        </w:rPr>
        <w:t>®</w:t>
      </w:r>
      <w:r w:rsidR="00681CC4">
        <w:rPr>
          <w:rFonts w:cstheme="minorHAnsi"/>
        </w:rPr>
        <w:t xml:space="preserve"> biopsy device with a 22cm needle) </w:t>
      </w:r>
      <w:r w:rsidR="00751BA0">
        <w:rPr>
          <w:rFonts w:cstheme="minorHAnsi"/>
        </w:rPr>
        <w:t>from the posterior and anterior prostate</w:t>
      </w:r>
      <w:r w:rsidR="00681CC4">
        <w:rPr>
          <w:rFonts w:cstheme="minorHAnsi"/>
        </w:rPr>
        <w:t xml:space="preserve"> and mid and peripheral zones (a maximum of 6 on each side)</w:t>
      </w:r>
      <w:r w:rsidR="00C80F74">
        <w:rPr>
          <w:rFonts w:cstheme="minorHAnsi"/>
        </w:rPr>
        <w:t xml:space="preserve"> using a fan approach</w:t>
      </w:r>
      <w:r w:rsidR="00F560C1">
        <w:rPr>
          <w:rFonts w:cstheme="minorHAnsi"/>
        </w:rPr>
        <w:t xml:space="preserve"> (figures 5a and 5</w:t>
      </w:r>
      <w:r w:rsidR="005451BA">
        <w:rPr>
          <w:rFonts w:cstheme="minorHAnsi"/>
        </w:rPr>
        <w:t>b)</w:t>
      </w:r>
      <w:r w:rsidR="00681CC4">
        <w:rPr>
          <w:rFonts w:cstheme="minorHAnsi"/>
        </w:rPr>
        <w:t xml:space="preserve">. </w:t>
      </w:r>
      <w:r w:rsidR="00901038">
        <w:rPr>
          <w:rFonts w:cstheme="minorHAnsi"/>
        </w:rPr>
        <w:t xml:space="preserve">If there was any further discomfort, the integrated needle was replaced and further LA injected without the need for a further skin puncture. </w:t>
      </w:r>
      <w:r w:rsidR="00756F3E">
        <w:rPr>
          <w:rFonts w:cstheme="minorHAnsi"/>
        </w:rPr>
        <w:t>In total between 5-10</w:t>
      </w:r>
      <w:r w:rsidR="00722F4C">
        <w:rPr>
          <w:rFonts w:cstheme="minorHAnsi"/>
        </w:rPr>
        <w:t>mls</w:t>
      </w:r>
      <w:r w:rsidR="00D525DF">
        <w:rPr>
          <w:rFonts w:cstheme="minorHAnsi"/>
        </w:rPr>
        <w:t xml:space="preserve"> of lignocaine/side</w:t>
      </w:r>
      <w:r w:rsidR="00722F4C">
        <w:rPr>
          <w:rFonts w:cstheme="minorHAnsi"/>
        </w:rPr>
        <w:t xml:space="preserve"> w</w:t>
      </w:r>
      <w:r w:rsidR="00756F3E">
        <w:rPr>
          <w:rFonts w:cstheme="minorHAnsi"/>
        </w:rPr>
        <w:t>as</w:t>
      </w:r>
      <w:r w:rsidR="00722F4C">
        <w:rPr>
          <w:rFonts w:cstheme="minorHAnsi"/>
        </w:rPr>
        <w:t xml:space="preserve"> required depending on the patient’s tolerability. </w:t>
      </w:r>
      <w:r w:rsidR="00681CC4">
        <w:rPr>
          <w:rFonts w:cstheme="minorHAnsi"/>
        </w:rPr>
        <w:t xml:space="preserve">The US probe </w:t>
      </w:r>
      <w:r>
        <w:rPr>
          <w:rFonts w:cstheme="minorHAnsi"/>
        </w:rPr>
        <w:t>was</w:t>
      </w:r>
      <w:r w:rsidR="00681CC4">
        <w:rPr>
          <w:rFonts w:cstheme="minorHAnsi"/>
        </w:rPr>
        <w:t xml:space="preserve"> rotated and angled to visualise the needle direction and biopsy site for each acquisition. In this respect the thicker CAMPROBE cannula </w:t>
      </w:r>
      <w:r>
        <w:rPr>
          <w:rFonts w:cstheme="minorHAnsi"/>
        </w:rPr>
        <w:t>permitted</w:t>
      </w:r>
      <w:r w:rsidR="00681CC4">
        <w:rPr>
          <w:rFonts w:cstheme="minorHAnsi"/>
        </w:rPr>
        <w:t xml:space="preserve"> improved visualisation of the biopsy needle direction.</w:t>
      </w:r>
      <w:r w:rsidR="00DE31FC">
        <w:rPr>
          <w:rFonts w:cstheme="minorHAnsi"/>
        </w:rPr>
        <w:t xml:space="preserve"> This was repeated on the </w:t>
      </w:r>
      <w:r>
        <w:rPr>
          <w:rFonts w:cstheme="minorHAnsi"/>
        </w:rPr>
        <w:t>contralateral side</w:t>
      </w:r>
      <w:r w:rsidR="00DE31FC">
        <w:rPr>
          <w:rFonts w:cstheme="minorHAnsi"/>
        </w:rPr>
        <w:t xml:space="preserve"> with a total procedure time of </w:t>
      </w:r>
      <w:r w:rsidR="00751B6C">
        <w:rPr>
          <w:rFonts w:cstheme="minorHAnsi"/>
        </w:rPr>
        <w:t xml:space="preserve">between </w:t>
      </w:r>
      <w:r w:rsidR="00EB09C0">
        <w:rPr>
          <w:rFonts w:cstheme="minorHAnsi"/>
        </w:rPr>
        <w:t>15</w:t>
      </w:r>
      <w:r w:rsidR="00DE31FC">
        <w:rPr>
          <w:rFonts w:cstheme="minorHAnsi"/>
        </w:rPr>
        <w:t xml:space="preserve">-30 minutes. Once the CAMPROBE </w:t>
      </w:r>
      <w:r>
        <w:rPr>
          <w:rFonts w:cstheme="minorHAnsi"/>
        </w:rPr>
        <w:t>is</w:t>
      </w:r>
      <w:r w:rsidR="00DE31FC">
        <w:rPr>
          <w:rFonts w:cstheme="minorHAnsi"/>
        </w:rPr>
        <w:t xml:space="preserve"> removed, 2-3 minutes of perineal pressure is applied followed by light dressings to each puncture site. </w:t>
      </w:r>
      <w:r w:rsidR="00751B6C">
        <w:rPr>
          <w:rFonts w:cstheme="minorHAnsi"/>
        </w:rPr>
        <w:t>Post-biopsy</w:t>
      </w:r>
      <w:r w:rsidR="0088074E">
        <w:rPr>
          <w:rFonts w:cstheme="minorHAnsi"/>
        </w:rPr>
        <w:t>,</w:t>
      </w:r>
      <w:r w:rsidR="00751B6C">
        <w:rPr>
          <w:rFonts w:cstheme="minorHAnsi"/>
        </w:rPr>
        <w:t xml:space="preserve"> patients were managed in the standard fashion after a TRUSBx and given </w:t>
      </w:r>
      <w:r w:rsidR="00B930E4">
        <w:rPr>
          <w:rFonts w:cstheme="minorHAnsi"/>
        </w:rPr>
        <w:t>3 days</w:t>
      </w:r>
      <w:r w:rsidR="00B930E4" w:rsidRPr="00C409ED">
        <w:rPr>
          <w:rFonts w:cstheme="minorHAnsi"/>
        </w:rPr>
        <w:t xml:space="preserve"> of </w:t>
      </w:r>
      <w:r w:rsidR="00C80F74">
        <w:rPr>
          <w:rFonts w:cstheme="minorHAnsi"/>
        </w:rPr>
        <w:t xml:space="preserve">post biopsy </w:t>
      </w:r>
      <w:r w:rsidR="00B930E4" w:rsidRPr="00C409ED">
        <w:rPr>
          <w:rFonts w:cstheme="minorHAnsi"/>
        </w:rPr>
        <w:t>oral antibiotics.</w:t>
      </w:r>
      <w:r w:rsidR="00B930E4">
        <w:rPr>
          <w:rFonts w:cstheme="minorHAnsi"/>
        </w:rPr>
        <w:t xml:space="preserve"> </w:t>
      </w:r>
    </w:p>
    <w:p w14:paraId="755EC16F" w14:textId="0556E4B8" w:rsidR="002909E5" w:rsidRPr="00DF2ABC" w:rsidRDefault="00C80F74" w:rsidP="00766445">
      <w:pPr>
        <w:spacing w:line="480" w:lineRule="auto"/>
        <w:jc w:val="both"/>
        <w:rPr>
          <w:rFonts w:cstheme="minorHAnsi"/>
          <w:u w:val="single"/>
        </w:rPr>
      </w:pPr>
      <w:r w:rsidRPr="00DF2ABC">
        <w:rPr>
          <w:rFonts w:cstheme="minorHAnsi"/>
          <w:u w:val="single"/>
        </w:rPr>
        <w:t>Outcomes a</w:t>
      </w:r>
      <w:r w:rsidR="002909E5" w:rsidRPr="00DF2ABC">
        <w:rPr>
          <w:rFonts w:cstheme="minorHAnsi"/>
          <w:u w:val="single"/>
        </w:rPr>
        <w:t>nalysis</w:t>
      </w:r>
      <w:r w:rsidR="00751B6C" w:rsidRPr="00DF2ABC">
        <w:rPr>
          <w:rFonts w:cstheme="minorHAnsi"/>
          <w:u w:val="single"/>
        </w:rPr>
        <w:t xml:space="preserve"> </w:t>
      </w:r>
    </w:p>
    <w:p w14:paraId="4F2FBB7B" w14:textId="1D2C34D0" w:rsidR="002909E5" w:rsidRPr="00DF2ABC" w:rsidRDefault="002909E5" w:rsidP="003D5904">
      <w:pPr>
        <w:spacing w:line="480" w:lineRule="auto"/>
        <w:jc w:val="both"/>
        <w:rPr>
          <w:rFonts w:eastAsia="Times New Roman" w:cstheme="minorHAnsi"/>
          <w:bCs/>
          <w:lang w:eastAsia="en-GB"/>
        </w:rPr>
      </w:pPr>
      <w:r w:rsidRPr="00142C47">
        <w:rPr>
          <w:rFonts w:eastAsia="Times New Roman" w:cstheme="minorHAnsi"/>
          <w:bCs/>
          <w:lang w:eastAsia="en-GB"/>
        </w:rPr>
        <w:lastRenderedPageBreak/>
        <w:t>The p</w:t>
      </w:r>
      <w:r w:rsidRPr="00142C47">
        <w:rPr>
          <w:rFonts w:cstheme="minorHAnsi"/>
        </w:rPr>
        <w:t xml:space="preserve">rimary objective was to assess </w:t>
      </w:r>
      <w:r w:rsidR="00751B6C" w:rsidRPr="00142C47">
        <w:rPr>
          <w:rFonts w:cstheme="minorHAnsi"/>
        </w:rPr>
        <w:t xml:space="preserve">patient reported outcomes </w:t>
      </w:r>
      <w:r w:rsidR="00157631" w:rsidRPr="00142C47">
        <w:rPr>
          <w:rFonts w:cstheme="minorHAnsi"/>
        </w:rPr>
        <w:t xml:space="preserve">and tolerability of </w:t>
      </w:r>
      <w:r w:rsidR="00751B6C" w:rsidRPr="00142C47">
        <w:rPr>
          <w:rFonts w:cstheme="minorHAnsi"/>
        </w:rPr>
        <w:t>the procedure</w:t>
      </w:r>
      <w:r w:rsidRPr="00142C47">
        <w:rPr>
          <w:rFonts w:cstheme="minorHAnsi"/>
        </w:rPr>
        <w:t xml:space="preserve">. Secondarily we sought to assess the safety of the procedure by assessing incidence of infections or </w:t>
      </w:r>
      <w:r w:rsidR="00FC4B3D">
        <w:rPr>
          <w:rFonts w:cstheme="minorHAnsi"/>
        </w:rPr>
        <w:t>biopsy-related healthcare encounters</w:t>
      </w:r>
      <w:r w:rsidRPr="00142C47">
        <w:rPr>
          <w:rFonts w:cstheme="minorHAnsi"/>
        </w:rPr>
        <w:t>.</w:t>
      </w:r>
      <w:r w:rsidRPr="00142C47">
        <w:rPr>
          <w:rFonts w:eastAsia="Times New Roman" w:cstheme="minorHAnsi"/>
          <w:bCs/>
          <w:lang w:eastAsia="en-GB"/>
        </w:rPr>
        <w:t xml:space="preserve"> </w:t>
      </w:r>
      <w:r w:rsidR="00C80F74" w:rsidRPr="00142C47">
        <w:rPr>
          <w:rFonts w:cstheme="minorHAnsi"/>
        </w:rPr>
        <w:t xml:space="preserve">Evaluation was achieved using questionnaires </w:t>
      </w:r>
      <w:r w:rsidR="00941A42" w:rsidRPr="00142C47">
        <w:rPr>
          <w:rFonts w:cstheme="minorHAnsi"/>
        </w:rPr>
        <w:t xml:space="preserve">adapted </w:t>
      </w:r>
      <w:r w:rsidR="00C80F74" w:rsidRPr="00142C47">
        <w:rPr>
          <w:rFonts w:cstheme="minorHAnsi"/>
        </w:rPr>
        <w:t>from the ProBE study</w:t>
      </w:r>
      <w:r w:rsidR="00A101A0" w:rsidRPr="00142C47">
        <w:rPr>
          <w:rFonts w:cstheme="minorHAnsi"/>
        </w:rPr>
        <w:t>,</w:t>
      </w:r>
      <w:r w:rsidR="00941A42" w:rsidRPr="00142C47">
        <w:rPr>
          <w:rFonts w:cstheme="minorHAnsi"/>
        </w:rPr>
        <w:t xml:space="preserve"> </w:t>
      </w:r>
      <w:r w:rsidR="003D5904" w:rsidRPr="00142C47">
        <w:rPr>
          <w:rFonts w:cstheme="minorHAnsi"/>
        </w:rPr>
        <w:t>embedded within the Protec</w:t>
      </w:r>
      <w:r w:rsidR="00EB09C0">
        <w:rPr>
          <w:rFonts w:cstheme="minorHAnsi"/>
        </w:rPr>
        <w:t>T</w:t>
      </w:r>
      <w:r w:rsidR="003D5904" w:rsidRPr="00142C47">
        <w:rPr>
          <w:rFonts w:cstheme="minorHAnsi"/>
        </w:rPr>
        <w:t xml:space="preserve"> trial</w:t>
      </w:r>
      <w:r w:rsidR="00756F3E">
        <w:rPr>
          <w:rFonts w:cstheme="minorHAnsi"/>
        </w:rPr>
        <w:t xml:space="preserve"> </w:t>
      </w:r>
      <w:r w:rsidR="003D5904" w:rsidRPr="00142C47">
        <w:rPr>
          <w:rFonts w:cstheme="minorHAnsi"/>
        </w:rPr>
        <w:fldChar w:fldCharType="begin"/>
      </w:r>
      <w:r w:rsidR="00910128">
        <w:rPr>
          <w:rFonts w:cstheme="minorHAnsi"/>
        </w:rPr>
        <w:instrText xml:space="preserve"> ADDIN EN.CITE &lt;EndNote&gt;&lt;Cite&gt;&lt;Author&gt;Rosario&lt;/Author&gt;&lt;Year&gt;2012&lt;/Year&gt;&lt;IDText&gt;Short term outcomes of prostate biopsy in men tested for cancer by prostate specific antigen: prospective evaluation within ProtecT study&lt;/IDText&gt;&lt;DisplayText&gt;(3)&lt;/DisplayText&gt;&lt;record&gt;&lt;dates&gt;&lt;pub-dates&gt;&lt;date&gt;Jan&lt;/date&gt;&lt;/pub-dates&gt;&lt;year&gt;2012&lt;/year&gt;&lt;/dates&gt;&lt;keywords&gt;&lt;keyword&gt;Aged&lt;/keyword&gt;&lt;keyword&gt;Attitude to Health&lt;/keyword&gt;&lt;keyword&gt;Biopsy&lt;/keyword&gt;&lt;keyword&gt;Humans&lt;/keyword&gt;&lt;keyword&gt;Male&lt;/keyword&gt;&lt;keyword&gt;Middle Aged&lt;/keyword&gt;&lt;keyword&gt;Postoperative Complications&lt;/keyword&gt;&lt;keyword&gt;Prospective Studies&lt;/keyword&gt;&lt;keyword&gt;Prostate&lt;/keyword&gt;&lt;keyword&gt;Prostate-Specific Antigen&lt;/keyword&gt;&lt;keyword&gt;Prostatic Neoplasms&lt;/keyword&gt;&lt;keyword&gt;Time Factors&lt;/keyword&gt;&lt;keyword&gt;Ultrasonography, Interventional&lt;/keyword&gt;&lt;/keywords&gt;&lt;urls&gt;&lt;related-urls&gt;&lt;url&gt;https://www.ncbi.nlm.nih.gov/pubmed/22232535&lt;/url&gt;&lt;/related-urls&gt;&lt;/urls&gt;&lt;isbn&gt;1756-1833&lt;/isbn&gt;&lt;custom2&gt;PMC3253765&lt;/custom2&gt;&lt;titles&gt;&lt;title&gt;Short term outcomes of prostate biopsy in men tested for cancer by prostate specific antigen: prospective evaluation within ProtecT study&lt;/title&gt;&lt;secondary-title&gt;BMJ&lt;/secondary-title&gt;&lt;/titles&gt;&lt;pages&gt;d7894&lt;/pages&gt;&lt;contributors&gt;&lt;authors&gt;&lt;author&gt;Rosario, D. J.&lt;/author&gt;&lt;author&gt;Lane, J. A.&lt;/author&gt;&lt;author&gt;Metcalfe, C.&lt;/author&gt;&lt;author&gt;Donovan, J. L.&lt;/author&gt;&lt;author&gt;Doble, A.&lt;/author&gt;&lt;author&gt;Goodwin, L.&lt;/author&gt;&lt;author&gt;Davis, M.&lt;/author&gt;&lt;author&gt;Catto, J. W.&lt;/author&gt;&lt;author&gt;Avery, K.&lt;/author&gt;&lt;author&gt;Neal, D. E.&lt;/author&gt;&lt;author&gt;Hamdy, F. C.&lt;/author&gt;&lt;/authors&gt;&lt;/contributors&gt;&lt;edition&gt;2012/01/09&lt;/edition&gt;&lt;language&gt;eng&lt;/language&gt;&lt;added-date format="utc"&gt;1496844696&lt;/added-date&gt;&lt;ref-type name="Journal Article"&gt;17&lt;/ref-type&gt;&lt;rec-number&gt;232&lt;/rec-number&gt;&lt;last-updated-date format="utc"&gt;1496844696&lt;/last-updated-date&gt;&lt;accession-num&gt;22232535&lt;/accession-num&gt;&lt;volume&gt;344&lt;/volume&gt;&lt;/record&gt;&lt;/Cite&gt;&lt;/EndNote&gt;</w:instrText>
      </w:r>
      <w:r w:rsidR="003D5904" w:rsidRPr="00142C47">
        <w:rPr>
          <w:rFonts w:cstheme="minorHAnsi"/>
        </w:rPr>
        <w:fldChar w:fldCharType="separate"/>
      </w:r>
      <w:r w:rsidR="00910128">
        <w:rPr>
          <w:rFonts w:cstheme="minorHAnsi"/>
          <w:noProof/>
        </w:rPr>
        <w:t>(3)</w:t>
      </w:r>
      <w:r w:rsidR="003D5904" w:rsidRPr="00142C47">
        <w:rPr>
          <w:rFonts w:cstheme="minorHAnsi"/>
        </w:rPr>
        <w:fldChar w:fldCharType="end"/>
      </w:r>
      <w:r w:rsidR="003D5904" w:rsidRPr="00142C47">
        <w:rPr>
          <w:rFonts w:cstheme="minorHAnsi"/>
        </w:rPr>
        <w:t>.</w:t>
      </w:r>
      <w:r w:rsidR="00941A42" w:rsidRPr="00142C47">
        <w:rPr>
          <w:rFonts w:cstheme="minorHAnsi"/>
        </w:rPr>
        <w:t xml:space="preserve"> All questionnaires underwent review and were approved by the assigned </w:t>
      </w:r>
      <w:r w:rsidR="00A101A0" w:rsidRPr="00142C47">
        <w:rPr>
          <w:rFonts w:cstheme="minorHAnsi"/>
        </w:rPr>
        <w:t>R</w:t>
      </w:r>
      <w:r w:rsidR="00941A42" w:rsidRPr="00142C47">
        <w:rPr>
          <w:rFonts w:cstheme="minorHAnsi"/>
        </w:rPr>
        <w:t xml:space="preserve">esearch </w:t>
      </w:r>
      <w:r w:rsidR="00A101A0" w:rsidRPr="00142C47">
        <w:rPr>
          <w:rFonts w:cstheme="minorHAnsi"/>
        </w:rPr>
        <w:t>E</w:t>
      </w:r>
      <w:r w:rsidR="00941A42" w:rsidRPr="00142C47">
        <w:rPr>
          <w:rFonts w:cstheme="minorHAnsi"/>
        </w:rPr>
        <w:t xml:space="preserve">thics </w:t>
      </w:r>
      <w:r w:rsidR="00A101A0" w:rsidRPr="00142C47">
        <w:rPr>
          <w:rFonts w:cstheme="minorHAnsi"/>
        </w:rPr>
        <w:t>C</w:t>
      </w:r>
      <w:r w:rsidR="00941A42" w:rsidRPr="00142C47">
        <w:rPr>
          <w:rFonts w:cstheme="minorHAnsi"/>
        </w:rPr>
        <w:t>ommittee.</w:t>
      </w:r>
      <w:r w:rsidR="003D5904" w:rsidRPr="00142C47">
        <w:rPr>
          <w:rFonts w:cstheme="minorHAnsi"/>
        </w:rPr>
        <w:t xml:space="preserve"> </w:t>
      </w:r>
      <w:r w:rsidR="00157631" w:rsidRPr="00142C47">
        <w:rPr>
          <w:rFonts w:cstheme="minorHAnsi"/>
        </w:rPr>
        <w:t xml:space="preserve"> </w:t>
      </w:r>
      <w:r w:rsidR="008A0E93" w:rsidRPr="00142C47">
        <w:rPr>
          <w:rFonts w:cstheme="minorHAnsi"/>
        </w:rPr>
        <w:t>Men s</w:t>
      </w:r>
      <w:r w:rsidR="00157631" w:rsidRPr="00142C47">
        <w:rPr>
          <w:rFonts w:cstheme="minorHAnsi"/>
        </w:rPr>
        <w:t xml:space="preserve">elf-reported pain, comfort, embarrassment and dignity </w:t>
      </w:r>
      <w:r w:rsidR="008A0E93" w:rsidRPr="00142C47">
        <w:rPr>
          <w:rFonts w:cstheme="minorHAnsi"/>
        </w:rPr>
        <w:t>on a 4-point Likert</w:t>
      </w:r>
      <w:r w:rsidR="00756F3E">
        <w:rPr>
          <w:rFonts w:cstheme="minorHAnsi"/>
        </w:rPr>
        <w:t>-type</w:t>
      </w:r>
      <w:r w:rsidR="008A0E93" w:rsidRPr="00142C47">
        <w:rPr>
          <w:rFonts w:cstheme="minorHAnsi"/>
        </w:rPr>
        <w:t xml:space="preserve"> scale</w:t>
      </w:r>
      <w:r w:rsidR="003D5904" w:rsidRPr="00142C47">
        <w:rPr>
          <w:rFonts w:cstheme="minorHAnsi"/>
        </w:rPr>
        <w:t xml:space="preserve"> immediately after, and seven days following CAMPROBE biopsy.</w:t>
      </w:r>
      <w:r w:rsidR="008A0E93" w:rsidRPr="00142C47">
        <w:rPr>
          <w:rFonts w:cstheme="minorHAnsi"/>
        </w:rPr>
        <w:t xml:space="preserve"> Discomfort from each stage of the procedure, and attitudes towards re-b</w:t>
      </w:r>
      <w:r w:rsidR="00F560C1">
        <w:rPr>
          <w:rFonts w:cstheme="minorHAnsi"/>
        </w:rPr>
        <w:t>iopsy were assessed using a 0-10</w:t>
      </w:r>
      <w:r w:rsidR="008A0E93" w:rsidRPr="00142C47">
        <w:rPr>
          <w:rFonts w:cstheme="minorHAnsi"/>
        </w:rPr>
        <w:t xml:space="preserve"> visual analog</w:t>
      </w:r>
      <w:r w:rsidR="00FB10A2">
        <w:rPr>
          <w:rFonts w:cstheme="minorHAnsi"/>
        </w:rPr>
        <w:t>ue</w:t>
      </w:r>
      <w:r w:rsidR="008A0E93" w:rsidRPr="00142C47">
        <w:rPr>
          <w:rFonts w:cstheme="minorHAnsi"/>
        </w:rPr>
        <w:t xml:space="preserve"> scale</w:t>
      </w:r>
      <w:r w:rsidR="00D525DF">
        <w:rPr>
          <w:rFonts w:cstheme="minorHAnsi"/>
        </w:rPr>
        <w:t xml:space="preserve"> (VAS)</w:t>
      </w:r>
      <w:r w:rsidR="003D5904" w:rsidRPr="00142C47">
        <w:rPr>
          <w:rFonts w:cstheme="minorHAnsi"/>
        </w:rPr>
        <w:t xml:space="preserve">. </w:t>
      </w:r>
      <w:r w:rsidR="00941A42" w:rsidRPr="00D525DF">
        <w:rPr>
          <w:rFonts w:cstheme="minorHAnsi"/>
        </w:rPr>
        <w:t>The complete</w:t>
      </w:r>
      <w:r w:rsidR="003D5904" w:rsidRPr="00D525DF">
        <w:rPr>
          <w:rFonts w:cstheme="minorHAnsi"/>
        </w:rPr>
        <w:t xml:space="preserve"> </w:t>
      </w:r>
      <w:r w:rsidR="008A0E93" w:rsidRPr="00D525DF">
        <w:rPr>
          <w:rFonts w:cstheme="minorHAnsi"/>
        </w:rPr>
        <w:t xml:space="preserve">questionnaires </w:t>
      </w:r>
      <w:r w:rsidR="00941A42" w:rsidRPr="00D525DF">
        <w:rPr>
          <w:rFonts w:cstheme="minorHAnsi"/>
        </w:rPr>
        <w:t xml:space="preserve">are available </w:t>
      </w:r>
      <w:r w:rsidR="008A0E93" w:rsidRPr="00D525DF">
        <w:rPr>
          <w:rFonts w:cstheme="minorHAnsi"/>
        </w:rPr>
        <w:t>in</w:t>
      </w:r>
      <w:r w:rsidR="00941A42" w:rsidRPr="00D525DF">
        <w:rPr>
          <w:rFonts w:cstheme="minorHAnsi"/>
        </w:rPr>
        <w:t xml:space="preserve"> the</w:t>
      </w:r>
      <w:r w:rsidR="008A0E93" w:rsidRPr="00D525DF">
        <w:rPr>
          <w:rFonts w:cstheme="minorHAnsi"/>
        </w:rPr>
        <w:t xml:space="preserve"> </w:t>
      </w:r>
      <w:r w:rsidR="008A0E93" w:rsidRPr="00FB10A2">
        <w:rPr>
          <w:rFonts w:cstheme="minorHAnsi"/>
        </w:rPr>
        <w:t xml:space="preserve">online </w:t>
      </w:r>
      <w:r w:rsidR="00670600" w:rsidRPr="00FB10A2">
        <w:rPr>
          <w:rFonts w:cstheme="minorHAnsi"/>
        </w:rPr>
        <w:t>supplementary files</w:t>
      </w:r>
      <w:r w:rsidR="008A0E93" w:rsidRPr="00FB10A2">
        <w:rPr>
          <w:rFonts w:cstheme="minorHAnsi"/>
        </w:rPr>
        <w:t xml:space="preserve">.  </w:t>
      </w:r>
      <w:r w:rsidR="00C80F74" w:rsidRPr="00FB10A2">
        <w:rPr>
          <w:rFonts w:cstheme="minorHAnsi"/>
        </w:rPr>
        <w:t xml:space="preserve"> </w:t>
      </w:r>
      <w:r w:rsidR="003D5904" w:rsidRPr="00142C47">
        <w:rPr>
          <w:rFonts w:cstheme="minorHAnsi"/>
        </w:rPr>
        <w:t xml:space="preserve">Complications or adverse events were self-reported at day 7, with the severity of complications assessed on a four-point scale from ‘none’ to ‘major’. For analysis, adverse events were </w:t>
      </w:r>
      <w:r w:rsidR="00C80F74" w:rsidRPr="00142C47">
        <w:rPr>
          <w:rFonts w:cstheme="minorHAnsi"/>
        </w:rPr>
        <w:t>classified according to the National Cancer Institute’s toxicity criteria which ranges from 0 – where no adverse event is reported, to grade 4 – death as a result of the biopsy</w:t>
      </w:r>
      <w:r w:rsidR="00EB09C0">
        <w:rPr>
          <w:rFonts w:cstheme="minorHAnsi"/>
        </w:rPr>
        <w:t xml:space="preserve"> </w:t>
      </w:r>
      <w:r w:rsidR="00C80F74" w:rsidRPr="00142C47">
        <w:rPr>
          <w:rFonts w:cstheme="minorHAnsi"/>
        </w:rPr>
        <w:fldChar w:fldCharType="begin"/>
      </w:r>
      <w:r w:rsidR="00910128">
        <w:rPr>
          <w:rFonts w:cstheme="minorHAnsi"/>
        </w:rPr>
        <w:instrText xml:space="preserve"> ADDIN EN.CITE &lt;EndNote&gt;&lt;Cite&gt;&lt;Author&gt;Trotti&lt;/Author&gt;&lt;Year&gt;2004&lt;/Year&gt;&lt;IDText&gt;The need for adverse effects reporting standards in oncology clinical trials&lt;/IDText&gt;&lt;DisplayText&gt;(16)&lt;/DisplayText&gt;&lt;record&gt;&lt;dates&gt;&lt;pub-dates&gt;&lt;date&gt;Jan&lt;/date&gt;&lt;/pub-dates&gt;&lt;year&gt;2004&lt;/year&gt;&lt;/dates&gt;&lt;keywords&gt;&lt;keyword&gt;Adverse Drug Reaction Reporting Systems&lt;/keyword&gt;&lt;keyword&gt;Antineoplastic Combined Chemotherapy Protocols&lt;/keyword&gt;&lt;keyword&gt;Clinical Trials as Topic&lt;/keyword&gt;&lt;keyword&gt;Combined Modality Therapy&lt;/keyword&gt;&lt;keyword&gt;Endpoint Determination&lt;/keyword&gt;&lt;keyword&gt;Evidence-Based Medicine&lt;/keyword&gt;&lt;keyword&gt;Head and Neck Neoplasms&lt;/keyword&gt;&lt;keyword&gt;Humans&lt;/keyword&gt;&lt;keyword&gt;Informed Consent&lt;/keyword&gt;&lt;keyword&gt;Radiotherapy&lt;/keyword&gt;&lt;keyword&gt;Reference Values&lt;/keyword&gt;&lt;keyword&gt;Risk Factors&lt;/keyword&gt;&lt;/keywords&gt;&lt;urls&gt;&lt;related-urls&gt;&lt;url&gt;https://www.ncbi.nlm.nih.gov/pubmed/14657230&lt;/url&gt;&lt;/related-urls&gt;&lt;/urls&gt;&lt;isbn&gt;0732-183X&lt;/isbn&gt;&lt;titles&gt;&lt;title&gt;The need for adverse effects reporting standards in oncology clinical trials&lt;/title&gt;&lt;secondary-title&gt;J Clin Oncol&lt;/secondary-title&gt;&lt;/titles&gt;&lt;pages&gt;19-22&lt;/pages&gt;&lt;number&gt;1&lt;/number&gt;&lt;contributors&gt;&lt;authors&gt;&lt;author&gt;Trotti, A.&lt;/author&gt;&lt;author&gt;Bentzen, S. M.&lt;/author&gt;&lt;/authors&gt;&lt;/contributors&gt;&lt;edition&gt;2003/12/02&lt;/edition&gt;&lt;language&gt;eng&lt;/language&gt;&lt;added-date format="utc"&gt;1496849860&lt;/added-date&gt;&lt;ref-type name="Journal Article"&gt;17&lt;/ref-type&gt;&lt;rec-number&gt;239&lt;/rec-number&gt;&lt;last-updated-date format="utc"&gt;1496849860&lt;/last-updated-date&gt;&lt;accession-num&gt;14657230&lt;/accession-num&gt;&lt;electronic-resource-num&gt;10.1200/JCO.2004.10.911&lt;/electronic-resource-num&gt;&lt;volume&gt;22&lt;/volume&gt;&lt;/record&gt;&lt;/Cite&gt;&lt;/EndNote&gt;</w:instrText>
      </w:r>
      <w:r w:rsidR="00C80F74" w:rsidRPr="00142C47">
        <w:rPr>
          <w:rFonts w:cstheme="minorHAnsi"/>
        </w:rPr>
        <w:fldChar w:fldCharType="separate"/>
      </w:r>
      <w:r w:rsidR="00910128">
        <w:rPr>
          <w:rFonts w:cstheme="minorHAnsi"/>
          <w:noProof/>
        </w:rPr>
        <w:t>(16)</w:t>
      </w:r>
      <w:r w:rsidR="00C80F74" w:rsidRPr="00142C47">
        <w:rPr>
          <w:rFonts w:cstheme="minorHAnsi"/>
        </w:rPr>
        <w:fldChar w:fldCharType="end"/>
      </w:r>
      <w:r w:rsidR="00E920AD" w:rsidRPr="00142C47">
        <w:rPr>
          <w:rFonts w:cstheme="minorHAnsi"/>
        </w:rPr>
        <w:t xml:space="preserve"> </w:t>
      </w:r>
      <w:r w:rsidR="00C80F74" w:rsidRPr="00142C47">
        <w:rPr>
          <w:rFonts w:cstheme="minorHAnsi"/>
        </w:rPr>
        <w:t>.</w:t>
      </w:r>
      <w:r w:rsidR="00A101A0" w:rsidRPr="00142C47">
        <w:rPr>
          <w:rFonts w:cstheme="minorHAnsi"/>
        </w:rPr>
        <w:t xml:space="preserve"> </w:t>
      </w:r>
      <w:r w:rsidRPr="00142C47">
        <w:rPr>
          <w:rFonts w:cstheme="minorHAnsi"/>
        </w:rPr>
        <w:t xml:space="preserve">Data was collated and analysed anonymously using Stata 14 (Texas, USA). </w:t>
      </w:r>
      <w:r w:rsidR="00FB181C" w:rsidRPr="00142C47">
        <w:rPr>
          <w:rFonts w:cstheme="minorHAnsi"/>
        </w:rPr>
        <w:t>There was no requirement to impute missing data.</w:t>
      </w:r>
    </w:p>
    <w:p w14:paraId="089A22A6" w14:textId="77777777" w:rsidR="002909E5" w:rsidRDefault="002909E5" w:rsidP="007C47BA">
      <w:pPr>
        <w:spacing w:line="480" w:lineRule="auto"/>
        <w:jc w:val="both"/>
        <w:rPr>
          <w:rFonts w:cstheme="minorHAnsi"/>
        </w:rPr>
      </w:pPr>
    </w:p>
    <w:p w14:paraId="3AD6ABE2" w14:textId="77777777" w:rsidR="00B930E4" w:rsidRDefault="00B930E4" w:rsidP="007C47BA">
      <w:pPr>
        <w:autoSpaceDE w:val="0"/>
        <w:autoSpaceDN w:val="0"/>
        <w:adjustRightInd w:val="0"/>
        <w:spacing w:after="0" w:line="480" w:lineRule="auto"/>
        <w:jc w:val="both"/>
        <w:rPr>
          <w:rFonts w:cstheme="minorHAnsi"/>
        </w:rPr>
      </w:pPr>
    </w:p>
    <w:p w14:paraId="429E189C" w14:textId="77777777" w:rsidR="00C50649" w:rsidRDefault="00C50649">
      <w:pPr>
        <w:rPr>
          <w:rFonts w:eastAsia="Times New Roman" w:cstheme="minorHAnsi"/>
          <w:b/>
          <w:lang w:eastAsia="en-GB"/>
        </w:rPr>
      </w:pPr>
      <w:r>
        <w:rPr>
          <w:rFonts w:eastAsia="Times New Roman" w:cstheme="minorHAnsi"/>
          <w:b/>
          <w:lang w:eastAsia="en-GB"/>
        </w:rPr>
        <w:br w:type="page"/>
      </w:r>
    </w:p>
    <w:p w14:paraId="5C6E0F06" w14:textId="3D6ABB3E" w:rsidR="00C80F74" w:rsidRDefault="00B930E4" w:rsidP="007C47BA">
      <w:pPr>
        <w:rPr>
          <w:rFonts w:eastAsia="Times New Roman" w:cstheme="minorHAnsi"/>
          <w:b/>
          <w:lang w:eastAsia="en-GB"/>
        </w:rPr>
      </w:pPr>
      <w:r w:rsidRPr="007C47BA">
        <w:rPr>
          <w:rFonts w:eastAsia="Times New Roman" w:cstheme="minorHAnsi"/>
          <w:b/>
          <w:lang w:eastAsia="en-GB"/>
        </w:rPr>
        <w:lastRenderedPageBreak/>
        <w:t>Results</w:t>
      </w:r>
    </w:p>
    <w:p w14:paraId="717D094E" w14:textId="05434993" w:rsidR="000878EF" w:rsidRPr="007C47BA" w:rsidRDefault="00B930E4" w:rsidP="007C47BA">
      <w:pPr>
        <w:rPr>
          <w:rFonts w:eastAsia="Times New Roman" w:cstheme="minorHAnsi"/>
          <w:b/>
          <w:lang w:eastAsia="en-GB"/>
        </w:rPr>
      </w:pPr>
      <w:r w:rsidRPr="007C47BA">
        <w:rPr>
          <w:rFonts w:eastAsia="Times New Roman" w:cstheme="minorHAnsi"/>
          <w:b/>
          <w:lang w:eastAsia="en-GB"/>
        </w:rPr>
        <w:br/>
      </w:r>
      <w:r w:rsidR="000878EF" w:rsidRPr="007C47BA">
        <w:rPr>
          <w:rFonts w:eastAsia="Times New Roman" w:cstheme="minorHAnsi"/>
          <w:u w:val="single"/>
          <w:lang w:eastAsia="en-GB"/>
        </w:rPr>
        <w:t>Study cohort</w:t>
      </w:r>
    </w:p>
    <w:p w14:paraId="3104B361" w14:textId="1F56484C" w:rsidR="000878EF" w:rsidRDefault="004B6D54" w:rsidP="007C47BA">
      <w:pPr>
        <w:autoSpaceDE w:val="0"/>
        <w:autoSpaceDN w:val="0"/>
        <w:adjustRightInd w:val="0"/>
        <w:spacing w:after="0" w:line="480" w:lineRule="auto"/>
        <w:jc w:val="both"/>
        <w:rPr>
          <w:rFonts w:eastAsia="Times New Roman" w:cstheme="minorHAnsi"/>
          <w:lang w:eastAsia="en-GB"/>
        </w:rPr>
      </w:pPr>
      <w:r w:rsidRPr="009B674E">
        <w:rPr>
          <w:rFonts w:eastAsia="Times New Roman" w:cstheme="minorHAnsi"/>
          <w:lang w:eastAsia="en-GB"/>
        </w:rPr>
        <w:t xml:space="preserve">34 men were recruited to the study. Of these, 30 underwent the </w:t>
      </w:r>
      <w:r>
        <w:rPr>
          <w:rFonts w:eastAsia="Times New Roman" w:cstheme="minorHAnsi"/>
          <w:lang w:eastAsia="en-GB"/>
        </w:rPr>
        <w:t>CAMPROBE</w:t>
      </w:r>
      <w:r w:rsidRPr="009B674E">
        <w:rPr>
          <w:rFonts w:eastAsia="Times New Roman" w:cstheme="minorHAnsi"/>
          <w:lang w:eastAsia="en-GB"/>
        </w:rPr>
        <w:t xml:space="preserve"> </w:t>
      </w:r>
      <w:r>
        <w:rPr>
          <w:rFonts w:eastAsia="Times New Roman" w:cstheme="minorHAnsi"/>
          <w:lang w:eastAsia="en-GB"/>
        </w:rPr>
        <w:t xml:space="preserve">procedure. </w:t>
      </w:r>
      <w:r w:rsidRPr="009B674E">
        <w:rPr>
          <w:rFonts w:eastAsia="Times New Roman" w:cstheme="minorHAnsi"/>
          <w:lang w:eastAsia="en-GB"/>
        </w:rPr>
        <w:t xml:space="preserve">3 men were unable to adopt the </w:t>
      </w:r>
      <w:r w:rsidR="001F3E04">
        <w:rPr>
          <w:rFonts w:eastAsia="Times New Roman" w:cstheme="minorHAnsi"/>
          <w:lang w:eastAsia="en-GB"/>
        </w:rPr>
        <w:t xml:space="preserve">lithotomy </w:t>
      </w:r>
      <w:r w:rsidRPr="009B674E">
        <w:rPr>
          <w:rFonts w:eastAsia="Times New Roman" w:cstheme="minorHAnsi"/>
          <w:lang w:eastAsia="en-GB"/>
        </w:rPr>
        <w:t>position</w:t>
      </w:r>
      <w:r>
        <w:rPr>
          <w:rFonts w:eastAsia="Times New Roman" w:cstheme="minorHAnsi"/>
          <w:lang w:eastAsia="en-GB"/>
        </w:rPr>
        <w:t xml:space="preserve"> </w:t>
      </w:r>
      <w:r w:rsidR="001F3E04">
        <w:rPr>
          <w:rFonts w:eastAsia="Times New Roman" w:cstheme="minorHAnsi"/>
          <w:lang w:eastAsia="en-GB"/>
        </w:rPr>
        <w:t xml:space="preserve">due to hip abduction problems </w:t>
      </w:r>
      <w:r>
        <w:rPr>
          <w:rFonts w:eastAsia="Times New Roman" w:cstheme="minorHAnsi"/>
          <w:lang w:eastAsia="en-GB"/>
        </w:rPr>
        <w:t>and 1 man was unwell with an arrhythmia prior to biopsy. M</w:t>
      </w:r>
      <w:r w:rsidR="00DF3EE4">
        <w:rPr>
          <w:rFonts w:eastAsia="Times New Roman" w:cstheme="minorHAnsi"/>
          <w:lang w:eastAsia="en-GB"/>
        </w:rPr>
        <w:t xml:space="preserve">edian age and PSA </w:t>
      </w:r>
      <w:r>
        <w:rPr>
          <w:rFonts w:eastAsia="Times New Roman" w:cstheme="minorHAnsi"/>
          <w:lang w:eastAsia="en-GB"/>
        </w:rPr>
        <w:t>was</w:t>
      </w:r>
      <w:r w:rsidR="00DF3EE4">
        <w:rPr>
          <w:rFonts w:eastAsia="Times New Roman" w:cstheme="minorHAnsi"/>
          <w:lang w:eastAsia="en-GB"/>
        </w:rPr>
        <w:t xml:space="preserve"> 71.5</w:t>
      </w:r>
      <w:r w:rsidR="003C63A4">
        <w:rPr>
          <w:rFonts w:eastAsia="Times New Roman" w:cstheme="minorHAnsi"/>
          <w:lang w:eastAsia="en-GB"/>
        </w:rPr>
        <w:t xml:space="preserve"> </w:t>
      </w:r>
      <w:r w:rsidR="00D71264">
        <w:rPr>
          <w:rFonts w:eastAsia="Times New Roman" w:cstheme="minorHAnsi"/>
          <w:lang w:eastAsia="en-GB"/>
        </w:rPr>
        <w:t>years</w:t>
      </w:r>
      <w:r w:rsidR="00DF3EE4">
        <w:rPr>
          <w:rFonts w:eastAsia="Times New Roman" w:cstheme="minorHAnsi"/>
          <w:lang w:eastAsia="en-GB"/>
        </w:rPr>
        <w:t xml:space="preserve"> and 5.3ng/ml respectively. </w:t>
      </w:r>
      <w:r w:rsidR="003207FA">
        <w:rPr>
          <w:rFonts w:eastAsia="Times New Roman" w:cstheme="minorHAnsi"/>
          <w:lang w:eastAsia="en-GB"/>
        </w:rPr>
        <w:t xml:space="preserve">There were no device failures or adverse events during the procedure. </w:t>
      </w:r>
      <w:r w:rsidR="00DF3EE4">
        <w:rPr>
          <w:rFonts w:eastAsia="Times New Roman" w:cstheme="minorHAnsi"/>
          <w:lang w:eastAsia="en-GB"/>
        </w:rPr>
        <w:t xml:space="preserve">All men had undergone at least one previous </w:t>
      </w:r>
      <w:r w:rsidR="001F3E04">
        <w:rPr>
          <w:rFonts w:eastAsia="Times New Roman" w:cstheme="minorHAnsi"/>
          <w:lang w:eastAsia="en-GB"/>
        </w:rPr>
        <w:t>TRUSBx</w:t>
      </w:r>
      <w:r w:rsidR="006D4FE0">
        <w:rPr>
          <w:rFonts w:eastAsia="Times New Roman" w:cstheme="minorHAnsi"/>
          <w:lang w:eastAsia="en-GB"/>
        </w:rPr>
        <w:t xml:space="preserve"> </w:t>
      </w:r>
      <w:r w:rsidR="00DF3EE4">
        <w:rPr>
          <w:rFonts w:eastAsia="Times New Roman" w:cstheme="minorHAnsi"/>
          <w:lang w:eastAsia="en-GB"/>
        </w:rPr>
        <w:t>(Table 1).</w:t>
      </w:r>
      <w:r w:rsidR="00B930E4">
        <w:rPr>
          <w:rFonts w:eastAsia="Times New Roman" w:cstheme="minorHAnsi"/>
          <w:lang w:eastAsia="en-GB"/>
        </w:rPr>
        <w:t xml:space="preserve"> </w:t>
      </w:r>
      <w:r w:rsidR="00DF3EE4">
        <w:rPr>
          <w:rFonts w:eastAsia="Times New Roman" w:cstheme="minorHAnsi"/>
          <w:lang w:eastAsia="en-GB"/>
        </w:rPr>
        <w:t>A</w:t>
      </w:r>
      <w:r w:rsidR="00B930E4">
        <w:rPr>
          <w:rFonts w:eastAsia="Times New Roman" w:cstheme="minorHAnsi"/>
          <w:lang w:eastAsia="en-GB"/>
        </w:rPr>
        <w:t>ll</w:t>
      </w:r>
      <w:r w:rsidR="00DF3EE4">
        <w:rPr>
          <w:rFonts w:eastAsia="Times New Roman" w:cstheme="minorHAnsi"/>
          <w:lang w:eastAsia="en-GB"/>
        </w:rPr>
        <w:t xml:space="preserve"> procedures</w:t>
      </w:r>
      <w:r w:rsidR="00B930E4">
        <w:rPr>
          <w:rFonts w:eastAsia="Times New Roman" w:cstheme="minorHAnsi"/>
          <w:lang w:eastAsia="en-GB"/>
        </w:rPr>
        <w:t xml:space="preserve"> were completed within 30 minutes. </w:t>
      </w:r>
      <w:r w:rsidR="00B930E4" w:rsidRPr="009B674E">
        <w:rPr>
          <w:rFonts w:eastAsia="Times New Roman" w:cstheme="minorHAnsi"/>
          <w:lang w:eastAsia="en-GB"/>
        </w:rPr>
        <w:t xml:space="preserve">In total </w:t>
      </w:r>
      <w:r w:rsidR="00B930E4">
        <w:rPr>
          <w:rFonts w:eastAsia="Times New Roman" w:cstheme="minorHAnsi"/>
          <w:lang w:eastAsia="en-GB"/>
        </w:rPr>
        <w:t>334 biopsy cores were taken (median 11, IQR 10-12)</w:t>
      </w:r>
      <w:r w:rsidR="00B930E4" w:rsidRPr="009B674E">
        <w:rPr>
          <w:rFonts w:eastAsia="Times New Roman" w:cstheme="minorHAnsi"/>
          <w:lang w:eastAsia="en-GB"/>
        </w:rPr>
        <w:t xml:space="preserve">. </w:t>
      </w:r>
      <w:r w:rsidR="00B930E4">
        <w:rPr>
          <w:rFonts w:eastAsia="Times New Roman" w:cstheme="minorHAnsi"/>
          <w:lang w:eastAsia="en-GB"/>
        </w:rPr>
        <w:t xml:space="preserve">Pathological results were as expected in this low-risk cohort, with </w:t>
      </w:r>
      <w:r w:rsidR="00B930E4" w:rsidRPr="009B674E">
        <w:rPr>
          <w:rFonts w:eastAsia="Times New Roman" w:cstheme="minorHAnsi"/>
          <w:lang w:eastAsia="en-GB"/>
        </w:rPr>
        <w:t>13 (43.3%) men found to have cancer in 1 or more</w:t>
      </w:r>
      <w:r w:rsidR="00B930E4">
        <w:rPr>
          <w:rFonts w:eastAsia="Times New Roman" w:cstheme="minorHAnsi"/>
          <w:lang w:eastAsia="en-GB"/>
        </w:rPr>
        <w:t xml:space="preserve"> biopsy</w:t>
      </w:r>
      <w:r w:rsidR="00B930E4" w:rsidRPr="009B674E">
        <w:rPr>
          <w:rFonts w:eastAsia="Times New Roman" w:cstheme="minorHAnsi"/>
          <w:lang w:eastAsia="en-GB"/>
        </w:rPr>
        <w:t xml:space="preserve"> cores</w:t>
      </w:r>
      <w:r w:rsidR="00B930E4">
        <w:rPr>
          <w:rFonts w:eastAsia="Times New Roman" w:cstheme="minorHAnsi"/>
          <w:lang w:eastAsia="en-GB"/>
        </w:rPr>
        <w:t xml:space="preserve"> and 4 men (13.3%) pathologically upgraded as a result of the biopsy. </w:t>
      </w:r>
    </w:p>
    <w:p w14:paraId="3F476C74" w14:textId="77777777" w:rsidR="00C50649" w:rsidRDefault="00C50649" w:rsidP="007C47BA">
      <w:pPr>
        <w:autoSpaceDE w:val="0"/>
        <w:autoSpaceDN w:val="0"/>
        <w:adjustRightInd w:val="0"/>
        <w:spacing w:after="0" w:line="480" w:lineRule="auto"/>
        <w:jc w:val="both"/>
        <w:rPr>
          <w:rFonts w:eastAsia="Times New Roman" w:cstheme="minorHAnsi"/>
          <w:u w:val="single"/>
          <w:lang w:eastAsia="en-GB"/>
        </w:rPr>
      </w:pPr>
    </w:p>
    <w:p w14:paraId="2EF92365" w14:textId="7F6D90C0" w:rsidR="00B930E4" w:rsidRPr="00D77082" w:rsidRDefault="000878EF" w:rsidP="008634CD">
      <w:pPr>
        <w:autoSpaceDE w:val="0"/>
        <w:autoSpaceDN w:val="0"/>
        <w:adjustRightInd w:val="0"/>
        <w:spacing w:after="0" w:line="480" w:lineRule="auto"/>
        <w:jc w:val="both"/>
        <w:rPr>
          <w:rFonts w:cstheme="minorHAnsi"/>
        </w:rPr>
      </w:pPr>
      <w:r w:rsidRPr="007C47BA">
        <w:rPr>
          <w:rFonts w:eastAsia="Times New Roman" w:cstheme="minorHAnsi"/>
          <w:u w:val="single"/>
          <w:lang w:eastAsia="en-GB"/>
        </w:rPr>
        <w:t>Patient reported outcomes</w:t>
      </w:r>
    </w:p>
    <w:p w14:paraId="26CFACCA" w14:textId="54F5072A" w:rsidR="00B930E4" w:rsidRDefault="003C63A4" w:rsidP="007C47BA">
      <w:pPr>
        <w:spacing w:line="480" w:lineRule="auto"/>
        <w:jc w:val="both"/>
        <w:rPr>
          <w:rFonts w:eastAsia="Times New Roman" w:cstheme="minorHAnsi"/>
          <w:bCs/>
          <w:lang w:val="en-US" w:eastAsia="en-GB"/>
        </w:rPr>
      </w:pPr>
      <w:r>
        <w:rPr>
          <w:rFonts w:eastAsia="Times New Roman" w:cstheme="minorHAnsi"/>
          <w:lang w:eastAsia="en-GB"/>
        </w:rPr>
        <w:t>A</w:t>
      </w:r>
      <w:r w:rsidR="00B930E4">
        <w:rPr>
          <w:rFonts w:eastAsia="Times New Roman" w:cstheme="minorHAnsi"/>
          <w:lang w:eastAsia="en-GB"/>
        </w:rPr>
        <w:t xml:space="preserve">cross the cohort, mean </w:t>
      </w:r>
      <w:r w:rsidR="00D525DF">
        <w:rPr>
          <w:rFonts w:eastAsia="Times New Roman" w:cstheme="minorHAnsi"/>
          <w:lang w:eastAsia="en-GB"/>
        </w:rPr>
        <w:t>VAS</w:t>
      </w:r>
      <w:r w:rsidR="00B930E4">
        <w:rPr>
          <w:rFonts w:eastAsia="Times New Roman" w:cstheme="minorHAnsi"/>
          <w:lang w:eastAsia="en-GB"/>
        </w:rPr>
        <w:t xml:space="preserve"> </w:t>
      </w:r>
      <w:r w:rsidR="00F560C1">
        <w:rPr>
          <w:rFonts w:eastAsia="Times New Roman" w:cstheme="minorHAnsi"/>
          <w:lang w:eastAsia="en-GB"/>
        </w:rPr>
        <w:t>scores for discomfort, on a 0-10</w:t>
      </w:r>
      <w:r w:rsidR="00B930E4">
        <w:rPr>
          <w:rFonts w:eastAsia="Times New Roman" w:cstheme="minorHAnsi"/>
          <w:lang w:eastAsia="en-GB"/>
        </w:rPr>
        <w:t xml:space="preserve"> scale, for the initial digital rectal examination, </w:t>
      </w:r>
      <w:r w:rsidR="00D0796D">
        <w:rPr>
          <w:rFonts w:eastAsia="Times New Roman" w:cstheme="minorHAnsi"/>
          <w:lang w:eastAsia="en-GB"/>
        </w:rPr>
        <w:t xml:space="preserve">scanner </w:t>
      </w:r>
      <w:r w:rsidR="00B930E4">
        <w:rPr>
          <w:rFonts w:eastAsia="Times New Roman" w:cstheme="minorHAnsi"/>
          <w:lang w:eastAsia="en-GB"/>
        </w:rPr>
        <w:t>probe insertion, LA injection and biopsy-</w:t>
      </w:r>
      <w:r w:rsidR="00D0796D">
        <w:rPr>
          <w:rFonts w:eastAsia="Times New Roman" w:cstheme="minorHAnsi"/>
          <w:lang w:eastAsia="en-GB"/>
        </w:rPr>
        <w:t>taking were 2.04 (SD, 1.9), 2.97 (SD, 1.9</w:t>
      </w:r>
      <w:r w:rsidR="00B930E4">
        <w:rPr>
          <w:rFonts w:eastAsia="Times New Roman" w:cstheme="minorHAnsi"/>
          <w:lang w:eastAsia="en-GB"/>
        </w:rPr>
        <w:t>), 2.67 (SD, 2.2) and 1.83 (SD, 1.2) respectively</w:t>
      </w:r>
      <w:r w:rsidR="003C317B">
        <w:rPr>
          <w:rFonts w:eastAsia="Times New Roman" w:cstheme="minorHAnsi"/>
          <w:lang w:eastAsia="en-GB"/>
        </w:rPr>
        <w:t xml:space="preserve"> (table 2)</w:t>
      </w:r>
      <w:r w:rsidR="00B930E4">
        <w:rPr>
          <w:rFonts w:eastAsia="Times New Roman" w:cstheme="minorHAnsi"/>
          <w:lang w:eastAsia="en-GB"/>
        </w:rPr>
        <w:t>.</w:t>
      </w:r>
      <w:r w:rsidR="007D77B6">
        <w:rPr>
          <w:rFonts w:eastAsia="Times New Roman" w:cstheme="minorHAnsi"/>
          <w:lang w:eastAsia="en-GB"/>
        </w:rPr>
        <w:t xml:space="preserve"> No one reported the biopsies to be the most painful part of the procedure. No procedures were abandoned due to pain. </w:t>
      </w:r>
      <w:r w:rsidR="00B930E4">
        <w:rPr>
          <w:rFonts w:eastAsia="Times New Roman" w:cstheme="minorHAnsi"/>
          <w:lang w:eastAsia="en-GB"/>
        </w:rPr>
        <w:t xml:space="preserve"> 29/30 men (96.7%) scored the procedure overall to be 4/10 or less for pain, with </w:t>
      </w:r>
      <w:r w:rsidR="00B930E4">
        <w:rPr>
          <w:rFonts w:eastAsia="Times New Roman" w:cstheme="minorHAnsi"/>
          <w:bCs/>
          <w:lang w:val="en-US" w:eastAsia="en-GB"/>
        </w:rPr>
        <w:t xml:space="preserve">all 30 men describing </w:t>
      </w:r>
      <w:r w:rsidR="00B930E4" w:rsidRPr="009B674E">
        <w:rPr>
          <w:rFonts w:eastAsia="Times New Roman" w:cstheme="minorHAnsi"/>
          <w:bCs/>
          <w:lang w:val="en-US" w:eastAsia="en-GB"/>
        </w:rPr>
        <w:t>the procedure as tolerable under LA</w:t>
      </w:r>
      <w:r w:rsidR="00B930E4">
        <w:rPr>
          <w:rFonts w:eastAsia="Times New Roman" w:cstheme="minorHAnsi"/>
          <w:bCs/>
          <w:lang w:val="en-US" w:eastAsia="en-GB"/>
        </w:rPr>
        <w:t xml:space="preserve">. 27/30 men </w:t>
      </w:r>
      <w:r w:rsidR="00B930E4" w:rsidRPr="009B674E">
        <w:rPr>
          <w:rFonts w:eastAsia="Times New Roman" w:cstheme="minorHAnsi"/>
          <w:bCs/>
          <w:lang w:val="en-US" w:eastAsia="en-GB"/>
        </w:rPr>
        <w:t>(90.0%) rated the C</w:t>
      </w:r>
      <w:r w:rsidR="00B930E4">
        <w:rPr>
          <w:rFonts w:eastAsia="Times New Roman" w:cstheme="minorHAnsi"/>
          <w:bCs/>
          <w:lang w:val="en-US" w:eastAsia="en-GB"/>
        </w:rPr>
        <w:t>AMPROBE</w:t>
      </w:r>
      <w:r w:rsidR="00B930E4" w:rsidRPr="009B674E">
        <w:rPr>
          <w:rFonts w:eastAsia="Times New Roman" w:cstheme="minorHAnsi"/>
          <w:bCs/>
          <w:lang w:val="en-US" w:eastAsia="en-GB"/>
        </w:rPr>
        <w:t xml:space="preserve"> </w:t>
      </w:r>
      <w:r w:rsidR="00B930E4">
        <w:rPr>
          <w:rFonts w:eastAsia="Times New Roman" w:cstheme="minorHAnsi"/>
          <w:bCs/>
          <w:lang w:val="en-US" w:eastAsia="en-GB"/>
        </w:rPr>
        <w:t>biopsy</w:t>
      </w:r>
      <w:r w:rsidR="00B930E4" w:rsidRPr="009B674E">
        <w:rPr>
          <w:rFonts w:eastAsia="Times New Roman" w:cstheme="minorHAnsi"/>
          <w:bCs/>
          <w:lang w:val="en-US" w:eastAsia="en-GB"/>
        </w:rPr>
        <w:t xml:space="preserve"> superior </w:t>
      </w:r>
      <w:r w:rsidR="00B930E4">
        <w:rPr>
          <w:rFonts w:eastAsia="Times New Roman" w:cstheme="minorHAnsi"/>
          <w:bCs/>
          <w:lang w:val="en-US" w:eastAsia="en-GB"/>
        </w:rPr>
        <w:t>or</w:t>
      </w:r>
      <w:r w:rsidR="00B930E4" w:rsidRPr="009B674E">
        <w:rPr>
          <w:rFonts w:eastAsia="Times New Roman" w:cstheme="minorHAnsi"/>
          <w:bCs/>
          <w:lang w:val="en-US" w:eastAsia="en-GB"/>
        </w:rPr>
        <w:t xml:space="preserve"> equivalent </w:t>
      </w:r>
      <w:r w:rsidR="00B930E4">
        <w:rPr>
          <w:rFonts w:eastAsia="Times New Roman" w:cstheme="minorHAnsi"/>
          <w:bCs/>
          <w:lang w:val="en-US" w:eastAsia="en-GB"/>
        </w:rPr>
        <w:t xml:space="preserve">to a transrectal biopsy. </w:t>
      </w:r>
      <w:r w:rsidR="007D77B6" w:rsidRPr="009B674E">
        <w:rPr>
          <w:rFonts w:eastAsia="Times New Roman" w:cstheme="minorHAnsi"/>
          <w:bCs/>
          <w:lang w:val="en-US" w:eastAsia="en-GB"/>
        </w:rPr>
        <w:t>20 and 9 men report</w:t>
      </w:r>
      <w:r w:rsidR="007D77B6">
        <w:rPr>
          <w:rFonts w:eastAsia="Times New Roman" w:cstheme="minorHAnsi"/>
          <w:bCs/>
          <w:lang w:val="en-US" w:eastAsia="en-GB"/>
        </w:rPr>
        <w:t>ed</w:t>
      </w:r>
      <w:r w:rsidR="007D77B6" w:rsidRPr="009B674E">
        <w:rPr>
          <w:rFonts w:eastAsia="Times New Roman" w:cstheme="minorHAnsi"/>
          <w:bCs/>
          <w:lang w:val="en-US" w:eastAsia="en-GB"/>
        </w:rPr>
        <w:t xml:space="preserve"> they would have ‘no problem’ and only a ‘minor proble</w:t>
      </w:r>
      <w:r w:rsidR="007D77B6">
        <w:rPr>
          <w:rFonts w:eastAsia="Times New Roman" w:cstheme="minorHAnsi"/>
          <w:bCs/>
          <w:lang w:val="en-US" w:eastAsia="en-GB"/>
        </w:rPr>
        <w:t>m’ with undergoing a repeated CAMPROBE</w:t>
      </w:r>
      <w:r w:rsidR="007D77B6" w:rsidRPr="009B674E">
        <w:rPr>
          <w:rFonts w:eastAsia="Times New Roman" w:cstheme="minorHAnsi"/>
          <w:bCs/>
          <w:lang w:val="en-US" w:eastAsia="en-GB"/>
        </w:rPr>
        <w:t xml:space="preserve"> biopsy respectively</w:t>
      </w:r>
      <w:r w:rsidR="003C317B">
        <w:rPr>
          <w:rFonts w:eastAsia="Times New Roman" w:cstheme="minorHAnsi"/>
          <w:bCs/>
          <w:lang w:val="en-US" w:eastAsia="en-GB"/>
        </w:rPr>
        <w:t xml:space="preserve"> (table 3)</w:t>
      </w:r>
      <w:r w:rsidR="007D77B6">
        <w:rPr>
          <w:rFonts w:eastAsia="Times New Roman" w:cstheme="minorHAnsi"/>
          <w:bCs/>
          <w:lang w:val="en-US" w:eastAsia="en-GB"/>
        </w:rPr>
        <w:t xml:space="preserve">. </w:t>
      </w:r>
      <w:r w:rsidR="00B930E4">
        <w:rPr>
          <w:rFonts w:eastAsia="Times New Roman" w:cstheme="minorHAnsi"/>
          <w:bCs/>
          <w:lang w:val="en-US" w:eastAsia="en-GB"/>
        </w:rPr>
        <w:t>26/30</w:t>
      </w:r>
      <w:r w:rsidR="00EB09C0">
        <w:rPr>
          <w:rFonts w:eastAsia="Times New Roman" w:cstheme="minorHAnsi"/>
          <w:bCs/>
          <w:lang w:val="en-US" w:eastAsia="en-GB"/>
        </w:rPr>
        <w:t xml:space="preserve"> </w:t>
      </w:r>
      <w:r w:rsidR="00B930E4" w:rsidRPr="009B674E">
        <w:rPr>
          <w:rFonts w:eastAsia="Times New Roman" w:cstheme="minorHAnsi"/>
          <w:bCs/>
          <w:lang w:val="en-US" w:eastAsia="en-GB"/>
        </w:rPr>
        <w:t>(86.7%) men would prefer a C</w:t>
      </w:r>
      <w:r w:rsidR="00B930E4">
        <w:rPr>
          <w:rFonts w:eastAsia="Times New Roman" w:cstheme="minorHAnsi"/>
          <w:bCs/>
          <w:lang w:val="en-US" w:eastAsia="en-GB"/>
        </w:rPr>
        <w:t>AMPROBE procedure over a transrectal</w:t>
      </w:r>
      <w:r w:rsidR="00B930E4" w:rsidRPr="009B674E">
        <w:rPr>
          <w:rFonts w:eastAsia="Times New Roman" w:cstheme="minorHAnsi"/>
          <w:bCs/>
          <w:lang w:val="en-US" w:eastAsia="en-GB"/>
        </w:rPr>
        <w:t>-</w:t>
      </w:r>
      <w:r w:rsidR="00B930E4">
        <w:rPr>
          <w:rFonts w:eastAsia="Times New Roman" w:cstheme="minorHAnsi"/>
          <w:bCs/>
          <w:lang w:val="en-US" w:eastAsia="en-GB"/>
        </w:rPr>
        <w:t>biopsy</w:t>
      </w:r>
      <w:r w:rsidR="00B930E4" w:rsidRPr="009B674E">
        <w:rPr>
          <w:rFonts w:eastAsia="Times New Roman" w:cstheme="minorHAnsi"/>
          <w:bCs/>
          <w:lang w:val="en-US" w:eastAsia="en-GB"/>
        </w:rPr>
        <w:t xml:space="preserve"> for th</w:t>
      </w:r>
      <w:r w:rsidR="00B930E4">
        <w:rPr>
          <w:rFonts w:eastAsia="Times New Roman" w:cstheme="minorHAnsi"/>
          <w:bCs/>
          <w:lang w:val="en-US" w:eastAsia="en-GB"/>
        </w:rPr>
        <w:t>eir next biopsy and a further 3</w:t>
      </w:r>
      <w:r w:rsidR="00B930E4" w:rsidRPr="009B674E">
        <w:rPr>
          <w:rFonts w:eastAsia="Times New Roman" w:cstheme="minorHAnsi"/>
          <w:bCs/>
          <w:lang w:val="en-US" w:eastAsia="en-GB"/>
        </w:rPr>
        <w:t>(10.0%) would have either.</w:t>
      </w:r>
    </w:p>
    <w:p w14:paraId="7C0E367F" w14:textId="77777777" w:rsidR="00DF2ABC" w:rsidRDefault="00DF2ABC" w:rsidP="007C47BA">
      <w:pPr>
        <w:spacing w:line="480" w:lineRule="auto"/>
        <w:jc w:val="both"/>
        <w:rPr>
          <w:rFonts w:eastAsia="Times New Roman" w:cstheme="minorHAnsi"/>
          <w:bCs/>
          <w:lang w:val="en-US" w:eastAsia="en-GB"/>
        </w:rPr>
      </w:pPr>
    </w:p>
    <w:p w14:paraId="484DB254" w14:textId="77777777" w:rsidR="00DF2ABC" w:rsidRDefault="00DF2ABC" w:rsidP="007C47BA">
      <w:pPr>
        <w:spacing w:line="480" w:lineRule="auto"/>
        <w:jc w:val="both"/>
        <w:rPr>
          <w:rFonts w:eastAsia="Times New Roman" w:cstheme="minorHAnsi"/>
          <w:bCs/>
          <w:lang w:val="en-US" w:eastAsia="en-GB"/>
        </w:rPr>
      </w:pPr>
    </w:p>
    <w:p w14:paraId="3218798E" w14:textId="6FFC0723" w:rsidR="00C50649" w:rsidRPr="00DF2ABC" w:rsidRDefault="00C50649" w:rsidP="007C47BA">
      <w:pPr>
        <w:spacing w:line="480" w:lineRule="auto"/>
        <w:jc w:val="both"/>
        <w:rPr>
          <w:rFonts w:eastAsia="Times New Roman" w:cstheme="minorHAnsi"/>
          <w:bCs/>
          <w:u w:val="single"/>
          <w:lang w:val="en-US" w:eastAsia="en-GB"/>
        </w:rPr>
      </w:pPr>
      <w:r w:rsidRPr="00DF2ABC">
        <w:rPr>
          <w:rFonts w:eastAsia="Times New Roman" w:cstheme="minorHAnsi"/>
          <w:bCs/>
          <w:u w:val="single"/>
          <w:lang w:val="en-US" w:eastAsia="en-GB"/>
        </w:rPr>
        <w:lastRenderedPageBreak/>
        <w:t>Clinical complications</w:t>
      </w:r>
    </w:p>
    <w:p w14:paraId="7C2AB07E" w14:textId="229BB71B" w:rsidR="001E74B7" w:rsidRDefault="00B930E4" w:rsidP="007C47BA">
      <w:pPr>
        <w:spacing w:line="480" w:lineRule="auto"/>
        <w:jc w:val="both"/>
      </w:pPr>
      <w:r w:rsidRPr="009B674E">
        <w:rPr>
          <w:rFonts w:eastAsia="Times New Roman" w:cstheme="minorHAnsi"/>
          <w:lang w:eastAsia="en-GB"/>
        </w:rPr>
        <w:t>There were no peri-procedural complications</w:t>
      </w:r>
      <w:r w:rsidR="00D71264">
        <w:rPr>
          <w:rFonts w:eastAsia="Times New Roman" w:cstheme="minorHAnsi"/>
          <w:lang w:eastAsia="en-GB"/>
        </w:rPr>
        <w:t xml:space="preserve"> with all men discharged after the procedure</w:t>
      </w:r>
      <w:r w:rsidRPr="009B674E">
        <w:rPr>
          <w:rFonts w:eastAsia="Times New Roman" w:cstheme="minorHAnsi"/>
          <w:lang w:eastAsia="en-GB"/>
        </w:rPr>
        <w:t xml:space="preserve">. No men required hospital re-admission in the week following their biopsy, including </w:t>
      </w:r>
      <w:r>
        <w:rPr>
          <w:rFonts w:eastAsia="Times New Roman" w:cstheme="minorHAnsi"/>
          <w:lang w:eastAsia="en-GB"/>
        </w:rPr>
        <w:t>zero</w:t>
      </w:r>
      <w:r w:rsidRPr="009B674E">
        <w:rPr>
          <w:rFonts w:eastAsia="Times New Roman" w:cstheme="minorHAnsi"/>
          <w:lang w:eastAsia="en-GB"/>
        </w:rPr>
        <w:t xml:space="preserve"> episodes of </w:t>
      </w:r>
      <w:r w:rsidR="0088074E">
        <w:rPr>
          <w:rFonts w:eastAsia="Times New Roman" w:cstheme="minorHAnsi"/>
          <w:lang w:eastAsia="en-GB"/>
        </w:rPr>
        <w:t xml:space="preserve">urinary tract </w:t>
      </w:r>
      <w:r w:rsidRPr="009B674E">
        <w:rPr>
          <w:rFonts w:eastAsia="Times New Roman" w:cstheme="minorHAnsi"/>
          <w:lang w:eastAsia="en-GB"/>
        </w:rPr>
        <w:t xml:space="preserve">infection or </w:t>
      </w:r>
      <w:r w:rsidR="0088074E">
        <w:rPr>
          <w:rFonts w:eastAsia="Times New Roman" w:cstheme="minorHAnsi"/>
          <w:lang w:eastAsia="en-GB"/>
        </w:rPr>
        <w:t xml:space="preserve">systemic </w:t>
      </w:r>
      <w:r w:rsidRPr="009B674E">
        <w:rPr>
          <w:rFonts w:eastAsia="Times New Roman" w:cstheme="minorHAnsi"/>
          <w:lang w:eastAsia="en-GB"/>
        </w:rPr>
        <w:t>sepsis.</w:t>
      </w:r>
      <w:r>
        <w:rPr>
          <w:rFonts w:eastAsia="Times New Roman" w:cstheme="minorHAnsi"/>
          <w:lang w:eastAsia="en-GB"/>
        </w:rPr>
        <w:t xml:space="preserve"> </w:t>
      </w:r>
      <w:r w:rsidR="003C63A4" w:rsidRPr="009B674E">
        <w:rPr>
          <w:rFonts w:eastAsia="Times New Roman" w:cstheme="minorHAnsi"/>
          <w:lang w:eastAsia="en-GB"/>
        </w:rPr>
        <w:t>One man (3.3%) reported seeing his general practitioner as a result of pain from the biopsy, and was prescribed painkillers.</w:t>
      </w:r>
      <w:r w:rsidR="003C63A4">
        <w:rPr>
          <w:rFonts w:eastAsia="Times New Roman" w:cstheme="minorHAnsi"/>
          <w:lang w:eastAsia="en-GB"/>
        </w:rPr>
        <w:t xml:space="preserve"> </w:t>
      </w:r>
      <w:r w:rsidR="003C63A4" w:rsidRPr="009B674E">
        <w:rPr>
          <w:rFonts w:eastAsia="Times New Roman" w:cstheme="minorHAnsi"/>
          <w:lang w:eastAsia="en-GB"/>
        </w:rPr>
        <w:t>20 men (66.7%) reported visible haematuria</w:t>
      </w:r>
      <w:r w:rsidR="003C63A4">
        <w:rPr>
          <w:rFonts w:eastAsia="Times New Roman" w:cstheme="minorHAnsi"/>
          <w:lang w:eastAsia="en-GB"/>
        </w:rPr>
        <w:t xml:space="preserve"> by day 7 and </w:t>
      </w:r>
      <w:r w:rsidR="003C63A4" w:rsidRPr="009B674E">
        <w:rPr>
          <w:rFonts w:eastAsia="Times New Roman" w:cstheme="minorHAnsi"/>
          <w:lang w:eastAsia="en-GB"/>
        </w:rPr>
        <w:t>12 men reported haematospermia</w:t>
      </w:r>
      <w:r w:rsidR="003C63A4">
        <w:rPr>
          <w:rFonts w:eastAsia="Times New Roman" w:cstheme="minorHAnsi"/>
          <w:lang w:eastAsia="en-GB"/>
        </w:rPr>
        <w:t xml:space="preserve"> amongst a cohort of 19 who </w:t>
      </w:r>
      <w:r w:rsidR="003C63A4" w:rsidRPr="009B674E">
        <w:rPr>
          <w:rFonts w:eastAsia="Times New Roman" w:cstheme="minorHAnsi"/>
          <w:lang w:eastAsia="en-GB"/>
        </w:rPr>
        <w:t>reported an ejaculat</w:t>
      </w:r>
      <w:r w:rsidR="003C63A4">
        <w:rPr>
          <w:rFonts w:eastAsia="Times New Roman" w:cstheme="minorHAnsi"/>
          <w:lang w:eastAsia="en-GB"/>
        </w:rPr>
        <w:t>ion</w:t>
      </w:r>
      <w:r w:rsidR="003C63A4" w:rsidRPr="009B674E">
        <w:rPr>
          <w:rFonts w:eastAsia="Times New Roman" w:cstheme="minorHAnsi"/>
          <w:lang w:eastAsia="en-GB"/>
        </w:rPr>
        <w:t xml:space="preserve"> in the week following biopsy (63.2%). Two men (6.7%) reported blood in their stools which persisted for 4 and 5 days respectively. Median duration of haematuria, when present, was 3 days, no one required medical attention for bleeding and no one reported a bleeding complication as more than ‘a minor problem’. 10 men (33.3%) reported alterations in urinary function in the w</w:t>
      </w:r>
      <w:r w:rsidR="003C63A4">
        <w:rPr>
          <w:rFonts w:eastAsia="Times New Roman" w:cstheme="minorHAnsi"/>
          <w:lang w:eastAsia="en-GB"/>
        </w:rPr>
        <w:t>eek following the biopsy, with</w:t>
      </w:r>
      <w:r w:rsidR="003C63A4" w:rsidRPr="009B674E">
        <w:rPr>
          <w:rFonts w:eastAsia="Times New Roman" w:cstheme="minorHAnsi"/>
          <w:lang w:eastAsia="en-GB"/>
        </w:rPr>
        <w:t xml:space="preserve"> increased frequency and increased nocturia both reported, however no one reported this to be more than ‘a moderate problem’ and no one sought medical attention. There were no episodes of urinary retention. </w:t>
      </w:r>
      <w:r>
        <w:rPr>
          <w:rFonts w:eastAsia="Times New Roman" w:cstheme="minorHAnsi"/>
          <w:lang w:eastAsia="en-GB"/>
        </w:rPr>
        <w:t>Rates of fever, shivering or infection, haematochezia, and biopsy-related health encounters were all much lower in our cohort compared to the ProBE study</w:t>
      </w:r>
      <w:r w:rsidR="003C317B">
        <w:rPr>
          <w:rFonts w:eastAsia="Times New Roman" w:cstheme="minorHAnsi"/>
          <w:lang w:eastAsia="en-GB"/>
        </w:rPr>
        <w:t xml:space="preserve"> (table 4</w:t>
      </w:r>
      <w:r w:rsidR="00311639">
        <w:rPr>
          <w:rFonts w:eastAsia="Times New Roman" w:cstheme="minorHAnsi"/>
          <w:lang w:eastAsia="en-GB"/>
        </w:rPr>
        <w:t>)</w:t>
      </w:r>
      <w:r w:rsidRPr="009B5030">
        <w:rPr>
          <w:rFonts w:eastAsia="Times New Roman" w:cstheme="minorHAnsi"/>
          <w:lang w:eastAsia="en-GB"/>
        </w:rPr>
        <w:t xml:space="preserve"> </w:t>
      </w:r>
      <w:r>
        <w:rPr>
          <w:rFonts w:eastAsia="Times New Roman" w:cstheme="minorHAnsi"/>
          <w:lang w:eastAsia="en-GB"/>
        </w:rPr>
        <w:fldChar w:fldCharType="begin"/>
      </w:r>
      <w:r w:rsidR="00910128">
        <w:rPr>
          <w:rFonts w:eastAsia="Times New Roman" w:cstheme="minorHAnsi"/>
          <w:lang w:eastAsia="en-GB"/>
        </w:rPr>
        <w:instrText xml:space="preserve"> ADDIN EN.CITE &lt;EndNote&gt;&lt;Cite&gt;&lt;Author&gt;Rosario&lt;/Author&gt;&lt;Year&gt;2012&lt;/Year&gt;&lt;IDText&gt;Short term outcomes of prostate biopsy in men tested for cancer by prostate specific antigen: prospective evaluation within ProtecT study&lt;/IDText&gt;&lt;DisplayText&gt;(3)&lt;/DisplayText&gt;&lt;record&gt;&lt;dates&gt;&lt;pub-dates&gt;&lt;date&gt;Jan&lt;/date&gt;&lt;/pub-dates&gt;&lt;year&gt;2012&lt;/year&gt;&lt;/dates&gt;&lt;keywords&gt;&lt;keyword&gt;Aged&lt;/keyword&gt;&lt;keyword&gt;Attitude to Health&lt;/keyword&gt;&lt;keyword&gt;Biopsy&lt;/keyword&gt;&lt;keyword&gt;Humans&lt;/keyword&gt;&lt;keyword&gt;Male&lt;/keyword&gt;&lt;keyword&gt;Middle Aged&lt;/keyword&gt;&lt;keyword&gt;Postoperative Complications&lt;/keyword&gt;&lt;keyword&gt;Prospective Studies&lt;/keyword&gt;&lt;keyword&gt;Prostate&lt;/keyword&gt;&lt;keyword&gt;Prostate-Specific Antigen&lt;/keyword&gt;&lt;keyword&gt;Prostatic Neoplasms&lt;/keyword&gt;&lt;keyword&gt;Time Factors&lt;/keyword&gt;&lt;keyword&gt;Ultrasonography, Interventional&lt;/keyword&gt;&lt;/keywords&gt;&lt;urls&gt;&lt;related-urls&gt;&lt;url&gt;https://www.ncbi.nlm.nih.gov/pubmed/22232535&lt;/url&gt;&lt;/related-urls&gt;&lt;/urls&gt;&lt;isbn&gt;1756-1833&lt;/isbn&gt;&lt;custom2&gt;PMC3253765&lt;/custom2&gt;&lt;titles&gt;&lt;title&gt;Short term outcomes of prostate biopsy in men tested for cancer by prostate specific antigen: prospective evaluation within ProtecT study&lt;/title&gt;&lt;secondary-title&gt;BMJ&lt;/secondary-title&gt;&lt;/titles&gt;&lt;pages&gt;d7894&lt;/pages&gt;&lt;contributors&gt;&lt;authors&gt;&lt;author&gt;Rosario, D. J.&lt;/author&gt;&lt;author&gt;Lane, J. A.&lt;/author&gt;&lt;author&gt;Metcalfe, C.&lt;/author&gt;&lt;author&gt;Donovan, J. L.&lt;/author&gt;&lt;author&gt;Doble, A.&lt;/author&gt;&lt;author&gt;Goodwin, L.&lt;/author&gt;&lt;author&gt;Davis, M.&lt;/author&gt;&lt;author&gt;Catto, J. W.&lt;/author&gt;&lt;author&gt;Avery, K.&lt;/author&gt;&lt;author&gt;Neal, D. E.&lt;/author&gt;&lt;author&gt;Hamdy, F. C.&lt;/author&gt;&lt;/authors&gt;&lt;/contributors&gt;&lt;edition&gt;2012/01/09&lt;/edition&gt;&lt;language&gt;eng&lt;/language&gt;&lt;added-date format="utc"&gt;1496844696&lt;/added-date&gt;&lt;ref-type name="Journal Article"&gt;17&lt;/ref-type&gt;&lt;rec-number&gt;232&lt;/rec-number&gt;&lt;last-updated-date format="utc"&gt;1496844696&lt;/last-updated-date&gt;&lt;accession-num&gt;22232535&lt;/accession-num&gt;&lt;volume&gt;344&lt;/volume&gt;&lt;/record&gt;&lt;/Cite&gt;&lt;/EndNote&gt;</w:instrText>
      </w:r>
      <w:r>
        <w:rPr>
          <w:rFonts w:eastAsia="Times New Roman" w:cstheme="minorHAnsi"/>
          <w:lang w:eastAsia="en-GB"/>
        </w:rPr>
        <w:fldChar w:fldCharType="separate"/>
      </w:r>
      <w:r w:rsidR="00910128">
        <w:rPr>
          <w:rFonts w:eastAsia="Times New Roman" w:cstheme="minorHAnsi"/>
          <w:noProof/>
          <w:lang w:eastAsia="en-GB"/>
        </w:rPr>
        <w:t>(3)</w:t>
      </w:r>
      <w:r>
        <w:rPr>
          <w:rFonts w:eastAsia="Times New Roman" w:cstheme="minorHAnsi"/>
          <w:lang w:eastAsia="en-GB"/>
        </w:rPr>
        <w:fldChar w:fldCharType="end"/>
      </w:r>
      <w:r w:rsidR="00303B5A">
        <w:rPr>
          <w:rFonts w:eastAsia="Times New Roman" w:cstheme="minorHAnsi"/>
          <w:lang w:eastAsia="en-GB"/>
        </w:rPr>
        <w:t>. Haematuria and haematospermia rates were</w:t>
      </w:r>
      <w:r w:rsidR="003207FA">
        <w:rPr>
          <w:rFonts w:eastAsia="Times New Roman" w:cstheme="minorHAnsi"/>
          <w:lang w:eastAsia="en-GB"/>
        </w:rPr>
        <w:t xml:space="preserve"> very</w:t>
      </w:r>
      <w:r w:rsidR="00303B5A">
        <w:rPr>
          <w:rFonts w:eastAsia="Times New Roman" w:cstheme="minorHAnsi"/>
          <w:lang w:eastAsia="en-GB"/>
        </w:rPr>
        <w:t xml:space="preserve"> similar.</w:t>
      </w:r>
      <w:r w:rsidR="007D77B6" w:rsidRPr="009B674E">
        <w:rPr>
          <w:rFonts w:eastAsia="Times New Roman" w:cstheme="minorHAnsi"/>
          <w:lang w:eastAsia="en-GB"/>
        </w:rPr>
        <w:t xml:space="preserve"> </w:t>
      </w:r>
    </w:p>
    <w:p w14:paraId="016A5191" w14:textId="77777777" w:rsidR="00C80F74" w:rsidRDefault="00C80F74" w:rsidP="007C47BA">
      <w:pPr>
        <w:spacing w:line="480" w:lineRule="auto"/>
        <w:jc w:val="both"/>
        <w:rPr>
          <w:rFonts w:eastAsia="Times New Roman" w:cstheme="minorHAnsi"/>
          <w:i/>
          <w:color w:val="000000" w:themeColor="text1"/>
          <w:lang w:eastAsia="en-GB"/>
        </w:rPr>
      </w:pPr>
    </w:p>
    <w:p w14:paraId="42E15E3D" w14:textId="77777777" w:rsidR="00C50649" w:rsidRDefault="00C50649">
      <w:pPr>
        <w:rPr>
          <w:rFonts w:eastAsia="Times New Roman" w:cstheme="minorHAnsi"/>
          <w:i/>
          <w:color w:val="000000" w:themeColor="text1"/>
          <w:lang w:eastAsia="en-GB"/>
        </w:rPr>
      </w:pPr>
      <w:r>
        <w:rPr>
          <w:rFonts w:eastAsia="Times New Roman" w:cstheme="minorHAnsi"/>
          <w:i/>
          <w:color w:val="000000" w:themeColor="text1"/>
          <w:lang w:eastAsia="en-GB"/>
        </w:rPr>
        <w:br w:type="page"/>
      </w:r>
    </w:p>
    <w:p w14:paraId="70B78A49" w14:textId="39AD2CD9" w:rsidR="00B54A47" w:rsidRDefault="00B930E4" w:rsidP="00311639">
      <w:pPr>
        <w:spacing w:line="480" w:lineRule="auto"/>
        <w:jc w:val="both"/>
        <w:rPr>
          <w:rFonts w:eastAsia="Times New Roman" w:cstheme="minorHAnsi"/>
          <w:color w:val="000000" w:themeColor="text1"/>
          <w:lang w:eastAsia="en-GB"/>
        </w:rPr>
      </w:pPr>
      <w:r w:rsidRPr="00311639">
        <w:rPr>
          <w:rFonts w:eastAsia="Times New Roman" w:cstheme="minorHAnsi"/>
          <w:b/>
          <w:color w:val="000000" w:themeColor="text1"/>
          <w:lang w:eastAsia="en-GB"/>
        </w:rPr>
        <w:lastRenderedPageBreak/>
        <w:t>Discussion</w:t>
      </w:r>
      <w:r w:rsidRPr="00BE1945">
        <w:rPr>
          <w:rFonts w:eastAsia="Times New Roman" w:cstheme="minorHAnsi"/>
          <w:color w:val="000000" w:themeColor="text1"/>
          <w:lang w:eastAsia="en-GB"/>
        </w:rPr>
        <w:br/>
      </w:r>
      <w:r w:rsidRPr="00A75742">
        <w:rPr>
          <w:rFonts w:eastAsia="Times New Roman" w:cstheme="minorHAnsi"/>
          <w:color w:val="000000" w:themeColor="text1"/>
          <w:lang w:eastAsia="en-GB"/>
        </w:rPr>
        <w:t>These</w:t>
      </w:r>
      <w:r w:rsidR="00CB402C">
        <w:rPr>
          <w:rFonts w:eastAsia="Times New Roman" w:cstheme="minorHAnsi"/>
          <w:color w:val="000000" w:themeColor="text1"/>
          <w:lang w:eastAsia="en-GB"/>
        </w:rPr>
        <w:t xml:space="preserve"> early promising</w:t>
      </w:r>
      <w:r w:rsidRPr="00A75742">
        <w:rPr>
          <w:rFonts w:eastAsia="Times New Roman" w:cstheme="minorHAnsi"/>
          <w:color w:val="000000" w:themeColor="text1"/>
          <w:lang w:eastAsia="en-GB"/>
        </w:rPr>
        <w:t xml:space="preserve"> results </w:t>
      </w:r>
      <w:r w:rsidR="00B54A47">
        <w:rPr>
          <w:rFonts w:eastAsia="Times New Roman" w:cstheme="minorHAnsi"/>
          <w:color w:val="000000" w:themeColor="text1"/>
          <w:lang w:eastAsia="en-GB"/>
        </w:rPr>
        <w:t xml:space="preserve">from this pilot study </w:t>
      </w:r>
      <w:r w:rsidRPr="00A75742">
        <w:rPr>
          <w:rFonts w:eastAsia="Times New Roman" w:cstheme="minorHAnsi"/>
          <w:color w:val="000000" w:themeColor="text1"/>
          <w:lang w:eastAsia="en-GB"/>
        </w:rPr>
        <w:t xml:space="preserve">suggest </w:t>
      </w:r>
      <w:r w:rsidR="00CB402C">
        <w:rPr>
          <w:rFonts w:eastAsia="Times New Roman" w:cstheme="minorHAnsi"/>
          <w:color w:val="000000" w:themeColor="text1"/>
          <w:lang w:eastAsia="en-GB"/>
        </w:rPr>
        <w:t xml:space="preserve">proof-of-principle that </w:t>
      </w:r>
      <w:r w:rsidR="00F12607">
        <w:rPr>
          <w:rFonts w:eastAsia="Times New Roman" w:cstheme="minorHAnsi"/>
          <w:color w:val="000000" w:themeColor="text1"/>
          <w:lang w:eastAsia="en-GB"/>
        </w:rPr>
        <w:t xml:space="preserve">the CAMPROBE device and method for </w:t>
      </w:r>
      <w:r w:rsidRPr="00A75742">
        <w:rPr>
          <w:rFonts w:eastAsia="Times New Roman" w:cstheme="minorHAnsi"/>
          <w:color w:val="000000" w:themeColor="text1"/>
          <w:lang w:eastAsia="en-GB"/>
        </w:rPr>
        <w:t>LA</w:t>
      </w:r>
      <w:r w:rsidR="006166F3">
        <w:rPr>
          <w:rFonts w:eastAsia="Times New Roman" w:cstheme="minorHAnsi"/>
          <w:color w:val="000000" w:themeColor="text1"/>
          <w:lang w:eastAsia="en-GB"/>
        </w:rPr>
        <w:t xml:space="preserve"> free-hand</w:t>
      </w:r>
      <w:r w:rsidRPr="00A75742">
        <w:rPr>
          <w:rFonts w:eastAsia="Times New Roman" w:cstheme="minorHAnsi"/>
          <w:color w:val="000000" w:themeColor="text1"/>
          <w:lang w:eastAsia="en-GB"/>
        </w:rPr>
        <w:t xml:space="preserve"> TP-</w:t>
      </w:r>
      <w:r>
        <w:rPr>
          <w:rFonts w:eastAsia="Times New Roman" w:cstheme="minorHAnsi"/>
          <w:color w:val="000000" w:themeColor="text1"/>
          <w:lang w:eastAsia="en-GB"/>
        </w:rPr>
        <w:t>biopsy</w:t>
      </w:r>
      <w:r w:rsidRPr="00A75742">
        <w:rPr>
          <w:rFonts w:eastAsia="Times New Roman" w:cstheme="minorHAnsi"/>
          <w:color w:val="000000" w:themeColor="text1"/>
          <w:lang w:eastAsia="en-GB"/>
        </w:rPr>
        <w:t xml:space="preserve"> approach is </w:t>
      </w:r>
      <w:r w:rsidR="00303B5A">
        <w:rPr>
          <w:rFonts w:eastAsia="Times New Roman" w:cstheme="minorHAnsi"/>
          <w:color w:val="000000" w:themeColor="text1"/>
          <w:lang w:eastAsia="en-GB"/>
        </w:rPr>
        <w:t xml:space="preserve">feasible, </w:t>
      </w:r>
      <w:r w:rsidR="00F12607">
        <w:rPr>
          <w:rFonts w:eastAsia="Times New Roman" w:cstheme="minorHAnsi"/>
          <w:color w:val="000000" w:themeColor="text1"/>
          <w:lang w:eastAsia="en-GB"/>
        </w:rPr>
        <w:t xml:space="preserve">well tolerated by </w:t>
      </w:r>
      <w:r w:rsidRPr="00A75742">
        <w:rPr>
          <w:rFonts w:eastAsia="Times New Roman" w:cstheme="minorHAnsi"/>
          <w:color w:val="000000" w:themeColor="text1"/>
          <w:lang w:eastAsia="en-GB"/>
        </w:rPr>
        <w:t xml:space="preserve">patients, and preferable to </w:t>
      </w:r>
      <w:r>
        <w:rPr>
          <w:rFonts w:eastAsia="Times New Roman" w:cstheme="minorHAnsi"/>
          <w:color w:val="000000" w:themeColor="text1"/>
          <w:lang w:eastAsia="en-GB"/>
        </w:rPr>
        <w:t>transrectal-biopsy</w:t>
      </w:r>
      <w:r w:rsidRPr="00A75742">
        <w:rPr>
          <w:rFonts w:eastAsia="Times New Roman" w:cstheme="minorHAnsi"/>
          <w:color w:val="000000" w:themeColor="text1"/>
          <w:lang w:eastAsia="en-GB"/>
        </w:rPr>
        <w:t xml:space="preserve"> for the</w:t>
      </w:r>
      <w:r>
        <w:rPr>
          <w:rFonts w:eastAsia="Times New Roman" w:cstheme="minorHAnsi"/>
          <w:color w:val="000000" w:themeColor="text1"/>
          <w:lang w:eastAsia="en-GB"/>
        </w:rPr>
        <w:t xml:space="preserve"> vast</w:t>
      </w:r>
      <w:r w:rsidRPr="00A75742">
        <w:rPr>
          <w:rFonts w:eastAsia="Times New Roman" w:cstheme="minorHAnsi"/>
          <w:color w:val="000000" w:themeColor="text1"/>
          <w:lang w:eastAsia="en-GB"/>
        </w:rPr>
        <w:t xml:space="preserve"> majority</w:t>
      </w:r>
      <w:r w:rsidR="00F12607">
        <w:rPr>
          <w:rFonts w:eastAsia="Times New Roman" w:cstheme="minorHAnsi"/>
          <w:color w:val="000000" w:themeColor="text1"/>
          <w:lang w:eastAsia="en-GB"/>
        </w:rPr>
        <w:t xml:space="preserve"> of men</w:t>
      </w:r>
      <w:r w:rsidRPr="00A75742">
        <w:rPr>
          <w:rFonts w:eastAsia="Times New Roman" w:cstheme="minorHAnsi"/>
          <w:color w:val="000000" w:themeColor="text1"/>
          <w:lang w:eastAsia="en-GB"/>
        </w:rPr>
        <w:t>.</w:t>
      </w:r>
      <w:r w:rsidR="00C900FD" w:rsidRPr="00A75742">
        <w:rPr>
          <w:rFonts w:eastAsia="Times New Roman" w:cstheme="minorHAnsi"/>
          <w:color w:val="000000" w:themeColor="text1"/>
          <w:lang w:eastAsia="en-GB"/>
        </w:rPr>
        <w:t xml:space="preserve"> </w:t>
      </w:r>
      <w:r w:rsidR="007D77B6">
        <w:rPr>
          <w:rFonts w:eastAsia="Times New Roman" w:cstheme="minorHAnsi"/>
          <w:color w:val="000000" w:themeColor="text1"/>
          <w:lang w:eastAsia="en-GB"/>
        </w:rPr>
        <w:t xml:space="preserve"> </w:t>
      </w:r>
      <w:r w:rsidR="00FA3C0C" w:rsidRPr="00A75742">
        <w:rPr>
          <w:rFonts w:eastAsia="Times New Roman" w:cstheme="minorHAnsi"/>
          <w:color w:val="000000" w:themeColor="text1"/>
          <w:lang w:eastAsia="en-GB"/>
        </w:rPr>
        <w:t xml:space="preserve">Amongst the </w:t>
      </w:r>
      <w:r w:rsidR="00FA3C0C">
        <w:rPr>
          <w:rFonts w:eastAsia="Times New Roman" w:cstheme="minorHAnsi"/>
          <w:color w:val="000000" w:themeColor="text1"/>
          <w:lang w:eastAsia="en-GB"/>
        </w:rPr>
        <w:t>P</w:t>
      </w:r>
      <w:r w:rsidR="0079388F">
        <w:rPr>
          <w:rFonts w:eastAsia="Times New Roman" w:cstheme="minorHAnsi"/>
          <w:color w:val="000000" w:themeColor="text1"/>
          <w:lang w:eastAsia="en-GB"/>
        </w:rPr>
        <w:t>rotecT</w:t>
      </w:r>
      <w:r w:rsidR="00FA3C0C">
        <w:rPr>
          <w:rFonts w:eastAsia="Times New Roman" w:cstheme="minorHAnsi"/>
          <w:color w:val="000000" w:themeColor="text1"/>
          <w:lang w:eastAsia="en-GB"/>
        </w:rPr>
        <w:t xml:space="preserve"> study TRUSBx </w:t>
      </w:r>
      <w:r w:rsidR="00FA3C0C" w:rsidRPr="00A75742">
        <w:rPr>
          <w:rFonts w:eastAsia="Times New Roman" w:cstheme="minorHAnsi"/>
          <w:color w:val="000000" w:themeColor="text1"/>
          <w:lang w:eastAsia="en-GB"/>
        </w:rPr>
        <w:t>Pr</w:t>
      </w:r>
      <w:r w:rsidR="00FA3C0C">
        <w:rPr>
          <w:rFonts w:eastAsia="Times New Roman" w:cstheme="minorHAnsi"/>
          <w:color w:val="000000" w:themeColor="text1"/>
          <w:lang w:eastAsia="en-GB"/>
        </w:rPr>
        <w:t>o</w:t>
      </w:r>
      <w:r w:rsidR="00FA3C0C" w:rsidRPr="00A75742">
        <w:rPr>
          <w:rFonts w:eastAsia="Times New Roman" w:cstheme="minorHAnsi"/>
          <w:color w:val="000000" w:themeColor="text1"/>
          <w:lang w:eastAsia="en-GB"/>
        </w:rPr>
        <w:t xml:space="preserve">BE cohort 213/1085 (19.6%) </w:t>
      </w:r>
      <w:r w:rsidR="00FA3C0C">
        <w:rPr>
          <w:rFonts w:eastAsia="Times New Roman" w:cstheme="minorHAnsi"/>
          <w:color w:val="000000" w:themeColor="text1"/>
          <w:lang w:eastAsia="en-GB"/>
        </w:rPr>
        <w:t>reported that having a repeat transrectal-biopsy</w:t>
      </w:r>
      <w:r w:rsidR="00FA3C0C" w:rsidRPr="00A75742">
        <w:rPr>
          <w:rFonts w:eastAsia="Times New Roman" w:cstheme="minorHAnsi"/>
          <w:color w:val="000000" w:themeColor="text1"/>
          <w:lang w:eastAsia="en-GB"/>
        </w:rPr>
        <w:t xml:space="preserve"> would represent a moderate/major problem, when asked at 7 days</w:t>
      </w:r>
      <w:r w:rsidR="00FA3C0C">
        <w:rPr>
          <w:rFonts w:eastAsia="Times New Roman" w:cstheme="minorHAnsi"/>
          <w:color w:val="000000" w:themeColor="text1"/>
          <w:lang w:eastAsia="en-GB"/>
        </w:rPr>
        <w:fldChar w:fldCharType="begin"/>
      </w:r>
      <w:r w:rsidR="00910128">
        <w:rPr>
          <w:rFonts w:eastAsia="Times New Roman" w:cstheme="minorHAnsi"/>
          <w:color w:val="000000" w:themeColor="text1"/>
          <w:lang w:eastAsia="en-GB"/>
        </w:rPr>
        <w:instrText xml:space="preserve"> ADDIN EN.CITE &lt;EndNote&gt;&lt;Cite&gt;&lt;Author&gt;Rosario&lt;/Author&gt;&lt;Year&gt;2012&lt;/Year&gt;&lt;IDText&gt;Short term outcomes of prostate biopsy in men tested for cancer by prostate specific antigen: prospective evaluation within ProtecT study&lt;/IDText&gt;&lt;DisplayText&gt;(3)&lt;/DisplayText&gt;&lt;record&gt;&lt;dates&gt;&lt;pub-dates&gt;&lt;date&gt;Jan&lt;/date&gt;&lt;/pub-dates&gt;&lt;year&gt;2012&lt;/year&gt;&lt;/dates&gt;&lt;keywords&gt;&lt;keyword&gt;Aged&lt;/keyword&gt;&lt;keyword&gt;Attitude to Health&lt;/keyword&gt;&lt;keyword&gt;Biopsy&lt;/keyword&gt;&lt;keyword&gt;Humans&lt;/keyword&gt;&lt;keyword&gt;Male&lt;/keyword&gt;&lt;keyword&gt;Middle Aged&lt;/keyword&gt;&lt;keyword&gt;Postoperative Complications&lt;/keyword&gt;&lt;keyword&gt;Prospective Studies&lt;/keyword&gt;&lt;keyword&gt;Prostate&lt;/keyword&gt;&lt;keyword&gt;Prostate-Specific Antigen&lt;/keyword&gt;&lt;keyword&gt;Prostatic Neoplasms&lt;/keyword&gt;&lt;keyword&gt;Time Factors&lt;/keyword&gt;&lt;keyword&gt;Ultrasonography, Interventional&lt;/keyword&gt;&lt;/keywords&gt;&lt;urls&gt;&lt;related-urls&gt;&lt;url&gt;https://www.ncbi.nlm.nih.gov/pubmed/22232535&lt;/url&gt;&lt;/related-urls&gt;&lt;/urls&gt;&lt;isbn&gt;1756-1833&lt;/isbn&gt;&lt;custom2&gt;PMC3253765&lt;/custom2&gt;&lt;titles&gt;&lt;title&gt;Short term outcomes of prostate biopsy in men tested for cancer by prostate specific antigen: prospective evaluation within ProtecT study&lt;/title&gt;&lt;secondary-title&gt;BMJ&lt;/secondary-title&gt;&lt;/titles&gt;&lt;pages&gt;d7894&lt;/pages&gt;&lt;contributors&gt;&lt;authors&gt;&lt;author&gt;Rosario, D. J.&lt;/author&gt;&lt;author&gt;Lane, J. A.&lt;/author&gt;&lt;author&gt;Metcalfe, C.&lt;/author&gt;&lt;author&gt;Donovan, J. L.&lt;/author&gt;&lt;author&gt;Doble, A.&lt;/author&gt;&lt;author&gt;Goodwin, L.&lt;/author&gt;&lt;author&gt;Davis, M.&lt;/author&gt;&lt;author&gt;Catto, J. W.&lt;/author&gt;&lt;author&gt;Avery, K.&lt;/author&gt;&lt;author&gt;Neal, D. E.&lt;/author&gt;&lt;author&gt;Hamdy, F. C.&lt;/author&gt;&lt;/authors&gt;&lt;/contributors&gt;&lt;edition&gt;2012/01/09&lt;/edition&gt;&lt;language&gt;eng&lt;/language&gt;&lt;added-date format="utc"&gt;1496844696&lt;/added-date&gt;&lt;ref-type name="Journal Article"&gt;17&lt;/ref-type&gt;&lt;rec-number&gt;232&lt;/rec-number&gt;&lt;last-updated-date format="utc"&gt;1496844696&lt;/last-updated-date&gt;&lt;accession-num&gt;22232535&lt;/accession-num&gt;&lt;volume&gt;344&lt;/volume&gt;&lt;/record&gt;&lt;/Cite&gt;&lt;/EndNote&gt;</w:instrText>
      </w:r>
      <w:r w:rsidR="00FA3C0C">
        <w:rPr>
          <w:rFonts w:eastAsia="Times New Roman" w:cstheme="minorHAnsi"/>
          <w:color w:val="000000" w:themeColor="text1"/>
          <w:lang w:eastAsia="en-GB"/>
        </w:rPr>
        <w:fldChar w:fldCharType="separate"/>
      </w:r>
      <w:r w:rsidR="00910128">
        <w:rPr>
          <w:rFonts w:eastAsia="Times New Roman" w:cstheme="minorHAnsi"/>
          <w:noProof/>
          <w:color w:val="000000" w:themeColor="text1"/>
          <w:lang w:eastAsia="en-GB"/>
        </w:rPr>
        <w:t>(3)</w:t>
      </w:r>
      <w:r w:rsidR="00FA3C0C">
        <w:rPr>
          <w:rFonts w:eastAsia="Times New Roman" w:cstheme="minorHAnsi"/>
          <w:color w:val="000000" w:themeColor="text1"/>
          <w:lang w:eastAsia="en-GB"/>
        </w:rPr>
        <w:fldChar w:fldCharType="end"/>
      </w:r>
      <w:r w:rsidR="00FA3C0C" w:rsidRPr="00A75742">
        <w:rPr>
          <w:rFonts w:eastAsia="Times New Roman" w:cstheme="minorHAnsi"/>
          <w:color w:val="000000" w:themeColor="text1"/>
          <w:lang w:eastAsia="en-GB"/>
        </w:rPr>
        <w:t>. This compares to</w:t>
      </w:r>
      <w:r w:rsidR="00FA3C0C">
        <w:rPr>
          <w:rFonts w:eastAsia="Times New Roman" w:cstheme="minorHAnsi"/>
          <w:color w:val="000000" w:themeColor="text1"/>
          <w:lang w:eastAsia="en-GB"/>
        </w:rPr>
        <w:t xml:space="preserve"> only</w:t>
      </w:r>
      <w:r w:rsidR="00FA3C0C" w:rsidRPr="00A75742">
        <w:rPr>
          <w:rFonts w:eastAsia="Times New Roman" w:cstheme="minorHAnsi"/>
          <w:color w:val="000000" w:themeColor="text1"/>
          <w:lang w:eastAsia="en-GB"/>
        </w:rPr>
        <w:t xml:space="preserve"> 1/30 (3.3%) reporting a moderate problem with having another C</w:t>
      </w:r>
      <w:r w:rsidR="00FA3C0C">
        <w:rPr>
          <w:rFonts w:eastAsia="Times New Roman" w:cstheme="minorHAnsi"/>
          <w:color w:val="000000" w:themeColor="text1"/>
          <w:lang w:eastAsia="en-GB"/>
        </w:rPr>
        <w:t>AMPROBE</w:t>
      </w:r>
      <w:r w:rsidR="00FA3C0C" w:rsidRPr="00A75742">
        <w:rPr>
          <w:rFonts w:eastAsia="Times New Roman" w:cstheme="minorHAnsi"/>
          <w:color w:val="000000" w:themeColor="text1"/>
          <w:lang w:eastAsia="en-GB"/>
        </w:rPr>
        <w:t xml:space="preserve"> </w:t>
      </w:r>
      <w:r w:rsidR="00FA3C0C">
        <w:rPr>
          <w:rFonts w:eastAsia="Times New Roman" w:cstheme="minorHAnsi"/>
          <w:color w:val="000000" w:themeColor="text1"/>
          <w:lang w:eastAsia="en-GB"/>
        </w:rPr>
        <w:t>procedure.</w:t>
      </w:r>
      <w:r w:rsidR="00FA3C0C" w:rsidRPr="00A75742">
        <w:rPr>
          <w:rFonts w:eastAsia="Times New Roman" w:cstheme="minorHAnsi"/>
          <w:color w:val="000000" w:themeColor="text1"/>
          <w:lang w:eastAsia="en-GB"/>
        </w:rPr>
        <w:t xml:space="preserve"> We report</w:t>
      </w:r>
      <w:r w:rsidR="00FA3C0C">
        <w:rPr>
          <w:rFonts w:eastAsia="Times New Roman" w:cstheme="minorHAnsi"/>
          <w:color w:val="000000" w:themeColor="text1"/>
          <w:lang w:eastAsia="en-GB"/>
        </w:rPr>
        <w:t xml:space="preserve"> </w:t>
      </w:r>
      <w:r w:rsidR="00FA3C0C" w:rsidRPr="00A75742">
        <w:rPr>
          <w:rFonts w:eastAsia="Times New Roman" w:cstheme="minorHAnsi"/>
          <w:color w:val="000000" w:themeColor="text1"/>
          <w:lang w:eastAsia="en-GB"/>
        </w:rPr>
        <w:t>a</w:t>
      </w:r>
      <w:r w:rsidR="00FA3C0C">
        <w:rPr>
          <w:rFonts w:eastAsia="Times New Roman" w:cstheme="minorHAnsi"/>
          <w:color w:val="000000" w:themeColor="text1"/>
          <w:lang w:eastAsia="en-GB"/>
        </w:rPr>
        <w:t xml:space="preserve"> very</w:t>
      </w:r>
      <w:r w:rsidR="00FA3C0C" w:rsidRPr="00A75742">
        <w:rPr>
          <w:rFonts w:eastAsia="Times New Roman" w:cstheme="minorHAnsi"/>
          <w:color w:val="000000" w:themeColor="text1"/>
          <w:lang w:eastAsia="en-GB"/>
        </w:rPr>
        <w:t xml:space="preserve"> low complication risk</w:t>
      </w:r>
      <w:r w:rsidR="00FA3C0C">
        <w:rPr>
          <w:rFonts w:eastAsia="Times New Roman" w:cstheme="minorHAnsi"/>
          <w:color w:val="000000" w:themeColor="text1"/>
          <w:lang w:eastAsia="en-GB"/>
        </w:rPr>
        <w:t xml:space="preserve"> –</w:t>
      </w:r>
      <w:r w:rsidR="00FA3C0C" w:rsidRPr="00A75742">
        <w:rPr>
          <w:rFonts w:eastAsia="Times New Roman" w:cstheme="minorHAnsi"/>
          <w:color w:val="000000" w:themeColor="text1"/>
          <w:lang w:eastAsia="en-GB"/>
        </w:rPr>
        <w:t xml:space="preserve"> </w:t>
      </w:r>
      <w:r w:rsidR="00FA3C0C">
        <w:rPr>
          <w:rFonts w:eastAsia="Times New Roman" w:cstheme="minorHAnsi"/>
          <w:color w:val="000000" w:themeColor="text1"/>
          <w:lang w:eastAsia="en-GB"/>
        </w:rPr>
        <w:t xml:space="preserve">importantly </w:t>
      </w:r>
      <w:r w:rsidR="00FA3C0C" w:rsidRPr="00A75742">
        <w:rPr>
          <w:rFonts w:eastAsia="Times New Roman" w:cstheme="minorHAnsi"/>
          <w:color w:val="000000" w:themeColor="text1"/>
          <w:lang w:eastAsia="en-GB"/>
        </w:rPr>
        <w:t xml:space="preserve">with </w:t>
      </w:r>
      <w:r w:rsidR="00FA3C0C">
        <w:rPr>
          <w:rFonts w:eastAsia="Times New Roman" w:cstheme="minorHAnsi"/>
          <w:color w:val="000000" w:themeColor="text1"/>
          <w:lang w:eastAsia="en-GB"/>
        </w:rPr>
        <w:t>zero</w:t>
      </w:r>
      <w:r w:rsidR="00FA3C0C" w:rsidRPr="00A75742">
        <w:rPr>
          <w:rFonts w:eastAsia="Times New Roman" w:cstheme="minorHAnsi"/>
          <w:color w:val="000000" w:themeColor="text1"/>
          <w:lang w:eastAsia="en-GB"/>
        </w:rPr>
        <w:t xml:space="preserve"> episodes of infection or sepsis</w:t>
      </w:r>
      <w:r w:rsidR="00756F3E">
        <w:rPr>
          <w:rFonts w:eastAsia="Times New Roman" w:cstheme="minorHAnsi"/>
          <w:color w:val="000000" w:themeColor="text1"/>
          <w:lang w:eastAsia="en-GB"/>
        </w:rPr>
        <w:t xml:space="preserve"> –</w:t>
      </w:r>
      <w:r w:rsidR="00FA3C0C">
        <w:rPr>
          <w:rFonts w:eastAsia="Times New Roman" w:cstheme="minorHAnsi"/>
          <w:color w:val="000000" w:themeColor="text1"/>
          <w:lang w:eastAsia="en-GB"/>
        </w:rPr>
        <w:t xml:space="preserve"> and biopsy-related health encounters of any type (3.3%) were also considerably lower than the 11.7% reported following </w:t>
      </w:r>
      <w:r w:rsidR="00756F3E">
        <w:rPr>
          <w:rFonts w:eastAsia="Times New Roman" w:cstheme="minorHAnsi"/>
          <w:color w:val="000000" w:themeColor="text1"/>
          <w:lang w:eastAsia="en-GB"/>
        </w:rPr>
        <w:t>TRUSBx</w:t>
      </w:r>
      <w:r w:rsidR="00FA3C0C">
        <w:rPr>
          <w:rFonts w:eastAsia="Times New Roman" w:cstheme="minorHAnsi"/>
          <w:color w:val="000000" w:themeColor="text1"/>
          <w:lang w:eastAsia="en-GB"/>
        </w:rPr>
        <w:t xml:space="preserve"> within the ProBE study </w:t>
      </w:r>
      <w:r w:rsidR="00FA3C0C">
        <w:rPr>
          <w:rFonts w:eastAsia="Times New Roman" w:cstheme="minorHAnsi"/>
          <w:color w:val="000000" w:themeColor="text1"/>
          <w:lang w:eastAsia="en-GB"/>
        </w:rPr>
        <w:fldChar w:fldCharType="begin"/>
      </w:r>
      <w:r w:rsidR="00910128">
        <w:rPr>
          <w:rFonts w:eastAsia="Times New Roman" w:cstheme="minorHAnsi"/>
          <w:color w:val="000000" w:themeColor="text1"/>
          <w:lang w:eastAsia="en-GB"/>
        </w:rPr>
        <w:instrText xml:space="preserve"> ADDIN EN.CITE &lt;EndNote&gt;&lt;Cite&gt;&lt;Author&gt;Rosario&lt;/Author&gt;&lt;Year&gt;2012&lt;/Year&gt;&lt;IDText&gt;Short term outcomes of prostate biopsy in men tested for cancer by prostate specific antigen: prospective evaluation within ProtecT study&lt;/IDText&gt;&lt;DisplayText&gt;(3)&lt;/DisplayText&gt;&lt;record&gt;&lt;dates&gt;&lt;pub-dates&gt;&lt;date&gt;Jan&lt;/date&gt;&lt;/pub-dates&gt;&lt;year&gt;2012&lt;/year&gt;&lt;/dates&gt;&lt;keywords&gt;&lt;keyword&gt;Aged&lt;/keyword&gt;&lt;keyword&gt;Attitude to Health&lt;/keyword&gt;&lt;keyword&gt;Biopsy&lt;/keyword&gt;&lt;keyword&gt;Humans&lt;/keyword&gt;&lt;keyword&gt;Male&lt;/keyword&gt;&lt;keyword&gt;Middle Aged&lt;/keyword&gt;&lt;keyword&gt;Postoperative Complications&lt;/keyword&gt;&lt;keyword&gt;Prospective Studies&lt;/keyword&gt;&lt;keyword&gt;Prostate&lt;/keyword&gt;&lt;keyword&gt;Prostate-Specific Antigen&lt;/keyword&gt;&lt;keyword&gt;Prostatic Neoplasms&lt;/keyword&gt;&lt;keyword&gt;Time Factors&lt;/keyword&gt;&lt;keyword&gt;Ultrasonography, Interventional&lt;/keyword&gt;&lt;/keywords&gt;&lt;urls&gt;&lt;related-urls&gt;&lt;url&gt;https://www.ncbi.nlm.nih.gov/pubmed/22232535&lt;/url&gt;&lt;/related-urls&gt;&lt;/urls&gt;&lt;isbn&gt;1756-1833&lt;/isbn&gt;&lt;custom2&gt;PMC3253765&lt;/custom2&gt;&lt;titles&gt;&lt;title&gt;Short term outcomes of prostate biopsy in men tested for cancer by prostate specific antigen: prospective evaluation within ProtecT study&lt;/title&gt;&lt;secondary-title&gt;BMJ&lt;/secondary-title&gt;&lt;/titles&gt;&lt;pages&gt;d7894&lt;/pages&gt;&lt;contributors&gt;&lt;authors&gt;&lt;author&gt;Rosario, D. J.&lt;/author&gt;&lt;author&gt;Lane, J. A.&lt;/author&gt;&lt;author&gt;Metcalfe, C.&lt;/author&gt;&lt;author&gt;Donovan, J. L.&lt;/author&gt;&lt;author&gt;Doble, A.&lt;/author&gt;&lt;author&gt;Goodwin, L.&lt;/author&gt;&lt;author&gt;Davis, M.&lt;/author&gt;&lt;author&gt;Catto, J. W.&lt;/author&gt;&lt;author&gt;Avery, K.&lt;/author&gt;&lt;author&gt;Neal, D. E.&lt;/author&gt;&lt;author&gt;Hamdy, F. C.&lt;/author&gt;&lt;/authors&gt;&lt;/contributors&gt;&lt;edition&gt;2012/01/09&lt;/edition&gt;&lt;language&gt;eng&lt;/language&gt;&lt;added-date format="utc"&gt;1496844696&lt;/added-date&gt;&lt;ref-type name="Journal Article"&gt;17&lt;/ref-type&gt;&lt;rec-number&gt;232&lt;/rec-number&gt;&lt;last-updated-date format="utc"&gt;1496844696&lt;/last-updated-date&gt;&lt;accession-num&gt;22232535&lt;/accession-num&gt;&lt;volume&gt;344&lt;/volume&gt;&lt;/record&gt;&lt;/Cite&gt;&lt;/EndNote&gt;</w:instrText>
      </w:r>
      <w:r w:rsidR="00FA3C0C">
        <w:rPr>
          <w:rFonts w:eastAsia="Times New Roman" w:cstheme="minorHAnsi"/>
          <w:color w:val="000000" w:themeColor="text1"/>
          <w:lang w:eastAsia="en-GB"/>
        </w:rPr>
        <w:fldChar w:fldCharType="separate"/>
      </w:r>
      <w:r w:rsidR="00910128">
        <w:rPr>
          <w:rFonts w:eastAsia="Times New Roman" w:cstheme="minorHAnsi"/>
          <w:noProof/>
          <w:color w:val="000000" w:themeColor="text1"/>
          <w:lang w:eastAsia="en-GB"/>
        </w:rPr>
        <w:t>(3)</w:t>
      </w:r>
      <w:r w:rsidR="00FA3C0C">
        <w:rPr>
          <w:rFonts w:eastAsia="Times New Roman" w:cstheme="minorHAnsi"/>
          <w:color w:val="000000" w:themeColor="text1"/>
          <w:lang w:eastAsia="en-GB"/>
        </w:rPr>
        <w:fldChar w:fldCharType="end"/>
      </w:r>
      <w:r w:rsidR="00FA3C0C">
        <w:rPr>
          <w:rFonts w:eastAsia="Times New Roman" w:cstheme="minorHAnsi"/>
          <w:color w:val="000000" w:themeColor="text1"/>
          <w:lang w:eastAsia="en-GB"/>
        </w:rPr>
        <w:t>. Both of which if confirmed in larger trials would have major patient-safety and cost-reduction implications</w:t>
      </w:r>
      <w:r w:rsidR="00FA3C0C" w:rsidRPr="00A75742">
        <w:rPr>
          <w:rFonts w:eastAsia="Times New Roman" w:cstheme="minorHAnsi"/>
          <w:color w:val="000000" w:themeColor="text1"/>
          <w:lang w:eastAsia="en-GB"/>
        </w:rPr>
        <w:t>.</w:t>
      </w:r>
      <w:r w:rsidR="00FA3C0C">
        <w:rPr>
          <w:rFonts w:eastAsia="Times New Roman" w:cstheme="minorHAnsi"/>
          <w:color w:val="000000" w:themeColor="text1"/>
          <w:lang w:eastAsia="en-GB"/>
        </w:rPr>
        <w:t xml:space="preserve"> </w:t>
      </w:r>
    </w:p>
    <w:p w14:paraId="54B3728C" w14:textId="0759F1F8" w:rsidR="00B54A47" w:rsidRDefault="00B54A47" w:rsidP="00311639">
      <w:pPr>
        <w:spacing w:line="480" w:lineRule="auto"/>
        <w:jc w:val="both"/>
        <w:rPr>
          <w:rFonts w:eastAsia="Times New Roman" w:cstheme="minorHAnsi"/>
          <w:color w:val="000000" w:themeColor="text1"/>
          <w:lang w:eastAsia="en-GB"/>
        </w:rPr>
      </w:pPr>
      <w:r>
        <w:rPr>
          <w:rFonts w:eastAsia="Times New Roman" w:cstheme="minorHAnsi"/>
          <w:color w:val="000000" w:themeColor="text1"/>
          <w:lang w:eastAsia="en-GB"/>
        </w:rPr>
        <w:t>B</w:t>
      </w:r>
      <w:r w:rsidR="000878EF">
        <w:rPr>
          <w:rFonts w:eastAsia="Times New Roman" w:cstheme="minorHAnsi"/>
          <w:color w:val="000000" w:themeColor="text1"/>
          <w:lang w:eastAsia="en-GB"/>
        </w:rPr>
        <w:t>ecause the CAMPROBE is an integrated device, LA is</w:t>
      </w:r>
      <w:r w:rsidR="00F12607">
        <w:rPr>
          <w:rFonts w:eastAsia="Times New Roman" w:cstheme="minorHAnsi"/>
          <w:color w:val="000000" w:themeColor="text1"/>
          <w:lang w:eastAsia="en-GB"/>
        </w:rPr>
        <w:t xml:space="preserve"> delivered under vision </w:t>
      </w:r>
      <w:r w:rsidR="0075717A">
        <w:rPr>
          <w:rFonts w:eastAsia="Times New Roman" w:cstheme="minorHAnsi"/>
          <w:color w:val="000000" w:themeColor="text1"/>
          <w:lang w:eastAsia="en-GB"/>
        </w:rPr>
        <w:t>w</w:t>
      </w:r>
      <w:r w:rsidR="00C50649">
        <w:rPr>
          <w:rFonts w:eastAsia="Times New Roman" w:cstheme="minorHAnsi"/>
          <w:color w:val="000000" w:themeColor="text1"/>
          <w:lang w:eastAsia="en-GB"/>
        </w:rPr>
        <w:t xml:space="preserve">hich allows precise deployment of LA and hence reduced </w:t>
      </w:r>
      <w:r w:rsidR="0075717A">
        <w:rPr>
          <w:rFonts w:eastAsia="Times New Roman" w:cstheme="minorHAnsi"/>
          <w:color w:val="000000" w:themeColor="text1"/>
          <w:lang w:eastAsia="en-GB"/>
        </w:rPr>
        <w:t>dosage</w:t>
      </w:r>
      <w:r w:rsidR="00C50649">
        <w:rPr>
          <w:rFonts w:eastAsia="Times New Roman" w:cstheme="minorHAnsi"/>
          <w:color w:val="000000" w:themeColor="text1"/>
          <w:lang w:eastAsia="en-GB"/>
        </w:rPr>
        <w:t>s</w:t>
      </w:r>
      <w:r w:rsidR="000878EF">
        <w:rPr>
          <w:rFonts w:eastAsia="Times New Roman" w:cstheme="minorHAnsi"/>
          <w:color w:val="000000" w:themeColor="text1"/>
          <w:lang w:eastAsia="en-GB"/>
        </w:rPr>
        <w:t>. In addition the free-hand approach makes the probe position much more comfortable for men negating the need</w:t>
      </w:r>
      <w:r w:rsidR="0075717A">
        <w:rPr>
          <w:rFonts w:eastAsia="Times New Roman" w:cstheme="minorHAnsi"/>
          <w:color w:val="000000" w:themeColor="text1"/>
          <w:lang w:eastAsia="en-GB"/>
        </w:rPr>
        <w:t xml:space="preserve"> for anal sphincter relaxants or</w:t>
      </w:r>
      <w:r w:rsidR="000878EF">
        <w:rPr>
          <w:rFonts w:eastAsia="Times New Roman" w:cstheme="minorHAnsi"/>
          <w:color w:val="000000" w:themeColor="text1"/>
          <w:lang w:eastAsia="en-GB"/>
        </w:rPr>
        <w:t xml:space="preserve"> rectal LA gel. </w:t>
      </w:r>
      <w:r w:rsidR="00F12607">
        <w:rPr>
          <w:rFonts w:eastAsia="Times New Roman" w:cstheme="minorHAnsi"/>
          <w:color w:val="000000" w:themeColor="text1"/>
          <w:lang w:eastAsia="en-GB"/>
        </w:rPr>
        <w:t>These facts make</w:t>
      </w:r>
      <w:r w:rsidR="00BB135D">
        <w:rPr>
          <w:rFonts w:eastAsia="Times New Roman" w:cstheme="minorHAnsi"/>
          <w:color w:val="000000" w:themeColor="text1"/>
          <w:lang w:eastAsia="en-GB"/>
        </w:rPr>
        <w:t xml:space="preserve"> the CAMPROBE </w:t>
      </w:r>
      <w:r w:rsidR="00C052B9">
        <w:rPr>
          <w:rFonts w:eastAsia="Times New Roman" w:cstheme="minorHAnsi"/>
          <w:color w:val="000000" w:themeColor="text1"/>
          <w:lang w:eastAsia="en-GB"/>
        </w:rPr>
        <w:t>method much safer as an out-pat</w:t>
      </w:r>
      <w:r w:rsidR="008D21CF">
        <w:rPr>
          <w:rFonts w:eastAsia="Times New Roman" w:cstheme="minorHAnsi"/>
          <w:color w:val="000000" w:themeColor="text1"/>
          <w:lang w:eastAsia="en-GB"/>
        </w:rPr>
        <w:t>i</w:t>
      </w:r>
      <w:r w:rsidR="00925151">
        <w:rPr>
          <w:rFonts w:eastAsia="Times New Roman" w:cstheme="minorHAnsi"/>
          <w:color w:val="000000" w:themeColor="text1"/>
          <w:lang w:eastAsia="en-GB"/>
        </w:rPr>
        <w:t>e</w:t>
      </w:r>
      <w:r w:rsidR="00C052B9">
        <w:rPr>
          <w:rFonts w:eastAsia="Times New Roman" w:cstheme="minorHAnsi"/>
          <w:color w:val="000000" w:themeColor="text1"/>
          <w:lang w:eastAsia="en-GB"/>
        </w:rPr>
        <w:t>nt technique with minimal staffing (akin to the standard TRUSBx).</w:t>
      </w:r>
      <w:r w:rsidR="00BB135D">
        <w:rPr>
          <w:rFonts w:eastAsia="Times New Roman" w:cstheme="minorHAnsi"/>
          <w:color w:val="000000" w:themeColor="text1"/>
          <w:lang w:eastAsia="en-GB"/>
        </w:rPr>
        <w:t xml:space="preserve"> </w:t>
      </w:r>
      <w:r w:rsidR="00925151">
        <w:rPr>
          <w:rFonts w:eastAsia="Times New Roman" w:cstheme="minorHAnsi"/>
          <w:color w:val="000000" w:themeColor="text1"/>
          <w:lang w:eastAsia="en-GB"/>
        </w:rPr>
        <w:t xml:space="preserve">The </w:t>
      </w:r>
      <w:r w:rsidR="0075717A">
        <w:rPr>
          <w:rFonts w:eastAsia="Times New Roman" w:cstheme="minorHAnsi"/>
          <w:color w:val="000000" w:themeColor="text1"/>
          <w:lang w:eastAsia="en-GB"/>
        </w:rPr>
        <w:t>method</w:t>
      </w:r>
      <w:r w:rsidR="00925151">
        <w:rPr>
          <w:rFonts w:eastAsia="Times New Roman" w:cstheme="minorHAnsi"/>
          <w:color w:val="000000" w:themeColor="text1"/>
          <w:lang w:eastAsia="en-GB"/>
        </w:rPr>
        <w:t xml:space="preserve"> exploits already existing equipment</w:t>
      </w:r>
      <w:r w:rsidR="00603C64">
        <w:rPr>
          <w:rFonts w:eastAsia="Times New Roman" w:cstheme="minorHAnsi"/>
          <w:color w:val="000000" w:themeColor="text1"/>
          <w:lang w:eastAsia="en-GB"/>
        </w:rPr>
        <w:t xml:space="preserve"> and consumables</w:t>
      </w:r>
      <w:r w:rsidR="00925151">
        <w:rPr>
          <w:rFonts w:eastAsia="Times New Roman" w:cstheme="minorHAnsi"/>
          <w:color w:val="000000" w:themeColor="text1"/>
          <w:lang w:eastAsia="en-GB"/>
        </w:rPr>
        <w:t xml:space="preserve"> in any urology unit and will thus be easy to adopt. </w:t>
      </w:r>
      <w:r w:rsidR="00603C64">
        <w:rPr>
          <w:rFonts w:eastAsia="Times New Roman" w:cstheme="minorHAnsi"/>
          <w:color w:val="000000" w:themeColor="text1"/>
          <w:lang w:eastAsia="en-GB"/>
        </w:rPr>
        <w:t>Future d</w:t>
      </w:r>
      <w:r w:rsidR="00925151">
        <w:rPr>
          <w:rFonts w:eastAsia="Times New Roman" w:cstheme="minorHAnsi"/>
          <w:color w:val="000000" w:themeColor="text1"/>
          <w:lang w:eastAsia="en-GB"/>
        </w:rPr>
        <w:t xml:space="preserve">evice costs are </w:t>
      </w:r>
      <w:r w:rsidR="0075717A">
        <w:rPr>
          <w:rFonts w:eastAsia="Times New Roman" w:cstheme="minorHAnsi"/>
          <w:color w:val="000000" w:themeColor="text1"/>
          <w:lang w:eastAsia="en-GB"/>
        </w:rPr>
        <w:t xml:space="preserve">also </w:t>
      </w:r>
      <w:r w:rsidR="00603C64">
        <w:rPr>
          <w:rFonts w:eastAsia="Times New Roman" w:cstheme="minorHAnsi"/>
          <w:color w:val="000000" w:themeColor="text1"/>
          <w:lang w:eastAsia="en-GB"/>
        </w:rPr>
        <w:t xml:space="preserve">projected to be </w:t>
      </w:r>
      <w:r w:rsidR="00925151">
        <w:rPr>
          <w:rFonts w:eastAsia="Times New Roman" w:cstheme="minorHAnsi"/>
          <w:color w:val="000000" w:themeColor="text1"/>
          <w:lang w:eastAsia="en-GB"/>
        </w:rPr>
        <w:t xml:space="preserve">low and </w:t>
      </w:r>
      <w:r w:rsidR="00603C64">
        <w:rPr>
          <w:rFonts w:eastAsia="Times New Roman" w:cstheme="minorHAnsi"/>
          <w:color w:val="000000" w:themeColor="text1"/>
          <w:lang w:eastAsia="en-GB"/>
        </w:rPr>
        <w:t xml:space="preserve">on a par </w:t>
      </w:r>
      <w:r w:rsidR="0075717A">
        <w:rPr>
          <w:rFonts w:eastAsia="Times New Roman" w:cstheme="minorHAnsi"/>
          <w:color w:val="000000" w:themeColor="text1"/>
          <w:lang w:eastAsia="en-GB"/>
        </w:rPr>
        <w:t>with</w:t>
      </w:r>
      <w:r w:rsidR="00925151">
        <w:rPr>
          <w:rFonts w:eastAsia="Times New Roman" w:cstheme="minorHAnsi"/>
          <w:color w:val="000000" w:themeColor="text1"/>
          <w:lang w:eastAsia="en-GB"/>
        </w:rPr>
        <w:t xml:space="preserve"> current </w:t>
      </w:r>
      <w:r w:rsidR="00603C64">
        <w:rPr>
          <w:rFonts w:eastAsia="Times New Roman" w:cstheme="minorHAnsi"/>
          <w:color w:val="000000" w:themeColor="text1"/>
          <w:lang w:eastAsia="en-GB"/>
        </w:rPr>
        <w:t xml:space="preserve">costs for disposable needle guides used </w:t>
      </w:r>
      <w:r w:rsidR="00925151">
        <w:rPr>
          <w:rFonts w:eastAsia="Times New Roman" w:cstheme="minorHAnsi"/>
          <w:color w:val="000000" w:themeColor="text1"/>
          <w:lang w:eastAsia="en-GB"/>
        </w:rPr>
        <w:t>for TRUSBx</w:t>
      </w:r>
      <w:r w:rsidR="0075717A">
        <w:rPr>
          <w:rFonts w:eastAsia="Times New Roman" w:cstheme="minorHAnsi"/>
          <w:color w:val="000000" w:themeColor="text1"/>
          <w:lang w:eastAsia="en-GB"/>
        </w:rPr>
        <w:t xml:space="preserve">. </w:t>
      </w:r>
    </w:p>
    <w:p w14:paraId="3619CDA4" w14:textId="2628EDF7" w:rsidR="00A56DAF" w:rsidRDefault="006166F3" w:rsidP="00311639">
      <w:pPr>
        <w:spacing w:line="480" w:lineRule="auto"/>
        <w:jc w:val="both"/>
        <w:rPr>
          <w:rFonts w:eastAsia="Times New Roman" w:cstheme="minorHAnsi"/>
          <w:color w:val="000000" w:themeColor="text1"/>
          <w:lang w:eastAsia="en-GB"/>
        </w:rPr>
      </w:pPr>
      <w:r>
        <w:rPr>
          <w:rFonts w:cs="Arial"/>
        </w:rPr>
        <w:t>I</w:t>
      </w:r>
      <w:r w:rsidR="00943090">
        <w:rPr>
          <w:rFonts w:cs="Arial"/>
        </w:rPr>
        <w:t xml:space="preserve">n 2015 </w:t>
      </w:r>
      <w:r>
        <w:rPr>
          <w:rFonts w:cs="Arial"/>
        </w:rPr>
        <w:t>a meta-analysis</w:t>
      </w:r>
      <w:r w:rsidR="00677D42">
        <w:rPr>
          <w:rFonts w:cs="Arial"/>
        </w:rPr>
        <w:t xml:space="preserve"> </w:t>
      </w:r>
      <w:r w:rsidR="00943090">
        <w:rPr>
          <w:rFonts w:cs="Arial"/>
        </w:rPr>
        <w:t>reported no difference in cancer detection between free-hand TP-biopsy and transrectal-biopsy</w:t>
      </w:r>
      <w:r w:rsidR="00756F3E">
        <w:rPr>
          <w:rFonts w:cs="Arial"/>
        </w:rPr>
        <w:t xml:space="preserve"> </w:t>
      </w:r>
      <w:r w:rsidR="00943090">
        <w:rPr>
          <w:rFonts w:cs="Arial"/>
        </w:rPr>
        <w:fldChar w:fldCharType="begin"/>
      </w:r>
      <w:r w:rsidR="00910128">
        <w:rPr>
          <w:rFonts w:cs="Arial"/>
        </w:rPr>
        <w:instrText xml:space="preserve"> ADDIN EN.CITE &lt;EndNote&gt;&lt;Cite&gt;&lt;Author&gt;Shen&lt;/Author&gt;&lt;Year&gt;2012&lt;/Year&gt;&lt;IDText&gt;The results of transperineal versus transrectal prostate biopsy: a systematic review and meta-analysis&lt;/IDText&gt;&lt;DisplayText&gt;(17)&lt;/DisplayText&gt;&lt;record&gt;&lt;dates&gt;&lt;pub-dates&gt;&lt;date&gt;Mar&lt;/date&gt;&lt;/pub-dates&gt;&lt;year&gt;2012&lt;/year&gt;&lt;/dates&gt;&lt;keywords&gt;&lt;keyword&gt;Biopsy&lt;/keyword&gt;&lt;keyword&gt;Digital Rectal Examination&lt;/keyword&gt;&lt;keyword&gt;Humans&lt;/keyword&gt;&lt;keyword&gt;Male&lt;/keyword&gt;&lt;keyword&gt;Perineum&lt;/keyword&gt;&lt;keyword&gt;Prostate&lt;/keyword&gt;&lt;keyword&gt;Prostate-Specific Antigen&lt;/keyword&gt;&lt;keyword&gt;Prostatic Neoplasms&lt;/keyword&gt;&lt;keyword&gt;Rectum&lt;/keyword&gt;&lt;/keywords&gt;&lt;urls&gt;&lt;related-urls&gt;&lt;url&gt;https://www.ncbi.nlm.nih.gov/pubmed/22101942&lt;/url&gt;&lt;/related-urls&gt;&lt;/urls&gt;&lt;isbn&gt;1745-7262&lt;/isbn&gt;&lt;custom2&gt;PMC3735101&lt;/custom2&gt;&lt;titles&gt;&lt;title&gt;The results of transperineal versus transrectal prostate biopsy: a systematic review and meta-analysis&lt;/title&gt;&lt;secondary-title&gt;Asian J Androl&lt;/secondary-title&gt;&lt;/titles&gt;&lt;pages&gt;310-5&lt;/pages&gt;&lt;number&gt;2&lt;/number&gt;&lt;contributors&gt;&lt;authors&gt;&lt;author&gt;Shen, P. F.&lt;/author&gt;&lt;author&gt;Zhu, Y. C.&lt;/author&gt;&lt;author&gt;Wei, W. R.&lt;/author&gt;&lt;author&gt;Li, Y. Z.&lt;/author&gt;&lt;author&gt;Yang, J.&lt;/author&gt;&lt;author&gt;Li, Y. T.&lt;/author&gt;&lt;author&gt;Li, D. M.&lt;/author&gt;&lt;author&gt;Wang, J.&lt;/author&gt;&lt;author&gt;Zeng, H.&lt;/author&gt;&lt;/authors&gt;&lt;/contributors&gt;&lt;edition&gt;2011/11/21&lt;/edition&gt;&lt;language&gt;eng&lt;/language&gt;&lt;added-date format="utc"&gt;1501259936&lt;/added-date&gt;&lt;ref-type name="Journal Article"&gt;17&lt;/ref-type&gt;&lt;rec-number&gt;267&lt;/rec-number&gt;&lt;last-updated-date format="utc"&gt;1501259936&lt;/last-updated-date&gt;&lt;accession-num&gt;22101942&lt;/accession-num&gt;&lt;electronic-resource-num&gt;10.1038/aja.2011.130&lt;/electronic-resource-num&gt;&lt;volume&gt;14&lt;/volume&gt;&lt;/record&gt;&lt;/Cite&gt;&lt;/EndNote&gt;</w:instrText>
      </w:r>
      <w:r w:rsidR="00943090">
        <w:rPr>
          <w:rFonts w:cs="Arial"/>
        </w:rPr>
        <w:fldChar w:fldCharType="separate"/>
      </w:r>
      <w:r w:rsidR="00910128">
        <w:rPr>
          <w:rFonts w:cs="Arial"/>
          <w:noProof/>
        </w:rPr>
        <w:t>(17)</w:t>
      </w:r>
      <w:r w:rsidR="00943090">
        <w:rPr>
          <w:rFonts w:cs="Arial"/>
        </w:rPr>
        <w:fldChar w:fldCharType="end"/>
      </w:r>
      <w:r w:rsidR="00943090">
        <w:rPr>
          <w:rFonts w:cs="Arial"/>
        </w:rPr>
        <w:t>.</w:t>
      </w:r>
      <w:r>
        <w:rPr>
          <w:rFonts w:cs="Arial"/>
        </w:rPr>
        <w:t xml:space="preserve"> However, </w:t>
      </w:r>
      <w:r w:rsidR="00DB2CCD">
        <w:rPr>
          <w:rFonts w:cs="Arial"/>
        </w:rPr>
        <w:t xml:space="preserve">to our knowledge </w:t>
      </w:r>
      <w:r>
        <w:rPr>
          <w:rFonts w:cs="Arial"/>
        </w:rPr>
        <w:t>this technique has not been</w:t>
      </w:r>
      <w:r w:rsidR="00C540EF">
        <w:rPr>
          <w:rFonts w:cs="Arial"/>
        </w:rPr>
        <w:t xml:space="preserve"> </w:t>
      </w:r>
      <w:r>
        <w:rPr>
          <w:rFonts w:cs="Arial"/>
        </w:rPr>
        <w:t xml:space="preserve">widely adopted in </w:t>
      </w:r>
      <w:r w:rsidR="00DB2CCD">
        <w:rPr>
          <w:rFonts w:cs="Arial"/>
        </w:rPr>
        <w:t xml:space="preserve">the UK or elsewhere </w:t>
      </w:r>
      <w:r w:rsidRPr="00664E37">
        <w:rPr>
          <w:rFonts w:cs="Arial"/>
        </w:rPr>
        <w:fldChar w:fldCharType="begin"/>
      </w:r>
      <w:r w:rsidR="00910128">
        <w:rPr>
          <w:rFonts w:cs="Arial"/>
        </w:rPr>
        <w:instrText xml:space="preserve"> ADDIN EN.CITE &lt;EndNote&gt;&lt;Cite&gt;&lt;Author&gt;Dundee&lt;/Author&gt;&lt;Year&gt;2015&lt;/Year&gt;&lt;IDText&gt;Transperineal prostate biopsy: template-guided or freehand?&lt;/IDText&gt;&lt;DisplayText&gt;(18)&lt;/DisplayText&gt;&lt;record&gt;&lt;dates&gt;&lt;pub-dates&gt;&lt;date&gt;May&lt;/date&gt;&lt;/pub-dates&gt;&lt;year&gt;2015&lt;/year&gt;&lt;/dates&gt;&lt;keywords&gt;&lt;keyword&gt;Biopsy, Needle&lt;/keyword&gt;&lt;keyword&gt;Humans&lt;/keyword&gt;&lt;keyword&gt;Male&lt;/keyword&gt;&lt;keyword&gt;Perineum&lt;/keyword&gt;&lt;keyword&gt;Prostate&lt;/keyword&gt;&lt;keyword&gt;Sepsis&lt;/keyword&gt;&lt;/keywords&gt;&lt;urls&gt;&lt;related-urls&gt;&lt;url&gt;https://www.ncbi.nlm.nih.gov/pubmed/25041087&lt;/url&gt;&lt;/related-urls&gt;&lt;/urls&gt;&lt;isbn&gt;1464-410X&lt;/isbn&gt;&lt;titles&gt;&lt;title&gt;Transperineal prostate biopsy: template-guided or freehand?&lt;/title&gt;&lt;secondary-title&gt;BJU Int&lt;/secondary-title&gt;&lt;/titles&gt;&lt;pages&gt;681-3&lt;/pages&gt;&lt;number&gt;5&lt;/number&gt;&lt;contributors&gt;&lt;authors&gt;&lt;author&gt;Dundee, P. E.&lt;/author&gt;&lt;author&gt;Grummet, J. P.&lt;/author&gt;&lt;author&gt;Murphy, D. G.&lt;/author&gt;&lt;/authors&gt;&lt;/contributors&gt;&lt;edition&gt;2014/12/07&lt;/edition&gt;&lt;language&gt;eng&lt;/language&gt;&lt;added-date format="utc"&gt;1501261009&lt;/added-date&gt;&lt;ref-type name="Journal Article"&gt;17&lt;/ref-type&gt;&lt;rec-number&gt;268&lt;/rec-number&gt;&lt;last-updated-date format="utc"&gt;1501261009&lt;/last-updated-date&gt;&lt;accession-num&gt;25041087&lt;/accession-num&gt;&lt;electronic-resource-num&gt;10.1111/bju.12860&lt;/electronic-resource-num&gt;&lt;volume&gt;115&lt;/volume&gt;&lt;/record&gt;&lt;/Cite&gt;&lt;/EndNote&gt;</w:instrText>
      </w:r>
      <w:r w:rsidRPr="00664E37">
        <w:rPr>
          <w:rFonts w:cs="Arial"/>
        </w:rPr>
        <w:fldChar w:fldCharType="separate"/>
      </w:r>
      <w:r w:rsidR="00910128">
        <w:rPr>
          <w:rFonts w:cs="Arial"/>
          <w:noProof/>
        </w:rPr>
        <w:t>(18)</w:t>
      </w:r>
      <w:r w:rsidRPr="00664E37">
        <w:rPr>
          <w:rFonts w:cs="Arial"/>
        </w:rPr>
        <w:fldChar w:fldCharType="end"/>
      </w:r>
      <w:r w:rsidRPr="00664E37">
        <w:rPr>
          <w:rFonts w:cs="Arial"/>
        </w:rPr>
        <w:t>.</w:t>
      </w:r>
      <w:r>
        <w:rPr>
          <w:rFonts w:cs="Arial"/>
        </w:rPr>
        <w:t xml:space="preserve"> </w:t>
      </w:r>
      <w:r w:rsidR="00943090" w:rsidRPr="00943090">
        <w:rPr>
          <w:rFonts w:cs="Arial"/>
        </w:rPr>
        <w:t xml:space="preserve"> </w:t>
      </w:r>
      <w:r w:rsidR="00E662E4">
        <w:rPr>
          <w:rFonts w:cs="Arial"/>
        </w:rPr>
        <w:t xml:space="preserve">Most studies have </w:t>
      </w:r>
      <w:r w:rsidR="00560713">
        <w:rPr>
          <w:rFonts w:cs="Arial"/>
        </w:rPr>
        <w:t>performed</w:t>
      </w:r>
      <w:r w:rsidR="00E662E4">
        <w:rPr>
          <w:rFonts w:cs="Arial"/>
        </w:rPr>
        <w:t xml:space="preserve"> free hand biopsies by simply inserting the bio</w:t>
      </w:r>
      <w:r w:rsidR="003B18CA">
        <w:rPr>
          <w:rFonts w:cs="Arial"/>
        </w:rPr>
        <w:t>p</w:t>
      </w:r>
      <w:r w:rsidR="00E662E4">
        <w:rPr>
          <w:rFonts w:cs="Arial"/>
        </w:rPr>
        <w:t xml:space="preserve">sy needle into the perineal skin directly. In our </w:t>
      </w:r>
      <w:r w:rsidR="003B18CA">
        <w:rPr>
          <w:rFonts w:cs="Arial"/>
        </w:rPr>
        <w:t>view</w:t>
      </w:r>
      <w:r w:rsidR="00E662E4">
        <w:rPr>
          <w:rFonts w:cs="Arial"/>
        </w:rPr>
        <w:t xml:space="preserve"> this can b</w:t>
      </w:r>
      <w:r w:rsidR="003B18CA">
        <w:rPr>
          <w:rFonts w:cs="Arial"/>
        </w:rPr>
        <w:t xml:space="preserve">e technically challenging due to the flexibility of the unsupported biopsy needle and the need for repeated skin passes. </w:t>
      </w:r>
      <w:r w:rsidR="008D21CF">
        <w:rPr>
          <w:rFonts w:cs="Arial"/>
        </w:rPr>
        <w:t xml:space="preserve">Certainly the co-axial approach has been shown to significantly reduce patient discomfort from </w:t>
      </w:r>
      <w:r w:rsidR="003B18CA">
        <w:rPr>
          <w:rFonts w:cs="Arial"/>
        </w:rPr>
        <w:t xml:space="preserve">free hand TP </w:t>
      </w:r>
      <w:r w:rsidR="008D21CF">
        <w:rPr>
          <w:rFonts w:cs="Arial"/>
        </w:rPr>
        <w:t>biopsies</w:t>
      </w:r>
      <w:r w:rsidR="00664E37">
        <w:rPr>
          <w:rFonts w:cs="Arial"/>
        </w:rPr>
        <w:t xml:space="preserve"> </w:t>
      </w:r>
      <w:r w:rsidR="00664E37">
        <w:rPr>
          <w:rFonts w:cs="Arial"/>
        </w:rPr>
        <w:fldChar w:fldCharType="begin"/>
      </w:r>
      <w:r w:rsidR="005478FB">
        <w:rPr>
          <w:rFonts w:cs="Arial"/>
        </w:rPr>
        <w:instrText xml:space="preserve"> ADDIN EN.CITE &lt;EndNote&gt;&lt;Cite&gt;&lt;Author&gt;Novella&lt;/Author&gt;&lt;Year&gt;2003&lt;/Year&gt;&lt;IDText&gt;Pain assessment after original transperineal prostate biopsy using a coaxial needle&lt;/IDText&gt;&lt;DisplayText&gt;(14)&lt;/DisplayText&gt;&lt;record&gt;&lt;dates&gt;&lt;pub-dates&gt;&lt;date&gt;Oct&lt;/date&gt;&lt;/pub-dates&gt;&lt;year&gt;2003&lt;/year&gt;&lt;/dates&gt;&lt;keywords&gt;&lt;keyword&gt;Aged&lt;/keyword&gt;&lt;keyword&gt;Biopsy, Needle&lt;/keyword&gt;&lt;keyword&gt;Humans&lt;/keyword&gt;&lt;keyword&gt;Male&lt;/keyword&gt;&lt;keyword&gt;Middle Aged&lt;/keyword&gt;&lt;keyword&gt;Needles&lt;/keyword&gt;&lt;keyword&gt;Pain&lt;/keyword&gt;&lt;keyword&gt;Pain Measurement&lt;/keyword&gt;&lt;keyword&gt;Prospective Studies&lt;/keyword&gt;&lt;keyword&gt;Prostate&lt;/keyword&gt;&lt;keyword&gt;Surveys and Questionnaires&lt;/keyword&gt;&lt;keyword&gt;Ultrasonography&lt;/keyword&gt;&lt;/keywords&gt;&lt;urls&gt;&lt;related-urls&gt;&lt;url&gt;https://www.ncbi.nlm.nih.gov/pubmed/14550444&lt;/url&gt;&lt;/related-urls&gt;&lt;/urls&gt;&lt;isbn&gt;1527-9995&lt;/isbn&gt;&lt;titles&gt;&lt;title&gt;Pain assessment after original transperineal prostate biopsy using a coaxial needle&lt;/title&gt;&lt;secondary-title&gt;Urology&lt;/secondary-title&gt;&lt;/titles&gt;&lt;pages&gt;689-92&lt;/pages&gt;&lt;number&gt;4&lt;/number&gt;&lt;contributors&gt;&lt;authors&gt;&lt;author&gt;Novella, G.&lt;/author&gt;&lt;author&gt;Ficarra, V.&lt;/author&gt;&lt;author&gt;Galfano, A.&lt;/author&gt;&lt;author&gt;Ballario, R.&lt;/author&gt;&lt;author&gt;Novara, G.&lt;/author&gt;&lt;author&gt;Cavalleri, S.&lt;/author&gt;&lt;author&gt;Artibani, W.&lt;/author&gt;&lt;/authors&gt;&lt;/contributors&gt;&lt;language&gt;eng&lt;/language&gt;&lt;added-date format="utc"&gt;1496844638&lt;/added-date&gt;&lt;ref-type name="Journal Article"&gt;17&lt;/ref-type&gt;&lt;rec-number&gt;231&lt;/rec-number&gt;&lt;last-updated-date format="utc"&gt;1496844638&lt;/last-updated-date&gt;&lt;accession-num&gt;14550444&lt;/accession-num&gt;&lt;volume&gt;62&lt;/volume&gt;&lt;/record&gt;&lt;/Cite&gt;&lt;/EndNote&gt;</w:instrText>
      </w:r>
      <w:r w:rsidR="00664E37">
        <w:rPr>
          <w:rFonts w:cs="Arial"/>
        </w:rPr>
        <w:fldChar w:fldCharType="separate"/>
      </w:r>
      <w:r w:rsidR="005478FB">
        <w:rPr>
          <w:rFonts w:cs="Arial"/>
          <w:noProof/>
        </w:rPr>
        <w:t>(14)</w:t>
      </w:r>
      <w:r w:rsidR="00664E37">
        <w:rPr>
          <w:rFonts w:cs="Arial"/>
        </w:rPr>
        <w:fldChar w:fldCharType="end"/>
      </w:r>
      <w:r w:rsidR="00303B5A" w:rsidRPr="00A75742">
        <w:rPr>
          <w:rFonts w:cs="Arial"/>
        </w:rPr>
        <w:t xml:space="preserve">. </w:t>
      </w:r>
      <w:r w:rsidR="00303B5A">
        <w:rPr>
          <w:rFonts w:cs="Arial"/>
        </w:rPr>
        <w:t xml:space="preserve"> </w:t>
      </w:r>
      <w:r w:rsidR="00C900FD">
        <w:rPr>
          <w:rFonts w:cs="Arial"/>
        </w:rPr>
        <w:t>O</w:t>
      </w:r>
      <w:r w:rsidR="00B930E4">
        <w:rPr>
          <w:rFonts w:cs="Arial"/>
        </w:rPr>
        <w:t xml:space="preserve">ur </w:t>
      </w:r>
      <w:r w:rsidR="008D21CF">
        <w:rPr>
          <w:rFonts w:cs="Arial"/>
        </w:rPr>
        <w:t xml:space="preserve">method also goes further in reducing the need for separate punctures to deliver </w:t>
      </w:r>
      <w:r w:rsidR="008D21CF">
        <w:rPr>
          <w:rFonts w:cs="Arial"/>
        </w:rPr>
        <w:lastRenderedPageBreak/>
        <w:t>LA</w:t>
      </w:r>
      <w:r w:rsidR="003B18CA">
        <w:rPr>
          <w:rFonts w:cs="Arial"/>
        </w:rPr>
        <w:t xml:space="preserve"> by integrating the LA delivery needle</w:t>
      </w:r>
      <w:r w:rsidR="008D21CF">
        <w:rPr>
          <w:rFonts w:cs="Arial"/>
        </w:rPr>
        <w:t xml:space="preserve">. </w:t>
      </w:r>
      <w:r w:rsidR="00B930E4">
        <w:rPr>
          <w:rFonts w:cs="Arial"/>
        </w:rPr>
        <w:t xml:space="preserve"> </w:t>
      </w:r>
      <w:r w:rsidR="00677D42" w:rsidRPr="0013240C">
        <w:rPr>
          <w:rFonts w:eastAsia="Times New Roman" w:cstheme="minorHAnsi"/>
          <w:color w:val="000000" w:themeColor="text1"/>
          <w:lang w:eastAsia="en-GB"/>
        </w:rPr>
        <w:t xml:space="preserve">The device also simplifies the procedure for the operating surgeon, with the </w:t>
      </w:r>
      <w:r w:rsidR="008D21CF">
        <w:rPr>
          <w:rFonts w:eastAsia="Times New Roman" w:cstheme="minorHAnsi"/>
          <w:color w:val="000000" w:themeColor="text1"/>
          <w:lang w:eastAsia="en-GB"/>
        </w:rPr>
        <w:t>device</w:t>
      </w:r>
      <w:r w:rsidR="008D21CF" w:rsidRPr="0013240C">
        <w:rPr>
          <w:rFonts w:eastAsia="Times New Roman" w:cstheme="minorHAnsi"/>
          <w:color w:val="000000" w:themeColor="text1"/>
          <w:lang w:eastAsia="en-GB"/>
        </w:rPr>
        <w:t xml:space="preserve"> </w:t>
      </w:r>
      <w:r w:rsidR="00677D42" w:rsidRPr="0013240C">
        <w:rPr>
          <w:rFonts w:eastAsia="Times New Roman" w:cstheme="minorHAnsi"/>
          <w:color w:val="000000" w:themeColor="text1"/>
          <w:lang w:eastAsia="en-GB"/>
        </w:rPr>
        <w:t xml:space="preserve">able to reach the prostate directly and an ergonomic design with </w:t>
      </w:r>
      <w:r w:rsidR="003B18CA">
        <w:rPr>
          <w:rFonts w:eastAsia="Times New Roman" w:cstheme="minorHAnsi"/>
          <w:color w:val="000000" w:themeColor="text1"/>
          <w:lang w:eastAsia="en-GB"/>
        </w:rPr>
        <w:t xml:space="preserve">a </w:t>
      </w:r>
      <w:r w:rsidR="00677D42" w:rsidRPr="0013240C">
        <w:rPr>
          <w:rFonts w:cstheme="minorHAnsi"/>
        </w:rPr>
        <w:t>wide proximal funnel for simple single-handed biopsy</w:t>
      </w:r>
      <w:r w:rsidR="00677D42" w:rsidRPr="0013240C">
        <w:rPr>
          <w:rFonts w:eastAsia="Times New Roman" w:cstheme="minorHAnsi"/>
          <w:color w:val="000000" w:themeColor="text1"/>
          <w:lang w:eastAsia="en-GB"/>
        </w:rPr>
        <w:t>-taking.</w:t>
      </w:r>
      <w:r w:rsidR="00677D42" w:rsidRPr="00A75742">
        <w:rPr>
          <w:rFonts w:eastAsia="Times New Roman" w:cstheme="minorHAnsi"/>
          <w:color w:val="000000" w:themeColor="text1"/>
          <w:lang w:eastAsia="en-GB"/>
        </w:rPr>
        <w:t xml:space="preserve"> </w:t>
      </w:r>
    </w:p>
    <w:p w14:paraId="2F750260" w14:textId="0E2EF8C4" w:rsidR="000362F9" w:rsidRDefault="00B930E4" w:rsidP="00311639">
      <w:pPr>
        <w:spacing w:line="480" w:lineRule="auto"/>
        <w:jc w:val="both"/>
        <w:rPr>
          <w:rFonts w:cstheme="minorHAnsi"/>
        </w:rPr>
      </w:pPr>
      <w:r w:rsidRPr="00A75742">
        <w:rPr>
          <w:rFonts w:eastAsia="Times New Roman" w:cstheme="minorHAnsi"/>
          <w:color w:val="000000" w:themeColor="text1"/>
          <w:lang w:eastAsia="en-GB"/>
        </w:rPr>
        <w:t xml:space="preserve">Limitations </w:t>
      </w:r>
      <w:r>
        <w:rPr>
          <w:rFonts w:eastAsia="Times New Roman" w:cstheme="minorHAnsi"/>
          <w:color w:val="000000" w:themeColor="text1"/>
          <w:lang w:eastAsia="en-GB"/>
        </w:rPr>
        <w:t xml:space="preserve">to this </w:t>
      </w:r>
      <w:r w:rsidR="00C362F0">
        <w:rPr>
          <w:rFonts w:eastAsia="Times New Roman" w:cstheme="minorHAnsi"/>
          <w:color w:val="000000" w:themeColor="text1"/>
          <w:lang w:eastAsia="en-GB"/>
        </w:rPr>
        <w:t xml:space="preserve">pilot </w:t>
      </w:r>
      <w:r>
        <w:rPr>
          <w:rFonts w:eastAsia="Times New Roman" w:cstheme="minorHAnsi"/>
          <w:color w:val="000000" w:themeColor="text1"/>
          <w:lang w:eastAsia="en-GB"/>
        </w:rPr>
        <w:t xml:space="preserve">study </w:t>
      </w:r>
      <w:r w:rsidRPr="00A75742">
        <w:rPr>
          <w:rFonts w:eastAsia="Times New Roman" w:cstheme="minorHAnsi"/>
          <w:color w:val="000000" w:themeColor="text1"/>
          <w:lang w:eastAsia="en-GB"/>
        </w:rPr>
        <w:t>exist</w:t>
      </w:r>
      <w:r w:rsidR="00C362F0">
        <w:rPr>
          <w:rFonts w:eastAsia="Times New Roman" w:cstheme="minorHAnsi"/>
          <w:color w:val="000000" w:themeColor="text1"/>
          <w:lang w:eastAsia="en-GB"/>
        </w:rPr>
        <w:t>.</w:t>
      </w:r>
      <w:r w:rsidR="003D4FAD">
        <w:rPr>
          <w:rFonts w:eastAsia="Times New Roman" w:cstheme="minorHAnsi"/>
          <w:color w:val="000000" w:themeColor="text1"/>
          <w:lang w:eastAsia="en-GB"/>
        </w:rPr>
        <w:t xml:space="preserve"> </w:t>
      </w:r>
      <w:r w:rsidR="00C362F0">
        <w:rPr>
          <w:rFonts w:eastAsia="Times New Roman" w:cstheme="minorHAnsi"/>
          <w:color w:val="000000" w:themeColor="text1"/>
          <w:lang w:eastAsia="en-GB"/>
        </w:rPr>
        <w:t>As</w:t>
      </w:r>
      <w:r w:rsidR="003D4FAD">
        <w:rPr>
          <w:rFonts w:eastAsia="Times New Roman" w:cstheme="minorHAnsi"/>
          <w:color w:val="000000" w:themeColor="text1"/>
          <w:lang w:eastAsia="en-GB"/>
        </w:rPr>
        <w:t xml:space="preserve"> with any </w:t>
      </w:r>
      <w:r w:rsidR="003D4FAD" w:rsidRPr="00A75742">
        <w:rPr>
          <w:rFonts w:eastAsia="Times New Roman" w:cstheme="minorHAnsi"/>
          <w:color w:val="000000" w:themeColor="text1"/>
          <w:lang w:eastAsia="en-GB"/>
        </w:rPr>
        <w:t>questionnaire</w:t>
      </w:r>
      <w:r w:rsidR="003D4FAD">
        <w:rPr>
          <w:rFonts w:eastAsia="Times New Roman" w:cstheme="minorHAnsi"/>
          <w:color w:val="000000" w:themeColor="text1"/>
          <w:lang w:eastAsia="en-GB"/>
        </w:rPr>
        <w:t xml:space="preserve">-based study limitations exist with regards to </w:t>
      </w:r>
      <w:r w:rsidR="003D4FAD" w:rsidRPr="00A75742">
        <w:rPr>
          <w:rFonts w:eastAsia="Times New Roman" w:cstheme="minorHAnsi"/>
          <w:color w:val="000000" w:themeColor="text1"/>
          <w:lang w:eastAsia="en-GB"/>
        </w:rPr>
        <w:t xml:space="preserve">recall bias, particularly when comparisons are made to previous </w:t>
      </w:r>
      <w:r w:rsidR="003D4FAD">
        <w:rPr>
          <w:rFonts w:eastAsia="Times New Roman" w:cstheme="minorHAnsi"/>
          <w:color w:val="000000" w:themeColor="text1"/>
          <w:lang w:eastAsia="en-GB"/>
        </w:rPr>
        <w:t>transrectal-biopsy</w:t>
      </w:r>
      <w:r w:rsidR="003D4FAD" w:rsidRPr="00A75742">
        <w:rPr>
          <w:rFonts w:eastAsia="Times New Roman" w:cstheme="minorHAnsi"/>
          <w:color w:val="000000" w:themeColor="text1"/>
          <w:lang w:eastAsia="en-GB"/>
        </w:rPr>
        <w:t xml:space="preserve"> which may have occurred many months earlier. However, </w:t>
      </w:r>
      <w:r w:rsidR="003D4FAD">
        <w:rPr>
          <w:rFonts w:eastAsia="Times New Roman" w:cstheme="minorHAnsi"/>
          <w:color w:val="000000" w:themeColor="text1"/>
          <w:lang w:eastAsia="en-GB"/>
        </w:rPr>
        <w:t xml:space="preserve">the </w:t>
      </w:r>
      <w:r w:rsidR="003D4FAD" w:rsidRPr="00A75742">
        <w:rPr>
          <w:rFonts w:eastAsia="Times New Roman" w:cstheme="minorHAnsi"/>
          <w:color w:val="000000" w:themeColor="text1"/>
          <w:lang w:eastAsia="en-GB"/>
        </w:rPr>
        <w:t>questionnaire response rate of 100% is a particular strength of the study.</w:t>
      </w:r>
      <w:r w:rsidR="003D4FAD">
        <w:rPr>
          <w:rFonts w:eastAsia="Times New Roman" w:cstheme="minorHAnsi"/>
          <w:color w:val="000000" w:themeColor="text1"/>
          <w:lang w:eastAsia="en-GB"/>
        </w:rPr>
        <w:t xml:space="preserve"> Completed VAS scores from 30 men is significantly higher than comparable publications drawing similar conclusions</w:t>
      </w:r>
      <w:r w:rsidR="00664E37">
        <w:rPr>
          <w:rFonts w:eastAsia="Times New Roman" w:cstheme="minorHAnsi"/>
          <w:color w:val="000000" w:themeColor="text1"/>
          <w:lang w:eastAsia="en-GB"/>
        </w:rPr>
        <w:t xml:space="preserve"> </w:t>
      </w:r>
      <w:r w:rsidR="003D4FAD">
        <w:rPr>
          <w:rFonts w:eastAsia="Times New Roman" w:cstheme="minorHAnsi"/>
          <w:color w:val="000000" w:themeColor="text1"/>
          <w:lang w:eastAsia="en-GB"/>
        </w:rPr>
        <w:fldChar w:fldCharType="begin"/>
      </w:r>
      <w:r w:rsidR="00910128">
        <w:rPr>
          <w:rFonts w:eastAsia="Times New Roman" w:cstheme="minorHAnsi"/>
          <w:color w:val="000000" w:themeColor="text1"/>
          <w:lang w:eastAsia="en-GB"/>
        </w:rPr>
        <w:instrText xml:space="preserve"> ADDIN EN.CITE &lt;EndNote&gt;&lt;Cite&gt;&lt;Author&gt;Bass&lt;/Author&gt;&lt;Year&gt;2017&lt;/Year&gt;&lt;IDText&gt;Magnetic resonance imaging targeted transperineal prostate biopsy: a local anaesthetic approach&lt;/IDText&gt;&lt;DisplayText&gt;(12)&lt;/DisplayText&gt;&lt;record&gt;&lt;dates&gt;&lt;pub-dates&gt;&lt;date&gt;May&lt;/date&gt;&lt;/pub-dates&gt;&lt;year&gt;2017&lt;/year&gt;&lt;/dates&gt;&lt;urls&gt;&lt;related-urls&gt;&lt;url&gt;https://www.ncbi.nlm.nih.gov/pubmed/28485391&lt;/url&gt;&lt;/related-urls&gt;&lt;/urls&gt;&lt;isbn&gt;1476-5608&lt;/isbn&gt;&lt;titles&gt;&lt;title&gt;Magnetic resonance imaging targeted transperineal prostate biopsy: a local anaesthetic approach&lt;/title&gt;&lt;secondary-title&gt;Prostate Cancer Prostatic Dis&lt;/secondary-title&gt;&lt;/titles&gt;&lt;contributors&gt;&lt;authors&gt;&lt;author&gt;Bass, E. J.&lt;/author&gt;&lt;author&gt;Donaldson, I. A.&lt;/author&gt;&lt;author&gt;Freeman, A.&lt;/author&gt;&lt;author&gt;Jameson, C.&lt;/author&gt;&lt;author&gt;Punwani, S.&lt;/author&gt;&lt;author&gt;Moore, C.&lt;/author&gt;&lt;author&gt;Arya, M.&lt;/author&gt;&lt;author&gt;Emberton, M.&lt;/author&gt;&lt;author&gt;Ahmed, H. U.&lt;/author&gt;&lt;/authors&gt;&lt;/contributors&gt;&lt;edition&gt;2017/05/09&lt;/edition&gt;&lt;language&gt;eng&lt;/language&gt;&lt;added-date format="utc"&gt;1496845624&lt;/added-date&gt;&lt;ref-type name="Journal Article"&gt;17&lt;/ref-type&gt;&lt;rec-number&gt;238&lt;/rec-number&gt;&lt;last-updated-date format="utc"&gt;1496845624&lt;/last-updated-date&gt;&lt;accession-num&gt;28485391&lt;/accession-num&gt;&lt;electronic-resource-num&gt;10.1038/pcan.2017.13&lt;/electronic-resource-num&gt;&lt;/record&gt;&lt;/Cite&gt;&lt;/EndNote&gt;</w:instrText>
      </w:r>
      <w:r w:rsidR="003D4FAD">
        <w:rPr>
          <w:rFonts w:eastAsia="Times New Roman" w:cstheme="minorHAnsi"/>
          <w:color w:val="000000" w:themeColor="text1"/>
          <w:lang w:eastAsia="en-GB"/>
        </w:rPr>
        <w:fldChar w:fldCharType="separate"/>
      </w:r>
      <w:r w:rsidR="00910128">
        <w:rPr>
          <w:rFonts w:eastAsia="Times New Roman" w:cstheme="minorHAnsi"/>
          <w:noProof/>
          <w:color w:val="000000" w:themeColor="text1"/>
          <w:lang w:eastAsia="en-GB"/>
        </w:rPr>
        <w:t>(12)</w:t>
      </w:r>
      <w:r w:rsidR="003D4FAD">
        <w:rPr>
          <w:rFonts w:eastAsia="Times New Roman" w:cstheme="minorHAnsi"/>
          <w:color w:val="000000" w:themeColor="text1"/>
          <w:lang w:eastAsia="en-GB"/>
        </w:rPr>
        <w:fldChar w:fldCharType="end"/>
      </w:r>
      <w:r w:rsidR="003D4FAD">
        <w:rPr>
          <w:rFonts w:eastAsia="Times New Roman" w:cstheme="minorHAnsi"/>
          <w:color w:val="000000" w:themeColor="text1"/>
          <w:lang w:eastAsia="en-GB"/>
        </w:rPr>
        <w:t>. Secondly</w:t>
      </w:r>
      <w:r w:rsidR="00B80527">
        <w:rPr>
          <w:rFonts w:eastAsia="Times New Roman" w:cstheme="minorHAnsi"/>
          <w:color w:val="000000" w:themeColor="text1"/>
          <w:lang w:eastAsia="en-GB"/>
        </w:rPr>
        <w:t xml:space="preserve"> </w:t>
      </w:r>
      <w:r w:rsidR="00D9671F" w:rsidRPr="00A75742">
        <w:rPr>
          <w:rFonts w:eastAsia="Times New Roman" w:cstheme="minorHAnsi"/>
          <w:color w:val="000000" w:themeColor="text1"/>
          <w:lang w:eastAsia="en-GB"/>
        </w:rPr>
        <w:t>in this study we have focussed on men without targetable lesions on mpMRI</w:t>
      </w:r>
      <w:r w:rsidR="00A56DAF">
        <w:rPr>
          <w:rFonts w:eastAsia="Times New Roman" w:cstheme="minorHAnsi"/>
          <w:color w:val="000000" w:themeColor="text1"/>
          <w:lang w:eastAsia="en-GB"/>
        </w:rPr>
        <w:t xml:space="preserve"> as we did not want to </w:t>
      </w:r>
      <w:r w:rsidR="00A11D4A">
        <w:rPr>
          <w:rFonts w:eastAsia="Times New Roman" w:cstheme="minorHAnsi"/>
          <w:color w:val="000000" w:themeColor="text1"/>
          <w:lang w:eastAsia="en-GB"/>
        </w:rPr>
        <w:t xml:space="preserve">potentially </w:t>
      </w:r>
      <w:r w:rsidR="00A56DAF">
        <w:rPr>
          <w:rFonts w:eastAsia="Times New Roman" w:cstheme="minorHAnsi"/>
          <w:color w:val="000000" w:themeColor="text1"/>
          <w:lang w:eastAsia="en-GB"/>
        </w:rPr>
        <w:t>compromise histological detection</w:t>
      </w:r>
      <w:r w:rsidR="00D9671F">
        <w:rPr>
          <w:rFonts w:eastAsia="Times New Roman" w:cstheme="minorHAnsi"/>
          <w:color w:val="000000" w:themeColor="text1"/>
          <w:lang w:eastAsia="en-GB"/>
        </w:rPr>
        <w:t>. However</w:t>
      </w:r>
      <w:r w:rsidR="00D9671F" w:rsidRPr="00A75742">
        <w:rPr>
          <w:rFonts w:eastAsia="Times New Roman" w:cstheme="minorHAnsi"/>
          <w:color w:val="000000" w:themeColor="text1"/>
          <w:lang w:eastAsia="en-GB"/>
        </w:rPr>
        <w:t xml:space="preserve">, the technology could already be used for cognitive </w:t>
      </w:r>
      <w:r w:rsidR="00A56DAF">
        <w:rPr>
          <w:rFonts w:eastAsia="Times New Roman" w:cstheme="minorHAnsi"/>
          <w:color w:val="000000" w:themeColor="text1"/>
          <w:lang w:eastAsia="en-GB"/>
        </w:rPr>
        <w:t xml:space="preserve">image-guided </w:t>
      </w:r>
      <w:r w:rsidR="00D9671F" w:rsidRPr="00A75742">
        <w:rPr>
          <w:rFonts w:eastAsia="Times New Roman" w:cstheme="minorHAnsi"/>
          <w:color w:val="000000" w:themeColor="text1"/>
          <w:lang w:eastAsia="en-GB"/>
        </w:rPr>
        <w:t>biopsies</w:t>
      </w:r>
      <w:r w:rsidR="00D9671F" w:rsidRPr="00D9671F">
        <w:rPr>
          <w:rFonts w:eastAsia="Times New Roman" w:cstheme="minorHAnsi"/>
          <w:color w:val="000000" w:themeColor="text1"/>
          <w:lang w:eastAsia="en-GB"/>
        </w:rPr>
        <w:t xml:space="preserve"> </w:t>
      </w:r>
      <w:r w:rsidR="00D9671F">
        <w:rPr>
          <w:rFonts w:eastAsia="Times New Roman" w:cstheme="minorHAnsi"/>
          <w:color w:val="000000" w:themeColor="text1"/>
          <w:lang w:eastAsia="en-GB"/>
        </w:rPr>
        <w:t xml:space="preserve">and </w:t>
      </w:r>
      <w:r w:rsidR="00D9671F" w:rsidRPr="00A75742">
        <w:rPr>
          <w:rFonts w:eastAsia="Times New Roman" w:cstheme="minorHAnsi"/>
          <w:color w:val="000000" w:themeColor="text1"/>
          <w:lang w:eastAsia="en-GB"/>
        </w:rPr>
        <w:t xml:space="preserve">no difference in </w:t>
      </w:r>
      <w:r w:rsidR="0079388F">
        <w:rPr>
          <w:rFonts w:eastAsia="Times New Roman" w:cstheme="minorHAnsi"/>
          <w:color w:val="000000" w:themeColor="text1"/>
          <w:lang w:eastAsia="en-GB"/>
        </w:rPr>
        <w:t xml:space="preserve">clinically </w:t>
      </w:r>
      <w:r w:rsidR="00D9671F" w:rsidRPr="00A75742">
        <w:rPr>
          <w:rFonts w:eastAsia="Times New Roman" w:cstheme="minorHAnsi"/>
          <w:color w:val="000000" w:themeColor="text1"/>
          <w:lang w:eastAsia="en-GB"/>
        </w:rPr>
        <w:t>significant cancer detection has yet been demonstrated between cognitive and MRI-USS fusion techniques in either a comparative trial or systematic review of the relevant literature</w:t>
      </w:r>
      <w:r w:rsidR="00D9671F">
        <w:rPr>
          <w:rFonts w:eastAsia="Times New Roman" w:cstheme="minorHAnsi"/>
          <w:color w:val="000000" w:themeColor="text1"/>
          <w:lang w:eastAsia="en-GB"/>
        </w:rPr>
        <w:t xml:space="preserve"> </w:t>
      </w:r>
      <w:r w:rsidR="00CB402C">
        <w:rPr>
          <w:rFonts w:eastAsia="Times New Roman" w:cstheme="minorHAnsi"/>
          <w:color w:val="000000" w:themeColor="text1"/>
          <w:lang w:eastAsia="en-GB"/>
        </w:rPr>
        <w:fldChar w:fldCharType="begin">
          <w:fldData xml:space="preserve">PEVuZE5vdGU+PENpdGU+PEF1dGhvcj5XeXNvY2s8L0F1dGhvcj48WWVhcj4yMDE0PC9ZZWFyPjxJ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</w:fldData>
        </w:fldChar>
      </w:r>
      <w:r w:rsidR="00910128">
        <w:rPr>
          <w:rFonts w:eastAsia="Times New Roman" w:cstheme="minorHAnsi"/>
          <w:color w:val="000000" w:themeColor="text1"/>
          <w:lang w:eastAsia="en-GB"/>
        </w:rPr>
        <w:instrText xml:space="preserve"> ADDIN EN.CITE </w:instrText>
      </w:r>
      <w:r w:rsidR="00910128">
        <w:rPr>
          <w:rFonts w:eastAsia="Times New Roman" w:cstheme="minorHAnsi"/>
          <w:color w:val="000000" w:themeColor="text1"/>
          <w:lang w:eastAsia="en-GB"/>
        </w:rPr>
        <w:fldChar w:fldCharType="begin">
          <w:fldData xml:space="preserve">PEVuZE5vdGU+PENpdGU+PEF1dGhvcj5XeXNvY2s8L0F1dGhvcj48WWVhcj4yMDE0PC9ZZWFyPjxJ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</w:fldData>
        </w:fldChar>
      </w:r>
      <w:r w:rsidR="00910128">
        <w:rPr>
          <w:rFonts w:eastAsia="Times New Roman" w:cstheme="minorHAnsi"/>
          <w:color w:val="000000" w:themeColor="text1"/>
          <w:lang w:eastAsia="en-GB"/>
        </w:rPr>
        <w:instrText xml:space="preserve"> ADDIN EN.CITE.DATA </w:instrText>
      </w:r>
      <w:r w:rsidR="00910128">
        <w:rPr>
          <w:rFonts w:eastAsia="Times New Roman" w:cstheme="minorHAnsi"/>
          <w:color w:val="000000" w:themeColor="text1"/>
          <w:lang w:eastAsia="en-GB"/>
        </w:rPr>
      </w:r>
      <w:r w:rsidR="00910128">
        <w:rPr>
          <w:rFonts w:eastAsia="Times New Roman" w:cstheme="minorHAnsi"/>
          <w:color w:val="000000" w:themeColor="text1"/>
          <w:lang w:eastAsia="en-GB"/>
        </w:rPr>
        <w:fldChar w:fldCharType="end"/>
      </w:r>
      <w:r w:rsidR="00CB402C">
        <w:rPr>
          <w:rFonts w:eastAsia="Times New Roman" w:cstheme="minorHAnsi"/>
          <w:color w:val="000000" w:themeColor="text1"/>
          <w:lang w:eastAsia="en-GB"/>
        </w:rPr>
      </w:r>
      <w:r w:rsidR="00CB402C">
        <w:rPr>
          <w:rFonts w:eastAsia="Times New Roman" w:cstheme="minorHAnsi"/>
          <w:color w:val="000000" w:themeColor="text1"/>
          <w:lang w:eastAsia="en-GB"/>
        </w:rPr>
        <w:fldChar w:fldCharType="separate"/>
      </w:r>
      <w:r w:rsidR="00910128">
        <w:rPr>
          <w:rFonts w:eastAsia="Times New Roman" w:cstheme="minorHAnsi"/>
          <w:noProof/>
          <w:color w:val="000000" w:themeColor="text1"/>
          <w:lang w:eastAsia="en-GB"/>
        </w:rPr>
        <w:t>(19, 20)</w:t>
      </w:r>
      <w:r w:rsidR="00CB402C">
        <w:rPr>
          <w:rFonts w:eastAsia="Times New Roman" w:cstheme="minorHAnsi"/>
          <w:color w:val="000000" w:themeColor="text1"/>
          <w:lang w:eastAsia="en-GB"/>
        </w:rPr>
        <w:fldChar w:fldCharType="end"/>
      </w:r>
      <w:r w:rsidR="00D9671F" w:rsidRPr="00A75742">
        <w:rPr>
          <w:rFonts w:eastAsia="Times New Roman" w:cstheme="minorHAnsi"/>
          <w:color w:val="000000" w:themeColor="text1"/>
          <w:lang w:eastAsia="en-GB"/>
        </w:rPr>
        <w:t xml:space="preserve">. </w:t>
      </w:r>
      <w:r w:rsidR="0079388F">
        <w:rPr>
          <w:rFonts w:eastAsia="Times New Roman" w:cstheme="minorHAnsi"/>
          <w:color w:val="000000" w:themeColor="text1"/>
          <w:lang w:eastAsia="en-GB"/>
        </w:rPr>
        <w:t>Indeed in a</w:t>
      </w:r>
      <w:r w:rsidR="001F3E04" w:rsidRPr="00664E37">
        <w:rPr>
          <w:rFonts w:eastAsia="Times New Roman" w:cstheme="minorHAnsi"/>
          <w:color w:val="000000" w:themeColor="text1"/>
          <w:lang w:eastAsia="en-GB"/>
        </w:rPr>
        <w:t xml:space="preserve"> recent paper Yaxley </w:t>
      </w:r>
      <w:r w:rsidR="001F3E04" w:rsidRPr="00664E37">
        <w:rPr>
          <w:rFonts w:eastAsia="Times New Roman" w:cstheme="minorHAnsi"/>
          <w:i/>
          <w:color w:val="000000" w:themeColor="text1"/>
          <w:lang w:eastAsia="en-GB"/>
        </w:rPr>
        <w:t>et al</w:t>
      </w:r>
      <w:r w:rsidR="001F3E04" w:rsidRPr="00664E37">
        <w:rPr>
          <w:rFonts w:eastAsia="Times New Roman" w:cstheme="minorHAnsi"/>
          <w:color w:val="000000" w:themeColor="text1"/>
          <w:lang w:eastAsia="en-GB"/>
        </w:rPr>
        <w:t xml:space="preserve"> reported no difference in either overall or clinically significant cancer detection rates in men having either image-guided in-bore MRI biopsies, transperineal grid based biopsies or cognitively targeted TRUSBx</w:t>
      </w:r>
      <w:r w:rsidR="00664E37" w:rsidRPr="00664E37">
        <w:rPr>
          <w:rFonts w:eastAsia="Times New Roman" w:cstheme="minorHAnsi"/>
          <w:color w:val="000000" w:themeColor="text1"/>
          <w:lang w:eastAsia="en-GB"/>
        </w:rPr>
        <w:t xml:space="preserve"> </w:t>
      </w:r>
      <w:r w:rsidR="00664E37" w:rsidRPr="00664E37">
        <w:rPr>
          <w:rFonts w:eastAsia="Times New Roman" w:cstheme="minorHAnsi"/>
          <w:color w:val="000000" w:themeColor="text1"/>
          <w:lang w:eastAsia="en-GB"/>
        </w:rPr>
        <w:fldChar w:fldCharType="begin"/>
      </w:r>
      <w:r w:rsidR="00910128">
        <w:rPr>
          <w:rFonts w:eastAsia="Times New Roman" w:cstheme="minorHAnsi"/>
          <w:color w:val="000000" w:themeColor="text1"/>
          <w:lang w:eastAsia="en-GB"/>
        </w:rPr>
        <w:instrText xml:space="preserve"> ADDIN EN.CITE &lt;EndNote&gt;&lt;Cite&gt;&lt;Author&gt;Yaxley&lt;/Author&gt;&lt;Year&gt;2017&lt;/Year&gt;&lt;IDText&gt;Comparison between target MRI in-gantry and cognitive target transperineal or transrectal guided prostate biopsies for PIRADS 3-5 MRI lesions&lt;/IDText&gt;&lt;DisplayText&gt;(21)&lt;/DisplayText&gt;&lt;record&gt;&lt;dates&gt;&lt;pub-dates&gt;&lt;date&gt;Jul&lt;/date&gt;&lt;/pub-dates&gt;&lt;year&gt;2017&lt;/year&gt;&lt;/dates&gt;&lt;urls&gt;&lt;related-urls&gt;&lt;url&gt;https://www.ncbi.nlm.nih.gov/pubmed/28749035&lt;/url&gt;&lt;/related-urls&gt;&lt;/urls&gt;&lt;isbn&gt;1464-410X&lt;/isbn&gt;&lt;titles&gt;&lt;title&gt;Comparison between target MRI in-gantry and cognitive target transperineal or transrectal guided prostate biopsies for PIRADS 3-5 MRI lesions&lt;/title&gt;&lt;secondary-title&gt;BJU Int&lt;/secondary-title&gt;&lt;/titles&gt;&lt;contributors&gt;&lt;authors&gt;&lt;author&gt;Yaxley, A. J.&lt;/author&gt;&lt;author&gt;Yaxley, J. W.&lt;/author&gt;&lt;author&gt;Thangasamy, I.&lt;/author&gt;&lt;author&gt;Ballard, E.&lt;/author&gt;&lt;author&gt;Pokorny, M.&lt;/author&gt;&lt;/authors&gt;&lt;/contributors&gt;&lt;edition&gt;2017/07/27&lt;/edition&gt;&lt;language&gt;eng&lt;/language&gt;&lt;added-date format="utc"&gt;1501669285&lt;/added-date&gt;&lt;ref-type name="Journal Article"&gt;17&lt;/ref-type&gt;&lt;rec-number&gt;273&lt;/rec-number&gt;&lt;last-updated-date format="utc"&gt;1501669285&lt;/last-updated-date&gt;&lt;accession-num&gt;28749035&lt;/accession-num&gt;&lt;electronic-resource-num&gt;10.1111/bju.13971&lt;/electronic-resource-num&gt;&lt;/record&gt;&lt;/Cite&gt;&lt;/EndNote&gt;</w:instrText>
      </w:r>
      <w:r w:rsidR="00664E37" w:rsidRPr="00664E37">
        <w:rPr>
          <w:rFonts w:eastAsia="Times New Roman" w:cstheme="minorHAnsi"/>
          <w:color w:val="000000" w:themeColor="text1"/>
          <w:lang w:eastAsia="en-GB"/>
        </w:rPr>
        <w:fldChar w:fldCharType="separate"/>
      </w:r>
      <w:r w:rsidR="00910128">
        <w:rPr>
          <w:rFonts w:eastAsia="Times New Roman" w:cstheme="minorHAnsi"/>
          <w:noProof/>
          <w:color w:val="000000" w:themeColor="text1"/>
          <w:lang w:eastAsia="en-GB"/>
        </w:rPr>
        <w:t>(21)</w:t>
      </w:r>
      <w:r w:rsidR="00664E37" w:rsidRPr="00664E37">
        <w:rPr>
          <w:rFonts w:eastAsia="Times New Roman" w:cstheme="minorHAnsi"/>
          <w:color w:val="000000" w:themeColor="text1"/>
          <w:lang w:eastAsia="en-GB"/>
        </w:rPr>
        <w:fldChar w:fldCharType="end"/>
      </w:r>
      <w:r w:rsidR="00664E37">
        <w:rPr>
          <w:rFonts w:eastAsia="Times New Roman" w:cstheme="minorHAnsi"/>
          <w:color w:val="000000" w:themeColor="text1"/>
          <w:lang w:eastAsia="en-GB"/>
        </w:rPr>
        <w:t>.</w:t>
      </w:r>
      <w:r w:rsidR="001F3E04">
        <w:rPr>
          <w:rFonts w:eastAsia="Times New Roman" w:cstheme="minorHAnsi"/>
          <w:color w:val="000000" w:themeColor="text1"/>
          <w:lang w:eastAsia="en-GB"/>
        </w:rPr>
        <w:t xml:space="preserve"> </w:t>
      </w:r>
      <w:r w:rsidR="00D9671F" w:rsidRPr="00A75742">
        <w:rPr>
          <w:rFonts w:eastAsia="Times New Roman" w:cstheme="minorHAnsi"/>
          <w:color w:val="000000" w:themeColor="text1"/>
          <w:lang w:eastAsia="en-GB"/>
        </w:rPr>
        <w:t xml:space="preserve">In this context the </w:t>
      </w:r>
      <w:r w:rsidR="00D9671F">
        <w:rPr>
          <w:rFonts w:eastAsia="Times New Roman" w:cstheme="minorHAnsi"/>
          <w:color w:val="000000" w:themeColor="text1"/>
          <w:lang w:eastAsia="en-GB"/>
        </w:rPr>
        <w:t xml:space="preserve">CAMPROBE </w:t>
      </w:r>
      <w:r w:rsidR="00D9671F" w:rsidRPr="00A75742">
        <w:rPr>
          <w:rFonts w:eastAsia="Times New Roman" w:cstheme="minorHAnsi"/>
          <w:color w:val="000000" w:themeColor="text1"/>
          <w:lang w:eastAsia="en-GB"/>
        </w:rPr>
        <w:t xml:space="preserve">technique would </w:t>
      </w:r>
      <w:r w:rsidR="001F3E04">
        <w:rPr>
          <w:rFonts w:eastAsia="Times New Roman" w:cstheme="minorHAnsi"/>
          <w:color w:val="000000" w:themeColor="text1"/>
          <w:lang w:eastAsia="en-GB"/>
        </w:rPr>
        <w:t xml:space="preserve">also </w:t>
      </w:r>
      <w:r w:rsidR="00D9671F" w:rsidRPr="00A75742">
        <w:rPr>
          <w:rFonts w:eastAsia="Times New Roman" w:cstheme="minorHAnsi"/>
          <w:color w:val="000000" w:themeColor="text1"/>
          <w:lang w:eastAsia="en-GB"/>
        </w:rPr>
        <w:t xml:space="preserve">be preferable to </w:t>
      </w:r>
      <w:r w:rsidR="00D9671F">
        <w:rPr>
          <w:rFonts w:eastAsia="Times New Roman" w:cstheme="minorHAnsi"/>
          <w:color w:val="000000" w:themeColor="text1"/>
          <w:lang w:eastAsia="en-GB"/>
        </w:rPr>
        <w:t>transrectal-biopsy</w:t>
      </w:r>
      <w:r w:rsidR="00D9671F" w:rsidRPr="00A75742">
        <w:rPr>
          <w:rFonts w:eastAsia="Times New Roman" w:cstheme="minorHAnsi"/>
          <w:color w:val="000000" w:themeColor="text1"/>
          <w:lang w:eastAsia="en-GB"/>
        </w:rPr>
        <w:t xml:space="preserve"> due to the ability to access and sample the whole prostate gland.</w:t>
      </w:r>
      <w:r w:rsidR="00D9671F">
        <w:rPr>
          <w:rFonts w:eastAsia="Times New Roman" w:cstheme="minorHAnsi"/>
          <w:color w:val="000000" w:themeColor="text1"/>
          <w:lang w:eastAsia="en-GB"/>
        </w:rPr>
        <w:t xml:space="preserve"> Image-guided techniques for use with free-hand TP-biopsy are also </w:t>
      </w:r>
      <w:r w:rsidR="00CB402C">
        <w:rPr>
          <w:rFonts w:eastAsia="Times New Roman" w:cstheme="minorHAnsi"/>
          <w:color w:val="000000" w:themeColor="text1"/>
          <w:lang w:eastAsia="en-GB"/>
        </w:rPr>
        <w:t xml:space="preserve">likely to be clinically available in the </w:t>
      </w:r>
      <w:r w:rsidR="0013240C">
        <w:rPr>
          <w:rFonts w:eastAsia="Times New Roman" w:cstheme="minorHAnsi"/>
          <w:color w:val="000000" w:themeColor="text1"/>
          <w:lang w:eastAsia="en-GB"/>
        </w:rPr>
        <w:t xml:space="preserve">very </w:t>
      </w:r>
      <w:r w:rsidR="00CB402C">
        <w:rPr>
          <w:rFonts w:eastAsia="Times New Roman" w:cstheme="minorHAnsi"/>
          <w:color w:val="000000" w:themeColor="text1"/>
          <w:lang w:eastAsia="en-GB"/>
        </w:rPr>
        <w:t xml:space="preserve">near future, with the technology </w:t>
      </w:r>
      <w:r w:rsidR="0013240C">
        <w:rPr>
          <w:rFonts w:eastAsia="Times New Roman" w:cstheme="minorHAnsi"/>
          <w:color w:val="000000" w:themeColor="text1"/>
          <w:lang w:eastAsia="en-GB"/>
        </w:rPr>
        <w:t xml:space="preserve">rapidly </w:t>
      </w:r>
      <w:r w:rsidR="00CB402C">
        <w:rPr>
          <w:rFonts w:eastAsia="Times New Roman" w:cstheme="minorHAnsi"/>
          <w:color w:val="000000" w:themeColor="text1"/>
          <w:lang w:eastAsia="en-GB"/>
        </w:rPr>
        <w:t>develop</w:t>
      </w:r>
      <w:r w:rsidR="0013240C">
        <w:rPr>
          <w:rFonts w:eastAsia="Times New Roman" w:cstheme="minorHAnsi"/>
          <w:color w:val="000000" w:themeColor="text1"/>
          <w:lang w:eastAsia="en-GB"/>
        </w:rPr>
        <w:t>ing</w:t>
      </w:r>
      <w:r w:rsidR="00CB402C">
        <w:rPr>
          <w:rFonts w:eastAsia="Times New Roman" w:cstheme="minorHAnsi"/>
          <w:color w:val="000000" w:themeColor="text1"/>
          <w:lang w:eastAsia="en-GB"/>
        </w:rPr>
        <w:t xml:space="preserve"> and</w:t>
      </w:r>
      <w:r w:rsidR="00D9671F">
        <w:rPr>
          <w:rFonts w:eastAsia="Times New Roman" w:cstheme="minorHAnsi"/>
          <w:color w:val="000000" w:themeColor="text1"/>
          <w:lang w:eastAsia="en-GB"/>
        </w:rPr>
        <w:t xml:space="preserve"> 2 recent small studies </w:t>
      </w:r>
      <w:r w:rsidR="00677D42">
        <w:rPr>
          <w:rFonts w:eastAsia="Times New Roman" w:cstheme="minorHAnsi"/>
          <w:color w:val="000000" w:themeColor="text1"/>
          <w:lang w:eastAsia="en-GB"/>
        </w:rPr>
        <w:t xml:space="preserve">demonstrating feasibility alongside the free-hand technique and </w:t>
      </w:r>
      <w:r w:rsidR="00CB402C">
        <w:rPr>
          <w:rFonts w:eastAsia="Times New Roman" w:cstheme="minorHAnsi"/>
          <w:color w:val="000000" w:themeColor="text1"/>
          <w:lang w:eastAsia="en-GB"/>
        </w:rPr>
        <w:t>suggesting</w:t>
      </w:r>
      <w:r w:rsidR="00D9671F">
        <w:rPr>
          <w:rFonts w:eastAsia="Times New Roman" w:cstheme="minorHAnsi"/>
          <w:color w:val="000000" w:themeColor="text1"/>
          <w:lang w:eastAsia="en-GB"/>
        </w:rPr>
        <w:t xml:space="preserve"> superiority to systematic biopsy</w:t>
      </w:r>
      <w:r w:rsidR="00CB402C">
        <w:rPr>
          <w:rFonts w:eastAsia="Times New Roman" w:cstheme="minorHAnsi"/>
          <w:color w:val="000000" w:themeColor="text1"/>
          <w:lang w:eastAsia="en-GB"/>
        </w:rPr>
        <w:t xml:space="preserve"> </w:t>
      </w:r>
      <w:r w:rsidR="001F3E04">
        <w:rPr>
          <w:rFonts w:eastAsia="Times New Roman" w:cstheme="minorHAnsi"/>
          <w:color w:val="000000" w:themeColor="text1"/>
          <w:lang w:eastAsia="en-GB"/>
        </w:rPr>
        <w:t xml:space="preserve">alone </w:t>
      </w:r>
      <w:r w:rsidR="00CB402C">
        <w:rPr>
          <w:rFonts w:eastAsia="Times New Roman" w:cstheme="minorHAnsi"/>
          <w:color w:val="000000" w:themeColor="text1"/>
          <w:lang w:eastAsia="en-GB"/>
        </w:rPr>
        <w:t>in detecting significant cancer</w:t>
      </w:r>
      <w:r w:rsidR="00083690">
        <w:rPr>
          <w:rFonts w:eastAsia="Times New Roman" w:cstheme="minorHAnsi"/>
          <w:color w:val="000000" w:themeColor="text1"/>
          <w:lang w:eastAsia="en-GB"/>
        </w:rPr>
        <w:t xml:space="preserve"> </w:t>
      </w:r>
      <w:r w:rsidR="00CB402C">
        <w:rPr>
          <w:rFonts w:eastAsia="Times New Roman" w:cstheme="minorHAnsi"/>
          <w:color w:val="000000" w:themeColor="text1"/>
          <w:lang w:eastAsia="en-GB"/>
        </w:rPr>
        <w:fldChar w:fldCharType="begin">
          <w:fldData xml:space="preserve">PEVuZE5vdGU+PENpdGU+PEF1dGhvcj5aaGFuZzwvQXV0aG9yPjxZZWFyPjIwMTU8L1llYXI+PElE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</w:fldData>
        </w:fldChar>
      </w:r>
      <w:r w:rsidR="00910128">
        <w:rPr>
          <w:rFonts w:eastAsia="Times New Roman" w:cstheme="minorHAnsi"/>
          <w:color w:val="000000" w:themeColor="text1"/>
          <w:lang w:eastAsia="en-GB"/>
        </w:rPr>
        <w:instrText xml:space="preserve"> ADDIN EN.CITE </w:instrText>
      </w:r>
      <w:r w:rsidR="00910128">
        <w:rPr>
          <w:rFonts w:eastAsia="Times New Roman" w:cstheme="minorHAnsi"/>
          <w:color w:val="000000" w:themeColor="text1"/>
          <w:lang w:eastAsia="en-GB"/>
        </w:rPr>
        <w:fldChar w:fldCharType="begin">
          <w:fldData xml:space="preserve">PEVuZE5vdGU+PENpdGU+PEF1dGhvcj5aaGFuZzwvQXV0aG9yPjxZZWFyPjIwMTU8L1llYXI+PElE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</w:fldData>
        </w:fldChar>
      </w:r>
      <w:r w:rsidR="00910128">
        <w:rPr>
          <w:rFonts w:eastAsia="Times New Roman" w:cstheme="minorHAnsi"/>
          <w:color w:val="000000" w:themeColor="text1"/>
          <w:lang w:eastAsia="en-GB"/>
        </w:rPr>
        <w:instrText xml:space="preserve"> ADDIN EN.CITE.DATA </w:instrText>
      </w:r>
      <w:r w:rsidR="00910128">
        <w:rPr>
          <w:rFonts w:eastAsia="Times New Roman" w:cstheme="minorHAnsi"/>
          <w:color w:val="000000" w:themeColor="text1"/>
          <w:lang w:eastAsia="en-GB"/>
        </w:rPr>
      </w:r>
      <w:r w:rsidR="00910128">
        <w:rPr>
          <w:rFonts w:eastAsia="Times New Roman" w:cstheme="minorHAnsi"/>
          <w:color w:val="000000" w:themeColor="text1"/>
          <w:lang w:eastAsia="en-GB"/>
        </w:rPr>
        <w:fldChar w:fldCharType="end"/>
      </w:r>
      <w:r w:rsidR="00CB402C">
        <w:rPr>
          <w:rFonts w:eastAsia="Times New Roman" w:cstheme="minorHAnsi"/>
          <w:color w:val="000000" w:themeColor="text1"/>
          <w:lang w:eastAsia="en-GB"/>
        </w:rPr>
      </w:r>
      <w:r w:rsidR="00CB402C">
        <w:rPr>
          <w:rFonts w:eastAsia="Times New Roman" w:cstheme="minorHAnsi"/>
          <w:color w:val="000000" w:themeColor="text1"/>
          <w:lang w:eastAsia="en-GB"/>
        </w:rPr>
        <w:fldChar w:fldCharType="separate"/>
      </w:r>
      <w:r w:rsidR="00910128">
        <w:rPr>
          <w:rFonts w:eastAsia="Times New Roman" w:cstheme="minorHAnsi"/>
          <w:noProof/>
          <w:color w:val="000000" w:themeColor="text1"/>
          <w:lang w:eastAsia="en-GB"/>
        </w:rPr>
        <w:t>(22, 23)</w:t>
      </w:r>
      <w:r w:rsidR="00CB402C">
        <w:rPr>
          <w:rFonts w:eastAsia="Times New Roman" w:cstheme="minorHAnsi"/>
          <w:color w:val="000000" w:themeColor="text1"/>
          <w:lang w:eastAsia="en-GB"/>
        </w:rPr>
        <w:fldChar w:fldCharType="end"/>
      </w:r>
      <w:r w:rsidR="00D9671F" w:rsidRPr="00A75742">
        <w:rPr>
          <w:rFonts w:eastAsia="Times New Roman" w:cstheme="minorHAnsi"/>
          <w:color w:val="000000" w:themeColor="text1"/>
          <w:lang w:eastAsia="en-GB"/>
        </w:rPr>
        <w:t>.</w:t>
      </w:r>
      <w:r w:rsidR="00CB402C">
        <w:rPr>
          <w:rFonts w:eastAsia="Times New Roman" w:cstheme="minorHAnsi"/>
          <w:color w:val="000000" w:themeColor="text1"/>
          <w:lang w:eastAsia="en-GB"/>
        </w:rPr>
        <w:t xml:space="preserve"> </w:t>
      </w:r>
      <w:r w:rsidR="00664E37">
        <w:rPr>
          <w:rFonts w:eastAsia="Times New Roman" w:cstheme="minorHAnsi"/>
          <w:color w:val="000000" w:themeColor="text1"/>
          <w:lang w:eastAsia="en-GB"/>
        </w:rPr>
        <w:t>F</w:t>
      </w:r>
      <w:r w:rsidR="00BB135D">
        <w:rPr>
          <w:rFonts w:eastAsia="Times New Roman" w:cstheme="minorHAnsi"/>
          <w:color w:val="000000" w:themeColor="text1"/>
          <w:lang w:eastAsia="en-GB"/>
        </w:rPr>
        <w:t>urther</w:t>
      </w:r>
      <w:r w:rsidR="00664E37">
        <w:rPr>
          <w:rFonts w:eastAsia="Times New Roman" w:cstheme="minorHAnsi"/>
          <w:color w:val="000000" w:themeColor="text1"/>
          <w:lang w:eastAsia="en-GB"/>
        </w:rPr>
        <w:t xml:space="preserve"> to this we</w:t>
      </w:r>
      <w:r w:rsidR="00BB135D">
        <w:rPr>
          <w:rFonts w:eastAsia="Times New Roman" w:cstheme="minorHAnsi"/>
          <w:color w:val="000000" w:themeColor="text1"/>
          <w:lang w:eastAsia="en-GB"/>
        </w:rPr>
        <w:t xml:space="preserve"> found that after device insertion, </w:t>
      </w:r>
      <w:r w:rsidR="00A11D4A">
        <w:rPr>
          <w:rFonts w:eastAsia="Times New Roman" w:cstheme="minorHAnsi"/>
          <w:color w:val="000000" w:themeColor="text1"/>
          <w:lang w:eastAsia="en-GB"/>
        </w:rPr>
        <w:t>there was</w:t>
      </w:r>
      <w:r w:rsidR="00BB135D">
        <w:rPr>
          <w:rFonts w:eastAsia="Times New Roman" w:cstheme="minorHAnsi"/>
          <w:color w:val="000000" w:themeColor="text1"/>
          <w:lang w:eastAsia="en-GB"/>
        </w:rPr>
        <w:t xml:space="preserve"> no association with increasing numbers of biopsies taken</w:t>
      </w:r>
      <w:r w:rsidR="00A11D4A">
        <w:rPr>
          <w:rFonts w:eastAsia="Times New Roman" w:cstheme="minorHAnsi"/>
          <w:color w:val="000000" w:themeColor="text1"/>
          <w:lang w:eastAsia="en-GB"/>
        </w:rPr>
        <w:t xml:space="preserve"> and patient disco</w:t>
      </w:r>
      <w:r w:rsidR="00560713">
        <w:rPr>
          <w:rFonts w:eastAsia="Times New Roman" w:cstheme="minorHAnsi"/>
          <w:color w:val="000000" w:themeColor="text1"/>
          <w:lang w:eastAsia="en-GB"/>
        </w:rPr>
        <w:t>m</w:t>
      </w:r>
      <w:r w:rsidR="00A11D4A">
        <w:rPr>
          <w:rFonts w:eastAsia="Times New Roman" w:cstheme="minorHAnsi"/>
          <w:color w:val="000000" w:themeColor="text1"/>
          <w:lang w:eastAsia="en-GB"/>
        </w:rPr>
        <w:t>fort</w:t>
      </w:r>
      <w:r w:rsidR="00BB135D">
        <w:rPr>
          <w:rFonts w:eastAsia="Times New Roman" w:cstheme="minorHAnsi"/>
          <w:color w:val="000000" w:themeColor="text1"/>
          <w:lang w:eastAsia="en-GB"/>
        </w:rPr>
        <w:t>. Thus</w:t>
      </w:r>
      <w:r w:rsidR="00BB135D">
        <w:rPr>
          <w:rFonts w:cstheme="minorHAnsi"/>
        </w:rPr>
        <w:t xml:space="preserve"> we foresee no issues with obtaining both targeted biopsies and systematic sectoral biopsies using our method.</w:t>
      </w:r>
      <w:r w:rsidR="00A56DAF">
        <w:rPr>
          <w:rFonts w:cstheme="minorHAnsi"/>
        </w:rPr>
        <w:t xml:space="preserve"> In contrast, recent reports of grid based TP approaches under LA for cognitive image guided biopsies have only </w:t>
      </w:r>
      <w:r w:rsidR="00560713">
        <w:rPr>
          <w:rFonts w:cstheme="minorHAnsi"/>
        </w:rPr>
        <w:t>performed</w:t>
      </w:r>
      <w:r w:rsidR="00A56DAF">
        <w:rPr>
          <w:rFonts w:cstheme="minorHAnsi"/>
        </w:rPr>
        <w:t xml:space="preserve"> targeted biopsies</w:t>
      </w:r>
      <w:r w:rsidR="001F3E04">
        <w:rPr>
          <w:rFonts w:cstheme="minorHAnsi"/>
        </w:rPr>
        <w:t xml:space="preserve"> presumably to try and limit patient discomfort</w:t>
      </w:r>
      <w:r w:rsidR="00664E37">
        <w:rPr>
          <w:rFonts w:cstheme="minorHAnsi"/>
        </w:rPr>
        <w:t xml:space="preserve"> </w:t>
      </w:r>
      <w:r w:rsidR="009C4B4E">
        <w:rPr>
          <w:rFonts w:cstheme="minorHAnsi"/>
        </w:rPr>
        <w:fldChar w:fldCharType="begin"/>
      </w:r>
      <w:r w:rsidR="00910128">
        <w:rPr>
          <w:rFonts w:cstheme="minorHAnsi"/>
        </w:rPr>
        <w:instrText xml:space="preserve"> ADDIN EN.CITE &lt;EndNote&gt;&lt;Cite&gt;&lt;Author&gt;Bass&lt;/Author&gt;&lt;Year&gt;2017&lt;/Year&gt;&lt;IDText&gt;Magnetic resonance imaging targeted transperineal prostate biopsy: a local anaesthetic approach&lt;/IDText&gt;&lt;DisplayText&gt;(12)&lt;/DisplayText&gt;&lt;record&gt;&lt;dates&gt;&lt;pub-dates&gt;&lt;date&gt;May&lt;/date&gt;&lt;/pub-dates&gt;&lt;year&gt;2017&lt;/year&gt;&lt;/dates&gt;&lt;urls&gt;&lt;related-urls&gt;&lt;url&gt;https://www.ncbi.nlm.nih.gov/pubmed/28485391&lt;/url&gt;&lt;/related-urls&gt;&lt;/urls&gt;&lt;isbn&gt;1476-5608&lt;/isbn&gt;&lt;titles&gt;&lt;title&gt;Magnetic resonance imaging targeted transperineal prostate biopsy: a local anaesthetic approach&lt;/title&gt;&lt;secondary-title&gt;Prostate Cancer Prostatic Dis&lt;/secondary-title&gt;&lt;/titles&gt;&lt;contributors&gt;&lt;authors&gt;&lt;author&gt;Bass, E. J.&lt;/author&gt;&lt;author&gt;Donaldson, I. A.&lt;/author&gt;&lt;author&gt;Freeman, A.&lt;/author&gt;&lt;author&gt;Jameson, C.&lt;/author&gt;&lt;author&gt;Punwani, S.&lt;/author&gt;&lt;author&gt;Moore, C.&lt;/author&gt;&lt;author&gt;Arya, M.&lt;/author&gt;&lt;author&gt;Emberton, M.&lt;/author&gt;&lt;author&gt;Ahmed, H. U.&lt;/author&gt;&lt;/authors&gt;&lt;/contributors&gt;&lt;edition&gt;2017/05/09&lt;/edition&gt;&lt;language&gt;eng&lt;/language&gt;&lt;added-date format="utc"&gt;1496845624&lt;/added-date&gt;&lt;ref-type name="Journal Article"&gt;17&lt;/ref-type&gt;&lt;rec-number&gt;238&lt;/rec-number&gt;&lt;last-updated-date format="utc"&gt;1496845624&lt;/last-updated-date&gt;&lt;accession-num&gt;28485391&lt;/accession-num&gt;&lt;electronic-resource-num&gt;10.1038/pcan.2017.13&lt;/electronic-resource-num&gt;&lt;/record&gt;&lt;/Cite&gt;&lt;/EndNote&gt;</w:instrText>
      </w:r>
      <w:r w:rsidR="009C4B4E">
        <w:rPr>
          <w:rFonts w:cstheme="minorHAnsi"/>
        </w:rPr>
        <w:fldChar w:fldCharType="separate"/>
      </w:r>
      <w:r w:rsidR="00910128">
        <w:rPr>
          <w:rFonts w:cstheme="minorHAnsi"/>
          <w:noProof/>
        </w:rPr>
        <w:t>(12)</w:t>
      </w:r>
      <w:r w:rsidR="009C4B4E">
        <w:rPr>
          <w:rFonts w:cstheme="minorHAnsi"/>
        </w:rPr>
        <w:fldChar w:fldCharType="end"/>
      </w:r>
      <w:r w:rsidR="00A56DAF" w:rsidRPr="009C4B4E">
        <w:rPr>
          <w:rFonts w:cstheme="minorHAnsi"/>
        </w:rPr>
        <w:t>.</w:t>
      </w:r>
    </w:p>
    <w:p w14:paraId="31C67FDC" w14:textId="157B9423" w:rsidR="00A56DAF" w:rsidRPr="001F3E04" w:rsidRDefault="001C5CB3" w:rsidP="00311639">
      <w:pPr>
        <w:spacing w:line="480" w:lineRule="auto"/>
        <w:jc w:val="both"/>
        <w:rPr>
          <w:rFonts w:eastAsia="Times New Roman" w:cstheme="minorHAnsi"/>
          <w:color w:val="000000" w:themeColor="text1"/>
          <w:lang w:eastAsia="en-GB"/>
        </w:rPr>
      </w:pPr>
      <w:r>
        <w:rPr>
          <w:sz w:val="24"/>
          <w:szCs w:val="24"/>
        </w:rPr>
        <w:lastRenderedPageBreak/>
        <w:t xml:space="preserve">The focus of this pilot study was to assess safety and tolerability rather than tumour detection. However, comparisons with recently published cohorts </w:t>
      </w:r>
      <w:r w:rsidR="00910128">
        <w:rPr>
          <w:sz w:val="24"/>
          <w:szCs w:val="24"/>
        </w:rPr>
        <w:t xml:space="preserve">performing re-biopsy in a similar context </w:t>
      </w:r>
      <w:r>
        <w:rPr>
          <w:sz w:val="24"/>
          <w:szCs w:val="24"/>
        </w:rPr>
        <w:t xml:space="preserve">provide reassurance that our method does not compromise tumour detection.  </w:t>
      </w:r>
      <w:r w:rsidR="000362F9">
        <w:rPr>
          <w:sz w:val="24"/>
          <w:szCs w:val="24"/>
        </w:rPr>
        <w:t>For example</w:t>
      </w:r>
      <w:r w:rsidR="00910128">
        <w:rPr>
          <w:sz w:val="24"/>
          <w:szCs w:val="24"/>
        </w:rPr>
        <w:t>,</w:t>
      </w:r>
      <w:r w:rsidR="000362F9">
        <w:rPr>
          <w:sz w:val="24"/>
          <w:szCs w:val="24"/>
        </w:rPr>
        <w:t xml:space="preserve"> repeat</w:t>
      </w:r>
      <w:r w:rsidR="00910128">
        <w:rPr>
          <w:sz w:val="24"/>
          <w:szCs w:val="24"/>
        </w:rPr>
        <w:t xml:space="preserve"> 12-core sectoral</w:t>
      </w:r>
      <w:r w:rsidR="000362F9">
        <w:rPr>
          <w:sz w:val="24"/>
          <w:szCs w:val="24"/>
        </w:rPr>
        <w:t xml:space="preserve"> systematic biopsy detected PCa in 56% of men on AS with a negative mpMRI in a recent </w:t>
      </w:r>
      <w:r>
        <w:rPr>
          <w:sz w:val="24"/>
          <w:szCs w:val="24"/>
        </w:rPr>
        <w:t>study</w:t>
      </w:r>
      <w:r w:rsidR="000362F9">
        <w:rPr>
          <w:sz w:val="24"/>
          <w:szCs w:val="24"/>
        </w:rPr>
        <w:t xml:space="preserve"> from Johns Hopkins</w:t>
      </w:r>
      <w:r>
        <w:rPr>
          <w:sz w:val="24"/>
          <w:szCs w:val="24"/>
        </w:rPr>
        <w:t>, Baltimore</w:t>
      </w:r>
      <w:r w:rsidR="00910128">
        <w:rPr>
          <w:sz w:val="24"/>
          <w:szCs w:val="24"/>
        </w:rPr>
        <w:fldChar w:fldCharType="begin"/>
      </w:r>
      <w:r w:rsidR="00910128">
        <w:rPr>
          <w:sz w:val="24"/>
          <w:szCs w:val="24"/>
        </w:rPr>
        <w:instrText xml:space="preserve"> ADDIN EN.CITE &lt;EndNote&gt;&lt;Cite&gt;&lt;Author&gt;Ma&lt;/Author&gt;&lt;Year&gt;2017&lt;/Year&gt;&lt;IDText&gt;The Role of Multiparametric Magnetic Resonance Imaging/Ultrasound Fusion Biopsy in Active Surveillance&lt;/IDText&gt;&lt;DisplayText&gt;(24)&lt;/DisplayText&gt;&lt;record&gt;&lt;dates&gt;&lt;pub-dates&gt;&lt;date&gt;Feb&lt;/date&gt;&lt;/pub-dates&gt;&lt;year&gt;2017&lt;/year&gt;&lt;/dates&gt;&lt;urls&gt;&lt;related-urls&gt;&lt;url&gt;https://www.ncbi.nlm.nih.gov/pubmed/27236496&lt;/url&gt;&lt;/related-urls&gt;&lt;/urls&gt;&lt;isbn&gt;1873-7560&lt;/isbn&gt;&lt;titles&gt;&lt;title&gt;The Role of Multiparametric Magnetic Resonance Imaging/Ultrasound Fusion Biopsy in Active Surveillance&lt;/title&gt;&lt;secondary-title&gt;Eur Urol&lt;/secondary-title&gt;&lt;/titles&gt;&lt;pages&gt;174-180&lt;/pages&gt;&lt;number&gt;2&lt;/number&gt;&lt;contributors&gt;&lt;authors&gt;&lt;author&gt;Ma, T. M.&lt;/author&gt;&lt;author&gt;Tosoian, J. J.&lt;/author&gt;&lt;author&gt;Schaeffer, E. M.&lt;/author&gt;&lt;author&gt;Landis, P.&lt;/author&gt;&lt;author&gt;Wolf, S.&lt;/author&gt;&lt;author&gt;Macura, K. J.&lt;/author&gt;&lt;author&gt;Epstein, J. I.&lt;/author&gt;&lt;author&gt;Mamawala, M.&lt;/author&gt;&lt;author&gt;Carter, H. B.&lt;/author&gt;&lt;/authors&gt;&lt;/contributors&gt;&lt;edition&gt;2016/05/25&lt;/edition&gt;&lt;language&gt;eng&lt;/language&gt;&lt;added-date format="utc"&gt;1505481227&lt;/added-date&gt;&lt;ref-type name="Journal Article"&gt;17&lt;/ref-type&gt;&lt;rec-number&gt;277&lt;/rec-number&gt;&lt;last-updated-date format="utc"&gt;1505481227&lt;/last-updated-date&gt;&lt;accession-num&gt;27236496&lt;/accession-num&gt;&lt;electronic-resource-num&gt;10.1016/j.eururo.2016.05.021&lt;/electronic-resource-num&gt;&lt;volume&gt;71&lt;/volume&gt;&lt;/record&gt;&lt;/Cite&gt;&lt;/EndNote&gt;</w:instrText>
      </w:r>
      <w:r w:rsidR="00910128">
        <w:rPr>
          <w:sz w:val="24"/>
          <w:szCs w:val="24"/>
        </w:rPr>
        <w:fldChar w:fldCharType="separate"/>
      </w:r>
      <w:r w:rsidR="00910128">
        <w:rPr>
          <w:noProof/>
          <w:sz w:val="24"/>
          <w:szCs w:val="24"/>
        </w:rPr>
        <w:t>(24)</w:t>
      </w:r>
      <w:r w:rsidR="00910128">
        <w:rPr>
          <w:sz w:val="24"/>
          <w:szCs w:val="24"/>
        </w:rPr>
        <w:fldChar w:fldCharType="end"/>
      </w:r>
      <w:r w:rsidR="000362F9">
        <w:rPr>
          <w:sz w:val="24"/>
          <w:szCs w:val="24"/>
        </w:rPr>
        <w:t xml:space="preserve">. </w:t>
      </w:r>
      <w:r w:rsidR="00910128">
        <w:rPr>
          <w:sz w:val="24"/>
          <w:szCs w:val="24"/>
        </w:rPr>
        <w:t xml:space="preserve">In terms of detecting pathological tumour-upgrade, </w:t>
      </w:r>
      <w:r w:rsidR="000362F9">
        <w:rPr>
          <w:sz w:val="24"/>
          <w:szCs w:val="24"/>
        </w:rPr>
        <w:t xml:space="preserve">13.3% </w:t>
      </w:r>
      <w:r w:rsidR="00910128">
        <w:rPr>
          <w:sz w:val="24"/>
          <w:szCs w:val="24"/>
        </w:rPr>
        <w:t xml:space="preserve">of men </w:t>
      </w:r>
      <w:r w:rsidR="000362F9">
        <w:rPr>
          <w:sz w:val="24"/>
          <w:szCs w:val="24"/>
        </w:rPr>
        <w:t xml:space="preserve">were upgraded </w:t>
      </w:r>
      <w:r w:rsidR="00910128">
        <w:rPr>
          <w:sz w:val="24"/>
          <w:szCs w:val="24"/>
        </w:rPr>
        <w:t>on</w:t>
      </w:r>
      <w:r w:rsidR="000362F9">
        <w:rPr>
          <w:sz w:val="24"/>
          <w:szCs w:val="24"/>
        </w:rPr>
        <w:t xml:space="preserve"> CAMPROBE systematic biopsy</w:t>
      </w:r>
      <w:r w:rsidR="00910128">
        <w:rPr>
          <w:sz w:val="24"/>
          <w:szCs w:val="24"/>
        </w:rPr>
        <w:t>. Th</w:t>
      </w:r>
      <w:r w:rsidR="000362F9">
        <w:rPr>
          <w:sz w:val="24"/>
          <w:szCs w:val="24"/>
        </w:rPr>
        <w:t>is is very similar to the 11% reported amongst those with no MRI lesion in a similar study from M</w:t>
      </w:r>
      <w:r w:rsidR="00910128">
        <w:rPr>
          <w:sz w:val="24"/>
          <w:szCs w:val="24"/>
        </w:rPr>
        <w:t>emorial Sloan Kettering, New York</w:t>
      </w:r>
      <w:r w:rsidR="00910128">
        <w:rPr>
          <w:sz w:val="24"/>
          <w:szCs w:val="24"/>
        </w:rPr>
        <w:fldChar w:fldCharType="begin"/>
      </w:r>
      <w:r w:rsidR="00910128">
        <w:rPr>
          <w:sz w:val="24"/>
          <w:szCs w:val="24"/>
        </w:rPr>
        <w:instrText xml:space="preserve"> ADDIN EN.CITE &lt;EndNote&gt;&lt;Cite&gt;&lt;Author&gt;Recabal&lt;/Author&gt;&lt;Year&gt;2016&lt;/Year&gt;&lt;IDText&gt;The Efficacy of Multiparametric Magnetic Resonance Imaging and Magnetic Resonance Imaging Targeted Biopsy in Risk Classification for Patients with Prostate Cancer on Active Surveillance&lt;/IDText&gt;&lt;DisplayText&gt;(25)&lt;/DisplayText&gt;&lt;record&gt;&lt;dates&gt;&lt;pub-dates&gt;&lt;date&gt;Aug&lt;/date&gt;&lt;/pub-dates&gt;&lt;year&gt;2016&lt;/year&gt;&lt;/dates&gt;&lt;keywords&gt;&lt;keyword&gt;image-guided biopsy&lt;/keyword&gt;&lt;keyword&gt;magnetic resonance imaging&lt;/keyword&gt;&lt;keyword&gt;prostatic neoplasms&lt;/keyword&gt;&lt;keyword&gt;watchful waiting&lt;/keyword&gt;&lt;/keywords&gt;&lt;urls&gt;&lt;related-urls&gt;&lt;url&gt;https://www.ncbi.nlm.nih.gov/pubmed/26920465&lt;/url&gt;&lt;/related-urls&gt;&lt;/urls&gt;&lt;isbn&gt;1527-3792&lt;/isbn&gt;&lt;custom2&gt;PMC5540367&lt;/custom2&gt;&lt;titles&gt;&lt;title&gt;The Efficacy of Multiparametric Magnetic Resonance Imaging and Magnetic Resonance Imaging Targeted Biopsy in Risk Classification for Patients with Prostate Cancer on Active Surveillance&lt;/title&gt;&lt;secondary-title&gt;J Urol&lt;/secondary-title&gt;&lt;/titles&gt;&lt;pages&gt;374-81&lt;/pages&gt;&lt;number&gt;2&lt;/number&gt;&lt;contributors&gt;&lt;authors&gt;&lt;author&gt;Recabal, P.&lt;/author&gt;&lt;author&gt;Assel, M.&lt;/author&gt;&lt;author&gt;Sjoberg, D. D.&lt;/author&gt;&lt;author&gt;Lee, D.&lt;/author&gt;&lt;author&gt;Laudone, V. P.&lt;/author&gt;&lt;author&gt;Touijer, K.&lt;/author&gt;&lt;author&gt;Eastham, J. A.&lt;/author&gt;&lt;author&gt;Vargas, H. A.&lt;/author&gt;&lt;author&gt;Coleman, J.&lt;/author&gt;&lt;author&gt;Ehdaie, B.&lt;/author&gt;&lt;/authors&gt;&lt;/contributors&gt;&lt;edition&gt;2016/02/23&lt;/edition&gt;&lt;language&gt;eng&lt;/language&gt;&lt;added-date format="utc"&gt;1515601904&lt;/added-date&gt;&lt;ref-type name="Journal Article"&gt;17&lt;/ref-type&gt;&lt;rec-number&gt;295&lt;/rec-number&gt;&lt;last-updated-date format="utc"&gt;1515601904&lt;/last-updated-date&gt;&lt;accession-num&gt;26920465&lt;/accession-num&gt;&lt;electronic-resource-num&gt;10.1016/j.juro.2016.02.084&lt;/electronic-resource-num&gt;&lt;volume&gt;196&lt;/volume&gt;&lt;/record&gt;&lt;/Cite&gt;&lt;/EndNote&gt;</w:instrText>
      </w:r>
      <w:r w:rsidR="00910128">
        <w:rPr>
          <w:sz w:val="24"/>
          <w:szCs w:val="24"/>
        </w:rPr>
        <w:fldChar w:fldCharType="separate"/>
      </w:r>
      <w:r w:rsidR="00910128">
        <w:rPr>
          <w:noProof/>
          <w:sz w:val="24"/>
          <w:szCs w:val="24"/>
        </w:rPr>
        <w:t>(25)</w:t>
      </w:r>
      <w:r w:rsidR="00910128">
        <w:rPr>
          <w:sz w:val="24"/>
          <w:szCs w:val="24"/>
        </w:rPr>
        <w:fldChar w:fldCharType="end"/>
      </w:r>
      <w:r w:rsidR="000362F9">
        <w:rPr>
          <w:sz w:val="24"/>
          <w:szCs w:val="24"/>
        </w:rPr>
        <w:t>.</w:t>
      </w:r>
      <w:r w:rsidR="00910128">
        <w:rPr>
          <w:sz w:val="24"/>
          <w:szCs w:val="24"/>
        </w:rPr>
        <w:t xml:space="preserve"> Tumour detection is</w:t>
      </w:r>
      <w:r w:rsidR="00FC493A">
        <w:rPr>
          <w:sz w:val="24"/>
          <w:szCs w:val="24"/>
        </w:rPr>
        <w:t xml:space="preserve"> clearly </w:t>
      </w:r>
      <w:r w:rsidR="00910128">
        <w:rPr>
          <w:sz w:val="24"/>
          <w:szCs w:val="24"/>
        </w:rPr>
        <w:t xml:space="preserve">an important outcome, and will be thoroughly assessed in future clinical testing. </w:t>
      </w:r>
    </w:p>
    <w:p w14:paraId="76C3DDEA" w14:textId="40EEB212" w:rsidR="00C540EF" w:rsidRDefault="000F6A1D" w:rsidP="00311639">
      <w:pPr>
        <w:spacing w:line="480" w:lineRule="auto"/>
        <w:jc w:val="both"/>
        <w:rPr>
          <w:rFonts w:cstheme="minorHAnsi"/>
        </w:rPr>
      </w:pPr>
      <w:r>
        <w:rPr>
          <w:rFonts w:cstheme="minorHAnsi"/>
        </w:rPr>
        <w:t xml:space="preserve">As </w:t>
      </w:r>
      <w:r w:rsidR="00A56DAF">
        <w:rPr>
          <w:rFonts w:cstheme="minorHAnsi"/>
        </w:rPr>
        <w:t xml:space="preserve">this was a pilot feasibility study we do interpret our results with caution as we have </w:t>
      </w:r>
      <w:r w:rsidR="00B930E4" w:rsidRPr="00A75742">
        <w:rPr>
          <w:rFonts w:eastAsia="Times New Roman" w:cstheme="minorHAnsi"/>
          <w:color w:val="000000" w:themeColor="text1"/>
          <w:lang w:eastAsia="en-GB"/>
        </w:rPr>
        <w:t>small numbers</w:t>
      </w:r>
      <w:r w:rsidR="00A11D4A">
        <w:rPr>
          <w:rFonts w:eastAsia="Times New Roman" w:cstheme="minorHAnsi"/>
          <w:color w:val="000000" w:themeColor="text1"/>
          <w:lang w:eastAsia="en-GB"/>
        </w:rPr>
        <w:t>, a</w:t>
      </w:r>
      <w:r w:rsidR="00B930E4">
        <w:rPr>
          <w:rFonts w:eastAsia="Times New Roman" w:cstheme="minorHAnsi"/>
          <w:color w:val="000000" w:themeColor="text1"/>
          <w:lang w:eastAsia="en-GB"/>
        </w:rPr>
        <w:t xml:space="preserve"> lack of</w:t>
      </w:r>
      <w:r w:rsidR="00B930E4" w:rsidRPr="00A75742">
        <w:rPr>
          <w:rFonts w:eastAsia="Times New Roman" w:cstheme="minorHAnsi"/>
          <w:color w:val="000000" w:themeColor="text1"/>
          <w:lang w:eastAsia="en-GB"/>
        </w:rPr>
        <w:t xml:space="preserve"> randomisation </w:t>
      </w:r>
      <w:r w:rsidR="00A11D4A">
        <w:rPr>
          <w:rFonts w:eastAsia="Times New Roman" w:cstheme="minorHAnsi"/>
          <w:color w:val="000000" w:themeColor="text1"/>
          <w:lang w:eastAsia="en-GB"/>
        </w:rPr>
        <w:t>and no</w:t>
      </w:r>
      <w:r w:rsidR="00A11D4A" w:rsidRPr="00A75742">
        <w:rPr>
          <w:rFonts w:eastAsia="Times New Roman" w:cstheme="minorHAnsi"/>
          <w:color w:val="000000" w:themeColor="text1"/>
          <w:lang w:eastAsia="en-GB"/>
        </w:rPr>
        <w:t xml:space="preserve"> </w:t>
      </w:r>
      <w:r w:rsidR="00B930E4" w:rsidRPr="00A75742">
        <w:rPr>
          <w:rFonts w:eastAsia="Times New Roman" w:cstheme="minorHAnsi"/>
          <w:color w:val="000000" w:themeColor="text1"/>
          <w:lang w:eastAsia="en-GB"/>
        </w:rPr>
        <w:t>direct comparison to other biop</w:t>
      </w:r>
      <w:r w:rsidR="00B930E4" w:rsidRPr="003D4FAD">
        <w:rPr>
          <w:rFonts w:eastAsia="Times New Roman" w:cstheme="minorHAnsi"/>
          <w:lang w:eastAsia="en-GB"/>
        </w:rPr>
        <w:t>sy types</w:t>
      </w:r>
      <w:r>
        <w:rPr>
          <w:rFonts w:eastAsia="Times New Roman" w:cstheme="minorHAnsi"/>
          <w:lang w:eastAsia="en-GB"/>
        </w:rPr>
        <w:t xml:space="preserve"> – including with respect to cancer-detection</w:t>
      </w:r>
      <w:r w:rsidR="00B930E4" w:rsidRPr="003D4FAD">
        <w:rPr>
          <w:rFonts w:eastAsia="Times New Roman" w:cstheme="minorHAnsi"/>
          <w:lang w:eastAsia="en-GB"/>
        </w:rPr>
        <w:t xml:space="preserve">. </w:t>
      </w:r>
      <w:r w:rsidR="00B930E4" w:rsidRPr="003D4FAD">
        <w:rPr>
          <w:rFonts w:cstheme="minorHAnsi"/>
        </w:rPr>
        <w:t>However these will be addressed in</w:t>
      </w:r>
      <w:r w:rsidR="00664E37">
        <w:rPr>
          <w:rFonts w:cstheme="minorHAnsi"/>
        </w:rPr>
        <w:t xml:space="preserve"> a</w:t>
      </w:r>
      <w:r w:rsidR="00B930E4" w:rsidRPr="003D4FAD">
        <w:rPr>
          <w:rFonts w:cstheme="minorHAnsi"/>
        </w:rPr>
        <w:t xml:space="preserve"> </w:t>
      </w:r>
      <w:r w:rsidR="00A11D4A">
        <w:rPr>
          <w:rFonts w:cstheme="minorHAnsi"/>
        </w:rPr>
        <w:t xml:space="preserve">future </w:t>
      </w:r>
      <w:r w:rsidR="00B930E4" w:rsidRPr="003D4FAD">
        <w:rPr>
          <w:rFonts w:cstheme="minorHAnsi"/>
        </w:rPr>
        <w:t xml:space="preserve">multi-centre, large-volume </w:t>
      </w:r>
      <w:r w:rsidR="00C900FD" w:rsidRPr="003D4FAD">
        <w:rPr>
          <w:rFonts w:cstheme="minorHAnsi"/>
        </w:rPr>
        <w:t>(IDEAL Stage 3)</w:t>
      </w:r>
      <w:r w:rsidR="00B930E4" w:rsidRPr="003D4FAD">
        <w:rPr>
          <w:rFonts w:cstheme="minorHAnsi"/>
        </w:rPr>
        <w:t xml:space="preserve"> </w:t>
      </w:r>
      <w:r w:rsidR="00C900FD" w:rsidRPr="003D4FAD">
        <w:rPr>
          <w:rFonts w:cstheme="minorHAnsi"/>
        </w:rPr>
        <w:t>study</w:t>
      </w:r>
      <w:r w:rsidR="003D4FAD" w:rsidRPr="003D4FAD">
        <w:rPr>
          <w:rFonts w:cstheme="minorHAnsi"/>
        </w:rPr>
        <w:t xml:space="preserve">. </w:t>
      </w:r>
      <w:r w:rsidR="00A11D4A">
        <w:rPr>
          <w:rFonts w:cstheme="minorHAnsi"/>
        </w:rPr>
        <w:t xml:space="preserve">To facilitate this we have </w:t>
      </w:r>
      <w:r w:rsidR="00664E37">
        <w:rPr>
          <w:rFonts w:cstheme="minorHAnsi"/>
        </w:rPr>
        <w:t>recen</w:t>
      </w:r>
      <w:r w:rsidR="001F3E04">
        <w:rPr>
          <w:rFonts w:cstheme="minorHAnsi"/>
        </w:rPr>
        <w:t>t</w:t>
      </w:r>
      <w:r w:rsidR="00664E37">
        <w:rPr>
          <w:rFonts w:cstheme="minorHAnsi"/>
        </w:rPr>
        <w:t>l</w:t>
      </w:r>
      <w:r w:rsidR="001F3E04">
        <w:rPr>
          <w:rFonts w:cstheme="minorHAnsi"/>
        </w:rPr>
        <w:t>y</w:t>
      </w:r>
      <w:r w:rsidR="00A11D4A">
        <w:rPr>
          <w:rFonts w:cstheme="minorHAnsi"/>
        </w:rPr>
        <w:t xml:space="preserve"> secured a</w:t>
      </w:r>
      <w:r w:rsidR="003D4FAD" w:rsidRPr="003D4FAD">
        <w:rPr>
          <w:rFonts w:cstheme="minorHAnsi"/>
        </w:rPr>
        <w:t xml:space="preserve"> </w:t>
      </w:r>
      <w:r w:rsidR="00D31522">
        <w:rPr>
          <w:rFonts w:cstheme="minorHAnsi"/>
        </w:rPr>
        <w:t xml:space="preserve">major </w:t>
      </w:r>
      <w:r w:rsidR="003D4FAD" w:rsidRPr="003D4FAD">
        <w:rPr>
          <w:rFonts w:cstheme="minorHAnsi"/>
        </w:rPr>
        <w:t>‘</w:t>
      </w:r>
      <w:r w:rsidR="003D4FAD" w:rsidRPr="003D4FAD">
        <w:rPr>
          <w:rFonts w:cstheme="minorHAnsi"/>
          <w:shd w:val="clear" w:color="auto" w:fill="FFFFFF"/>
        </w:rPr>
        <w:t xml:space="preserve">Invention for Innovation’ </w:t>
      </w:r>
      <w:r w:rsidR="00F00013">
        <w:rPr>
          <w:rFonts w:cstheme="minorHAnsi"/>
          <w:shd w:val="clear" w:color="auto" w:fill="FFFFFF"/>
        </w:rPr>
        <w:t>P</w:t>
      </w:r>
      <w:r w:rsidR="003D4FAD" w:rsidRPr="003D4FAD">
        <w:rPr>
          <w:rFonts w:cstheme="minorHAnsi"/>
          <w:shd w:val="clear" w:color="auto" w:fill="FFFFFF"/>
        </w:rPr>
        <w:t xml:space="preserve">roduct </w:t>
      </w:r>
      <w:r w:rsidR="00F00013">
        <w:rPr>
          <w:rFonts w:cstheme="minorHAnsi"/>
          <w:shd w:val="clear" w:color="auto" w:fill="FFFFFF"/>
        </w:rPr>
        <w:t>D</w:t>
      </w:r>
      <w:r w:rsidR="003D4FAD" w:rsidRPr="003D4FAD">
        <w:rPr>
          <w:rFonts w:cstheme="minorHAnsi"/>
          <w:shd w:val="clear" w:color="auto" w:fill="FFFFFF"/>
        </w:rPr>
        <w:t xml:space="preserve">evelopment </w:t>
      </w:r>
      <w:r w:rsidR="00F00013">
        <w:rPr>
          <w:rFonts w:cstheme="minorHAnsi"/>
          <w:shd w:val="clear" w:color="auto" w:fill="FFFFFF"/>
        </w:rPr>
        <w:t>Award</w:t>
      </w:r>
      <w:r w:rsidR="00F00013" w:rsidRPr="003D4FAD">
        <w:rPr>
          <w:rFonts w:cstheme="minorHAnsi"/>
          <w:shd w:val="clear" w:color="auto" w:fill="FFFFFF"/>
        </w:rPr>
        <w:t xml:space="preserve"> </w:t>
      </w:r>
      <w:r w:rsidR="00D31522">
        <w:rPr>
          <w:rFonts w:cstheme="minorHAnsi"/>
          <w:shd w:val="clear" w:color="auto" w:fill="FFFFFF"/>
        </w:rPr>
        <w:t>from</w:t>
      </w:r>
      <w:r w:rsidR="003D4FAD" w:rsidRPr="003D4FAD">
        <w:rPr>
          <w:rFonts w:cstheme="minorHAnsi"/>
          <w:shd w:val="clear" w:color="auto" w:fill="FFFFFF"/>
        </w:rPr>
        <w:t xml:space="preserve"> the National Institute for Health Research (NIHR)</w:t>
      </w:r>
      <w:r w:rsidR="00C900FD" w:rsidRPr="003D4FAD">
        <w:rPr>
          <w:rFonts w:cstheme="minorHAnsi"/>
        </w:rPr>
        <w:t>,</w:t>
      </w:r>
      <w:r w:rsidR="00B930E4" w:rsidRPr="003D4FAD">
        <w:rPr>
          <w:rFonts w:cstheme="minorHAnsi"/>
        </w:rPr>
        <w:t xml:space="preserve"> which recognises the potential </w:t>
      </w:r>
      <w:r w:rsidR="00A11D4A">
        <w:rPr>
          <w:rFonts w:cstheme="minorHAnsi"/>
        </w:rPr>
        <w:t>benefic</w:t>
      </w:r>
      <w:r w:rsidR="001A5B87">
        <w:rPr>
          <w:rFonts w:cstheme="minorHAnsi"/>
        </w:rPr>
        <w:t>i</w:t>
      </w:r>
      <w:r w:rsidR="00A11D4A">
        <w:rPr>
          <w:rFonts w:cstheme="minorHAnsi"/>
        </w:rPr>
        <w:t xml:space="preserve">al </w:t>
      </w:r>
      <w:r w:rsidR="003D4FAD" w:rsidRPr="003D4FAD">
        <w:rPr>
          <w:rFonts w:cstheme="minorHAnsi"/>
        </w:rPr>
        <w:t xml:space="preserve">impact </w:t>
      </w:r>
      <w:r w:rsidR="00B930E4" w:rsidRPr="003D4FAD">
        <w:rPr>
          <w:rFonts w:cstheme="minorHAnsi"/>
        </w:rPr>
        <w:t>of th</w:t>
      </w:r>
      <w:r w:rsidR="00B930E4">
        <w:rPr>
          <w:rFonts w:cstheme="minorHAnsi"/>
        </w:rPr>
        <w:t xml:space="preserve">is </w:t>
      </w:r>
      <w:r w:rsidR="00D71264">
        <w:rPr>
          <w:rFonts w:cstheme="minorHAnsi"/>
        </w:rPr>
        <w:t>technique</w:t>
      </w:r>
      <w:r w:rsidR="009C4B4E">
        <w:rPr>
          <w:rFonts w:cstheme="minorHAnsi"/>
        </w:rPr>
        <w:t xml:space="preserve"> as a replacement for TRUSB</w:t>
      </w:r>
      <w:r w:rsidR="00A11D4A">
        <w:rPr>
          <w:rFonts w:cstheme="minorHAnsi"/>
        </w:rPr>
        <w:t xml:space="preserve">x. </w:t>
      </w:r>
      <w:r w:rsidR="00CB402C" w:rsidRPr="00A75742">
        <w:rPr>
          <w:rFonts w:cstheme="minorHAnsi"/>
        </w:rPr>
        <w:t xml:space="preserve">Prospective NIHR funding </w:t>
      </w:r>
      <w:r w:rsidR="00A11D4A">
        <w:rPr>
          <w:rFonts w:cstheme="minorHAnsi"/>
        </w:rPr>
        <w:t>over the next few years will</w:t>
      </w:r>
      <w:r w:rsidR="00CB402C">
        <w:rPr>
          <w:rFonts w:cstheme="minorHAnsi"/>
        </w:rPr>
        <w:t xml:space="preserve"> </w:t>
      </w:r>
      <w:r w:rsidR="00CB402C" w:rsidRPr="00A75742">
        <w:rPr>
          <w:rFonts w:cstheme="minorHAnsi"/>
        </w:rPr>
        <w:t>enabl</w:t>
      </w:r>
      <w:r w:rsidR="00A11D4A">
        <w:rPr>
          <w:rFonts w:cstheme="minorHAnsi"/>
        </w:rPr>
        <w:t>e</w:t>
      </w:r>
      <w:r w:rsidR="00CB402C" w:rsidRPr="00A75742">
        <w:rPr>
          <w:rFonts w:cstheme="minorHAnsi"/>
        </w:rPr>
        <w:t xml:space="preserve"> the commercialisation of the C</w:t>
      </w:r>
      <w:r w:rsidR="00CB402C">
        <w:rPr>
          <w:rFonts w:cstheme="minorHAnsi"/>
        </w:rPr>
        <w:t>AMPROBE</w:t>
      </w:r>
      <w:r w:rsidR="00CB402C" w:rsidRPr="00A75742">
        <w:rPr>
          <w:rFonts w:cstheme="minorHAnsi"/>
        </w:rPr>
        <w:t xml:space="preserve"> and </w:t>
      </w:r>
      <w:r w:rsidR="00664E37">
        <w:rPr>
          <w:rFonts w:cstheme="minorHAnsi"/>
        </w:rPr>
        <w:t>transition</w:t>
      </w:r>
      <w:r w:rsidR="00A11D4A">
        <w:rPr>
          <w:rFonts w:cstheme="minorHAnsi"/>
        </w:rPr>
        <w:t xml:space="preserve"> fro</w:t>
      </w:r>
      <w:r w:rsidR="00AD7D61">
        <w:rPr>
          <w:rFonts w:cstheme="minorHAnsi"/>
        </w:rPr>
        <w:t xml:space="preserve">m our surgical steel prototype </w:t>
      </w:r>
      <w:r w:rsidR="00CB402C" w:rsidRPr="00A75742">
        <w:rPr>
          <w:rFonts w:cstheme="minorHAnsi"/>
        </w:rPr>
        <w:t xml:space="preserve">to a </w:t>
      </w:r>
      <w:r w:rsidR="00A11D4A">
        <w:rPr>
          <w:rFonts w:cstheme="minorHAnsi"/>
        </w:rPr>
        <w:t>disposable</w:t>
      </w:r>
      <w:r w:rsidR="00CB402C" w:rsidRPr="00A75742">
        <w:rPr>
          <w:rFonts w:cstheme="minorHAnsi"/>
        </w:rPr>
        <w:t xml:space="preserve">, </w:t>
      </w:r>
      <w:r w:rsidR="00664E37">
        <w:rPr>
          <w:rFonts w:cstheme="minorHAnsi"/>
        </w:rPr>
        <w:t>CE-</w:t>
      </w:r>
      <w:r w:rsidR="002F2C45">
        <w:rPr>
          <w:rFonts w:cstheme="minorHAnsi"/>
        </w:rPr>
        <w:t xml:space="preserve">marked </w:t>
      </w:r>
      <w:r w:rsidR="001A5B87">
        <w:rPr>
          <w:rFonts w:cstheme="minorHAnsi"/>
        </w:rPr>
        <w:t xml:space="preserve">mass produced </w:t>
      </w:r>
      <w:r w:rsidR="007A7240">
        <w:rPr>
          <w:rFonts w:cstheme="minorHAnsi"/>
        </w:rPr>
        <w:t>single-use</w:t>
      </w:r>
      <w:r w:rsidR="00CB402C" w:rsidRPr="00A75742">
        <w:rPr>
          <w:rFonts w:cstheme="minorHAnsi"/>
        </w:rPr>
        <w:t xml:space="preserve"> </w:t>
      </w:r>
      <w:r w:rsidR="00A11D4A">
        <w:rPr>
          <w:rFonts w:cstheme="minorHAnsi"/>
        </w:rPr>
        <w:t>device</w:t>
      </w:r>
      <w:r w:rsidR="00CB402C" w:rsidRPr="00A75742">
        <w:rPr>
          <w:rFonts w:cstheme="minorHAnsi"/>
        </w:rPr>
        <w:t xml:space="preserve">. This will </w:t>
      </w:r>
      <w:r w:rsidR="00CB402C">
        <w:rPr>
          <w:rFonts w:cstheme="minorHAnsi"/>
        </w:rPr>
        <w:t xml:space="preserve">further </w:t>
      </w:r>
      <w:r w:rsidR="00CB402C" w:rsidRPr="00A75742">
        <w:rPr>
          <w:rFonts w:cstheme="minorHAnsi"/>
        </w:rPr>
        <w:t>reduce costs and increase accessibility to the device and technique</w:t>
      </w:r>
      <w:r w:rsidR="007A7240">
        <w:rPr>
          <w:rFonts w:cstheme="minorHAnsi"/>
        </w:rPr>
        <w:t>,</w:t>
      </w:r>
      <w:r w:rsidR="00CB402C">
        <w:rPr>
          <w:rFonts w:cstheme="minorHAnsi"/>
        </w:rPr>
        <w:t xml:space="preserve"> potentially accelerating the introduction into widespread clinical practice</w:t>
      </w:r>
      <w:r w:rsidR="00CB402C" w:rsidRPr="00A75742">
        <w:rPr>
          <w:rFonts w:cstheme="minorHAnsi"/>
        </w:rPr>
        <w:t>.</w:t>
      </w:r>
      <w:r w:rsidR="00C540EF">
        <w:rPr>
          <w:rFonts w:cstheme="minorHAnsi"/>
        </w:rPr>
        <w:t xml:space="preserve"> </w:t>
      </w:r>
      <w:r w:rsidR="00C540EF">
        <w:rPr>
          <w:rFonts w:eastAsia="Times New Roman" w:cstheme="minorHAnsi"/>
          <w:color w:val="000000" w:themeColor="text1"/>
          <w:lang w:eastAsia="en-GB"/>
        </w:rPr>
        <w:t>T</w:t>
      </w:r>
      <w:r w:rsidR="00C540EF" w:rsidRPr="00A75742">
        <w:rPr>
          <w:rFonts w:cstheme="minorHAnsi"/>
        </w:rPr>
        <w:t>he future scope for benefit is</w:t>
      </w:r>
      <w:r w:rsidR="00C540EF">
        <w:rPr>
          <w:rFonts w:cstheme="minorHAnsi"/>
        </w:rPr>
        <w:t xml:space="preserve"> </w:t>
      </w:r>
      <w:r w:rsidR="00A56DAF">
        <w:rPr>
          <w:rFonts w:cstheme="minorHAnsi"/>
        </w:rPr>
        <w:t xml:space="preserve">therefore potentially </w:t>
      </w:r>
      <w:r w:rsidR="00C540EF" w:rsidRPr="00A75742">
        <w:rPr>
          <w:rFonts w:cstheme="minorHAnsi"/>
        </w:rPr>
        <w:t>enormous and this innovation could have a major and critical impact for patients</w:t>
      </w:r>
      <w:r w:rsidR="00C540EF">
        <w:rPr>
          <w:rFonts w:cstheme="minorHAnsi"/>
        </w:rPr>
        <w:t xml:space="preserve"> worldwide</w:t>
      </w:r>
      <w:r w:rsidR="00C540EF" w:rsidRPr="00A75742">
        <w:rPr>
          <w:rFonts w:cstheme="minorHAnsi"/>
        </w:rPr>
        <w:t>.</w:t>
      </w:r>
      <w:r w:rsidR="00C540EF">
        <w:rPr>
          <w:rFonts w:cstheme="minorHAnsi"/>
        </w:rPr>
        <w:t xml:space="preserve"> </w:t>
      </w:r>
      <w:r w:rsidR="00CD0438">
        <w:rPr>
          <w:rFonts w:cstheme="minorHAnsi"/>
        </w:rPr>
        <w:t>Undoubtedly, there is</w:t>
      </w:r>
      <w:r w:rsidR="00C362F0">
        <w:rPr>
          <w:rFonts w:cstheme="minorHAnsi"/>
        </w:rPr>
        <w:t xml:space="preserve"> a learning curve with the free hand </w:t>
      </w:r>
      <w:r w:rsidR="00CD0438">
        <w:rPr>
          <w:rFonts w:cstheme="minorHAnsi"/>
        </w:rPr>
        <w:t>LA TP method</w:t>
      </w:r>
      <w:r w:rsidR="00C362F0">
        <w:rPr>
          <w:rFonts w:cstheme="minorHAnsi"/>
        </w:rPr>
        <w:t xml:space="preserve"> as it involves dual hand co-ordination which is different from </w:t>
      </w:r>
      <w:r w:rsidR="00DA3033">
        <w:rPr>
          <w:rFonts w:cstheme="minorHAnsi"/>
        </w:rPr>
        <w:t xml:space="preserve">the discipline of TRUSBx. However </w:t>
      </w:r>
      <w:r w:rsidR="00CD0438">
        <w:rPr>
          <w:rFonts w:cstheme="minorHAnsi"/>
        </w:rPr>
        <w:t>free ha</w:t>
      </w:r>
      <w:r w:rsidR="00DA3033">
        <w:rPr>
          <w:rFonts w:cstheme="minorHAnsi"/>
        </w:rPr>
        <w:t>n</w:t>
      </w:r>
      <w:r w:rsidR="00CD0438">
        <w:rPr>
          <w:rFonts w:cstheme="minorHAnsi"/>
        </w:rPr>
        <w:t>d</w:t>
      </w:r>
      <w:r w:rsidR="00DA3033">
        <w:rPr>
          <w:rFonts w:cstheme="minorHAnsi"/>
        </w:rPr>
        <w:t xml:space="preserve"> TP biops</w:t>
      </w:r>
      <w:r w:rsidR="008809DC">
        <w:rPr>
          <w:rFonts w:cstheme="minorHAnsi"/>
        </w:rPr>
        <w:t>y</w:t>
      </w:r>
      <w:r w:rsidR="00DA3033">
        <w:rPr>
          <w:rFonts w:cstheme="minorHAnsi"/>
        </w:rPr>
        <w:t xml:space="preserve"> is a well known technique with a number of publications</w:t>
      </w:r>
      <w:r w:rsidR="00E55263">
        <w:rPr>
          <w:rFonts w:cstheme="minorHAnsi"/>
        </w:rPr>
        <w:t>,</w:t>
      </w:r>
      <w:r w:rsidR="00DA3033">
        <w:rPr>
          <w:rFonts w:cstheme="minorHAnsi"/>
        </w:rPr>
        <w:t xml:space="preserve"> </w:t>
      </w:r>
      <w:r w:rsidR="00CD0438">
        <w:rPr>
          <w:rFonts w:cstheme="minorHAnsi"/>
        </w:rPr>
        <w:t xml:space="preserve">suggesting it is a skill that can be acquired relatively quickly by a competent clinician </w:t>
      </w:r>
      <w:r w:rsidR="00E55263">
        <w:rPr>
          <w:rFonts w:cstheme="minorHAnsi"/>
        </w:rPr>
        <w:fldChar w:fldCharType="begin">
          <w:fldData xml:space="preserve">PEVuZE5vdGU+PENpdGU+PEF1dGhvcj5EaUJpYW5jbzwvQXV0aG9yPjxZZWFyPjIwMTY8L1llYXI+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</w:fldData>
        </w:fldChar>
      </w:r>
      <w:r w:rsidR="00910128">
        <w:rPr>
          <w:rFonts w:cstheme="minorHAnsi"/>
        </w:rPr>
        <w:instrText xml:space="preserve"> ADDIN EN.CITE </w:instrText>
      </w:r>
      <w:r w:rsidR="00910128">
        <w:rPr>
          <w:rFonts w:cstheme="minorHAnsi"/>
        </w:rPr>
        <w:fldChar w:fldCharType="begin">
          <w:fldData xml:space="preserve">PEVuZE5vdGU+PENpdGU+PEF1dGhvcj5EaUJpYW5jbzwvQXV0aG9yPjxZZWFyPjIwMTY8L1llYXI+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</w:fldData>
        </w:fldChar>
      </w:r>
      <w:r w:rsidR="00910128">
        <w:rPr>
          <w:rFonts w:cstheme="minorHAnsi"/>
        </w:rPr>
        <w:instrText xml:space="preserve"> ADDIN EN.CITE.DATA </w:instrText>
      </w:r>
      <w:r w:rsidR="00910128">
        <w:rPr>
          <w:rFonts w:cstheme="minorHAnsi"/>
        </w:rPr>
      </w:r>
      <w:r w:rsidR="00910128">
        <w:rPr>
          <w:rFonts w:cstheme="minorHAnsi"/>
        </w:rPr>
        <w:fldChar w:fldCharType="end"/>
      </w:r>
      <w:r w:rsidR="00E55263">
        <w:rPr>
          <w:rFonts w:cstheme="minorHAnsi"/>
        </w:rPr>
      </w:r>
      <w:r w:rsidR="00E55263">
        <w:rPr>
          <w:rFonts w:cstheme="minorHAnsi"/>
        </w:rPr>
        <w:fldChar w:fldCharType="separate"/>
      </w:r>
      <w:r w:rsidR="00910128">
        <w:rPr>
          <w:rFonts w:cstheme="minorHAnsi"/>
          <w:noProof/>
        </w:rPr>
        <w:t>(22, 26)</w:t>
      </w:r>
      <w:r w:rsidR="00E55263">
        <w:rPr>
          <w:rFonts w:cstheme="minorHAnsi"/>
        </w:rPr>
        <w:fldChar w:fldCharType="end"/>
      </w:r>
      <w:r w:rsidR="00CD0438">
        <w:rPr>
          <w:rFonts w:cstheme="minorHAnsi"/>
        </w:rPr>
        <w:t>.</w:t>
      </w:r>
      <w:r w:rsidR="00DA3033">
        <w:rPr>
          <w:rFonts w:cstheme="minorHAnsi"/>
        </w:rPr>
        <w:t xml:space="preserve"> </w:t>
      </w:r>
      <w:r w:rsidR="004B6D54">
        <w:rPr>
          <w:rFonts w:eastAsia="Times New Roman" w:cstheme="minorHAnsi"/>
          <w:color w:val="000000" w:themeColor="text1"/>
          <w:lang w:eastAsia="en-GB"/>
        </w:rPr>
        <w:t xml:space="preserve">Of note, inability to </w:t>
      </w:r>
      <w:r w:rsidR="004B6D54">
        <w:rPr>
          <w:rFonts w:eastAsia="Times New Roman" w:cstheme="minorHAnsi"/>
          <w:color w:val="000000" w:themeColor="text1"/>
          <w:lang w:eastAsia="en-GB"/>
        </w:rPr>
        <w:lastRenderedPageBreak/>
        <w:t xml:space="preserve">tolerate the </w:t>
      </w:r>
      <w:r w:rsidR="001F3E04">
        <w:rPr>
          <w:rFonts w:eastAsia="Times New Roman" w:cstheme="minorHAnsi"/>
          <w:color w:val="000000" w:themeColor="text1"/>
          <w:lang w:eastAsia="en-GB"/>
        </w:rPr>
        <w:t xml:space="preserve">lithotomy </w:t>
      </w:r>
      <w:r w:rsidR="004B6D54">
        <w:rPr>
          <w:rFonts w:eastAsia="Times New Roman" w:cstheme="minorHAnsi"/>
          <w:color w:val="000000" w:themeColor="text1"/>
          <w:lang w:eastAsia="en-GB"/>
        </w:rPr>
        <w:t xml:space="preserve">position may </w:t>
      </w:r>
      <w:r w:rsidR="0097514C">
        <w:rPr>
          <w:rFonts w:eastAsia="Times New Roman" w:cstheme="minorHAnsi"/>
          <w:color w:val="000000" w:themeColor="text1"/>
          <w:lang w:eastAsia="en-GB"/>
        </w:rPr>
        <w:t>be an issue in a small proportion of men with</w:t>
      </w:r>
      <w:r w:rsidR="004B6D54">
        <w:rPr>
          <w:rFonts w:eastAsia="Times New Roman" w:cstheme="minorHAnsi"/>
          <w:color w:val="000000" w:themeColor="text1"/>
          <w:lang w:eastAsia="en-GB"/>
        </w:rPr>
        <w:t xml:space="preserve"> 3/34 (8.8%) in our cohort unable to tolerate the position</w:t>
      </w:r>
      <w:r w:rsidR="0097514C">
        <w:rPr>
          <w:rFonts w:eastAsia="Times New Roman" w:cstheme="minorHAnsi"/>
          <w:color w:val="000000" w:themeColor="text1"/>
          <w:lang w:eastAsia="en-GB"/>
        </w:rPr>
        <w:t>, predominantly due to hip discomfort</w:t>
      </w:r>
      <w:r w:rsidR="004B6D54">
        <w:rPr>
          <w:rFonts w:eastAsia="Times New Roman" w:cstheme="minorHAnsi"/>
          <w:color w:val="000000" w:themeColor="text1"/>
          <w:lang w:eastAsia="en-GB"/>
        </w:rPr>
        <w:t xml:space="preserve">. </w:t>
      </w:r>
    </w:p>
    <w:p w14:paraId="53255E08" w14:textId="4032065C" w:rsidR="00B930E4" w:rsidRDefault="00CD0438" w:rsidP="00311639">
      <w:pPr>
        <w:spacing w:line="480" w:lineRule="auto"/>
        <w:jc w:val="both"/>
        <w:rPr>
          <w:rFonts w:cstheme="minorHAnsi"/>
        </w:rPr>
      </w:pPr>
      <w:r>
        <w:rPr>
          <w:rFonts w:cstheme="minorHAnsi"/>
        </w:rPr>
        <w:t xml:space="preserve">In summary </w:t>
      </w:r>
      <w:r w:rsidR="00B930E4" w:rsidRPr="00CD0438">
        <w:rPr>
          <w:rFonts w:cstheme="minorHAnsi"/>
        </w:rPr>
        <w:t>T</w:t>
      </w:r>
      <w:r w:rsidR="00C362F0" w:rsidRPr="00CD0438">
        <w:rPr>
          <w:rFonts w:cstheme="minorHAnsi"/>
        </w:rPr>
        <w:t>RUS</w:t>
      </w:r>
      <w:r w:rsidR="00664E37">
        <w:rPr>
          <w:rFonts w:cstheme="minorHAnsi"/>
        </w:rPr>
        <w:t>B</w:t>
      </w:r>
      <w:r w:rsidR="00C362F0" w:rsidRPr="00CD0438">
        <w:rPr>
          <w:rFonts w:cstheme="minorHAnsi"/>
        </w:rPr>
        <w:t>x</w:t>
      </w:r>
      <w:r w:rsidR="00C362F0">
        <w:rPr>
          <w:rFonts w:cstheme="minorHAnsi"/>
        </w:rPr>
        <w:t xml:space="preserve"> for suspected prostate cancer</w:t>
      </w:r>
      <w:r w:rsidR="00B930E4" w:rsidRPr="00A75742">
        <w:rPr>
          <w:rFonts w:cstheme="minorHAnsi"/>
        </w:rPr>
        <w:t xml:space="preserve"> </w:t>
      </w:r>
      <w:r w:rsidR="00B930E4">
        <w:rPr>
          <w:rFonts w:cstheme="minorHAnsi"/>
        </w:rPr>
        <w:t xml:space="preserve">exposes </w:t>
      </w:r>
      <w:r w:rsidR="00B930E4" w:rsidRPr="00A75742">
        <w:rPr>
          <w:rFonts w:cstheme="minorHAnsi"/>
        </w:rPr>
        <w:t xml:space="preserve">men </w:t>
      </w:r>
      <w:r w:rsidR="00B930E4">
        <w:rPr>
          <w:rFonts w:cstheme="minorHAnsi"/>
        </w:rPr>
        <w:t xml:space="preserve">to excessive </w:t>
      </w:r>
      <w:r w:rsidR="00B930E4" w:rsidRPr="00A75742">
        <w:rPr>
          <w:rFonts w:cstheme="minorHAnsi"/>
        </w:rPr>
        <w:t>risk</w:t>
      </w:r>
      <w:r w:rsidR="00B930E4">
        <w:rPr>
          <w:rFonts w:cstheme="minorHAnsi"/>
        </w:rPr>
        <w:t xml:space="preserve"> of</w:t>
      </w:r>
      <w:r w:rsidR="00B930E4" w:rsidRPr="00A75742">
        <w:rPr>
          <w:rFonts w:cstheme="minorHAnsi"/>
        </w:rPr>
        <w:t xml:space="preserve"> infections</w:t>
      </w:r>
      <w:r w:rsidR="0075717A">
        <w:rPr>
          <w:rFonts w:cstheme="minorHAnsi"/>
        </w:rPr>
        <w:t xml:space="preserve"> and</w:t>
      </w:r>
      <w:r w:rsidR="00B930E4" w:rsidRPr="00A75742">
        <w:rPr>
          <w:rFonts w:cstheme="minorHAnsi"/>
        </w:rPr>
        <w:t xml:space="preserve"> sepsis</w:t>
      </w:r>
      <w:r w:rsidR="00C362F0">
        <w:rPr>
          <w:rFonts w:cstheme="minorHAnsi"/>
        </w:rPr>
        <w:t xml:space="preserve"> </w:t>
      </w:r>
      <w:r w:rsidR="00AD7D61">
        <w:rPr>
          <w:rFonts w:cstheme="minorHAnsi"/>
        </w:rPr>
        <w:t>and</w:t>
      </w:r>
      <w:r w:rsidR="00C362F0">
        <w:rPr>
          <w:rFonts w:cstheme="minorHAnsi"/>
        </w:rPr>
        <w:t xml:space="preserve"> contributes to </w:t>
      </w:r>
      <w:r w:rsidR="0075717A">
        <w:rPr>
          <w:rFonts w:cstheme="minorHAnsi"/>
        </w:rPr>
        <w:t>an increasing crisis in antibiotic resistance</w:t>
      </w:r>
      <w:r w:rsidR="00B930E4">
        <w:rPr>
          <w:rFonts w:cstheme="minorHAnsi"/>
        </w:rPr>
        <w:t xml:space="preserve">. </w:t>
      </w:r>
      <w:r w:rsidR="00B930E4" w:rsidRPr="00A75742">
        <w:rPr>
          <w:rFonts w:cstheme="minorHAnsi"/>
        </w:rPr>
        <w:t>The C</w:t>
      </w:r>
      <w:r w:rsidR="00B930E4">
        <w:rPr>
          <w:rFonts w:cstheme="minorHAnsi"/>
        </w:rPr>
        <w:t>AMPROBE</w:t>
      </w:r>
      <w:r w:rsidR="00B930E4" w:rsidRPr="00A75742">
        <w:rPr>
          <w:rFonts w:cstheme="minorHAnsi"/>
        </w:rPr>
        <w:t xml:space="preserve"> </w:t>
      </w:r>
      <w:r w:rsidR="0075717A">
        <w:rPr>
          <w:rFonts w:cstheme="minorHAnsi"/>
        </w:rPr>
        <w:t xml:space="preserve">is a simple, cheap but </w:t>
      </w:r>
      <w:r w:rsidR="0075717A" w:rsidRPr="00664E37">
        <w:rPr>
          <w:rFonts w:cstheme="minorHAnsi"/>
        </w:rPr>
        <w:t>disruptive</w:t>
      </w:r>
      <w:r w:rsidR="0075717A" w:rsidRPr="008634CD">
        <w:rPr>
          <w:rFonts w:cstheme="minorHAnsi"/>
          <w:color w:val="FF0000"/>
        </w:rPr>
        <w:t xml:space="preserve"> </w:t>
      </w:r>
      <w:r w:rsidR="0075717A">
        <w:rPr>
          <w:rFonts w:cstheme="minorHAnsi"/>
        </w:rPr>
        <w:t xml:space="preserve">technology that </w:t>
      </w:r>
      <w:r w:rsidR="000258A7">
        <w:rPr>
          <w:rFonts w:cstheme="minorHAnsi"/>
        </w:rPr>
        <w:t xml:space="preserve">appears to be a good </w:t>
      </w:r>
      <w:r w:rsidR="00C362F0">
        <w:rPr>
          <w:rFonts w:cstheme="minorHAnsi"/>
        </w:rPr>
        <w:t xml:space="preserve">out-patient LA </w:t>
      </w:r>
      <w:r w:rsidR="00B930E4">
        <w:rPr>
          <w:rFonts w:cstheme="minorHAnsi"/>
        </w:rPr>
        <w:t>alternative</w:t>
      </w:r>
      <w:r w:rsidR="00AD7D61">
        <w:rPr>
          <w:rFonts w:cstheme="minorHAnsi"/>
        </w:rPr>
        <w:t>,</w:t>
      </w:r>
      <w:r w:rsidR="00B930E4">
        <w:rPr>
          <w:rFonts w:cstheme="minorHAnsi"/>
        </w:rPr>
        <w:t xml:space="preserve"> </w:t>
      </w:r>
      <w:r w:rsidR="00C362F0">
        <w:rPr>
          <w:rFonts w:cstheme="minorHAnsi"/>
        </w:rPr>
        <w:t xml:space="preserve">using the </w:t>
      </w:r>
      <w:r>
        <w:rPr>
          <w:rFonts w:cstheme="minorHAnsi"/>
        </w:rPr>
        <w:t xml:space="preserve">safer </w:t>
      </w:r>
      <w:r w:rsidR="00C362F0">
        <w:rPr>
          <w:rFonts w:cstheme="minorHAnsi"/>
        </w:rPr>
        <w:t>transperineal route</w:t>
      </w:r>
      <w:r w:rsidR="00B930E4" w:rsidRPr="00A75742">
        <w:rPr>
          <w:rFonts w:cstheme="minorHAnsi"/>
        </w:rPr>
        <w:t xml:space="preserve">. </w:t>
      </w:r>
      <w:r w:rsidR="00B930E4">
        <w:rPr>
          <w:rFonts w:cstheme="minorHAnsi"/>
        </w:rPr>
        <w:t xml:space="preserve">The simplicity and standardisation of the procedure should allow widespread uptake, with significant safety and </w:t>
      </w:r>
      <w:r>
        <w:rPr>
          <w:rFonts w:cstheme="minorHAnsi"/>
        </w:rPr>
        <w:t>cost-benefits</w:t>
      </w:r>
      <w:r w:rsidR="00B930E4">
        <w:rPr>
          <w:rFonts w:cstheme="minorHAnsi"/>
        </w:rPr>
        <w:t xml:space="preserve"> for health service delivery. </w:t>
      </w:r>
      <w:r w:rsidR="00083690">
        <w:rPr>
          <w:rFonts w:cstheme="minorHAnsi"/>
        </w:rPr>
        <w:t>Our current NIHR-</w:t>
      </w:r>
      <w:r w:rsidR="0007480C">
        <w:rPr>
          <w:rFonts w:cstheme="minorHAnsi"/>
        </w:rPr>
        <w:t>funded work to develop a cheap, disposable version fo</w:t>
      </w:r>
      <w:r w:rsidR="008634CD">
        <w:rPr>
          <w:rFonts w:cstheme="minorHAnsi"/>
        </w:rPr>
        <w:t>r</w:t>
      </w:r>
      <w:r w:rsidR="0007480C">
        <w:rPr>
          <w:rFonts w:cstheme="minorHAnsi"/>
        </w:rPr>
        <w:t xml:space="preserve"> the device will </w:t>
      </w:r>
      <w:r w:rsidR="00AD7D61">
        <w:rPr>
          <w:rFonts w:cstheme="minorHAnsi"/>
        </w:rPr>
        <w:t>accelerate the journey to clinical practice.</w:t>
      </w:r>
    </w:p>
    <w:p w14:paraId="5B9534D8" w14:textId="4550A15B" w:rsidR="0007480C" w:rsidRDefault="0007480C">
      <w:pPr>
        <w:rPr>
          <w:i/>
        </w:rPr>
      </w:pPr>
      <w:r>
        <w:rPr>
          <w:i/>
        </w:rPr>
        <w:br w:type="page"/>
      </w:r>
    </w:p>
    <w:p w14:paraId="0BA4FCC8" w14:textId="77777777" w:rsidR="008E5FE5" w:rsidRDefault="00DA52FA" w:rsidP="008634CD">
      <w:pPr>
        <w:jc w:val="both"/>
        <w:rPr>
          <w:b/>
          <w:i/>
        </w:rPr>
      </w:pPr>
      <w:r w:rsidRPr="00F00625">
        <w:rPr>
          <w:b/>
          <w:i/>
        </w:rPr>
        <w:lastRenderedPageBreak/>
        <w:t>List of abbreviations</w:t>
      </w:r>
    </w:p>
    <w:p w14:paraId="53823702" w14:textId="77777777" w:rsidR="008E5FE5" w:rsidRDefault="00DA52FA" w:rsidP="008634CD">
      <w:pPr>
        <w:jc w:val="both"/>
      </w:pPr>
      <w:r w:rsidRPr="00F00625">
        <w:rPr>
          <w:b/>
          <w:i/>
        </w:rPr>
        <w:br/>
      </w:r>
      <w:r>
        <w:t>PCa – Prostate cancer</w:t>
      </w:r>
    </w:p>
    <w:p w14:paraId="458523F7" w14:textId="77777777" w:rsidR="00DA52FA" w:rsidRDefault="00DA52FA" w:rsidP="008634CD">
      <w:pPr>
        <w:jc w:val="both"/>
      </w:pPr>
      <w:r>
        <w:br/>
        <w:t>TP – transperineal</w:t>
      </w:r>
      <w:r w:rsidRPr="00DA52FA">
        <w:rPr>
          <w:b/>
        </w:rPr>
        <w:t xml:space="preserve"> </w:t>
      </w:r>
    </w:p>
    <w:p w14:paraId="1FC18536" w14:textId="77777777" w:rsidR="008E5FE5" w:rsidRDefault="00DA52FA" w:rsidP="008634CD">
      <w:pPr>
        <w:jc w:val="both"/>
      </w:pPr>
      <w:r>
        <w:br/>
        <w:t>LA – local anaesthetic</w:t>
      </w:r>
    </w:p>
    <w:p w14:paraId="5E203139" w14:textId="77777777" w:rsidR="008E5FE5" w:rsidRDefault="00DA52FA" w:rsidP="008634CD">
      <w:pPr>
        <w:jc w:val="both"/>
      </w:pPr>
      <w:r>
        <w:br/>
        <w:t>NCT – National Clinical Trial</w:t>
      </w:r>
    </w:p>
    <w:p w14:paraId="140D31EC" w14:textId="77777777" w:rsidR="00B930E4" w:rsidRPr="00DA52FA" w:rsidRDefault="00DA52FA" w:rsidP="008634CD">
      <w:pPr>
        <w:jc w:val="both"/>
      </w:pPr>
      <w:r>
        <w:br/>
        <w:t>CAMPROBE – Cambridge Prostate Biopsy Device</w:t>
      </w:r>
    </w:p>
    <w:p w14:paraId="623964F8" w14:textId="203EC674" w:rsidR="00933A78" w:rsidRDefault="00933A78" w:rsidP="00BC668B">
      <w:pPr>
        <w:rPr>
          <w:b/>
        </w:rPr>
      </w:pPr>
    </w:p>
    <w:p w14:paraId="37FECCD2" w14:textId="44E128CA" w:rsidR="00C86B16" w:rsidRPr="008634CD" w:rsidRDefault="00A918DD" w:rsidP="008634CD">
      <w:pPr>
        <w:spacing w:after="0" w:line="360" w:lineRule="auto"/>
        <w:rPr>
          <w:b/>
        </w:rPr>
      </w:pPr>
      <w:r w:rsidRPr="008634CD">
        <w:rPr>
          <w:b/>
        </w:rPr>
        <w:t>References</w:t>
      </w:r>
    </w:p>
    <w:p w14:paraId="450467D6" w14:textId="77777777" w:rsidR="00C86B16" w:rsidRDefault="00C86B16" w:rsidP="008634CD">
      <w:pPr>
        <w:spacing w:after="0" w:line="360" w:lineRule="auto"/>
      </w:pPr>
    </w:p>
    <w:p w14:paraId="7F5E71F4" w14:textId="2EBD8A71" w:rsidR="00910128" w:rsidRPr="00910128" w:rsidRDefault="00B930E4" w:rsidP="00910128">
      <w:pPr>
        <w:pStyle w:val="EndNoteBibliography"/>
        <w:spacing w:after="0"/>
      </w:pPr>
      <w:r>
        <w:rPr>
          <w:rFonts w:asciiTheme="minorHAnsi" w:hAnsiTheme="minorHAnsi" w:cstheme="minorBidi"/>
          <w:noProof w:val="0"/>
          <w:lang w:val="en-GB"/>
        </w:rPr>
        <w:fldChar w:fldCharType="begin"/>
      </w:r>
      <w:r>
        <w:instrText xml:space="preserve"> ADDIN EN.REFLIST </w:instrText>
      </w:r>
      <w:r>
        <w:rPr>
          <w:rFonts w:asciiTheme="minorHAnsi" w:hAnsiTheme="minorHAnsi" w:cstheme="minorBidi"/>
          <w:noProof w:val="0"/>
          <w:lang w:val="en-GB"/>
        </w:rPr>
        <w:fldChar w:fldCharType="separate"/>
      </w:r>
      <w:r w:rsidR="00910128" w:rsidRPr="00910128">
        <w:t>1.</w:t>
      </w:r>
      <w:r w:rsidR="00910128" w:rsidRPr="00910128">
        <w:tab/>
        <w:t xml:space="preserve">Cancer Research UK  [Available from: </w:t>
      </w:r>
      <w:hyperlink r:id="rId9" w:history="1">
        <w:r w:rsidR="00910128" w:rsidRPr="00910128">
          <w:rPr>
            <w:rStyle w:val="Hyperlink"/>
          </w:rPr>
          <w:t>http://www.cancerresearchuk.org/health-professional/cancer-statistics/incidence/all-cancers-combined</w:t>
        </w:r>
      </w:hyperlink>
      <w:r w:rsidR="00910128" w:rsidRPr="00910128">
        <w:t>.</w:t>
      </w:r>
    </w:p>
    <w:p w14:paraId="3438992E" w14:textId="5A2AD767" w:rsidR="00910128" w:rsidRPr="00910128" w:rsidRDefault="00910128" w:rsidP="00910128">
      <w:pPr>
        <w:pStyle w:val="EndNoteBibliography"/>
        <w:spacing w:after="0"/>
      </w:pPr>
      <w:r w:rsidRPr="00910128">
        <w:t>2.</w:t>
      </w:r>
      <w:r w:rsidRPr="00910128">
        <w:tab/>
        <w:t>Loeb S, Vellekoop A, Ahmed HU, et al. Systematic review of complications of prostate biopsy. Eur Urol. 2013;64(6):876-92.</w:t>
      </w:r>
    </w:p>
    <w:p w14:paraId="2F2407C4" w14:textId="38967E68" w:rsidR="00910128" w:rsidRPr="00910128" w:rsidRDefault="00910128" w:rsidP="00910128">
      <w:pPr>
        <w:pStyle w:val="EndNoteBibliography"/>
        <w:spacing w:after="0"/>
      </w:pPr>
      <w:r w:rsidRPr="00910128">
        <w:t>3.</w:t>
      </w:r>
      <w:r w:rsidRPr="00910128">
        <w:tab/>
        <w:t>Rosario DJ, Lane JA, Metcalfe C, et al. Short term outcomes of prostate biopsy in men tested for cancer by prostate specific antigen: prospective evaluation within ProtecT study. BMJ. 2012;344:d7894.</w:t>
      </w:r>
    </w:p>
    <w:p w14:paraId="0F02BD34" w14:textId="77777777" w:rsidR="00910128" w:rsidRPr="00910128" w:rsidRDefault="00910128" w:rsidP="00910128">
      <w:pPr>
        <w:pStyle w:val="EndNoteBibliography"/>
        <w:spacing w:after="0"/>
      </w:pPr>
      <w:r w:rsidRPr="00910128">
        <w:t>4.</w:t>
      </w:r>
      <w:r w:rsidRPr="00910128">
        <w:tab/>
        <w:t>Anastasiadis E, van der Meulen J, Emberton M. Hospital admissions after transrectal ultrasound-guided biopsy of the prostate in men diagnosed with prostate cancer: a database analysis in England. Int J Urol. 2015;22(2):181-6.</w:t>
      </w:r>
    </w:p>
    <w:p w14:paraId="6A7C926D" w14:textId="77777777" w:rsidR="00910128" w:rsidRPr="00910128" w:rsidRDefault="00910128" w:rsidP="00910128">
      <w:pPr>
        <w:pStyle w:val="EndNoteBibliography"/>
        <w:spacing w:after="0"/>
      </w:pPr>
      <w:r w:rsidRPr="00910128">
        <w:t>5.</w:t>
      </w:r>
      <w:r w:rsidRPr="00910128">
        <w:tab/>
        <w:t>Batura D, Gopal Rao G. The national burden of infections after prostate biopsy in England and Wales: a wake-up call for better prevention. J Antimicrob Chemother. 2013;68(2):247-9.</w:t>
      </w:r>
    </w:p>
    <w:p w14:paraId="15EA41F7" w14:textId="007C3C85" w:rsidR="00910128" w:rsidRPr="00910128" w:rsidRDefault="00910128" w:rsidP="00910128">
      <w:pPr>
        <w:pStyle w:val="EndNoteBibliography"/>
        <w:spacing w:after="0"/>
      </w:pPr>
      <w:r w:rsidRPr="00910128">
        <w:t>6.</w:t>
      </w:r>
      <w:r w:rsidRPr="00910128">
        <w:tab/>
        <w:t xml:space="preserve">Mistry M, Parkin DM, Ahmad AS, </w:t>
      </w:r>
      <w:r w:rsidR="00863DF0">
        <w:t>et al</w:t>
      </w:r>
      <w:r w:rsidRPr="00910128">
        <w:t>. Cancer incidence in the United Kingdom: projections to the year 2030. Br J Cancer. 2011;105(11):1795-803.</w:t>
      </w:r>
    </w:p>
    <w:p w14:paraId="402EBB27" w14:textId="28E017A8" w:rsidR="00910128" w:rsidRPr="00910128" w:rsidRDefault="00910128" w:rsidP="00910128">
      <w:pPr>
        <w:pStyle w:val="EndNoteBibliography"/>
        <w:spacing w:after="0"/>
      </w:pPr>
      <w:r w:rsidRPr="00910128">
        <w:t>7.</w:t>
      </w:r>
      <w:r w:rsidRPr="00910128">
        <w:tab/>
        <w:t xml:space="preserve">Carignan A, Roussy JF, Lapointe V, </w:t>
      </w:r>
      <w:r w:rsidR="00863DF0">
        <w:t>et al</w:t>
      </w:r>
      <w:r w:rsidRPr="00910128">
        <w:t>. Increasing risk of infectious complications after transrectal ultrasound-guided prostate biopsies: time to reassess antimicrobial prophylaxis? Eur Urol. 2012;62(3):453-9.</w:t>
      </w:r>
    </w:p>
    <w:p w14:paraId="1E37DB9A" w14:textId="37F85DD3" w:rsidR="00910128" w:rsidRPr="00910128" w:rsidRDefault="00910128" w:rsidP="00910128">
      <w:pPr>
        <w:pStyle w:val="EndNoteBibliography"/>
        <w:spacing w:after="0"/>
      </w:pPr>
      <w:r w:rsidRPr="00910128">
        <w:t>8.</w:t>
      </w:r>
      <w:r w:rsidRPr="00910128">
        <w:tab/>
        <w:t>Han M, Chang D, Kim C, et al. Geometric evaluation of systematic transrectal ultrasound guided prostate biopsy. J Urol. 2012;188(6):2404-9.</w:t>
      </w:r>
    </w:p>
    <w:p w14:paraId="159C1474" w14:textId="77777777" w:rsidR="00910128" w:rsidRPr="00910128" w:rsidRDefault="00910128" w:rsidP="00910128">
      <w:pPr>
        <w:pStyle w:val="EndNoteBibliography"/>
        <w:spacing w:after="0"/>
      </w:pPr>
      <w:r w:rsidRPr="00910128">
        <w:t>9.</w:t>
      </w:r>
      <w:r w:rsidRPr="00910128">
        <w:tab/>
        <w:t xml:space="preserve">Barringer B. Carcinoma of the prostate. </w:t>
      </w:r>
      <w:r w:rsidRPr="00910128">
        <w:rPr>
          <w:i/>
        </w:rPr>
        <w:t>Surg Gynecol Obstet</w:t>
      </w:r>
      <w:r w:rsidRPr="00910128">
        <w:t>. 1922;34:168–76.</w:t>
      </w:r>
    </w:p>
    <w:p w14:paraId="7653CEB7" w14:textId="4E3440AB" w:rsidR="00910128" w:rsidRPr="00910128" w:rsidRDefault="00910128" w:rsidP="00910128">
      <w:pPr>
        <w:pStyle w:val="EndNoteBibliography"/>
        <w:spacing w:after="0"/>
      </w:pPr>
      <w:r w:rsidRPr="00910128">
        <w:t>10.</w:t>
      </w:r>
      <w:r w:rsidRPr="00910128">
        <w:tab/>
        <w:t>Grummet JP, Weerakoon M, Huang S, et al. Sepsis and 'superbugs': should we favour the transperineal over the transrectal approach for prostate biopsy? BJU Int. 2014;114(3):384-8.</w:t>
      </w:r>
    </w:p>
    <w:p w14:paraId="6F684046" w14:textId="45A1B1DE" w:rsidR="00910128" w:rsidRPr="00910128" w:rsidRDefault="00910128" w:rsidP="00910128">
      <w:pPr>
        <w:pStyle w:val="EndNoteBibliography"/>
        <w:spacing w:after="0"/>
      </w:pPr>
      <w:r w:rsidRPr="00910128">
        <w:t>11.</w:t>
      </w:r>
      <w:r w:rsidRPr="00910128">
        <w:tab/>
        <w:t>Galfano A, Novara G, Iafrate M, et al. Prostate Biopsy: The Transperineal Approach. European Association of Urology and European Board of Urology. 2007(EAU - EBU update series 5):241–9.</w:t>
      </w:r>
    </w:p>
    <w:p w14:paraId="16FD5474" w14:textId="67317201" w:rsidR="00910128" w:rsidRPr="00910128" w:rsidRDefault="00910128" w:rsidP="00910128">
      <w:pPr>
        <w:pStyle w:val="EndNoteBibliography"/>
        <w:spacing w:after="0"/>
      </w:pPr>
      <w:r w:rsidRPr="00910128">
        <w:t>12.</w:t>
      </w:r>
      <w:r w:rsidRPr="00910128">
        <w:tab/>
        <w:t>Bass EJ, Donaldson IA, Freeman A, et al. Magnetic resonance imaging targeted transperineal prostate biopsy: a local anaesthetic approach. Prostate Cancer Prostatic Dis. 2017.</w:t>
      </w:r>
    </w:p>
    <w:p w14:paraId="630379D5" w14:textId="6EEF80D4" w:rsidR="00910128" w:rsidRPr="00910128" w:rsidRDefault="00910128" w:rsidP="00910128">
      <w:pPr>
        <w:pStyle w:val="EndNoteBibliography"/>
        <w:spacing w:after="0"/>
      </w:pPr>
      <w:r w:rsidRPr="00910128">
        <w:t>13.</w:t>
      </w:r>
      <w:r w:rsidRPr="00910128">
        <w:tab/>
        <w:t xml:space="preserve">Smith JB, Popert R, Nuttall MC, </w:t>
      </w:r>
      <w:r w:rsidR="00863DF0">
        <w:t>et al</w:t>
      </w:r>
      <w:r w:rsidRPr="00910128">
        <w:t>. Transperineal sector prostate biopsies: a local anesthetic outpatient technique. Urology. 2014;83(6):1344-9.</w:t>
      </w:r>
    </w:p>
    <w:p w14:paraId="50E51754" w14:textId="752E3781" w:rsidR="00910128" w:rsidRPr="00910128" w:rsidRDefault="00910128" w:rsidP="00910128">
      <w:pPr>
        <w:pStyle w:val="EndNoteBibliography"/>
        <w:spacing w:after="0"/>
      </w:pPr>
      <w:r w:rsidRPr="00910128">
        <w:lastRenderedPageBreak/>
        <w:t>14.</w:t>
      </w:r>
      <w:r w:rsidRPr="00910128">
        <w:tab/>
        <w:t>Novella G, Ficarra V, Galfano A, et al. Pain assessment after original transperineal prostate biopsy using a coaxial needle. Urology. 2003;62(4):689-92.</w:t>
      </w:r>
    </w:p>
    <w:p w14:paraId="0BF70F86" w14:textId="68B58BED" w:rsidR="00910128" w:rsidRPr="00910128" w:rsidRDefault="00910128" w:rsidP="00910128">
      <w:pPr>
        <w:pStyle w:val="EndNoteBibliography"/>
        <w:spacing w:after="0"/>
      </w:pPr>
      <w:r w:rsidRPr="00910128">
        <w:t>15.</w:t>
      </w:r>
      <w:r w:rsidRPr="00910128">
        <w:tab/>
        <w:t>McCulloch P, Altman DG, Campbell WB, et al. No surgical innovation without evaluation: the IDEAL recommendations. Lancet. 2009;374(9695):1105-12.</w:t>
      </w:r>
    </w:p>
    <w:p w14:paraId="4013804F" w14:textId="77777777" w:rsidR="00910128" w:rsidRPr="00910128" w:rsidRDefault="00910128" w:rsidP="00910128">
      <w:pPr>
        <w:pStyle w:val="EndNoteBibliography"/>
        <w:spacing w:after="0"/>
      </w:pPr>
      <w:r w:rsidRPr="00910128">
        <w:t>16.</w:t>
      </w:r>
      <w:r w:rsidRPr="00910128">
        <w:tab/>
        <w:t>Trotti A, Bentzen SM. The need for adverse effects reporting standards in oncology clinical trials. J Clin Oncol. 2004;22(1):19-22.</w:t>
      </w:r>
    </w:p>
    <w:p w14:paraId="70D31356" w14:textId="17C5E076" w:rsidR="00910128" w:rsidRPr="00910128" w:rsidRDefault="00910128" w:rsidP="00910128">
      <w:pPr>
        <w:pStyle w:val="EndNoteBibliography"/>
        <w:spacing w:after="0"/>
      </w:pPr>
      <w:r w:rsidRPr="00910128">
        <w:t>17.</w:t>
      </w:r>
      <w:r w:rsidRPr="00910128">
        <w:tab/>
        <w:t>Shen PF, Zhu YC, Wei WR, et al. The results of transperineal versus transrectal prostate biopsy: a systematic review and meta-analysis. Asian J Androl. 2012;14(2):310-5.</w:t>
      </w:r>
    </w:p>
    <w:p w14:paraId="629C4D4C" w14:textId="77777777" w:rsidR="00910128" w:rsidRPr="00910128" w:rsidRDefault="00910128" w:rsidP="00910128">
      <w:pPr>
        <w:pStyle w:val="EndNoteBibliography"/>
        <w:spacing w:after="0"/>
      </w:pPr>
      <w:r w:rsidRPr="00910128">
        <w:t>18.</w:t>
      </w:r>
      <w:r w:rsidRPr="00910128">
        <w:tab/>
        <w:t>Dundee PE, Grummet JP, Murphy DG. Transperineal prostate biopsy: template-guided or freehand? BJU Int. 2015;115(5):681-3.</w:t>
      </w:r>
    </w:p>
    <w:p w14:paraId="7F0E420D" w14:textId="1D40CEC9" w:rsidR="00910128" w:rsidRPr="00910128" w:rsidRDefault="00910128" w:rsidP="00910128">
      <w:pPr>
        <w:pStyle w:val="EndNoteBibliography"/>
        <w:spacing w:after="0"/>
      </w:pPr>
      <w:r w:rsidRPr="00910128">
        <w:t>19.</w:t>
      </w:r>
      <w:r w:rsidRPr="00910128">
        <w:tab/>
        <w:t>Wysock JS, Rosenkrantz AB, Huang WC, et al. A prospective, blinded comparison of magnetic resonance (MR) imaging-ultrasound fusion and visual estimation in the performance of MR-targeted prostate biopsy: the PROFUS trial. Eur Urol. 2014;66(2):343-51.</w:t>
      </w:r>
    </w:p>
    <w:p w14:paraId="67BCF9AA" w14:textId="5A49A62C" w:rsidR="00910128" w:rsidRPr="00910128" w:rsidRDefault="00910128" w:rsidP="00910128">
      <w:pPr>
        <w:pStyle w:val="EndNoteBibliography"/>
        <w:spacing w:after="0"/>
      </w:pPr>
      <w:r w:rsidRPr="00910128">
        <w:t>20.</w:t>
      </w:r>
      <w:r w:rsidRPr="00910128">
        <w:tab/>
        <w:t>Wegelin O, van Melick HH, Hooft L, et al. Comparing Three Different Techniques for Magnetic Resonance Imaging-targeted Prostate Biopsies: A Systematic Review of In-bore versus Magnetic Resonance Imaging-transrectal Ultrasound fusion versus Cognitive Registration. Is There a Preferred Technique? Eur Urol. 2017;71(4):517-31.</w:t>
      </w:r>
    </w:p>
    <w:p w14:paraId="5DB56728" w14:textId="7249C8FA" w:rsidR="00910128" w:rsidRPr="00910128" w:rsidRDefault="00910128" w:rsidP="00910128">
      <w:pPr>
        <w:pStyle w:val="EndNoteBibliography"/>
        <w:spacing w:after="0"/>
      </w:pPr>
      <w:r w:rsidRPr="00910128">
        <w:t>21.</w:t>
      </w:r>
      <w:r w:rsidRPr="00910128">
        <w:tab/>
        <w:t>Yaxley AJ, Yaxley JW, Thangasamy I,</w:t>
      </w:r>
      <w:r w:rsidR="00863DF0">
        <w:t>et al</w:t>
      </w:r>
      <w:r w:rsidRPr="00910128">
        <w:t>. Comparison between target MRI in-gantry and cognitive target transperineal or transrectal guided prostate biopsies for PIRADS 3-5 MRI lesions. BJU Int. 2017.</w:t>
      </w:r>
    </w:p>
    <w:p w14:paraId="279C1A1F" w14:textId="13B007CC" w:rsidR="00910128" w:rsidRPr="00910128" w:rsidRDefault="00910128" w:rsidP="00910128">
      <w:pPr>
        <w:pStyle w:val="EndNoteBibliography"/>
        <w:spacing w:after="0"/>
      </w:pPr>
      <w:r w:rsidRPr="00910128">
        <w:t>22.</w:t>
      </w:r>
      <w:r w:rsidRPr="00910128">
        <w:tab/>
        <w:t>Zhang Q, Wang W, Yang R, et al. Free-hand transperineal targeted prostate biopsy with real-time fusion imaging of multiparametric magnetic resonance imaging and transrectal ultrasound: single-center experience in China. Int Urol Nephrol. 2015;47(5):727-33.</w:t>
      </w:r>
    </w:p>
    <w:p w14:paraId="4F478684" w14:textId="6327E304" w:rsidR="00910128" w:rsidRPr="00910128" w:rsidRDefault="00910128" w:rsidP="00910128">
      <w:pPr>
        <w:pStyle w:val="EndNoteBibliography"/>
        <w:spacing w:after="0"/>
      </w:pPr>
      <w:r w:rsidRPr="00910128">
        <w:t>23.</w:t>
      </w:r>
      <w:r w:rsidRPr="00910128">
        <w:tab/>
        <w:t>Lian H, Zhuang J, Wang W, et al. Assessment of free-hand transperineal targeted prostate biopsy using multiparametric magnetic resonance imaging-transrectal ultrasound fusion in Chinese men with prior negative biopsy and elevated prostate-specific antigen. BMC Urol. 2017;17(1):52.</w:t>
      </w:r>
    </w:p>
    <w:p w14:paraId="2709E863" w14:textId="0C3CFC5A" w:rsidR="00910128" w:rsidRPr="00910128" w:rsidRDefault="00910128" w:rsidP="00910128">
      <w:pPr>
        <w:pStyle w:val="EndNoteBibliography"/>
        <w:spacing w:after="0"/>
      </w:pPr>
      <w:r w:rsidRPr="00910128">
        <w:t>24.</w:t>
      </w:r>
      <w:r w:rsidRPr="00910128">
        <w:tab/>
        <w:t>Ma TM, Tosoian JJ, Schaeffer EM, et al. The Role of Multiparametric Magnetic Resonance Imaging/Ultrasound Fusion Biopsy in Active Surveillance. Eur Urol. 2017;71(2):174-80.</w:t>
      </w:r>
    </w:p>
    <w:p w14:paraId="16DA452E" w14:textId="7FE09068" w:rsidR="00910128" w:rsidRPr="00910128" w:rsidRDefault="00910128" w:rsidP="00910128">
      <w:pPr>
        <w:pStyle w:val="EndNoteBibliography"/>
        <w:spacing w:after="0"/>
      </w:pPr>
      <w:r w:rsidRPr="00910128">
        <w:t>25.</w:t>
      </w:r>
      <w:r w:rsidRPr="00910128">
        <w:tab/>
        <w:t>Recabal P, Assel M, Sjoberg DD, et al. The Efficacy of Multiparametric Magnetic Resonance Imaging and Magnetic Resonance Imaging Targeted Biopsy in Risk Classification for Patients with Prostate Cancer on Active Surveillance. J Urol. 2016;196(2):374-81.</w:t>
      </w:r>
    </w:p>
    <w:p w14:paraId="75D0F669" w14:textId="77777777" w:rsidR="00910128" w:rsidRPr="00910128" w:rsidRDefault="00910128" w:rsidP="00910128">
      <w:pPr>
        <w:pStyle w:val="EndNoteBibliography"/>
      </w:pPr>
      <w:r w:rsidRPr="00910128">
        <w:t>26.</w:t>
      </w:r>
      <w:r w:rsidRPr="00910128">
        <w:tab/>
        <w:t>DiBianco J, Mullins J, Allaway M. Ultrasound Guided, Freehand Transperineal Prostate Biopsy: An Alternative to the Transrectal Approach. Urology Practice. 2016;3(2):140.</w:t>
      </w:r>
    </w:p>
    <w:p w14:paraId="6331701E" w14:textId="6DA88A5D" w:rsidR="00B930E4" w:rsidRDefault="00B930E4" w:rsidP="008634CD">
      <w:pPr>
        <w:pStyle w:val="EndNoteBibliography"/>
        <w:spacing w:after="0" w:line="360" w:lineRule="auto"/>
        <w:ind w:left="720" w:hanging="720"/>
      </w:pPr>
      <w:r>
        <w:fldChar w:fldCharType="end"/>
      </w:r>
    </w:p>
    <w:p w14:paraId="7AA71E04" w14:textId="3A52D110" w:rsidR="001B388C" w:rsidRDefault="001B388C" w:rsidP="00142C47">
      <w:pPr>
        <w:spacing w:after="0" w:line="480" w:lineRule="auto"/>
      </w:pPr>
    </w:p>
    <w:sectPr w:rsidR="001B388C">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C291A4" w14:textId="77777777" w:rsidR="00652CEA" w:rsidRDefault="00652CEA" w:rsidP="00C86B16">
      <w:pPr>
        <w:spacing w:after="0" w:line="240" w:lineRule="auto"/>
      </w:pPr>
      <w:r>
        <w:separator/>
      </w:r>
    </w:p>
  </w:endnote>
  <w:endnote w:type="continuationSeparator" w:id="0">
    <w:p w14:paraId="4296DFDF" w14:textId="77777777" w:rsidR="00652CEA" w:rsidRDefault="00652CEA" w:rsidP="00C86B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3385676"/>
      <w:docPartObj>
        <w:docPartGallery w:val="Page Numbers (Bottom of Page)"/>
        <w:docPartUnique/>
      </w:docPartObj>
    </w:sdtPr>
    <w:sdtEndPr>
      <w:rPr>
        <w:noProof/>
      </w:rPr>
    </w:sdtEndPr>
    <w:sdtContent>
      <w:p w14:paraId="4DA7A2C7" w14:textId="180D7C3E" w:rsidR="007334FB" w:rsidRDefault="007334FB">
        <w:pPr>
          <w:pStyle w:val="Footer"/>
          <w:jc w:val="right"/>
        </w:pPr>
        <w:r>
          <w:fldChar w:fldCharType="begin"/>
        </w:r>
        <w:r>
          <w:instrText xml:space="preserve"> PAGE   \* MERGEFORMAT </w:instrText>
        </w:r>
        <w:r>
          <w:fldChar w:fldCharType="separate"/>
        </w:r>
        <w:r w:rsidR="0078253E">
          <w:rPr>
            <w:noProof/>
          </w:rPr>
          <w:t>1</w:t>
        </w:r>
        <w:r>
          <w:rPr>
            <w:noProof/>
          </w:rPr>
          <w:fldChar w:fldCharType="end"/>
        </w:r>
      </w:p>
    </w:sdtContent>
  </w:sdt>
  <w:p w14:paraId="331C9C63" w14:textId="77777777" w:rsidR="007334FB" w:rsidRDefault="007334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A901D5" w14:textId="77777777" w:rsidR="00652CEA" w:rsidRDefault="00652CEA" w:rsidP="00C86B16">
      <w:pPr>
        <w:spacing w:after="0" w:line="240" w:lineRule="auto"/>
      </w:pPr>
      <w:r>
        <w:separator/>
      </w:r>
    </w:p>
  </w:footnote>
  <w:footnote w:type="continuationSeparator" w:id="0">
    <w:p w14:paraId="55A0C908" w14:textId="77777777" w:rsidR="00652CEA" w:rsidRDefault="00652CEA" w:rsidP="00C86B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C43F57"/>
    <w:multiLevelType w:val="multilevel"/>
    <w:tmpl w:val="39C6E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D5962DD"/>
    <w:multiLevelType w:val="multilevel"/>
    <w:tmpl w:val="18F0F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B930E4"/>
    <w:rsid w:val="00002114"/>
    <w:rsid w:val="000258A7"/>
    <w:rsid w:val="000279FB"/>
    <w:rsid w:val="0003546B"/>
    <w:rsid w:val="000362F9"/>
    <w:rsid w:val="00036CE3"/>
    <w:rsid w:val="0007480C"/>
    <w:rsid w:val="000815AF"/>
    <w:rsid w:val="00083690"/>
    <w:rsid w:val="000878EF"/>
    <w:rsid w:val="00092A34"/>
    <w:rsid w:val="000F6A1D"/>
    <w:rsid w:val="00104633"/>
    <w:rsid w:val="00110C27"/>
    <w:rsid w:val="001131D4"/>
    <w:rsid w:val="00113C81"/>
    <w:rsid w:val="0013240C"/>
    <w:rsid w:val="001373B9"/>
    <w:rsid w:val="001374BA"/>
    <w:rsid w:val="001413FD"/>
    <w:rsid w:val="00142C47"/>
    <w:rsid w:val="00157631"/>
    <w:rsid w:val="001865DC"/>
    <w:rsid w:val="001A0744"/>
    <w:rsid w:val="001A5B87"/>
    <w:rsid w:val="001B388C"/>
    <w:rsid w:val="001C5CB3"/>
    <w:rsid w:val="001D5FE8"/>
    <w:rsid w:val="001D60C7"/>
    <w:rsid w:val="001E2899"/>
    <w:rsid w:val="001E67F4"/>
    <w:rsid w:val="001E74B7"/>
    <w:rsid w:val="001F3E04"/>
    <w:rsid w:val="00221A93"/>
    <w:rsid w:val="00225937"/>
    <w:rsid w:val="002264CA"/>
    <w:rsid w:val="002365F1"/>
    <w:rsid w:val="00250D32"/>
    <w:rsid w:val="00270581"/>
    <w:rsid w:val="002909E5"/>
    <w:rsid w:val="00291C82"/>
    <w:rsid w:val="002C0ABD"/>
    <w:rsid w:val="002F2C45"/>
    <w:rsid w:val="002F6BB2"/>
    <w:rsid w:val="00303B5A"/>
    <w:rsid w:val="00311639"/>
    <w:rsid w:val="003207FA"/>
    <w:rsid w:val="00321F4C"/>
    <w:rsid w:val="003372AD"/>
    <w:rsid w:val="003540ED"/>
    <w:rsid w:val="003707D8"/>
    <w:rsid w:val="003A619D"/>
    <w:rsid w:val="003B18CA"/>
    <w:rsid w:val="003B328C"/>
    <w:rsid w:val="003B4392"/>
    <w:rsid w:val="003B64D2"/>
    <w:rsid w:val="003C317B"/>
    <w:rsid w:val="003C63A4"/>
    <w:rsid w:val="003D0F43"/>
    <w:rsid w:val="003D4FAD"/>
    <w:rsid w:val="003D5904"/>
    <w:rsid w:val="003D5FC3"/>
    <w:rsid w:val="00416A38"/>
    <w:rsid w:val="0046688D"/>
    <w:rsid w:val="004916DB"/>
    <w:rsid w:val="00496E9F"/>
    <w:rsid w:val="004B6D54"/>
    <w:rsid w:val="004D03CC"/>
    <w:rsid w:val="004E1FB3"/>
    <w:rsid w:val="004E348A"/>
    <w:rsid w:val="004F1E70"/>
    <w:rsid w:val="005211A0"/>
    <w:rsid w:val="0052707E"/>
    <w:rsid w:val="00531FE1"/>
    <w:rsid w:val="005451BA"/>
    <w:rsid w:val="005478FB"/>
    <w:rsid w:val="00550C32"/>
    <w:rsid w:val="005544C5"/>
    <w:rsid w:val="00560713"/>
    <w:rsid w:val="005650AB"/>
    <w:rsid w:val="005A6032"/>
    <w:rsid w:val="005B2BDC"/>
    <w:rsid w:val="005B7722"/>
    <w:rsid w:val="005C6E29"/>
    <w:rsid w:val="005C7061"/>
    <w:rsid w:val="005E1B40"/>
    <w:rsid w:val="005F65FC"/>
    <w:rsid w:val="00603C64"/>
    <w:rsid w:val="00606178"/>
    <w:rsid w:val="0061449E"/>
    <w:rsid w:val="006166F3"/>
    <w:rsid w:val="006374EE"/>
    <w:rsid w:val="00640B3C"/>
    <w:rsid w:val="00652CEA"/>
    <w:rsid w:val="00664E37"/>
    <w:rsid w:val="00670600"/>
    <w:rsid w:val="00677D42"/>
    <w:rsid w:val="00681CC4"/>
    <w:rsid w:val="006A5B10"/>
    <w:rsid w:val="006A5CEA"/>
    <w:rsid w:val="006C55C6"/>
    <w:rsid w:val="006D4FE0"/>
    <w:rsid w:val="006D5774"/>
    <w:rsid w:val="006E2E57"/>
    <w:rsid w:val="0071085B"/>
    <w:rsid w:val="00722F4C"/>
    <w:rsid w:val="00724055"/>
    <w:rsid w:val="007334FB"/>
    <w:rsid w:val="0074091D"/>
    <w:rsid w:val="00751B6C"/>
    <w:rsid w:val="00751BA0"/>
    <w:rsid w:val="0075415A"/>
    <w:rsid w:val="00756F3E"/>
    <w:rsid w:val="0075717A"/>
    <w:rsid w:val="00766445"/>
    <w:rsid w:val="00770C7A"/>
    <w:rsid w:val="0078253E"/>
    <w:rsid w:val="007924C8"/>
    <w:rsid w:val="007935A2"/>
    <w:rsid w:val="0079388F"/>
    <w:rsid w:val="007A7240"/>
    <w:rsid w:val="007C2CF5"/>
    <w:rsid w:val="007C47BA"/>
    <w:rsid w:val="007D47C3"/>
    <w:rsid w:val="007D77B6"/>
    <w:rsid w:val="007E1D36"/>
    <w:rsid w:val="007F1D93"/>
    <w:rsid w:val="007F5DFD"/>
    <w:rsid w:val="00811EFC"/>
    <w:rsid w:val="008634CD"/>
    <w:rsid w:val="00863860"/>
    <w:rsid w:val="00863DF0"/>
    <w:rsid w:val="008727F4"/>
    <w:rsid w:val="008750C6"/>
    <w:rsid w:val="0088074E"/>
    <w:rsid w:val="008809DC"/>
    <w:rsid w:val="008A0E93"/>
    <w:rsid w:val="008C5299"/>
    <w:rsid w:val="008D21CF"/>
    <w:rsid w:val="008E0844"/>
    <w:rsid w:val="008E5FE5"/>
    <w:rsid w:val="008F2F52"/>
    <w:rsid w:val="00901038"/>
    <w:rsid w:val="00910128"/>
    <w:rsid w:val="00925151"/>
    <w:rsid w:val="00933A78"/>
    <w:rsid w:val="00941A42"/>
    <w:rsid w:val="00943090"/>
    <w:rsid w:val="00944621"/>
    <w:rsid w:val="00950BE0"/>
    <w:rsid w:val="00951F88"/>
    <w:rsid w:val="009604B2"/>
    <w:rsid w:val="00972D67"/>
    <w:rsid w:val="0097514C"/>
    <w:rsid w:val="00990657"/>
    <w:rsid w:val="0099142E"/>
    <w:rsid w:val="00996378"/>
    <w:rsid w:val="009A28C5"/>
    <w:rsid w:val="009C24F0"/>
    <w:rsid w:val="009C4B4E"/>
    <w:rsid w:val="009C6D42"/>
    <w:rsid w:val="009E2B5F"/>
    <w:rsid w:val="00A02B1E"/>
    <w:rsid w:val="00A101A0"/>
    <w:rsid w:val="00A11D4A"/>
    <w:rsid w:val="00A50F31"/>
    <w:rsid w:val="00A54D65"/>
    <w:rsid w:val="00A56DAF"/>
    <w:rsid w:val="00A60AAB"/>
    <w:rsid w:val="00A625B3"/>
    <w:rsid w:val="00A73915"/>
    <w:rsid w:val="00A805EF"/>
    <w:rsid w:val="00A8133D"/>
    <w:rsid w:val="00A918DD"/>
    <w:rsid w:val="00AD7D61"/>
    <w:rsid w:val="00AF33A0"/>
    <w:rsid w:val="00B23472"/>
    <w:rsid w:val="00B54A47"/>
    <w:rsid w:val="00B75B11"/>
    <w:rsid w:val="00B80527"/>
    <w:rsid w:val="00B930E4"/>
    <w:rsid w:val="00BB0433"/>
    <w:rsid w:val="00BB135D"/>
    <w:rsid w:val="00BC34F0"/>
    <w:rsid w:val="00BC668B"/>
    <w:rsid w:val="00C052B9"/>
    <w:rsid w:val="00C0556D"/>
    <w:rsid w:val="00C136FD"/>
    <w:rsid w:val="00C24325"/>
    <w:rsid w:val="00C362F0"/>
    <w:rsid w:val="00C4617F"/>
    <w:rsid w:val="00C50649"/>
    <w:rsid w:val="00C540EF"/>
    <w:rsid w:val="00C72195"/>
    <w:rsid w:val="00C76C6F"/>
    <w:rsid w:val="00C76CB2"/>
    <w:rsid w:val="00C80F74"/>
    <w:rsid w:val="00C81AA5"/>
    <w:rsid w:val="00C86B16"/>
    <w:rsid w:val="00C900FD"/>
    <w:rsid w:val="00C97A94"/>
    <w:rsid w:val="00CB402C"/>
    <w:rsid w:val="00CB73B6"/>
    <w:rsid w:val="00CC1682"/>
    <w:rsid w:val="00CD0438"/>
    <w:rsid w:val="00CF7C0F"/>
    <w:rsid w:val="00D0796D"/>
    <w:rsid w:val="00D112CF"/>
    <w:rsid w:val="00D31522"/>
    <w:rsid w:val="00D525DF"/>
    <w:rsid w:val="00D6338E"/>
    <w:rsid w:val="00D71264"/>
    <w:rsid w:val="00D72CDE"/>
    <w:rsid w:val="00D85E31"/>
    <w:rsid w:val="00D9671F"/>
    <w:rsid w:val="00DA3033"/>
    <w:rsid w:val="00DA52FA"/>
    <w:rsid w:val="00DB00E3"/>
    <w:rsid w:val="00DB2CCD"/>
    <w:rsid w:val="00DD4F8F"/>
    <w:rsid w:val="00DE31FC"/>
    <w:rsid w:val="00DF2ABC"/>
    <w:rsid w:val="00DF3EE4"/>
    <w:rsid w:val="00E20A6D"/>
    <w:rsid w:val="00E21F81"/>
    <w:rsid w:val="00E42FAA"/>
    <w:rsid w:val="00E538FF"/>
    <w:rsid w:val="00E55263"/>
    <w:rsid w:val="00E5783D"/>
    <w:rsid w:val="00E662E4"/>
    <w:rsid w:val="00E83CD0"/>
    <w:rsid w:val="00E8776B"/>
    <w:rsid w:val="00E920AD"/>
    <w:rsid w:val="00E95E2D"/>
    <w:rsid w:val="00EB09C0"/>
    <w:rsid w:val="00EB57D9"/>
    <w:rsid w:val="00EC0ED8"/>
    <w:rsid w:val="00EE1DFA"/>
    <w:rsid w:val="00EE5E14"/>
    <w:rsid w:val="00F00013"/>
    <w:rsid w:val="00F00625"/>
    <w:rsid w:val="00F01D26"/>
    <w:rsid w:val="00F12607"/>
    <w:rsid w:val="00F20978"/>
    <w:rsid w:val="00F25885"/>
    <w:rsid w:val="00F347A7"/>
    <w:rsid w:val="00F5559A"/>
    <w:rsid w:val="00F560C1"/>
    <w:rsid w:val="00F77A1A"/>
    <w:rsid w:val="00F77C24"/>
    <w:rsid w:val="00F92715"/>
    <w:rsid w:val="00FA3C0C"/>
    <w:rsid w:val="00FB10A2"/>
    <w:rsid w:val="00FB181C"/>
    <w:rsid w:val="00FB2554"/>
    <w:rsid w:val="00FB2EE5"/>
    <w:rsid w:val="00FC410A"/>
    <w:rsid w:val="00FC493A"/>
    <w:rsid w:val="00FC4B3D"/>
    <w:rsid w:val="00FD4030"/>
    <w:rsid w:val="00FF628B"/>
    <w:rsid w:val="00FF71F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A751ACB"/>
  <w15:docId w15:val="{F4F09407-C9A4-4360-8249-39831FD7D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30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930E4"/>
    <w:rPr>
      <w:color w:val="0000FF"/>
      <w:u w:val="single"/>
    </w:rPr>
  </w:style>
  <w:style w:type="paragraph" w:customStyle="1" w:styleId="EndNoteBibliography">
    <w:name w:val="EndNote Bibliography"/>
    <w:basedOn w:val="Normal"/>
    <w:link w:val="EndNoteBibliographyChar"/>
    <w:rsid w:val="00B930E4"/>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B930E4"/>
    <w:rPr>
      <w:rFonts w:ascii="Calibri" w:hAnsi="Calibri" w:cs="Calibri"/>
      <w:noProof/>
      <w:lang w:val="en-US"/>
    </w:rPr>
  </w:style>
  <w:style w:type="paragraph" w:styleId="BalloonText">
    <w:name w:val="Balloon Text"/>
    <w:basedOn w:val="Normal"/>
    <w:link w:val="BalloonTextChar"/>
    <w:uiPriority w:val="99"/>
    <w:semiHidden/>
    <w:unhideWhenUsed/>
    <w:rsid w:val="00DF3E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3EE4"/>
    <w:rPr>
      <w:rFonts w:ascii="Tahoma" w:hAnsi="Tahoma" w:cs="Tahoma"/>
      <w:sz w:val="16"/>
      <w:szCs w:val="16"/>
    </w:rPr>
  </w:style>
  <w:style w:type="paragraph" w:customStyle="1" w:styleId="EndNoteBibliographyTitle">
    <w:name w:val="EndNote Bibliography Title"/>
    <w:basedOn w:val="Normal"/>
    <w:link w:val="EndNoteBibliographyTitleChar"/>
    <w:rsid w:val="006D5774"/>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6D5774"/>
    <w:rPr>
      <w:rFonts w:ascii="Calibri" w:hAnsi="Calibri" w:cs="Calibri"/>
      <w:noProof/>
      <w:lang w:val="en-US"/>
    </w:rPr>
  </w:style>
  <w:style w:type="paragraph" w:styleId="Header">
    <w:name w:val="header"/>
    <w:basedOn w:val="Normal"/>
    <w:link w:val="HeaderChar"/>
    <w:uiPriority w:val="99"/>
    <w:unhideWhenUsed/>
    <w:rsid w:val="00C86B16"/>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6B16"/>
  </w:style>
  <w:style w:type="paragraph" w:styleId="Footer">
    <w:name w:val="footer"/>
    <w:basedOn w:val="Normal"/>
    <w:link w:val="FooterChar"/>
    <w:uiPriority w:val="99"/>
    <w:unhideWhenUsed/>
    <w:rsid w:val="00C86B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6B16"/>
  </w:style>
  <w:style w:type="character" w:styleId="CommentReference">
    <w:name w:val="annotation reference"/>
    <w:basedOn w:val="DefaultParagraphFont"/>
    <w:uiPriority w:val="99"/>
    <w:semiHidden/>
    <w:unhideWhenUsed/>
    <w:rsid w:val="008E5FE5"/>
    <w:rPr>
      <w:sz w:val="18"/>
      <w:szCs w:val="18"/>
    </w:rPr>
  </w:style>
  <w:style w:type="paragraph" w:styleId="CommentText">
    <w:name w:val="annotation text"/>
    <w:basedOn w:val="Normal"/>
    <w:link w:val="CommentTextChar"/>
    <w:uiPriority w:val="99"/>
    <w:semiHidden/>
    <w:unhideWhenUsed/>
    <w:rsid w:val="008E5FE5"/>
    <w:pPr>
      <w:spacing w:line="240" w:lineRule="auto"/>
    </w:pPr>
    <w:rPr>
      <w:sz w:val="24"/>
      <w:szCs w:val="24"/>
    </w:rPr>
  </w:style>
  <w:style w:type="character" w:customStyle="1" w:styleId="CommentTextChar">
    <w:name w:val="Comment Text Char"/>
    <w:basedOn w:val="DefaultParagraphFont"/>
    <w:link w:val="CommentText"/>
    <w:uiPriority w:val="99"/>
    <w:semiHidden/>
    <w:rsid w:val="008E5FE5"/>
    <w:rPr>
      <w:sz w:val="24"/>
      <w:szCs w:val="24"/>
    </w:rPr>
  </w:style>
  <w:style w:type="paragraph" w:styleId="CommentSubject">
    <w:name w:val="annotation subject"/>
    <w:basedOn w:val="CommentText"/>
    <w:next w:val="CommentText"/>
    <w:link w:val="CommentSubjectChar"/>
    <w:uiPriority w:val="99"/>
    <w:semiHidden/>
    <w:unhideWhenUsed/>
    <w:rsid w:val="008E5FE5"/>
    <w:rPr>
      <w:b/>
      <w:bCs/>
      <w:sz w:val="20"/>
      <w:szCs w:val="20"/>
    </w:rPr>
  </w:style>
  <w:style w:type="character" w:customStyle="1" w:styleId="CommentSubjectChar">
    <w:name w:val="Comment Subject Char"/>
    <w:basedOn w:val="CommentTextChar"/>
    <w:link w:val="CommentSubject"/>
    <w:uiPriority w:val="99"/>
    <w:semiHidden/>
    <w:rsid w:val="008E5FE5"/>
    <w:rPr>
      <w:b/>
      <w:bCs/>
      <w:sz w:val="20"/>
      <w:szCs w:val="20"/>
    </w:rPr>
  </w:style>
  <w:style w:type="character" w:customStyle="1" w:styleId="mb">
    <w:name w:val="mb"/>
    <w:basedOn w:val="DefaultParagraphFont"/>
    <w:rsid w:val="00D112CF"/>
  </w:style>
  <w:style w:type="character" w:customStyle="1" w:styleId="apple-converted-space">
    <w:name w:val="apple-converted-space"/>
    <w:basedOn w:val="DefaultParagraphFont"/>
    <w:rsid w:val="00D112CF"/>
  </w:style>
  <w:style w:type="paragraph" w:styleId="NormalWeb">
    <w:name w:val="Normal (Web)"/>
    <w:basedOn w:val="Normal"/>
    <w:uiPriority w:val="99"/>
    <w:unhideWhenUsed/>
    <w:rsid w:val="005A60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5A6032"/>
    <w:rPr>
      <w:b/>
      <w:bCs/>
    </w:rPr>
  </w:style>
  <w:style w:type="character" w:styleId="Emphasis">
    <w:name w:val="Emphasis"/>
    <w:basedOn w:val="DefaultParagraphFont"/>
    <w:uiPriority w:val="20"/>
    <w:qFormat/>
    <w:rsid w:val="005A6032"/>
    <w:rPr>
      <w:i/>
      <w:iCs/>
    </w:rPr>
  </w:style>
  <w:style w:type="table" w:styleId="TableGrid">
    <w:name w:val="Table Grid"/>
    <w:basedOn w:val="TableNormal"/>
    <w:uiPriority w:val="59"/>
    <w:rsid w:val="003C31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044788">
      <w:bodyDiv w:val="1"/>
      <w:marLeft w:val="0"/>
      <w:marRight w:val="0"/>
      <w:marTop w:val="0"/>
      <w:marBottom w:val="0"/>
      <w:divBdr>
        <w:top w:val="none" w:sz="0" w:space="0" w:color="auto"/>
        <w:left w:val="none" w:sz="0" w:space="0" w:color="auto"/>
        <w:bottom w:val="none" w:sz="0" w:space="0" w:color="auto"/>
        <w:right w:val="none" w:sz="0" w:space="0" w:color="auto"/>
      </w:divBdr>
    </w:div>
    <w:div w:id="612591088">
      <w:bodyDiv w:val="1"/>
      <w:marLeft w:val="0"/>
      <w:marRight w:val="0"/>
      <w:marTop w:val="0"/>
      <w:marBottom w:val="0"/>
      <w:divBdr>
        <w:top w:val="none" w:sz="0" w:space="0" w:color="auto"/>
        <w:left w:val="none" w:sz="0" w:space="0" w:color="auto"/>
        <w:bottom w:val="none" w:sz="0" w:space="0" w:color="auto"/>
        <w:right w:val="none" w:sz="0" w:space="0" w:color="auto"/>
      </w:divBdr>
    </w:div>
    <w:div w:id="739639762">
      <w:bodyDiv w:val="1"/>
      <w:marLeft w:val="0"/>
      <w:marRight w:val="0"/>
      <w:marTop w:val="0"/>
      <w:marBottom w:val="0"/>
      <w:divBdr>
        <w:top w:val="none" w:sz="0" w:space="0" w:color="auto"/>
        <w:left w:val="none" w:sz="0" w:space="0" w:color="auto"/>
        <w:bottom w:val="none" w:sz="0" w:space="0" w:color="auto"/>
        <w:right w:val="none" w:sz="0" w:space="0" w:color="auto"/>
      </w:divBdr>
    </w:div>
    <w:div w:id="1251701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jg29@cam.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ancerresearchuk.org/health-professional/cancer-statistics/incidence/all-cancers-combin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446A68-E915-4FD0-9391-9DA2E5FA74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8222</Words>
  <Characters>46870</Characters>
  <Application>Microsoft Office Word</Application>
  <DocSecurity>0</DocSecurity>
  <Lines>390</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thurtle</dc:creator>
  <cp:lastModifiedBy>Katie Hughes</cp:lastModifiedBy>
  <cp:revision>2</cp:revision>
  <dcterms:created xsi:type="dcterms:W3CDTF">2018-02-26T11:42:00Z</dcterms:created>
  <dcterms:modified xsi:type="dcterms:W3CDTF">2018-02-26T11:42:00Z</dcterms:modified>
</cp:coreProperties>
</file>