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6D25" w:rsidRPr="009F6D25" w:rsidRDefault="009F6D25" w:rsidP="009F6D25">
      <w:pPr>
        <w:ind w:right="95"/>
        <w:rPr>
          <w:rFonts w:ascii="Avenir Light" w:hAnsi="Avenir Light"/>
          <w:sz w:val="48"/>
          <w:szCs w:val="48"/>
        </w:rPr>
      </w:pPr>
      <w:r w:rsidRPr="009F6D25">
        <w:rPr>
          <w:rFonts w:ascii="Avenir Light" w:hAnsi="Avenir Light"/>
          <w:sz w:val="48"/>
          <w:szCs w:val="48"/>
        </w:rPr>
        <w:t xml:space="preserve">Polymer Mechanochemistry: Manufacturing is now a Force to be </w:t>
      </w:r>
      <w:proofErr w:type="gramStart"/>
      <w:r w:rsidRPr="009F6D25">
        <w:rPr>
          <w:rFonts w:ascii="Avenir Light" w:hAnsi="Avenir Light"/>
          <w:sz w:val="48"/>
          <w:szCs w:val="48"/>
        </w:rPr>
        <w:t>Reckoned</w:t>
      </w:r>
      <w:proofErr w:type="gramEnd"/>
      <w:r w:rsidRPr="009F6D25">
        <w:rPr>
          <w:rFonts w:ascii="Avenir Light" w:hAnsi="Avenir Light"/>
          <w:sz w:val="48"/>
          <w:szCs w:val="48"/>
        </w:rPr>
        <w:t xml:space="preserve"> with</w:t>
      </w:r>
    </w:p>
    <w:p w:rsidR="009F6D25" w:rsidRPr="009F6D25" w:rsidRDefault="009F6D25" w:rsidP="009F6D25">
      <w:pPr>
        <w:ind w:right="95"/>
        <w:rPr>
          <w:rFonts w:ascii="Avenir Light" w:hAnsi="Avenir Light"/>
          <w:sz w:val="22"/>
          <w:szCs w:val="22"/>
        </w:rPr>
      </w:pPr>
    </w:p>
    <w:p w:rsidR="009F6D25" w:rsidRPr="009F6D25" w:rsidRDefault="009F6D25" w:rsidP="009F6D25">
      <w:pPr>
        <w:ind w:right="95"/>
      </w:pPr>
      <w:r w:rsidRPr="009F6D25">
        <w:rPr>
          <w:rFonts w:ascii="Avenir Light" w:hAnsi="Avenir Light"/>
          <w:sz w:val="22"/>
          <w:szCs w:val="22"/>
        </w:rPr>
        <w:t>Niamh Willis-Fox</w:t>
      </w:r>
      <w:proofErr w:type="gramStart"/>
      <w:r w:rsidRPr="009F6D25">
        <w:rPr>
          <w:rFonts w:ascii="Avenir Light" w:hAnsi="Avenir Light"/>
          <w:sz w:val="22"/>
          <w:szCs w:val="22"/>
        </w:rPr>
        <w:t>,</w:t>
      </w:r>
      <w:r w:rsidRPr="009F6D25">
        <w:rPr>
          <w:rFonts w:ascii="Avenir Light" w:hAnsi="Avenir Light"/>
          <w:sz w:val="22"/>
          <w:szCs w:val="22"/>
          <w:vertAlign w:val="superscript"/>
        </w:rPr>
        <w:t>1</w:t>
      </w:r>
      <w:proofErr w:type="gramEnd"/>
      <w:r w:rsidRPr="009F6D25">
        <w:rPr>
          <w:rFonts w:ascii="Avenir Light" w:hAnsi="Avenir Light"/>
          <w:sz w:val="22"/>
          <w:szCs w:val="22"/>
          <w:vertAlign w:val="superscript"/>
        </w:rPr>
        <w:t>, 3</w:t>
      </w:r>
      <w:r w:rsidRPr="009F6D25">
        <w:rPr>
          <w:rFonts w:ascii="Avenir Light" w:hAnsi="Avenir Light"/>
          <w:sz w:val="22"/>
          <w:szCs w:val="22"/>
        </w:rPr>
        <w:t>* Etienne Rognin,</w:t>
      </w:r>
      <w:r w:rsidRPr="009F6D25">
        <w:rPr>
          <w:rFonts w:ascii="Avenir Light" w:hAnsi="Avenir Light"/>
          <w:sz w:val="22"/>
          <w:szCs w:val="22"/>
          <w:vertAlign w:val="superscript"/>
        </w:rPr>
        <w:t>1</w:t>
      </w:r>
      <w:r w:rsidRPr="009F6D25">
        <w:rPr>
          <w:rFonts w:ascii="Avenir Light" w:hAnsi="Avenir Light"/>
          <w:sz w:val="22"/>
          <w:szCs w:val="22"/>
        </w:rPr>
        <w:t xml:space="preserve"> Talal A. Aljohani</w:t>
      </w:r>
      <w:r w:rsidRPr="009F6D25">
        <w:rPr>
          <w:rFonts w:ascii="Avenir Light" w:hAnsi="Avenir Light"/>
          <w:sz w:val="22"/>
          <w:szCs w:val="22"/>
          <w:vertAlign w:val="superscript"/>
        </w:rPr>
        <w:t>2</w:t>
      </w:r>
      <w:r w:rsidRPr="009F6D25">
        <w:rPr>
          <w:rFonts w:ascii="Avenir Light" w:hAnsi="Avenir Light"/>
          <w:sz w:val="22"/>
          <w:szCs w:val="22"/>
        </w:rPr>
        <w:t xml:space="preserve"> and Ronan Daly</w:t>
      </w:r>
      <w:r w:rsidRPr="009F6D25">
        <w:rPr>
          <w:rFonts w:ascii="Avenir Light" w:hAnsi="Avenir Light"/>
          <w:sz w:val="22"/>
          <w:szCs w:val="22"/>
          <w:vertAlign w:val="superscript"/>
        </w:rPr>
        <w:t>1</w:t>
      </w:r>
      <w:r w:rsidRPr="009F6D25">
        <w:rPr>
          <w:rFonts w:ascii="Avenir Light" w:hAnsi="Avenir Light"/>
          <w:sz w:val="22"/>
          <w:szCs w:val="22"/>
        </w:rPr>
        <w:t>**</w:t>
      </w:r>
    </w:p>
    <w:p w:rsidR="009F6D25" w:rsidRPr="009F6D25" w:rsidRDefault="009F6D25" w:rsidP="009F6D25">
      <w:pPr>
        <w:ind w:right="95"/>
        <w:rPr>
          <w:rFonts w:ascii="Avenir Light" w:hAnsi="Avenir Light"/>
          <w:sz w:val="14"/>
          <w:szCs w:val="14"/>
        </w:rPr>
      </w:pPr>
      <w:r w:rsidRPr="009F6D25">
        <w:rPr>
          <w:rFonts w:ascii="Avenir Light" w:hAnsi="Avenir Light"/>
          <w:sz w:val="14"/>
          <w:szCs w:val="14"/>
        </w:rPr>
        <w:t>1Institute for Manufacturing, Department of Engineering, University of Cambridge, 17 Charles Babbage Road, Cambridge, CB3 0FS, UK.</w:t>
      </w:r>
    </w:p>
    <w:p w:rsidR="009F6D25" w:rsidRPr="009F6D25" w:rsidRDefault="009F6D25" w:rsidP="009F6D25">
      <w:pPr>
        <w:pStyle w:val="HTMLPreformatted"/>
        <w:shd w:val="clear" w:color="auto" w:fill="FFFFFF"/>
        <w:tabs>
          <w:tab w:val="clear" w:pos="6412"/>
        </w:tabs>
        <w:ind w:right="95"/>
        <w:rPr>
          <w:rFonts w:ascii="Avenir Light" w:hAnsi="Avenir Light"/>
          <w:sz w:val="14"/>
          <w:szCs w:val="14"/>
        </w:rPr>
      </w:pPr>
      <w:r w:rsidRPr="009F6D25">
        <w:rPr>
          <w:rFonts w:ascii="Avenir Light" w:hAnsi="Avenir Light"/>
          <w:sz w:val="14"/>
          <w:szCs w:val="14"/>
        </w:rPr>
        <w:t>2Materials Science Institute, National Centre for Corrosion Technology, King Abdulaziz City for Science and Technology, Riyadh 12371, Saudi Arabia.</w:t>
      </w:r>
    </w:p>
    <w:p w:rsidR="009F6D25" w:rsidRPr="009F6D25" w:rsidRDefault="009F6D25" w:rsidP="009F6D25">
      <w:pPr>
        <w:ind w:right="95"/>
        <w:rPr>
          <w:rFonts w:ascii="Avenir Light" w:hAnsi="Avenir Light"/>
          <w:sz w:val="14"/>
          <w:szCs w:val="14"/>
        </w:rPr>
      </w:pPr>
      <w:r w:rsidRPr="009F6D25">
        <w:rPr>
          <w:rFonts w:ascii="Avenir Light" w:hAnsi="Avenir Light"/>
          <w:sz w:val="14"/>
          <w:szCs w:val="14"/>
        </w:rPr>
        <w:t>*Correspondence: ndwf2@cam.ac.uk</w:t>
      </w:r>
    </w:p>
    <w:p w:rsidR="009F6D25" w:rsidRPr="009F6D25" w:rsidRDefault="009F6D25" w:rsidP="001D0095">
      <w:pPr>
        <w:ind w:right="95"/>
        <w:rPr>
          <w:rFonts w:ascii="Avenir Light" w:hAnsi="Avenir Light"/>
          <w:sz w:val="14"/>
          <w:szCs w:val="14"/>
        </w:rPr>
      </w:pPr>
      <w:r w:rsidRPr="009F6D25">
        <w:rPr>
          <w:rFonts w:ascii="Avenir Light" w:hAnsi="Avenir Light"/>
          <w:sz w:val="14"/>
          <w:szCs w:val="14"/>
        </w:rPr>
        <w:t>**Correspondence: rd439@cam.ac.uk</w:t>
      </w:r>
    </w:p>
    <w:p w:rsidR="009F6D25" w:rsidRPr="009F6D25" w:rsidRDefault="009F6D25" w:rsidP="009F6D25">
      <w:pPr>
        <w:rPr>
          <w:rFonts w:ascii="Avenir Black" w:hAnsi="Avenir Black"/>
          <w:b/>
          <w:sz w:val="19"/>
          <w:szCs w:val="19"/>
        </w:rPr>
      </w:pPr>
    </w:p>
    <w:p w:rsidR="009F6D25" w:rsidRPr="009F6D25" w:rsidRDefault="009F6D25" w:rsidP="009F6D25">
      <w:pPr>
        <w:rPr>
          <w:rFonts w:ascii="Avenir Black" w:hAnsi="Avenir Black"/>
          <w:b/>
          <w:sz w:val="19"/>
          <w:szCs w:val="19"/>
        </w:rPr>
      </w:pPr>
      <w:r w:rsidRPr="009F6D25">
        <w:rPr>
          <w:rFonts w:ascii="Avenir Black" w:hAnsi="Avenir Black"/>
          <w:b/>
          <w:sz w:val="19"/>
          <w:szCs w:val="19"/>
        </w:rPr>
        <w:t>SUMMARY</w:t>
      </w:r>
    </w:p>
    <w:p w:rsidR="009F6D25" w:rsidRPr="009F6D25" w:rsidRDefault="009F6D25" w:rsidP="009F6D25">
      <w:pPr>
        <w:jc w:val="both"/>
        <w:rPr>
          <w:rFonts w:ascii="Avenir Heavy" w:hAnsi="Avenir Heavy"/>
          <w:b/>
          <w:szCs w:val="17"/>
        </w:rPr>
      </w:pPr>
      <w:r w:rsidRPr="009F6D25">
        <w:rPr>
          <w:rFonts w:ascii="Avenir Heavy" w:hAnsi="Avenir Heavy"/>
          <w:b/>
          <w:szCs w:val="17"/>
        </w:rPr>
        <w:t>Polymer mechanochemistry is an exciting, rapidly developing field however it lacks detailed studies on the link between lab-scale mechanical activation and how the chemistry will translate to the complex flows and forces experienced during fluid-based moulding and additive manufacturing techniques. This is especially important for polymers which are the functional material of choice for applications, such as organic electronics, biological scaffolds and drug delivery coatings, as there is the highest likelihood of mechanical activation. This review examines the most recent development in force-sensitive molecules known as mechanophores, re-categorising them by material phase and method of activation, discussing the forces involved in such flow systems and where activation may occur in relevant manufacturing processes. The overall finding of this review is that for real, practical and scalable industrial applications of these exciting mechanochemical materials, there must be a concurrent study of the forces experienced and their effect on the detailed chemistry.</w:t>
      </w:r>
    </w:p>
    <w:p w:rsidR="009F6D25" w:rsidRPr="009F6D25" w:rsidRDefault="009F6D25" w:rsidP="009F6D25">
      <w:pPr>
        <w:rPr>
          <w:rFonts w:ascii="Avenir Heavy" w:hAnsi="Avenir Heavy"/>
          <w:b/>
          <w:szCs w:val="17"/>
        </w:rPr>
      </w:pPr>
    </w:p>
    <w:p w:rsidR="009F6D25" w:rsidRPr="009F6D25" w:rsidRDefault="009F6D25" w:rsidP="009F6D25">
      <w:pPr>
        <w:rPr>
          <w:rFonts w:ascii="Avenir Book" w:hAnsi="Avenir Book"/>
          <w:szCs w:val="17"/>
        </w:rPr>
      </w:pPr>
      <w:r w:rsidRPr="009F6D25">
        <w:rPr>
          <w:szCs w:val="17"/>
        </w:rPr>
        <w:t xml:space="preserve">Keywords: Polymer mechanochemistry, polymer processing technologies, manufacturing, flow fields, mechanical force </w:t>
      </w:r>
    </w:p>
    <w:p w:rsidR="009F6D25" w:rsidRPr="009F6D25" w:rsidRDefault="009F6D25" w:rsidP="009F6D25">
      <w:pPr>
        <w:rPr>
          <w:rFonts w:ascii="Avenir Black" w:hAnsi="Avenir Black"/>
          <w:sz w:val="19"/>
          <w:szCs w:val="19"/>
        </w:rPr>
      </w:pPr>
    </w:p>
    <w:p w:rsidR="009F6D25" w:rsidRPr="009F6D25" w:rsidRDefault="009F6D25" w:rsidP="009F6D25">
      <w:pPr>
        <w:spacing w:after="120"/>
        <w:ind w:right="72"/>
        <w:rPr>
          <w:rFonts w:ascii="Avenir Black" w:hAnsi="Avenir Black"/>
          <w:b/>
          <w:sz w:val="19"/>
          <w:szCs w:val="19"/>
        </w:rPr>
      </w:pPr>
      <w:r w:rsidRPr="009F6D25">
        <w:rPr>
          <w:rFonts w:ascii="Avenir Black" w:hAnsi="Avenir Black"/>
          <w:b/>
          <w:sz w:val="19"/>
          <w:szCs w:val="19"/>
        </w:rPr>
        <w:t>The Bigger Picture</w:t>
      </w:r>
    </w:p>
    <w:p w:rsidR="009F6D25" w:rsidRPr="009F6D25" w:rsidRDefault="009F6D25" w:rsidP="009F6D25">
      <w:pPr>
        <w:jc w:val="both"/>
      </w:pPr>
      <w:r w:rsidRPr="009F6D25">
        <w:t xml:space="preserve">Mechanochemistry is the application of mechanical force to drive chemical reactions. It is widely used in industry to activate small molecules (e.g. ball-milling). However, polymer mechanochemistry has not yet transitioned into industry despite lab-based breakthroughs revealing chemical pathways unavailable </w:t>
      </w:r>
      <w:r w:rsidRPr="009F6D25">
        <w:rPr>
          <w:i/>
        </w:rPr>
        <w:t>via</w:t>
      </w:r>
      <w:r w:rsidRPr="009F6D25">
        <w:t xml:space="preserve"> traditional thermal or optical activation methods. The research is motivated by potential benefits in green chemistry and smart materials, developing materials for catalysis, drug release technologies and sensors. This aligns closely with UN sustainable development goals of “Responsible consumption and production” and “Sustainable cities and communities”. This review is focused on the goal “Industry, innovation and infrastructure”, creating a link between research into molecular design, flow fields in polymer processing and finally industrial techniques to bring together diverse aspects of mechanochemistry and enable targeted industrial impact.</w:t>
      </w:r>
    </w:p>
    <w:p w:rsidR="009F6D25" w:rsidRPr="009F6D25" w:rsidRDefault="009F6D25" w:rsidP="009F6D25">
      <w:pPr>
        <w:rPr>
          <w:rFonts w:ascii="Avenir Black" w:hAnsi="Avenir Black"/>
          <w:b/>
          <w:sz w:val="19"/>
          <w:szCs w:val="19"/>
        </w:rPr>
      </w:pPr>
    </w:p>
    <w:p w:rsidR="009F6D25" w:rsidRPr="009F6D25" w:rsidRDefault="009F6D25" w:rsidP="009F6D25">
      <w:pPr>
        <w:rPr>
          <w:rFonts w:ascii="Avenir Black" w:hAnsi="Avenir Black"/>
          <w:b/>
          <w:sz w:val="19"/>
          <w:szCs w:val="19"/>
        </w:rPr>
      </w:pPr>
      <w:r w:rsidRPr="009F6D25">
        <w:rPr>
          <w:rFonts w:ascii="Avenir Black" w:hAnsi="Avenir Black"/>
          <w:b/>
          <w:sz w:val="19"/>
          <w:szCs w:val="19"/>
        </w:rPr>
        <w:t>INTRODUCTION</w:t>
      </w:r>
    </w:p>
    <w:p w:rsidR="009F6D25" w:rsidRPr="009F6D25" w:rsidRDefault="009F6D25" w:rsidP="009F6D25">
      <w:pPr>
        <w:jc w:val="both"/>
      </w:pPr>
      <w:r w:rsidRPr="009F6D25">
        <w:rPr>
          <w:szCs w:val="17"/>
        </w:rPr>
        <w:t>Mechanical forces can be used to transfer energy to chemical bonds and drive chemical reactions.</w:t>
      </w:r>
      <w:r w:rsidRPr="009F6D25">
        <w:rPr>
          <w:szCs w:val="17"/>
          <w:vertAlign w:val="superscript"/>
        </w:rPr>
        <w:t xml:space="preserve">1-3 </w:t>
      </w:r>
      <w:r w:rsidRPr="009F6D25">
        <w:t>Formal studies of mechanochemistry began in the 1800’s with reduction of silver halides by Faraday</w:t>
      </w:r>
      <w:r w:rsidRPr="009F6D25">
        <w:rPr>
          <w:vertAlign w:val="superscript"/>
        </w:rPr>
        <w:t>4</w:t>
      </w:r>
      <w:r w:rsidRPr="009F6D25">
        <w:t xml:space="preserve"> and Carey Lea</w:t>
      </w:r>
      <w:r w:rsidRPr="009F6D25">
        <w:rPr>
          <w:vertAlign w:val="superscript"/>
        </w:rPr>
        <w:t>5</w:t>
      </w:r>
      <w:r w:rsidRPr="009F6D25">
        <w:t>, and a broad review of the history of the overall field has recently been published by Takacs.</w:t>
      </w:r>
      <w:r w:rsidRPr="009F6D25">
        <w:rPr>
          <w:vertAlign w:val="superscript"/>
        </w:rPr>
        <w:t>2</w:t>
      </w:r>
      <w:r w:rsidRPr="009F6D25">
        <w:t xml:space="preserve"> Since these first experiments into silver halides the mechanochemistry of inorganic materials has become well-established</w:t>
      </w:r>
      <w:r w:rsidRPr="009F6D25">
        <w:rPr>
          <w:vertAlign w:val="superscript"/>
        </w:rPr>
        <w:t>3,6</w:t>
      </w:r>
      <w:r w:rsidRPr="009F6D25">
        <w:t xml:space="preserve"> and is readily transferrable to the industrial-scale, for example </w:t>
      </w:r>
      <w:r w:rsidRPr="009F6D25">
        <w:rPr>
          <w:i/>
        </w:rPr>
        <w:t xml:space="preserve">via </w:t>
      </w:r>
      <w:r w:rsidRPr="009F6D25">
        <w:t>extrusion</w:t>
      </w:r>
      <w:r w:rsidRPr="009F6D25">
        <w:rPr>
          <w:vertAlign w:val="superscript"/>
        </w:rPr>
        <w:t>7</w:t>
      </w:r>
      <w:r w:rsidRPr="009F6D25">
        <w:t xml:space="preserve"> and ball-milling</w:t>
      </w:r>
      <w:r w:rsidRPr="009F6D25">
        <w:rPr>
          <w:vertAlign w:val="superscript"/>
        </w:rPr>
        <w:t>6,8</w:t>
      </w:r>
      <w:r w:rsidRPr="009F6D25">
        <w:t xml:space="preserve"> . However, in recent years there has been a dramatic increase in research into the mechanochemistry of organic and polymeric materials. There have been excellent reviews on this topic</w:t>
      </w:r>
      <w:r w:rsidRPr="009F6D25">
        <w:rPr>
          <w:vertAlign w:val="superscript"/>
        </w:rPr>
        <w:t xml:space="preserve">9–13 </w:t>
      </w:r>
      <w:r w:rsidRPr="009F6D25">
        <w:t>and the surge in interest is often attributed to the advantageous properties of soft matter that are driving future applications in organic electronics and advanced coatings, such as elasticity, tunable functionality, mechanical strength, ease of fabrication and variety of processing techniques. However, while mechanochemistry of inorganic materials has translated to industrial applications, the same cannot yet be said for mechanochemistry of organic or polymeric materials. This indicates there is a link missing between the detailed molecular design and the control of mechanical forces applied during scalable processing techniques. This future challenge for the field of mechanochemistry is also highlighted briefly by Akbulatov and Boulatov in their recent review on polymer mechanochemistry and its interpretational frameworks, where they note that mechanochemistry can limit processing methods and should be examined further with this in mind.</w:t>
      </w:r>
      <w:r w:rsidRPr="009F6D25">
        <w:rPr>
          <w:vertAlign w:val="superscript"/>
        </w:rPr>
        <w:t>14</w:t>
      </w:r>
      <w:r w:rsidRPr="009F6D25">
        <w:t xml:space="preserve"> </w:t>
      </w:r>
    </w:p>
    <w:p w:rsidR="009F6D25" w:rsidRPr="009F6D25" w:rsidRDefault="009F6D25" w:rsidP="009F6D25">
      <w:pPr>
        <w:jc w:val="both"/>
        <w:rPr>
          <w:rFonts w:ascii="Arial" w:eastAsia="Arial" w:hAnsi="Arial" w:cs="Arial"/>
          <w:spacing w:val="-1"/>
        </w:rPr>
      </w:pPr>
    </w:p>
    <w:p w:rsidR="009F6D25" w:rsidRPr="009F6D25" w:rsidRDefault="009F6D25" w:rsidP="009F6D25">
      <w:pPr>
        <w:jc w:val="both"/>
      </w:pPr>
      <w:r w:rsidRPr="009F6D25">
        <w:t xml:space="preserve">The aims of this review are therefore threefold; firstly to examine a selection of the most recent advances in the field of polymer mechanochemistry since the last major review by Li </w:t>
      </w:r>
      <w:r w:rsidRPr="009F6D25">
        <w:rPr>
          <w:i/>
        </w:rPr>
        <w:t>et al.</w:t>
      </w:r>
      <w:r w:rsidRPr="009F6D25">
        <w:t>,</w:t>
      </w:r>
      <w:r w:rsidRPr="009F6D25">
        <w:rPr>
          <w:vertAlign w:val="superscript"/>
        </w:rPr>
        <w:t>9</w:t>
      </w:r>
      <w:r w:rsidRPr="009F6D25">
        <w:t xml:space="preserve"> while re-categorising the reviewed work into studies on single molecule, dilute solution, melt and solid systems, to enable better comparison with industrial processes. Secondly, to describe how research groups have driven mechanical activation of designed molecules on the lab scale. This includes a review of the material flows and forces reported in the literature, revealing the link between molecular design and the lab-based testing techniques. Thirdly, this review branches out to study specific industrially-relevant soft matter processing technologies to examine a link between the molecular design and forces experienced during manufacturing, </w:t>
      </w:r>
      <w:r w:rsidRPr="009F6D25">
        <w:rPr>
          <w:i/>
        </w:rPr>
        <w:t>e.g.</w:t>
      </w:r>
      <w:r w:rsidRPr="009F6D25">
        <w:t xml:space="preserve"> 3D printing. This three-pronged review provides a more coherent approach from which to grow future research, enabling better benchmarking of results and linking the molecular design with lab-based testing techniques and the most relevant industrial processes.</w:t>
      </w:r>
    </w:p>
    <w:p w:rsidR="009F6D25" w:rsidRPr="009F6D25" w:rsidRDefault="009F6D25" w:rsidP="009F6D25">
      <w:pPr>
        <w:jc w:val="both"/>
        <w:rPr>
          <w:szCs w:val="17"/>
        </w:rPr>
      </w:pPr>
    </w:p>
    <w:p w:rsidR="009F6D25" w:rsidRPr="009F6D25" w:rsidRDefault="009F6D25" w:rsidP="009F6D25">
      <w:pPr>
        <w:rPr>
          <w:rFonts w:ascii="Avenir Black" w:hAnsi="Avenir Black"/>
          <w:sz w:val="14"/>
          <w:szCs w:val="14"/>
        </w:rPr>
      </w:pPr>
    </w:p>
    <w:p w:rsidR="009F6D25" w:rsidRPr="009F6D25" w:rsidRDefault="009F6D25" w:rsidP="009F6D25">
      <w:pPr>
        <w:rPr>
          <w:rFonts w:ascii="Avenir Black" w:hAnsi="Avenir Black"/>
          <w:b/>
          <w:sz w:val="19"/>
          <w:szCs w:val="19"/>
        </w:rPr>
      </w:pPr>
      <w:r w:rsidRPr="009F6D25">
        <w:rPr>
          <w:rFonts w:ascii="Avenir Black" w:hAnsi="Avenir Black"/>
          <w:b/>
          <w:sz w:val="19"/>
          <w:szCs w:val="19"/>
        </w:rPr>
        <w:t>A BRIEF HISTORY: THE BIRTH OF THE MECHANOPHORE</w:t>
      </w:r>
    </w:p>
    <w:p w:rsidR="009F6D25" w:rsidRPr="009F6D25" w:rsidRDefault="009F6D25" w:rsidP="009F6D25">
      <w:pPr>
        <w:jc w:val="both"/>
        <w:rPr>
          <w:rFonts w:ascii="Times New Roman" w:hAnsi="Times New Roman" w:cs="Times New Roman"/>
          <w:sz w:val="24"/>
          <w:lang w:eastAsia="en-GB"/>
        </w:rPr>
      </w:pPr>
      <w:r w:rsidRPr="009F6D25">
        <w:rPr>
          <w:lang w:eastAsia="en-GB"/>
        </w:rPr>
        <w:t>Some of the earliest work on polymer mechanochemistry was carried out by Staudinger in the 1930s who reported the reduction in the molecular weight of polystyrene with mastication.</w:t>
      </w:r>
      <w:r w:rsidRPr="009F6D25">
        <w:rPr>
          <w:rFonts w:eastAsia="Arial"/>
          <w:spacing w:val="-1"/>
          <w:vertAlign w:val="superscript"/>
        </w:rPr>
        <w:t>15-17</w:t>
      </w:r>
      <w:r w:rsidRPr="009F6D25">
        <w:rPr>
          <w:lang w:eastAsia="en-GB"/>
        </w:rPr>
        <w:t xml:space="preserve"> The suggestion that such mastication gave rise to bond breakage due to shear was put forward by Kauzmann and Erying, who also suggested that this chain rupture lead to the formation of radical species at the newly broken chain ends.</w:t>
      </w:r>
      <w:r w:rsidRPr="009F6D25">
        <w:rPr>
          <w:rFonts w:eastAsia="Arial"/>
          <w:spacing w:val="-1"/>
          <w:vertAlign w:val="superscript"/>
        </w:rPr>
        <w:t>18</w:t>
      </w:r>
      <w:r w:rsidRPr="009F6D25">
        <w:rPr>
          <w:lang w:eastAsia="en-GB"/>
        </w:rPr>
        <w:t xml:space="preserve"> This proposal was later confirmed by Tabata </w:t>
      </w:r>
      <w:r w:rsidRPr="009F6D25">
        <w:rPr>
          <w:i/>
          <w:lang w:eastAsia="en-GB"/>
        </w:rPr>
        <w:t>et al</w:t>
      </w:r>
      <w:r w:rsidRPr="009F6D25">
        <w:rPr>
          <w:lang w:eastAsia="en-GB"/>
        </w:rPr>
        <w:t xml:space="preserve">. using the technique of electron spin resonance (ESR). It was confirmed here that the main products of polymer cleavage were those caused by homolytic scission of C-C bonds, when studying the main chains of polystyrene and </w:t>
      </w:r>
      <w:proofErr w:type="gramStart"/>
      <w:r w:rsidRPr="009F6D25">
        <w:rPr>
          <w:lang w:eastAsia="en-GB"/>
        </w:rPr>
        <w:t>poly(</w:t>
      </w:r>
      <w:proofErr w:type="gramEnd"/>
      <w:r w:rsidRPr="009F6D25">
        <w:rPr>
          <w:lang w:eastAsia="en-GB"/>
        </w:rPr>
        <w:t>methyl methacrylate) (PMMA) samples.</w:t>
      </w:r>
      <w:r w:rsidRPr="009F6D25">
        <w:rPr>
          <w:rFonts w:eastAsia="Arial"/>
          <w:spacing w:val="-1"/>
          <w:vertAlign w:val="superscript"/>
        </w:rPr>
        <w:t>19</w:t>
      </w:r>
    </w:p>
    <w:p w:rsidR="009F6D25" w:rsidRPr="009F6D25" w:rsidRDefault="009F6D25" w:rsidP="009F6D25">
      <w:pPr>
        <w:jc w:val="both"/>
        <w:rPr>
          <w:lang w:eastAsia="en-GB"/>
        </w:rPr>
      </w:pPr>
    </w:p>
    <w:p w:rsidR="009F6D25" w:rsidRPr="009F6D25" w:rsidRDefault="009F6D25" w:rsidP="009F6D25">
      <w:pPr>
        <w:jc w:val="both"/>
        <w:rPr>
          <w:rFonts w:ascii="Times New Roman" w:hAnsi="Times New Roman" w:cs="Times New Roman"/>
          <w:sz w:val="24"/>
          <w:lang w:eastAsia="en-GB"/>
        </w:rPr>
      </w:pPr>
      <w:r w:rsidRPr="009F6D25">
        <w:rPr>
          <w:lang w:eastAsia="en-GB"/>
        </w:rPr>
        <w:t>For ease of analysis, the focus of this early work was on dilute solutions of homopolymers. It was shown that mechanochemical processes are activated by transduction of mechanical energy along the polymer backbone causing a chain scission, always in the mid-section of the polymer (Figure 1A).</w:t>
      </w:r>
      <w:r w:rsidRPr="009F6D25">
        <w:rPr>
          <w:rFonts w:eastAsia="Arial"/>
          <w:spacing w:val="-1"/>
          <w:vertAlign w:val="superscript"/>
        </w:rPr>
        <w:t>13</w:t>
      </w:r>
      <w:r w:rsidRPr="009F6D25">
        <w:rPr>
          <w:lang w:eastAsia="en-GB"/>
        </w:rPr>
        <w:t xml:space="preserve"> As the force is transduced along the polymer backbone there is a lower limiting threshold molecular weight (</w:t>
      </w:r>
      <w:r w:rsidRPr="009F6D25">
        <w:rPr>
          <w:i/>
          <w:lang w:eastAsia="en-GB"/>
        </w:rPr>
        <w:t>M</w:t>
      </w:r>
      <w:r w:rsidRPr="009F6D25">
        <w:rPr>
          <w:sz w:val="13"/>
          <w:szCs w:val="13"/>
          <w:vertAlign w:val="subscript"/>
          <w:lang w:eastAsia="en-GB"/>
        </w:rPr>
        <w:t>lim</w:t>
      </w:r>
      <w:r w:rsidRPr="009F6D25">
        <w:rPr>
          <w:lang w:eastAsia="en-GB"/>
        </w:rPr>
        <w:t>) the polymer chain must possess before enough force builds up to drive chain scission. Above this threshold, it is also found that the rate of chain scission continues to increase and is also dependent on polymer molecular weight.</w:t>
      </w:r>
    </w:p>
    <w:p w:rsidR="009F6D25" w:rsidRPr="009F6D25" w:rsidRDefault="009F6D25" w:rsidP="009F6D25">
      <w:pPr>
        <w:ind w:firstLine="720"/>
        <w:jc w:val="both"/>
        <w:rPr>
          <w:rFonts w:ascii="Arial" w:eastAsia="Times New Roman" w:hAnsi="Arial" w:cs="Arial"/>
          <w:lang w:eastAsia="en-GB"/>
        </w:rPr>
      </w:pPr>
    </w:p>
    <w:p w:rsidR="009F6D25" w:rsidRPr="009F6D25" w:rsidRDefault="009F6D25" w:rsidP="009F6D25">
      <w:pPr>
        <w:jc w:val="both"/>
        <w:rPr>
          <w:lang w:eastAsia="en-GB"/>
        </w:rPr>
      </w:pPr>
      <w:r w:rsidRPr="009F6D25">
        <w:rPr>
          <w:lang w:eastAsia="en-GB"/>
        </w:rPr>
        <w:t xml:space="preserve">The evolution of polymer mechanochemistry took a leap forward in 1980 when Encina </w:t>
      </w:r>
      <w:r w:rsidRPr="009F6D25">
        <w:rPr>
          <w:i/>
          <w:iCs/>
          <w:lang w:eastAsia="en-GB"/>
        </w:rPr>
        <w:t>et al</w:t>
      </w:r>
      <w:r w:rsidRPr="009F6D25">
        <w:rPr>
          <w:lang w:eastAsia="en-GB"/>
        </w:rPr>
        <w:t>. examined the idea of introducing a ‘weak link’ into the polymer backbone. It was observed that by randomly incorporating weak O-O bonds into the backbone of poly(vinylpyrrolidone) the rate of bond scission was approximately ten times faster when compared to that found for neat poly(vinylpyrrolidone).</w:t>
      </w:r>
      <w:r w:rsidRPr="009F6D25">
        <w:rPr>
          <w:rFonts w:eastAsia="Arial"/>
          <w:spacing w:val="-1"/>
          <w:vertAlign w:val="superscript"/>
        </w:rPr>
        <w:t>20</w:t>
      </w:r>
      <w:r w:rsidRPr="009F6D25">
        <w:rPr>
          <w:lang w:eastAsia="en-GB"/>
        </w:rPr>
        <w:t xml:space="preserve"> In 2005 the Moore group moved from randomly-inserted ‘weak links’ towards truly site-specific cleavage by inserting a single azo linkage into the centre of the backbone of a polyethylene glycol polymer.</w:t>
      </w:r>
      <w:r w:rsidRPr="009F6D25">
        <w:rPr>
          <w:rFonts w:eastAsia="Arial"/>
          <w:spacing w:val="-1"/>
          <w:vertAlign w:val="superscript"/>
        </w:rPr>
        <w:t>21</w:t>
      </w:r>
      <w:r w:rsidRPr="009F6D25">
        <w:rPr>
          <w:lang w:eastAsia="en-GB"/>
        </w:rPr>
        <w:t xml:space="preserve"> Degradation of this polymer (MW - 40 kDa) </w:t>
      </w:r>
      <w:r w:rsidRPr="009F6D25">
        <w:rPr>
          <w:i/>
          <w:iCs/>
          <w:lang w:eastAsia="en-GB"/>
        </w:rPr>
        <w:t>via</w:t>
      </w:r>
      <w:r w:rsidRPr="009F6D25">
        <w:rPr>
          <w:lang w:eastAsia="en-GB"/>
        </w:rPr>
        <w:t xml:space="preserve"> ultrasound gave rise to the appearance of a species with a molecular weight of 20 kDa and a low polydispersity, suggesting that the initial polymer was broken specifically at its azo mid-point. This seminal work introduced the idea that mechanochemistry could deliver directed and selective polymer chemistry. This was a turning point in the history of polymer mechanochemistry as it led the Moore group to introduce the idea of ‘Mechanophores’.</w:t>
      </w:r>
      <w:r w:rsidRPr="009F6D25">
        <w:rPr>
          <w:rFonts w:eastAsia="Arial"/>
          <w:spacing w:val="-1"/>
          <w:vertAlign w:val="superscript"/>
        </w:rPr>
        <w:t>9</w:t>
      </w:r>
      <w:r w:rsidRPr="009F6D25">
        <w:rPr>
          <w:lang w:eastAsia="en-GB"/>
        </w:rPr>
        <w:t xml:space="preserve"> Mechanophores are broadly defined in the literature as chemical species that respond to mechanical perturbation in a controlled manner (Figure 1B).</w:t>
      </w:r>
      <w:r w:rsidRPr="009F6D25">
        <w:rPr>
          <w:rFonts w:eastAsia="Arial"/>
          <w:spacing w:val="-1"/>
          <w:vertAlign w:val="superscript"/>
        </w:rPr>
        <w:t>11</w:t>
      </w:r>
      <w:r w:rsidRPr="009F6D25">
        <w:rPr>
          <w:lang w:eastAsia="en-GB"/>
        </w:rPr>
        <w:t xml:space="preserve"> Often the weak bond (WB) within these mechanophores is contained within a cyclic system, thus bond rupture leads to ring opening rather than chain scission. This idea was highlighted by Hickenboth </w:t>
      </w:r>
      <w:r w:rsidRPr="009F6D25">
        <w:rPr>
          <w:i/>
          <w:iCs/>
          <w:lang w:eastAsia="en-GB"/>
        </w:rPr>
        <w:t>et al</w:t>
      </w:r>
      <w:r w:rsidRPr="009F6D25">
        <w:rPr>
          <w:lang w:eastAsia="en-GB"/>
        </w:rPr>
        <w:t>.</w:t>
      </w:r>
      <w:r w:rsidRPr="009F6D25">
        <w:rPr>
          <w:rFonts w:eastAsia="Arial"/>
          <w:spacing w:val="-1"/>
          <w:vertAlign w:val="superscript"/>
        </w:rPr>
        <w:t>22</w:t>
      </w:r>
      <w:r w:rsidRPr="009F6D25">
        <w:rPr>
          <w:lang w:eastAsia="en-GB"/>
        </w:rPr>
        <w:t xml:space="preserve"> who, using a benzocyclobutene (BCB) mechanophore placed within a polyethylene glycol (PEG) chain, showed that the </w:t>
      </w:r>
      <w:r w:rsidRPr="009F6D25">
        <w:rPr>
          <w:i/>
          <w:iCs/>
          <w:lang w:eastAsia="en-GB"/>
        </w:rPr>
        <w:t>cis</w:t>
      </w:r>
      <w:r w:rsidRPr="009F6D25">
        <w:rPr>
          <w:lang w:eastAsia="en-GB"/>
        </w:rPr>
        <w:t xml:space="preserve"> and </w:t>
      </w:r>
      <w:r w:rsidRPr="009F6D25">
        <w:rPr>
          <w:i/>
          <w:iCs/>
          <w:lang w:eastAsia="en-GB"/>
        </w:rPr>
        <w:t>trans</w:t>
      </w:r>
      <w:r w:rsidRPr="009F6D25">
        <w:rPr>
          <w:lang w:eastAsia="en-GB"/>
        </w:rPr>
        <w:t xml:space="preserve"> forms of the 1</w:t>
      </w:r>
      <w:proofErr w:type="gramStart"/>
      <w:r w:rsidRPr="009F6D25">
        <w:rPr>
          <w:lang w:eastAsia="en-GB"/>
        </w:rPr>
        <w:t>,2</w:t>
      </w:r>
      <w:proofErr w:type="gramEnd"/>
      <w:r w:rsidRPr="009F6D25">
        <w:rPr>
          <w:lang w:eastAsia="en-GB"/>
        </w:rPr>
        <w:t>-disubstituted species underwent a formally conrotatory and formally disrotatory process respectively, to give the identical products shown in Figure 1C. This is in direct violation of the Woodward-Hoffman rules which describe thermally and photochemically driven electrocyclic reactions and demonstrates the exciting possibilities for unprecedented reactions and reactivity in polymeric materials through mechanochemistry.</w:t>
      </w:r>
    </w:p>
    <w:p w:rsidR="009F6D25" w:rsidRPr="009F6D25" w:rsidRDefault="009F6D25" w:rsidP="009F6D25">
      <w:pPr>
        <w:jc w:val="both"/>
        <w:rPr>
          <w:rFonts w:ascii="Arial" w:eastAsia="Times New Roman" w:hAnsi="Arial" w:cs="Arial"/>
          <w:lang w:eastAsia="en-GB"/>
        </w:rPr>
      </w:pPr>
      <w:r w:rsidRPr="009F6D25">
        <w:rPr>
          <w:rFonts w:ascii="Arial" w:eastAsia="Times New Roman" w:hAnsi="Arial" w:cs="Arial"/>
          <w:noProof/>
          <w:lang w:val="en-GB" w:eastAsia="en-GB"/>
        </w:rPr>
        <w:drawing>
          <wp:inline distT="0" distB="0" distL="0" distR="0" wp14:anchorId="42AF7FCC" wp14:editId="61C693F8">
            <wp:extent cx="6098400" cy="3898800"/>
            <wp:effectExtent l="0" t="0" r="0"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1.png"/>
                    <pic:cNvPicPr>
                      <a:picLocks noChangeAspect="1" noChangeArrowheads="1"/>
                    </pic:cNvPicPr>
                  </pic:nvPicPr>
                  <pic:blipFill>
                    <a:blip r:embed="rId5" cstate="print">
                      <a:extLst>
                        <a:ext uri="{28A0092B-C50C-407E-A947-70E740481C1C}">
                          <a14:useLocalDpi xmlns:a14="http://schemas.microsoft.com/office/drawing/2010/main" val="0"/>
                        </a:ext>
                      </a:extLst>
                    </a:blip>
                    <a:stretch>
                      <a:fillRect/>
                    </a:stretch>
                  </pic:blipFill>
                  <pic:spPr bwMode="auto">
                    <a:xfrm>
                      <a:off x="0" y="0"/>
                      <a:ext cx="6098400" cy="3898800"/>
                    </a:xfrm>
                    <a:prstGeom prst="rect">
                      <a:avLst/>
                    </a:prstGeom>
                    <a:noFill/>
                    <a:ln>
                      <a:noFill/>
                    </a:ln>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 Mechanophore Activation</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Schematic representation of (A) chain breakage following application of force to a homopolymer and (B) the change in mechanophore properties following application of force. (C) The expected pathways of photochemically and thermally activated ring opening of BC and the computationally predicted results of mechanically activated ring opening. Adapted by permission from Hickenboth </w:t>
      </w:r>
      <w:r w:rsidRPr="009F6D25">
        <w:rPr>
          <w:rFonts w:ascii="Avenir Light" w:hAnsi="Avenir Light"/>
          <w:i/>
          <w:sz w:val="14"/>
        </w:rPr>
        <w:t>et al</w:t>
      </w:r>
      <w:r w:rsidRPr="009F6D25">
        <w:rPr>
          <w:rFonts w:ascii="Avenir Light" w:hAnsi="Avenir Light"/>
          <w:sz w:val="14"/>
          <w:szCs w:val="14"/>
        </w:rPr>
        <w:t xml:space="preserve">.: Springer Nature Hickenboth </w:t>
      </w:r>
      <w:proofErr w:type="gramStart"/>
      <w:r w:rsidRPr="009F6D25">
        <w:rPr>
          <w:rFonts w:ascii="Avenir Light" w:hAnsi="Avenir Light"/>
          <w:i/>
          <w:sz w:val="14"/>
        </w:rPr>
        <w:t>et</w:t>
      </w:r>
      <w:proofErr w:type="gramEnd"/>
      <w:r w:rsidRPr="009F6D25">
        <w:rPr>
          <w:rFonts w:ascii="Avenir Light" w:hAnsi="Avenir Light"/>
          <w:i/>
          <w:sz w:val="14"/>
        </w:rPr>
        <w:t xml:space="preserve"> al</w:t>
      </w:r>
      <w:r w:rsidRPr="009F6D25">
        <w:rPr>
          <w:rFonts w:ascii="Avenir Light" w:hAnsi="Avenir Light"/>
          <w:sz w:val="14"/>
          <w:szCs w:val="14"/>
        </w:rPr>
        <w:t>.</w:t>
      </w:r>
      <w:r w:rsidRPr="009F6D25">
        <w:rPr>
          <w:rFonts w:ascii="Avenir Light" w:hAnsi="Avenir Light"/>
          <w:sz w:val="14"/>
          <w:szCs w:val="14"/>
          <w:vertAlign w:val="superscript"/>
        </w:rPr>
        <w:t>22</w:t>
      </w:r>
      <w:r w:rsidRPr="009F6D25">
        <w:rPr>
          <w:rFonts w:ascii="Avenir Light" w:hAnsi="Avenir Light"/>
          <w:sz w:val="14"/>
          <w:szCs w:val="14"/>
        </w:rPr>
        <w:t xml:space="preserve"> Copyright 2007.</w:t>
      </w:r>
    </w:p>
    <w:p w:rsidR="009F6D25" w:rsidRPr="009F6D25" w:rsidRDefault="009F6D25" w:rsidP="009F6D25">
      <w:pPr>
        <w:rPr>
          <w:rFonts w:ascii="Avenir Light" w:hAnsi="Avenir Light"/>
          <w:sz w:val="14"/>
          <w:szCs w:val="14"/>
        </w:rPr>
      </w:pPr>
    </w:p>
    <w:p w:rsidR="009F6D25" w:rsidRPr="009F6D25" w:rsidRDefault="009F6D25" w:rsidP="009F6D25">
      <w:pPr>
        <w:jc w:val="both"/>
        <w:rPr>
          <w:rFonts w:ascii="Arial" w:eastAsia="Times New Roman" w:hAnsi="Arial" w:cs="Arial"/>
          <w:lang w:eastAsia="en-GB"/>
        </w:rPr>
      </w:pPr>
    </w:p>
    <w:p w:rsidR="009F6D25" w:rsidRPr="009F6D25" w:rsidRDefault="009F6D25" w:rsidP="009F6D25">
      <w:pPr>
        <w:jc w:val="both"/>
        <w:rPr>
          <w:iCs/>
          <w:lang w:eastAsia="en-GB"/>
        </w:rPr>
      </w:pPr>
      <w:r w:rsidRPr="009F6D25">
        <w:rPr>
          <w:lang w:eastAsia="en-GB"/>
        </w:rPr>
        <w:lastRenderedPageBreak/>
        <w:t>With the birth of the mechanophore concept there has been a windfall of work reporting the rational design of mechanophores for a range of applications from force sensors</w:t>
      </w:r>
      <w:r w:rsidRPr="009F6D25">
        <w:rPr>
          <w:vertAlign w:val="superscript"/>
          <w:lang w:eastAsia="en-GB"/>
        </w:rPr>
        <w:t>23</w:t>
      </w:r>
      <w:r w:rsidRPr="009F6D25">
        <w:rPr>
          <w:lang w:eastAsia="en-GB"/>
        </w:rPr>
        <w:t xml:space="preserve"> to mechanically controlled catalytic materials.</w:t>
      </w:r>
      <w:r w:rsidRPr="009F6D25">
        <w:rPr>
          <w:vertAlign w:val="superscript"/>
          <w:lang w:eastAsia="en-GB"/>
        </w:rPr>
        <w:t>24</w:t>
      </w:r>
      <w:r w:rsidRPr="009F6D25">
        <w:rPr>
          <w:lang w:eastAsia="en-GB"/>
        </w:rPr>
        <w:t xml:space="preserve"> Both the design of these chemical responsive units and the methods to generate mechanical forces in chemical systems have been periodically reviewed.</w:t>
      </w:r>
      <w:r w:rsidRPr="009F6D25">
        <w:rPr>
          <w:rFonts w:eastAsia="Arial"/>
          <w:spacing w:val="-1"/>
          <w:vertAlign w:val="superscript"/>
        </w:rPr>
        <w:t xml:space="preserve">10-13, 25 </w:t>
      </w:r>
      <w:r w:rsidRPr="009F6D25">
        <w:rPr>
          <w:lang w:eastAsia="en-GB"/>
        </w:rPr>
        <w:t xml:space="preserve">The aim of the next section is to provide an updated review of the work in the field reported since the excellent reviews by Li </w:t>
      </w:r>
      <w:r w:rsidRPr="009F6D25">
        <w:rPr>
          <w:i/>
          <w:iCs/>
          <w:lang w:eastAsia="en-GB"/>
        </w:rPr>
        <w:t>et al.</w:t>
      </w:r>
      <w:r w:rsidRPr="009F6D25">
        <w:rPr>
          <w:rFonts w:eastAsia="Arial"/>
          <w:spacing w:val="-1"/>
          <w:vertAlign w:val="superscript"/>
        </w:rPr>
        <w:t>9</w:t>
      </w:r>
      <w:r w:rsidRPr="009F6D25">
        <w:rPr>
          <w:lang w:eastAsia="en-GB"/>
        </w:rPr>
        <w:t xml:space="preserve"> and May and Moore in 2013,</w:t>
      </w:r>
      <w:r w:rsidRPr="009F6D25">
        <w:rPr>
          <w:rFonts w:eastAsia="Arial"/>
          <w:spacing w:val="-1"/>
          <w:vertAlign w:val="superscript"/>
        </w:rPr>
        <w:t>10</w:t>
      </w:r>
      <w:r w:rsidRPr="009F6D25">
        <w:rPr>
          <w:lang w:eastAsia="en-GB"/>
        </w:rPr>
        <w:t xml:space="preserve"> that clearly outline the move from studying </w:t>
      </w:r>
      <w:r w:rsidRPr="009F6D25">
        <w:rPr>
          <w:b/>
          <w:bCs/>
          <w:lang w:eastAsia="en-GB"/>
        </w:rPr>
        <w:t xml:space="preserve">destructive </w:t>
      </w:r>
      <w:r w:rsidRPr="009F6D25">
        <w:rPr>
          <w:bCs/>
          <w:lang w:eastAsia="en-GB"/>
        </w:rPr>
        <w:t>forces</w:t>
      </w:r>
      <w:r w:rsidRPr="009F6D25">
        <w:rPr>
          <w:b/>
          <w:bCs/>
          <w:lang w:eastAsia="en-GB"/>
        </w:rPr>
        <w:t xml:space="preserve"> </w:t>
      </w:r>
      <w:r w:rsidRPr="009F6D25">
        <w:rPr>
          <w:bCs/>
          <w:lang w:eastAsia="en-GB"/>
        </w:rPr>
        <w:t xml:space="preserve">to </w:t>
      </w:r>
      <w:r w:rsidRPr="009F6D25">
        <w:rPr>
          <w:b/>
          <w:bCs/>
          <w:lang w:eastAsia="en-GB"/>
        </w:rPr>
        <w:t>productive</w:t>
      </w:r>
      <w:r w:rsidRPr="009F6D25">
        <w:rPr>
          <w:lang w:eastAsia="en-GB"/>
        </w:rPr>
        <w:t xml:space="preserve"> mechanochemistry. One of the goals of this review is to improve scalability of polymer mechanochemistry from the lab to the industrial world by linking molecular design to fluid-based manufacturing processes. To aid this, it has proven useful to categorise the latest published work in the next section according to the material phase and the concentration of the polymer being used </w:t>
      </w:r>
      <w:r w:rsidRPr="009F6D25">
        <w:rPr>
          <w:i/>
          <w:iCs/>
          <w:lang w:eastAsia="en-GB"/>
        </w:rPr>
        <w:t>i.e.</w:t>
      </w:r>
      <w:r w:rsidRPr="009F6D25">
        <w:rPr>
          <w:lang w:eastAsia="en-GB"/>
        </w:rPr>
        <w:t xml:space="preserve"> </w:t>
      </w:r>
      <w:r w:rsidRPr="009F6D25">
        <w:rPr>
          <w:rFonts w:eastAsia="Arial"/>
          <w:spacing w:val="-1"/>
        </w:rPr>
        <w:t>single molecule studies, dilute solutions, melts and solid systems</w:t>
      </w:r>
      <w:r w:rsidRPr="009F6D25">
        <w:rPr>
          <w:lang w:eastAsia="en-GB"/>
        </w:rPr>
        <w:t xml:space="preserve">. As manufacturing processes are normally designed for specific phases of material, this allows us to link the chemical systems to the mechanical forces experienced during manufacturing processes, discussed </w:t>
      </w:r>
      <w:r w:rsidRPr="009F6D25">
        <w:rPr>
          <w:iCs/>
          <w:lang w:eastAsia="en-GB"/>
        </w:rPr>
        <w:t>in the final section.</w:t>
      </w:r>
    </w:p>
    <w:p w:rsidR="009F6D25" w:rsidRPr="009F6D25" w:rsidRDefault="009F6D25" w:rsidP="009F6D25">
      <w:pPr>
        <w:jc w:val="both"/>
        <w:rPr>
          <w:iCs/>
          <w:lang w:eastAsia="en-GB"/>
        </w:rPr>
      </w:pPr>
    </w:p>
    <w:p w:rsidR="009F6D25" w:rsidRPr="009F6D25" w:rsidRDefault="009F6D25" w:rsidP="009F6D25">
      <w:pPr>
        <w:rPr>
          <w:rFonts w:ascii="Avenir Black" w:hAnsi="Avenir Black"/>
          <w:b/>
          <w:sz w:val="19"/>
          <w:szCs w:val="19"/>
        </w:rPr>
      </w:pPr>
      <w:r w:rsidRPr="009F6D25">
        <w:rPr>
          <w:rFonts w:ascii="Avenir Black" w:hAnsi="Avenir Black"/>
          <w:b/>
          <w:sz w:val="19"/>
          <w:szCs w:val="19"/>
        </w:rPr>
        <w:t>SOME RECENT DEVELOPMENTS IN SOFT MATTER MECHANOCHEMISTRY</w:t>
      </w:r>
    </w:p>
    <w:p w:rsidR="009F6D25" w:rsidRPr="009F6D25" w:rsidRDefault="009F6D25" w:rsidP="009F6D25">
      <w:pPr>
        <w:jc w:val="both"/>
      </w:pPr>
      <w:r w:rsidRPr="009F6D25">
        <w:t xml:space="preserve">While polymers are widely used because of their processability, diverse mechanical properties and relatively low cost, there has been recent interest in expanding their applications by chemically incorporating functionality to give ‘smart’, stimuli-responsive properties. This section will examine the new chemical systems used to deliver polymer materials that respond to mechanical stimuli, broadly categorising them by the format and concentration of the polymer used </w:t>
      </w:r>
      <w:r w:rsidRPr="009F6D25">
        <w:rPr>
          <w:i/>
          <w:iCs/>
        </w:rPr>
        <w:t>i.e.</w:t>
      </w:r>
      <w:r w:rsidRPr="009F6D25">
        <w:t xml:space="preserve"> single molecule, dilute solution, melt and solid systems. What is clear from an examination of the literature is that while there are multitudes of exciting new mechanophores reported, each is developed for a specific polymer system with a particular lab-based method of force application in mind (most common methods are highlighted in Figure 2). This makes it difficult to currently compare results across research groups and scale mechanochemistry towards an industrial process, which will be tackled later in this review.</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jc w:val="both"/>
        <w:rPr>
          <w:rFonts w:ascii="Arial" w:eastAsia="Arial" w:hAnsi="Arial" w:cs="Arial"/>
          <w:spacing w:val="-1"/>
        </w:rPr>
      </w:pPr>
      <w:r w:rsidRPr="009F6D25">
        <w:rPr>
          <w:rFonts w:ascii="Arial" w:eastAsia="Times New Roman" w:hAnsi="Arial" w:cs="Arial"/>
          <w:noProof/>
          <w:lang w:val="en-GB" w:eastAsia="en-GB"/>
        </w:rPr>
        <w:drawing>
          <wp:inline distT="0" distB="0" distL="0" distR="0" wp14:anchorId="1A276949" wp14:editId="74FEE757">
            <wp:extent cx="5364869" cy="3592800"/>
            <wp:effectExtent l="0" t="0" r="762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XW1tJWNxzG6kjWC1rLGHmEKI9peUkmh6K5nQuBtYYCKrlhWhm7vgddM5H964XX5TDWJ20Qj6zc9g5j3uY7qsu29GTqWu6qL4YVmitQRKDxxhqQZTEF4qRYeg1xWuKXT2hwTjk-Fw"/>
                    <pic:cNvPicPr>
                      <a:picLocks noChangeAspect="1" noChangeArrowheads="1"/>
                    </pic:cNvPicPr>
                  </pic:nvPicPr>
                  <pic:blipFill>
                    <a:blip r:embed="rId6" cstate="print">
                      <a:extLst>
                        <a:ext uri="{28A0092B-C50C-407E-A947-70E740481C1C}">
                          <a14:useLocalDpi xmlns:a14="http://schemas.microsoft.com/office/drawing/2010/main" val="0"/>
                        </a:ext>
                      </a:extLst>
                    </a:blip>
                    <a:stretch>
                      <a:fillRect/>
                    </a:stretch>
                  </pic:blipFill>
                  <pic:spPr bwMode="auto">
                    <a:xfrm>
                      <a:off x="0" y="0"/>
                      <a:ext cx="5364869" cy="3592800"/>
                    </a:xfrm>
                    <a:prstGeom prst="rect">
                      <a:avLst/>
                    </a:prstGeom>
                    <a:noFill/>
                    <a:ln>
                      <a:noFill/>
                    </a:ln>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2. Schematic representation of a selection of different methods of mechanophore activation</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(A) Single molecule force spectroscopy, (B) Sonication, (C) Extrusion, (D) Elongation and (E) Compression </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jc w:val="both"/>
      </w:pPr>
      <w:r w:rsidRPr="009F6D25">
        <w:t>At a fundamental level in terms of mechanophore design and understanding, it is important to understand how force affects an individual mechanophore and how the surrounding structure and connectivity affect its activation. While such fundamental understanding is not a focus of this review, it is important to discuss briefly the single-molecule force spectroscopy (SMFS) experiments carried out as the first step towards developing mechano-sensitive moieties for applications. To aid in this discussion the forces required to carry out a range of molecular processes such as DNA unzipping, protein unfolding, mechanophore activation and covalent bond breaking are compared in Figure 3.</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jc w:val="both"/>
        <w:rPr>
          <w:rFonts w:ascii="Arial" w:eastAsia="Arial" w:hAnsi="Arial" w:cs="Arial"/>
          <w:spacing w:val="-1"/>
        </w:rPr>
      </w:pPr>
      <w:r w:rsidRPr="009F6D25">
        <w:rPr>
          <w:rFonts w:ascii="Arial" w:eastAsia="Arial" w:hAnsi="Arial" w:cs="Arial"/>
          <w:noProof/>
          <w:spacing w:val="-1"/>
          <w:lang w:val="en-GB" w:eastAsia="en-GB"/>
        </w:rPr>
        <w:lastRenderedPageBreak/>
        <w:drawing>
          <wp:inline distT="0" distB="0" distL="0" distR="0" wp14:anchorId="71FDDBEE" wp14:editId="32EB25E2">
            <wp:extent cx="4024800" cy="1616400"/>
            <wp:effectExtent l="0" t="0" r="0" b="31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dwf2\Desktop\Etienne\drawing_spectro.png"/>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4024800" cy="1616400"/>
                    </a:xfrm>
                    <a:prstGeom prst="rect">
                      <a:avLst/>
                    </a:prstGeom>
                    <a:noFill/>
                    <a:ln>
                      <a:noFill/>
                    </a:ln>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3. Force-scale for a range of molecular processes</w:t>
      </w:r>
    </w:p>
    <w:p w:rsidR="009F6D25" w:rsidRPr="009F6D25" w:rsidRDefault="009F6D25" w:rsidP="009F6D25">
      <w:pPr>
        <w:jc w:val="both"/>
        <w:rPr>
          <w:rFonts w:ascii="Avenir Light" w:hAnsi="Avenir Light"/>
          <w:sz w:val="14"/>
          <w:szCs w:val="14"/>
          <w:vertAlign w:val="superscript"/>
        </w:rPr>
      </w:pPr>
      <w:r w:rsidRPr="009F6D25">
        <w:rPr>
          <w:rFonts w:ascii="Avenir Light" w:hAnsi="Avenir Light"/>
          <w:sz w:val="14"/>
          <w:szCs w:val="14"/>
        </w:rPr>
        <w:t xml:space="preserve">The definition of ‘soft’ mechanochemistry can be found in the review ‘Soft-Mechanochemsitry: Mechanochemsitry Inspired by Nature’ Lavelle </w:t>
      </w:r>
      <w:r w:rsidRPr="009F6D25">
        <w:rPr>
          <w:rFonts w:ascii="Avenir Light" w:hAnsi="Avenir Light"/>
          <w:i/>
          <w:sz w:val="14"/>
          <w:szCs w:val="14"/>
        </w:rPr>
        <w:t>et al</w:t>
      </w:r>
      <w:r w:rsidRPr="009F6D25">
        <w:rPr>
          <w:rFonts w:ascii="Avenir Light" w:hAnsi="Avenir Light"/>
          <w:sz w:val="14"/>
          <w:szCs w:val="14"/>
        </w:rPr>
        <w:t>., Langmuir, 2016, 32, 7265.</w:t>
      </w:r>
      <w:r w:rsidRPr="009F6D25">
        <w:rPr>
          <w:rFonts w:ascii="Avenir Light" w:hAnsi="Avenir Light"/>
          <w:sz w:val="14"/>
          <w:szCs w:val="14"/>
          <w:vertAlign w:val="superscript"/>
        </w:rPr>
        <w:t>26</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rPr>
          <w:rFonts w:ascii="Avenir Black" w:hAnsi="Avenir Black"/>
          <w:b/>
          <w:szCs w:val="17"/>
        </w:rPr>
      </w:pPr>
      <w:r w:rsidRPr="009F6D25">
        <w:rPr>
          <w:rFonts w:ascii="Avenir Black" w:hAnsi="Avenir Black"/>
          <w:b/>
          <w:szCs w:val="17"/>
        </w:rPr>
        <w:t>Single Molecule Force Spectroscopy (SMFS)</w:t>
      </w:r>
    </w:p>
    <w:p w:rsidR="009F6D25" w:rsidRPr="009F6D25" w:rsidRDefault="009F6D25" w:rsidP="009F6D25">
      <w:pPr>
        <w:jc w:val="both"/>
        <w:rPr>
          <w:rFonts w:eastAsia="Arial"/>
          <w:spacing w:val="-1"/>
        </w:rPr>
      </w:pPr>
      <w:r w:rsidRPr="009F6D25">
        <w:rPr>
          <w:snapToGrid w:val="0"/>
        </w:rPr>
        <w:t xml:space="preserve">Atomic force microscopy (AFM) can be used to carry out single-molecule force spectroscopy (SMFS) and examine mechanochemistry at the single molecule level. </w:t>
      </w:r>
      <w:r w:rsidRPr="009F6D25">
        <w:rPr>
          <w:rFonts w:eastAsia="Arial"/>
          <w:spacing w:val="-1"/>
        </w:rPr>
        <w:t>This technique involves the adsorption of the two ends of the target polymer to a silicone substrate and an AFM tip respectively, as shown in Figure 2A. Retraction of the tip at a constant velocity gives rise to a force-extension curve with a characteristic shape for each polymer. Reaction of individual monomer units are typically undetectable as the change in contour length they cause is indistinguishable from thermal fluctuations of the tip.</w:t>
      </w:r>
      <w:r w:rsidRPr="009F6D25">
        <w:rPr>
          <w:rFonts w:eastAsia="Arial"/>
          <w:spacing w:val="-1"/>
          <w:vertAlign w:val="superscript"/>
        </w:rPr>
        <w:t>27</w:t>
      </w:r>
      <w:r w:rsidRPr="009F6D25">
        <w:rPr>
          <w:rFonts w:eastAsia="Arial"/>
          <w:spacing w:val="-1"/>
        </w:rPr>
        <w:t xml:space="preserve"> Thus, typically the polymers used in these experiments use hundreds of equivalent mechanophores on a single chain. Activation of these mechanophores gives rise to a plateau in the force-extension curve which is attributed to the activation of the embedded mechanophores.</w:t>
      </w:r>
      <w:r w:rsidRPr="009F6D25">
        <w:rPr>
          <w:rFonts w:eastAsia="Arial"/>
          <w:spacing w:val="-1"/>
          <w:vertAlign w:val="superscript"/>
        </w:rPr>
        <w:t>28</w:t>
      </w:r>
      <w:r w:rsidRPr="009F6D25">
        <w:rPr>
          <w:rFonts w:eastAsia="Arial"/>
          <w:spacing w:val="-1"/>
        </w:rPr>
        <w:t xml:space="preserve"> Bond rupture has been shown to occur in the nN regime.</w:t>
      </w:r>
      <w:r w:rsidRPr="009F6D25">
        <w:rPr>
          <w:rFonts w:eastAsia="Arial"/>
          <w:spacing w:val="-1"/>
          <w:vertAlign w:val="superscript"/>
        </w:rPr>
        <w:t>29</w:t>
      </w:r>
      <w:r w:rsidRPr="009F6D25">
        <w:rPr>
          <w:rFonts w:eastAsia="Arial"/>
          <w:spacing w:val="-1"/>
        </w:rPr>
        <w:t xml:space="preserve"> However, SMFS has a resolution in the pN regime allowing investigation into how changes in structure and conformation of the mechanophore itself affect the force required for mechanical activation.</w:t>
      </w:r>
    </w:p>
    <w:p w:rsidR="009F6D25" w:rsidRPr="009F6D25" w:rsidRDefault="009F6D25" w:rsidP="009F6D25">
      <w:pPr>
        <w:jc w:val="both"/>
        <w:rPr>
          <w:rFonts w:eastAsia="Arial"/>
          <w:spacing w:val="-1"/>
        </w:rPr>
      </w:pPr>
      <w:r w:rsidRPr="009F6D25">
        <w:rPr>
          <w:noProof/>
          <w:lang w:val="en-GB" w:eastAsia="en-GB"/>
        </w:rPr>
        <w:drawing>
          <wp:inline distT="0" distB="0" distL="0" distR="0" wp14:anchorId="021922A7" wp14:editId="19530217">
            <wp:extent cx="4032000" cy="3016800"/>
            <wp:effectExtent l="0" t="0" r="6985" b="0"/>
            <wp:docPr id="12" name="Picture 12" descr="https://pubs.acs.org/appl/literatum/publisher/achs/journals/content/jacsat/2014/jacsat.2014.136.issue-43/ja509585g/20141023/images/large/ja-2014-09585g_00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pubs.acs.org/appl/literatum/publisher/achs/journals/content/jacsat/2014/jacsat.2014.136.issue-43/ja509585g/20141023/images/large/ja-2014-09585g_0001.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32000" cy="3016800"/>
                    </a:xfrm>
                    <a:prstGeom prst="rect">
                      <a:avLst/>
                    </a:prstGeom>
                    <a:noFill/>
                    <a:ln>
                      <a:noFill/>
                    </a:ln>
                  </pic:spPr>
                </pic:pic>
              </a:graphicData>
            </a:graphic>
          </wp:inline>
        </w:drawing>
      </w:r>
    </w:p>
    <w:p w:rsidR="009F6D25" w:rsidRPr="009F6D25" w:rsidRDefault="009F6D25" w:rsidP="009F6D25">
      <w:pPr>
        <w:rPr>
          <w:rFonts w:ascii="Avenir Black" w:hAnsi="Avenir Black"/>
          <w:b/>
          <w:sz w:val="14"/>
        </w:rPr>
      </w:pPr>
      <w:r w:rsidRPr="009F6D25">
        <w:rPr>
          <w:rFonts w:ascii="Avenir Black" w:hAnsi="Avenir Black"/>
          <w:b/>
          <w:sz w:val="14"/>
          <w:szCs w:val="14"/>
        </w:rPr>
        <w:t xml:space="preserve">Figure 4. Schematic representation of SMFS experiments with </w:t>
      </w:r>
      <w:r w:rsidRPr="009F6D25">
        <w:rPr>
          <w:rFonts w:ascii="Avenir Black" w:hAnsi="Avenir Black"/>
          <w:b/>
          <w:i/>
          <w:sz w:val="14"/>
          <w:szCs w:val="14"/>
        </w:rPr>
        <w:t>E</w:t>
      </w:r>
      <w:r w:rsidRPr="009F6D25">
        <w:rPr>
          <w:rFonts w:ascii="Avenir Black" w:hAnsi="Avenir Black"/>
          <w:b/>
          <w:sz w:val="14"/>
          <w:szCs w:val="14"/>
        </w:rPr>
        <w:t xml:space="preserve">- and </w:t>
      </w:r>
      <w:r w:rsidRPr="009F6D25">
        <w:rPr>
          <w:rFonts w:ascii="Avenir Black" w:hAnsi="Avenir Black"/>
          <w:b/>
          <w:i/>
          <w:sz w:val="14"/>
          <w:szCs w:val="14"/>
        </w:rPr>
        <w:t>Z</w:t>
      </w:r>
      <w:r w:rsidRPr="009F6D25">
        <w:rPr>
          <w:rFonts w:ascii="Avenir Black" w:hAnsi="Avenir Black"/>
          <w:b/>
          <w:sz w:val="14"/>
          <w:szCs w:val="14"/>
        </w:rPr>
        <w:t xml:space="preserve">-alkene-substituted </w:t>
      </w:r>
      <w:r w:rsidRPr="009F6D25">
        <w:rPr>
          <w:rFonts w:ascii="Avenir Black" w:hAnsi="Avenir Black"/>
          <w:b/>
          <w:i/>
          <w:sz w:val="14"/>
          <w:szCs w:val="14"/>
        </w:rPr>
        <w:t>g</w:t>
      </w:r>
      <w:r w:rsidRPr="009F6D25">
        <w:rPr>
          <w:rFonts w:ascii="Avenir Black" w:hAnsi="Avenir Black"/>
          <w:b/>
          <w:sz w:val="14"/>
          <w:szCs w:val="14"/>
        </w:rPr>
        <w:t>DCC</w:t>
      </w:r>
      <w:r w:rsidRPr="009F6D25">
        <w:rPr>
          <w:rFonts w:ascii="Avenir Black" w:hAnsi="Avenir Black"/>
          <w:b/>
          <w:sz w:val="14"/>
        </w:rPr>
        <w:t xml:space="preserve"> mechanophores</w:t>
      </w:r>
    </w:p>
    <w:p w:rsidR="009F6D25" w:rsidRPr="009F6D25" w:rsidRDefault="009F6D25" w:rsidP="009F6D25">
      <w:pPr>
        <w:spacing w:after="120"/>
        <w:jc w:val="both"/>
        <w:rPr>
          <w:rFonts w:ascii="Arial" w:eastAsia="Arial" w:hAnsi="Arial" w:cs="Arial"/>
          <w:spacing w:val="-1"/>
        </w:rPr>
      </w:pPr>
      <w:r w:rsidRPr="009F6D25">
        <w:rPr>
          <w:rFonts w:ascii="Avenir Light" w:hAnsi="Avenir Light"/>
          <w:sz w:val="14"/>
          <w:szCs w:val="14"/>
        </w:rPr>
        <w:t xml:space="preserve">During SMFS experiments the </w:t>
      </w:r>
      <w:r w:rsidRPr="009F6D25">
        <w:rPr>
          <w:rFonts w:ascii="Avenir Light" w:hAnsi="Avenir Light"/>
          <w:i/>
          <w:sz w:val="14"/>
          <w:szCs w:val="14"/>
        </w:rPr>
        <w:t>E</w:t>
      </w:r>
      <w:r w:rsidRPr="009F6D25">
        <w:rPr>
          <w:rFonts w:ascii="Avenir Light" w:hAnsi="Avenir Light"/>
          <w:sz w:val="14"/>
          <w:szCs w:val="14"/>
        </w:rPr>
        <w:t xml:space="preserve"> (blue) and </w:t>
      </w:r>
      <w:r w:rsidRPr="009F6D25">
        <w:rPr>
          <w:rFonts w:ascii="Avenir Light" w:hAnsi="Avenir Light"/>
          <w:i/>
          <w:sz w:val="14"/>
          <w:szCs w:val="14"/>
        </w:rPr>
        <w:t>Z</w:t>
      </w:r>
      <w:r w:rsidRPr="009F6D25">
        <w:rPr>
          <w:rFonts w:ascii="Avenir Light" w:hAnsi="Avenir Light"/>
          <w:sz w:val="14"/>
          <w:szCs w:val="14"/>
        </w:rPr>
        <w:t xml:space="preserve"> (red) </w:t>
      </w:r>
      <w:r w:rsidRPr="009F6D25">
        <w:rPr>
          <w:rFonts w:ascii="Century Gothic" w:hAnsi="Century Gothic"/>
          <w:sz w:val="14"/>
          <w:szCs w:val="14"/>
        </w:rPr>
        <w:t>α</w:t>
      </w:r>
      <w:r w:rsidRPr="009F6D25">
        <w:rPr>
          <w:rFonts w:ascii="Avenir Light" w:hAnsi="Avenir Light"/>
          <w:sz w:val="14"/>
          <w:szCs w:val="14"/>
        </w:rPr>
        <w:t xml:space="preserve">-alkene stereoisomers of </w:t>
      </w:r>
      <w:r w:rsidRPr="009F6D25">
        <w:rPr>
          <w:rFonts w:ascii="Avenir Light" w:hAnsi="Avenir Light"/>
          <w:i/>
          <w:sz w:val="14"/>
          <w:szCs w:val="14"/>
        </w:rPr>
        <w:t>g</w:t>
      </w:r>
      <w:r w:rsidRPr="009F6D25">
        <w:rPr>
          <w:rFonts w:ascii="Avenir Light" w:hAnsi="Avenir Light"/>
          <w:sz w:val="14"/>
          <w:szCs w:val="14"/>
        </w:rPr>
        <w:t xml:space="preserve">DCC open in sequential transitions at ~800 and ~1200 pN, respectively. Reprinted with permission from Wang </w:t>
      </w:r>
      <w:r w:rsidRPr="009F6D25">
        <w:rPr>
          <w:rFonts w:ascii="Avenir Light" w:hAnsi="Avenir Light"/>
          <w:i/>
          <w:sz w:val="14"/>
          <w:szCs w:val="14"/>
        </w:rPr>
        <w:t>et al</w:t>
      </w:r>
      <w:r w:rsidRPr="009F6D25">
        <w:rPr>
          <w:rFonts w:ascii="Avenir Light" w:hAnsi="Avenir Light"/>
          <w:sz w:val="14"/>
          <w:szCs w:val="14"/>
        </w:rPr>
        <w:t>., J. Am. Chem. Soc., 136, 15162.</w:t>
      </w:r>
      <w:r w:rsidRPr="009F6D25">
        <w:rPr>
          <w:rFonts w:ascii="Avenir Light" w:hAnsi="Avenir Light"/>
          <w:sz w:val="14"/>
          <w:szCs w:val="14"/>
          <w:vertAlign w:val="superscript"/>
        </w:rPr>
        <w:t>30</w:t>
      </w:r>
      <w:r w:rsidRPr="009F6D25">
        <w:rPr>
          <w:rFonts w:ascii="Avenir Light" w:hAnsi="Avenir Light"/>
          <w:sz w:val="14"/>
          <w:szCs w:val="14"/>
        </w:rPr>
        <w:t xml:space="preserve"> Copyright 2014 American Chemical Society.</w:t>
      </w:r>
    </w:p>
    <w:p w:rsidR="009F6D25" w:rsidRPr="009F6D25" w:rsidRDefault="009F6D25" w:rsidP="009F6D25">
      <w:pPr>
        <w:jc w:val="both"/>
      </w:pPr>
      <w:r w:rsidRPr="009F6D25">
        <w:t xml:space="preserve">This allows detailed insights into the fundamentals of mechanochemistry. As a first example of such fundamental findings, recently Wang </w:t>
      </w:r>
      <w:r w:rsidRPr="009F6D25">
        <w:rPr>
          <w:i/>
          <w:iCs/>
        </w:rPr>
        <w:t>et al.</w:t>
      </w:r>
      <w:r w:rsidRPr="009F6D25">
        <w:t xml:space="preserve"> reported that the force required to open an </w:t>
      </w:r>
      <w:r w:rsidRPr="009F6D25">
        <w:rPr>
          <w:i/>
        </w:rPr>
        <w:t>E</w:t>
      </w:r>
      <w:r w:rsidRPr="009F6D25">
        <w:t xml:space="preserve">-alkene-substituted </w:t>
      </w:r>
      <w:r w:rsidRPr="009F6D25">
        <w:rPr>
          <w:i/>
          <w:iCs/>
        </w:rPr>
        <w:t>gem</w:t>
      </w:r>
      <w:r w:rsidRPr="009F6D25">
        <w:t>-dichlorocyclopropane (</w:t>
      </w:r>
      <w:r w:rsidRPr="009F6D25">
        <w:rPr>
          <w:i/>
          <w:iCs/>
        </w:rPr>
        <w:t>g</w:t>
      </w:r>
      <w:r w:rsidRPr="009F6D25">
        <w:t>DCC) mechanophore was 0.4 nN lower than that required for the corresponding Z-alkene-substituted mechanophore at ~800 pN, as shown in Figure 4.</w:t>
      </w:r>
      <w:r w:rsidRPr="009F6D25">
        <w:rPr>
          <w:vertAlign w:val="superscript"/>
        </w:rPr>
        <w:t>30</w:t>
      </w:r>
      <w:r w:rsidRPr="009F6D25">
        <w:t xml:space="preserve"> The extension along the polymer backbone that accompanies the change from ground state to transition state is known as the activation length. Through experiment and molecular modelling these were calculated to be; 1.65 Å and 1.24 Å for the </w:t>
      </w:r>
      <w:r w:rsidRPr="009F6D25">
        <w:rPr>
          <w:i/>
          <w:iCs/>
        </w:rPr>
        <w:t>E</w:t>
      </w:r>
      <w:r w:rsidRPr="009F6D25">
        <w:t xml:space="preserve">- and </w:t>
      </w:r>
      <w:r w:rsidRPr="009F6D25">
        <w:rPr>
          <w:i/>
          <w:iCs/>
        </w:rPr>
        <w:t>Z</w:t>
      </w:r>
      <w:r w:rsidRPr="009F6D25">
        <w:t xml:space="preserve">-α-alkene-mechanophores </w:t>
      </w:r>
      <w:r w:rsidRPr="009F6D25">
        <w:rPr>
          <w:i/>
        </w:rPr>
        <w:t>via</w:t>
      </w:r>
      <w:r w:rsidRPr="009F6D25">
        <w:t xml:space="preserve"> density functional theory and 1.67 ± 0.05 Å and 1.20 ± 0.05 Å calculated from the SMFS experiments. The authors suggest that relative to the </w:t>
      </w:r>
      <w:r w:rsidRPr="009F6D25">
        <w:rPr>
          <w:i/>
          <w:iCs/>
        </w:rPr>
        <w:t>Z</w:t>
      </w:r>
      <w:r w:rsidRPr="009F6D25">
        <w:t xml:space="preserve"> isomer, the </w:t>
      </w:r>
      <w:r w:rsidRPr="009F6D25">
        <w:rPr>
          <w:i/>
          <w:iCs/>
        </w:rPr>
        <w:t>E</w:t>
      </w:r>
      <w:r w:rsidRPr="009F6D25">
        <w:t xml:space="preserve"> isomer acts as a ‘lever’ as it provides a greater mechanical advantage for a given applied force. The lever arm effect was first demonstrated for gDCC and </w:t>
      </w:r>
      <w:r w:rsidRPr="009F6D25">
        <w:rPr>
          <w:i/>
          <w:iCs/>
        </w:rPr>
        <w:t>gem</w:t>
      </w:r>
      <w:r w:rsidRPr="009F6D25">
        <w:t>-dibromocyclopropane  (</w:t>
      </w:r>
      <w:r w:rsidRPr="009F6D25">
        <w:rPr>
          <w:i/>
        </w:rPr>
        <w:t>g</w:t>
      </w:r>
      <w:r w:rsidRPr="009F6D25">
        <w:t>DBC) mechanophores embedded in poly(butadiene) (PB) and linear poly(norbornene) (PBN) wherein the change in polymer backbone was found to have a greater effect on the plateau force than halogen substitution within the mechanophore.</w:t>
      </w:r>
      <w:r w:rsidRPr="009F6D25">
        <w:rPr>
          <w:vertAlign w:val="superscript"/>
        </w:rPr>
        <w:t>31</w:t>
      </w:r>
      <w:r w:rsidRPr="009F6D25">
        <w:t xml:space="preserve"> The cyclopentyl rings in the PNB backbone were found to be aligned in such a way that they more directly couple the motion in the mechanophore ring opening to extension along the backbone. The PNB scaffold acts as a ‘lever arm’ providing enhanced mechanical coupling to the mechanophore when compared to PB. These works highlight that changing the polymer backbone (often believed not to be involved in mechanochemical activation) or changing something as subtle as a stereochemical mutation three bonds removed from the rupturing bond can have serious effects on the torqueing motions that accompany ring opening of the mechanophore. </w:t>
      </w:r>
    </w:p>
    <w:p w:rsidR="009F6D25" w:rsidRPr="009F6D25" w:rsidRDefault="009F6D25" w:rsidP="009F6D25">
      <w:pPr>
        <w:jc w:val="both"/>
      </w:pPr>
    </w:p>
    <w:p w:rsidR="009F6D25" w:rsidRPr="009F6D25" w:rsidRDefault="009F6D25" w:rsidP="009F6D25">
      <w:pPr>
        <w:widowControl w:val="0"/>
        <w:spacing w:after="120"/>
        <w:jc w:val="both"/>
        <w:rPr>
          <w:rFonts w:ascii="Arial" w:eastAsia="Times New Roman" w:hAnsi="Arial" w:cs="Arial"/>
          <w:snapToGrid w:val="0"/>
        </w:rPr>
      </w:pPr>
      <w:r w:rsidRPr="009F6D25">
        <w:rPr>
          <w:rFonts w:ascii="Arial" w:hAnsi="Arial" w:cs="Arial"/>
          <w:noProof/>
          <w:sz w:val="22"/>
          <w:szCs w:val="22"/>
          <w:lang w:val="en-GB" w:eastAsia="en-GB"/>
        </w:rPr>
        <w:drawing>
          <wp:inline distT="0" distB="0" distL="0" distR="0" wp14:anchorId="2083E049" wp14:editId="7E401646">
            <wp:extent cx="3978373" cy="3667125"/>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4.googleusercontent.com/9rDCNSC38A1j49wmrAK016KmTQiXjdVM-DjeePQ9L2iNclxIbqD9EvJK6gTwAK2ACn9TLBCpu05rEoDVY11kxJglYainS7mx5V5HSpnzE-Tpbj-HymfPPzidaG16ma7DPiB9-blV"/>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3985830" cy="3673999"/>
                    </a:xfrm>
                    <a:prstGeom prst="rect">
                      <a:avLst/>
                    </a:prstGeom>
                    <a:noFill/>
                    <a:ln>
                      <a:noFill/>
                    </a:ln>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 xml:space="preserve">Figure 5. Mechanophore structures examined </w:t>
      </w:r>
      <w:r w:rsidRPr="009F6D25">
        <w:rPr>
          <w:rFonts w:ascii="Avenir Black" w:hAnsi="Avenir Black"/>
          <w:b/>
          <w:i/>
          <w:sz w:val="14"/>
          <w:szCs w:val="14"/>
        </w:rPr>
        <w:t>via</w:t>
      </w:r>
      <w:r w:rsidRPr="009F6D25">
        <w:rPr>
          <w:rFonts w:ascii="Avenir Black" w:hAnsi="Avenir Black"/>
          <w:b/>
          <w:sz w:val="14"/>
          <w:szCs w:val="14"/>
        </w:rPr>
        <w:t xml:space="preserve"> SMFS</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(A) Spiropyran mechanophores thethered through the outermost phenyl rings and </w:t>
      </w:r>
      <w:r w:rsidRPr="009F6D25">
        <w:rPr>
          <w:rFonts w:ascii="Avenir Light" w:hAnsi="Avenir Light"/>
          <w:i/>
          <w:sz w:val="14"/>
          <w:szCs w:val="14"/>
        </w:rPr>
        <w:t>via</w:t>
      </w:r>
      <w:r w:rsidRPr="009F6D25">
        <w:rPr>
          <w:rFonts w:ascii="Avenir Light" w:hAnsi="Avenir Light"/>
          <w:sz w:val="14"/>
          <w:szCs w:val="14"/>
        </w:rPr>
        <w:t xml:space="preserve"> the outer phenyl ring and the nitrogen component. The red colour indicates the weak bond. (B) </w:t>
      </w:r>
      <w:r w:rsidRPr="009F6D25">
        <w:rPr>
          <w:rFonts w:ascii="Avenir Light" w:hAnsi="Avenir Light"/>
          <w:i/>
          <w:sz w:val="14"/>
          <w:szCs w:val="14"/>
        </w:rPr>
        <w:t>gem</w:t>
      </w:r>
      <w:r w:rsidRPr="009F6D25">
        <w:rPr>
          <w:rFonts w:ascii="Avenir Light" w:hAnsi="Avenir Light"/>
          <w:sz w:val="14"/>
          <w:szCs w:val="14"/>
        </w:rPr>
        <w:t xml:space="preserve">-chlorofluorocyclopropane mechanophore which opens in a conrotary fashion under thermal activation but </w:t>
      </w:r>
      <w:r w:rsidRPr="009F6D25">
        <w:rPr>
          <w:rFonts w:ascii="Avenir Light" w:hAnsi="Avenir Light"/>
          <w:i/>
          <w:sz w:val="14"/>
          <w:szCs w:val="14"/>
        </w:rPr>
        <w:t>via</w:t>
      </w:r>
      <w:r w:rsidRPr="009F6D25">
        <w:rPr>
          <w:rFonts w:ascii="Avenir Light" w:hAnsi="Avenir Light"/>
          <w:sz w:val="14"/>
          <w:szCs w:val="14"/>
        </w:rPr>
        <w:t xml:space="preserve"> a disrotary mechanism under mechanical force activation.</w:t>
      </w:r>
    </w:p>
    <w:p w:rsidR="009F6D25" w:rsidRPr="009F6D25" w:rsidRDefault="009F6D25" w:rsidP="009F6D25">
      <w:pPr>
        <w:jc w:val="both"/>
      </w:pPr>
    </w:p>
    <w:p w:rsidR="009F6D25" w:rsidRPr="009F6D25" w:rsidRDefault="009F6D25" w:rsidP="009F6D25">
      <w:pPr>
        <w:jc w:val="both"/>
      </w:pPr>
      <w:r w:rsidRPr="009F6D25">
        <w:t xml:space="preserve">Also, using the same SMFS techniques Gossweiler </w:t>
      </w:r>
      <w:r w:rsidRPr="009F6D25">
        <w:rPr>
          <w:i/>
          <w:iCs/>
        </w:rPr>
        <w:t>et al</w:t>
      </w:r>
      <w:r w:rsidRPr="009F6D25">
        <w:t xml:space="preserve">. found that the force required to activate two spiropyran (SP) mechanophores was much lower than the </w:t>
      </w:r>
      <w:r w:rsidRPr="009F6D25">
        <w:rPr>
          <w:i/>
          <w:iCs/>
        </w:rPr>
        <w:t>g</w:t>
      </w:r>
      <w:r w:rsidRPr="009F6D25">
        <w:t>DCC mentioned above at ~240 pN.</w:t>
      </w:r>
      <w:r w:rsidRPr="009F6D25">
        <w:rPr>
          <w:vertAlign w:val="superscript"/>
        </w:rPr>
        <w:t>32</w:t>
      </w:r>
      <w:r w:rsidRPr="009F6D25">
        <w:t xml:space="preserve"> </w:t>
      </w:r>
      <w:proofErr w:type="gramStart"/>
      <w:r w:rsidRPr="009F6D25">
        <w:t>The</w:t>
      </w:r>
      <w:proofErr w:type="gramEnd"/>
      <w:r w:rsidRPr="009F6D25">
        <w:t xml:space="preserve"> two SP mechanophores differed in their regiochemistry with the anchoring polymer chains connected at different points in the SP-ring system. The isomer connected through the two outermost phenyl rings was found to open slightly more readily than the isomer connected through one of the outer phenyl rings and the nitrogen species (Figure 5A). Wang </w:t>
      </w:r>
      <w:r w:rsidRPr="009F6D25">
        <w:rPr>
          <w:i/>
          <w:iCs/>
        </w:rPr>
        <w:t>et al</w:t>
      </w:r>
      <w:r w:rsidRPr="009F6D25">
        <w:t>. have also used SMFS to observe a number of ring opening reactions that are ‘forbidden’ by the Woodward-Hoffmann rules which describe the direction of concerted nuclear motion in electrocyclic reactions.</w:t>
      </w:r>
      <w:r w:rsidRPr="009F6D25">
        <w:rPr>
          <w:vertAlign w:val="superscript"/>
        </w:rPr>
        <w:t>28,33</w:t>
      </w:r>
      <w:r w:rsidRPr="009F6D25">
        <w:t xml:space="preserve"> They found that it was possible to use SMFS to pull a </w:t>
      </w:r>
      <w:r w:rsidRPr="009F6D25">
        <w:rPr>
          <w:i/>
          <w:iCs/>
        </w:rPr>
        <w:t>gem</w:t>
      </w:r>
      <w:r w:rsidRPr="009F6D25">
        <w:t xml:space="preserve">-chlorofluorocyclopropane species outwards in a disrotatory fashion along the </w:t>
      </w:r>
      <w:r w:rsidRPr="009F6D25">
        <w:rPr>
          <w:i/>
          <w:iCs/>
        </w:rPr>
        <w:t>anti</w:t>
      </w:r>
      <w:r w:rsidRPr="009F6D25">
        <w:t>-Woodward-Hoffmann-DePuy (WHD) pathway (Figure 5B).</w:t>
      </w:r>
      <w:r w:rsidRPr="009F6D25">
        <w:rPr>
          <w:vertAlign w:val="superscript"/>
        </w:rPr>
        <w:t>33</w:t>
      </w:r>
      <w:r w:rsidRPr="009F6D25">
        <w:t xml:space="preserve"> However, the process required ~200 pN greater force (1500 pN) than that required for the WHD favoured process (1290 pN). This trend was mirrored when looking at </w:t>
      </w:r>
      <w:r w:rsidRPr="009F6D25">
        <w:rPr>
          <w:i/>
        </w:rPr>
        <w:t>gem</w:t>
      </w:r>
      <w:r w:rsidRPr="009F6D25">
        <w:t xml:space="preserve">-difluorocyclopropane (gDFC) and </w:t>
      </w:r>
      <w:r w:rsidRPr="009F6D25">
        <w:rPr>
          <w:i/>
        </w:rPr>
        <w:t>gem</w:t>
      </w:r>
      <w:r w:rsidRPr="009F6D25">
        <w:t>-dicholorocyclopropane (gDCC), which showed lower force of activation for the symmetry-allowed ring opening process compared to the disallowed process (~530 pN and ~1000 pN for gDFC and gDCC, respectively) (Figure 6A, B).</w:t>
      </w:r>
      <w:r w:rsidRPr="009F6D25">
        <w:rPr>
          <w:vertAlign w:val="superscript"/>
        </w:rPr>
        <w:t>28</w:t>
      </w:r>
      <w:r w:rsidRPr="009F6D25">
        <w:t xml:space="preserve"> In comparison, the same study showed a lower plateau in the force-extension curve (1370 pN) for the disrotatary, forbidden ring opening of a </w:t>
      </w:r>
      <w:r w:rsidRPr="009F6D25">
        <w:rPr>
          <w:i/>
        </w:rPr>
        <w:t>cis</w:t>
      </w:r>
      <w:r w:rsidRPr="009F6D25">
        <w:t xml:space="preserve">-benzocyclobutene (BCB) mechanophore compared to the conrotary, allowing ring opening of the </w:t>
      </w:r>
      <w:r w:rsidRPr="009F6D25">
        <w:rPr>
          <w:i/>
        </w:rPr>
        <w:t>trans</w:t>
      </w:r>
      <w:r w:rsidRPr="009F6D25">
        <w:t xml:space="preserve"> BCB species at 1500 pN (Figure 6C). This lower plateau was attributed to a greater mechanochemical reactivity of the </w:t>
      </w:r>
      <w:r w:rsidRPr="009F6D25">
        <w:rPr>
          <w:i/>
        </w:rPr>
        <w:t>cis</w:t>
      </w:r>
      <w:r w:rsidRPr="009F6D25">
        <w:t xml:space="preserve">-BCB than the </w:t>
      </w:r>
      <w:r w:rsidRPr="009F6D25">
        <w:rPr>
          <w:i/>
        </w:rPr>
        <w:t>trans</w:t>
      </w:r>
      <w:r w:rsidRPr="009F6D25">
        <w:t xml:space="preserve">-BCB. However, by including an α-alkene to act as a ‘lever’ arm (as discussed above), it was possible to further lower the force required to bring about the anti-WHD ring opening of the </w:t>
      </w:r>
      <w:r w:rsidRPr="009F6D25">
        <w:rPr>
          <w:i/>
        </w:rPr>
        <w:t>cis</w:t>
      </w:r>
      <w:r w:rsidRPr="009F6D25">
        <w:t>-BCB (Figure 6D). This ‘lever arm’ reduced the force required for the ‘forbidden’ reaction from 1370 pN in the absence of the alkene to 920 pN on inclusion of the alkene.</w:t>
      </w:r>
      <w:r w:rsidRPr="009F6D25">
        <w:rPr>
          <w:vertAlign w:val="superscript"/>
        </w:rPr>
        <w:t>34</w:t>
      </w:r>
      <w:r w:rsidRPr="009F6D25">
        <w:t xml:space="preserve"> These results highlight that the lever arm effect is a viable mechanism providing increased accessibility to otherwise forbidden, mechanically driven reactions. </w:t>
      </w:r>
    </w:p>
    <w:p w:rsidR="009F6D25" w:rsidRPr="009F6D25" w:rsidRDefault="009F6D25" w:rsidP="009F6D25">
      <w:pPr>
        <w:jc w:val="both"/>
      </w:pPr>
    </w:p>
    <w:p w:rsidR="009F6D25" w:rsidRPr="009F6D25" w:rsidRDefault="009F6D25" w:rsidP="009F6D25">
      <w:pPr>
        <w:jc w:val="both"/>
        <w:rPr>
          <w:highlight w:val="yellow"/>
        </w:rPr>
      </w:pPr>
      <w:r w:rsidRPr="009F6D25">
        <w:rPr>
          <w:noProof/>
          <w:lang w:val="en-GB" w:eastAsia="en-GB"/>
        </w:rPr>
        <w:lastRenderedPageBreak/>
        <w:drawing>
          <wp:inline distT="0" distB="0" distL="0" distR="0" wp14:anchorId="7BA37FC0" wp14:editId="4A68E08F">
            <wp:extent cx="5936400" cy="3225600"/>
            <wp:effectExtent l="0" t="0" r="762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MFS forbidden etc.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36400" cy="3225600"/>
                    </a:xfrm>
                    <a:prstGeom prst="rect">
                      <a:avLst/>
                    </a:prstGeom>
                  </pic:spPr>
                </pic:pic>
              </a:graphicData>
            </a:graphic>
          </wp:inline>
        </w:drawing>
      </w:r>
    </w:p>
    <w:p w:rsidR="009F6D25" w:rsidRPr="009F6D25" w:rsidRDefault="009F6D25" w:rsidP="009F6D25">
      <w:pPr>
        <w:rPr>
          <w:rFonts w:ascii="Avenir Black" w:hAnsi="Avenir Black"/>
          <w:b/>
          <w:sz w:val="14"/>
          <w:szCs w:val="14"/>
          <w:highlight w:val="yellow"/>
        </w:rPr>
      </w:pPr>
    </w:p>
    <w:p w:rsidR="009F6D25" w:rsidRPr="009F6D25" w:rsidRDefault="009F6D25" w:rsidP="009F6D25">
      <w:pPr>
        <w:rPr>
          <w:rFonts w:ascii="Avenir Black" w:hAnsi="Avenir Black"/>
          <w:b/>
          <w:sz w:val="14"/>
          <w:szCs w:val="14"/>
        </w:rPr>
      </w:pPr>
      <w:r w:rsidRPr="009F6D25">
        <w:rPr>
          <w:rFonts w:ascii="Avenir Black" w:hAnsi="Avenir Black"/>
          <w:b/>
          <w:sz w:val="14"/>
          <w:szCs w:val="14"/>
        </w:rPr>
        <w:t xml:space="preserve">Figure 6. Mechanophore structures examined </w:t>
      </w:r>
      <w:r w:rsidRPr="009F6D25">
        <w:rPr>
          <w:rFonts w:ascii="Avenir Black" w:hAnsi="Avenir Black"/>
          <w:b/>
          <w:i/>
          <w:sz w:val="14"/>
          <w:szCs w:val="14"/>
        </w:rPr>
        <w:t>via</w:t>
      </w:r>
      <w:r w:rsidRPr="009F6D25">
        <w:rPr>
          <w:rFonts w:ascii="Avenir Black" w:hAnsi="Avenir Black"/>
          <w:b/>
          <w:sz w:val="14"/>
          <w:szCs w:val="14"/>
        </w:rPr>
        <w:t xml:space="preserve"> SMFS</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Disrotatory and conrotatory pathways of three mechanically activated reactions. The reactants are ‘pulled’ </w:t>
      </w:r>
      <w:r w:rsidRPr="009F6D25">
        <w:rPr>
          <w:rFonts w:ascii="Avenir Light" w:hAnsi="Avenir Light"/>
          <w:i/>
          <w:sz w:val="14"/>
          <w:szCs w:val="14"/>
        </w:rPr>
        <w:t>via</w:t>
      </w:r>
      <w:r w:rsidRPr="009F6D25">
        <w:rPr>
          <w:rFonts w:ascii="Avenir Light" w:hAnsi="Avenir Light"/>
          <w:sz w:val="14"/>
          <w:szCs w:val="14"/>
        </w:rPr>
        <w:t xml:space="preserve"> tensile force transmitted through the methyl substituents. Depending on the reactant and direction of the applied force, the induced nuclear motion (black arrows) is either allowed or forbidden based on orbital symmetry rules. The mechanophores are (A) </w:t>
      </w:r>
      <w:r w:rsidRPr="009F6D25">
        <w:rPr>
          <w:rFonts w:ascii="Avenir Light" w:hAnsi="Avenir Light"/>
          <w:i/>
          <w:sz w:val="14"/>
          <w:szCs w:val="14"/>
        </w:rPr>
        <w:t>cis</w:t>
      </w:r>
      <w:r w:rsidRPr="009F6D25">
        <w:rPr>
          <w:rFonts w:ascii="Avenir Light" w:hAnsi="Avenir Light"/>
          <w:sz w:val="14"/>
          <w:szCs w:val="14"/>
        </w:rPr>
        <w:t xml:space="preserve"> and </w:t>
      </w:r>
      <w:r w:rsidRPr="009F6D25">
        <w:rPr>
          <w:rFonts w:ascii="Avenir Light" w:hAnsi="Avenir Light"/>
          <w:i/>
          <w:sz w:val="14"/>
          <w:szCs w:val="14"/>
        </w:rPr>
        <w:t>trans</w:t>
      </w:r>
      <w:r w:rsidRPr="009F6D25">
        <w:rPr>
          <w:rFonts w:ascii="Avenir Light" w:hAnsi="Avenir Light"/>
          <w:sz w:val="14"/>
          <w:szCs w:val="14"/>
        </w:rPr>
        <w:t>-</w:t>
      </w:r>
      <w:r w:rsidRPr="009F6D25">
        <w:rPr>
          <w:rFonts w:ascii="Avenir Light" w:hAnsi="Avenir Light"/>
          <w:i/>
          <w:sz w:val="14"/>
          <w:szCs w:val="14"/>
        </w:rPr>
        <w:t>gem</w:t>
      </w:r>
      <w:r w:rsidRPr="009F6D25">
        <w:rPr>
          <w:rFonts w:ascii="Avenir Light" w:hAnsi="Avenir Light"/>
          <w:sz w:val="14"/>
          <w:szCs w:val="14"/>
        </w:rPr>
        <w:t xml:space="preserve">-difluorocyclopropane (DFC) (B) </w:t>
      </w:r>
      <w:r w:rsidRPr="009F6D25">
        <w:rPr>
          <w:rFonts w:ascii="Avenir Light" w:hAnsi="Avenir Light"/>
          <w:i/>
          <w:sz w:val="14"/>
          <w:szCs w:val="14"/>
        </w:rPr>
        <w:t>cis</w:t>
      </w:r>
      <w:r w:rsidRPr="009F6D25">
        <w:rPr>
          <w:rFonts w:ascii="Avenir Light" w:hAnsi="Avenir Light"/>
          <w:sz w:val="14"/>
          <w:szCs w:val="14"/>
        </w:rPr>
        <w:t xml:space="preserve"> and </w:t>
      </w:r>
      <w:r w:rsidRPr="009F6D25">
        <w:rPr>
          <w:rFonts w:ascii="Avenir Light" w:hAnsi="Avenir Light"/>
          <w:i/>
          <w:sz w:val="14"/>
          <w:szCs w:val="14"/>
        </w:rPr>
        <w:t>trans</w:t>
      </w:r>
      <w:r w:rsidRPr="009F6D25">
        <w:rPr>
          <w:rFonts w:ascii="Avenir Light" w:hAnsi="Avenir Light"/>
          <w:sz w:val="14"/>
          <w:szCs w:val="14"/>
        </w:rPr>
        <w:t>-</w:t>
      </w:r>
      <w:r w:rsidRPr="009F6D25">
        <w:rPr>
          <w:rFonts w:ascii="Avenir Light" w:hAnsi="Avenir Light"/>
          <w:i/>
          <w:sz w:val="14"/>
          <w:szCs w:val="14"/>
        </w:rPr>
        <w:t>gem</w:t>
      </w:r>
      <w:r w:rsidRPr="009F6D25">
        <w:rPr>
          <w:rFonts w:ascii="Avenir Light" w:hAnsi="Avenir Light"/>
          <w:sz w:val="14"/>
          <w:szCs w:val="14"/>
        </w:rPr>
        <w:t xml:space="preserve">-dichlorocyclopropane (DCC) and (C) </w:t>
      </w:r>
      <w:r w:rsidRPr="009F6D25">
        <w:rPr>
          <w:rFonts w:ascii="Avenir Light" w:hAnsi="Avenir Light"/>
          <w:i/>
          <w:sz w:val="14"/>
          <w:szCs w:val="14"/>
        </w:rPr>
        <w:t>cis</w:t>
      </w:r>
      <w:r w:rsidRPr="009F6D25">
        <w:rPr>
          <w:rFonts w:ascii="Avenir Light" w:hAnsi="Avenir Light"/>
          <w:sz w:val="14"/>
          <w:szCs w:val="14"/>
        </w:rPr>
        <w:t xml:space="preserve">- and </w:t>
      </w:r>
      <w:proofErr w:type="gramStart"/>
      <w:r w:rsidRPr="009F6D25">
        <w:rPr>
          <w:rFonts w:ascii="Avenir Light" w:hAnsi="Avenir Light"/>
          <w:i/>
          <w:sz w:val="14"/>
          <w:szCs w:val="14"/>
        </w:rPr>
        <w:t>trans</w:t>
      </w:r>
      <w:r w:rsidRPr="009F6D25">
        <w:rPr>
          <w:rFonts w:ascii="Avenir Light" w:hAnsi="Avenir Light"/>
          <w:sz w:val="14"/>
          <w:szCs w:val="14"/>
        </w:rPr>
        <w:t>-</w:t>
      </w:r>
      <w:proofErr w:type="gramEnd"/>
      <w:r w:rsidRPr="009F6D25">
        <w:rPr>
          <w:rFonts w:ascii="Avenir Light" w:hAnsi="Avenir Light"/>
          <w:sz w:val="14"/>
          <w:szCs w:val="14"/>
        </w:rPr>
        <w:t xml:space="preserve">benzocyclobutene (BCB). Adapted with permission from Wang </w:t>
      </w:r>
      <w:proofErr w:type="gramStart"/>
      <w:r w:rsidRPr="009F6D25">
        <w:rPr>
          <w:rFonts w:ascii="Avenir Light" w:hAnsi="Avenir Light"/>
          <w:i/>
          <w:sz w:val="14"/>
          <w:szCs w:val="14"/>
        </w:rPr>
        <w:t>et</w:t>
      </w:r>
      <w:proofErr w:type="gramEnd"/>
      <w:r w:rsidRPr="009F6D25">
        <w:rPr>
          <w:rFonts w:ascii="Avenir Light" w:hAnsi="Avenir Light"/>
          <w:i/>
          <w:sz w:val="14"/>
          <w:szCs w:val="14"/>
        </w:rPr>
        <w:t xml:space="preserve"> al</w:t>
      </w:r>
      <w:r w:rsidRPr="009F6D25">
        <w:rPr>
          <w:rFonts w:ascii="Avenir Light" w:hAnsi="Avenir Light"/>
          <w:sz w:val="14"/>
          <w:szCs w:val="14"/>
        </w:rPr>
        <w:t>.</w:t>
      </w:r>
      <w:r w:rsidRPr="009F6D25">
        <w:rPr>
          <w:rFonts w:ascii="Avenir Light" w:hAnsi="Avenir Light"/>
          <w:sz w:val="14"/>
          <w:szCs w:val="14"/>
          <w:vertAlign w:val="superscript"/>
        </w:rPr>
        <w:t>28</w:t>
      </w:r>
      <w:r w:rsidRPr="009F6D25">
        <w:rPr>
          <w:rFonts w:ascii="Avenir Light" w:hAnsi="Avenir Light"/>
          <w:sz w:val="14"/>
          <w:szCs w:val="14"/>
        </w:rPr>
        <w:t xml:space="preserve"> (D) Schematic of level arm effect of </w:t>
      </w:r>
      <w:r w:rsidRPr="009F6D25">
        <w:rPr>
          <w:rFonts w:ascii="Century Gothic" w:hAnsi="Century Gothic"/>
          <w:sz w:val="14"/>
          <w:szCs w:val="14"/>
        </w:rPr>
        <w:t>α</w:t>
      </w:r>
      <w:r w:rsidRPr="009F6D25">
        <w:rPr>
          <w:rFonts w:ascii="Avenir Light" w:hAnsi="Avenir Light"/>
          <w:sz w:val="14"/>
          <w:szCs w:val="14"/>
        </w:rPr>
        <w:t>-</w:t>
      </w:r>
      <w:r w:rsidRPr="009F6D25">
        <w:rPr>
          <w:rFonts w:ascii="Avenir Light" w:hAnsi="Avenir Light"/>
          <w:i/>
          <w:sz w:val="14"/>
          <w:szCs w:val="14"/>
        </w:rPr>
        <w:t>E</w:t>
      </w:r>
      <w:r w:rsidRPr="009F6D25">
        <w:rPr>
          <w:rFonts w:ascii="Avenir Light" w:hAnsi="Avenir Light"/>
          <w:sz w:val="14"/>
          <w:szCs w:val="14"/>
        </w:rPr>
        <w:t xml:space="preserve"> -alkene in BCB. On a time scale of 0.1 s, the idtroduction of the </w:t>
      </w:r>
      <w:r w:rsidRPr="009F6D25">
        <w:rPr>
          <w:rFonts w:ascii="Century Gothic" w:hAnsi="Century Gothic"/>
          <w:sz w:val="14"/>
          <w:szCs w:val="14"/>
        </w:rPr>
        <w:t>α</w:t>
      </w:r>
      <w:r w:rsidRPr="009F6D25">
        <w:rPr>
          <w:rFonts w:ascii="Avenir Light" w:hAnsi="Avenir Light"/>
          <w:sz w:val="14"/>
          <w:szCs w:val="14"/>
        </w:rPr>
        <w:t>-</w:t>
      </w:r>
      <w:r w:rsidRPr="009F6D25">
        <w:rPr>
          <w:rFonts w:ascii="Avenir Light" w:hAnsi="Avenir Light"/>
          <w:i/>
          <w:sz w:val="14"/>
          <w:szCs w:val="14"/>
        </w:rPr>
        <w:t>E</w:t>
      </w:r>
      <w:r w:rsidRPr="009F6D25">
        <w:rPr>
          <w:rFonts w:ascii="Avenir Light" w:hAnsi="Avenir Light"/>
          <w:sz w:val="14"/>
          <w:szCs w:val="14"/>
        </w:rPr>
        <w:t xml:space="preserve"> –alkene decreases the force required for activation the system by ~500 pN. Reprinted with permission from Wang </w:t>
      </w:r>
      <w:r w:rsidRPr="009F6D25">
        <w:rPr>
          <w:rFonts w:ascii="Avenir Light" w:hAnsi="Avenir Light"/>
          <w:i/>
          <w:sz w:val="14"/>
          <w:szCs w:val="14"/>
        </w:rPr>
        <w:t>et al</w:t>
      </w:r>
      <w:r w:rsidRPr="009F6D25">
        <w:rPr>
          <w:rFonts w:ascii="Avenir Light" w:hAnsi="Avenir Light"/>
          <w:sz w:val="14"/>
          <w:szCs w:val="14"/>
        </w:rPr>
        <w:t>. J. Org. Chem., 2015, 80, 11895.</w:t>
      </w:r>
      <w:r w:rsidRPr="009F6D25">
        <w:rPr>
          <w:rFonts w:ascii="Avenir Light" w:hAnsi="Avenir Light"/>
          <w:sz w:val="14"/>
          <w:szCs w:val="14"/>
          <w:vertAlign w:val="superscript"/>
        </w:rPr>
        <w:t>34</w:t>
      </w:r>
      <w:r w:rsidRPr="009F6D25">
        <w:rPr>
          <w:rFonts w:ascii="Avenir Light" w:hAnsi="Avenir Light"/>
          <w:sz w:val="14"/>
          <w:szCs w:val="14"/>
        </w:rPr>
        <w:t xml:space="preserve"> Copyright 2015 American Chemical Society. </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 </w:t>
      </w:r>
    </w:p>
    <w:p w:rsidR="009F6D25" w:rsidRPr="009F6D25" w:rsidRDefault="009F6D25" w:rsidP="009F6D25">
      <w:pPr>
        <w:jc w:val="both"/>
      </w:pPr>
      <w:r w:rsidRPr="009F6D25">
        <w:t xml:space="preserve">Pill </w:t>
      </w:r>
      <w:r w:rsidRPr="009F6D25">
        <w:rPr>
          <w:i/>
        </w:rPr>
        <w:t>et al</w:t>
      </w:r>
      <w:r w:rsidRPr="009F6D25">
        <w:t>. have used SMFS to show the cycloreversion of cyclobutane with attached ethylene glycol chains of specific length to give a defined increase in polymer contour length within the experimentally accessible regime, Figure 8A.</w:t>
      </w:r>
      <w:r w:rsidRPr="009F6D25">
        <w:rPr>
          <w:vertAlign w:val="superscript"/>
        </w:rPr>
        <w:t>35</w:t>
      </w:r>
      <w:r w:rsidRPr="009F6D25">
        <w:t xml:space="preserve"> This concept was further built upon by Wang </w:t>
      </w:r>
      <w:r w:rsidRPr="009F6D25">
        <w:rPr>
          <w:i/>
        </w:rPr>
        <w:t>et al.</w:t>
      </w:r>
      <w:r w:rsidRPr="009F6D25">
        <w:t xml:space="preserve"> who used cyclobutane as a mechanochemical molecular gate protecting a </w:t>
      </w:r>
      <w:r w:rsidRPr="009F6D25">
        <w:rPr>
          <w:i/>
        </w:rPr>
        <w:t>cis-gem</w:t>
      </w:r>
      <w:r w:rsidRPr="009F6D25">
        <w:t>-dichlorocyclopropane (</w:t>
      </w:r>
      <w:r w:rsidRPr="009F6D25">
        <w:rPr>
          <w:i/>
        </w:rPr>
        <w:t>cis-g</w:t>
      </w:r>
      <w:r w:rsidRPr="009F6D25">
        <w:t>DCC) mechanophore within the linking chain.</w:t>
      </w:r>
      <w:r w:rsidRPr="009F6D25">
        <w:rPr>
          <w:vertAlign w:val="superscript"/>
        </w:rPr>
        <w:t>36</w:t>
      </w:r>
      <w:r w:rsidRPr="009F6D25">
        <w:t xml:space="preserve"> Computational predictions state that in the absence of force the order of reactive site of this mechanophore is the </w:t>
      </w:r>
      <w:r w:rsidRPr="009F6D25">
        <w:rPr>
          <w:i/>
        </w:rPr>
        <w:t>cis-g</w:t>
      </w:r>
      <w:r w:rsidRPr="009F6D25">
        <w:t xml:space="preserve">DCC followed by the inner and the outer C-C bonds of the cyclobutane. The application of force does not lower the apparent activation energy of this path but lowers all barriers of the alternative mechanism in which the order of bond dissociation is inverted. This is a result of the sequential loading of the bonds enforced by the mechanophore structure. SMFS and sonication experiments were consistent with gated mechanochemsitry of </w:t>
      </w:r>
      <w:r w:rsidRPr="009F6D25">
        <w:rPr>
          <w:i/>
        </w:rPr>
        <w:t>cis-g</w:t>
      </w:r>
      <w:r w:rsidRPr="009F6D25">
        <w:t xml:space="preserve">DCC within the mechanophore which is shown in Figure 7. </w:t>
      </w:r>
    </w:p>
    <w:p w:rsidR="009F6D25" w:rsidRPr="009F6D25" w:rsidRDefault="009F6D25" w:rsidP="009F6D25">
      <w:pPr>
        <w:jc w:val="both"/>
      </w:pPr>
    </w:p>
    <w:p w:rsidR="009F6D25" w:rsidRPr="009F6D25" w:rsidRDefault="009F6D25" w:rsidP="009F6D25">
      <w:pPr>
        <w:jc w:val="both"/>
      </w:pPr>
    </w:p>
    <w:p w:rsidR="009F6D25" w:rsidRPr="009F6D25" w:rsidRDefault="009F6D25" w:rsidP="009F6D25">
      <w:pPr>
        <w:jc w:val="both"/>
      </w:pPr>
      <w:r w:rsidRPr="009F6D25">
        <w:rPr>
          <w:noProof/>
          <w:lang w:val="en-GB" w:eastAsia="en-GB"/>
        </w:rPr>
        <w:drawing>
          <wp:inline distT="0" distB="0" distL="0" distR="0" wp14:anchorId="347BB8DF" wp14:editId="09702492">
            <wp:extent cx="4060190" cy="1868540"/>
            <wp:effectExtent l="0" t="0" r="0" b="0"/>
            <wp:docPr id="18" name="Picture 18" descr="C:\Users\ndwf2\Desktop\Niamh\review\figures\mechanical g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dwf2\Desktop\Niamh\review\figures\mechanical gate.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60190" cy="1868540"/>
                    </a:xfrm>
                    <a:prstGeom prst="rect">
                      <a:avLst/>
                    </a:prstGeom>
                    <a:noFill/>
                    <a:ln>
                      <a:noFill/>
                    </a:ln>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7. Mechanical gating of a mechanochemical reaction</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(A) Cartoon of a molecular gate (red block) which prevents a protected mechanophore substrate (green) from feeling force. Applying sufficiently high force to the gate unlocks it mechanically, allowing the force to be transmitted to the substrate. (B) The cyclobutane mechanophore used as the mechanical gate which undergoes mechanical cycloreversion to unlock the system so that the initially protected </w:t>
      </w:r>
      <w:r w:rsidRPr="009F6D25">
        <w:rPr>
          <w:rFonts w:ascii="Avenir Light" w:hAnsi="Avenir Light"/>
          <w:i/>
          <w:sz w:val="14"/>
          <w:szCs w:val="14"/>
        </w:rPr>
        <w:t>cis</w:t>
      </w:r>
      <w:r w:rsidRPr="009F6D25">
        <w:rPr>
          <w:rFonts w:ascii="Avenir Light" w:hAnsi="Avenir Light"/>
          <w:sz w:val="14"/>
          <w:szCs w:val="14"/>
        </w:rPr>
        <w:t>-</w:t>
      </w:r>
      <w:r w:rsidRPr="009F6D25">
        <w:rPr>
          <w:rFonts w:ascii="Avenir Light" w:hAnsi="Avenir Light"/>
          <w:i/>
          <w:sz w:val="14"/>
          <w:szCs w:val="14"/>
        </w:rPr>
        <w:t>gem</w:t>
      </w:r>
      <w:r w:rsidRPr="009F6D25">
        <w:rPr>
          <w:rFonts w:ascii="Avenir Light" w:hAnsi="Avenir Light"/>
          <w:sz w:val="14"/>
          <w:szCs w:val="14"/>
        </w:rPr>
        <w:t>-dichlorocyclopropane (</w:t>
      </w:r>
      <w:r w:rsidRPr="009F6D25">
        <w:rPr>
          <w:rFonts w:ascii="Avenir Light" w:hAnsi="Avenir Light"/>
          <w:i/>
          <w:sz w:val="14"/>
          <w:szCs w:val="14"/>
        </w:rPr>
        <w:t>cis</w:t>
      </w:r>
      <w:r w:rsidRPr="009F6D25">
        <w:rPr>
          <w:rFonts w:ascii="Avenir Light" w:hAnsi="Avenir Light"/>
          <w:sz w:val="14"/>
          <w:szCs w:val="14"/>
        </w:rPr>
        <w:t>-</w:t>
      </w:r>
      <w:r w:rsidRPr="009F6D25">
        <w:rPr>
          <w:rFonts w:ascii="Avenir Light" w:hAnsi="Avenir Light"/>
          <w:i/>
          <w:sz w:val="14"/>
          <w:szCs w:val="14"/>
        </w:rPr>
        <w:t>g</w:t>
      </w:r>
      <w:r w:rsidRPr="009F6D25">
        <w:rPr>
          <w:rFonts w:ascii="Avenir Light" w:hAnsi="Avenir Light"/>
          <w:sz w:val="14"/>
          <w:szCs w:val="14"/>
        </w:rPr>
        <w:t xml:space="preserve">DCC) is activated. Reprinted with permission from Wang </w:t>
      </w:r>
      <w:proofErr w:type="gramStart"/>
      <w:r w:rsidRPr="009F6D25">
        <w:rPr>
          <w:rFonts w:ascii="Avenir Light" w:hAnsi="Avenir Light"/>
          <w:i/>
          <w:sz w:val="14"/>
          <w:szCs w:val="14"/>
        </w:rPr>
        <w:t>et</w:t>
      </w:r>
      <w:proofErr w:type="gramEnd"/>
      <w:r w:rsidRPr="009F6D25">
        <w:rPr>
          <w:rFonts w:ascii="Avenir Light" w:hAnsi="Avenir Light"/>
          <w:i/>
          <w:sz w:val="14"/>
          <w:szCs w:val="14"/>
        </w:rPr>
        <w:t xml:space="preserve"> al</w:t>
      </w:r>
      <w:r w:rsidRPr="009F6D25">
        <w:rPr>
          <w:rFonts w:ascii="Avenir Light" w:hAnsi="Avenir Light"/>
          <w:sz w:val="14"/>
          <w:szCs w:val="14"/>
        </w:rPr>
        <w:t>.</w:t>
      </w:r>
      <w:r w:rsidRPr="009F6D25">
        <w:rPr>
          <w:rFonts w:ascii="Avenir Light" w:hAnsi="Avenir Light"/>
          <w:sz w:val="14"/>
          <w:szCs w:val="14"/>
          <w:vertAlign w:val="superscript"/>
        </w:rPr>
        <w:t>36</w:t>
      </w:r>
    </w:p>
    <w:p w:rsidR="009F6D25" w:rsidRPr="009F6D25" w:rsidRDefault="009F6D25" w:rsidP="009F6D25">
      <w:pPr>
        <w:jc w:val="both"/>
      </w:pPr>
    </w:p>
    <w:p w:rsidR="009F6D25" w:rsidRPr="009F6D25" w:rsidRDefault="009F6D25" w:rsidP="009F6D25">
      <w:pPr>
        <w:jc w:val="both"/>
      </w:pPr>
    </w:p>
    <w:p w:rsidR="009F6D25" w:rsidRDefault="009F6D25" w:rsidP="009F6D25">
      <w:pPr>
        <w:jc w:val="both"/>
      </w:pPr>
      <w:r w:rsidRPr="009F6D25">
        <w:t>The plateau regions of these force extension curves showed greater saw-tooth texture than previously reported which was attributed to the considerable hidden length of the fully opened mechanophore. Further resolved saw-tooth patterns were discerned in the plateau of macrocyclic cinnamate dimers.</w:t>
      </w:r>
      <w:r w:rsidRPr="009F6D25">
        <w:rPr>
          <w:vertAlign w:val="superscript"/>
        </w:rPr>
        <w:t>37</w:t>
      </w:r>
      <w:r w:rsidRPr="009F6D25">
        <w:t xml:space="preserve"> The measured peak to peak separations of individual mechanochemical transitions were distributed approximately around 2.5 nm which matched the corresponding computational </w:t>
      </w:r>
      <w:r w:rsidRPr="009F6D25">
        <w:lastRenderedPageBreak/>
        <w:t>calculations which provided elongation of 2.46 and 2.49 nM for the syn- and anti-cinnamate dimer species, respectively (Figure 8B, C). Using increasingly strained stilbene containing macrocycles the Boulatov group have demonstrated that the micromechanical behavior of polymers can be predicted by examining the distortion of the mechanophore as a function of restoring force applied to appropriate molecular coordinates.</w:t>
      </w:r>
      <w:r w:rsidRPr="009F6D25">
        <w:rPr>
          <w:vertAlign w:val="superscript"/>
        </w:rPr>
        <w:t>38</w:t>
      </w:r>
      <w:r w:rsidRPr="009F6D25">
        <w:t xml:space="preserve"> This is a powerful result as SMFS measurements are limited to reactions that result in elongation of the polymer contour length by a minimum of several nanometers. Using similar stilbene macrocycles Akbulatov </w:t>
      </w:r>
      <w:r w:rsidRPr="009F6D25">
        <w:rPr>
          <w:i/>
        </w:rPr>
        <w:t>et al</w:t>
      </w:r>
      <w:r w:rsidRPr="009F6D25">
        <w:t>. have recently shown two mechanochemical phenomena distinct from force-accelerated scission of a loaded bond as described to this point using SMFS. This work highlighted that stretching phosphotriesters accelerates dissociation of the unloaded phosphorus-oxygen bond orthogonal to the pulling axis, whereas stretching organosiloxanes inhibits dissociation of the aligned loaded silicon-oxygen bond.</w:t>
      </w:r>
      <w:r w:rsidRPr="009F6D25">
        <w:rPr>
          <w:vertAlign w:val="superscript"/>
        </w:rPr>
        <w:t>39</w:t>
      </w:r>
      <w:r w:rsidRPr="009F6D25">
        <w:t xml:space="preserve"> </w:t>
      </w:r>
    </w:p>
    <w:p w:rsidR="001D0095" w:rsidRPr="009F6D25" w:rsidRDefault="001D0095" w:rsidP="009F6D25">
      <w:pPr>
        <w:jc w:val="both"/>
      </w:pPr>
    </w:p>
    <w:p w:rsidR="009F6D25" w:rsidRPr="009F6D25" w:rsidRDefault="009F6D25" w:rsidP="009F6D25">
      <w:pPr>
        <w:jc w:val="both"/>
      </w:pPr>
    </w:p>
    <w:p w:rsidR="009F6D25" w:rsidRPr="009F6D25" w:rsidRDefault="009F6D25" w:rsidP="009F6D25">
      <w:pPr>
        <w:jc w:val="both"/>
      </w:pPr>
      <w:r w:rsidRPr="009F6D25">
        <w:rPr>
          <w:noProof/>
          <w:lang w:val="en-GB" w:eastAsia="en-GB"/>
        </w:rPr>
        <w:drawing>
          <wp:inline distT="0" distB="0" distL="0" distR="0" wp14:anchorId="2E37BB8C" wp14:editId="2B22C0C7">
            <wp:extent cx="5965368" cy="1908213"/>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dwf2\Desktop\Niamh\review\figures\test SMFS pic.pn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5965368" cy="1908213"/>
                    </a:xfrm>
                    <a:prstGeom prst="rect">
                      <a:avLst/>
                    </a:prstGeom>
                    <a:noFill/>
                    <a:ln>
                      <a:noFill/>
                    </a:ln>
                  </pic:spPr>
                </pic:pic>
              </a:graphicData>
            </a:graphic>
          </wp:inline>
        </w:drawing>
      </w:r>
    </w:p>
    <w:p w:rsidR="009F6D25" w:rsidRPr="009F6D25" w:rsidRDefault="009F6D25" w:rsidP="009F6D25">
      <w:pPr>
        <w:jc w:val="both"/>
      </w:pPr>
    </w:p>
    <w:p w:rsidR="009F6D25" w:rsidRPr="009F6D25" w:rsidRDefault="009F6D25" w:rsidP="009F6D25">
      <w:pPr>
        <w:rPr>
          <w:rFonts w:ascii="Avenir Black" w:hAnsi="Avenir Black"/>
          <w:b/>
          <w:sz w:val="14"/>
          <w:szCs w:val="14"/>
        </w:rPr>
      </w:pPr>
      <w:r w:rsidRPr="009F6D25">
        <w:rPr>
          <w:rFonts w:ascii="Avenir Black" w:hAnsi="Avenir Black"/>
          <w:b/>
          <w:sz w:val="14"/>
          <w:szCs w:val="14"/>
        </w:rPr>
        <w:t xml:space="preserve">Figure 8. Macrocyclic mechanophore structures examined </w:t>
      </w:r>
      <w:r w:rsidRPr="009F6D25">
        <w:rPr>
          <w:rFonts w:ascii="Avenir Black" w:hAnsi="Avenir Black"/>
          <w:b/>
          <w:i/>
          <w:sz w:val="14"/>
          <w:szCs w:val="14"/>
        </w:rPr>
        <w:t>via</w:t>
      </w:r>
      <w:r w:rsidRPr="009F6D25">
        <w:rPr>
          <w:rFonts w:ascii="Avenir Black" w:hAnsi="Avenir Black"/>
          <w:b/>
          <w:sz w:val="14"/>
          <w:szCs w:val="14"/>
        </w:rPr>
        <w:t xml:space="preserve"> SMFS</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(A) Cartoon of macrocyclic mechanophores opening following retraction of AFM tip during single molecule force spectroscopy experiments. (B) Chemical structure of the syn- and anti- mechanophores demonstrated by Zhang </w:t>
      </w:r>
      <w:r w:rsidRPr="009F6D25">
        <w:rPr>
          <w:rFonts w:ascii="Avenir Light" w:hAnsi="Avenir Light"/>
          <w:i/>
          <w:sz w:val="14"/>
          <w:szCs w:val="14"/>
        </w:rPr>
        <w:t>et al</w:t>
      </w:r>
      <w:r w:rsidRPr="009F6D25">
        <w:rPr>
          <w:rFonts w:ascii="Avenir Light" w:hAnsi="Avenir Light"/>
          <w:sz w:val="14"/>
          <w:szCs w:val="14"/>
        </w:rPr>
        <w:t xml:space="preserve">. (C) </w:t>
      </w:r>
      <w:proofErr w:type="gramStart"/>
      <w:r w:rsidRPr="009F6D25">
        <w:rPr>
          <w:rFonts w:ascii="Avenir Light" w:hAnsi="Avenir Light"/>
          <w:sz w:val="14"/>
          <w:szCs w:val="14"/>
        </w:rPr>
        <w:t>A</w:t>
      </w:r>
      <w:proofErr w:type="gramEnd"/>
      <w:r w:rsidRPr="009F6D25">
        <w:rPr>
          <w:rFonts w:ascii="Avenir Light" w:hAnsi="Avenir Light"/>
          <w:sz w:val="14"/>
          <w:szCs w:val="14"/>
        </w:rPr>
        <w:t xml:space="preserve"> representative force extension curve for the cinnamate dimer mechanophore containing polymer. The plateaus, resulting from dissociations of the syn- and anti-mechanphores to </w:t>
      </w:r>
      <w:r w:rsidRPr="009F6D25">
        <w:rPr>
          <w:rFonts w:ascii="Avenir Light" w:hAnsi="Avenir Light"/>
          <w:i/>
          <w:sz w:val="14"/>
          <w:szCs w:val="14"/>
        </w:rPr>
        <w:t>E</w:t>
      </w:r>
      <w:proofErr w:type="gramStart"/>
      <w:r w:rsidRPr="009F6D25">
        <w:rPr>
          <w:rFonts w:ascii="Avenir Light" w:hAnsi="Avenir Light"/>
          <w:i/>
          <w:sz w:val="14"/>
          <w:szCs w:val="14"/>
        </w:rPr>
        <w:t>,E</w:t>
      </w:r>
      <w:proofErr w:type="gramEnd"/>
      <w:r w:rsidRPr="009F6D25">
        <w:rPr>
          <w:rFonts w:ascii="Avenir Light" w:hAnsi="Avenir Light"/>
          <w:sz w:val="14"/>
          <w:szCs w:val="14"/>
        </w:rPr>
        <w:t xml:space="preserve"> diene are highlighted in magenta and blue, respectively. Magnified plateau regions in the insets illustrate the saw-tooth pattern corresponding to dissociation of individual dimers, identified by black circles. Adapted with permission from Zhang </w:t>
      </w:r>
      <w:proofErr w:type="gramStart"/>
      <w:r w:rsidRPr="009F6D25">
        <w:rPr>
          <w:rFonts w:ascii="Avenir Light" w:hAnsi="Avenir Light"/>
          <w:i/>
          <w:sz w:val="14"/>
          <w:szCs w:val="14"/>
        </w:rPr>
        <w:t>et</w:t>
      </w:r>
      <w:proofErr w:type="gramEnd"/>
      <w:r w:rsidRPr="009F6D25">
        <w:rPr>
          <w:rFonts w:ascii="Avenir Light" w:hAnsi="Avenir Light"/>
          <w:i/>
          <w:sz w:val="14"/>
          <w:szCs w:val="14"/>
        </w:rPr>
        <w:t xml:space="preserve"> al</w:t>
      </w:r>
      <w:r w:rsidRPr="009F6D25">
        <w:rPr>
          <w:rFonts w:ascii="Avenir Light" w:hAnsi="Avenir Light"/>
          <w:sz w:val="14"/>
          <w:szCs w:val="14"/>
        </w:rPr>
        <w:t>.</w:t>
      </w:r>
      <w:r w:rsidRPr="009F6D25">
        <w:rPr>
          <w:rFonts w:ascii="Avenir Light" w:hAnsi="Avenir Light"/>
          <w:sz w:val="14"/>
          <w:szCs w:val="14"/>
          <w:vertAlign w:val="superscript"/>
        </w:rPr>
        <w:t>37</w:t>
      </w:r>
    </w:p>
    <w:p w:rsidR="009F6D25" w:rsidRPr="009F6D25" w:rsidRDefault="009F6D25" w:rsidP="009F6D25">
      <w:pPr>
        <w:jc w:val="both"/>
      </w:pPr>
    </w:p>
    <w:p w:rsidR="009F6D25" w:rsidRPr="009F6D25" w:rsidRDefault="009F6D25" w:rsidP="009F6D25">
      <w:pPr>
        <w:jc w:val="both"/>
      </w:pPr>
    </w:p>
    <w:p w:rsidR="009F6D25" w:rsidRPr="009F6D25" w:rsidRDefault="009F6D25" w:rsidP="009F6D25">
      <w:pPr>
        <w:jc w:val="both"/>
      </w:pPr>
      <w:r w:rsidRPr="009F6D25">
        <w:t xml:space="preserve">Overall this SFMS work highlights the possibility to influence the reactivity and selectivity of mechanophores </w:t>
      </w:r>
      <w:r w:rsidRPr="009F6D25">
        <w:rPr>
          <w:i/>
          <w:iCs/>
        </w:rPr>
        <w:t>via</w:t>
      </w:r>
      <w:r w:rsidRPr="009F6D25">
        <w:t xml:space="preserve"> manipulation of regio-, stereochemical or structural changes in the mechanophore as far away as three bonds from the breaking bond, while also providing a method to quantify the forces required. The above investigations demonstrate that there are copious efforts to examine the force-activation of mechanophores on a single-molecule scale. This has led to new chemical pathways inaccessible </w:t>
      </w:r>
      <w:r w:rsidRPr="009F6D25">
        <w:rPr>
          <w:i/>
          <w:iCs/>
        </w:rPr>
        <w:t>via</w:t>
      </w:r>
      <w:r w:rsidRPr="009F6D25">
        <w:t xml:space="preserve"> other methods of activation. However, while SMFS is an excellent technique for examining the fundamentals of this relationship for individual mechanophores, we need to study bulk systems to test the ability to apply such forces to a larger quantity of polymers and hence the scalability to industrial purposes. In this review we have chosen to report next the literature on bulk systems in three categories; dilute polymers solutions, melts and solid materials. These categories were chosen to make a clear connection between the mechanochemical systems being developed by research groups and the concentration regimes normally used in a range of manufacturing processes. At the current time the majority of development of mechanophores are investigated initially in solution and so we will begin with the category of dilute polymer solutions and continue in the order of decreasing polymer solvation; polymer melts and finally solid materials.</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jc w:val="both"/>
        <w:rPr>
          <w:rFonts w:ascii="Arial" w:eastAsia="Arial" w:hAnsi="Arial" w:cs="Arial"/>
          <w:spacing w:val="-1"/>
        </w:rPr>
      </w:pPr>
      <w:r w:rsidRPr="009F6D25">
        <w:rPr>
          <w:rFonts w:ascii="Avenir Black" w:hAnsi="Avenir Black"/>
          <w:b/>
          <w:szCs w:val="17"/>
        </w:rPr>
        <w:t>Dilute Polymer Solutions</w:t>
      </w:r>
    </w:p>
    <w:p w:rsidR="009F6D25" w:rsidRPr="009F6D25" w:rsidRDefault="009F6D25" w:rsidP="009F6D25">
      <w:pPr>
        <w:jc w:val="both"/>
      </w:pPr>
      <w:r w:rsidRPr="009F6D25">
        <w:t xml:space="preserve">The majority of studies of polymer mechanochemistry have been carried out in the solution phase. While the earliest of these solution-based studies used turbulent flow and elongational flow fields to mechanically activate chain scission, presently the most popular method for mechanochemical activation is the application of ultrasound energy </w:t>
      </w:r>
      <w:r w:rsidRPr="009F6D25">
        <w:rPr>
          <w:i/>
        </w:rPr>
        <w:t>via</w:t>
      </w:r>
      <w:r w:rsidRPr="009F6D25">
        <w:t xml:space="preserve"> probe sonication. Briefly, this technique brings about activation of mechanophores </w:t>
      </w:r>
      <w:r w:rsidRPr="009F6D25">
        <w:rPr>
          <w:i/>
          <w:iCs/>
        </w:rPr>
        <w:t>via</w:t>
      </w:r>
      <w:r w:rsidRPr="009F6D25">
        <w:t xml:space="preserve"> imparting solvodynamic shear forces caused by cavitation, noted in Figure 2B and detailed in </w:t>
      </w:r>
      <w:r w:rsidRPr="009F6D25">
        <w:rPr>
          <w:bCs/>
        </w:rPr>
        <w:t>Figure 9</w:t>
      </w:r>
      <w:r w:rsidRPr="009F6D25">
        <w:t>. Cavitation is the nucleation, growth and collapse of bubbles within the solution brought about by the pressure waves created with the application of ultrasound energy. The ends of the polymer chains near the created void are pulled towards the collapsing bubble faster than the ends further away from the bubble. This drives a velocity gradient along the polymer backbone causing elongation and the build-up of force along the backbone which can drive mechanochemical effects, such as chain scission or ring opening. There are clear links, discussed later, between this technique and large scale processes such as printing, in applying a similar scale of strain rates to the polymers. However, as seen from the recent research discussed below, there are still challenges in comparing results across groups and scaling to manufacturing.</w:t>
      </w:r>
    </w:p>
    <w:p w:rsidR="009F6D25" w:rsidRPr="009F6D25" w:rsidRDefault="009F6D25" w:rsidP="009F6D25">
      <w:pPr>
        <w:jc w:val="both"/>
      </w:pPr>
    </w:p>
    <w:p w:rsidR="009F6D25" w:rsidRPr="009F6D25" w:rsidRDefault="009F6D25" w:rsidP="009F6D25">
      <w:pPr>
        <w:spacing w:after="120"/>
        <w:jc w:val="both"/>
        <w:rPr>
          <w:rFonts w:ascii="Arial" w:eastAsia="Arial" w:hAnsi="Arial" w:cs="Arial"/>
          <w:spacing w:val="-1"/>
        </w:rPr>
      </w:pPr>
      <w:r w:rsidRPr="009F6D25">
        <w:rPr>
          <w:rFonts w:ascii="Arial" w:eastAsia="Arial" w:hAnsi="Arial" w:cs="Arial"/>
          <w:noProof/>
          <w:spacing w:val="-1"/>
          <w:lang w:val="en-GB" w:eastAsia="en-GB"/>
        </w:rPr>
        <w:lastRenderedPageBreak/>
        <w:drawing>
          <wp:inline distT="0" distB="0" distL="0" distR="0" wp14:anchorId="6F4A60BE" wp14:editId="136E39AF">
            <wp:extent cx="5889139" cy="103822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ig3.pn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5945238" cy="1048115"/>
                    </a:xfrm>
                    <a:prstGeom prst="rect">
                      <a:avLst/>
                    </a:prstGeom>
                    <a:noFill/>
                    <a:ln>
                      <a:noFill/>
                    </a:ln>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 xml:space="preserve">Figure 9. Polymer extension </w:t>
      </w:r>
      <w:r w:rsidRPr="009F6D25">
        <w:rPr>
          <w:rFonts w:ascii="Avenir Black" w:hAnsi="Avenir Black"/>
          <w:b/>
          <w:i/>
          <w:sz w:val="14"/>
          <w:szCs w:val="14"/>
        </w:rPr>
        <w:t xml:space="preserve">via </w:t>
      </w:r>
      <w:r w:rsidRPr="009F6D25">
        <w:rPr>
          <w:rFonts w:ascii="Avenir Black" w:hAnsi="Avenir Black"/>
          <w:b/>
          <w:sz w:val="14"/>
          <w:szCs w:val="14"/>
        </w:rPr>
        <w:t>sonication</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Ultrasound causes bubble nucleation, growth and collapse over time. Polymer chain ends near the collapsed bubbles are drawn towards the void and the chains are elongated.</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jc w:val="both"/>
      </w:pPr>
      <w:r w:rsidRPr="009F6D25">
        <w:t>Following on from their single molecule force spectroscopy, the Craig group have also studied the factors governing transduction of mechanical force to the mechanophore during sonication of dilute polymer solutions. They have recently used a coumarin dimer mechanophore embedded in a PMA chain to examine chain scission efficiency during pulsed ultrasound.</w:t>
      </w:r>
      <w:r w:rsidRPr="009F6D25">
        <w:rPr>
          <w:vertAlign w:val="superscript"/>
        </w:rPr>
        <w:t>40</w:t>
      </w:r>
      <w:r w:rsidRPr="009F6D25">
        <w:t xml:space="preserve"> The dimer can also be photochemically cleaved in a control solution to create an ‘ideal’ situation where every chain has been broken. By comparison of the GPC traces following sonication to that of the ‘ideal’ situation a percentage efficiency for sonication can be calculated. Using this system it was found that specific chain scission at the mechanophore occurred only 35 – 71% of the time, compared with scission away from the mechanophore. This work correlated the lower than expected scission with the distribution of the position of the mechanophore in the chain away from the centre of the polymer and highlighted two important challenges inherent in the field, firstly that the position of the mechanophore is critical and secondly that the activation efficiency is highly dependent on the particular technique being used to impart extensional forces.</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jc w:val="both"/>
      </w:pPr>
      <w:r w:rsidRPr="009F6D25">
        <w:t xml:space="preserve">In steps that will help provide good comparisons across research groups, there is significant work attempting to define further the factors that control mechanical activation and scission efficiency. Recently Lee </w:t>
      </w:r>
      <w:r w:rsidRPr="009F6D25">
        <w:rPr>
          <w:i/>
          <w:iCs/>
        </w:rPr>
        <w:t>et al.</w:t>
      </w:r>
      <w:r w:rsidRPr="009F6D25">
        <w:t xml:space="preserve"> have examined the relative mechanical strength of weak bonds (WB) within the polymer chain.</w:t>
      </w:r>
      <w:r w:rsidRPr="009F6D25">
        <w:rPr>
          <w:vertAlign w:val="superscript"/>
        </w:rPr>
        <w:t>41</w:t>
      </w:r>
      <w:r w:rsidRPr="009F6D25">
        <w:t xml:space="preserve"> </w:t>
      </w:r>
      <w:proofErr w:type="gramStart"/>
      <w:r w:rsidRPr="009F6D25">
        <w:t>This</w:t>
      </w:r>
      <w:proofErr w:type="gramEnd"/>
      <w:r w:rsidRPr="009F6D25">
        <w:t xml:space="preserve"> study allows comparison of the relative strengths of a number of different types of WB; the carbon-nitrogen bond of an azobisdialkylnitrile, the carbon-sulfur bond of a thioether and the carbon-oxygen bond of a benzylphenyl ether. The particular WB of interest is incorporated into a single chain containing multiple non-scissile ring opening mechanophores. Once this polymer is elongated under flow, the force peaks near the mid-chain and decays with distance. This causes the non-scissile mechanophores to open beginning at the centre and continuing out from that point until enough force builds up along the chain causing cleavage of the incorporated WB, as shown in </w:t>
      </w:r>
      <w:r w:rsidRPr="009F6D25">
        <w:rPr>
          <w:bCs/>
        </w:rPr>
        <w:t>Figure 10</w:t>
      </w:r>
      <w:r w:rsidRPr="009F6D25">
        <w:t>. Thus, the more easily the WB breaks, the fewer ring opening events occur, giving a measure of the relative mechanical strength of the WBs. The trends found in mechanical cleavage of the WBs (azobisdialkylnitrile &lt; thioether &lt; benzylphenyl ether) contrast with their thermodynamic strengths (azobisdialkylnitrile &lt; benzylphenyl ether &lt; thioether). This was attributed to the changes in geometry required for the cleavage of the C-O bonds in the benzylphenyl ether. Bond dissociation in this case leads to rehybridisation. However, the length gained as the C-O bond length increases is partially offset by the contraction that comes about from the C-C-O bond angle decreasing to accommodate rehybridisation. Mechanochemical coupling is dictated by the overall change in length explaining the relative lack of mechanochemical activity in the benzyl ether when compared to its thermodynamic bond strength. A similar link between geometry and mechanochemistry was observed when examining retro-Diels-Alder reactions.</w:t>
      </w:r>
      <w:r w:rsidRPr="009F6D25">
        <w:rPr>
          <w:vertAlign w:val="superscript"/>
        </w:rPr>
        <w:t>42</w:t>
      </w:r>
      <w:r w:rsidRPr="009F6D25">
        <w:t xml:space="preserve"> On comparison of four furan/maleimide adducts with </w:t>
      </w:r>
      <w:r w:rsidRPr="009F6D25">
        <w:rPr>
          <w:i/>
        </w:rPr>
        <w:t>endo</w:t>
      </w:r>
      <w:r w:rsidRPr="009F6D25">
        <w:t xml:space="preserve"> of </w:t>
      </w:r>
      <w:r w:rsidRPr="009F6D25">
        <w:rPr>
          <w:i/>
        </w:rPr>
        <w:t>exo</w:t>
      </w:r>
      <w:r w:rsidRPr="009F6D25">
        <w:t xml:space="preserve"> configuration and proximal or distal geometry it was found that the proximal isomers as well as the distal-</w:t>
      </w:r>
      <w:r w:rsidRPr="009F6D25">
        <w:rPr>
          <w:i/>
        </w:rPr>
        <w:t>endo</w:t>
      </w:r>
      <w:r w:rsidRPr="009F6D25">
        <w:t xml:space="preserve"> species do indeed follow a retro-Diels-Alder pathway on sonication. However, the thermally active distal-</w:t>
      </w:r>
      <w:r w:rsidRPr="009F6D25">
        <w:rPr>
          <w:i/>
        </w:rPr>
        <w:t>exo</w:t>
      </w:r>
      <w:r w:rsidRPr="009F6D25">
        <w:t xml:space="preserve"> adduct is shown to be inert under tension due to poor alignment of the scissile bond with the force vector. Showing that, unlike the thermal situation where reactivity is dictated by stereochemistry, the mechanical activity of these species is mainly dependent on the regiochemistry. A similar finding has also been reported by Zhang </w:t>
      </w:r>
      <w:r w:rsidRPr="009F6D25">
        <w:rPr>
          <w:i/>
        </w:rPr>
        <w:t>et al.</w:t>
      </w:r>
      <w:r w:rsidRPr="009F6D25">
        <w:t xml:space="preserve"> when examining cinnamate dimers using SFMS.</w:t>
      </w:r>
      <w:r w:rsidRPr="009F6D25">
        <w:rPr>
          <w:vertAlign w:val="superscript"/>
        </w:rPr>
        <w:t>37</w:t>
      </w:r>
      <w:r w:rsidRPr="009F6D25">
        <w:t xml:space="preserve"> This work showed that by choice of stereoisomer the force at which the dimer dissociates at useful rates is tunable over &gt;1 nN. These studies highlight the concept that changes in geometry, beyond those associated with bond making/breaking, can be used to independently manipulate the mechanical and thermal stability of reagents.</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jc w:val="both"/>
        <w:rPr>
          <w:rFonts w:ascii="Arial" w:eastAsia="Arial" w:hAnsi="Arial" w:cs="Arial"/>
          <w:spacing w:val="-1"/>
        </w:rPr>
      </w:pPr>
      <w:r w:rsidRPr="009F6D25">
        <w:rPr>
          <w:rFonts w:ascii="Arial" w:eastAsia="Arial" w:hAnsi="Arial" w:cs="Arial"/>
          <w:noProof/>
          <w:spacing w:val="-1"/>
          <w:lang w:val="en-GB" w:eastAsia="en-GB"/>
        </w:rPr>
        <w:lastRenderedPageBreak/>
        <w:drawing>
          <wp:inline distT="0" distB="0" distL="0" distR="0" wp14:anchorId="06A7AE58" wp14:editId="69D8092F">
            <wp:extent cx="5914800" cy="258026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fig4.png"/>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5914800" cy="2580261"/>
                    </a:xfrm>
                    <a:prstGeom prst="rect">
                      <a:avLst/>
                    </a:prstGeom>
                    <a:noFill/>
                    <a:ln>
                      <a:noFill/>
                    </a:ln>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10. Schematic of the polymer system to examine relative mechanical strengths of WBs</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Flow fields caused by pulsed ultrasound stretch the polymer chain. Following this the non-scissile ring opening mechanophores are activated near the midpoint of the chain, radiating outward. This continues until a WB breaks. The extent of non-scissile mechanophore activation provides a measure of the mechanical strength of the WB as weaker bonds break earlier causing activation of fewer non-scissile mechanophores. Adapted with permission from Lee </w:t>
      </w:r>
      <w:proofErr w:type="gramStart"/>
      <w:r w:rsidRPr="009F6D25">
        <w:rPr>
          <w:rFonts w:ascii="Avenir Light" w:hAnsi="Avenir Light"/>
          <w:sz w:val="14"/>
          <w:szCs w:val="14"/>
        </w:rPr>
        <w:t>et</w:t>
      </w:r>
      <w:proofErr w:type="gramEnd"/>
      <w:r w:rsidRPr="009F6D25">
        <w:rPr>
          <w:rFonts w:ascii="Avenir Light" w:hAnsi="Avenir Light"/>
          <w:sz w:val="14"/>
          <w:szCs w:val="14"/>
        </w:rPr>
        <w:t>. al.</w:t>
      </w:r>
      <w:r w:rsidRPr="009F6D25">
        <w:rPr>
          <w:rFonts w:ascii="Avenir Light" w:hAnsi="Avenir Light"/>
          <w:sz w:val="14"/>
          <w:szCs w:val="14"/>
          <w:vertAlign w:val="superscript"/>
        </w:rPr>
        <w:t>41</w:t>
      </w:r>
      <w:r w:rsidRPr="009F6D25">
        <w:rPr>
          <w:rFonts w:ascii="Avenir Light" w:hAnsi="Avenir Light"/>
          <w:sz w:val="14"/>
          <w:szCs w:val="14"/>
        </w:rPr>
        <w:t xml:space="preserve"> </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jc w:val="both"/>
      </w:pPr>
      <w:r w:rsidRPr="009F6D25">
        <w:t xml:space="preserve">Similarly interested in the fundamentals of mechanical activation, May </w:t>
      </w:r>
      <w:r w:rsidRPr="009F6D25">
        <w:rPr>
          <w:i/>
          <w:iCs/>
        </w:rPr>
        <w:t>et al.</w:t>
      </w:r>
      <w:r w:rsidRPr="009F6D25">
        <w:t xml:space="preserve"> have been studying the transduction of forces to the WB along the polymer backbone.</w:t>
      </w:r>
      <w:r w:rsidRPr="009F6D25">
        <w:rPr>
          <w:vertAlign w:val="superscript"/>
        </w:rPr>
        <w:t>43</w:t>
      </w:r>
      <w:r w:rsidRPr="009F6D25">
        <w:t xml:space="preserve"> They tackled the question if it is the molecular weight or degree of polymerisation that governs the rate of polymer chain scission. To do this they looked at the ring opening of SP embedded in a number of different acrylate polymer backbones. The ester substituents of each monomer was varied (methyl, ethyl, </w:t>
      </w:r>
      <w:r w:rsidRPr="009F6D25">
        <w:rPr>
          <w:i/>
          <w:iCs/>
        </w:rPr>
        <w:t>n</w:t>
      </w:r>
      <w:r w:rsidRPr="009F6D25">
        <w:t xml:space="preserve">-butyl, </w:t>
      </w:r>
      <w:r w:rsidRPr="009F6D25">
        <w:rPr>
          <w:i/>
          <w:iCs/>
        </w:rPr>
        <w:t>iso</w:t>
      </w:r>
      <w:r w:rsidRPr="009F6D25">
        <w:t xml:space="preserve">-butal and </w:t>
      </w:r>
      <w:r w:rsidRPr="009F6D25">
        <w:rPr>
          <w:i/>
          <w:iCs/>
        </w:rPr>
        <w:t>tert</w:t>
      </w:r>
      <w:r w:rsidRPr="009F6D25">
        <w:t xml:space="preserve">-butyl) to allow investigation of the effect of polymer composition and side-chain constituents. The authors developed a high-throughput flow system in which the solution was pumped from the sonication vessel to the UV-vis spectrometer and back to the vessel again, allowing monitoring of the absorption of the solution throughout the course of each sonication experiment. An increase in the absorption at 570 nm was observed with increasing sonication time as the SP underwent ring opening to the merocyanine species. The rate constants for mechanochemical activation of SP were measured for each polymer with varying repeat unit substituents. When plotted </w:t>
      </w:r>
      <w:r w:rsidRPr="009F6D25">
        <w:rPr>
          <w:iCs/>
        </w:rPr>
        <w:t>against</w:t>
      </w:r>
      <w:r w:rsidRPr="009F6D25">
        <w:t xml:space="preserve"> molecular weight, the rate of mechanochemical activation of SP was found to depend on the composition of the polymer in question. However, when the same rates were plotted </w:t>
      </w:r>
      <w:r w:rsidRPr="009F6D25">
        <w:rPr>
          <w:iCs/>
        </w:rPr>
        <w:t>against</w:t>
      </w:r>
      <w:r w:rsidRPr="009F6D25">
        <w:t xml:space="preserve"> the degree of polymerisation (</w:t>
      </w:r>
      <w:r w:rsidRPr="009F6D25">
        <w:rPr>
          <w:i/>
          <w:iCs/>
        </w:rPr>
        <w:t>M</w:t>
      </w:r>
      <w:r w:rsidRPr="009F6D25">
        <w:rPr>
          <w:vertAlign w:val="subscript"/>
        </w:rPr>
        <w:t>n</w:t>
      </w:r>
      <w:r w:rsidRPr="009F6D25">
        <w:t xml:space="preserve"> divided by molecular weight of the repeat unit) no significant difference was observed between the different polymers. This indicates that degree of polymerisation is the fundamental criterion that determines the rate of mechanochemical activation and to increase the range of activation a proportional increase in the number of repeat units is required irrespective of the molecular weight of this repeat unit. This finding was independently corroborated by Schaefer </w:t>
      </w:r>
      <w:r w:rsidRPr="009F6D25">
        <w:rPr>
          <w:i/>
        </w:rPr>
        <w:t>et al.</w:t>
      </w:r>
      <w:r w:rsidRPr="009F6D25">
        <w:t xml:space="preserve"> who examined the cleavage of polystyrene and </w:t>
      </w:r>
      <w:proofErr w:type="gramStart"/>
      <w:r w:rsidRPr="009F6D25">
        <w:t>poly(</w:t>
      </w:r>
      <w:proofErr w:type="gramEnd"/>
      <w:r w:rsidRPr="009F6D25">
        <w:t>norbornene imide alkyne) polymers.</w:t>
      </w:r>
      <w:r w:rsidRPr="009F6D25">
        <w:rPr>
          <w:vertAlign w:val="superscript"/>
        </w:rPr>
        <w:t>44</w:t>
      </w:r>
      <w:r w:rsidRPr="009F6D25">
        <w:t xml:space="preserve"> By adding or removing bulky pendant groups, the molecular weight of the polymer was varied, keeping the contour length of the polymer constant. Identical scission characteristics for heavier and lighter polymers with the same backbone and contour length highlights once again that the rate of mechanochemical cleavage is dependent on degree of polymerization. These are extremely important results as they clarify the molecular weight dependence of mechanochemical activation typically reported in the literature.</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jc w:val="both"/>
      </w:pPr>
      <w:r w:rsidRPr="009F6D25">
        <w:t xml:space="preserve">This study was built upon by the Craig group and co-workers who used their widely developed </w:t>
      </w:r>
      <w:r w:rsidRPr="009F6D25">
        <w:rPr>
          <w:i/>
          <w:iCs/>
        </w:rPr>
        <w:t>g</w:t>
      </w:r>
      <w:r w:rsidRPr="009F6D25">
        <w:t xml:space="preserve">DCC ring opening mechanophore within a polybutadiene (PB) backbone to examine the effects of sonication parameters on scissile </w:t>
      </w:r>
      <w:r w:rsidRPr="009F6D25">
        <w:rPr>
          <w:iCs/>
        </w:rPr>
        <w:t>and</w:t>
      </w:r>
      <w:r w:rsidRPr="009F6D25">
        <w:t xml:space="preserve"> non-scissile zones along the backbone.</w:t>
      </w:r>
      <w:r w:rsidRPr="009F6D25">
        <w:rPr>
          <w:vertAlign w:val="superscript"/>
        </w:rPr>
        <w:t>29</w:t>
      </w:r>
      <w:r w:rsidRPr="009F6D25">
        <w:t xml:space="preserve"> For this work the group examined the competition between ring opening of the incorporated mechanophores and polymer chain scission. They found that, as expected, varying the sonication parameters such as sonication power, solvent, concentration and temperature affected the overall rate of polymer chain scission. However, it was confirmed that these conditions did not affect the maximum force experienced by the polymer chain or the distribution of force along the chain, as shown by a constant percentage of ring-opening normalised per scission event. This was not the case when examining the influence of initial molecular weight. This deviation was attributed to ring-opening occurring without a corresponding chain scission event for MWs close to the limiting molecular weight and to multiple scission events occurring per parent chain for higher MWs. Overall the authors highlight the fact that ‘</w:t>
      </w:r>
      <w:r w:rsidRPr="009F6D25">
        <w:rPr>
          <w:i/>
          <w:iCs/>
        </w:rPr>
        <w:t>care should be taken when using casual language to the effect that “force increases with sonication power, decreases with temperature, etc.”, at least under conditions where chain scission occurs</w:t>
      </w:r>
      <w:r w:rsidRPr="009F6D25">
        <w:t>’. It can also be seen clearly from this work that both the process imparting mechanical forces and the molecular design have to be carefully controlled and understood to deliver a targeted chemical pathway.</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jc w:val="both"/>
      </w:pPr>
      <w:r w:rsidRPr="009F6D25">
        <w:t>Along with fundamental studies on mechanochemical activation, sonication is also being used to test the design of new mechanophores. This, as noted towards the end of this report, will become more powerful as research developments better link and correlate activation techniques and scaled-up processing. In particular there has been a move to design a mechanochemical activation approach to release a species capable of bringing about a secondary reaction. The group of Sijbesma have recently developed this idea to bring about mechanoluminescence for high-sensitivity detection of small forces.</w:t>
      </w:r>
      <w:r w:rsidRPr="009F6D25">
        <w:rPr>
          <w:vertAlign w:val="superscript"/>
        </w:rPr>
        <w:t>45</w:t>
      </w:r>
      <w:r w:rsidRPr="009F6D25">
        <w:t xml:space="preserve"> This work builds on their previously reported mechanoluminescent mechanophore </w:t>
      </w:r>
      <w:proofErr w:type="gramStart"/>
      <w:r w:rsidRPr="009F6D25">
        <w:t>bis(</w:t>
      </w:r>
      <w:proofErr w:type="gramEnd"/>
      <w:r w:rsidRPr="009F6D25">
        <w:t xml:space="preserve">adamantly)dioxetane. Rather than undergoing complex synthetic </w:t>
      </w:r>
      <w:r w:rsidRPr="009F6D25">
        <w:lastRenderedPageBreak/>
        <w:t xml:space="preserve">modification of this mechanophore Clough </w:t>
      </w:r>
      <w:r w:rsidRPr="009F6D25">
        <w:rPr>
          <w:i/>
          <w:iCs/>
        </w:rPr>
        <w:t>et al</w:t>
      </w:r>
      <w:r w:rsidRPr="009F6D25">
        <w:t xml:space="preserve">. chose to develop a system in which a highly basic </w:t>
      </w:r>
      <w:r w:rsidRPr="009F6D25">
        <w:rPr>
          <w:i/>
          <w:iCs/>
        </w:rPr>
        <w:t>N</w:t>
      </w:r>
      <w:r w:rsidRPr="009F6D25">
        <w:t xml:space="preserve">-heterocyclic carbene species was released upon mechanical activation of a palladium bis-NHC complex which brought about the dissociation of the dioxetane species </w:t>
      </w:r>
      <w:r w:rsidRPr="009F6D25">
        <w:rPr>
          <w:i/>
          <w:iCs/>
        </w:rPr>
        <w:t>via</w:t>
      </w:r>
      <w:r w:rsidRPr="009F6D25">
        <w:t xml:space="preserve"> deprotonation giving rise to chemiluminescence (Figure 11).</w:t>
      </w:r>
      <w:r w:rsidRPr="009F6D25">
        <w:rPr>
          <w:vertAlign w:val="superscript"/>
        </w:rPr>
        <w:t>45</w:t>
      </w:r>
      <w:r w:rsidRPr="009F6D25">
        <w:t xml:space="preserve"> The authors hope that the current system and its future variations may be used to generate light mechanically and thus to probe bond scission processes with much greater sensitivity.</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jc w:val="both"/>
        <w:rPr>
          <w:rFonts w:ascii="Arial" w:eastAsia="Arial" w:hAnsi="Arial" w:cs="Arial"/>
          <w:spacing w:val="-1"/>
        </w:rPr>
      </w:pPr>
      <w:r w:rsidRPr="009F6D25">
        <w:rPr>
          <w:rFonts w:ascii="Arial" w:hAnsi="Arial" w:cs="Arial"/>
          <w:noProof/>
          <w:sz w:val="22"/>
          <w:szCs w:val="22"/>
          <w:lang w:val="en-GB" w:eastAsia="en-GB"/>
        </w:rPr>
        <w:drawing>
          <wp:inline distT="0" distB="0" distL="0" distR="0" wp14:anchorId="1FE53827" wp14:editId="37A7EF1C">
            <wp:extent cx="4045381" cy="223733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4.googleusercontent.com/mLXuhNX-9CgAc6muWS3nO37Y_mQ5nihpx2eQI1YenXqaT0xGQKCN0hxQpQRf8oHOR45JMDQkS_2efTPc_lV1bGc2KAtGW-Pq3ci0fKNqWl_VAmS1pJRNl5B-zjmVP_r3mTR2u1Bw"/>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4045381" cy="2237330"/>
                    </a:xfrm>
                    <a:prstGeom prst="rect">
                      <a:avLst/>
                    </a:prstGeom>
                    <a:noFill/>
                    <a:ln>
                      <a:noFill/>
                    </a:ln>
                  </pic:spPr>
                </pic:pic>
              </a:graphicData>
            </a:graphic>
          </wp:inline>
        </w:drawing>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11. Chemical structures of palladium-NHC coordination polymer and dioxetane based mechanoluminescence system</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Mechanical activation of the palladium-NHC coordination polymer produceds a free carbene. This carbene deprotonates the dioxetane substrate, initiating chemiluminescent decomposition.</w:t>
      </w:r>
    </w:p>
    <w:p w:rsidR="009F6D25" w:rsidRPr="009F6D25" w:rsidRDefault="009F6D25" w:rsidP="009F6D25">
      <w:pPr>
        <w:rPr>
          <w:rFonts w:ascii="Avenir Light" w:hAnsi="Avenir Light"/>
          <w:sz w:val="14"/>
          <w:szCs w:val="14"/>
        </w:rPr>
      </w:pPr>
    </w:p>
    <w:p w:rsidR="009F6D25" w:rsidRPr="009F6D25" w:rsidRDefault="009F6D25" w:rsidP="009F6D25">
      <w:pPr>
        <w:jc w:val="both"/>
      </w:pPr>
      <w:r w:rsidRPr="009F6D25">
        <w:t>The idea of using a photochemically active species as the starting point to develop new mechanophores was also exploited by the Moore group to generate a mechanoacid.</w:t>
      </w:r>
      <w:r w:rsidRPr="009F6D25">
        <w:rPr>
          <w:vertAlign w:val="superscript"/>
        </w:rPr>
        <w:t>46</w:t>
      </w:r>
      <w:r w:rsidRPr="009F6D25">
        <w:t xml:space="preserve"> </w:t>
      </w:r>
      <w:proofErr w:type="gramStart"/>
      <w:r w:rsidRPr="009F6D25">
        <w:t>The</w:t>
      </w:r>
      <w:proofErr w:type="gramEnd"/>
      <w:r w:rsidRPr="009F6D25">
        <w:t xml:space="preserve"> reasoning behind this was that many photoacids exist containing WBs such as C-S, S-O, C-S, S-O and C-I which might be mechanically activated. Moore and co-workers examined an oxime sulfonate species as they theorised that the weaker S-O or N-O bonds might be mechanically sensitive. Pulsed ultrasonication of the mechanophore containing polymer caused the molecular weight to drop to almost half (103.2 kDa) its original value (189.4 kDa) after 30 mins. The rate of chain scission of the mechanophore containing polymer was also found to be almost twice that of a </w:t>
      </w:r>
      <w:proofErr w:type="gramStart"/>
      <w:r w:rsidRPr="009F6D25">
        <w:t>poly(</w:t>
      </w:r>
      <w:proofErr w:type="gramEnd"/>
      <w:r w:rsidRPr="009F6D25">
        <w:t xml:space="preserve">methyl acrylate) (PMA) control of similar molecular weight. </w:t>
      </w:r>
      <w:proofErr w:type="gramStart"/>
      <w:r w:rsidRPr="009F6D25">
        <w:t>pH</w:t>
      </w:r>
      <w:proofErr w:type="gramEnd"/>
      <w:r w:rsidRPr="009F6D25">
        <w:t xml:space="preserve"> measurements showed a steady decrease in pH with increasing sonication time which did not occur with the control sample suggesting the generation of acid upon activation of the mechanophore. NMR measurements suggested the cleavage of the S-O bond of the oxime rather than the N-O bond, mirroring Constrained Geometries simulated External Force (CoGEF) calculations. This work highlights the possibility of discovering new mechanoacids through investigation of currently known photoacids and validates the approach more generally of starting with photochemically active species. The possibility of using such mechanoacids for acid-catalysing cross-linking reactions was also emphasised in Moore’s original work on mechanoacids using a </w:t>
      </w:r>
      <w:r w:rsidRPr="009F6D25">
        <w:rPr>
          <w:i/>
          <w:iCs/>
        </w:rPr>
        <w:t>gem</w:t>
      </w:r>
      <w:r w:rsidRPr="009F6D25">
        <w:t>-dichlorolcyclopropanated indene.</w:t>
      </w:r>
      <w:r w:rsidRPr="009F6D25">
        <w:rPr>
          <w:vertAlign w:val="superscript"/>
        </w:rPr>
        <w:t>47</w:t>
      </w:r>
      <w:r w:rsidRPr="009F6D25">
        <w:t xml:space="preserve"> However, the poor thermal stability of the system limits its application particularly compared to the oxime sulfonate discussed above.</w:t>
      </w:r>
    </w:p>
    <w:p w:rsidR="009F6D25" w:rsidRPr="009F6D25" w:rsidRDefault="009F6D25" w:rsidP="009F6D25">
      <w:pPr>
        <w:jc w:val="both"/>
      </w:pPr>
    </w:p>
    <w:p w:rsidR="009F6D25" w:rsidRPr="009F6D25" w:rsidRDefault="009F6D25" w:rsidP="009F6D25">
      <w:pPr>
        <w:spacing w:after="120"/>
        <w:jc w:val="both"/>
        <w:rPr>
          <w:rFonts w:ascii="Arial" w:eastAsia="Arial" w:hAnsi="Arial" w:cs="Arial"/>
          <w:spacing w:val="-1"/>
        </w:rPr>
      </w:pPr>
      <w:r w:rsidRPr="009F6D25">
        <w:rPr>
          <w:noProof/>
          <w:lang w:val="en-GB" w:eastAsia="en-GB"/>
        </w:rPr>
        <w:drawing>
          <wp:inline distT="0" distB="0" distL="0" distR="0" wp14:anchorId="408CCED4" wp14:editId="74E763B1">
            <wp:extent cx="4060190" cy="2367434"/>
            <wp:effectExtent l="0" t="0" r="0" b="0"/>
            <wp:docPr id="22" name="Picture 22" descr="https://pubs.acs.org/appl/literatum/publisher/achs/journals/content/jacsat/2014/jacsat.2014.136.issue-45/ja509949d/20141106/images/large/ja-2014-09949d_00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pubs.acs.org/appl/literatum/publisher/achs/journals/content/jacsat/2014/jacsat.2014.136.issue-45/ja509949d/20141106/images/large/ja-2014-09949d_0001.jpe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60190" cy="2367434"/>
                    </a:xfrm>
                    <a:prstGeom prst="rect">
                      <a:avLst/>
                    </a:prstGeom>
                    <a:noFill/>
                    <a:ln>
                      <a:noFill/>
                    </a:ln>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12. Illustration of the synthetic approach to mechanophore-anchored polymer brush-grafted nanoparticles and its response to mechanical activation</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(A) Bare silica nanoparticle, (B) mechanophore-anchored silica nanoparticle, (C, D) silica nanoparticles grafted with PMA chains anchored by the maleimide-anthracene cycloadduct, and (E, F) interfacial retrocycloaddition-induced detachment of PMA chains and generation of anthracene-end-capped PMA. Reprinted with permission from Li </w:t>
      </w:r>
      <w:r w:rsidRPr="009F6D25">
        <w:rPr>
          <w:rFonts w:ascii="Avenir Light" w:hAnsi="Avenir Light"/>
          <w:i/>
          <w:sz w:val="14"/>
          <w:szCs w:val="14"/>
        </w:rPr>
        <w:t>et al</w:t>
      </w:r>
      <w:r w:rsidRPr="009F6D25">
        <w:rPr>
          <w:rFonts w:ascii="Avenir Light" w:hAnsi="Avenir Light"/>
          <w:sz w:val="14"/>
          <w:szCs w:val="14"/>
        </w:rPr>
        <w:t>. J. Am. Chem. Soc. 2014, 136, 15925.</w:t>
      </w:r>
      <w:r w:rsidRPr="009F6D25">
        <w:rPr>
          <w:rFonts w:ascii="Avenir Light" w:hAnsi="Avenir Light"/>
          <w:sz w:val="14"/>
          <w:szCs w:val="14"/>
          <w:vertAlign w:val="superscript"/>
        </w:rPr>
        <w:t>48</w:t>
      </w:r>
      <w:r w:rsidRPr="009F6D25">
        <w:rPr>
          <w:rFonts w:ascii="Avenir Light" w:hAnsi="Avenir Light"/>
          <w:sz w:val="14"/>
          <w:szCs w:val="14"/>
        </w:rPr>
        <w:t xml:space="preserve"> Copyright 2014 American Chemical Society. </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jc w:val="both"/>
      </w:pPr>
      <w:r w:rsidRPr="009F6D25">
        <w:lastRenderedPageBreak/>
        <w:t xml:space="preserve">The vast majority of dilute polymer solution systems being examined using ultrasound are homopolymers encasing a mechanophore at the centre, where bond scission occurs. Li </w:t>
      </w:r>
      <w:r w:rsidRPr="009F6D25">
        <w:rPr>
          <w:i/>
          <w:iCs/>
        </w:rPr>
        <w:t>et al</w:t>
      </w:r>
      <w:r w:rsidRPr="009F6D25">
        <w:t>. have recently made an exciting step towards activation of mechanophores held at organic-inorganic interfaces.</w:t>
      </w:r>
      <w:r w:rsidRPr="009F6D25">
        <w:rPr>
          <w:vertAlign w:val="superscript"/>
        </w:rPr>
        <w:t>48</w:t>
      </w:r>
      <w:r w:rsidRPr="009F6D25">
        <w:t xml:space="preserve"> </w:t>
      </w:r>
      <w:proofErr w:type="gramStart"/>
      <w:r w:rsidRPr="009F6D25">
        <w:t>They</w:t>
      </w:r>
      <w:proofErr w:type="gramEnd"/>
      <w:r w:rsidRPr="009F6D25">
        <w:t xml:space="preserve"> highlight the importance of such systems considering the extensive use of composite materials across industrial applications. For this study they examined PMA grafted onto silica nanoparticles through a maleimide-anthracene (MA) cycloadduct mechanophore, see Figure 12. This mechanophore had previously been demonstrated by the Boydston group to undergo retrocycloaddition.</w:t>
      </w:r>
      <w:r w:rsidRPr="009F6D25">
        <w:rPr>
          <w:vertAlign w:val="superscript"/>
        </w:rPr>
        <w:t>49</w:t>
      </w:r>
      <w:r w:rsidRPr="009F6D25">
        <w:t xml:space="preserve"> </w:t>
      </w:r>
      <w:proofErr w:type="gramStart"/>
      <w:r w:rsidRPr="009F6D25">
        <w:t>Following</w:t>
      </w:r>
      <w:proofErr w:type="gramEnd"/>
      <w:r w:rsidRPr="009F6D25">
        <w:t xml:space="preserve"> sonication, polymer cleavage was observed, producing an anthracene-capped PMA chain. Activation of the mechanophore at the interface was attributed to stress build up at this point due to its proximity to the centre of mass of the overall nanoparticle system. The same increase in mechanophore activation with increasing molecular weight was observed as with homopolymer systems and a similar threshold molecular weight was determined when compared to the corresponding homopolymer control. The group examined this system further, investigating the effect of grafting density on mechanophore activation.</w:t>
      </w:r>
      <w:r w:rsidRPr="009F6D25">
        <w:rPr>
          <w:vertAlign w:val="superscript"/>
        </w:rPr>
        <w:t>50</w:t>
      </w:r>
      <w:r w:rsidRPr="009F6D25">
        <w:t xml:space="preserve"> </w:t>
      </w:r>
      <w:proofErr w:type="gramStart"/>
      <w:r w:rsidRPr="009F6D25">
        <w:t>They</w:t>
      </w:r>
      <w:proofErr w:type="gramEnd"/>
      <w:r w:rsidRPr="009F6D25">
        <w:t xml:space="preserve"> found that a lower grafting density enhanced the activation efficiency of the MA mechanophore. Decreasing the grafting density by 37% (from 0.27 to 0.18 chain/nm</w:t>
      </w:r>
      <w:r w:rsidRPr="009F6D25">
        <w:rPr>
          <w:vertAlign w:val="superscript"/>
        </w:rPr>
        <w:t>2</w:t>
      </w:r>
      <w:r w:rsidRPr="009F6D25">
        <w:t>) caused an increase in mechanophore activation which was found to be equivalent to increasing the MW of polymer by 10 kDa. It was also noted that the higher grafting density samples exhibited a higher threshold MW. The reduced activation at higher grafting densities was suggested to arise due to the fact that increasing the grafting density leads to stronger interactions between neighbouring chains, inducing interchain entanglements, reducing the force experienced within an individual chain. This is the same behaviour to that noted for increasing concentration in homopolymer solutions</w:t>
      </w:r>
      <w:r w:rsidRPr="009F6D25">
        <w:rPr>
          <w:vertAlign w:val="superscript"/>
        </w:rPr>
        <w:t>13</w:t>
      </w:r>
      <w:r w:rsidRPr="009F6D25">
        <w:t xml:space="preserve"> which will be discussed in more detail later in this review. Similar to the work carried out on the transduction of forces to activate a mechanophore, this study highlights the importance of concentration on the efficiency of mechanochemistry. The reviewed work so far focuses on changes within the dilute range but to explore the role of concentration further the next section of this review will examine the recent reports of mechanochemistry occurring within polymer melts.</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jc w:val="both"/>
        <w:rPr>
          <w:rFonts w:ascii="Avenir Black" w:hAnsi="Avenir Black"/>
          <w:b/>
          <w:szCs w:val="17"/>
        </w:rPr>
      </w:pPr>
    </w:p>
    <w:p w:rsidR="009F6D25" w:rsidRPr="009F6D25" w:rsidRDefault="009F6D25" w:rsidP="009F6D25">
      <w:pPr>
        <w:spacing w:after="120"/>
        <w:jc w:val="both"/>
        <w:rPr>
          <w:rFonts w:ascii="Arial" w:eastAsia="Arial" w:hAnsi="Arial" w:cs="Arial"/>
          <w:spacing w:val="-1"/>
        </w:rPr>
      </w:pPr>
      <w:r w:rsidRPr="009F6D25">
        <w:rPr>
          <w:rFonts w:ascii="Avenir Black" w:hAnsi="Avenir Black"/>
          <w:b/>
          <w:szCs w:val="17"/>
        </w:rPr>
        <w:t>Polymer Melts</w:t>
      </w:r>
    </w:p>
    <w:p w:rsidR="009F6D25" w:rsidRPr="009F6D25" w:rsidRDefault="009F6D25" w:rsidP="009F6D25">
      <w:pPr>
        <w:jc w:val="both"/>
      </w:pPr>
      <w:r w:rsidRPr="009F6D25">
        <w:t>The most commonly reported method used to bring about mechanochemistry within a polymer melt is through the use of extrusion, a technique also used for inorganic mechanochemical processes. Extrusion refers to a group of processing techniques during which materials are forced through a constrained space (Figure 2C). Processing of high polymer concentrations by extrusion is ubiquitous across industry, naturally ensuring the immediate link between fundamental scientific findings and mechanochemistry for applications.</w:t>
      </w:r>
    </w:p>
    <w:p w:rsidR="009F6D25" w:rsidRPr="009F6D25" w:rsidRDefault="009F6D25" w:rsidP="009F6D25">
      <w:pPr>
        <w:pStyle w:val="BodyText"/>
        <w:spacing w:after="120"/>
        <w:ind w:left="0"/>
        <w:jc w:val="both"/>
        <w:rPr>
          <w:spacing w:val="-1"/>
          <w:sz w:val="17"/>
          <w:szCs w:val="17"/>
        </w:rPr>
      </w:pPr>
    </w:p>
    <w:p w:rsidR="009F6D25" w:rsidRPr="009F6D25" w:rsidRDefault="009F6D25" w:rsidP="009F6D25">
      <w:pPr>
        <w:jc w:val="both"/>
      </w:pPr>
      <w:r w:rsidRPr="009F6D25">
        <w:t>One</w:t>
      </w:r>
      <w:r w:rsidRPr="009F6D25">
        <w:rPr>
          <w:spacing w:val="43"/>
        </w:rPr>
        <w:t xml:space="preserve"> </w:t>
      </w:r>
      <w:r w:rsidRPr="009F6D25">
        <w:t>example</w:t>
      </w:r>
      <w:r w:rsidRPr="009F6D25">
        <w:rPr>
          <w:spacing w:val="44"/>
        </w:rPr>
        <w:t xml:space="preserve"> </w:t>
      </w:r>
      <w:r w:rsidRPr="009F6D25">
        <w:t>of</w:t>
      </w:r>
      <w:r w:rsidRPr="009F6D25">
        <w:rPr>
          <w:spacing w:val="44"/>
        </w:rPr>
        <w:t xml:space="preserve"> </w:t>
      </w:r>
      <w:r w:rsidRPr="009F6D25">
        <w:t>mechanochemistry</w:t>
      </w:r>
      <w:r w:rsidRPr="009F6D25">
        <w:rPr>
          <w:spacing w:val="43"/>
        </w:rPr>
        <w:t xml:space="preserve"> </w:t>
      </w:r>
      <w:r w:rsidRPr="009F6D25">
        <w:t>in</w:t>
      </w:r>
      <w:r w:rsidRPr="009F6D25">
        <w:rPr>
          <w:spacing w:val="29"/>
        </w:rPr>
        <w:t xml:space="preserve"> </w:t>
      </w:r>
      <w:r w:rsidRPr="009F6D25">
        <w:t>polymer</w:t>
      </w:r>
      <w:r w:rsidRPr="009F6D25">
        <w:rPr>
          <w:spacing w:val="29"/>
        </w:rPr>
        <w:t xml:space="preserve"> </w:t>
      </w:r>
      <w:r w:rsidRPr="009F6D25">
        <w:t>melts</w:t>
      </w:r>
      <w:r w:rsidRPr="009F6D25">
        <w:rPr>
          <w:spacing w:val="28"/>
        </w:rPr>
        <w:t xml:space="preserve"> </w:t>
      </w:r>
      <w:r w:rsidRPr="009F6D25">
        <w:t>comes</w:t>
      </w:r>
      <w:r w:rsidRPr="009F6D25">
        <w:rPr>
          <w:spacing w:val="29"/>
        </w:rPr>
        <w:t xml:space="preserve"> </w:t>
      </w:r>
      <w:r w:rsidRPr="009F6D25">
        <w:t>from</w:t>
      </w:r>
      <w:r w:rsidRPr="009F6D25">
        <w:rPr>
          <w:spacing w:val="29"/>
        </w:rPr>
        <w:t xml:space="preserve"> </w:t>
      </w:r>
      <w:r w:rsidRPr="009F6D25">
        <w:t>the</w:t>
      </w:r>
      <w:r w:rsidRPr="009F6D25">
        <w:rPr>
          <w:spacing w:val="28"/>
        </w:rPr>
        <w:t xml:space="preserve"> </w:t>
      </w:r>
      <w:r w:rsidRPr="009F6D25">
        <w:t>Craig</w:t>
      </w:r>
      <w:r w:rsidRPr="009F6D25">
        <w:rPr>
          <w:spacing w:val="29"/>
        </w:rPr>
        <w:t xml:space="preserve"> </w:t>
      </w:r>
      <w:r w:rsidRPr="009F6D25">
        <w:t>group</w:t>
      </w:r>
      <w:r w:rsidRPr="009F6D25">
        <w:rPr>
          <w:spacing w:val="49"/>
        </w:rPr>
        <w:t xml:space="preserve"> </w:t>
      </w:r>
      <w:r w:rsidRPr="009F6D25">
        <w:t>who</w:t>
      </w:r>
      <w:r w:rsidRPr="009F6D25">
        <w:rPr>
          <w:spacing w:val="9"/>
        </w:rPr>
        <w:t xml:space="preserve"> </w:t>
      </w:r>
      <w:r w:rsidRPr="009F6D25">
        <w:t>used</w:t>
      </w:r>
      <w:r w:rsidRPr="009F6D25">
        <w:rPr>
          <w:spacing w:val="10"/>
        </w:rPr>
        <w:t xml:space="preserve"> </w:t>
      </w:r>
      <w:r w:rsidRPr="009F6D25">
        <w:t>a</w:t>
      </w:r>
      <w:r w:rsidRPr="009F6D25">
        <w:rPr>
          <w:spacing w:val="9"/>
        </w:rPr>
        <w:t xml:space="preserve"> </w:t>
      </w:r>
      <w:r w:rsidRPr="009F6D25">
        <w:t>twin</w:t>
      </w:r>
      <w:r w:rsidRPr="009F6D25">
        <w:rPr>
          <w:spacing w:val="10"/>
        </w:rPr>
        <w:t xml:space="preserve"> </w:t>
      </w:r>
      <w:r w:rsidRPr="009F6D25">
        <w:t>screw-extrusion</w:t>
      </w:r>
      <w:r w:rsidRPr="009F6D25">
        <w:rPr>
          <w:spacing w:val="9"/>
        </w:rPr>
        <w:t xml:space="preserve"> </w:t>
      </w:r>
      <w:r w:rsidRPr="009F6D25">
        <w:t>set-up</w:t>
      </w:r>
      <w:r w:rsidRPr="009F6D25">
        <w:rPr>
          <w:spacing w:val="10"/>
        </w:rPr>
        <w:t xml:space="preserve"> </w:t>
      </w:r>
      <w:r w:rsidRPr="009F6D25">
        <w:t>to</w:t>
      </w:r>
      <w:r w:rsidRPr="009F6D25">
        <w:rPr>
          <w:spacing w:val="55"/>
        </w:rPr>
        <w:t xml:space="preserve"> </w:t>
      </w:r>
      <w:r w:rsidRPr="009F6D25">
        <w:t>examine</w:t>
      </w:r>
      <w:r w:rsidRPr="009F6D25">
        <w:rPr>
          <w:spacing w:val="56"/>
        </w:rPr>
        <w:t xml:space="preserve"> </w:t>
      </w:r>
      <w:r w:rsidRPr="009F6D25">
        <w:t>the</w:t>
      </w:r>
      <w:r w:rsidRPr="009F6D25">
        <w:rPr>
          <w:spacing w:val="56"/>
        </w:rPr>
        <w:t xml:space="preserve"> </w:t>
      </w:r>
      <w:r w:rsidRPr="009F6D25">
        <w:t>reactivity</w:t>
      </w:r>
      <w:r w:rsidRPr="009F6D25">
        <w:rPr>
          <w:spacing w:val="55"/>
        </w:rPr>
        <w:t xml:space="preserve"> </w:t>
      </w:r>
      <w:r w:rsidRPr="009F6D25">
        <w:t>of</w:t>
      </w:r>
      <w:r w:rsidRPr="009F6D25">
        <w:rPr>
          <w:spacing w:val="51"/>
          <w:w w:val="99"/>
        </w:rPr>
        <w:t xml:space="preserve"> </w:t>
      </w:r>
      <w:r w:rsidRPr="009F6D25">
        <w:rPr>
          <w:i/>
        </w:rPr>
        <w:t>gem</w:t>
      </w:r>
      <w:r w:rsidRPr="009F6D25">
        <w:t>-dihalocyclopropanated</w:t>
      </w:r>
      <w:r w:rsidRPr="009F6D25">
        <w:rPr>
          <w:spacing w:val="13"/>
        </w:rPr>
        <w:t xml:space="preserve"> (DHC) </w:t>
      </w:r>
      <w:r w:rsidRPr="009F6D25">
        <w:t>polymers</w:t>
      </w:r>
      <w:r w:rsidRPr="009F6D25">
        <w:rPr>
          <w:spacing w:val="14"/>
        </w:rPr>
        <w:t xml:space="preserve"> </w:t>
      </w:r>
      <w:r w:rsidRPr="009F6D25">
        <w:t>under</w:t>
      </w:r>
      <w:r w:rsidRPr="009F6D25">
        <w:rPr>
          <w:spacing w:val="14"/>
        </w:rPr>
        <w:t xml:space="preserve"> </w:t>
      </w:r>
      <w:r w:rsidRPr="009F6D25">
        <w:t>mechanical</w:t>
      </w:r>
      <w:r w:rsidRPr="009F6D25">
        <w:rPr>
          <w:spacing w:val="14"/>
        </w:rPr>
        <w:t xml:space="preserve"> </w:t>
      </w:r>
      <w:r w:rsidRPr="009F6D25">
        <w:t>force.</w:t>
      </w:r>
      <w:r w:rsidRPr="009F6D25">
        <w:rPr>
          <w:vertAlign w:val="superscript"/>
        </w:rPr>
        <w:t>51</w:t>
      </w:r>
      <w:r w:rsidRPr="009F6D25">
        <w:rPr>
          <w:spacing w:val="15"/>
          <w:position w:val="9"/>
          <w:sz w:val="7"/>
        </w:rPr>
        <w:t xml:space="preserve"> </w:t>
      </w:r>
      <w:proofErr w:type="gramStart"/>
      <w:r w:rsidRPr="009F6D25">
        <w:t>The</w:t>
      </w:r>
      <w:proofErr w:type="gramEnd"/>
      <w:r w:rsidRPr="009F6D25">
        <w:rPr>
          <w:spacing w:val="14"/>
        </w:rPr>
        <w:t xml:space="preserve"> </w:t>
      </w:r>
      <w:r w:rsidRPr="009F6D25">
        <w:t>dichloro-</w:t>
      </w:r>
      <w:r w:rsidRPr="009F6D25">
        <w:rPr>
          <w:spacing w:val="14"/>
        </w:rPr>
        <w:t xml:space="preserve"> </w:t>
      </w:r>
      <w:r w:rsidRPr="009F6D25">
        <w:t>species</w:t>
      </w:r>
      <w:r w:rsidRPr="009F6D25">
        <w:rPr>
          <w:spacing w:val="14"/>
        </w:rPr>
        <w:t xml:space="preserve"> </w:t>
      </w:r>
      <w:r w:rsidRPr="009F6D25">
        <w:t>leads</w:t>
      </w:r>
      <w:r w:rsidRPr="009F6D25">
        <w:rPr>
          <w:spacing w:val="53"/>
        </w:rPr>
        <w:t xml:space="preserve"> </w:t>
      </w:r>
      <w:r w:rsidRPr="009F6D25">
        <w:t>to</w:t>
      </w:r>
      <w:r w:rsidRPr="009F6D25">
        <w:rPr>
          <w:spacing w:val="43"/>
        </w:rPr>
        <w:t xml:space="preserve"> </w:t>
      </w:r>
      <w:r w:rsidRPr="009F6D25">
        <w:t>roughly</w:t>
      </w:r>
      <w:r w:rsidRPr="009F6D25">
        <w:rPr>
          <w:spacing w:val="44"/>
        </w:rPr>
        <w:t xml:space="preserve"> </w:t>
      </w:r>
      <w:r w:rsidRPr="009F6D25">
        <w:t>half</w:t>
      </w:r>
      <w:r w:rsidRPr="009F6D25">
        <w:rPr>
          <w:spacing w:val="44"/>
        </w:rPr>
        <w:t xml:space="preserve"> </w:t>
      </w:r>
      <w:r w:rsidRPr="009F6D25">
        <w:t>the</w:t>
      </w:r>
      <w:r w:rsidRPr="009F6D25">
        <w:rPr>
          <w:spacing w:val="28"/>
        </w:rPr>
        <w:t xml:space="preserve"> </w:t>
      </w:r>
      <w:r w:rsidRPr="009F6D25">
        <w:t>activation</w:t>
      </w:r>
      <w:r w:rsidRPr="009F6D25">
        <w:rPr>
          <w:spacing w:val="29"/>
        </w:rPr>
        <w:t xml:space="preserve"> </w:t>
      </w:r>
      <w:r w:rsidRPr="009F6D25">
        <w:t>seen</w:t>
      </w:r>
      <w:r w:rsidRPr="009F6D25">
        <w:rPr>
          <w:spacing w:val="28"/>
        </w:rPr>
        <w:t xml:space="preserve"> </w:t>
      </w:r>
      <w:r w:rsidRPr="009F6D25">
        <w:t>for</w:t>
      </w:r>
      <w:r w:rsidRPr="009F6D25">
        <w:rPr>
          <w:spacing w:val="29"/>
        </w:rPr>
        <w:t xml:space="preserve"> </w:t>
      </w:r>
      <w:r w:rsidRPr="009F6D25">
        <w:t>the</w:t>
      </w:r>
      <w:r w:rsidRPr="009F6D25">
        <w:rPr>
          <w:spacing w:val="28"/>
        </w:rPr>
        <w:t xml:space="preserve"> </w:t>
      </w:r>
      <w:r w:rsidRPr="009F6D25">
        <w:t>dibromocyclopropane</w:t>
      </w:r>
      <w:r w:rsidRPr="009F6D25">
        <w:rPr>
          <w:spacing w:val="29"/>
        </w:rPr>
        <w:t xml:space="preserve"> (</w:t>
      </w:r>
      <w:r w:rsidRPr="009F6D25">
        <w:t>DBC</w:t>
      </w:r>
      <w:r w:rsidRPr="009F6D25">
        <w:rPr>
          <w:spacing w:val="29"/>
        </w:rPr>
        <w:t>)</w:t>
      </w:r>
      <w:r w:rsidRPr="009F6D25">
        <w:t xml:space="preserve"> containing</w:t>
      </w:r>
      <w:r w:rsidRPr="009F6D25">
        <w:rPr>
          <w:spacing w:val="29"/>
        </w:rPr>
        <w:t xml:space="preserve"> </w:t>
      </w:r>
      <w:r w:rsidRPr="009F6D25">
        <w:t>polymer. This was</w:t>
      </w:r>
      <w:r w:rsidRPr="009F6D25">
        <w:rPr>
          <w:spacing w:val="13"/>
        </w:rPr>
        <w:t xml:space="preserve"> </w:t>
      </w:r>
      <w:r w:rsidRPr="009F6D25">
        <w:t>attributed</w:t>
      </w:r>
      <w:r w:rsidRPr="009F6D25">
        <w:rPr>
          <w:spacing w:val="13"/>
        </w:rPr>
        <w:t xml:space="preserve"> </w:t>
      </w:r>
      <w:r w:rsidRPr="009F6D25">
        <w:t>to</w:t>
      </w:r>
      <w:r w:rsidRPr="009F6D25">
        <w:rPr>
          <w:spacing w:val="14"/>
        </w:rPr>
        <w:t xml:space="preserve"> </w:t>
      </w:r>
      <w:r w:rsidRPr="009F6D25">
        <w:t>the</w:t>
      </w:r>
      <w:r w:rsidRPr="009F6D25">
        <w:rPr>
          <w:spacing w:val="13"/>
        </w:rPr>
        <w:t xml:space="preserve"> </w:t>
      </w:r>
      <w:r w:rsidRPr="009F6D25">
        <w:t>higher intrinsic</w:t>
      </w:r>
      <w:r w:rsidRPr="009F6D25">
        <w:rPr>
          <w:spacing w:val="-2"/>
        </w:rPr>
        <w:t xml:space="preserve"> </w:t>
      </w:r>
      <w:r w:rsidRPr="009F6D25">
        <w:t>reactivity</w:t>
      </w:r>
      <w:r w:rsidRPr="009F6D25">
        <w:rPr>
          <w:spacing w:val="-2"/>
        </w:rPr>
        <w:t xml:space="preserve"> </w:t>
      </w:r>
      <w:r w:rsidRPr="009F6D25">
        <w:t>of the</w:t>
      </w:r>
      <w:r w:rsidRPr="009F6D25">
        <w:rPr>
          <w:spacing w:val="-2"/>
        </w:rPr>
        <w:t xml:space="preserve"> </w:t>
      </w:r>
      <w:r w:rsidRPr="009F6D25">
        <w:t>dibromomechanophore compared</w:t>
      </w:r>
      <w:r w:rsidRPr="009F6D25">
        <w:rPr>
          <w:spacing w:val="-2"/>
        </w:rPr>
        <w:t xml:space="preserve"> </w:t>
      </w:r>
      <w:r w:rsidRPr="009F6D25">
        <w:t>to the</w:t>
      </w:r>
      <w:r w:rsidRPr="009F6D25">
        <w:rPr>
          <w:spacing w:val="69"/>
        </w:rPr>
        <w:t xml:space="preserve"> </w:t>
      </w:r>
      <w:r w:rsidRPr="009F6D25">
        <w:t>dichloromechanophore. To</w:t>
      </w:r>
      <w:r w:rsidRPr="009F6D25">
        <w:rPr>
          <w:spacing w:val="44"/>
        </w:rPr>
        <w:t xml:space="preserve"> </w:t>
      </w:r>
      <w:r w:rsidRPr="009F6D25">
        <w:t>investigate</w:t>
      </w:r>
      <w:r w:rsidRPr="009F6D25">
        <w:rPr>
          <w:spacing w:val="43"/>
        </w:rPr>
        <w:t xml:space="preserve"> </w:t>
      </w:r>
      <w:r w:rsidRPr="009F6D25">
        <w:t>the</w:t>
      </w:r>
      <w:r w:rsidRPr="009F6D25">
        <w:rPr>
          <w:spacing w:val="44"/>
        </w:rPr>
        <w:t xml:space="preserve"> </w:t>
      </w:r>
      <w:r w:rsidRPr="009F6D25">
        <w:t>competition</w:t>
      </w:r>
      <w:r w:rsidRPr="009F6D25">
        <w:rPr>
          <w:spacing w:val="43"/>
        </w:rPr>
        <w:t xml:space="preserve"> </w:t>
      </w:r>
      <w:r w:rsidRPr="009F6D25">
        <w:t>between</w:t>
      </w:r>
      <w:r w:rsidRPr="009F6D25">
        <w:rPr>
          <w:spacing w:val="44"/>
        </w:rPr>
        <w:t xml:space="preserve"> </w:t>
      </w:r>
      <w:r w:rsidRPr="009F6D25">
        <w:t>the</w:t>
      </w:r>
      <w:r w:rsidRPr="009F6D25">
        <w:rPr>
          <w:spacing w:val="43"/>
        </w:rPr>
        <w:t xml:space="preserve"> </w:t>
      </w:r>
      <w:r w:rsidRPr="009F6D25">
        <w:t>two</w:t>
      </w:r>
      <w:r w:rsidRPr="009F6D25">
        <w:rPr>
          <w:spacing w:val="29"/>
        </w:rPr>
        <w:t xml:space="preserve"> </w:t>
      </w:r>
      <w:r w:rsidRPr="009F6D25">
        <w:t>leaving</w:t>
      </w:r>
      <w:r w:rsidRPr="009F6D25">
        <w:rPr>
          <w:spacing w:val="28"/>
        </w:rPr>
        <w:t xml:space="preserve"> </w:t>
      </w:r>
      <w:r w:rsidRPr="009F6D25">
        <w:t>groups</w:t>
      </w:r>
      <w:r w:rsidRPr="009F6D25">
        <w:rPr>
          <w:spacing w:val="28"/>
        </w:rPr>
        <w:t xml:space="preserve"> </w:t>
      </w:r>
      <w:r w:rsidRPr="009F6D25">
        <w:t>a</w:t>
      </w:r>
      <w:r w:rsidRPr="009F6D25">
        <w:rPr>
          <w:spacing w:val="59"/>
        </w:rPr>
        <w:t xml:space="preserve"> </w:t>
      </w:r>
      <w:r w:rsidRPr="009F6D25">
        <w:t>mixed</w:t>
      </w:r>
      <w:r w:rsidRPr="009F6D25">
        <w:rPr>
          <w:spacing w:val="13"/>
        </w:rPr>
        <w:t xml:space="preserve"> </w:t>
      </w:r>
      <w:r w:rsidRPr="009F6D25">
        <w:t>polymer</w:t>
      </w:r>
      <w:r w:rsidRPr="009F6D25">
        <w:rPr>
          <w:spacing w:val="13"/>
        </w:rPr>
        <w:t xml:space="preserve"> </w:t>
      </w:r>
      <w:r w:rsidRPr="009F6D25">
        <w:t>system</w:t>
      </w:r>
      <w:r w:rsidRPr="009F6D25">
        <w:rPr>
          <w:spacing w:val="14"/>
        </w:rPr>
        <w:t xml:space="preserve"> </w:t>
      </w:r>
      <w:r w:rsidRPr="009F6D25">
        <w:t>was</w:t>
      </w:r>
      <w:r w:rsidRPr="009F6D25">
        <w:rPr>
          <w:spacing w:val="-2"/>
        </w:rPr>
        <w:t xml:space="preserve"> </w:t>
      </w:r>
      <w:r w:rsidRPr="009F6D25">
        <w:t>synthesised containing</w:t>
      </w:r>
      <w:r w:rsidRPr="009F6D25">
        <w:rPr>
          <w:spacing w:val="-2"/>
        </w:rPr>
        <w:t xml:space="preserve"> </w:t>
      </w:r>
      <w:r w:rsidRPr="009F6D25">
        <w:rPr>
          <w:i/>
        </w:rPr>
        <w:t>gem</w:t>
      </w:r>
      <w:r w:rsidRPr="009F6D25">
        <w:t>-bromocholocyclopropane. Extrusion</w:t>
      </w:r>
      <w:r w:rsidRPr="009F6D25">
        <w:rPr>
          <w:spacing w:val="49"/>
        </w:rPr>
        <w:t xml:space="preserve"> </w:t>
      </w:r>
      <w:r w:rsidRPr="009F6D25">
        <w:t>of</w:t>
      </w:r>
      <w:r w:rsidRPr="009F6D25">
        <w:rPr>
          <w:spacing w:val="28"/>
        </w:rPr>
        <w:t xml:space="preserve"> </w:t>
      </w:r>
      <w:r w:rsidRPr="009F6D25">
        <w:t>this</w:t>
      </w:r>
      <w:r w:rsidRPr="009F6D25">
        <w:rPr>
          <w:spacing w:val="29"/>
        </w:rPr>
        <w:t xml:space="preserve"> </w:t>
      </w:r>
      <w:r w:rsidRPr="009F6D25">
        <w:t>polymer</w:t>
      </w:r>
      <w:r w:rsidRPr="009F6D25">
        <w:rPr>
          <w:spacing w:val="28"/>
        </w:rPr>
        <w:t xml:space="preserve"> </w:t>
      </w:r>
      <w:r w:rsidRPr="009F6D25">
        <w:t>showed</w:t>
      </w:r>
      <w:r w:rsidRPr="009F6D25">
        <w:rPr>
          <w:spacing w:val="29"/>
        </w:rPr>
        <w:t xml:space="preserve"> </w:t>
      </w:r>
      <w:r w:rsidRPr="009F6D25">
        <w:t>almost</w:t>
      </w:r>
      <w:r w:rsidRPr="009F6D25">
        <w:rPr>
          <w:spacing w:val="29"/>
        </w:rPr>
        <w:t xml:space="preserve"> </w:t>
      </w:r>
      <w:r w:rsidRPr="009F6D25">
        <w:t>equal</w:t>
      </w:r>
      <w:r w:rsidRPr="009F6D25">
        <w:rPr>
          <w:spacing w:val="28"/>
        </w:rPr>
        <w:t xml:space="preserve"> </w:t>
      </w:r>
      <w:r w:rsidRPr="009F6D25">
        <w:t>leaving</w:t>
      </w:r>
      <w:r w:rsidRPr="009F6D25">
        <w:rPr>
          <w:spacing w:val="29"/>
        </w:rPr>
        <w:t xml:space="preserve"> </w:t>
      </w:r>
      <w:r w:rsidRPr="009F6D25">
        <w:t>of</w:t>
      </w:r>
      <w:r w:rsidRPr="009F6D25">
        <w:rPr>
          <w:spacing w:val="29"/>
        </w:rPr>
        <w:t xml:space="preserve"> </w:t>
      </w:r>
      <w:r w:rsidRPr="009F6D25">
        <w:t>the</w:t>
      </w:r>
      <w:r w:rsidRPr="009F6D25">
        <w:rPr>
          <w:spacing w:val="28"/>
        </w:rPr>
        <w:t xml:space="preserve"> </w:t>
      </w:r>
      <w:r w:rsidRPr="009F6D25">
        <w:t>Cl</w:t>
      </w:r>
      <w:r w:rsidRPr="009F6D25">
        <w:rPr>
          <w:spacing w:val="29"/>
        </w:rPr>
        <w:t xml:space="preserve"> </w:t>
      </w:r>
      <w:r w:rsidRPr="009F6D25">
        <w:t>and</w:t>
      </w:r>
      <w:r w:rsidRPr="009F6D25">
        <w:rPr>
          <w:spacing w:val="28"/>
        </w:rPr>
        <w:t xml:space="preserve"> </w:t>
      </w:r>
      <w:r w:rsidRPr="009F6D25">
        <w:t>Br</w:t>
      </w:r>
      <w:r w:rsidRPr="009F6D25">
        <w:rPr>
          <w:spacing w:val="29"/>
        </w:rPr>
        <w:t xml:space="preserve"> </w:t>
      </w:r>
      <w:r w:rsidRPr="009F6D25">
        <w:t>species,</w:t>
      </w:r>
      <w:r w:rsidRPr="009F6D25">
        <w:rPr>
          <w:spacing w:val="29"/>
        </w:rPr>
        <w:t xml:space="preserve"> </w:t>
      </w:r>
      <w:r w:rsidRPr="009F6D25">
        <w:t>unlike</w:t>
      </w:r>
      <w:r w:rsidRPr="009F6D25">
        <w:rPr>
          <w:spacing w:val="28"/>
        </w:rPr>
        <w:t xml:space="preserve"> </w:t>
      </w:r>
      <w:r w:rsidRPr="009F6D25">
        <w:t>the</w:t>
      </w:r>
      <w:r w:rsidRPr="009F6D25">
        <w:rPr>
          <w:spacing w:val="29"/>
        </w:rPr>
        <w:t xml:space="preserve"> </w:t>
      </w:r>
      <w:r w:rsidRPr="009F6D25">
        <w:t>case</w:t>
      </w:r>
      <w:r w:rsidRPr="009F6D25">
        <w:rPr>
          <w:spacing w:val="29"/>
        </w:rPr>
        <w:t xml:space="preserve"> </w:t>
      </w:r>
      <w:r w:rsidRPr="009F6D25">
        <w:t>of</w:t>
      </w:r>
      <w:r w:rsidRPr="009F6D25">
        <w:rPr>
          <w:spacing w:val="57"/>
          <w:w w:val="99"/>
        </w:rPr>
        <w:t xml:space="preserve"> </w:t>
      </w:r>
      <w:r w:rsidRPr="009F6D25">
        <w:t>thermal</w:t>
      </w:r>
      <w:r w:rsidRPr="009F6D25">
        <w:rPr>
          <w:spacing w:val="58"/>
        </w:rPr>
        <w:t xml:space="preserve"> </w:t>
      </w:r>
      <w:r w:rsidRPr="009F6D25">
        <w:t>activation</w:t>
      </w:r>
      <w:r w:rsidRPr="009F6D25">
        <w:rPr>
          <w:spacing w:val="59"/>
        </w:rPr>
        <w:t xml:space="preserve"> </w:t>
      </w:r>
      <w:r w:rsidRPr="009F6D25">
        <w:t>which</w:t>
      </w:r>
      <w:r w:rsidRPr="009F6D25">
        <w:rPr>
          <w:spacing w:val="58"/>
        </w:rPr>
        <w:t xml:space="preserve"> </w:t>
      </w:r>
      <w:r w:rsidRPr="009F6D25">
        <w:t>shows</w:t>
      </w:r>
      <w:r w:rsidRPr="009F6D25">
        <w:rPr>
          <w:spacing w:val="59"/>
        </w:rPr>
        <w:t xml:space="preserve"> </w:t>
      </w:r>
      <w:r w:rsidRPr="009F6D25">
        <w:t>almost</w:t>
      </w:r>
      <w:r w:rsidRPr="009F6D25">
        <w:rPr>
          <w:spacing w:val="59"/>
        </w:rPr>
        <w:t xml:space="preserve"> </w:t>
      </w:r>
      <w:r w:rsidRPr="009F6D25">
        <w:t>exclusively</w:t>
      </w:r>
      <w:r w:rsidRPr="009F6D25">
        <w:rPr>
          <w:spacing w:val="58"/>
        </w:rPr>
        <w:t xml:space="preserve"> </w:t>
      </w:r>
      <w:r w:rsidRPr="009F6D25">
        <w:t>bromine</w:t>
      </w:r>
      <w:r w:rsidRPr="009F6D25">
        <w:rPr>
          <w:spacing w:val="44"/>
        </w:rPr>
        <w:t xml:space="preserve"> </w:t>
      </w:r>
      <w:r w:rsidRPr="009F6D25">
        <w:t>migration.</w:t>
      </w:r>
      <w:r w:rsidRPr="009F6D25">
        <w:rPr>
          <w:spacing w:val="29"/>
        </w:rPr>
        <w:t xml:space="preserve"> </w:t>
      </w:r>
      <w:r w:rsidRPr="009F6D25">
        <w:t>Following</w:t>
      </w:r>
      <w:r w:rsidRPr="009F6D25">
        <w:rPr>
          <w:spacing w:val="29"/>
        </w:rPr>
        <w:t xml:space="preserve"> </w:t>
      </w:r>
      <w:r w:rsidRPr="009F6D25">
        <w:t>the</w:t>
      </w:r>
      <w:r w:rsidRPr="009F6D25">
        <w:rPr>
          <w:spacing w:val="28"/>
        </w:rPr>
        <w:t xml:space="preserve"> </w:t>
      </w:r>
      <w:r w:rsidRPr="009F6D25">
        <w:t>confirmation</w:t>
      </w:r>
      <w:r w:rsidRPr="009F6D25">
        <w:rPr>
          <w:spacing w:val="29"/>
        </w:rPr>
        <w:t xml:space="preserve"> </w:t>
      </w:r>
      <w:r w:rsidRPr="009F6D25">
        <w:t>of</w:t>
      </w:r>
      <w:r w:rsidRPr="009F6D25">
        <w:rPr>
          <w:spacing w:val="28"/>
        </w:rPr>
        <w:t xml:space="preserve"> </w:t>
      </w:r>
      <w:r w:rsidRPr="009F6D25">
        <w:t>bond</w:t>
      </w:r>
      <w:r w:rsidRPr="009F6D25">
        <w:rPr>
          <w:spacing w:val="77"/>
        </w:rPr>
        <w:t xml:space="preserve"> </w:t>
      </w:r>
      <w:r w:rsidRPr="009F6D25">
        <w:t>scission</w:t>
      </w:r>
      <w:r w:rsidRPr="009F6D25">
        <w:rPr>
          <w:spacing w:val="13"/>
        </w:rPr>
        <w:t xml:space="preserve"> </w:t>
      </w:r>
      <w:r w:rsidRPr="009F6D25">
        <w:t>and ring opening under shear</w:t>
      </w:r>
      <w:r w:rsidRPr="009F6D25">
        <w:rPr>
          <w:spacing w:val="-2"/>
        </w:rPr>
        <w:t xml:space="preserve"> </w:t>
      </w:r>
      <w:r w:rsidRPr="009F6D25">
        <w:t>in these systems</w:t>
      </w:r>
      <w:r w:rsidRPr="009F6D25">
        <w:rPr>
          <w:spacing w:val="-2"/>
        </w:rPr>
        <w:t xml:space="preserve"> </w:t>
      </w:r>
      <w:r w:rsidRPr="009F6D25">
        <w:t>the possibility to form</w:t>
      </w:r>
      <w:r w:rsidRPr="009F6D25">
        <w:rPr>
          <w:spacing w:val="-2"/>
        </w:rPr>
        <w:t xml:space="preserve"> </w:t>
      </w:r>
      <w:r w:rsidRPr="009F6D25">
        <w:t>bonds in response</w:t>
      </w:r>
      <w:r w:rsidRPr="009F6D25">
        <w:rPr>
          <w:spacing w:val="-2"/>
        </w:rPr>
        <w:t xml:space="preserve"> </w:t>
      </w:r>
      <w:r w:rsidRPr="009F6D25">
        <w:t>to these</w:t>
      </w:r>
      <w:r w:rsidRPr="009F6D25">
        <w:rPr>
          <w:spacing w:val="59"/>
        </w:rPr>
        <w:t xml:space="preserve"> </w:t>
      </w:r>
      <w:r w:rsidRPr="009F6D25">
        <w:t>actions</w:t>
      </w:r>
      <w:r w:rsidRPr="009F6D25">
        <w:rPr>
          <w:spacing w:val="11"/>
        </w:rPr>
        <w:t xml:space="preserve"> </w:t>
      </w:r>
      <w:r w:rsidRPr="009F6D25">
        <w:t>was</w:t>
      </w:r>
      <w:r w:rsidRPr="009F6D25">
        <w:rPr>
          <w:spacing w:val="11"/>
        </w:rPr>
        <w:t xml:space="preserve"> </w:t>
      </w:r>
      <w:r w:rsidRPr="009F6D25">
        <w:t>investigated.</w:t>
      </w:r>
      <w:r w:rsidRPr="009F6D25">
        <w:rPr>
          <w:spacing w:val="12"/>
        </w:rPr>
        <w:t xml:space="preserve"> </w:t>
      </w:r>
      <w:r w:rsidRPr="009F6D25">
        <w:t>Extrusion</w:t>
      </w:r>
      <w:r w:rsidRPr="009F6D25">
        <w:rPr>
          <w:spacing w:val="11"/>
        </w:rPr>
        <w:t xml:space="preserve"> </w:t>
      </w:r>
      <w:r w:rsidRPr="009F6D25">
        <w:t>of</w:t>
      </w:r>
      <w:r w:rsidRPr="009F6D25">
        <w:rPr>
          <w:spacing w:val="11"/>
        </w:rPr>
        <w:t xml:space="preserve"> </w:t>
      </w:r>
      <w:r w:rsidRPr="009F6D25">
        <w:t>the</w:t>
      </w:r>
      <w:r w:rsidRPr="009F6D25">
        <w:rPr>
          <w:spacing w:val="12"/>
        </w:rPr>
        <w:t xml:space="preserve"> </w:t>
      </w:r>
      <w:r w:rsidRPr="009F6D25">
        <w:t>dibromo-</w:t>
      </w:r>
      <w:r w:rsidRPr="009F6D25">
        <w:rPr>
          <w:spacing w:val="11"/>
        </w:rPr>
        <w:t xml:space="preserve"> </w:t>
      </w:r>
      <w:r w:rsidRPr="009F6D25">
        <w:t>species</w:t>
      </w:r>
      <w:r w:rsidRPr="009F6D25">
        <w:rPr>
          <w:spacing w:val="12"/>
        </w:rPr>
        <w:t xml:space="preserve"> </w:t>
      </w:r>
      <w:r w:rsidRPr="009F6D25">
        <w:t>in</w:t>
      </w:r>
      <w:r w:rsidRPr="009F6D25">
        <w:rPr>
          <w:spacing w:val="57"/>
        </w:rPr>
        <w:t xml:space="preserve"> </w:t>
      </w:r>
      <w:r w:rsidRPr="009F6D25">
        <w:t>the</w:t>
      </w:r>
      <w:r w:rsidRPr="009F6D25">
        <w:rPr>
          <w:spacing w:val="58"/>
        </w:rPr>
        <w:t xml:space="preserve"> </w:t>
      </w:r>
      <w:r w:rsidRPr="009F6D25">
        <w:t>presence</w:t>
      </w:r>
      <w:r w:rsidRPr="009F6D25">
        <w:rPr>
          <w:spacing w:val="57"/>
        </w:rPr>
        <w:t xml:space="preserve"> </w:t>
      </w:r>
      <w:r w:rsidRPr="009F6D25">
        <w:t>of</w:t>
      </w:r>
      <w:r w:rsidRPr="009F6D25">
        <w:rPr>
          <w:spacing w:val="53"/>
          <w:w w:val="99"/>
        </w:rPr>
        <w:t xml:space="preserve"> </w:t>
      </w:r>
      <w:r w:rsidRPr="009F6D25">
        <w:t>triethylammoium</w:t>
      </w:r>
      <w:r w:rsidRPr="009F6D25">
        <w:rPr>
          <w:spacing w:val="13"/>
        </w:rPr>
        <w:t xml:space="preserve"> </w:t>
      </w:r>
      <w:r w:rsidRPr="009F6D25">
        <w:t>chloride</w:t>
      </w:r>
      <w:r w:rsidRPr="009F6D25">
        <w:rPr>
          <w:spacing w:val="14"/>
        </w:rPr>
        <w:t xml:space="preserve"> </w:t>
      </w:r>
      <w:r w:rsidRPr="009F6D25">
        <w:t>led</w:t>
      </w:r>
      <w:r w:rsidRPr="009F6D25">
        <w:rPr>
          <w:spacing w:val="14"/>
        </w:rPr>
        <w:t xml:space="preserve"> </w:t>
      </w:r>
      <w:r w:rsidRPr="009F6D25">
        <w:t>to</w:t>
      </w:r>
      <w:r w:rsidRPr="009F6D25">
        <w:rPr>
          <w:spacing w:val="13"/>
        </w:rPr>
        <w:t xml:space="preserve"> </w:t>
      </w:r>
      <w:r w:rsidRPr="009F6D25">
        <w:t>nucleophilic</w:t>
      </w:r>
      <w:r w:rsidRPr="009F6D25">
        <w:rPr>
          <w:spacing w:val="14"/>
        </w:rPr>
        <w:t xml:space="preserve"> </w:t>
      </w:r>
      <w:r w:rsidRPr="009F6D25">
        <w:t>displacement of</w:t>
      </w:r>
      <w:r w:rsidRPr="009F6D25">
        <w:rPr>
          <w:spacing w:val="-2"/>
        </w:rPr>
        <w:t xml:space="preserve"> </w:t>
      </w:r>
      <w:r w:rsidRPr="009F6D25">
        <w:t>the allylic bromide produced</w:t>
      </w:r>
      <w:r w:rsidRPr="009F6D25">
        <w:rPr>
          <w:spacing w:val="-2"/>
        </w:rPr>
        <w:t xml:space="preserve"> </w:t>
      </w:r>
      <w:r w:rsidRPr="009F6D25">
        <w:t>by</w:t>
      </w:r>
      <w:r w:rsidRPr="009F6D25">
        <w:rPr>
          <w:spacing w:val="71"/>
        </w:rPr>
        <w:t xml:space="preserve"> </w:t>
      </w:r>
      <w:r w:rsidRPr="009F6D25">
        <w:t>ring</w:t>
      </w:r>
      <w:r w:rsidRPr="009F6D25">
        <w:rPr>
          <w:spacing w:val="28"/>
        </w:rPr>
        <w:t xml:space="preserve"> </w:t>
      </w:r>
      <w:r w:rsidRPr="009F6D25">
        <w:t>opening. This work provides</w:t>
      </w:r>
      <w:r w:rsidRPr="009F6D25">
        <w:rPr>
          <w:spacing w:val="28"/>
        </w:rPr>
        <w:t xml:space="preserve"> </w:t>
      </w:r>
      <w:r w:rsidRPr="009F6D25">
        <w:t>a</w:t>
      </w:r>
      <w:r w:rsidRPr="009F6D25">
        <w:rPr>
          <w:spacing w:val="29"/>
        </w:rPr>
        <w:t xml:space="preserve"> </w:t>
      </w:r>
      <w:r w:rsidRPr="009F6D25">
        <w:t>proof-of-concept</w:t>
      </w:r>
      <w:r w:rsidRPr="009F6D25">
        <w:rPr>
          <w:spacing w:val="28"/>
        </w:rPr>
        <w:t xml:space="preserve"> </w:t>
      </w:r>
      <w:r w:rsidRPr="009F6D25">
        <w:t>that</w:t>
      </w:r>
      <w:r w:rsidRPr="009F6D25">
        <w:rPr>
          <w:spacing w:val="28"/>
        </w:rPr>
        <w:t xml:space="preserve"> </w:t>
      </w:r>
      <w:r w:rsidRPr="009F6D25">
        <w:t>the</w:t>
      </w:r>
      <w:r w:rsidRPr="009F6D25">
        <w:rPr>
          <w:spacing w:val="29"/>
        </w:rPr>
        <w:t xml:space="preserve"> </w:t>
      </w:r>
      <w:r w:rsidRPr="009F6D25">
        <w:t>destructive</w:t>
      </w:r>
      <w:r w:rsidRPr="009F6D25">
        <w:rPr>
          <w:spacing w:val="28"/>
        </w:rPr>
        <w:t xml:space="preserve"> </w:t>
      </w:r>
      <w:r w:rsidRPr="009F6D25">
        <w:t>forces</w:t>
      </w:r>
      <w:r w:rsidRPr="009F6D25">
        <w:rPr>
          <w:spacing w:val="28"/>
        </w:rPr>
        <w:t xml:space="preserve"> </w:t>
      </w:r>
      <w:r w:rsidRPr="009F6D25">
        <w:t>that drive</w:t>
      </w:r>
      <w:r w:rsidRPr="009F6D25">
        <w:rPr>
          <w:spacing w:val="13"/>
        </w:rPr>
        <w:t xml:space="preserve"> </w:t>
      </w:r>
      <w:r w:rsidRPr="009F6D25">
        <w:t>bond</w:t>
      </w:r>
      <w:r w:rsidRPr="009F6D25">
        <w:rPr>
          <w:spacing w:val="14"/>
        </w:rPr>
        <w:t xml:space="preserve"> </w:t>
      </w:r>
      <w:r w:rsidRPr="009F6D25">
        <w:t>breakage</w:t>
      </w:r>
      <w:r w:rsidRPr="009F6D25">
        <w:rPr>
          <w:spacing w:val="14"/>
        </w:rPr>
        <w:t xml:space="preserve"> </w:t>
      </w:r>
      <w:r w:rsidRPr="009F6D25">
        <w:t>could</w:t>
      </w:r>
      <w:r w:rsidRPr="009F6D25">
        <w:rPr>
          <w:spacing w:val="13"/>
        </w:rPr>
        <w:t xml:space="preserve"> </w:t>
      </w:r>
      <w:r w:rsidRPr="009F6D25">
        <w:t>be</w:t>
      </w:r>
      <w:r w:rsidRPr="009F6D25">
        <w:rPr>
          <w:spacing w:val="14"/>
        </w:rPr>
        <w:t xml:space="preserve"> </w:t>
      </w:r>
      <w:r w:rsidRPr="009F6D25">
        <w:t>harnessed</w:t>
      </w:r>
      <w:r w:rsidRPr="009F6D25">
        <w:rPr>
          <w:spacing w:val="14"/>
        </w:rPr>
        <w:t xml:space="preserve"> </w:t>
      </w:r>
      <w:r w:rsidRPr="009F6D25">
        <w:t>to</w:t>
      </w:r>
      <w:r w:rsidRPr="009F6D25">
        <w:rPr>
          <w:spacing w:val="13"/>
        </w:rPr>
        <w:t xml:space="preserve"> </w:t>
      </w:r>
      <w:r w:rsidRPr="009F6D25">
        <w:t>bring</w:t>
      </w:r>
      <w:r w:rsidRPr="009F6D25">
        <w:rPr>
          <w:spacing w:val="14"/>
        </w:rPr>
        <w:t xml:space="preserve"> </w:t>
      </w:r>
      <w:r w:rsidRPr="009F6D25">
        <w:t>about positive</w:t>
      </w:r>
      <w:r w:rsidRPr="009F6D25">
        <w:rPr>
          <w:spacing w:val="-2"/>
        </w:rPr>
        <w:t xml:space="preserve"> </w:t>
      </w:r>
      <w:r w:rsidRPr="009F6D25">
        <w:t>bond formation, which has</w:t>
      </w:r>
      <w:r w:rsidRPr="009F6D25">
        <w:rPr>
          <w:spacing w:val="53"/>
        </w:rPr>
        <w:t xml:space="preserve"> </w:t>
      </w:r>
      <w:r w:rsidRPr="009F6D25">
        <w:t>important</w:t>
      </w:r>
      <w:r w:rsidRPr="009F6D25">
        <w:rPr>
          <w:spacing w:val="-2"/>
        </w:rPr>
        <w:t xml:space="preserve"> </w:t>
      </w:r>
      <w:r w:rsidRPr="009F6D25">
        <w:t>implications</w:t>
      </w:r>
      <w:r w:rsidRPr="009F6D25">
        <w:rPr>
          <w:spacing w:val="-3"/>
        </w:rPr>
        <w:t xml:space="preserve"> </w:t>
      </w:r>
      <w:r w:rsidRPr="009F6D25">
        <w:t>for</w:t>
      </w:r>
      <w:r w:rsidRPr="009F6D25">
        <w:rPr>
          <w:spacing w:val="-2"/>
        </w:rPr>
        <w:t xml:space="preserve"> </w:t>
      </w:r>
      <w:r w:rsidRPr="009F6D25">
        <w:t>self-healing</w:t>
      </w:r>
      <w:r w:rsidRPr="009F6D25">
        <w:rPr>
          <w:spacing w:val="-2"/>
        </w:rPr>
        <w:t xml:space="preserve"> </w:t>
      </w:r>
      <w:r w:rsidRPr="009F6D25">
        <w:t>and</w:t>
      </w:r>
      <w:r w:rsidRPr="009F6D25">
        <w:rPr>
          <w:spacing w:val="-2"/>
        </w:rPr>
        <w:t xml:space="preserve"> </w:t>
      </w:r>
      <w:r w:rsidRPr="009F6D25">
        <w:t>self-strengthening</w:t>
      </w:r>
      <w:r w:rsidRPr="009F6D25">
        <w:rPr>
          <w:spacing w:val="-2"/>
        </w:rPr>
        <w:t xml:space="preserve"> </w:t>
      </w:r>
      <w:r w:rsidRPr="009F6D25">
        <w:t>systems.</w:t>
      </w:r>
    </w:p>
    <w:p w:rsidR="009F6D25" w:rsidRPr="009F6D25" w:rsidRDefault="009F6D25" w:rsidP="009F6D25">
      <w:pPr>
        <w:pStyle w:val="BodyText"/>
        <w:spacing w:after="120"/>
        <w:ind w:left="0"/>
        <w:jc w:val="both"/>
        <w:rPr>
          <w:spacing w:val="-1"/>
          <w:sz w:val="17"/>
          <w:szCs w:val="17"/>
        </w:rPr>
      </w:pPr>
    </w:p>
    <w:p w:rsidR="009F6D25" w:rsidRPr="009F6D25" w:rsidRDefault="009F6D25" w:rsidP="009F6D25">
      <w:pPr>
        <w:jc w:val="both"/>
      </w:pPr>
      <w:r w:rsidRPr="009F6D25">
        <w:t>Ramirez</w:t>
      </w:r>
      <w:r w:rsidRPr="009F6D25">
        <w:rPr>
          <w:spacing w:val="13"/>
        </w:rPr>
        <w:t xml:space="preserve"> </w:t>
      </w:r>
      <w:r w:rsidRPr="009F6D25">
        <w:rPr>
          <w:rFonts w:cs="Arial"/>
          <w:i/>
        </w:rPr>
        <w:t>et</w:t>
      </w:r>
      <w:r w:rsidRPr="009F6D25">
        <w:rPr>
          <w:rFonts w:cs="Arial"/>
          <w:i/>
          <w:spacing w:val="14"/>
        </w:rPr>
        <w:t xml:space="preserve"> </w:t>
      </w:r>
      <w:r w:rsidRPr="009F6D25">
        <w:rPr>
          <w:rFonts w:cs="Arial"/>
          <w:i/>
        </w:rPr>
        <w:t>al.</w:t>
      </w:r>
      <w:r w:rsidRPr="009F6D25">
        <w:rPr>
          <w:rFonts w:cs="Arial"/>
          <w:i/>
          <w:spacing w:val="13"/>
        </w:rPr>
        <w:t xml:space="preserve"> </w:t>
      </w:r>
      <w:r w:rsidRPr="009F6D25">
        <w:t>showed</w:t>
      </w:r>
      <w:r w:rsidRPr="009F6D25">
        <w:rPr>
          <w:spacing w:val="-2"/>
        </w:rPr>
        <w:t xml:space="preserve"> </w:t>
      </w:r>
      <w:r w:rsidRPr="009F6D25">
        <w:t>that it</w:t>
      </w:r>
      <w:r w:rsidRPr="009F6D25">
        <w:rPr>
          <w:spacing w:val="-2"/>
        </w:rPr>
        <w:t xml:space="preserve"> </w:t>
      </w:r>
      <w:r w:rsidRPr="009F6D25">
        <w:t>was possible</w:t>
      </w:r>
      <w:r w:rsidRPr="009F6D25">
        <w:rPr>
          <w:spacing w:val="-2"/>
        </w:rPr>
        <w:t xml:space="preserve"> </w:t>
      </w:r>
      <w:r w:rsidRPr="009F6D25">
        <w:t>to use</w:t>
      </w:r>
      <w:r w:rsidRPr="009F6D25">
        <w:rPr>
          <w:spacing w:val="-2"/>
        </w:rPr>
        <w:t xml:space="preserve"> mechanochemical </w:t>
      </w:r>
      <w:r w:rsidRPr="009F6D25">
        <w:t>activation of</w:t>
      </w:r>
      <w:r w:rsidRPr="009F6D25">
        <w:rPr>
          <w:spacing w:val="-2"/>
        </w:rPr>
        <w:t xml:space="preserve"> </w:t>
      </w:r>
      <w:r w:rsidRPr="009F6D25">
        <w:t>the same</w:t>
      </w:r>
      <w:r w:rsidRPr="009F6D25">
        <w:rPr>
          <w:spacing w:val="-2"/>
        </w:rPr>
        <w:t xml:space="preserve"> </w:t>
      </w:r>
      <w:r w:rsidRPr="009F6D25">
        <w:rPr>
          <w:rFonts w:cs="Arial"/>
          <w:i/>
        </w:rPr>
        <w:t>g</w:t>
      </w:r>
      <w:r w:rsidRPr="009F6D25">
        <w:t>DBC system</w:t>
      </w:r>
      <w:r w:rsidRPr="009F6D25">
        <w:rPr>
          <w:spacing w:val="57"/>
        </w:rPr>
        <w:t xml:space="preserve"> </w:t>
      </w:r>
      <w:r w:rsidRPr="009F6D25">
        <w:t>to</w:t>
      </w:r>
      <w:r w:rsidRPr="009F6D25">
        <w:rPr>
          <w:spacing w:val="13"/>
        </w:rPr>
        <w:t xml:space="preserve"> </w:t>
      </w:r>
      <w:r w:rsidRPr="009F6D25">
        <w:t>bring</w:t>
      </w:r>
      <w:r w:rsidRPr="009F6D25">
        <w:rPr>
          <w:spacing w:val="14"/>
        </w:rPr>
        <w:t xml:space="preserve"> </w:t>
      </w:r>
      <w:r w:rsidRPr="009F6D25">
        <w:t>about</w:t>
      </w:r>
      <w:r w:rsidRPr="009F6D25">
        <w:rPr>
          <w:spacing w:val="14"/>
        </w:rPr>
        <w:t xml:space="preserve"> </w:t>
      </w:r>
      <w:r w:rsidRPr="009F6D25">
        <w:t>crosslinking.</w:t>
      </w:r>
      <w:r w:rsidRPr="009F6D25">
        <w:rPr>
          <w:vertAlign w:val="superscript"/>
        </w:rPr>
        <w:t>52</w:t>
      </w:r>
      <w:r w:rsidRPr="009F6D25">
        <w:rPr>
          <w:spacing w:val="3"/>
          <w:position w:val="9"/>
        </w:rPr>
        <w:t xml:space="preserve"> </w:t>
      </w:r>
      <w:r w:rsidRPr="009F6D25">
        <w:t>To do this they incorporated</w:t>
      </w:r>
      <w:r w:rsidRPr="009F6D25">
        <w:rPr>
          <w:spacing w:val="29"/>
        </w:rPr>
        <w:t xml:space="preserve"> </w:t>
      </w:r>
      <w:r w:rsidRPr="009F6D25">
        <w:t>large</w:t>
      </w:r>
      <w:r w:rsidRPr="009F6D25">
        <w:rPr>
          <w:spacing w:val="14"/>
        </w:rPr>
        <w:t xml:space="preserve"> </w:t>
      </w:r>
      <w:r w:rsidRPr="009F6D25">
        <w:t>numbers</w:t>
      </w:r>
      <w:r w:rsidRPr="009F6D25">
        <w:rPr>
          <w:spacing w:val="14"/>
        </w:rPr>
        <w:t xml:space="preserve"> </w:t>
      </w:r>
      <w:r w:rsidRPr="009F6D25">
        <w:t>of</w:t>
      </w:r>
      <w:r w:rsidRPr="009F6D25">
        <w:rPr>
          <w:spacing w:val="13"/>
        </w:rPr>
        <w:t xml:space="preserve"> </w:t>
      </w:r>
      <w:r w:rsidRPr="009F6D25">
        <w:t>mechanophores</w:t>
      </w:r>
      <w:r w:rsidRPr="009F6D25">
        <w:rPr>
          <w:spacing w:val="63"/>
        </w:rPr>
        <w:t xml:space="preserve"> </w:t>
      </w:r>
      <w:r w:rsidRPr="009F6D25">
        <w:t>into</w:t>
      </w:r>
      <w:r w:rsidRPr="009F6D25">
        <w:rPr>
          <w:spacing w:val="13"/>
        </w:rPr>
        <w:t xml:space="preserve"> </w:t>
      </w:r>
      <w:r w:rsidRPr="009F6D25">
        <w:t>the</w:t>
      </w:r>
      <w:r w:rsidRPr="009F6D25">
        <w:rPr>
          <w:spacing w:val="13"/>
        </w:rPr>
        <w:t xml:space="preserve"> </w:t>
      </w:r>
      <w:proofErr w:type="gramStart"/>
      <w:r w:rsidRPr="009F6D25">
        <w:t>poly(</w:t>
      </w:r>
      <w:proofErr w:type="gramEnd"/>
      <w:r w:rsidRPr="009F6D25">
        <w:t>butadiene)</w:t>
      </w:r>
      <w:r w:rsidRPr="009F6D25">
        <w:rPr>
          <w:spacing w:val="14"/>
        </w:rPr>
        <w:t xml:space="preserve"> </w:t>
      </w:r>
      <w:r w:rsidRPr="009F6D25">
        <w:t>(PB)</w:t>
      </w:r>
      <w:r w:rsidRPr="009F6D25">
        <w:rPr>
          <w:spacing w:val="-2"/>
        </w:rPr>
        <w:t xml:space="preserve"> </w:t>
      </w:r>
      <w:r w:rsidRPr="009F6D25">
        <w:t>backbone to</w:t>
      </w:r>
      <w:r w:rsidRPr="009F6D25">
        <w:rPr>
          <w:spacing w:val="-2"/>
        </w:rPr>
        <w:t xml:space="preserve"> </w:t>
      </w:r>
      <w:r w:rsidRPr="009F6D25">
        <w:t>increase the</w:t>
      </w:r>
      <w:r w:rsidRPr="009F6D25">
        <w:rPr>
          <w:spacing w:val="-2"/>
        </w:rPr>
        <w:t xml:space="preserve"> </w:t>
      </w:r>
      <w:r w:rsidRPr="009F6D25">
        <w:t>number of</w:t>
      </w:r>
      <w:r w:rsidRPr="009F6D25">
        <w:rPr>
          <w:spacing w:val="-2"/>
        </w:rPr>
        <w:t xml:space="preserve"> </w:t>
      </w:r>
      <w:r w:rsidRPr="009F6D25">
        <w:t>reactive sites</w:t>
      </w:r>
      <w:r w:rsidRPr="009F6D25">
        <w:rPr>
          <w:spacing w:val="-2"/>
        </w:rPr>
        <w:t xml:space="preserve"> </w:t>
      </w:r>
      <w:r w:rsidRPr="009F6D25">
        <w:t>produced by</w:t>
      </w:r>
      <w:r w:rsidRPr="009F6D25">
        <w:rPr>
          <w:spacing w:val="61"/>
        </w:rPr>
        <w:t xml:space="preserve"> </w:t>
      </w:r>
      <w:r w:rsidRPr="009F6D25">
        <w:t>mechanochemical</w:t>
      </w:r>
      <w:r w:rsidRPr="009F6D25">
        <w:rPr>
          <w:spacing w:val="13"/>
        </w:rPr>
        <w:t xml:space="preserve"> </w:t>
      </w:r>
      <w:r w:rsidRPr="009F6D25">
        <w:t>activation.</w:t>
      </w:r>
      <w:r w:rsidRPr="009F6D25">
        <w:rPr>
          <w:spacing w:val="13"/>
        </w:rPr>
        <w:t xml:space="preserve"> </w:t>
      </w:r>
      <w:r w:rsidRPr="009F6D25">
        <w:t>Extrusion</w:t>
      </w:r>
      <w:r w:rsidRPr="009F6D25">
        <w:rPr>
          <w:spacing w:val="13"/>
        </w:rPr>
        <w:t xml:space="preserve"> </w:t>
      </w:r>
      <w:r w:rsidRPr="009F6D25">
        <w:t>of</w:t>
      </w:r>
      <w:r w:rsidRPr="009F6D25">
        <w:rPr>
          <w:spacing w:val="13"/>
        </w:rPr>
        <w:t xml:space="preserve"> </w:t>
      </w:r>
      <w:r w:rsidRPr="009F6D25">
        <w:t>the</w:t>
      </w:r>
      <w:r w:rsidRPr="009F6D25">
        <w:rPr>
          <w:spacing w:val="13"/>
        </w:rPr>
        <w:t xml:space="preserve"> </w:t>
      </w:r>
      <w:r w:rsidRPr="009F6D25">
        <w:t>polymer</w:t>
      </w:r>
      <w:r w:rsidRPr="009F6D25">
        <w:rPr>
          <w:spacing w:val="13"/>
        </w:rPr>
        <w:t xml:space="preserve"> </w:t>
      </w:r>
      <w:r w:rsidRPr="009F6D25">
        <w:t>system</w:t>
      </w:r>
      <w:r w:rsidRPr="009F6D25">
        <w:rPr>
          <w:spacing w:val="14"/>
        </w:rPr>
        <w:t xml:space="preserve"> </w:t>
      </w:r>
      <w:r w:rsidRPr="009F6D25">
        <w:t>shown</w:t>
      </w:r>
      <w:r w:rsidRPr="009F6D25">
        <w:rPr>
          <w:spacing w:val="-2"/>
        </w:rPr>
        <w:t xml:space="preserve"> </w:t>
      </w:r>
      <w:r w:rsidRPr="009F6D25">
        <w:t>in</w:t>
      </w:r>
      <w:r w:rsidRPr="009F6D25">
        <w:rPr>
          <w:spacing w:val="-2"/>
        </w:rPr>
        <w:t xml:space="preserve"> </w:t>
      </w:r>
      <w:r w:rsidRPr="009F6D25">
        <w:rPr>
          <w:rFonts w:cs="Arial"/>
          <w:bCs/>
        </w:rPr>
        <w:t>Figure</w:t>
      </w:r>
      <w:r w:rsidRPr="009F6D25">
        <w:rPr>
          <w:rFonts w:cs="Arial"/>
          <w:bCs/>
          <w:spacing w:val="-2"/>
        </w:rPr>
        <w:t xml:space="preserve"> </w:t>
      </w:r>
      <w:r w:rsidRPr="009F6D25">
        <w:rPr>
          <w:rFonts w:cs="Arial"/>
          <w:bCs/>
        </w:rPr>
        <w:t>13</w:t>
      </w:r>
      <w:r w:rsidRPr="009F6D25">
        <w:rPr>
          <w:rFonts w:cs="Arial"/>
          <w:b/>
          <w:bCs/>
          <w:spacing w:val="-2"/>
        </w:rPr>
        <w:t xml:space="preserve"> </w:t>
      </w:r>
      <w:r w:rsidRPr="009F6D25">
        <w:t>led to</w:t>
      </w:r>
      <w:r w:rsidRPr="009F6D25">
        <w:rPr>
          <w:spacing w:val="-2"/>
        </w:rPr>
        <w:t xml:space="preserve"> </w:t>
      </w:r>
      <w:r w:rsidRPr="009F6D25">
        <w:t>a</w:t>
      </w:r>
      <w:r w:rsidRPr="009F6D25">
        <w:rPr>
          <w:spacing w:val="49"/>
        </w:rPr>
        <w:t xml:space="preserve"> </w:t>
      </w:r>
      <w:r w:rsidRPr="009F6D25">
        <w:t>decrease</w:t>
      </w:r>
      <w:r w:rsidRPr="009F6D25">
        <w:rPr>
          <w:spacing w:val="13"/>
        </w:rPr>
        <w:t xml:space="preserve"> </w:t>
      </w:r>
      <w:r w:rsidRPr="009F6D25">
        <w:t>in</w:t>
      </w:r>
      <w:r w:rsidRPr="009F6D25">
        <w:rPr>
          <w:spacing w:val="14"/>
        </w:rPr>
        <w:t xml:space="preserve"> </w:t>
      </w:r>
      <w:r w:rsidRPr="009F6D25">
        <w:t>molecular</w:t>
      </w:r>
      <w:r w:rsidRPr="009F6D25">
        <w:rPr>
          <w:spacing w:val="14"/>
        </w:rPr>
        <w:t xml:space="preserve"> </w:t>
      </w:r>
      <w:r w:rsidRPr="009F6D25">
        <w:t>weight</w:t>
      </w:r>
      <w:r w:rsidRPr="009F6D25">
        <w:rPr>
          <w:spacing w:val="14"/>
        </w:rPr>
        <w:t xml:space="preserve"> </w:t>
      </w:r>
      <w:r w:rsidRPr="009F6D25">
        <w:t>from</w:t>
      </w:r>
      <w:r w:rsidRPr="009F6D25">
        <w:rPr>
          <w:spacing w:val="13"/>
        </w:rPr>
        <w:t xml:space="preserve"> </w:t>
      </w:r>
      <w:r w:rsidRPr="009F6D25">
        <w:t>780</w:t>
      </w:r>
      <w:r w:rsidRPr="009F6D25">
        <w:rPr>
          <w:spacing w:val="14"/>
        </w:rPr>
        <w:t xml:space="preserve"> </w:t>
      </w:r>
      <w:r w:rsidRPr="009F6D25">
        <w:t>to</w:t>
      </w:r>
      <w:r w:rsidRPr="009F6D25">
        <w:rPr>
          <w:spacing w:val="14"/>
        </w:rPr>
        <w:t xml:space="preserve"> </w:t>
      </w:r>
      <w:r w:rsidRPr="009F6D25">
        <w:t>560</w:t>
      </w:r>
      <w:r w:rsidRPr="009F6D25">
        <w:rPr>
          <w:spacing w:val="14"/>
        </w:rPr>
        <w:t xml:space="preserve"> </w:t>
      </w:r>
      <w:r w:rsidRPr="009F6D25">
        <w:t>kDa while</w:t>
      </w:r>
      <w:r w:rsidRPr="009F6D25">
        <w:rPr>
          <w:spacing w:val="-2"/>
        </w:rPr>
        <w:t xml:space="preserve"> </w:t>
      </w:r>
      <w:r w:rsidRPr="009F6D25">
        <w:t>the shear forces experienced gave</w:t>
      </w:r>
      <w:r w:rsidRPr="009F6D25">
        <w:rPr>
          <w:spacing w:val="53"/>
        </w:rPr>
        <w:t xml:space="preserve"> </w:t>
      </w:r>
      <w:r w:rsidRPr="009F6D25">
        <w:t>rise</w:t>
      </w:r>
      <w:r w:rsidRPr="009F6D25">
        <w:rPr>
          <w:spacing w:val="57"/>
        </w:rPr>
        <w:t xml:space="preserve"> </w:t>
      </w:r>
      <w:r w:rsidRPr="009F6D25">
        <w:t>to</w:t>
      </w:r>
      <w:r w:rsidRPr="009F6D25">
        <w:rPr>
          <w:spacing w:val="57"/>
        </w:rPr>
        <w:t xml:space="preserve"> </w:t>
      </w:r>
      <w:r w:rsidRPr="009F6D25">
        <w:t>activation</w:t>
      </w:r>
      <w:r w:rsidRPr="009F6D25">
        <w:rPr>
          <w:spacing w:val="58"/>
        </w:rPr>
        <w:t xml:space="preserve"> </w:t>
      </w:r>
      <w:r w:rsidRPr="009F6D25">
        <w:t>of</w:t>
      </w:r>
      <w:r w:rsidRPr="009F6D25">
        <w:rPr>
          <w:spacing w:val="57"/>
        </w:rPr>
        <w:t xml:space="preserve"> </w:t>
      </w:r>
      <w:r w:rsidRPr="009F6D25">
        <w:t>7%</w:t>
      </w:r>
      <w:r w:rsidRPr="009F6D25">
        <w:rPr>
          <w:spacing w:val="43"/>
        </w:rPr>
        <w:t xml:space="preserve"> </w:t>
      </w:r>
      <w:r w:rsidRPr="009F6D25">
        <w:t>of</w:t>
      </w:r>
      <w:r w:rsidRPr="009F6D25">
        <w:rPr>
          <w:spacing w:val="42"/>
        </w:rPr>
        <w:t xml:space="preserve"> </w:t>
      </w:r>
      <w:r w:rsidRPr="009F6D25">
        <w:t>the</w:t>
      </w:r>
      <w:r w:rsidRPr="009F6D25">
        <w:rPr>
          <w:spacing w:val="43"/>
        </w:rPr>
        <w:t xml:space="preserve"> </w:t>
      </w:r>
      <w:r w:rsidRPr="009F6D25">
        <w:t>incorporated</w:t>
      </w:r>
      <w:r w:rsidRPr="009F6D25">
        <w:rPr>
          <w:spacing w:val="42"/>
        </w:rPr>
        <w:t xml:space="preserve"> </w:t>
      </w:r>
      <w:r w:rsidRPr="009F6D25">
        <w:t>mechanophores.</w:t>
      </w:r>
      <w:r w:rsidRPr="009F6D25">
        <w:rPr>
          <w:spacing w:val="43"/>
        </w:rPr>
        <w:t xml:space="preserve"> </w:t>
      </w:r>
      <w:r w:rsidRPr="009F6D25">
        <w:t>Following</w:t>
      </w:r>
      <w:r w:rsidRPr="009F6D25">
        <w:rPr>
          <w:spacing w:val="42"/>
        </w:rPr>
        <w:t xml:space="preserve"> </w:t>
      </w:r>
      <w:r w:rsidRPr="009F6D25">
        <w:t>this,</w:t>
      </w:r>
      <w:r w:rsidRPr="009F6D25">
        <w:rPr>
          <w:spacing w:val="43"/>
        </w:rPr>
        <w:t xml:space="preserve"> </w:t>
      </w:r>
      <w:r w:rsidRPr="009F6D25">
        <w:t>fresh</w:t>
      </w:r>
      <w:r w:rsidRPr="009F6D25">
        <w:rPr>
          <w:spacing w:val="61"/>
        </w:rPr>
        <w:t xml:space="preserve"> </w:t>
      </w:r>
      <w:r w:rsidRPr="009F6D25">
        <w:t>mechanophore</w:t>
      </w:r>
      <w:r w:rsidRPr="009F6D25">
        <w:rPr>
          <w:spacing w:val="13"/>
        </w:rPr>
        <w:t>-</w:t>
      </w:r>
      <w:r w:rsidRPr="009F6D25">
        <w:t>loaded</w:t>
      </w:r>
      <w:r w:rsidRPr="009F6D25">
        <w:rPr>
          <w:spacing w:val="14"/>
        </w:rPr>
        <w:t xml:space="preserve"> </w:t>
      </w:r>
      <w:r w:rsidRPr="009F6D25">
        <w:t>polymer</w:t>
      </w:r>
      <w:r w:rsidRPr="009F6D25">
        <w:rPr>
          <w:spacing w:val="13"/>
        </w:rPr>
        <w:t xml:space="preserve"> </w:t>
      </w:r>
      <w:r w:rsidRPr="009F6D25">
        <w:t>was</w:t>
      </w:r>
      <w:r w:rsidRPr="009F6D25">
        <w:rPr>
          <w:spacing w:val="14"/>
        </w:rPr>
        <w:t xml:space="preserve"> </w:t>
      </w:r>
      <w:r w:rsidRPr="009F6D25">
        <w:t>extruded</w:t>
      </w:r>
      <w:r w:rsidRPr="009F6D25">
        <w:rPr>
          <w:spacing w:val="-2"/>
        </w:rPr>
        <w:t xml:space="preserve"> </w:t>
      </w:r>
      <w:r w:rsidRPr="009F6D25">
        <w:t>with the</w:t>
      </w:r>
      <w:r w:rsidRPr="009F6D25">
        <w:rPr>
          <w:spacing w:val="-2"/>
        </w:rPr>
        <w:t xml:space="preserve"> </w:t>
      </w:r>
      <w:r w:rsidRPr="009F6D25">
        <w:t>di-tetrabutylammonium salt of</w:t>
      </w:r>
      <w:r w:rsidRPr="009F6D25">
        <w:rPr>
          <w:spacing w:val="-2"/>
        </w:rPr>
        <w:t xml:space="preserve"> </w:t>
      </w:r>
      <w:r w:rsidRPr="009F6D25">
        <w:t>sebacic</w:t>
      </w:r>
      <w:r w:rsidRPr="009F6D25">
        <w:rPr>
          <w:spacing w:val="59"/>
        </w:rPr>
        <w:t xml:space="preserve"> </w:t>
      </w:r>
      <w:r w:rsidRPr="009F6D25">
        <w:t>acid</w:t>
      </w:r>
      <w:r w:rsidRPr="009F6D25">
        <w:rPr>
          <w:spacing w:val="12"/>
        </w:rPr>
        <w:t xml:space="preserve"> </w:t>
      </w:r>
      <w:r w:rsidRPr="009F6D25">
        <w:t>(TBA</w:t>
      </w:r>
      <w:r w:rsidRPr="009F6D25">
        <w:rPr>
          <w:spacing w:val="13"/>
        </w:rPr>
        <w:t xml:space="preserve"> </w:t>
      </w:r>
      <w:r w:rsidRPr="009F6D25">
        <w:t>SA)</w:t>
      </w:r>
      <w:r w:rsidRPr="009F6D25">
        <w:rPr>
          <w:spacing w:val="-2"/>
        </w:rPr>
        <w:t xml:space="preserve"> </w:t>
      </w:r>
      <w:r w:rsidRPr="009F6D25">
        <w:t>(</w:t>
      </w:r>
      <w:r w:rsidRPr="009F6D25">
        <w:rPr>
          <w:rFonts w:cs="Arial"/>
          <w:bCs/>
        </w:rPr>
        <w:t>Figure</w:t>
      </w:r>
      <w:r w:rsidRPr="009F6D25">
        <w:rPr>
          <w:rFonts w:cs="Arial"/>
          <w:bCs/>
          <w:spacing w:val="-2"/>
        </w:rPr>
        <w:t xml:space="preserve"> </w:t>
      </w:r>
      <w:r w:rsidRPr="009F6D25">
        <w:rPr>
          <w:rFonts w:cs="Arial"/>
          <w:bCs/>
        </w:rPr>
        <w:t>13</w:t>
      </w:r>
      <w:r w:rsidRPr="009F6D25">
        <w:t>).</w:t>
      </w:r>
      <w:r w:rsidRPr="009F6D25">
        <w:rPr>
          <w:spacing w:val="-2"/>
        </w:rPr>
        <w:t xml:space="preserve"> </w:t>
      </w:r>
      <w:r w:rsidRPr="009F6D25">
        <w:t>This</w:t>
      </w:r>
      <w:r w:rsidRPr="009F6D25">
        <w:rPr>
          <w:spacing w:val="-2"/>
        </w:rPr>
        <w:t xml:space="preserve"> </w:t>
      </w:r>
      <w:r w:rsidRPr="009F6D25">
        <w:t>led</w:t>
      </w:r>
      <w:r w:rsidRPr="009F6D25">
        <w:rPr>
          <w:spacing w:val="-2"/>
        </w:rPr>
        <w:t xml:space="preserve"> </w:t>
      </w:r>
      <w:r w:rsidRPr="009F6D25">
        <w:t>to</w:t>
      </w:r>
      <w:r w:rsidRPr="009F6D25">
        <w:rPr>
          <w:spacing w:val="-2"/>
        </w:rPr>
        <w:t xml:space="preserve"> </w:t>
      </w:r>
      <w:r w:rsidRPr="009F6D25">
        <w:t>the production</w:t>
      </w:r>
      <w:r w:rsidRPr="009F6D25">
        <w:rPr>
          <w:spacing w:val="-2"/>
        </w:rPr>
        <w:t xml:space="preserve"> </w:t>
      </w:r>
      <w:r w:rsidRPr="009F6D25">
        <w:t>of</w:t>
      </w:r>
      <w:r w:rsidRPr="009F6D25">
        <w:rPr>
          <w:spacing w:val="-2"/>
        </w:rPr>
        <w:t xml:space="preserve"> </w:t>
      </w:r>
      <w:r w:rsidRPr="009F6D25">
        <w:t>a</w:t>
      </w:r>
      <w:r w:rsidRPr="009F6D25">
        <w:rPr>
          <w:spacing w:val="-2"/>
        </w:rPr>
        <w:t xml:space="preserve"> </w:t>
      </w:r>
      <w:r w:rsidRPr="009F6D25">
        <w:t>solid</w:t>
      </w:r>
      <w:r w:rsidRPr="009F6D25">
        <w:rPr>
          <w:spacing w:val="-2"/>
        </w:rPr>
        <w:t xml:space="preserve"> </w:t>
      </w:r>
      <w:r w:rsidRPr="009F6D25">
        <w:t>polymer</w:t>
      </w:r>
      <w:r w:rsidRPr="009F6D25">
        <w:rPr>
          <w:spacing w:val="-2"/>
        </w:rPr>
        <w:t xml:space="preserve"> </w:t>
      </w:r>
      <w:r w:rsidRPr="009F6D25">
        <w:t>which</w:t>
      </w:r>
      <w:r w:rsidRPr="009F6D25">
        <w:rPr>
          <w:spacing w:val="-2"/>
        </w:rPr>
        <w:t xml:space="preserve"> </w:t>
      </w:r>
      <w:r w:rsidRPr="009F6D25">
        <w:t>was</w:t>
      </w:r>
      <w:r w:rsidRPr="009F6D25">
        <w:rPr>
          <w:spacing w:val="-2"/>
        </w:rPr>
        <w:t xml:space="preserve"> </w:t>
      </w:r>
      <w:r w:rsidRPr="009F6D25">
        <w:t>insoluble</w:t>
      </w:r>
      <w:r w:rsidRPr="009F6D25">
        <w:rPr>
          <w:spacing w:val="67"/>
        </w:rPr>
        <w:t xml:space="preserve"> </w:t>
      </w:r>
      <w:r w:rsidRPr="009F6D25">
        <w:t>in</w:t>
      </w:r>
      <w:r w:rsidRPr="009F6D25">
        <w:rPr>
          <w:spacing w:val="13"/>
        </w:rPr>
        <w:t xml:space="preserve"> </w:t>
      </w:r>
      <w:r w:rsidRPr="009F6D25">
        <w:t>five</w:t>
      </w:r>
      <w:r w:rsidRPr="009F6D25">
        <w:rPr>
          <w:spacing w:val="13"/>
        </w:rPr>
        <w:t xml:space="preserve"> </w:t>
      </w:r>
      <w:r w:rsidRPr="009F6D25">
        <w:t>different solvents</w:t>
      </w:r>
      <w:r w:rsidRPr="009F6D25">
        <w:rPr>
          <w:spacing w:val="-2"/>
        </w:rPr>
        <w:t xml:space="preserve"> </w:t>
      </w:r>
      <w:r w:rsidRPr="009F6D25">
        <w:t>and solvent</w:t>
      </w:r>
      <w:r w:rsidRPr="009F6D25">
        <w:rPr>
          <w:spacing w:val="-2"/>
        </w:rPr>
        <w:t xml:space="preserve"> </w:t>
      </w:r>
      <w:r w:rsidRPr="009F6D25">
        <w:t>combinations suggesting</w:t>
      </w:r>
      <w:r w:rsidRPr="009F6D25">
        <w:rPr>
          <w:spacing w:val="-2"/>
        </w:rPr>
        <w:t xml:space="preserve"> </w:t>
      </w:r>
      <w:r w:rsidRPr="009F6D25">
        <w:t>the occurrence</w:t>
      </w:r>
      <w:r w:rsidRPr="009F6D25">
        <w:rPr>
          <w:spacing w:val="-2"/>
        </w:rPr>
        <w:t xml:space="preserve"> </w:t>
      </w:r>
      <w:r w:rsidRPr="009F6D25">
        <w:t>of crosslinking.</w:t>
      </w:r>
      <w:r w:rsidRPr="009F6D25">
        <w:rPr>
          <w:spacing w:val="65"/>
          <w:w w:val="99"/>
        </w:rPr>
        <w:t xml:space="preserve"> </w:t>
      </w:r>
      <w:r w:rsidRPr="009F6D25">
        <w:t>This</w:t>
      </w:r>
      <w:r w:rsidRPr="009F6D25">
        <w:rPr>
          <w:spacing w:val="28"/>
        </w:rPr>
        <w:t xml:space="preserve"> </w:t>
      </w:r>
      <w:r w:rsidRPr="009F6D25">
        <w:t>was</w:t>
      </w:r>
      <w:r w:rsidRPr="009F6D25">
        <w:rPr>
          <w:spacing w:val="28"/>
        </w:rPr>
        <w:t xml:space="preserve"> </w:t>
      </w:r>
      <w:r w:rsidRPr="009F6D25">
        <w:t>confirmed</w:t>
      </w:r>
      <w:r w:rsidRPr="009F6D25">
        <w:rPr>
          <w:spacing w:val="28"/>
        </w:rPr>
        <w:t xml:space="preserve"> </w:t>
      </w:r>
      <w:r w:rsidRPr="009F6D25">
        <w:t>by</w:t>
      </w:r>
      <w:r w:rsidRPr="009F6D25">
        <w:rPr>
          <w:spacing w:val="28"/>
        </w:rPr>
        <w:t xml:space="preserve"> </w:t>
      </w:r>
      <w:r w:rsidRPr="009F6D25">
        <w:t>infrared</w:t>
      </w:r>
      <w:r w:rsidRPr="009F6D25">
        <w:rPr>
          <w:spacing w:val="29"/>
        </w:rPr>
        <w:t xml:space="preserve"> </w:t>
      </w:r>
      <w:r w:rsidRPr="009F6D25">
        <w:t>spectroscopy</w:t>
      </w:r>
      <w:r w:rsidRPr="009F6D25">
        <w:rPr>
          <w:spacing w:val="13"/>
        </w:rPr>
        <w:t xml:space="preserve"> </w:t>
      </w:r>
      <w:r w:rsidRPr="009F6D25">
        <w:t>which</w:t>
      </w:r>
      <w:r w:rsidRPr="009F6D25">
        <w:rPr>
          <w:spacing w:val="13"/>
        </w:rPr>
        <w:t xml:space="preserve"> </w:t>
      </w:r>
      <w:r w:rsidRPr="009F6D25">
        <w:t>showed</w:t>
      </w:r>
      <w:r w:rsidRPr="009F6D25">
        <w:rPr>
          <w:spacing w:val="14"/>
        </w:rPr>
        <w:t xml:space="preserve"> </w:t>
      </w:r>
      <w:r w:rsidRPr="009F6D25">
        <w:t>the</w:t>
      </w:r>
      <w:r w:rsidRPr="009F6D25">
        <w:rPr>
          <w:spacing w:val="13"/>
        </w:rPr>
        <w:t xml:space="preserve"> </w:t>
      </w:r>
      <w:r w:rsidRPr="009F6D25">
        <w:t>disappearance</w:t>
      </w:r>
      <w:r w:rsidRPr="009F6D25">
        <w:rPr>
          <w:spacing w:val="13"/>
        </w:rPr>
        <w:t xml:space="preserve"> </w:t>
      </w:r>
      <w:r w:rsidRPr="009F6D25">
        <w:t>of</w:t>
      </w:r>
      <w:r w:rsidRPr="009F6D25">
        <w:rPr>
          <w:spacing w:val="14"/>
        </w:rPr>
        <w:t xml:space="preserve"> </w:t>
      </w:r>
      <w:r w:rsidRPr="009F6D25">
        <w:t>the</w:t>
      </w:r>
      <w:r w:rsidRPr="009F6D25">
        <w:rPr>
          <w:spacing w:val="13"/>
        </w:rPr>
        <w:t xml:space="preserve"> </w:t>
      </w:r>
      <w:r w:rsidRPr="009F6D25">
        <w:t>TBA</w:t>
      </w:r>
      <w:r w:rsidRPr="009F6D25">
        <w:rPr>
          <w:spacing w:val="57"/>
          <w:w w:val="99"/>
        </w:rPr>
        <w:t xml:space="preserve"> </w:t>
      </w:r>
      <w:r w:rsidRPr="009F6D25">
        <w:t>SA</w:t>
      </w:r>
      <w:r w:rsidRPr="009F6D25">
        <w:rPr>
          <w:spacing w:val="43"/>
        </w:rPr>
        <w:t xml:space="preserve"> </w:t>
      </w:r>
      <w:r w:rsidRPr="009F6D25">
        <w:t>carboxylate</w:t>
      </w:r>
      <w:r w:rsidRPr="009F6D25">
        <w:rPr>
          <w:spacing w:val="44"/>
        </w:rPr>
        <w:t xml:space="preserve"> </w:t>
      </w:r>
      <w:r w:rsidRPr="009F6D25">
        <w:t>stretch.</w:t>
      </w:r>
      <w:r w:rsidRPr="009F6D25">
        <w:rPr>
          <w:spacing w:val="43"/>
        </w:rPr>
        <w:t xml:space="preserve"> </w:t>
      </w:r>
      <w:r w:rsidRPr="009F6D25">
        <w:t>The</w:t>
      </w:r>
      <w:r w:rsidRPr="009F6D25">
        <w:rPr>
          <w:spacing w:val="44"/>
        </w:rPr>
        <w:t xml:space="preserve"> </w:t>
      </w:r>
      <w:r w:rsidRPr="009F6D25">
        <w:t>elastic</w:t>
      </w:r>
      <w:r w:rsidRPr="009F6D25">
        <w:rPr>
          <w:spacing w:val="43"/>
        </w:rPr>
        <w:t xml:space="preserve"> </w:t>
      </w:r>
      <w:r w:rsidRPr="009F6D25">
        <w:t>modulus</w:t>
      </w:r>
      <w:r w:rsidRPr="009F6D25">
        <w:rPr>
          <w:spacing w:val="44"/>
        </w:rPr>
        <w:t xml:space="preserve"> </w:t>
      </w:r>
      <w:r w:rsidRPr="009F6D25">
        <w:t>of</w:t>
      </w:r>
      <w:r w:rsidRPr="009F6D25">
        <w:rPr>
          <w:spacing w:val="28"/>
        </w:rPr>
        <w:t xml:space="preserve"> </w:t>
      </w:r>
      <w:r w:rsidRPr="009F6D25">
        <w:t>this</w:t>
      </w:r>
      <w:r w:rsidRPr="009F6D25">
        <w:rPr>
          <w:spacing w:val="28"/>
        </w:rPr>
        <w:t xml:space="preserve"> </w:t>
      </w:r>
      <w:r w:rsidRPr="009F6D25">
        <w:t>solid</w:t>
      </w:r>
      <w:r w:rsidRPr="009F6D25">
        <w:rPr>
          <w:spacing w:val="29"/>
        </w:rPr>
        <w:t xml:space="preserve"> </w:t>
      </w:r>
      <w:r w:rsidRPr="009F6D25">
        <w:t>polymer</w:t>
      </w:r>
      <w:r w:rsidRPr="009F6D25">
        <w:rPr>
          <w:spacing w:val="28"/>
        </w:rPr>
        <w:t xml:space="preserve"> </w:t>
      </w:r>
      <w:r w:rsidRPr="009F6D25">
        <w:t>was</w:t>
      </w:r>
      <w:r w:rsidRPr="009F6D25">
        <w:rPr>
          <w:spacing w:val="29"/>
        </w:rPr>
        <w:t xml:space="preserve"> </w:t>
      </w:r>
      <w:r w:rsidRPr="009F6D25">
        <w:t>measured</w:t>
      </w:r>
      <w:r w:rsidRPr="009F6D25">
        <w:rPr>
          <w:spacing w:val="28"/>
        </w:rPr>
        <w:t xml:space="preserve"> </w:t>
      </w:r>
      <w:r w:rsidRPr="009F6D25">
        <w:t>using</w:t>
      </w:r>
      <w:r w:rsidRPr="009F6D25">
        <w:rPr>
          <w:spacing w:val="29"/>
        </w:rPr>
        <w:t xml:space="preserve"> </w:t>
      </w:r>
      <w:r w:rsidRPr="009F6D25">
        <w:t>a</w:t>
      </w:r>
      <w:r w:rsidRPr="009F6D25">
        <w:rPr>
          <w:spacing w:val="61"/>
        </w:rPr>
        <w:t xml:space="preserve"> </w:t>
      </w:r>
      <w:r w:rsidRPr="009F6D25">
        <w:t>nanoindentation</w:t>
      </w:r>
      <w:r w:rsidRPr="009F6D25">
        <w:rPr>
          <w:spacing w:val="28"/>
        </w:rPr>
        <w:t xml:space="preserve"> </w:t>
      </w:r>
      <w:r w:rsidRPr="009F6D25">
        <w:t>system</w:t>
      </w:r>
      <w:r w:rsidRPr="009F6D25">
        <w:rPr>
          <w:spacing w:val="29"/>
        </w:rPr>
        <w:t xml:space="preserve"> </w:t>
      </w:r>
      <w:r w:rsidRPr="009F6D25">
        <w:t>which</w:t>
      </w:r>
      <w:r w:rsidRPr="009F6D25">
        <w:rPr>
          <w:spacing w:val="28"/>
        </w:rPr>
        <w:t xml:space="preserve"> </w:t>
      </w:r>
      <w:r w:rsidRPr="009F6D25">
        <w:t>showed</w:t>
      </w:r>
      <w:r w:rsidRPr="009F6D25">
        <w:rPr>
          <w:spacing w:val="29"/>
        </w:rPr>
        <w:t xml:space="preserve"> </w:t>
      </w:r>
      <w:r w:rsidRPr="009F6D25">
        <w:t>an</w:t>
      </w:r>
      <w:r w:rsidRPr="009F6D25">
        <w:rPr>
          <w:spacing w:val="29"/>
        </w:rPr>
        <w:t xml:space="preserve"> </w:t>
      </w:r>
      <w:r w:rsidRPr="009F6D25">
        <w:t>increase</w:t>
      </w:r>
      <w:r w:rsidRPr="009F6D25">
        <w:rPr>
          <w:spacing w:val="28"/>
        </w:rPr>
        <w:t xml:space="preserve"> </w:t>
      </w:r>
      <w:r w:rsidRPr="009F6D25">
        <w:t>of</w:t>
      </w:r>
      <w:r w:rsidRPr="009F6D25">
        <w:rPr>
          <w:spacing w:val="29"/>
        </w:rPr>
        <w:t xml:space="preserve"> </w:t>
      </w:r>
      <w:r w:rsidRPr="009F6D25">
        <w:t>nearly</w:t>
      </w:r>
      <w:r w:rsidRPr="009F6D25">
        <w:rPr>
          <w:spacing w:val="29"/>
        </w:rPr>
        <w:t xml:space="preserve"> </w:t>
      </w:r>
      <w:r w:rsidRPr="009F6D25">
        <w:t>two</w:t>
      </w:r>
      <w:r w:rsidRPr="009F6D25">
        <w:rPr>
          <w:spacing w:val="13"/>
        </w:rPr>
        <w:t xml:space="preserve"> </w:t>
      </w:r>
      <w:r w:rsidRPr="009F6D25">
        <w:t>orders</w:t>
      </w:r>
      <w:r w:rsidRPr="009F6D25">
        <w:rPr>
          <w:spacing w:val="14"/>
        </w:rPr>
        <w:t xml:space="preserve"> </w:t>
      </w:r>
      <w:r w:rsidRPr="009F6D25">
        <w:t>of</w:t>
      </w:r>
      <w:r w:rsidRPr="009F6D25">
        <w:rPr>
          <w:spacing w:val="14"/>
        </w:rPr>
        <w:t xml:space="preserve"> </w:t>
      </w:r>
      <w:r w:rsidRPr="009F6D25">
        <w:t>magnitude</w:t>
      </w:r>
      <w:r w:rsidRPr="009F6D25">
        <w:rPr>
          <w:spacing w:val="13"/>
        </w:rPr>
        <w:t xml:space="preserve"> </w:t>
      </w:r>
      <w:r w:rsidRPr="009F6D25">
        <w:t>to</w:t>
      </w:r>
      <w:r w:rsidRPr="009F6D25">
        <w:rPr>
          <w:spacing w:val="14"/>
        </w:rPr>
        <w:t xml:space="preserve"> </w:t>
      </w:r>
      <w:r w:rsidRPr="009F6D25">
        <w:t>a</w:t>
      </w:r>
      <w:r w:rsidRPr="009F6D25">
        <w:rPr>
          <w:spacing w:val="55"/>
        </w:rPr>
        <w:t xml:space="preserve"> </w:t>
      </w:r>
      <w:r w:rsidRPr="009F6D25">
        <w:t>value</w:t>
      </w:r>
      <w:r w:rsidRPr="009F6D25">
        <w:rPr>
          <w:spacing w:val="28"/>
        </w:rPr>
        <w:t xml:space="preserve"> </w:t>
      </w:r>
      <w:r w:rsidRPr="009F6D25">
        <w:t>of</w:t>
      </w:r>
      <w:r w:rsidRPr="009F6D25">
        <w:rPr>
          <w:spacing w:val="29"/>
        </w:rPr>
        <w:t xml:space="preserve"> </w:t>
      </w:r>
      <w:r w:rsidRPr="009F6D25">
        <w:t>150</w:t>
      </w:r>
      <w:r w:rsidRPr="009F6D25">
        <w:rPr>
          <w:spacing w:val="28"/>
        </w:rPr>
        <w:t xml:space="preserve"> </w:t>
      </w:r>
      <w:r w:rsidRPr="009F6D25">
        <w:t>±</w:t>
      </w:r>
      <w:r w:rsidRPr="009F6D25">
        <w:rPr>
          <w:spacing w:val="28"/>
        </w:rPr>
        <w:t xml:space="preserve"> </w:t>
      </w:r>
      <w:r w:rsidRPr="009F6D25">
        <w:t>85</w:t>
      </w:r>
      <w:r w:rsidRPr="009F6D25">
        <w:rPr>
          <w:spacing w:val="29"/>
        </w:rPr>
        <w:t xml:space="preserve"> </w:t>
      </w:r>
      <w:r w:rsidRPr="009F6D25">
        <w:t>MPa.</w:t>
      </w:r>
      <w:r w:rsidRPr="009F6D25">
        <w:rPr>
          <w:spacing w:val="28"/>
        </w:rPr>
        <w:t xml:space="preserve"> </w:t>
      </w:r>
      <w:r w:rsidRPr="009F6D25">
        <w:t>Finally,</w:t>
      </w:r>
      <w:r w:rsidRPr="009F6D25">
        <w:rPr>
          <w:spacing w:val="29"/>
        </w:rPr>
        <w:t xml:space="preserve"> </w:t>
      </w:r>
      <w:r w:rsidRPr="009F6D25">
        <w:t>to</w:t>
      </w:r>
      <w:r w:rsidRPr="009F6D25">
        <w:rPr>
          <w:spacing w:val="28"/>
        </w:rPr>
        <w:t xml:space="preserve"> </w:t>
      </w:r>
      <w:r w:rsidRPr="009F6D25">
        <w:t>simplify</w:t>
      </w:r>
      <w:r w:rsidRPr="009F6D25">
        <w:rPr>
          <w:spacing w:val="29"/>
        </w:rPr>
        <w:t xml:space="preserve"> </w:t>
      </w:r>
      <w:r w:rsidRPr="009F6D25">
        <w:t>the</w:t>
      </w:r>
      <w:r w:rsidRPr="009F6D25">
        <w:rPr>
          <w:spacing w:val="28"/>
        </w:rPr>
        <w:t xml:space="preserve"> </w:t>
      </w:r>
      <w:r w:rsidRPr="009F6D25">
        <w:t>system</w:t>
      </w:r>
      <w:r w:rsidRPr="009F6D25">
        <w:rPr>
          <w:spacing w:val="29"/>
        </w:rPr>
        <w:t xml:space="preserve"> </w:t>
      </w:r>
      <w:r w:rsidRPr="009F6D25">
        <w:t>a</w:t>
      </w:r>
      <w:r w:rsidRPr="009F6D25">
        <w:rPr>
          <w:spacing w:val="13"/>
        </w:rPr>
        <w:t xml:space="preserve"> </w:t>
      </w:r>
      <w:r w:rsidRPr="009F6D25">
        <w:t>second</w:t>
      </w:r>
      <w:r w:rsidRPr="009F6D25">
        <w:rPr>
          <w:spacing w:val="14"/>
        </w:rPr>
        <w:t xml:space="preserve"> </w:t>
      </w:r>
      <w:r w:rsidRPr="009F6D25">
        <w:t>polymer</w:t>
      </w:r>
      <w:r w:rsidRPr="009F6D25">
        <w:rPr>
          <w:spacing w:val="14"/>
        </w:rPr>
        <w:t xml:space="preserve"> </w:t>
      </w:r>
      <w:r w:rsidRPr="009F6D25">
        <w:t>was</w:t>
      </w:r>
      <w:r w:rsidRPr="009F6D25">
        <w:rPr>
          <w:spacing w:val="13"/>
        </w:rPr>
        <w:t xml:space="preserve"> </w:t>
      </w:r>
      <w:r w:rsidRPr="009F6D25">
        <w:t>designed</w:t>
      </w:r>
      <w:r w:rsidRPr="009F6D25">
        <w:rPr>
          <w:spacing w:val="14"/>
        </w:rPr>
        <w:t xml:space="preserve"> </w:t>
      </w:r>
      <w:r w:rsidRPr="009F6D25">
        <w:t>in</w:t>
      </w:r>
      <w:r w:rsidRPr="009F6D25">
        <w:rPr>
          <w:spacing w:val="51"/>
        </w:rPr>
        <w:t xml:space="preserve"> </w:t>
      </w:r>
      <w:r w:rsidRPr="009F6D25">
        <w:t>which</w:t>
      </w:r>
      <w:r w:rsidRPr="009F6D25">
        <w:rPr>
          <w:spacing w:val="26"/>
        </w:rPr>
        <w:t xml:space="preserve"> </w:t>
      </w:r>
      <w:r w:rsidRPr="009F6D25">
        <w:t>the</w:t>
      </w:r>
      <w:r w:rsidRPr="009F6D25">
        <w:rPr>
          <w:spacing w:val="27"/>
        </w:rPr>
        <w:t xml:space="preserve"> </w:t>
      </w:r>
      <w:r w:rsidRPr="009F6D25">
        <w:t>crosslinking</w:t>
      </w:r>
      <w:r w:rsidRPr="009F6D25">
        <w:rPr>
          <w:spacing w:val="12"/>
        </w:rPr>
        <w:t xml:space="preserve"> </w:t>
      </w:r>
      <w:r w:rsidRPr="009F6D25">
        <w:t>nucleophile</w:t>
      </w:r>
      <w:r w:rsidRPr="009F6D25">
        <w:rPr>
          <w:spacing w:val="12"/>
        </w:rPr>
        <w:t xml:space="preserve"> </w:t>
      </w:r>
      <w:r w:rsidRPr="009F6D25">
        <w:t>was</w:t>
      </w:r>
      <w:r w:rsidRPr="009F6D25">
        <w:rPr>
          <w:spacing w:val="11"/>
        </w:rPr>
        <w:t xml:space="preserve"> </w:t>
      </w:r>
      <w:r w:rsidRPr="009F6D25">
        <w:t>present</w:t>
      </w:r>
      <w:r w:rsidRPr="009F6D25">
        <w:rPr>
          <w:spacing w:val="12"/>
        </w:rPr>
        <w:t xml:space="preserve"> </w:t>
      </w:r>
      <w:r w:rsidRPr="009F6D25">
        <w:t>on</w:t>
      </w:r>
      <w:r w:rsidRPr="009F6D25">
        <w:rPr>
          <w:spacing w:val="12"/>
        </w:rPr>
        <w:t xml:space="preserve"> </w:t>
      </w:r>
      <w:r w:rsidRPr="009F6D25">
        <w:t>the</w:t>
      </w:r>
      <w:r w:rsidRPr="009F6D25">
        <w:rPr>
          <w:spacing w:val="12"/>
        </w:rPr>
        <w:t xml:space="preserve"> </w:t>
      </w:r>
      <w:r w:rsidRPr="009F6D25">
        <w:t>same</w:t>
      </w:r>
      <w:r w:rsidRPr="009F6D25">
        <w:rPr>
          <w:spacing w:val="12"/>
        </w:rPr>
        <w:t xml:space="preserve"> </w:t>
      </w:r>
      <w:r w:rsidRPr="009F6D25">
        <w:t>backbone</w:t>
      </w:r>
      <w:r w:rsidRPr="009F6D25">
        <w:rPr>
          <w:spacing w:val="11"/>
        </w:rPr>
        <w:t xml:space="preserve"> </w:t>
      </w:r>
      <w:r w:rsidRPr="009F6D25">
        <w:t>as</w:t>
      </w:r>
      <w:r w:rsidRPr="009F6D25">
        <w:rPr>
          <w:spacing w:val="12"/>
        </w:rPr>
        <w:t xml:space="preserve"> </w:t>
      </w:r>
      <w:r w:rsidRPr="009F6D25">
        <w:t>the</w:t>
      </w:r>
      <w:r w:rsidRPr="009F6D25">
        <w:rPr>
          <w:spacing w:val="49"/>
        </w:rPr>
        <w:t xml:space="preserve"> </w:t>
      </w:r>
      <w:r w:rsidRPr="009F6D25">
        <w:t>mechanophore.</w:t>
      </w:r>
      <w:r w:rsidRPr="009F6D25">
        <w:rPr>
          <w:spacing w:val="43"/>
        </w:rPr>
        <w:t xml:space="preserve"> </w:t>
      </w:r>
      <w:r w:rsidRPr="009F6D25">
        <w:t>Sonication</w:t>
      </w:r>
      <w:r w:rsidRPr="009F6D25">
        <w:rPr>
          <w:spacing w:val="44"/>
        </w:rPr>
        <w:t xml:space="preserve"> </w:t>
      </w:r>
      <w:r w:rsidRPr="009F6D25">
        <w:t>of</w:t>
      </w:r>
      <w:r w:rsidRPr="009F6D25">
        <w:rPr>
          <w:spacing w:val="44"/>
        </w:rPr>
        <w:t xml:space="preserve"> </w:t>
      </w:r>
      <w:r w:rsidRPr="009F6D25">
        <w:t>solutions</w:t>
      </w:r>
      <w:r w:rsidRPr="009F6D25">
        <w:rPr>
          <w:spacing w:val="43"/>
        </w:rPr>
        <w:t xml:space="preserve"> </w:t>
      </w:r>
      <w:r w:rsidRPr="009F6D25">
        <w:t>of</w:t>
      </w:r>
      <w:r w:rsidRPr="009F6D25">
        <w:rPr>
          <w:spacing w:val="44"/>
        </w:rPr>
        <w:t xml:space="preserve"> </w:t>
      </w:r>
      <w:r w:rsidRPr="009F6D25">
        <w:t>this</w:t>
      </w:r>
      <w:r w:rsidRPr="009F6D25">
        <w:rPr>
          <w:spacing w:val="44"/>
        </w:rPr>
        <w:t xml:space="preserve"> </w:t>
      </w:r>
      <w:r w:rsidRPr="009F6D25">
        <w:t>polymer</w:t>
      </w:r>
      <w:r w:rsidRPr="009F6D25">
        <w:rPr>
          <w:spacing w:val="43"/>
        </w:rPr>
        <w:t xml:space="preserve"> </w:t>
      </w:r>
      <w:r w:rsidRPr="009F6D25">
        <w:t>only</w:t>
      </w:r>
      <w:r w:rsidRPr="009F6D25">
        <w:rPr>
          <w:spacing w:val="43"/>
        </w:rPr>
        <w:t xml:space="preserve"> </w:t>
      </w:r>
      <w:r w:rsidRPr="009F6D25">
        <w:t>led</w:t>
      </w:r>
      <w:r w:rsidRPr="009F6D25">
        <w:rPr>
          <w:spacing w:val="44"/>
        </w:rPr>
        <w:t xml:space="preserve"> </w:t>
      </w:r>
      <w:r w:rsidRPr="009F6D25">
        <w:t>to</w:t>
      </w:r>
      <w:r w:rsidRPr="009F6D25">
        <w:rPr>
          <w:spacing w:val="44"/>
        </w:rPr>
        <w:t xml:space="preserve"> </w:t>
      </w:r>
      <w:r w:rsidRPr="009F6D25">
        <w:t>crosslinking</w:t>
      </w:r>
      <w:r w:rsidRPr="009F6D25">
        <w:rPr>
          <w:spacing w:val="44"/>
        </w:rPr>
        <w:t xml:space="preserve"> once </w:t>
      </w:r>
      <w:r w:rsidRPr="009F6D25">
        <w:t>above</w:t>
      </w:r>
      <w:r w:rsidRPr="009F6D25">
        <w:rPr>
          <w:spacing w:val="28"/>
        </w:rPr>
        <w:t xml:space="preserve"> </w:t>
      </w:r>
      <w:r w:rsidRPr="009F6D25">
        <w:t>its</w:t>
      </w:r>
      <w:r w:rsidRPr="009F6D25">
        <w:rPr>
          <w:spacing w:val="55"/>
        </w:rPr>
        <w:t xml:space="preserve"> </w:t>
      </w:r>
      <w:r w:rsidRPr="009F6D25">
        <w:t>critical</w:t>
      </w:r>
      <w:r w:rsidRPr="009F6D25">
        <w:rPr>
          <w:spacing w:val="28"/>
        </w:rPr>
        <w:t xml:space="preserve"> </w:t>
      </w:r>
      <w:r w:rsidRPr="009F6D25">
        <w:t>overlap</w:t>
      </w:r>
      <w:r w:rsidRPr="009F6D25">
        <w:rPr>
          <w:spacing w:val="29"/>
        </w:rPr>
        <w:t xml:space="preserve"> </w:t>
      </w:r>
      <w:r w:rsidRPr="009F6D25">
        <w:t>concentration,</w:t>
      </w:r>
      <w:r w:rsidRPr="009F6D25">
        <w:rPr>
          <w:spacing w:val="28"/>
        </w:rPr>
        <w:t xml:space="preserve"> </w:t>
      </w:r>
      <w:r w:rsidRPr="009F6D25">
        <w:t>which</w:t>
      </w:r>
      <w:r w:rsidRPr="009F6D25">
        <w:rPr>
          <w:spacing w:val="29"/>
        </w:rPr>
        <w:t xml:space="preserve"> </w:t>
      </w:r>
      <w:r w:rsidRPr="009F6D25">
        <w:t>is</w:t>
      </w:r>
      <w:r w:rsidRPr="009F6D25">
        <w:rPr>
          <w:spacing w:val="29"/>
        </w:rPr>
        <w:t xml:space="preserve"> </w:t>
      </w:r>
      <w:r w:rsidRPr="009F6D25">
        <w:t>the</w:t>
      </w:r>
      <w:r w:rsidRPr="009F6D25">
        <w:rPr>
          <w:spacing w:val="28"/>
        </w:rPr>
        <w:t xml:space="preserve"> </w:t>
      </w:r>
      <w:r w:rsidRPr="009F6D25">
        <w:t>concentration</w:t>
      </w:r>
      <w:r w:rsidRPr="009F6D25">
        <w:rPr>
          <w:spacing w:val="29"/>
        </w:rPr>
        <w:t xml:space="preserve"> </w:t>
      </w:r>
      <w:r w:rsidRPr="009F6D25">
        <w:t>at</w:t>
      </w:r>
      <w:r w:rsidRPr="009F6D25">
        <w:rPr>
          <w:spacing w:val="28"/>
        </w:rPr>
        <w:t xml:space="preserve"> </w:t>
      </w:r>
      <w:r w:rsidRPr="009F6D25">
        <w:t>which</w:t>
      </w:r>
      <w:r w:rsidRPr="009F6D25">
        <w:rPr>
          <w:spacing w:val="29"/>
        </w:rPr>
        <w:t xml:space="preserve"> </w:t>
      </w:r>
      <w:r w:rsidRPr="009F6D25">
        <w:t>the</w:t>
      </w:r>
      <w:r w:rsidRPr="009F6D25">
        <w:rPr>
          <w:spacing w:val="29"/>
        </w:rPr>
        <w:t xml:space="preserve"> </w:t>
      </w:r>
      <w:r w:rsidRPr="009F6D25">
        <w:t>average</w:t>
      </w:r>
      <w:r w:rsidRPr="009F6D25">
        <w:rPr>
          <w:spacing w:val="28"/>
        </w:rPr>
        <w:t xml:space="preserve"> </w:t>
      </w:r>
      <w:r w:rsidRPr="009F6D25">
        <w:t>volume</w:t>
      </w:r>
      <w:r w:rsidRPr="009F6D25">
        <w:rPr>
          <w:spacing w:val="14"/>
        </w:rPr>
        <w:t xml:space="preserve"> </w:t>
      </w:r>
      <w:r w:rsidRPr="009F6D25">
        <w:t>of</w:t>
      </w:r>
      <w:r w:rsidRPr="009F6D25">
        <w:rPr>
          <w:spacing w:val="13"/>
        </w:rPr>
        <w:t xml:space="preserve"> </w:t>
      </w:r>
      <w:r w:rsidRPr="009F6D25">
        <w:t>a</w:t>
      </w:r>
      <w:r w:rsidRPr="009F6D25">
        <w:rPr>
          <w:spacing w:val="65"/>
        </w:rPr>
        <w:t xml:space="preserve"> </w:t>
      </w:r>
      <w:r w:rsidRPr="009F6D25">
        <w:t>single</w:t>
      </w:r>
      <w:r w:rsidRPr="009F6D25">
        <w:rPr>
          <w:spacing w:val="43"/>
        </w:rPr>
        <w:t xml:space="preserve"> </w:t>
      </w:r>
      <w:r w:rsidRPr="009F6D25">
        <w:t>polymer</w:t>
      </w:r>
      <w:r w:rsidRPr="009F6D25">
        <w:rPr>
          <w:spacing w:val="44"/>
        </w:rPr>
        <w:t xml:space="preserve"> </w:t>
      </w:r>
      <w:r w:rsidRPr="009F6D25">
        <w:t>chain</w:t>
      </w:r>
      <w:r w:rsidRPr="009F6D25">
        <w:rPr>
          <w:spacing w:val="44"/>
        </w:rPr>
        <w:t xml:space="preserve"> </w:t>
      </w:r>
      <w:r w:rsidRPr="009F6D25">
        <w:t>overlaps</w:t>
      </w:r>
      <w:r w:rsidRPr="009F6D25">
        <w:rPr>
          <w:spacing w:val="44"/>
        </w:rPr>
        <w:t xml:space="preserve"> </w:t>
      </w:r>
      <w:r w:rsidRPr="009F6D25">
        <w:t>with</w:t>
      </w:r>
      <w:r w:rsidRPr="009F6D25">
        <w:rPr>
          <w:spacing w:val="43"/>
        </w:rPr>
        <w:t xml:space="preserve"> </w:t>
      </w:r>
      <w:r w:rsidRPr="009F6D25">
        <w:t>the</w:t>
      </w:r>
      <w:r w:rsidRPr="009F6D25">
        <w:rPr>
          <w:spacing w:val="44"/>
        </w:rPr>
        <w:t xml:space="preserve"> </w:t>
      </w:r>
      <w:r w:rsidRPr="009F6D25">
        <w:t>volume</w:t>
      </w:r>
      <w:r w:rsidRPr="009F6D25">
        <w:rPr>
          <w:spacing w:val="29"/>
        </w:rPr>
        <w:t xml:space="preserve"> </w:t>
      </w:r>
      <w:r w:rsidRPr="009F6D25">
        <w:t>of</w:t>
      </w:r>
      <w:r w:rsidRPr="009F6D25">
        <w:rPr>
          <w:spacing w:val="28"/>
        </w:rPr>
        <w:t xml:space="preserve"> </w:t>
      </w:r>
      <w:r w:rsidRPr="009F6D25">
        <w:t>another</w:t>
      </w:r>
      <w:r w:rsidRPr="009F6D25">
        <w:rPr>
          <w:spacing w:val="29"/>
        </w:rPr>
        <w:t xml:space="preserve"> </w:t>
      </w:r>
      <w:r w:rsidRPr="009F6D25">
        <w:t>polymer</w:t>
      </w:r>
      <w:r w:rsidRPr="009F6D25">
        <w:rPr>
          <w:spacing w:val="29"/>
        </w:rPr>
        <w:t xml:space="preserve"> </w:t>
      </w:r>
      <w:r w:rsidRPr="009F6D25">
        <w:t>chain.</w:t>
      </w:r>
      <w:r w:rsidRPr="009F6D25">
        <w:rPr>
          <w:spacing w:val="28"/>
        </w:rPr>
        <w:t xml:space="preserve"> </w:t>
      </w:r>
      <w:r w:rsidRPr="009F6D25">
        <w:t>These</w:t>
      </w:r>
      <w:r w:rsidRPr="009F6D25">
        <w:rPr>
          <w:spacing w:val="29"/>
        </w:rPr>
        <w:t xml:space="preserve"> </w:t>
      </w:r>
      <w:r w:rsidRPr="009F6D25">
        <w:t>systems</w:t>
      </w:r>
      <w:r w:rsidRPr="009F6D25">
        <w:rPr>
          <w:spacing w:val="55"/>
        </w:rPr>
        <w:t xml:space="preserve"> </w:t>
      </w:r>
      <w:r w:rsidRPr="009F6D25">
        <w:t>highlight</w:t>
      </w:r>
      <w:r w:rsidRPr="009F6D25">
        <w:rPr>
          <w:spacing w:val="42"/>
        </w:rPr>
        <w:t xml:space="preserve"> </w:t>
      </w:r>
      <w:r w:rsidRPr="009F6D25">
        <w:t>the</w:t>
      </w:r>
      <w:r w:rsidRPr="009F6D25">
        <w:rPr>
          <w:spacing w:val="43"/>
        </w:rPr>
        <w:t xml:space="preserve"> </w:t>
      </w:r>
      <w:r w:rsidRPr="009F6D25">
        <w:t>intriguing</w:t>
      </w:r>
      <w:r w:rsidRPr="009F6D25">
        <w:rPr>
          <w:spacing w:val="42"/>
        </w:rPr>
        <w:t xml:space="preserve"> </w:t>
      </w:r>
      <w:r w:rsidRPr="009F6D25">
        <w:t>possibility</w:t>
      </w:r>
      <w:r w:rsidRPr="009F6D25">
        <w:rPr>
          <w:spacing w:val="43"/>
        </w:rPr>
        <w:t xml:space="preserve"> </w:t>
      </w:r>
      <w:r w:rsidRPr="009F6D25">
        <w:t>of</w:t>
      </w:r>
      <w:r w:rsidRPr="009F6D25">
        <w:rPr>
          <w:spacing w:val="42"/>
        </w:rPr>
        <w:t xml:space="preserve"> </w:t>
      </w:r>
      <w:r w:rsidRPr="009F6D25">
        <w:t>localised</w:t>
      </w:r>
      <w:r w:rsidRPr="009F6D25">
        <w:rPr>
          <w:spacing w:val="43"/>
        </w:rPr>
        <w:t xml:space="preserve"> </w:t>
      </w:r>
      <w:r w:rsidRPr="009F6D25">
        <w:t>mechanochemical</w:t>
      </w:r>
      <w:r w:rsidRPr="009F6D25">
        <w:rPr>
          <w:spacing w:val="42"/>
        </w:rPr>
        <w:t xml:space="preserve"> </w:t>
      </w:r>
      <w:r w:rsidRPr="009F6D25">
        <w:t>self-strengthening</w:t>
      </w:r>
      <w:r w:rsidRPr="009F6D25">
        <w:rPr>
          <w:spacing w:val="28"/>
        </w:rPr>
        <w:t xml:space="preserve"> </w:t>
      </w:r>
      <w:r w:rsidRPr="009F6D25">
        <w:t>of</w:t>
      </w:r>
      <w:r w:rsidRPr="009F6D25">
        <w:rPr>
          <w:spacing w:val="69"/>
          <w:w w:val="99"/>
        </w:rPr>
        <w:t xml:space="preserve"> </w:t>
      </w:r>
      <w:r w:rsidRPr="009F6D25">
        <w:t>materials</w:t>
      </w:r>
      <w:r w:rsidRPr="009F6D25">
        <w:rPr>
          <w:spacing w:val="-2"/>
        </w:rPr>
        <w:t xml:space="preserve"> </w:t>
      </w:r>
      <w:r w:rsidRPr="009F6D25">
        <w:t>similar to</w:t>
      </w:r>
      <w:r w:rsidRPr="009F6D25">
        <w:rPr>
          <w:spacing w:val="-2"/>
        </w:rPr>
        <w:t xml:space="preserve"> </w:t>
      </w:r>
      <w:r w:rsidRPr="009F6D25">
        <w:t>that observed</w:t>
      </w:r>
      <w:r w:rsidRPr="009F6D25">
        <w:rPr>
          <w:spacing w:val="-2"/>
        </w:rPr>
        <w:t xml:space="preserve"> </w:t>
      </w:r>
      <w:r w:rsidRPr="009F6D25">
        <w:t>in biological</w:t>
      </w:r>
      <w:r w:rsidRPr="009F6D25">
        <w:rPr>
          <w:spacing w:val="-2"/>
        </w:rPr>
        <w:t xml:space="preserve"> </w:t>
      </w:r>
      <w:r w:rsidRPr="009F6D25">
        <w:t>systems.</w:t>
      </w:r>
      <w:r w:rsidRPr="009F6D25">
        <w:rPr>
          <w:vertAlign w:val="superscript"/>
        </w:rPr>
        <w:t>52</w:t>
      </w:r>
    </w:p>
    <w:p w:rsidR="009F6D25" w:rsidRPr="009F6D25" w:rsidRDefault="009F6D25" w:rsidP="009F6D25">
      <w:pPr>
        <w:pStyle w:val="BodyText"/>
        <w:spacing w:after="120"/>
        <w:ind w:left="0"/>
        <w:jc w:val="both"/>
        <w:rPr>
          <w:spacing w:val="-1"/>
          <w:sz w:val="17"/>
          <w:szCs w:val="17"/>
        </w:rPr>
      </w:pPr>
      <w:r w:rsidRPr="009F6D25">
        <w:rPr>
          <w:rFonts w:cs="Arial"/>
          <w:noProof/>
          <w:sz w:val="20"/>
          <w:szCs w:val="20"/>
          <w:lang w:val="en-GB" w:eastAsia="en-GB"/>
        </w:rPr>
        <w:lastRenderedPageBreak/>
        <w:drawing>
          <wp:inline distT="0" distB="0" distL="0" distR="0" wp14:anchorId="6BE884D8" wp14:editId="523D42EF">
            <wp:extent cx="5925600" cy="2929247"/>
            <wp:effectExtent l="0" t="0" r="0" b="5080"/>
            <wp:docPr id="9"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25600" cy="2929247"/>
                    </a:xfrm>
                    <a:prstGeom prst="rect">
                      <a:avLst/>
                    </a:prstGeom>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13. Mechanochemical self-strengthening</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(A) Structure of </w:t>
      </w:r>
      <w:r w:rsidRPr="009F6D25">
        <w:rPr>
          <w:rFonts w:ascii="Avenir Light" w:hAnsi="Avenir Light"/>
          <w:i/>
          <w:sz w:val="14"/>
        </w:rPr>
        <w:t>gem-</w:t>
      </w:r>
      <w:r w:rsidRPr="009F6D25">
        <w:rPr>
          <w:rFonts w:ascii="Avenir Light" w:hAnsi="Avenir Light"/>
          <w:sz w:val="14"/>
          <w:szCs w:val="14"/>
        </w:rPr>
        <w:t>dibromocycloprpoane (</w:t>
      </w:r>
      <w:r w:rsidRPr="009F6D25">
        <w:rPr>
          <w:rFonts w:ascii="Avenir Light" w:hAnsi="Avenir Light"/>
          <w:i/>
          <w:sz w:val="14"/>
        </w:rPr>
        <w:t>g</w:t>
      </w:r>
      <w:r w:rsidRPr="009F6D25">
        <w:rPr>
          <w:rFonts w:ascii="Avenir Light" w:hAnsi="Avenir Light"/>
          <w:sz w:val="14"/>
          <w:szCs w:val="14"/>
        </w:rPr>
        <w:t>DBC) which ring opens to for a 2</w:t>
      </w:r>
      <w:proofErr w:type="gramStart"/>
      <w:r w:rsidRPr="009F6D25">
        <w:rPr>
          <w:rFonts w:ascii="Avenir Light" w:hAnsi="Avenir Light"/>
          <w:sz w:val="14"/>
          <w:szCs w:val="14"/>
        </w:rPr>
        <w:t>,3</w:t>
      </w:r>
      <w:proofErr w:type="gramEnd"/>
      <w:r w:rsidRPr="009F6D25">
        <w:rPr>
          <w:rFonts w:ascii="Avenir Light" w:hAnsi="Avenir Light"/>
          <w:sz w:val="14"/>
          <w:szCs w:val="14"/>
        </w:rPr>
        <w:t xml:space="preserve">-dibromoalkene product that is susceptible to nucleophilic substitution in the presence of di-tetrabutylammonium salt of sebacic acid (TBA SA) (B) Schematic representation of the gDBC (drak grey circles) containing polymer undergoing activation to produce the ring open product (red curve) which then reacts with TBA SA (blue diamones) to form an active crosslink (light grey link). Adapted by permission from Rameriz </w:t>
      </w:r>
      <w:r w:rsidRPr="009F6D25">
        <w:rPr>
          <w:rFonts w:ascii="Avenir Light" w:hAnsi="Avenir Light"/>
          <w:i/>
          <w:sz w:val="14"/>
        </w:rPr>
        <w:t>et al</w:t>
      </w:r>
      <w:r w:rsidRPr="009F6D25">
        <w:rPr>
          <w:rFonts w:ascii="Avenir Light" w:hAnsi="Avenir Light"/>
          <w:sz w:val="14"/>
          <w:szCs w:val="14"/>
        </w:rPr>
        <w:t xml:space="preserve">.: Springer Nature Rameriz </w:t>
      </w:r>
      <w:proofErr w:type="gramStart"/>
      <w:r w:rsidRPr="009F6D25">
        <w:rPr>
          <w:rFonts w:ascii="Avenir Light" w:hAnsi="Avenir Light"/>
          <w:i/>
          <w:sz w:val="14"/>
        </w:rPr>
        <w:t>et</w:t>
      </w:r>
      <w:proofErr w:type="gramEnd"/>
      <w:r w:rsidRPr="009F6D25">
        <w:rPr>
          <w:rFonts w:ascii="Avenir Light" w:hAnsi="Avenir Light"/>
          <w:i/>
          <w:sz w:val="14"/>
        </w:rPr>
        <w:t xml:space="preserve"> al</w:t>
      </w:r>
      <w:r w:rsidRPr="009F6D25">
        <w:rPr>
          <w:rFonts w:ascii="Avenir Light" w:hAnsi="Avenir Light"/>
          <w:sz w:val="14"/>
          <w:szCs w:val="14"/>
        </w:rPr>
        <w:t>.</w:t>
      </w:r>
      <w:r w:rsidRPr="009F6D25">
        <w:rPr>
          <w:rFonts w:ascii="Avenir Light" w:hAnsi="Avenir Light"/>
          <w:sz w:val="14"/>
          <w:szCs w:val="14"/>
          <w:vertAlign w:val="superscript"/>
        </w:rPr>
        <w:t>52</w:t>
      </w:r>
      <w:r w:rsidRPr="009F6D25">
        <w:rPr>
          <w:rFonts w:ascii="Avenir Light" w:hAnsi="Avenir Light"/>
          <w:sz w:val="14"/>
          <w:szCs w:val="14"/>
        </w:rPr>
        <w:t xml:space="preserve"> Copyright 2007.</w:t>
      </w:r>
    </w:p>
    <w:p w:rsidR="009F6D25" w:rsidRPr="009F6D25" w:rsidRDefault="009F6D25" w:rsidP="009F6D25">
      <w:pPr>
        <w:pStyle w:val="BodyText"/>
        <w:spacing w:after="120"/>
        <w:ind w:left="0"/>
        <w:jc w:val="both"/>
        <w:rPr>
          <w:spacing w:val="-1"/>
          <w:sz w:val="17"/>
          <w:szCs w:val="17"/>
        </w:rPr>
      </w:pPr>
    </w:p>
    <w:p w:rsidR="009F6D25" w:rsidRPr="009F6D25" w:rsidRDefault="009F6D25" w:rsidP="009F6D25">
      <w:pPr>
        <w:jc w:val="both"/>
      </w:pPr>
      <w:r w:rsidRPr="009F6D25">
        <w:t>The</w:t>
      </w:r>
      <w:r w:rsidRPr="009F6D25">
        <w:rPr>
          <w:spacing w:val="13"/>
        </w:rPr>
        <w:t xml:space="preserve"> </w:t>
      </w:r>
      <w:r w:rsidRPr="009F6D25">
        <w:t>Boydston</w:t>
      </w:r>
      <w:r w:rsidRPr="009F6D25">
        <w:rPr>
          <w:spacing w:val="13"/>
        </w:rPr>
        <w:t xml:space="preserve"> </w:t>
      </w:r>
      <w:r w:rsidRPr="009F6D25">
        <w:t>group</w:t>
      </w:r>
      <w:r w:rsidRPr="009F6D25">
        <w:rPr>
          <w:spacing w:val="13"/>
        </w:rPr>
        <w:t xml:space="preserve"> </w:t>
      </w:r>
      <w:r w:rsidRPr="009F6D25">
        <w:t>at</w:t>
      </w:r>
      <w:r w:rsidRPr="009F6D25">
        <w:rPr>
          <w:spacing w:val="13"/>
        </w:rPr>
        <w:t xml:space="preserve"> </w:t>
      </w:r>
      <w:r w:rsidRPr="009F6D25">
        <w:t>the</w:t>
      </w:r>
      <w:r w:rsidRPr="009F6D25">
        <w:rPr>
          <w:spacing w:val="14"/>
        </w:rPr>
        <w:t xml:space="preserve"> </w:t>
      </w:r>
      <w:r w:rsidRPr="009F6D25">
        <w:t>University</w:t>
      </w:r>
      <w:r w:rsidRPr="009F6D25">
        <w:rPr>
          <w:spacing w:val="13"/>
        </w:rPr>
        <w:t xml:space="preserve"> </w:t>
      </w:r>
      <w:r w:rsidRPr="009F6D25">
        <w:t>of</w:t>
      </w:r>
      <w:r w:rsidRPr="009F6D25">
        <w:rPr>
          <w:spacing w:val="13"/>
        </w:rPr>
        <w:t xml:space="preserve"> </w:t>
      </w:r>
      <w:r w:rsidRPr="009F6D25">
        <w:t>Washington</w:t>
      </w:r>
      <w:r w:rsidRPr="009F6D25">
        <w:rPr>
          <w:spacing w:val="13"/>
        </w:rPr>
        <w:t xml:space="preserve"> </w:t>
      </w:r>
      <w:r w:rsidRPr="009F6D25">
        <w:t>have</w:t>
      </w:r>
      <w:r w:rsidRPr="009F6D25">
        <w:rPr>
          <w:spacing w:val="13"/>
        </w:rPr>
        <w:t xml:space="preserve"> </w:t>
      </w:r>
      <w:r w:rsidRPr="009F6D25">
        <w:t>taken</w:t>
      </w:r>
      <w:r w:rsidRPr="009F6D25">
        <w:rPr>
          <w:spacing w:val="14"/>
        </w:rPr>
        <w:t xml:space="preserve"> </w:t>
      </w:r>
      <w:r w:rsidRPr="009F6D25">
        <w:t>another</w:t>
      </w:r>
      <w:r w:rsidRPr="009F6D25">
        <w:rPr>
          <w:spacing w:val="13"/>
        </w:rPr>
        <w:t xml:space="preserve"> </w:t>
      </w:r>
      <w:r w:rsidRPr="009F6D25">
        <w:t>exciting</w:t>
      </w:r>
      <w:r w:rsidRPr="009F6D25">
        <w:rPr>
          <w:spacing w:val="-2"/>
        </w:rPr>
        <w:t xml:space="preserve"> </w:t>
      </w:r>
      <w:r w:rsidRPr="009F6D25">
        <w:t>angle, using</w:t>
      </w:r>
      <w:r w:rsidRPr="009F6D25">
        <w:rPr>
          <w:spacing w:val="63"/>
        </w:rPr>
        <w:t xml:space="preserve"> </w:t>
      </w:r>
      <w:r w:rsidRPr="009F6D25">
        <w:t>mechanochemically</w:t>
      </w:r>
      <w:r w:rsidRPr="009F6D25">
        <w:rPr>
          <w:spacing w:val="42"/>
        </w:rPr>
        <w:t xml:space="preserve"> </w:t>
      </w:r>
      <w:r w:rsidRPr="009F6D25">
        <w:t>active</w:t>
      </w:r>
      <w:r w:rsidRPr="009F6D25">
        <w:rPr>
          <w:spacing w:val="43"/>
        </w:rPr>
        <w:t xml:space="preserve"> </w:t>
      </w:r>
      <w:r w:rsidRPr="009F6D25">
        <w:t>polymers</w:t>
      </w:r>
      <w:r w:rsidRPr="009F6D25">
        <w:rPr>
          <w:spacing w:val="43"/>
        </w:rPr>
        <w:t xml:space="preserve"> </w:t>
      </w:r>
      <w:r w:rsidRPr="009F6D25">
        <w:t>in</w:t>
      </w:r>
      <w:r w:rsidRPr="009F6D25">
        <w:rPr>
          <w:spacing w:val="43"/>
        </w:rPr>
        <w:t xml:space="preserve"> </w:t>
      </w:r>
      <w:r w:rsidRPr="009F6D25">
        <w:t>the</w:t>
      </w:r>
      <w:r w:rsidRPr="009F6D25">
        <w:rPr>
          <w:spacing w:val="42"/>
        </w:rPr>
        <w:t xml:space="preserve"> </w:t>
      </w:r>
      <w:r w:rsidRPr="009F6D25">
        <w:t>melt</w:t>
      </w:r>
      <w:r w:rsidRPr="009F6D25">
        <w:rPr>
          <w:spacing w:val="43"/>
        </w:rPr>
        <w:t xml:space="preserve"> </w:t>
      </w:r>
      <w:r w:rsidRPr="009F6D25">
        <w:t>phase</w:t>
      </w:r>
      <w:r w:rsidRPr="009F6D25">
        <w:rPr>
          <w:spacing w:val="43"/>
        </w:rPr>
        <w:t xml:space="preserve"> </w:t>
      </w:r>
      <w:r w:rsidRPr="009F6D25">
        <w:t>and integrating them into additive</w:t>
      </w:r>
      <w:r w:rsidRPr="009F6D25">
        <w:rPr>
          <w:spacing w:val="13"/>
        </w:rPr>
        <w:t xml:space="preserve"> </w:t>
      </w:r>
      <w:r w:rsidRPr="009F6D25">
        <w:t>manufacturing</w:t>
      </w:r>
      <w:r w:rsidRPr="009F6D25">
        <w:rPr>
          <w:spacing w:val="14"/>
        </w:rPr>
        <w:t xml:space="preserve"> </w:t>
      </w:r>
      <w:r w:rsidRPr="009F6D25">
        <w:t>(AM).</w:t>
      </w:r>
      <w:r w:rsidRPr="009F6D25">
        <w:rPr>
          <w:vertAlign w:val="superscript"/>
        </w:rPr>
        <w:t>23</w:t>
      </w:r>
      <w:r w:rsidRPr="009F6D25">
        <w:rPr>
          <w:spacing w:val="2"/>
          <w:position w:val="9"/>
        </w:rPr>
        <w:t xml:space="preserve"> </w:t>
      </w:r>
      <w:proofErr w:type="gramStart"/>
      <w:r w:rsidRPr="009F6D25">
        <w:t>Fused</w:t>
      </w:r>
      <w:proofErr w:type="gramEnd"/>
      <w:r w:rsidRPr="009F6D25">
        <w:t xml:space="preserve"> filament</w:t>
      </w:r>
      <w:r w:rsidRPr="009F6D25">
        <w:rPr>
          <w:spacing w:val="-2"/>
        </w:rPr>
        <w:t xml:space="preserve"> </w:t>
      </w:r>
      <w:r w:rsidRPr="009F6D25">
        <w:t>fabrication</w:t>
      </w:r>
      <w:r w:rsidRPr="009F6D25">
        <w:rPr>
          <w:spacing w:val="61"/>
        </w:rPr>
        <w:t xml:space="preserve"> </w:t>
      </w:r>
      <w:r w:rsidRPr="009F6D25">
        <w:t>(FFF)</w:t>
      </w:r>
      <w:r w:rsidRPr="009F6D25">
        <w:rPr>
          <w:spacing w:val="28"/>
        </w:rPr>
        <w:t xml:space="preserve"> </w:t>
      </w:r>
      <w:r w:rsidRPr="009F6D25">
        <w:t>was</w:t>
      </w:r>
      <w:r w:rsidRPr="009F6D25">
        <w:rPr>
          <w:spacing w:val="28"/>
        </w:rPr>
        <w:t xml:space="preserve"> </w:t>
      </w:r>
      <w:r w:rsidRPr="009F6D25">
        <w:t>chosen</w:t>
      </w:r>
      <w:r w:rsidRPr="009F6D25">
        <w:rPr>
          <w:spacing w:val="28"/>
        </w:rPr>
        <w:t xml:space="preserve"> </w:t>
      </w:r>
      <w:r w:rsidRPr="009F6D25">
        <w:t>as</w:t>
      </w:r>
      <w:r w:rsidRPr="009F6D25">
        <w:rPr>
          <w:spacing w:val="29"/>
        </w:rPr>
        <w:t xml:space="preserve"> </w:t>
      </w:r>
      <w:r w:rsidRPr="009F6D25">
        <w:t>the</w:t>
      </w:r>
      <w:r w:rsidRPr="009F6D25">
        <w:rPr>
          <w:spacing w:val="28"/>
        </w:rPr>
        <w:t xml:space="preserve"> </w:t>
      </w:r>
      <w:r w:rsidRPr="009F6D25">
        <w:t>AM</w:t>
      </w:r>
      <w:r w:rsidRPr="009F6D25">
        <w:rPr>
          <w:spacing w:val="28"/>
        </w:rPr>
        <w:t xml:space="preserve"> </w:t>
      </w:r>
      <w:r w:rsidRPr="009F6D25">
        <w:t>technique</w:t>
      </w:r>
      <w:r w:rsidRPr="009F6D25">
        <w:rPr>
          <w:spacing w:val="28"/>
        </w:rPr>
        <w:t xml:space="preserve"> </w:t>
      </w:r>
      <w:r w:rsidRPr="009F6D25">
        <w:t>due</w:t>
      </w:r>
      <w:r w:rsidRPr="009F6D25">
        <w:rPr>
          <w:spacing w:val="29"/>
        </w:rPr>
        <w:t xml:space="preserve"> </w:t>
      </w:r>
      <w:r w:rsidRPr="009F6D25">
        <w:t>to</w:t>
      </w:r>
      <w:r w:rsidRPr="009F6D25">
        <w:rPr>
          <w:spacing w:val="28"/>
        </w:rPr>
        <w:t xml:space="preserve"> </w:t>
      </w:r>
      <w:r w:rsidRPr="009F6D25">
        <w:t>its</w:t>
      </w:r>
      <w:r w:rsidRPr="009F6D25">
        <w:rPr>
          <w:spacing w:val="28"/>
        </w:rPr>
        <w:t xml:space="preserve"> </w:t>
      </w:r>
      <w:r w:rsidRPr="009F6D25">
        <w:t>market-share</w:t>
      </w:r>
      <w:r w:rsidRPr="009F6D25">
        <w:rPr>
          <w:spacing w:val="14"/>
        </w:rPr>
        <w:t xml:space="preserve"> </w:t>
      </w:r>
      <w:r w:rsidRPr="009F6D25">
        <w:t>dominance</w:t>
      </w:r>
      <w:r w:rsidRPr="009F6D25">
        <w:rPr>
          <w:spacing w:val="13"/>
        </w:rPr>
        <w:t xml:space="preserve"> </w:t>
      </w:r>
      <w:r w:rsidRPr="009F6D25">
        <w:t>for</w:t>
      </w:r>
      <w:r w:rsidRPr="009F6D25">
        <w:rPr>
          <w:spacing w:val="14"/>
        </w:rPr>
        <w:t xml:space="preserve"> </w:t>
      </w:r>
      <w:r w:rsidRPr="009F6D25">
        <w:t>entry-level</w:t>
      </w:r>
      <w:r w:rsidRPr="009F6D25">
        <w:rPr>
          <w:spacing w:val="53"/>
        </w:rPr>
        <w:t xml:space="preserve"> </w:t>
      </w:r>
      <w:r w:rsidRPr="009F6D25">
        <w:t>AM</w:t>
      </w:r>
      <w:r w:rsidRPr="009F6D25">
        <w:rPr>
          <w:spacing w:val="42"/>
        </w:rPr>
        <w:t xml:space="preserve"> </w:t>
      </w:r>
      <w:r w:rsidRPr="009F6D25">
        <w:t>and</w:t>
      </w:r>
      <w:r w:rsidRPr="009F6D25">
        <w:rPr>
          <w:spacing w:val="43"/>
        </w:rPr>
        <w:t xml:space="preserve"> </w:t>
      </w:r>
      <w:r w:rsidRPr="009F6D25">
        <w:t>its</w:t>
      </w:r>
      <w:r w:rsidRPr="009F6D25">
        <w:rPr>
          <w:spacing w:val="43"/>
        </w:rPr>
        <w:t xml:space="preserve"> </w:t>
      </w:r>
      <w:r w:rsidRPr="009F6D25">
        <w:t>use</w:t>
      </w:r>
      <w:r w:rsidRPr="009F6D25">
        <w:rPr>
          <w:spacing w:val="27"/>
        </w:rPr>
        <w:t xml:space="preserve"> </w:t>
      </w:r>
      <w:r w:rsidRPr="009F6D25">
        <w:t>of</w:t>
      </w:r>
      <w:r w:rsidRPr="009F6D25">
        <w:rPr>
          <w:spacing w:val="28"/>
        </w:rPr>
        <w:t xml:space="preserve"> </w:t>
      </w:r>
      <w:r w:rsidRPr="009F6D25">
        <w:t>polymeric</w:t>
      </w:r>
      <w:r w:rsidRPr="009F6D25">
        <w:rPr>
          <w:spacing w:val="27"/>
        </w:rPr>
        <w:t xml:space="preserve"> </w:t>
      </w:r>
      <w:r w:rsidRPr="009F6D25">
        <w:t>materials.</w:t>
      </w:r>
      <w:r w:rsidRPr="009F6D25">
        <w:rPr>
          <w:spacing w:val="28"/>
        </w:rPr>
        <w:t xml:space="preserve"> </w:t>
      </w:r>
      <w:r w:rsidRPr="009F6D25">
        <w:t>The</w:t>
      </w:r>
      <w:r w:rsidRPr="009F6D25">
        <w:rPr>
          <w:spacing w:val="27"/>
        </w:rPr>
        <w:t xml:space="preserve"> </w:t>
      </w:r>
      <w:r w:rsidRPr="009F6D25">
        <w:t>mechanophore</w:t>
      </w:r>
      <w:r w:rsidRPr="009F6D25">
        <w:rPr>
          <w:spacing w:val="28"/>
        </w:rPr>
        <w:t xml:space="preserve"> </w:t>
      </w:r>
      <w:r w:rsidRPr="009F6D25">
        <w:t>chosen</w:t>
      </w:r>
      <w:r w:rsidRPr="009F6D25">
        <w:rPr>
          <w:spacing w:val="27"/>
        </w:rPr>
        <w:t xml:space="preserve"> </w:t>
      </w:r>
      <w:r w:rsidRPr="009F6D25">
        <w:t>was</w:t>
      </w:r>
      <w:r w:rsidRPr="009F6D25">
        <w:rPr>
          <w:spacing w:val="28"/>
        </w:rPr>
        <w:t xml:space="preserve"> </w:t>
      </w:r>
      <w:r w:rsidRPr="009F6D25">
        <w:t>spiropyran</w:t>
      </w:r>
      <w:r w:rsidRPr="009F6D25">
        <w:rPr>
          <w:spacing w:val="45"/>
        </w:rPr>
        <w:t xml:space="preserve"> </w:t>
      </w:r>
      <w:r w:rsidRPr="009F6D25">
        <w:t>covalently</w:t>
      </w:r>
      <w:r w:rsidRPr="009F6D25">
        <w:rPr>
          <w:spacing w:val="28"/>
        </w:rPr>
        <w:t xml:space="preserve"> </w:t>
      </w:r>
      <w:r w:rsidRPr="009F6D25">
        <w:t>linked</w:t>
      </w:r>
      <w:r w:rsidRPr="009F6D25">
        <w:rPr>
          <w:spacing w:val="29"/>
        </w:rPr>
        <w:t xml:space="preserve"> </w:t>
      </w:r>
      <w:r w:rsidRPr="009F6D25">
        <w:t>to</w:t>
      </w:r>
      <w:r w:rsidRPr="009F6D25">
        <w:rPr>
          <w:spacing w:val="28"/>
        </w:rPr>
        <w:t xml:space="preserve"> </w:t>
      </w:r>
      <w:r w:rsidRPr="009F6D25">
        <w:t>polycaprolactone</w:t>
      </w:r>
      <w:r w:rsidRPr="009F6D25">
        <w:rPr>
          <w:spacing w:val="29"/>
        </w:rPr>
        <w:t xml:space="preserve"> </w:t>
      </w:r>
      <w:r w:rsidRPr="009F6D25">
        <w:t>(PCL),</w:t>
      </w:r>
      <w:r w:rsidRPr="009F6D25">
        <w:rPr>
          <w:spacing w:val="28"/>
        </w:rPr>
        <w:t xml:space="preserve"> </w:t>
      </w:r>
      <w:r w:rsidRPr="009F6D25">
        <w:t>which</w:t>
      </w:r>
      <w:r w:rsidRPr="009F6D25">
        <w:rPr>
          <w:spacing w:val="29"/>
        </w:rPr>
        <w:t xml:space="preserve"> </w:t>
      </w:r>
      <w:r w:rsidRPr="009F6D25">
        <w:t>is</w:t>
      </w:r>
      <w:r w:rsidRPr="009F6D25">
        <w:rPr>
          <w:spacing w:val="29"/>
        </w:rPr>
        <w:t xml:space="preserve"> </w:t>
      </w:r>
      <w:r w:rsidRPr="009F6D25">
        <w:t>commonly</w:t>
      </w:r>
      <w:r w:rsidRPr="009F6D25">
        <w:rPr>
          <w:spacing w:val="28"/>
        </w:rPr>
        <w:t xml:space="preserve"> </w:t>
      </w:r>
      <w:r w:rsidRPr="009F6D25">
        <w:t>used</w:t>
      </w:r>
      <w:r w:rsidRPr="009F6D25">
        <w:rPr>
          <w:spacing w:val="29"/>
        </w:rPr>
        <w:t xml:space="preserve"> </w:t>
      </w:r>
      <w:r w:rsidRPr="009F6D25">
        <w:t>as</w:t>
      </w:r>
      <w:r w:rsidRPr="009F6D25">
        <w:rPr>
          <w:spacing w:val="13"/>
        </w:rPr>
        <w:t xml:space="preserve"> </w:t>
      </w:r>
      <w:r w:rsidRPr="009F6D25">
        <w:t>a</w:t>
      </w:r>
      <w:r w:rsidRPr="009F6D25">
        <w:rPr>
          <w:spacing w:val="14"/>
        </w:rPr>
        <w:t xml:space="preserve"> </w:t>
      </w:r>
      <w:r w:rsidRPr="009F6D25">
        <w:t>flexible</w:t>
      </w:r>
      <w:r w:rsidRPr="009F6D25">
        <w:rPr>
          <w:spacing w:val="14"/>
        </w:rPr>
        <w:t xml:space="preserve"> </w:t>
      </w:r>
      <w:r w:rsidRPr="009F6D25">
        <w:t>filament</w:t>
      </w:r>
      <w:r w:rsidRPr="009F6D25">
        <w:rPr>
          <w:spacing w:val="59"/>
          <w:w w:val="99"/>
        </w:rPr>
        <w:t xml:space="preserve"> </w:t>
      </w:r>
      <w:r w:rsidRPr="009F6D25">
        <w:t>for</w:t>
      </w:r>
      <w:r w:rsidRPr="009F6D25">
        <w:rPr>
          <w:spacing w:val="57"/>
        </w:rPr>
        <w:t xml:space="preserve"> </w:t>
      </w:r>
      <w:r w:rsidRPr="009F6D25">
        <w:t>FFF</w:t>
      </w:r>
      <w:r w:rsidRPr="009F6D25">
        <w:rPr>
          <w:spacing w:val="58"/>
        </w:rPr>
        <w:t xml:space="preserve"> </w:t>
      </w:r>
      <w:r w:rsidRPr="009F6D25">
        <w:t>systems.</w:t>
      </w:r>
      <w:r w:rsidRPr="009F6D25">
        <w:rPr>
          <w:spacing w:val="43"/>
        </w:rPr>
        <w:t xml:space="preserve"> </w:t>
      </w:r>
      <w:r w:rsidRPr="009F6D25">
        <w:t>The synthesised mechanophore containing polymer (Figure 14A) was mixed with commercial PCL. The mechanophore was not activated thermally or mechanically during the mixing or printing processes, which involved extrusion through a heated nozzle at</w:t>
      </w:r>
      <w:r w:rsidRPr="009F6D25">
        <w:rPr>
          <w:spacing w:val="44"/>
        </w:rPr>
        <w:t xml:space="preserve"> </w:t>
      </w:r>
      <w:r w:rsidRPr="009F6D25">
        <w:t>110</w:t>
      </w:r>
      <w:r w:rsidRPr="009F6D25">
        <w:rPr>
          <w:spacing w:val="44"/>
        </w:rPr>
        <w:t xml:space="preserve"> </w:t>
      </w:r>
      <w:r w:rsidRPr="009F6D25">
        <w:t>ºC.</w:t>
      </w:r>
      <w:r w:rsidRPr="009F6D25">
        <w:rPr>
          <w:spacing w:val="61"/>
          <w:w w:val="99"/>
        </w:rPr>
        <w:t xml:space="preserve"> </w:t>
      </w:r>
      <w:r w:rsidRPr="009F6D25">
        <w:t>However,</w:t>
      </w:r>
      <w:r w:rsidRPr="009F6D25">
        <w:rPr>
          <w:spacing w:val="42"/>
        </w:rPr>
        <w:t xml:space="preserve"> </w:t>
      </w:r>
      <w:r w:rsidRPr="009F6D25">
        <w:t>subsequent</w:t>
      </w:r>
      <w:r w:rsidRPr="009F6D25">
        <w:rPr>
          <w:spacing w:val="28"/>
        </w:rPr>
        <w:t xml:space="preserve"> </w:t>
      </w:r>
      <w:r w:rsidRPr="009F6D25">
        <w:t>elongation</w:t>
      </w:r>
      <w:r w:rsidRPr="009F6D25">
        <w:rPr>
          <w:spacing w:val="28"/>
        </w:rPr>
        <w:t xml:space="preserve"> </w:t>
      </w:r>
      <w:r w:rsidRPr="009F6D25">
        <w:t>of</w:t>
      </w:r>
      <w:r w:rsidRPr="009F6D25">
        <w:rPr>
          <w:spacing w:val="27"/>
        </w:rPr>
        <w:t xml:space="preserve"> </w:t>
      </w:r>
      <w:r w:rsidRPr="009F6D25">
        <w:t>printed</w:t>
      </w:r>
      <w:r w:rsidRPr="009F6D25">
        <w:rPr>
          <w:spacing w:val="28"/>
        </w:rPr>
        <w:t xml:space="preserve"> </w:t>
      </w:r>
      <w:r w:rsidRPr="009F6D25">
        <w:t>samples</w:t>
      </w:r>
      <w:r w:rsidRPr="009F6D25">
        <w:rPr>
          <w:spacing w:val="28"/>
        </w:rPr>
        <w:t xml:space="preserve"> </w:t>
      </w:r>
      <w:r w:rsidRPr="009F6D25">
        <w:t>showed</w:t>
      </w:r>
      <w:r w:rsidRPr="009F6D25">
        <w:rPr>
          <w:spacing w:val="27"/>
        </w:rPr>
        <w:t xml:space="preserve"> </w:t>
      </w:r>
      <w:r w:rsidRPr="009F6D25">
        <w:t>a</w:t>
      </w:r>
      <w:r w:rsidRPr="009F6D25">
        <w:rPr>
          <w:spacing w:val="28"/>
        </w:rPr>
        <w:t xml:space="preserve"> </w:t>
      </w:r>
      <w:r w:rsidRPr="009F6D25">
        <w:t>vibrant</w:t>
      </w:r>
      <w:r w:rsidRPr="009F6D25">
        <w:rPr>
          <w:spacing w:val="28"/>
        </w:rPr>
        <w:t xml:space="preserve"> </w:t>
      </w:r>
      <w:r w:rsidRPr="009F6D25">
        <w:t>purple</w:t>
      </w:r>
      <w:r w:rsidRPr="009F6D25">
        <w:rPr>
          <w:spacing w:val="27"/>
        </w:rPr>
        <w:t xml:space="preserve"> </w:t>
      </w:r>
      <w:r w:rsidRPr="009F6D25">
        <w:t>colour,</w:t>
      </w:r>
      <w:r w:rsidRPr="009F6D25">
        <w:rPr>
          <w:spacing w:val="47"/>
        </w:rPr>
        <w:t xml:space="preserve"> </w:t>
      </w:r>
      <w:r w:rsidRPr="009F6D25">
        <w:t>confirming</w:t>
      </w:r>
      <w:r w:rsidRPr="009F6D25">
        <w:rPr>
          <w:spacing w:val="43"/>
        </w:rPr>
        <w:t xml:space="preserve"> </w:t>
      </w:r>
      <w:r w:rsidRPr="009F6D25">
        <w:t>the</w:t>
      </w:r>
      <w:r w:rsidRPr="009F6D25">
        <w:rPr>
          <w:spacing w:val="29"/>
        </w:rPr>
        <w:t xml:space="preserve"> </w:t>
      </w:r>
      <w:r w:rsidRPr="009F6D25">
        <w:t>mechanophore</w:t>
      </w:r>
      <w:r w:rsidRPr="009F6D25">
        <w:rPr>
          <w:spacing w:val="28"/>
        </w:rPr>
        <w:t xml:space="preserve"> </w:t>
      </w:r>
      <w:r w:rsidRPr="009F6D25">
        <w:t>activation.</w:t>
      </w:r>
      <w:r w:rsidRPr="009F6D25">
        <w:rPr>
          <w:spacing w:val="28"/>
        </w:rPr>
        <w:t xml:space="preserve"> </w:t>
      </w:r>
      <w:r w:rsidRPr="009F6D25">
        <w:t>It</w:t>
      </w:r>
      <w:r w:rsidRPr="009F6D25">
        <w:rPr>
          <w:spacing w:val="29"/>
        </w:rPr>
        <w:t xml:space="preserve"> </w:t>
      </w:r>
      <w:r w:rsidRPr="009F6D25">
        <w:t>was</w:t>
      </w:r>
      <w:r w:rsidRPr="009F6D25">
        <w:rPr>
          <w:spacing w:val="28"/>
        </w:rPr>
        <w:t xml:space="preserve"> </w:t>
      </w:r>
      <w:r w:rsidRPr="009F6D25">
        <w:t>possible</w:t>
      </w:r>
      <w:r w:rsidRPr="009F6D25">
        <w:rPr>
          <w:spacing w:val="29"/>
        </w:rPr>
        <w:t xml:space="preserve"> </w:t>
      </w:r>
      <w:r w:rsidRPr="009F6D25">
        <w:t>to</w:t>
      </w:r>
      <w:r w:rsidRPr="009F6D25">
        <w:rPr>
          <w:spacing w:val="28"/>
        </w:rPr>
        <w:t xml:space="preserve"> </w:t>
      </w:r>
      <w:r w:rsidRPr="009F6D25">
        <w:t>print</w:t>
      </w:r>
      <w:r w:rsidRPr="009F6D25">
        <w:rPr>
          <w:spacing w:val="29"/>
        </w:rPr>
        <w:t xml:space="preserve"> </w:t>
      </w:r>
      <w:r w:rsidRPr="009F6D25">
        <w:t>this</w:t>
      </w:r>
      <w:r w:rsidRPr="009F6D25">
        <w:rPr>
          <w:spacing w:val="28"/>
        </w:rPr>
        <w:t xml:space="preserve"> </w:t>
      </w:r>
      <w:r w:rsidRPr="009F6D25">
        <w:t>mechano-responsive</w:t>
      </w:r>
      <w:r w:rsidRPr="009F6D25">
        <w:rPr>
          <w:spacing w:val="57"/>
        </w:rPr>
        <w:t xml:space="preserve"> </w:t>
      </w:r>
      <w:r w:rsidRPr="009F6D25">
        <w:t>material</w:t>
      </w:r>
      <w:r w:rsidRPr="009F6D25">
        <w:rPr>
          <w:spacing w:val="43"/>
        </w:rPr>
        <w:t xml:space="preserve"> </w:t>
      </w:r>
      <w:r w:rsidRPr="009F6D25">
        <w:t>as</w:t>
      </w:r>
      <w:r w:rsidRPr="009F6D25">
        <w:rPr>
          <w:spacing w:val="44"/>
        </w:rPr>
        <w:t xml:space="preserve"> </w:t>
      </w:r>
      <w:r w:rsidRPr="009F6D25">
        <w:t>part</w:t>
      </w:r>
      <w:r w:rsidRPr="009F6D25">
        <w:rPr>
          <w:spacing w:val="44"/>
        </w:rPr>
        <w:t xml:space="preserve"> </w:t>
      </w:r>
      <w:r w:rsidRPr="009F6D25">
        <w:t>of</w:t>
      </w:r>
      <w:r w:rsidRPr="009F6D25">
        <w:rPr>
          <w:spacing w:val="43"/>
        </w:rPr>
        <w:t xml:space="preserve"> </w:t>
      </w:r>
      <w:r w:rsidRPr="009F6D25">
        <w:t>a</w:t>
      </w:r>
      <w:r w:rsidRPr="009F6D25">
        <w:rPr>
          <w:spacing w:val="44"/>
        </w:rPr>
        <w:t xml:space="preserve"> </w:t>
      </w:r>
      <w:r w:rsidRPr="009F6D25">
        <w:t>larger</w:t>
      </w:r>
      <w:r w:rsidRPr="009F6D25">
        <w:rPr>
          <w:spacing w:val="44"/>
        </w:rPr>
        <w:t xml:space="preserve"> </w:t>
      </w:r>
      <w:r w:rsidRPr="009F6D25">
        <w:t>dog</w:t>
      </w:r>
      <w:r w:rsidRPr="009F6D25">
        <w:rPr>
          <w:spacing w:val="44"/>
        </w:rPr>
        <w:t xml:space="preserve"> </w:t>
      </w:r>
      <w:r w:rsidRPr="009F6D25">
        <w:t>bone</w:t>
      </w:r>
      <w:r w:rsidRPr="009F6D25">
        <w:rPr>
          <w:spacing w:val="43"/>
        </w:rPr>
        <w:t xml:space="preserve"> </w:t>
      </w:r>
      <w:r w:rsidRPr="009F6D25">
        <w:t>architecture for mechanical testing.</w:t>
      </w:r>
      <w:r w:rsidRPr="009F6D25">
        <w:rPr>
          <w:spacing w:val="44"/>
        </w:rPr>
        <w:t xml:space="preserve"> </w:t>
      </w:r>
      <w:r w:rsidRPr="009F6D25">
        <w:t>When</w:t>
      </w:r>
      <w:r w:rsidRPr="009F6D25">
        <w:rPr>
          <w:spacing w:val="44"/>
        </w:rPr>
        <w:t xml:space="preserve"> </w:t>
      </w:r>
      <w:r w:rsidRPr="009F6D25">
        <w:t>this</w:t>
      </w:r>
      <w:r w:rsidRPr="009F6D25">
        <w:rPr>
          <w:spacing w:val="44"/>
        </w:rPr>
        <w:t xml:space="preserve"> </w:t>
      </w:r>
      <w:r w:rsidRPr="009F6D25">
        <w:t>sample</w:t>
      </w:r>
      <w:r w:rsidRPr="009F6D25">
        <w:rPr>
          <w:spacing w:val="43"/>
        </w:rPr>
        <w:t xml:space="preserve"> </w:t>
      </w:r>
      <w:r w:rsidRPr="009F6D25">
        <w:t>was</w:t>
      </w:r>
      <w:r w:rsidRPr="009F6D25">
        <w:rPr>
          <w:spacing w:val="44"/>
        </w:rPr>
        <w:t xml:space="preserve"> </w:t>
      </w:r>
      <w:r w:rsidRPr="009F6D25">
        <w:t>placed</w:t>
      </w:r>
      <w:r w:rsidRPr="009F6D25">
        <w:rPr>
          <w:spacing w:val="29"/>
        </w:rPr>
        <w:t xml:space="preserve"> </w:t>
      </w:r>
      <w:r w:rsidRPr="009F6D25">
        <w:t>under</w:t>
      </w:r>
      <w:r w:rsidRPr="009F6D25">
        <w:rPr>
          <w:spacing w:val="59"/>
        </w:rPr>
        <w:t xml:space="preserve"> </w:t>
      </w:r>
      <w:r w:rsidRPr="009F6D25">
        <w:t>stress,</w:t>
      </w:r>
      <w:r w:rsidRPr="009F6D25">
        <w:rPr>
          <w:spacing w:val="26"/>
        </w:rPr>
        <w:t xml:space="preserve"> </w:t>
      </w:r>
      <w:r w:rsidRPr="009F6D25">
        <w:t>the</w:t>
      </w:r>
      <w:r w:rsidRPr="009F6D25">
        <w:rPr>
          <w:spacing w:val="27"/>
        </w:rPr>
        <w:t xml:space="preserve"> </w:t>
      </w:r>
      <w:r w:rsidRPr="009F6D25">
        <w:t>mechano-responsive</w:t>
      </w:r>
      <w:r w:rsidRPr="009F6D25">
        <w:rPr>
          <w:spacing w:val="27"/>
        </w:rPr>
        <w:t xml:space="preserve"> </w:t>
      </w:r>
      <w:r w:rsidRPr="009F6D25">
        <w:t>portion</w:t>
      </w:r>
      <w:r w:rsidRPr="009F6D25">
        <w:rPr>
          <w:spacing w:val="26"/>
        </w:rPr>
        <w:t xml:space="preserve"> </w:t>
      </w:r>
      <w:r w:rsidRPr="009F6D25">
        <w:t>appeared</w:t>
      </w:r>
      <w:r w:rsidRPr="009F6D25">
        <w:rPr>
          <w:spacing w:val="27"/>
        </w:rPr>
        <w:t xml:space="preserve"> </w:t>
      </w:r>
      <w:r w:rsidRPr="009F6D25">
        <w:t>blue</w:t>
      </w:r>
      <w:r w:rsidRPr="009F6D25">
        <w:rPr>
          <w:spacing w:val="27"/>
        </w:rPr>
        <w:t xml:space="preserve"> </w:t>
      </w:r>
      <w:r w:rsidRPr="009F6D25">
        <w:t>and</w:t>
      </w:r>
      <w:r w:rsidRPr="009F6D25">
        <w:rPr>
          <w:spacing w:val="27"/>
        </w:rPr>
        <w:t xml:space="preserve"> </w:t>
      </w:r>
      <w:r w:rsidRPr="009F6D25">
        <w:t>became</w:t>
      </w:r>
      <w:r w:rsidRPr="009F6D25">
        <w:rPr>
          <w:spacing w:val="26"/>
        </w:rPr>
        <w:t xml:space="preserve"> </w:t>
      </w:r>
      <w:r w:rsidRPr="009F6D25">
        <w:t>purple</w:t>
      </w:r>
      <w:r w:rsidRPr="009F6D25">
        <w:rPr>
          <w:spacing w:val="12"/>
        </w:rPr>
        <w:t xml:space="preserve"> </w:t>
      </w:r>
      <w:r w:rsidRPr="009F6D25">
        <w:t>and</w:t>
      </w:r>
      <w:r w:rsidRPr="009F6D25">
        <w:rPr>
          <w:spacing w:val="47"/>
        </w:rPr>
        <w:t xml:space="preserve"> </w:t>
      </w:r>
      <w:r w:rsidRPr="009F6D25">
        <w:t>photoluminescent</w:t>
      </w:r>
      <w:r w:rsidRPr="009F6D25">
        <w:rPr>
          <w:spacing w:val="43"/>
        </w:rPr>
        <w:t xml:space="preserve"> </w:t>
      </w:r>
      <w:r w:rsidRPr="009F6D25">
        <w:t>following</w:t>
      </w:r>
      <w:r w:rsidRPr="009F6D25">
        <w:rPr>
          <w:spacing w:val="43"/>
        </w:rPr>
        <w:t xml:space="preserve"> </w:t>
      </w:r>
      <w:r w:rsidRPr="009F6D25">
        <w:t>relaxation</w:t>
      </w:r>
      <w:r w:rsidRPr="009F6D25">
        <w:rPr>
          <w:spacing w:val="43"/>
        </w:rPr>
        <w:t xml:space="preserve"> </w:t>
      </w:r>
      <w:r w:rsidRPr="009F6D25">
        <w:t>of</w:t>
      </w:r>
      <w:r w:rsidRPr="009F6D25">
        <w:rPr>
          <w:spacing w:val="43"/>
        </w:rPr>
        <w:t xml:space="preserve"> </w:t>
      </w:r>
      <w:r w:rsidRPr="009F6D25">
        <w:t>the</w:t>
      </w:r>
      <w:r w:rsidRPr="009F6D25">
        <w:rPr>
          <w:spacing w:val="43"/>
        </w:rPr>
        <w:t xml:space="preserve"> </w:t>
      </w:r>
      <w:r w:rsidRPr="009F6D25">
        <w:t>stress</w:t>
      </w:r>
      <w:r w:rsidRPr="009F6D25">
        <w:rPr>
          <w:spacing w:val="44"/>
        </w:rPr>
        <w:t xml:space="preserve"> (</w:t>
      </w:r>
      <w:r w:rsidRPr="009F6D25">
        <w:t>Figure 14B).</w:t>
      </w:r>
      <w:r w:rsidRPr="009F6D25">
        <w:rPr>
          <w:spacing w:val="43"/>
        </w:rPr>
        <w:t xml:space="preserve"> </w:t>
      </w:r>
      <w:r w:rsidRPr="009F6D25">
        <w:t>Although the mechanophore is not activated within the polymer melt, this work is included in this section as the polymer processing occurs in the melt phase. This</w:t>
      </w:r>
      <w:r w:rsidRPr="009F6D25">
        <w:rPr>
          <w:spacing w:val="43"/>
        </w:rPr>
        <w:t xml:space="preserve"> </w:t>
      </w:r>
      <w:r w:rsidRPr="009F6D25">
        <w:t>is</w:t>
      </w:r>
      <w:r w:rsidRPr="009F6D25">
        <w:rPr>
          <w:spacing w:val="44"/>
        </w:rPr>
        <w:t xml:space="preserve"> </w:t>
      </w:r>
      <w:r w:rsidRPr="009F6D25">
        <w:t>a</w:t>
      </w:r>
      <w:r w:rsidRPr="009F6D25">
        <w:rPr>
          <w:spacing w:val="43"/>
        </w:rPr>
        <w:t xml:space="preserve"> </w:t>
      </w:r>
      <w:r w:rsidRPr="009F6D25">
        <w:t>very</w:t>
      </w:r>
      <w:r w:rsidRPr="009F6D25">
        <w:rPr>
          <w:spacing w:val="28"/>
        </w:rPr>
        <w:t xml:space="preserve"> </w:t>
      </w:r>
      <w:r w:rsidRPr="009F6D25">
        <w:t>exciting</w:t>
      </w:r>
      <w:r w:rsidRPr="009F6D25">
        <w:rPr>
          <w:spacing w:val="67"/>
        </w:rPr>
        <w:t xml:space="preserve"> </w:t>
      </w:r>
      <w:r w:rsidRPr="009F6D25">
        <w:t>piece</w:t>
      </w:r>
      <w:r w:rsidRPr="009F6D25">
        <w:rPr>
          <w:spacing w:val="28"/>
        </w:rPr>
        <w:t xml:space="preserve"> </w:t>
      </w:r>
      <w:r w:rsidRPr="009F6D25">
        <w:t>of</w:t>
      </w:r>
      <w:r w:rsidRPr="009F6D25">
        <w:rPr>
          <w:spacing w:val="29"/>
        </w:rPr>
        <w:t xml:space="preserve"> </w:t>
      </w:r>
      <w:r w:rsidRPr="009F6D25">
        <w:t>work,</w:t>
      </w:r>
      <w:r w:rsidRPr="009F6D25">
        <w:rPr>
          <w:spacing w:val="29"/>
        </w:rPr>
        <w:t xml:space="preserve"> </w:t>
      </w:r>
      <w:r w:rsidRPr="009F6D25">
        <w:t>as</w:t>
      </w:r>
      <w:r w:rsidRPr="009F6D25">
        <w:rPr>
          <w:spacing w:val="28"/>
        </w:rPr>
        <w:t xml:space="preserve"> </w:t>
      </w:r>
      <w:r w:rsidRPr="009F6D25">
        <w:t>it</w:t>
      </w:r>
      <w:r w:rsidRPr="009F6D25">
        <w:rPr>
          <w:spacing w:val="29"/>
        </w:rPr>
        <w:t xml:space="preserve"> </w:t>
      </w:r>
      <w:r w:rsidRPr="009F6D25">
        <w:t>expands</w:t>
      </w:r>
      <w:r w:rsidRPr="009F6D25">
        <w:rPr>
          <w:spacing w:val="29"/>
        </w:rPr>
        <w:t xml:space="preserve"> </w:t>
      </w:r>
      <w:r w:rsidRPr="009F6D25">
        <w:t>the</w:t>
      </w:r>
      <w:r w:rsidRPr="009F6D25">
        <w:rPr>
          <w:spacing w:val="28"/>
        </w:rPr>
        <w:t xml:space="preserve"> </w:t>
      </w:r>
      <w:r w:rsidRPr="009F6D25">
        <w:t>use</w:t>
      </w:r>
      <w:r w:rsidRPr="009F6D25">
        <w:rPr>
          <w:spacing w:val="29"/>
        </w:rPr>
        <w:t xml:space="preserve"> </w:t>
      </w:r>
      <w:r w:rsidRPr="009F6D25">
        <w:t>of</w:t>
      </w:r>
      <w:r w:rsidRPr="009F6D25">
        <w:rPr>
          <w:spacing w:val="29"/>
        </w:rPr>
        <w:t xml:space="preserve"> </w:t>
      </w:r>
      <w:r w:rsidRPr="009F6D25">
        <w:t>mechanochemistry</w:t>
      </w:r>
      <w:r w:rsidRPr="009F6D25">
        <w:rPr>
          <w:spacing w:val="28"/>
        </w:rPr>
        <w:t xml:space="preserve"> </w:t>
      </w:r>
      <w:r w:rsidRPr="009F6D25">
        <w:t>into</w:t>
      </w:r>
      <w:r w:rsidRPr="009F6D25">
        <w:rPr>
          <w:spacing w:val="14"/>
        </w:rPr>
        <w:t xml:space="preserve"> </w:t>
      </w:r>
      <w:r w:rsidRPr="009F6D25">
        <w:t>the</w:t>
      </w:r>
      <w:r w:rsidRPr="009F6D25">
        <w:rPr>
          <w:spacing w:val="14"/>
        </w:rPr>
        <w:t xml:space="preserve"> </w:t>
      </w:r>
      <w:r w:rsidRPr="009F6D25">
        <w:t>rapidly</w:t>
      </w:r>
      <w:r w:rsidRPr="009F6D25">
        <w:rPr>
          <w:spacing w:val="14"/>
        </w:rPr>
        <w:t xml:space="preserve"> </w:t>
      </w:r>
      <w:r w:rsidRPr="009F6D25">
        <w:t>growing</w:t>
      </w:r>
      <w:r w:rsidRPr="009F6D25">
        <w:rPr>
          <w:spacing w:val="13"/>
        </w:rPr>
        <w:t xml:space="preserve"> </w:t>
      </w:r>
      <w:r w:rsidRPr="009F6D25">
        <w:t>area</w:t>
      </w:r>
      <w:r w:rsidRPr="009F6D25">
        <w:rPr>
          <w:spacing w:val="14"/>
        </w:rPr>
        <w:t xml:space="preserve"> </w:t>
      </w:r>
      <w:r w:rsidRPr="009F6D25">
        <w:t>of</w:t>
      </w:r>
      <w:r w:rsidRPr="009F6D25">
        <w:rPr>
          <w:spacing w:val="61"/>
          <w:w w:val="99"/>
        </w:rPr>
        <w:t xml:space="preserve"> </w:t>
      </w:r>
      <w:r w:rsidRPr="009F6D25">
        <w:t>additive</w:t>
      </w:r>
      <w:r w:rsidRPr="009F6D25">
        <w:rPr>
          <w:spacing w:val="43"/>
        </w:rPr>
        <w:t xml:space="preserve"> </w:t>
      </w:r>
      <w:r w:rsidRPr="009F6D25">
        <w:t>manufacturing</w:t>
      </w:r>
      <w:r w:rsidRPr="009F6D25">
        <w:rPr>
          <w:spacing w:val="44"/>
        </w:rPr>
        <w:t xml:space="preserve"> </w:t>
      </w:r>
      <w:r w:rsidRPr="009F6D25">
        <w:t>allowing</w:t>
      </w:r>
      <w:r w:rsidRPr="009F6D25">
        <w:rPr>
          <w:spacing w:val="44"/>
        </w:rPr>
        <w:t xml:space="preserve"> </w:t>
      </w:r>
      <w:r w:rsidRPr="009F6D25">
        <w:t>the</w:t>
      </w:r>
      <w:r w:rsidRPr="009F6D25">
        <w:rPr>
          <w:spacing w:val="44"/>
        </w:rPr>
        <w:t xml:space="preserve"> </w:t>
      </w:r>
      <w:r w:rsidRPr="009F6D25">
        <w:t>development</w:t>
      </w:r>
      <w:r w:rsidRPr="009F6D25">
        <w:rPr>
          <w:spacing w:val="43"/>
        </w:rPr>
        <w:t xml:space="preserve"> </w:t>
      </w:r>
      <w:r w:rsidRPr="009F6D25">
        <w:t>of</w:t>
      </w:r>
      <w:r w:rsidRPr="009F6D25">
        <w:rPr>
          <w:spacing w:val="29"/>
        </w:rPr>
        <w:t xml:space="preserve"> </w:t>
      </w:r>
      <w:r w:rsidRPr="009F6D25">
        <w:t>complex</w:t>
      </w:r>
      <w:r w:rsidRPr="009F6D25">
        <w:rPr>
          <w:spacing w:val="29"/>
        </w:rPr>
        <w:t xml:space="preserve"> </w:t>
      </w:r>
      <w:r w:rsidRPr="009F6D25">
        <w:t>3D</w:t>
      </w:r>
      <w:r w:rsidRPr="009F6D25">
        <w:rPr>
          <w:spacing w:val="28"/>
        </w:rPr>
        <w:t xml:space="preserve"> </w:t>
      </w:r>
      <w:r w:rsidRPr="009F6D25">
        <w:t>mechanically</w:t>
      </w:r>
      <w:r w:rsidRPr="009F6D25">
        <w:rPr>
          <w:spacing w:val="29"/>
        </w:rPr>
        <w:t xml:space="preserve"> </w:t>
      </w:r>
      <w:r w:rsidRPr="009F6D25">
        <w:t>responsive</w:t>
      </w:r>
      <w:r w:rsidRPr="009F6D25">
        <w:rPr>
          <w:spacing w:val="57"/>
        </w:rPr>
        <w:t xml:space="preserve"> </w:t>
      </w:r>
      <w:r w:rsidRPr="009F6D25">
        <w:t xml:space="preserve">structures and highlights the possibility to prevent activation during processing. </w:t>
      </w:r>
    </w:p>
    <w:p w:rsidR="009F6D25" w:rsidRPr="009F6D25" w:rsidRDefault="009F6D25" w:rsidP="009F6D25">
      <w:pPr>
        <w:jc w:val="both"/>
      </w:pPr>
    </w:p>
    <w:p w:rsidR="009F6D25" w:rsidRPr="009F6D25" w:rsidRDefault="009F6D25" w:rsidP="009F6D25">
      <w:pPr>
        <w:pStyle w:val="BodyText"/>
        <w:spacing w:after="120"/>
        <w:ind w:left="0"/>
        <w:jc w:val="both"/>
        <w:rPr>
          <w:spacing w:val="-1"/>
          <w:sz w:val="17"/>
          <w:szCs w:val="17"/>
        </w:rPr>
      </w:pPr>
    </w:p>
    <w:p w:rsidR="009F6D25" w:rsidRPr="009F6D25" w:rsidRDefault="009F6D25" w:rsidP="009F6D25">
      <w:pPr>
        <w:pStyle w:val="BodyText"/>
        <w:spacing w:after="120"/>
        <w:ind w:left="0"/>
        <w:jc w:val="both"/>
        <w:rPr>
          <w:spacing w:val="-1"/>
          <w:sz w:val="17"/>
          <w:szCs w:val="17"/>
        </w:rPr>
      </w:pPr>
    </w:p>
    <w:p w:rsidR="009F6D25" w:rsidRPr="009F6D25" w:rsidRDefault="009F6D25" w:rsidP="009F6D25">
      <w:pPr>
        <w:pStyle w:val="BodyText"/>
        <w:spacing w:after="120"/>
        <w:ind w:left="0"/>
        <w:jc w:val="both"/>
        <w:rPr>
          <w:spacing w:val="-1"/>
          <w:sz w:val="17"/>
          <w:szCs w:val="17"/>
        </w:rPr>
      </w:pPr>
    </w:p>
    <w:p w:rsidR="009F6D25" w:rsidRPr="009F6D25" w:rsidRDefault="009F6D25" w:rsidP="009F6D25">
      <w:pPr>
        <w:pStyle w:val="BodyText"/>
        <w:spacing w:after="120"/>
        <w:ind w:left="0"/>
        <w:jc w:val="both"/>
        <w:rPr>
          <w:spacing w:val="-1"/>
          <w:sz w:val="17"/>
          <w:szCs w:val="17"/>
        </w:rPr>
      </w:pPr>
      <w:r w:rsidRPr="009F6D25">
        <w:rPr>
          <w:rFonts w:cs="Arial"/>
          <w:noProof/>
          <w:sz w:val="20"/>
          <w:szCs w:val="20"/>
          <w:lang w:val="en-GB" w:eastAsia="en-GB"/>
        </w:rPr>
        <w:drawing>
          <wp:inline distT="0" distB="0" distL="0" distR="0" wp14:anchorId="133DBD65" wp14:editId="429774C1">
            <wp:extent cx="4060800" cy="853200"/>
            <wp:effectExtent l="0" t="0" r="0" b="4445"/>
            <wp:docPr id="11"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060800" cy="853200"/>
                    </a:xfrm>
                    <a:prstGeom prst="rect">
                      <a:avLst/>
                    </a:prstGeom>
                  </pic:spPr>
                </pic:pic>
              </a:graphicData>
            </a:graphic>
          </wp:inline>
        </w:drawing>
      </w:r>
    </w:p>
    <w:p w:rsidR="009F6D25" w:rsidRPr="009F6D25" w:rsidRDefault="009F6D25" w:rsidP="009F6D25">
      <w:pPr>
        <w:pStyle w:val="BodyText"/>
        <w:spacing w:after="120"/>
        <w:ind w:left="0"/>
        <w:jc w:val="both"/>
        <w:rPr>
          <w:spacing w:val="-1"/>
          <w:sz w:val="17"/>
          <w:szCs w:val="17"/>
        </w:rPr>
      </w:pP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14. Mechanochemistry in additive manufacturing</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(A) Structure of spiropyran mechanophore incorporated within polycaprolactone (PCL) (B) Photographs of 3D printed dogbone sample following tensile stress in ambient conditions and under driect UV irradiation (365 nm). Adapted by permission from Peterson </w:t>
      </w:r>
      <w:proofErr w:type="gramStart"/>
      <w:r w:rsidRPr="009F6D25">
        <w:rPr>
          <w:rFonts w:ascii="Avenir Light" w:hAnsi="Avenir Light"/>
          <w:i/>
          <w:sz w:val="14"/>
        </w:rPr>
        <w:t>et</w:t>
      </w:r>
      <w:proofErr w:type="gramEnd"/>
      <w:r w:rsidRPr="009F6D25">
        <w:rPr>
          <w:rFonts w:ascii="Avenir Light" w:hAnsi="Avenir Light"/>
          <w:i/>
          <w:sz w:val="14"/>
        </w:rPr>
        <w:t xml:space="preserve"> al</w:t>
      </w:r>
      <w:r w:rsidRPr="009F6D25">
        <w:rPr>
          <w:rFonts w:ascii="Avenir Light" w:hAnsi="Avenir Light"/>
          <w:sz w:val="14"/>
          <w:szCs w:val="14"/>
        </w:rPr>
        <w:t>.</w:t>
      </w:r>
      <w:r w:rsidRPr="009F6D25">
        <w:rPr>
          <w:rFonts w:ascii="Avenir Light" w:hAnsi="Avenir Light"/>
          <w:sz w:val="14"/>
          <w:szCs w:val="14"/>
          <w:vertAlign w:val="superscript"/>
        </w:rPr>
        <w:t>23</w:t>
      </w:r>
      <w:r w:rsidRPr="009F6D25">
        <w:rPr>
          <w:rFonts w:ascii="Avenir Light" w:hAnsi="Avenir Light"/>
          <w:sz w:val="14"/>
          <w:szCs w:val="14"/>
        </w:rPr>
        <w:t xml:space="preserve"> </w:t>
      </w:r>
      <w:r w:rsidRPr="009F6D25">
        <w:rPr>
          <w:rFonts w:ascii="Arial" w:hAnsi="Arial" w:cs="Arial"/>
          <w:sz w:val="14"/>
          <w:szCs w:val="14"/>
        </w:rPr>
        <w:t>©</w:t>
      </w:r>
      <w:r w:rsidRPr="009F6D25">
        <w:rPr>
          <w:rFonts w:ascii="Avenir Light" w:hAnsi="Avenir Light"/>
          <w:sz w:val="14"/>
          <w:szCs w:val="14"/>
        </w:rPr>
        <w:t xml:space="preserve"> Emerald Publishing Limited all rights reserved. </w:t>
      </w:r>
    </w:p>
    <w:p w:rsidR="009F6D25" w:rsidRPr="009F6D25" w:rsidRDefault="009F6D25" w:rsidP="009F6D25">
      <w:pPr>
        <w:rPr>
          <w:rFonts w:ascii="Arial" w:hAnsi="Arial" w:cs="Arial"/>
          <w:szCs w:val="17"/>
        </w:rPr>
      </w:pPr>
    </w:p>
    <w:p w:rsidR="009F6D25" w:rsidRPr="009F6D25" w:rsidRDefault="009F6D25" w:rsidP="009F6D25">
      <w:pPr>
        <w:jc w:val="both"/>
      </w:pPr>
      <w:r w:rsidRPr="009F6D25">
        <w:t>These exceptional few examples of mechanophores in polymer melts were the only ones found by the authors, suggesting that there is significant scope for further development of similar mechanochemical systems within polymer melts. This is an area prime for exploitation in terms of scalability due to the heavy use of extrusion and AM within industrial processes. There is a clear indication for melts, as with sonication, that there is no standard approach to testing mechanochemical activation with extrusion. This variation makes benchmarking and comparing across different studies very challenging. The lack of examples of mechanochemistry in polymer melts is also surprising considering the wealth of studies reported in which the mechanophore-</w:t>
      </w:r>
      <w:r w:rsidRPr="009F6D25">
        <w:lastRenderedPageBreak/>
        <w:t>bearing polymer is embedded within a solid polymer network. The following section will look at the studies with solid networks and again examine both the chemical systems and also the variety of approaches to mechanically activate the materials.</w:t>
      </w:r>
    </w:p>
    <w:p w:rsidR="009F6D25" w:rsidRPr="009F6D25" w:rsidRDefault="009F6D25" w:rsidP="009F6D25">
      <w:pPr>
        <w:pStyle w:val="BodyText"/>
        <w:spacing w:after="120"/>
        <w:ind w:left="0"/>
        <w:jc w:val="both"/>
        <w:rPr>
          <w:spacing w:val="-1"/>
          <w:sz w:val="17"/>
          <w:szCs w:val="17"/>
        </w:rPr>
      </w:pPr>
    </w:p>
    <w:p w:rsidR="009F6D25" w:rsidRPr="009F6D25" w:rsidRDefault="009F6D25" w:rsidP="009F6D25">
      <w:pPr>
        <w:spacing w:after="120"/>
        <w:jc w:val="both"/>
        <w:rPr>
          <w:rFonts w:ascii="Arial" w:eastAsia="Arial" w:hAnsi="Arial" w:cs="Arial"/>
          <w:spacing w:val="-1"/>
        </w:rPr>
      </w:pPr>
      <w:r w:rsidRPr="009F6D25">
        <w:rPr>
          <w:rFonts w:ascii="Avenir Black" w:hAnsi="Avenir Black"/>
          <w:b/>
          <w:szCs w:val="17"/>
        </w:rPr>
        <w:t>Solid Materials</w:t>
      </w:r>
    </w:p>
    <w:p w:rsidR="009F6D25" w:rsidRPr="009F6D25" w:rsidRDefault="009F6D25" w:rsidP="009F6D25">
      <w:pPr>
        <w:jc w:val="both"/>
      </w:pPr>
      <w:r w:rsidRPr="009F6D25">
        <w:t>As has recently been highlighted in the excellent review by Akbulatov and Boulatov, for six reactions discussed, qualitatively similar results were observed in sonication and bulk amorphous or semicrystalline materials under mechanical loads.</w:t>
      </w:r>
      <w:r w:rsidRPr="009F6D25">
        <w:rPr>
          <w:vertAlign w:val="superscript"/>
        </w:rPr>
        <w:t>14</w:t>
      </w:r>
      <w:r w:rsidRPr="009F6D25">
        <w:t xml:space="preserve"> While these qualitatively similar results demonstrate that a mechanophore can be versatile and activated in a wide range of physical states of the host matrix (solution and solid-state) it should be highlighted that predicting how load transfers to the mechanophore within the solid-state is extremely complex due to the amorphous structure and polymer chain entanglement. Thus, while demonstration of mechanophore activation under sonication is indeed an indication that the same mechanophore may be activated in the solid-state, further optimisation of the solid-state activation method is necessary. This disconnect again highlights the need to understand the material format when considering final processing and activation method and when scaling to manufacturing and applications. An excellent demonstration was reported by Imato </w:t>
      </w:r>
      <w:r w:rsidRPr="009F6D25">
        <w:rPr>
          <w:i/>
        </w:rPr>
        <w:t>et al</w:t>
      </w:r>
      <w:r w:rsidRPr="009F6D25">
        <w:t>. using a diarylbibenzofuranone (DABBF) based mechanophore, see Figure 18.</w:t>
      </w:r>
      <w:r w:rsidRPr="009F6D25">
        <w:rPr>
          <w:vertAlign w:val="superscript"/>
        </w:rPr>
        <w:t>53</w:t>
      </w:r>
      <w:r w:rsidRPr="009F6D25">
        <w:t xml:space="preserve"> The colourless powder of the DABBF monomer mechanophore was shown to be mechanically activated on application of shear on grinding in a mortar by the appearance the blue colour of the cleaved radical species. However, a crosslinked polymer with DABBF linkages could not be activated in response to application of mechanical force </w:t>
      </w:r>
      <w:r w:rsidRPr="009F6D25">
        <w:rPr>
          <w:i/>
        </w:rPr>
        <w:t>via</w:t>
      </w:r>
      <w:r w:rsidRPr="009F6D25">
        <w:t xml:space="preserve"> tension, compression, shear loading, cracking and swelling. The authors suggest this probably occurs as the structure was not designed to efficiently transmit macroscopic forces to the mechanophore linkages and as the dissociated radicals re-combined too quickly for a colour change to be noted. To overcome this second point the network was swollen in 1</w:t>
      </w:r>
      <w:proofErr w:type="gramStart"/>
      <w:r w:rsidRPr="009F6D25">
        <w:t>,4</w:t>
      </w:r>
      <w:proofErr w:type="gramEnd"/>
      <w:r w:rsidRPr="009F6D25">
        <w:t>-dioxane to form a gel which turned blue on freezing. Thus highlighting the complexity of optimisation of mechanophore activation in the solid-state and the utmost importance of carrying the study of a newly designed mechanophore from the initial screening experiments using sonication right through to the solid-state which is desired for numerous practical applications. With that in mind in the following section we will discuss a selection of the recent literature in which mechanophores are demonstrated in the solid-state.</w:t>
      </w:r>
    </w:p>
    <w:p w:rsidR="009F6D25" w:rsidRPr="009F6D25" w:rsidRDefault="009F6D25" w:rsidP="009F6D25">
      <w:pPr>
        <w:jc w:val="both"/>
      </w:pPr>
    </w:p>
    <w:p w:rsidR="009F6D25" w:rsidRPr="009F6D25" w:rsidRDefault="009F6D25" w:rsidP="009F6D25">
      <w:pPr>
        <w:jc w:val="both"/>
      </w:pPr>
      <w:r w:rsidRPr="009F6D25">
        <w:t xml:space="preserve">One of the earliest, and most widely used, mechanophores is the colourless spiropyran (SP) moiety which is widely recognised beyond the mechanochemistry literature due to its ability to undergo light-induced ring opening to produce the purple merocyanine form. One of the first methods used to mechanically activate SP in the solid-state was reported by Davis </w:t>
      </w:r>
      <w:proofErr w:type="gramStart"/>
      <w:r w:rsidRPr="009F6D25">
        <w:t>et</w:t>
      </w:r>
      <w:proofErr w:type="gramEnd"/>
      <w:r w:rsidRPr="009F6D25">
        <w:t>. al.</w:t>
      </w:r>
      <w:r w:rsidRPr="009F6D25">
        <w:rPr>
          <w:vertAlign w:val="superscript"/>
        </w:rPr>
        <w:t>54</w:t>
      </w:r>
      <w:r w:rsidRPr="009F6D25">
        <w:t xml:space="preserve"> In this work the authors synthesised a poly (methyl acrylate) (PMA) species containing spiropyran which was heat moulded into a ‘dog bone’ shape and mechanically stretched or elongated until breakage. An intense colour change was observed on activation of the mechanophore that was absent from the control samples. Since this first example of activation of a mechanophore in the solid-state there have been a wealth of such reports, detailing established mechanophores and new approaches to imparting force. This has led to a broad range of experimental techniques in the solid-state literature. However, despite this range, reports can be categorised based on whether the mechanophore-bearing polymer is activated by either elongation or compression of the polymeric network. The differences between these two are graphically highlighted in Figure 2D</w:t>
      </w:r>
      <w:proofErr w:type="gramStart"/>
      <w:r w:rsidRPr="009F6D25">
        <w:t>,E</w:t>
      </w:r>
      <w:proofErr w:type="gramEnd"/>
      <w:r w:rsidRPr="009F6D25">
        <w:t>.</w:t>
      </w:r>
    </w:p>
    <w:p w:rsidR="009F6D25" w:rsidRPr="009F6D25" w:rsidRDefault="009F6D25" w:rsidP="009F6D25">
      <w:pPr>
        <w:jc w:val="both"/>
        <w:rPr>
          <w:spacing w:val="-1"/>
        </w:rPr>
      </w:pPr>
    </w:p>
    <w:p w:rsidR="009F6D25" w:rsidRPr="009F6D25" w:rsidRDefault="009F6D25" w:rsidP="009F6D25">
      <w:pPr>
        <w:rPr>
          <w:rFonts w:ascii="Avenir Book Oblique" w:hAnsi="Avenir Book Oblique"/>
          <w:b/>
          <w:i/>
          <w:szCs w:val="17"/>
        </w:rPr>
      </w:pPr>
      <w:r w:rsidRPr="009F6D25">
        <w:rPr>
          <w:rFonts w:ascii="Avenir Book Oblique" w:hAnsi="Avenir Book Oblique"/>
          <w:b/>
          <w:i/>
          <w:szCs w:val="17"/>
        </w:rPr>
        <w:t>Elongation</w:t>
      </w:r>
    </w:p>
    <w:p w:rsidR="009F6D25" w:rsidRPr="009F6D25" w:rsidRDefault="009F6D25" w:rsidP="009F6D25">
      <w:pPr>
        <w:jc w:val="both"/>
      </w:pPr>
      <w:r w:rsidRPr="009F6D25">
        <w:t>In</w:t>
      </w:r>
      <w:r w:rsidRPr="009F6D25">
        <w:rPr>
          <w:spacing w:val="58"/>
        </w:rPr>
        <w:t xml:space="preserve"> </w:t>
      </w:r>
      <w:r w:rsidRPr="009F6D25">
        <w:t>the</w:t>
      </w:r>
      <w:r w:rsidRPr="009F6D25">
        <w:rPr>
          <w:spacing w:val="59"/>
        </w:rPr>
        <w:t xml:space="preserve"> </w:t>
      </w:r>
      <w:r w:rsidRPr="009F6D25">
        <w:t>time</w:t>
      </w:r>
      <w:r w:rsidRPr="009F6D25">
        <w:rPr>
          <w:spacing w:val="43"/>
        </w:rPr>
        <w:t xml:space="preserve"> </w:t>
      </w:r>
      <w:r w:rsidRPr="009F6D25">
        <w:t>since</w:t>
      </w:r>
      <w:r w:rsidRPr="009F6D25">
        <w:rPr>
          <w:spacing w:val="44"/>
        </w:rPr>
        <w:t xml:space="preserve"> </w:t>
      </w:r>
      <w:r w:rsidRPr="009F6D25">
        <w:t>the</w:t>
      </w:r>
      <w:r w:rsidRPr="009F6D25">
        <w:rPr>
          <w:spacing w:val="43"/>
        </w:rPr>
        <w:t xml:space="preserve"> </w:t>
      </w:r>
      <w:r w:rsidRPr="009F6D25">
        <w:t>first</w:t>
      </w:r>
      <w:r w:rsidRPr="009F6D25">
        <w:rPr>
          <w:spacing w:val="44"/>
        </w:rPr>
        <w:t xml:space="preserve"> </w:t>
      </w:r>
      <w:r w:rsidRPr="009F6D25">
        <w:t>SP</w:t>
      </w:r>
      <w:r w:rsidRPr="009F6D25">
        <w:rPr>
          <w:spacing w:val="44"/>
        </w:rPr>
        <w:t xml:space="preserve"> </w:t>
      </w:r>
      <w:r w:rsidRPr="009F6D25">
        <w:t>experiments</w:t>
      </w:r>
      <w:r w:rsidRPr="009F6D25">
        <w:rPr>
          <w:spacing w:val="43"/>
        </w:rPr>
        <w:t xml:space="preserve"> </w:t>
      </w:r>
      <w:r w:rsidRPr="009F6D25">
        <w:t>the</w:t>
      </w:r>
      <w:r w:rsidRPr="009F6D25">
        <w:rPr>
          <w:spacing w:val="44"/>
        </w:rPr>
        <w:t xml:space="preserve"> </w:t>
      </w:r>
      <w:r w:rsidRPr="009F6D25">
        <w:t>Moore</w:t>
      </w:r>
      <w:r w:rsidRPr="009F6D25">
        <w:rPr>
          <w:spacing w:val="43"/>
        </w:rPr>
        <w:t xml:space="preserve"> </w:t>
      </w:r>
      <w:r w:rsidRPr="009F6D25">
        <w:t>group</w:t>
      </w:r>
      <w:r w:rsidRPr="009F6D25">
        <w:rPr>
          <w:spacing w:val="44"/>
        </w:rPr>
        <w:t xml:space="preserve"> </w:t>
      </w:r>
      <w:r w:rsidRPr="009F6D25">
        <w:t>has</w:t>
      </w:r>
      <w:r w:rsidRPr="009F6D25">
        <w:rPr>
          <w:spacing w:val="44"/>
        </w:rPr>
        <w:t xml:space="preserve"> </w:t>
      </w:r>
      <w:r w:rsidRPr="009F6D25">
        <w:t>developed</w:t>
      </w:r>
      <w:r w:rsidRPr="009F6D25">
        <w:rPr>
          <w:spacing w:val="43"/>
        </w:rPr>
        <w:t xml:space="preserve"> </w:t>
      </w:r>
      <w:r w:rsidRPr="009F6D25">
        <w:t>more</w:t>
      </w:r>
      <w:r w:rsidRPr="009F6D25">
        <w:rPr>
          <w:spacing w:val="44"/>
        </w:rPr>
        <w:t xml:space="preserve"> </w:t>
      </w:r>
      <w:r w:rsidRPr="009F6D25">
        <w:t>exotic</w:t>
      </w:r>
      <w:r w:rsidRPr="009F6D25">
        <w:rPr>
          <w:spacing w:val="65"/>
        </w:rPr>
        <w:t xml:space="preserve"> </w:t>
      </w:r>
      <w:r w:rsidRPr="009F6D25">
        <w:t>techniques</w:t>
      </w:r>
      <w:r w:rsidRPr="009F6D25">
        <w:rPr>
          <w:spacing w:val="13"/>
        </w:rPr>
        <w:t xml:space="preserve"> </w:t>
      </w:r>
      <w:r w:rsidRPr="009F6D25">
        <w:t>to</w:t>
      </w:r>
      <w:r w:rsidRPr="009F6D25">
        <w:rPr>
          <w:spacing w:val="13"/>
        </w:rPr>
        <w:t xml:space="preserve"> </w:t>
      </w:r>
      <w:r w:rsidRPr="009F6D25">
        <w:t>apply</w:t>
      </w:r>
      <w:r w:rsidRPr="009F6D25">
        <w:rPr>
          <w:spacing w:val="14"/>
        </w:rPr>
        <w:t xml:space="preserve"> </w:t>
      </w:r>
      <w:r w:rsidRPr="009F6D25">
        <w:t>force</w:t>
      </w:r>
      <w:r w:rsidRPr="009F6D25">
        <w:rPr>
          <w:spacing w:val="13"/>
        </w:rPr>
        <w:t xml:space="preserve"> </w:t>
      </w:r>
      <w:r w:rsidRPr="009F6D25">
        <w:t>in</w:t>
      </w:r>
      <w:r w:rsidRPr="009F6D25">
        <w:rPr>
          <w:spacing w:val="14"/>
        </w:rPr>
        <w:t xml:space="preserve"> </w:t>
      </w:r>
      <w:r w:rsidRPr="009F6D25">
        <w:t>the</w:t>
      </w:r>
      <w:r w:rsidRPr="009F6D25">
        <w:rPr>
          <w:spacing w:val="-2"/>
        </w:rPr>
        <w:t xml:space="preserve"> </w:t>
      </w:r>
      <w:r w:rsidRPr="009F6D25">
        <w:t>solid-state. Recently,</w:t>
      </w:r>
      <w:r w:rsidRPr="009F6D25">
        <w:rPr>
          <w:spacing w:val="-2"/>
        </w:rPr>
        <w:t xml:space="preserve"> </w:t>
      </w:r>
      <w:r w:rsidRPr="009F6D25">
        <w:t>using a</w:t>
      </w:r>
      <w:r w:rsidRPr="009F6D25">
        <w:rPr>
          <w:spacing w:val="-2"/>
        </w:rPr>
        <w:t xml:space="preserve"> </w:t>
      </w:r>
      <w:r w:rsidRPr="009F6D25">
        <w:t>system in</w:t>
      </w:r>
      <w:r w:rsidRPr="009F6D25">
        <w:rPr>
          <w:spacing w:val="-2"/>
        </w:rPr>
        <w:t xml:space="preserve"> </w:t>
      </w:r>
      <w:r w:rsidRPr="009F6D25">
        <w:t>which SP</w:t>
      </w:r>
      <w:r w:rsidRPr="009F6D25">
        <w:rPr>
          <w:spacing w:val="-2"/>
        </w:rPr>
        <w:t xml:space="preserve"> </w:t>
      </w:r>
      <w:r w:rsidRPr="009F6D25">
        <w:t>was bound</w:t>
      </w:r>
      <w:r w:rsidRPr="009F6D25">
        <w:rPr>
          <w:spacing w:val="57"/>
        </w:rPr>
        <w:t xml:space="preserve"> </w:t>
      </w:r>
      <w:r w:rsidRPr="009F6D25">
        <w:t>within</w:t>
      </w:r>
      <w:r w:rsidRPr="009F6D25">
        <w:rPr>
          <w:spacing w:val="58"/>
        </w:rPr>
        <w:t xml:space="preserve"> </w:t>
      </w:r>
      <w:r w:rsidRPr="009F6D25">
        <w:t>a</w:t>
      </w:r>
      <w:r w:rsidRPr="009F6D25">
        <w:rPr>
          <w:spacing w:val="59"/>
        </w:rPr>
        <w:t xml:space="preserve"> </w:t>
      </w:r>
      <w:r w:rsidRPr="009F6D25">
        <w:t>cross-linked</w:t>
      </w:r>
      <w:r w:rsidRPr="009F6D25">
        <w:rPr>
          <w:spacing w:val="58"/>
        </w:rPr>
        <w:t xml:space="preserve"> </w:t>
      </w:r>
      <w:r w:rsidRPr="009F6D25">
        <w:t>PMMA</w:t>
      </w:r>
      <w:r w:rsidRPr="009F6D25">
        <w:rPr>
          <w:spacing w:val="59"/>
        </w:rPr>
        <w:t xml:space="preserve"> </w:t>
      </w:r>
      <w:r w:rsidRPr="009F6D25">
        <w:t>network,</w:t>
      </w:r>
      <w:r w:rsidRPr="009F6D25">
        <w:rPr>
          <w:spacing w:val="58"/>
        </w:rPr>
        <w:t xml:space="preserve"> </w:t>
      </w:r>
      <w:r w:rsidRPr="009F6D25">
        <w:t>activation</w:t>
      </w:r>
      <w:r w:rsidRPr="009F6D25">
        <w:rPr>
          <w:spacing w:val="44"/>
        </w:rPr>
        <w:t xml:space="preserve"> </w:t>
      </w:r>
      <w:r w:rsidRPr="009F6D25">
        <w:t>of</w:t>
      </w:r>
      <w:r w:rsidRPr="009F6D25">
        <w:rPr>
          <w:spacing w:val="43"/>
        </w:rPr>
        <w:t xml:space="preserve"> </w:t>
      </w:r>
      <w:r w:rsidRPr="009F6D25">
        <w:t>the</w:t>
      </w:r>
      <w:r w:rsidRPr="009F6D25">
        <w:rPr>
          <w:spacing w:val="44"/>
        </w:rPr>
        <w:t xml:space="preserve"> </w:t>
      </w:r>
      <w:r w:rsidRPr="009F6D25">
        <w:t>mechanophore</w:t>
      </w:r>
      <w:r w:rsidRPr="009F6D25">
        <w:rPr>
          <w:spacing w:val="43"/>
        </w:rPr>
        <w:t xml:space="preserve"> </w:t>
      </w:r>
      <w:r w:rsidRPr="009F6D25">
        <w:t>was</w:t>
      </w:r>
      <w:r w:rsidRPr="009F6D25">
        <w:rPr>
          <w:spacing w:val="44"/>
        </w:rPr>
        <w:t xml:space="preserve"> </w:t>
      </w:r>
      <w:r w:rsidRPr="009F6D25">
        <w:t>achieved</w:t>
      </w:r>
      <w:r w:rsidRPr="009F6D25">
        <w:rPr>
          <w:spacing w:val="44"/>
        </w:rPr>
        <w:t xml:space="preserve"> </w:t>
      </w:r>
      <w:r w:rsidRPr="009F6D25">
        <w:rPr>
          <w:i/>
        </w:rPr>
        <w:t>via</w:t>
      </w:r>
      <w:r w:rsidRPr="009F6D25">
        <w:rPr>
          <w:i/>
          <w:spacing w:val="57"/>
        </w:rPr>
        <w:t xml:space="preserve"> </w:t>
      </w:r>
      <w:r w:rsidRPr="009F6D25">
        <w:t>swelling</w:t>
      </w:r>
      <w:r w:rsidRPr="009F6D25">
        <w:rPr>
          <w:spacing w:val="13"/>
        </w:rPr>
        <w:t xml:space="preserve"> </w:t>
      </w:r>
      <w:r w:rsidRPr="009F6D25">
        <w:t>of</w:t>
      </w:r>
      <w:r w:rsidRPr="009F6D25">
        <w:rPr>
          <w:spacing w:val="13"/>
        </w:rPr>
        <w:t xml:space="preserve"> </w:t>
      </w:r>
      <w:r w:rsidRPr="009F6D25">
        <w:t>the</w:t>
      </w:r>
      <w:r w:rsidRPr="009F6D25">
        <w:rPr>
          <w:spacing w:val="13"/>
        </w:rPr>
        <w:t xml:space="preserve"> </w:t>
      </w:r>
      <w:r w:rsidRPr="009F6D25">
        <w:t>polymer</w:t>
      </w:r>
      <w:r w:rsidRPr="009F6D25">
        <w:rPr>
          <w:spacing w:val="13"/>
        </w:rPr>
        <w:t xml:space="preserve"> </w:t>
      </w:r>
      <w:r w:rsidRPr="009F6D25">
        <w:t>in a</w:t>
      </w:r>
      <w:r w:rsidRPr="009F6D25">
        <w:rPr>
          <w:spacing w:val="-2"/>
        </w:rPr>
        <w:t xml:space="preserve"> </w:t>
      </w:r>
      <w:r w:rsidRPr="009F6D25">
        <w:t>range</w:t>
      </w:r>
      <w:r w:rsidRPr="009F6D25">
        <w:rPr>
          <w:spacing w:val="-2"/>
        </w:rPr>
        <w:t xml:space="preserve"> </w:t>
      </w:r>
      <w:r w:rsidRPr="009F6D25">
        <w:t>of different</w:t>
      </w:r>
      <w:r w:rsidRPr="009F6D25">
        <w:rPr>
          <w:spacing w:val="-2"/>
        </w:rPr>
        <w:t xml:space="preserve"> </w:t>
      </w:r>
      <w:r w:rsidRPr="009F6D25">
        <w:t>solvent</w:t>
      </w:r>
      <w:r w:rsidRPr="009F6D25">
        <w:rPr>
          <w:spacing w:val="-2"/>
        </w:rPr>
        <w:t xml:space="preserve"> </w:t>
      </w:r>
      <w:r w:rsidRPr="009F6D25">
        <w:t>systems, (Figure</w:t>
      </w:r>
      <w:r w:rsidRPr="009F6D25">
        <w:rPr>
          <w:spacing w:val="-3"/>
        </w:rPr>
        <w:t xml:space="preserve"> </w:t>
      </w:r>
      <w:r w:rsidRPr="009F6D25">
        <w:t>15A).</w:t>
      </w:r>
      <w:r w:rsidRPr="009F6D25">
        <w:rPr>
          <w:vertAlign w:val="superscript"/>
        </w:rPr>
        <w:t>55</w:t>
      </w:r>
      <w:r w:rsidRPr="009F6D25">
        <w:rPr>
          <w:spacing w:val="24"/>
          <w:position w:val="9"/>
        </w:rPr>
        <w:t xml:space="preserve"> </w:t>
      </w:r>
      <w:r w:rsidRPr="009F6D25">
        <w:t>It</w:t>
      </w:r>
      <w:r w:rsidRPr="009F6D25">
        <w:rPr>
          <w:spacing w:val="-2"/>
        </w:rPr>
        <w:t xml:space="preserve"> </w:t>
      </w:r>
      <w:r w:rsidRPr="009F6D25">
        <w:t>was found</w:t>
      </w:r>
      <w:r w:rsidRPr="009F6D25">
        <w:rPr>
          <w:spacing w:val="61"/>
        </w:rPr>
        <w:t xml:space="preserve"> </w:t>
      </w:r>
      <w:r w:rsidRPr="009F6D25">
        <w:t>that high and low polarity solvents such as water and toluene</w:t>
      </w:r>
      <w:r w:rsidRPr="009F6D25">
        <w:rPr>
          <w:spacing w:val="13"/>
        </w:rPr>
        <w:t xml:space="preserve"> </w:t>
      </w:r>
      <w:r w:rsidRPr="009F6D25">
        <w:t>caused very</w:t>
      </w:r>
      <w:r w:rsidRPr="009F6D25">
        <w:rPr>
          <w:spacing w:val="-2"/>
        </w:rPr>
        <w:t xml:space="preserve"> </w:t>
      </w:r>
      <w:r w:rsidRPr="009F6D25">
        <w:t>slow or no</w:t>
      </w:r>
      <w:r w:rsidRPr="009F6D25">
        <w:rPr>
          <w:spacing w:val="-2"/>
        </w:rPr>
        <w:t xml:space="preserve"> </w:t>
      </w:r>
      <w:r w:rsidRPr="009F6D25">
        <w:t>swelling of the polymer, giving</w:t>
      </w:r>
      <w:r w:rsidRPr="009F6D25">
        <w:rPr>
          <w:spacing w:val="42"/>
        </w:rPr>
        <w:t xml:space="preserve"> </w:t>
      </w:r>
      <w:r w:rsidRPr="009F6D25">
        <w:t>rise</w:t>
      </w:r>
      <w:r w:rsidRPr="009F6D25">
        <w:rPr>
          <w:spacing w:val="43"/>
        </w:rPr>
        <w:t xml:space="preserve"> </w:t>
      </w:r>
      <w:r w:rsidRPr="009F6D25">
        <w:t>to</w:t>
      </w:r>
      <w:r w:rsidRPr="009F6D25">
        <w:rPr>
          <w:spacing w:val="27"/>
        </w:rPr>
        <w:t xml:space="preserve"> </w:t>
      </w:r>
      <w:r w:rsidRPr="009F6D25">
        <w:t>no</w:t>
      </w:r>
      <w:r w:rsidRPr="009F6D25">
        <w:rPr>
          <w:spacing w:val="28"/>
        </w:rPr>
        <w:t xml:space="preserve"> </w:t>
      </w:r>
      <w:r w:rsidRPr="009F6D25">
        <w:t>mechanophore</w:t>
      </w:r>
      <w:r w:rsidRPr="009F6D25">
        <w:rPr>
          <w:spacing w:val="27"/>
        </w:rPr>
        <w:t xml:space="preserve"> </w:t>
      </w:r>
      <w:r w:rsidRPr="009F6D25">
        <w:t>activation.</w:t>
      </w:r>
      <w:r w:rsidRPr="009F6D25">
        <w:rPr>
          <w:spacing w:val="27"/>
        </w:rPr>
        <w:t xml:space="preserve"> </w:t>
      </w:r>
      <w:r w:rsidRPr="009F6D25">
        <w:t>Polar</w:t>
      </w:r>
      <w:r w:rsidRPr="009F6D25">
        <w:rPr>
          <w:spacing w:val="28"/>
        </w:rPr>
        <w:t xml:space="preserve"> </w:t>
      </w:r>
      <w:r w:rsidRPr="009F6D25">
        <w:t>aprotic</w:t>
      </w:r>
      <w:r w:rsidRPr="009F6D25">
        <w:rPr>
          <w:spacing w:val="27"/>
        </w:rPr>
        <w:t xml:space="preserve"> </w:t>
      </w:r>
      <w:r w:rsidRPr="009F6D25">
        <w:t>solvents</w:t>
      </w:r>
      <w:r w:rsidRPr="009F6D25">
        <w:rPr>
          <w:spacing w:val="28"/>
        </w:rPr>
        <w:t xml:space="preserve"> </w:t>
      </w:r>
      <w:r w:rsidRPr="009F6D25">
        <w:t>such</w:t>
      </w:r>
      <w:r w:rsidRPr="009F6D25">
        <w:rPr>
          <w:spacing w:val="27"/>
        </w:rPr>
        <w:t xml:space="preserve"> </w:t>
      </w:r>
      <w:r w:rsidRPr="009F6D25">
        <w:t>as</w:t>
      </w:r>
      <w:r w:rsidRPr="009F6D25">
        <w:rPr>
          <w:spacing w:val="28"/>
        </w:rPr>
        <w:t xml:space="preserve"> </w:t>
      </w:r>
      <w:r w:rsidRPr="009F6D25">
        <w:t>acetone,</w:t>
      </w:r>
      <w:r w:rsidRPr="009F6D25">
        <w:rPr>
          <w:spacing w:val="55"/>
          <w:w w:val="99"/>
        </w:rPr>
        <w:t xml:space="preserve"> </w:t>
      </w:r>
      <w:r w:rsidRPr="009F6D25">
        <w:t>tetrahydrofuran,</w:t>
      </w:r>
      <w:r w:rsidRPr="009F6D25">
        <w:rPr>
          <w:spacing w:val="13"/>
        </w:rPr>
        <w:t xml:space="preserve"> </w:t>
      </w:r>
      <w:r w:rsidRPr="009F6D25">
        <w:t>acetonitrile</w:t>
      </w:r>
      <w:r w:rsidRPr="009F6D25">
        <w:rPr>
          <w:spacing w:val="13"/>
        </w:rPr>
        <w:t xml:space="preserve"> </w:t>
      </w:r>
      <w:r w:rsidRPr="009F6D25">
        <w:t>and</w:t>
      </w:r>
      <w:r w:rsidRPr="009F6D25">
        <w:rPr>
          <w:spacing w:val="14"/>
        </w:rPr>
        <w:t xml:space="preserve"> </w:t>
      </w:r>
      <w:r w:rsidRPr="009F6D25">
        <w:t>dimethylformamide</w:t>
      </w:r>
      <w:r w:rsidRPr="009F6D25">
        <w:rPr>
          <w:spacing w:val="13"/>
        </w:rPr>
        <w:t xml:space="preserve"> </w:t>
      </w:r>
      <w:r w:rsidRPr="009F6D25">
        <w:t>resulted</w:t>
      </w:r>
      <w:r w:rsidRPr="009F6D25">
        <w:rPr>
          <w:spacing w:val="14"/>
        </w:rPr>
        <w:t xml:space="preserve"> </w:t>
      </w:r>
      <w:r w:rsidRPr="009F6D25">
        <w:t>in</w:t>
      </w:r>
      <w:r w:rsidRPr="009F6D25">
        <w:rPr>
          <w:spacing w:val="13"/>
        </w:rPr>
        <w:t xml:space="preserve"> </w:t>
      </w:r>
      <w:r w:rsidRPr="009F6D25">
        <w:t>slow</w:t>
      </w:r>
      <w:r w:rsidRPr="009F6D25">
        <w:rPr>
          <w:spacing w:val="13"/>
        </w:rPr>
        <w:t xml:space="preserve"> </w:t>
      </w:r>
      <w:r w:rsidRPr="009F6D25">
        <w:t>and</w:t>
      </w:r>
      <w:r w:rsidRPr="009F6D25">
        <w:rPr>
          <w:spacing w:val="14"/>
        </w:rPr>
        <w:t xml:space="preserve"> </w:t>
      </w:r>
      <w:r w:rsidRPr="009F6D25">
        <w:t>controlled</w:t>
      </w:r>
      <w:r w:rsidRPr="009F6D25">
        <w:rPr>
          <w:spacing w:val="13"/>
        </w:rPr>
        <w:t xml:space="preserve"> </w:t>
      </w:r>
      <w:r w:rsidRPr="009F6D25">
        <w:t>polymer</w:t>
      </w:r>
      <w:r w:rsidRPr="009F6D25">
        <w:rPr>
          <w:spacing w:val="73"/>
        </w:rPr>
        <w:t xml:space="preserve"> </w:t>
      </w:r>
      <w:r w:rsidRPr="009F6D25">
        <w:t>swelling,</w:t>
      </w:r>
      <w:r w:rsidRPr="009F6D25">
        <w:rPr>
          <w:spacing w:val="58"/>
        </w:rPr>
        <w:t xml:space="preserve"> </w:t>
      </w:r>
      <w:r w:rsidRPr="009F6D25">
        <w:t>inducing</w:t>
      </w:r>
      <w:r w:rsidRPr="009F6D25">
        <w:rPr>
          <w:spacing w:val="59"/>
        </w:rPr>
        <w:t xml:space="preserve"> </w:t>
      </w:r>
      <w:r w:rsidRPr="009F6D25">
        <w:t>conversion</w:t>
      </w:r>
      <w:r w:rsidRPr="009F6D25">
        <w:rPr>
          <w:spacing w:val="59"/>
        </w:rPr>
        <w:t xml:space="preserve"> </w:t>
      </w:r>
      <w:r w:rsidRPr="009F6D25">
        <w:t>of</w:t>
      </w:r>
      <w:r w:rsidRPr="009F6D25">
        <w:rPr>
          <w:spacing w:val="58"/>
        </w:rPr>
        <w:t xml:space="preserve"> </w:t>
      </w:r>
      <w:r w:rsidRPr="009F6D25">
        <w:t>spiropyran</w:t>
      </w:r>
      <w:r w:rsidRPr="009F6D25">
        <w:rPr>
          <w:spacing w:val="59"/>
        </w:rPr>
        <w:t xml:space="preserve"> </w:t>
      </w:r>
      <w:r w:rsidRPr="009F6D25">
        <w:t>to</w:t>
      </w:r>
      <w:r w:rsidRPr="009F6D25">
        <w:rPr>
          <w:spacing w:val="44"/>
        </w:rPr>
        <w:t xml:space="preserve"> </w:t>
      </w:r>
      <w:r w:rsidRPr="009F6D25">
        <w:t>the</w:t>
      </w:r>
      <w:r w:rsidRPr="009F6D25">
        <w:rPr>
          <w:spacing w:val="43"/>
        </w:rPr>
        <w:t xml:space="preserve"> </w:t>
      </w:r>
      <w:r w:rsidRPr="009F6D25">
        <w:t>coloured</w:t>
      </w:r>
      <w:r w:rsidRPr="009F6D25">
        <w:rPr>
          <w:spacing w:val="44"/>
        </w:rPr>
        <w:t xml:space="preserve"> </w:t>
      </w:r>
      <w:r w:rsidRPr="009F6D25">
        <w:t>merocyanine.</w:t>
      </w:r>
      <w:r w:rsidRPr="009F6D25">
        <w:rPr>
          <w:spacing w:val="44"/>
        </w:rPr>
        <w:t xml:space="preserve"> </w:t>
      </w:r>
      <w:r w:rsidRPr="009F6D25">
        <w:t>This</w:t>
      </w:r>
      <w:r w:rsidRPr="009F6D25">
        <w:rPr>
          <w:spacing w:val="43"/>
        </w:rPr>
        <w:t xml:space="preserve"> </w:t>
      </w:r>
      <w:r w:rsidRPr="009F6D25">
        <w:t>suggests</w:t>
      </w:r>
      <w:r w:rsidRPr="009F6D25">
        <w:rPr>
          <w:spacing w:val="55"/>
        </w:rPr>
        <w:t xml:space="preserve"> </w:t>
      </w:r>
      <w:r w:rsidRPr="009F6D25">
        <w:t>control</w:t>
      </w:r>
      <w:r w:rsidRPr="009F6D25">
        <w:rPr>
          <w:spacing w:val="58"/>
        </w:rPr>
        <w:t xml:space="preserve"> </w:t>
      </w:r>
      <w:r w:rsidRPr="009F6D25">
        <w:t>of</w:t>
      </w:r>
      <w:r w:rsidRPr="009F6D25">
        <w:rPr>
          <w:spacing w:val="59"/>
        </w:rPr>
        <w:t xml:space="preserve"> </w:t>
      </w:r>
      <w:r w:rsidRPr="009F6D25">
        <w:t>the</w:t>
      </w:r>
      <w:r w:rsidRPr="009F6D25">
        <w:rPr>
          <w:spacing w:val="59"/>
        </w:rPr>
        <w:t xml:space="preserve"> </w:t>
      </w:r>
      <w:r w:rsidRPr="009F6D25">
        <w:t>mechanical</w:t>
      </w:r>
      <w:r w:rsidRPr="009F6D25">
        <w:rPr>
          <w:spacing w:val="58"/>
        </w:rPr>
        <w:t xml:space="preserve"> </w:t>
      </w:r>
      <w:r w:rsidRPr="009F6D25">
        <w:t>activation</w:t>
      </w:r>
      <w:r w:rsidRPr="009F6D25">
        <w:rPr>
          <w:spacing w:val="59"/>
        </w:rPr>
        <w:t xml:space="preserve"> </w:t>
      </w:r>
      <w:r w:rsidRPr="009F6D25">
        <w:t>through</w:t>
      </w:r>
      <w:r w:rsidRPr="009F6D25">
        <w:rPr>
          <w:spacing w:val="59"/>
        </w:rPr>
        <w:t xml:space="preserve"> </w:t>
      </w:r>
      <w:r w:rsidRPr="009F6D25">
        <w:t>swelling</w:t>
      </w:r>
      <w:r w:rsidRPr="009F6D25">
        <w:rPr>
          <w:spacing w:val="58"/>
        </w:rPr>
        <w:t xml:space="preserve"> </w:t>
      </w:r>
      <w:r w:rsidRPr="009F6D25">
        <w:t>and</w:t>
      </w:r>
      <w:r w:rsidRPr="009F6D25">
        <w:rPr>
          <w:spacing w:val="59"/>
        </w:rPr>
        <w:t xml:space="preserve"> </w:t>
      </w:r>
      <w:r w:rsidRPr="009F6D25">
        <w:t>not</w:t>
      </w:r>
      <w:r w:rsidRPr="009F6D25">
        <w:rPr>
          <w:spacing w:val="59"/>
        </w:rPr>
        <w:t xml:space="preserve"> </w:t>
      </w:r>
      <w:r w:rsidRPr="009F6D25">
        <w:t>just</w:t>
      </w:r>
      <w:r w:rsidRPr="009F6D25">
        <w:rPr>
          <w:spacing w:val="58"/>
        </w:rPr>
        <w:t xml:space="preserve"> </w:t>
      </w:r>
      <w:r w:rsidRPr="009F6D25">
        <w:t>standard</w:t>
      </w:r>
      <w:r w:rsidRPr="009F6D25">
        <w:rPr>
          <w:spacing w:val="44"/>
        </w:rPr>
        <w:t xml:space="preserve"> </w:t>
      </w:r>
      <w:r w:rsidRPr="009F6D25">
        <w:t>mechanical</w:t>
      </w:r>
      <w:r w:rsidRPr="009F6D25">
        <w:rPr>
          <w:spacing w:val="59"/>
        </w:rPr>
        <w:t xml:space="preserve"> </w:t>
      </w:r>
      <w:r w:rsidRPr="009F6D25">
        <w:t>extension techniques.</w:t>
      </w:r>
    </w:p>
    <w:p w:rsidR="009F6D25" w:rsidRPr="009F6D25" w:rsidRDefault="009F6D25" w:rsidP="009F6D25"/>
    <w:p w:rsidR="009F6D25" w:rsidRPr="009F6D25" w:rsidRDefault="009F6D25" w:rsidP="009F6D25">
      <w:r w:rsidRPr="009F6D25">
        <w:rPr>
          <w:rFonts w:ascii="Arial" w:eastAsia="Arial" w:hAnsi="Arial" w:cs="Arial"/>
          <w:noProof/>
          <w:sz w:val="20"/>
          <w:szCs w:val="20"/>
          <w:lang w:val="en-GB" w:eastAsia="en-GB"/>
        </w:rPr>
        <w:drawing>
          <wp:inline distT="0" distB="0" distL="0" distR="0" wp14:anchorId="4766D845" wp14:editId="4F83A5D5">
            <wp:extent cx="2977200" cy="2512800"/>
            <wp:effectExtent l="0" t="0" r="0" b="1905"/>
            <wp:docPr id="13"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jpe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977200" cy="2512800"/>
                    </a:xfrm>
                    <a:prstGeom prst="rect">
                      <a:avLst/>
                    </a:prstGeom>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15. Novel mechanophore activation technique and spiropyran inspired mechanophore</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(A) Schematic representation of solvent swelling inducing mechanophore activation. Adapted with permission from Lee </w:t>
      </w:r>
      <w:r w:rsidRPr="009F6D25">
        <w:rPr>
          <w:rFonts w:ascii="Avenir Light" w:hAnsi="Avenir Light"/>
          <w:i/>
          <w:sz w:val="14"/>
        </w:rPr>
        <w:t>et al</w:t>
      </w:r>
      <w:r w:rsidRPr="009F6D25">
        <w:rPr>
          <w:rFonts w:ascii="Avenir Light" w:hAnsi="Avenir Light"/>
          <w:sz w:val="14"/>
          <w:szCs w:val="14"/>
        </w:rPr>
        <w:t>., Macromolecules, 47, 2690.</w:t>
      </w:r>
      <w:r w:rsidRPr="009F6D25">
        <w:rPr>
          <w:rFonts w:ascii="Avenir Light" w:hAnsi="Avenir Light"/>
          <w:sz w:val="14"/>
          <w:szCs w:val="14"/>
          <w:vertAlign w:val="superscript"/>
        </w:rPr>
        <w:t>55</w:t>
      </w:r>
      <w:r w:rsidRPr="009F6D25">
        <w:rPr>
          <w:rFonts w:ascii="Avenir Light" w:hAnsi="Avenir Light"/>
          <w:sz w:val="14"/>
          <w:szCs w:val="14"/>
        </w:rPr>
        <w:t xml:space="preserve"> Copyright 2014 American Chemical Society. (B) Transformation of naphtopyran into its corresponding orange merocyanine species.</w:t>
      </w:r>
    </w:p>
    <w:p w:rsidR="009F6D25" w:rsidRPr="009F6D25" w:rsidRDefault="009F6D25" w:rsidP="009F6D25"/>
    <w:p w:rsidR="009F6D25" w:rsidRPr="009F6D25" w:rsidRDefault="009F6D25" w:rsidP="009F6D25">
      <w:pPr>
        <w:jc w:val="both"/>
        <w:rPr>
          <w:spacing w:val="81"/>
        </w:rPr>
      </w:pPr>
      <w:r w:rsidRPr="009F6D25">
        <w:t>Robb</w:t>
      </w:r>
      <w:r w:rsidRPr="009F6D25">
        <w:rPr>
          <w:spacing w:val="28"/>
        </w:rPr>
        <w:t xml:space="preserve"> </w:t>
      </w:r>
      <w:r w:rsidRPr="009F6D25">
        <w:rPr>
          <w:i/>
        </w:rPr>
        <w:t>et.al.</w:t>
      </w:r>
      <w:r w:rsidRPr="009F6D25">
        <w:rPr>
          <w:i/>
          <w:spacing w:val="14"/>
        </w:rPr>
        <w:t xml:space="preserve"> </w:t>
      </w:r>
      <w:proofErr w:type="gramStart"/>
      <w:r w:rsidRPr="009F6D25">
        <w:t>have</w:t>
      </w:r>
      <w:proofErr w:type="gramEnd"/>
      <w:r w:rsidRPr="009F6D25">
        <w:rPr>
          <w:spacing w:val="14"/>
        </w:rPr>
        <w:t xml:space="preserve"> </w:t>
      </w:r>
      <w:r w:rsidRPr="009F6D25">
        <w:t>reported</w:t>
      </w:r>
      <w:r w:rsidRPr="009F6D25">
        <w:rPr>
          <w:spacing w:val="13"/>
        </w:rPr>
        <w:t xml:space="preserve"> </w:t>
      </w:r>
      <w:r w:rsidRPr="009F6D25">
        <w:t>a</w:t>
      </w:r>
      <w:r w:rsidRPr="009F6D25">
        <w:rPr>
          <w:spacing w:val="14"/>
        </w:rPr>
        <w:t xml:space="preserve"> </w:t>
      </w:r>
      <w:r w:rsidRPr="009F6D25">
        <w:t>naphthopyran</w:t>
      </w:r>
      <w:r w:rsidRPr="009F6D25">
        <w:rPr>
          <w:spacing w:val="14"/>
        </w:rPr>
        <w:t xml:space="preserve"> </w:t>
      </w:r>
      <w:r w:rsidRPr="009F6D25">
        <w:t>mechanophore</w:t>
      </w:r>
      <w:r w:rsidRPr="009F6D25">
        <w:rPr>
          <w:spacing w:val="13"/>
        </w:rPr>
        <w:t xml:space="preserve"> </w:t>
      </w:r>
      <w:r w:rsidRPr="009F6D25">
        <w:t>which</w:t>
      </w:r>
      <w:r w:rsidRPr="009F6D25">
        <w:rPr>
          <w:spacing w:val="14"/>
        </w:rPr>
        <w:t xml:space="preserve"> </w:t>
      </w:r>
      <w:r w:rsidRPr="009F6D25">
        <w:t>has</w:t>
      </w:r>
      <w:r w:rsidRPr="009F6D25">
        <w:rPr>
          <w:spacing w:val="14"/>
        </w:rPr>
        <w:t xml:space="preserve"> </w:t>
      </w:r>
      <w:r w:rsidRPr="009F6D25">
        <w:t>been</w:t>
      </w:r>
      <w:r w:rsidRPr="009F6D25">
        <w:rPr>
          <w:spacing w:val="13"/>
        </w:rPr>
        <w:t xml:space="preserve"> </w:t>
      </w:r>
      <w:r w:rsidRPr="009F6D25">
        <w:t>shown</w:t>
      </w:r>
      <w:r w:rsidRPr="009F6D25">
        <w:rPr>
          <w:spacing w:val="14"/>
        </w:rPr>
        <w:t xml:space="preserve"> </w:t>
      </w:r>
      <w:r w:rsidRPr="009F6D25">
        <w:t>to</w:t>
      </w:r>
      <w:r w:rsidRPr="009F6D25">
        <w:rPr>
          <w:spacing w:val="41"/>
        </w:rPr>
        <w:t xml:space="preserve"> </w:t>
      </w:r>
      <w:r w:rsidRPr="009F6D25">
        <w:t>undergo</w:t>
      </w:r>
      <w:r w:rsidRPr="009F6D25">
        <w:rPr>
          <w:spacing w:val="28"/>
        </w:rPr>
        <w:t xml:space="preserve"> </w:t>
      </w:r>
      <w:r w:rsidRPr="009F6D25">
        <w:t>mechanochemical</w:t>
      </w:r>
      <w:r w:rsidRPr="009F6D25">
        <w:rPr>
          <w:spacing w:val="29"/>
        </w:rPr>
        <w:t xml:space="preserve"> </w:t>
      </w:r>
      <w:r w:rsidRPr="009F6D25">
        <w:t>transformation</w:t>
      </w:r>
      <w:r w:rsidRPr="009F6D25">
        <w:rPr>
          <w:spacing w:val="29"/>
        </w:rPr>
        <w:t xml:space="preserve"> </w:t>
      </w:r>
      <w:r w:rsidRPr="009F6D25">
        <w:t>into</w:t>
      </w:r>
      <w:r w:rsidRPr="009F6D25">
        <w:rPr>
          <w:spacing w:val="28"/>
        </w:rPr>
        <w:t xml:space="preserve"> </w:t>
      </w:r>
      <w:r w:rsidRPr="009F6D25">
        <w:t>a</w:t>
      </w:r>
      <w:r w:rsidRPr="009F6D25">
        <w:rPr>
          <w:spacing w:val="14"/>
        </w:rPr>
        <w:t xml:space="preserve"> </w:t>
      </w:r>
      <w:r w:rsidRPr="009F6D25">
        <w:t>coloured</w:t>
      </w:r>
      <w:r w:rsidRPr="009F6D25">
        <w:rPr>
          <w:spacing w:val="14"/>
        </w:rPr>
        <w:t xml:space="preserve"> </w:t>
      </w:r>
      <w:r w:rsidRPr="009F6D25">
        <w:t>merocyanine</w:t>
      </w:r>
      <w:r w:rsidRPr="009F6D25">
        <w:rPr>
          <w:spacing w:val="14"/>
        </w:rPr>
        <w:t xml:space="preserve"> </w:t>
      </w:r>
      <w:r w:rsidRPr="009F6D25">
        <w:t>in</w:t>
      </w:r>
      <w:r w:rsidRPr="009F6D25">
        <w:rPr>
          <w:spacing w:val="13"/>
        </w:rPr>
        <w:t xml:space="preserve"> </w:t>
      </w:r>
      <w:r w:rsidRPr="009F6D25">
        <w:t>a</w:t>
      </w:r>
      <w:r w:rsidRPr="009F6D25">
        <w:rPr>
          <w:spacing w:val="14"/>
        </w:rPr>
        <w:t xml:space="preserve"> </w:t>
      </w:r>
      <w:r w:rsidRPr="009F6D25">
        <w:t>similar fashion to the SP system noted already (Figure 15B).</w:t>
      </w:r>
      <w:r w:rsidRPr="009F6D25">
        <w:rPr>
          <w:vertAlign w:val="superscript"/>
        </w:rPr>
        <w:t>56</w:t>
      </w:r>
      <w:r w:rsidRPr="009F6D25">
        <w:t xml:space="preserve"> In this instance the authors used the established activation technique of mechanically</w:t>
      </w:r>
      <w:r w:rsidRPr="009F6D25">
        <w:rPr>
          <w:spacing w:val="-2"/>
        </w:rPr>
        <w:t xml:space="preserve"> </w:t>
      </w:r>
      <w:r w:rsidRPr="009F6D25">
        <w:t>stretching a</w:t>
      </w:r>
      <w:r w:rsidRPr="009F6D25">
        <w:rPr>
          <w:spacing w:val="-2"/>
        </w:rPr>
        <w:t xml:space="preserve"> </w:t>
      </w:r>
      <w:r w:rsidRPr="009F6D25">
        <w:t>polymer (PDMS)</w:t>
      </w:r>
      <w:r w:rsidRPr="009F6D25">
        <w:rPr>
          <w:spacing w:val="-2"/>
        </w:rPr>
        <w:t xml:space="preserve"> </w:t>
      </w:r>
      <w:r w:rsidRPr="009F6D25">
        <w:t>film in</w:t>
      </w:r>
      <w:r w:rsidRPr="009F6D25">
        <w:rPr>
          <w:spacing w:val="-2"/>
        </w:rPr>
        <w:t xml:space="preserve"> </w:t>
      </w:r>
      <w:r w:rsidRPr="009F6D25">
        <w:t>which the</w:t>
      </w:r>
      <w:r w:rsidRPr="009F6D25">
        <w:rPr>
          <w:spacing w:val="-2"/>
        </w:rPr>
        <w:t xml:space="preserve"> </w:t>
      </w:r>
      <w:r w:rsidRPr="009F6D25">
        <w:t>mechanophore was</w:t>
      </w:r>
      <w:r w:rsidRPr="009F6D25">
        <w:rPr>
          <w:spacing w:val="49"/>
        </w:rPr>
        <w:t xml:space="preserve"> </w:t>
      </w:r>
      <w:r w:rsidRPr="009F6D25">
        <w:t>covalently</w:t>
      </w:r>
      <w:r w:rsidRPr="009F6D25">
        <w:rPr>
          <w:spacing w:val="27"/>
        </w:rPr>
        <w:t xml:space="preserve"> </w:t>
      </w:r>
      <w:r w:rsidRPr="009F6D25">
        <w:t>incorporated.</w:t>
      </w:r>
      <w:r w:rsidRPr="009F6D25">
        <w:rPr>
          <w:spacing w:val="27"/>
        </w:rPr>
        <w:t xml:space="preserve"> </w:t>
      </w:r>
      <w:r w:rsidRPr="009F6D25">
        <w:t>This</w:t>
      </w:r>
      <w:r w:rsidRPr="009F6D25">
        <w:rPr>
          <w:spacing w:val="27"/>
        </w:rPr>
        <w:t xml:space="preserve"> </w:t>
      </w:r>
      <w:r w:rsidRPr="009F6D25">
        <w:t>study</w:t>
      </w:r>
      <w:r w:rsidRPr="009F6D25">
        <w:rPr>
          <w:spacing w:val="13"/>
        </w:rPr>
        <w:t xml:space="preserve"> </w:t>
      </w:r>
      <w:r w:rsidRPr="009F6D25">
        <w:t>examined</w:t>
      </w:r>
      <w:r w:rsidRPr="009F6D25">
        <w:rPr>
          <w:spacing w:val="12"/>
        </w:rPr>
        <w:t xml:space="preserve"> </w:t>
      </w:r>
      <w:r w:rsidRPr="009F6D25">
        <w:t>three</w:t>
      </w:r>
      <w:r w:rsidRPr="009F6D25">
        <w:rPr>
          <w:spacing w:val="13"/>
        </w:rPr>
        <w:t xml:space="preserve"> </w:t>
      </w:r>
      <w:r w:rsidRPr="009F6D25">
        <w:t>regioisomers</w:t>
      </w:r>
      <w:r w:rsidRPr="009F6D25">
        <w:rPr>
          <w:spacing w:val="12"/>
        </w:rPr>
        <w:t xml:space="preserve"> </w:t>
      </w:r>
      <w:r w:rsidRPr="009F6D25">
        <w:t>of</w:t>
      </w:r>
      <w:r w:rsidRPr="009F6D25">
        <w:rPr>
          <w:spacing w:val="12"/>
        </w:rPr>
        <w:t xml:space="preserve"> </w:t>
      </w:r>
      <w:r w:rsidRPr="009F6D25">
        <w:t>the</w:t>
      </w:r>
      <w:r w:rsidRPr="009F6D25">
        <w:rPr>
          <w:spacing w:val="13"/>
        </w:rPr>
        <w:t xml:space="preserve"> </w:t>
      </w:r>
      <w:r w:rsidRPr="009F6D25">
        <w:t>naphthopyran</w:t>
      </w:r>
      <w:r w:rsidRPr="009F6D25">
        <w:rPr>
          <w:spacing w:val="59"/>
        </w:rPr>
        <w:t xml:space="preserve"> </w:t>
      </w:r>
      <w:r w:rsidRPr="009F6D25">
        <w:t>mechanophore</w:t>
      </w:r>
      <w:r w:rsidRPr="009F6D25">
        <w:rPr>
          <w:spacing w:val="28"/>
        </w:rPr>
        <w:t xml:space="preserve"> </w:t>
      </w:r>
      <w:r w:rsidRPr="009F6D25">
        <w:t>with</w:t>
      </w:r>
      <w:r w:rsidRPr="009F6D25">
        <w:rPr>
          <w:spacing w:val="28"/>
        </w:rPr>
        <w:t xml:space="preserve"> </w:t>
      </w:r>
      <w:r w:rsidRPr="009F6D25">
        <w:t>different</w:t>
      </w:r>
      <w:r w:rsidRPr="009F6D25">
        <w:rPr>
          <w:spacing w:val="29"/>
        </w:rPr>
        <w:t xml:space="preserve"> </w:t>
      </w:r>
      <w:r w:rsidRPr="009F6D25">
        <w:t>positions</w:t>
      </w:r>
      <w:r w:rsidRPr="009F6D25">
        <w:rPr>
          <w:spacing w:val="28"/>
        </w:rPr>
        <w:t xml:space="preserve"> </w:t>
      </w:r>
      <w:r w:rsidRPr="009F6D25">
        <w:t>of</w:t>
      </w:r>
      <w:r w:rsidRPr="009F6D25">
        <w:rPr>
          <w:spacing w:val="28"/>
        </w:rPr>
        <w:t xml:space="preserve"> </w:t>
      </w:r>
      <w:r w:rsidRPr="009F6D25">
        <w:t>the</w:t>
      </w:r>
      <w:r w:rsidRPr="009F6D25">
        <w:rPr>
          <w:spacing w:val="29"/>
        </w:rPr>
        <w:t xml:space="preserve"> </w:t>
      </w:r>
      <w:r w:rsidRPr="009F6D25">
        <w:t>methoxy</w:t>
      </w:r>
      <w:r w:rsidRPr="009F6D25">
        <w:rPr>
          <w:spacing w:val="28"/>
        </w:rPr>
        <w:t xml:space="preserve"> </w:t>
      </w:r>
      <w:r w:rsidRPr="009F6D25">
        <w:t>group</w:t>
      </w:r>
      <w:r w:rsidRPr="009F6D25">
        <w:rPr>
          <w:spacing w:val="28"/>
        </w:rPr>
        <w:t xml:space="preserve"> </w:t>
      </w:r>
      <w:r w:rsidRPr="009F6D25">
        <w:t>on</w:t>
      </w:r>
      <w:r w:rsidRPr="009F6D25">
        <w:rPr>
          <w:spacing w:val="29"/>
        </w:rPr>
        <w:t xml:space="preserve"> </w:t>
      </w:r>
      <w:r w:rsidRPr="009F6D25">
        <w:t>the</w:t>
      </w:r>
      <w:r w:rsidRPr="009F6D25">
        <w:rPr>
          <w:spacing w:val="13"/>
        </w:rPr>
        <w:t xml:space="preserve"> </w:t>
      </w:r>
      <w:r w:rsidRPr="009F6D25">
        <w:t>naphthalene</w:t>
      </w:r>
      <w:r w:rsidRPr="009F6D25">
        <w:rPr>
          <w:spacing w:val="14"/>
        </w:rPr>
        <w:t xml:space="preserve"> </w:t>
      </w:r>
      <w:r w:rsidRPr="009F6D25">
        <w:t>ring.</w:t>
      </w:r>
      <w:r w:rsidRPr="009F6D25">
        <w:rPr>
          <w:spacing w:val="13"/>
        </w:rPr>
        <w:t xml:space="preserve"> </w:t>
      </w:r>
      <w:r w:rsidRPr="009F6D25">
        <w:t>The</w:t>
      </w:r>
      <w:r w:rsidRPr="009F6D25">
        <w:rPr>
          <w:spacing w:val="63"/>
        </w:rPr>
        <w:t xml:space="preserve"> </w:t>
      </w:r>
      <w:r w:rsidRPr="009F6D25">
        <w:t>system</w:t>
      </w:r>
      <w:r w:rsidRPr="009F6D25">
        <w:rPr>
          <w:spacing w:val="28"/>
        </w:rPr>
        <w:t xml:space="preserve"> </w:t>
      </w:r>
      <w:r w:rsidRPr="009F6D25">
        <w:t>containing</w:t>
      </w:r>
      <w:r w:rsidRPr="009F6D25">
        <w:rPr>
          <w:spacing w:val="29"/>
        </w:rPr>
        <w:t xml:space="preserve"> </w:t>
      </w:r>
      <w:r w:rsidRPr="009F6D25">
        <w:t>the</w:t>
      </w:r>
      <w:r w:rsidRPr="009F6D25">
        <w:rPr>
          <w:spacing w:val="28"/>
        </w:rPr>
        <w:t xml:space="preserve"> </w:t>
      </w:r>
      <w:r w:rsidRPr="009F6D25">
        <w:t>methoxy</w:t>
      </w:r>
      <w:r w:rsidRPr="009F6D25">
        <w:rPr>
          <w:spacing w:val="29"/>
        </w:rPr>
        <w:t xml:space="preserve"> </w:t>
      </w:r>
      <w:r w:rsidRPr="009F6D25">
        <w:t>group</w:t>
      </w:r>
      <w:r w:rsidRPr="009F6D25">
        <w:rPr>
          <w:spacing w:val="13"/>
        </w:rPr>
        <w:t xml:space="preserve"> </w:t>
      </w:r>
      <w:r w:rsidRPr="009F6D25">
        <w:t>at</w:t>
      </w:r>
      <w:r w:rsidRPr="009F6D25">
        <w:rPr>
          <w:spacing w:val="14"/>
        </w:rPr>
        <w:t xml:space="preserve"> </w:t>
      </w:r>
      <w:r w:rsidRPr="009F6D25">
        <w:t>the</w:t>
      </w:r>
      <w:r w:rsidRPr="009F6D25">
        <w:rPr>
          <w:spacing w:val="13"/>
        </w:rPr>
        <w:t xml:space="preserve"> </w:t>
      </w:r>
      <w:r w:rsidRPr="009F6D25">
        <w:t>5-position</w:t>
      </w:r>
      <w:r w:rsidRPr="009F6D25">
        <w:rPr>
          <w:spacing w:val="14"/>
        </w:rPr>
        <w:t xml:space="preserve"> </w:t>
      </w:r>
      <w:r w:rsidRPr="009F6D25">
        <w:t>was</w:t>
      </w:r>
      <w:r w:rsidRPr="009F6D25">
        <w:rPr>
          <w:spacing w:val="14"/>
        </w:rPr>
        <w:t xml:space="preserve"> </w:t>
      </w:r>
      <w:r w:rsidRPr="009F6D25">
        <w:t>the</w:t>
      </w:r>
      <w:r w:rsidRPr="009F6D25">
        <w:rPr>
          <w:spacing w:val="13"/>
        </w:rPr>
        <w:t xml:space="preserve"> </w:t>
      </w:r>
      <w:r w:rsidRPr="009F6D25">
        <w:t>only</w:t>
      </w:r>
      <w:r w:rsidRPr="009F6D25">
        <w:rPr>
          <w:spacing w:val="14"/>
        </w:rPr>
        <w:t xml:space="preserve"> </w:t>
      </w:r>
      <w:r w:rsidRPr="009F6D25">
        <w:t>film</w:t>
      </w:r>
      <w:r w:rsidRPr="009F6D25">
        <w:rPr>
          <w:spacing w:val="13"/>
        </w:rPr>
        <w:t xml:space="preserve"> </w:t>
      </w:r>
      <w:r w:rsidRPr="009F6D25">
        <w:t>to</w:t>
      </w:r>
      <w:r w:rsidRPr="009F6D25">
        <w:rPr>
          <w:spacing w:val="14"/>
        </w:rPr>
        <w:t xml:space="preserve"> </w:t>
      </w:r>
      <w:r w:rsidRPr="009F6D25">
        <w:t>exhibit</w:t>
      </w:r>
      <w:r w:rsidRPr="009F6D25">
        <w:rPr>
          <w:spacing w:val="14"/>
        </w:rPr>
        <w:t xml:space="preserve"> </w:t>
      </w:r>
      <w:r w:rsidRPr="009F6D25">
        <w:t>a</w:t>
      </w:r>
      <w:r w:rsidRPr="009F6D25">
        <w:rPr>
          <w:spacing w:val="13"/>
        </w:rPr>
        <w:t xml:space="preserve"> </w:t>
      </w:r>
      <w:r w:rsidRPr="009F6D25">
        <w:t>colour</w:t>
      </w:r>
      <w:r w:rsidRPr="009F6D25">
        <w:rPr>
          <w:spacing w:val="61"/>
        </w:rPr>
        <w:t xml:space="preserve"> </w:t>
      </w:r>
      <w:r w:rsidRPr="009F6D25">
        <w:t>change.</w:t>
      </w:r>
      <w:r w:rsidRPr="009F6D25">
        <w:rPr>
          <w:spacing w:val="28"/>
        </w:rPr>
        <w:t xml:space="preserve"> </w:t>
      </w:r>
      <w:r w:rsidRPr="009F6D25">
        <w:t>The</w:t>
      </w:r>
      <w:r w:rsidRPr="009F6D25">
        <w:rPr>
          <w:spacing w:val="28"/>
        </w:rPr>
        <w:t xml:space="preserve"> </w:t>
      </w:r>
      <w:r w:rsidRPr="009F6D25">
        <w:t>selectivity</w:t>
      </w:r>
      <w:r w:rsidRPr="009F6D25">
        <w:rPr>
          <w:spacing w:val="28"/>
        </w:rPr>
        <w:t xml:space="preserve"> </w:t>
      </w:r>
      <w:r w:rsidRPr="009F6D25">
        <w:t>of</w:t>
      </w:r>
      <w:r w:rsidRPr="009F6D25">
        <w:rPr>
          <w:spacing w:val="29"/>
        </w:rPr>
        <w:t xml:space="preserve"> </w:t>
      </w:r>
      <w:r w:rsidRPr="009F6D25">
        <w:t>this</w:t>
      </w:r>
      <w:r w:rsidRPr="009F6D25">
        <w:rPr>
          <w:spacing w:val="14"/>
        </w:rPr>
        <w:t xml:space="preserve"> </w:t>
      </w:r>
      <w:r w:rsidRPr="009F6D25">
        <w:t>regioisomer</w:t>
      </w:r>
      <w:r w:rsidRPr="009F6D25">
        <w:rPr>
          <w:spacing w:val="13"/>
        </w:rPr>
        <w:t xml:space="preserve"> </w:t>
      </w:r>
      <w:r w:rsidRPr="009F6D25">
        <w:t>was</w:t>
      </w:r>
      <w:r w:rsidRPr="009F6D25">
        <w:rPr>
          <w:spacing w:val="13"/>
        </w:rPr>
        <w:t xml:space="preserve"> </w:t>
      </w:r>
      <w:r w:rsidRPr="009F6D25">
        <w:t>explained</w:t>
      </w:r>
      <w:r w:rsidRPr="009F6D25">
        <w:rPr>
          <w:spacing w:val="14"/>
        </w:rPr>
        <w:t xml:space="preserve"> </w:t>
      </w:r>
      <w:r w:rsidRPr="009F6D25">
        <w:t>using</w:t>
      </w:r>
      <w:r w:rsidRPr="009F6D25">
        <w:rPr>
          <w:spacing w:val="13"/>
        </w:rPr>
        <w:t xml:space="preserve"> </w:t>
      </w:r>
      <w:r w:rsidRPr="009F6D25">
        <w:t>DFT</w:t>
      </w:r>
      <w:r w:rsidRPr="009F6D25">
        <w:rPr>
          <w:spacing w:val="14"/>
        </w:rPr>
        <w:t xml:space="preserve"> </w:t>
      </w:r>
      <w:r w:rsidRPr="009F6D25">
        <w:t>calculations</w:t>
      </w:r>
      <w:r w:rsidRPr="009F6D25">
        <w:rPr>
          <w:spacing w:val="13"/>
        </w:rPr>
        <w:t xml:space="preserve"> </w:t>
      </w:r>
      <w:r w:rsidRPr="009F6D25">
        <w:t>using</w:t>
      </w:r>
      <w:r w:rsidRPr="009F6D25">
        <w:rPr>
          <w:spacing w:val="65"/>
        </w:rPr>
        <w:t xml:space="preserve"> </w:t>
      </w:r>
      <w:r w:rsidRPr="009F6D25">
        <w:t>the</w:t>
      </w:r>
      <w:r w:rsidRPr="009F6D25">
        <w:rPr>
          <w:spacing w:val="43"/>
        </w:rPr>
        <w:t xml:space="preserve"> </w:t>
      </w:r>
      <w:r w:rsidRPr="009F6D25">
        <w:t>technique</w:t>
      </w:r>
      <w:r w:rsidRPr="009F6D25">
        <w:rPr>
          <w:spacing w:val="43"/>
        </w:rPr>
        <w:t xml:space="preserve"> </w:t>
      </w:r>
      <w:r w:rsidRPr="009F6D25">
        <w:t>of</w:t>
      </w:r>
      <w:r w:rsidRPr="009F6D25">
        <w:rPr>
          <w:spacing w:val="43"/>
        </w:rPr>
        <w:t xml:space="preserve"> </w:t>
      </w:r>
      <w:r w:rsidRPr="009F6D25">
        <w:t>CoGEF</w:t>
      </w:r>
      <w:r w:rsidRPr="009F6D25">
        <w:rPr>
          <w:spacing w:val="44"/>
        </w:rPr>
        <w:t xml:space="preserve"> </w:t>
      </w:r>
      <w:r w:rsidRPr="009F6D25">
        <w:t>to</w:t>
      </w:r>
      <w:r w:rsidRPr="009F6D25">
        <w:rPr>
          <w:spacing w:val="28"/>
        </w:rPr>
        <w:t xml:space="preserve"> </w:t>
      </w:r>
      <w:r w:rsidRPr="009F6D25">
        <w:t>examine</w:t>
      </w:r>
      <w:r w:rsidRPr="009F6D25">
        <w:rPr>
          <w:spacing w:val="28"/>
        </w:rPr>
        <w:t xml:space="preserve"> </w:t>
      </w:r>
      <w:r w:rsidRPr="009F6D25">
        <w:t>the</w:t>
      </w:r>
      <w:r w:rsidRPr="009F6D25">
        <w:rPr>
          <w:spacing w:val="29"/>
        </w:rPr>
        <w:t xml:space="preserve"> </w:t>
      </w:r>
      <w:r w:rsidRPr="009F6D25">
        <w:t>alignment</w:t>
      </w:r>
      <w:r w:rsidRPr="009F6D25">
        <w:rPr>
          <w:spacing w:val="28"/>
        </w:rPr>
        <w:t xml:space="preserve"> </w:t>
      </w:r>
      <w:r w:rsidRPr="009F6D25">
        <w:t>of</w:t>
      </w:r>
      <w:r w:rsidRPr="009F6D25">
        <w:rPr>
          <w:spacing w:val="28"/>
        </w:rPr>
        <w:t xml:space="preserve"> </w:t>
      </w:r>
      <w:r w:rsidRPr="009F6D25">
        <w:t>the</w:t>
      </w:r>
      <w:r w:rsidRPr="009F6D25">
        <w:rPr>
          <w:spacing w:val="28"/>
        </w:rPr>
        <w:t xml:space="preserve"> </w:t>
      </w:r>
      <w:r w:rsidRPr="009F6D25">
        <w:t>weak</w:t>
      </w:r>
      <w:r w:rsidRPr="009F6D25">
        <w:rPr>
          <w:spacing w:val="29"/>
        </w:rPr>
        <w:t xml:space="preserve"> </w:t>
      </w:r>
      <w:r w:rsidRPr="009F6D25">
        <w:t>C-O</w:t>
      </w:r>
      <w:r w:rsidRPr="009F6D25">
        <w:rPr>
          <w:spacing w:val="28"/>
        </w:rPr>
        <w:t xml:space="preserve"> </w:t>
      </w:r>
      <w:r w:rsidRPr="009F6D25">
        <w:t>pyran</w:t>
      </w:r>
      <w:r w:rsidRPr="009F6D25">
        <w:rPr>
          <w:spacing w:val="28"/>
        </w:rPr>
        <w:t xml:space="preserve"> </w:t>
      </w:r>
      <w:r w:rsidRPr="009F6D25">
        <w:t>bond</w:t>
      </w:r>
      <w:r w:rsidRPr="009F6D25">
        <w:rPr>
          <w:spacing w:val="28"/>
        </w:rPr>
        <w:t xml:space="preserve"> </w:t>
      </w:r>
      <w:r w:rsidRPr="009F6D25">
        <w:t>with</w:t>
      </w:r>
      <w:r w:rsidRPr="009F6D25">
        <w:rPr>
          <w:spacing w:val="29"/>
        </w:rPr>
        <w:t xml:space="preserve"> </w:t>
      </w:r>
      <w:r w:rsidRPr="009F6D25">
        <w:t>the</w:t>
      </w:r>
      <w:r w:rsidRPr="009F6D25">
        <w:rPr>
          <w:spacing w:val="57"/>
        </w:rPr>
        <w:t xml:space="preserve"> </w:t>
      </w:r>
      <w:r w:rsidRPr="009F6D25">
        <w:t>coordinates</w:t>
      </w:r>
      <w:r w:rsidRPr="009F6D25">
        <w:rPr>
          <w:spacing w:val="28"/>
        </w:rPr>
        <w:t xml:space="preserve"> </w:t>
      </w:r>
      <w:r w:rsidRPr="009F6D25">
        <w:t>of</w:t>
      </w:r>
      <w:r w:rsidRPr="009F6D25">
        <w:rPr>
          <w:spacing w:val="29"/>
        </w:rPr>
        <w:t xml:space="preserve"> </w:t>
      </w:r>
      <w:r w:rsidRPr="009F6D25">
        <w:t>the</w:t>
      </w:r>
      <w:r w:rsidRPr="009F6D25">
        <w:rPr>
          <w:spacing w:val="28"/>
        </w:rPr>
        <w:t xml:space="preserve"> </w:t>
      </w:r>
      <w:r w:rsidRPr="009F6D25">
        <w:t>applied</w:t>
      </w:r>
      <w:r w:rsidRPr="009F6D25">
        <w:rPr>
          <w:spacing w:val="29"/>
        </w:rPr>
        <w:t xml:space="preserve"> </w:t>
      </w:r>
      <w:r w:rsidRPr="009F6D25">
        <w:t>external</w:t>
      </w:r>
      <w:r w:rsidRPr="009F6D25">
        <w:rPr>
          <w:spacing w:val="28"/>
        </w:rPr>
        <w:t xml:space="preserve"> </w:t>
      </w:r>
      <w:r w:rsidRPr="009F6D25">
        <w:t>force.</w:t>
      </w:r>
      <w:r w:rsidRPr="009F6D25">
        <w:rPr>
          <w:spacing w:val="29"/>
        </w:rPr>
        <w:t xml:space="preserve"> </w:t>
      </w:r>
      <w:r w:rsidRPr="009F6D25">
        <w:t>There</w:t>
      </w:r>
      <w:r w:rsidRPr="009F6D25">
        <w:rPr>
          <w:spacing w:val="28"/>
        </w:rPr>
        <w:t xml:space="preserve"> </w:t>
      </w:r>
      <w:r w:rsidRPr="009F6D25">
        <w:t>was</w:t>
      </w:r>
      <w:r w:rsidRPr="009F6D25">
        <w:rPr>
          <w:spacing w:val="29"/>
        </w:rPr>
        <w:t xml:space="preserve"> </w:t>
      </w:r>
      <w:r w:rsidRPr="009F6D25">
        <w:t>found</w:t>
      </w:r>
      <w:r w:rsidRPr="009F6D25">
        <w:rPr>
          <w:spacing w:val="28"/>
        </w:rPr>
        <w:t xml:space="preserve"> </w:t>
      </w:r>
      <w:r w:rsidRPr="009F6D25">
        <w:t>to</w:t>
      </w:r>
      <w:r w:rsidRPr="009F6D25">
        <w:rPr>
          <w:spacing w:val="29"/>
        </w:rPr>
        <w:t xml:space="preserve"> </w:t>
      </w:r>
      <w:r w:rsidRPr="009F6D25">
        <w:t>be</w:t>
      </w:r>
      <w:r w:rsidRPr="009F6D25">
        <w:rPr>
          <w:spacing w:val="13"/>
        </w:rPr>
        <w:t xml:space="preserve"> </w:t>
      </w:r>
      <w:r w:rsidRPr="009F6D25">
        <w:t>a</w:t>
      </w:r>
      <w:r w:rsidRPr="009F6D25">
        <w:rPr>
          <w:spacing w:val="14"/>
        </w:rPr>
        <w:t xml:space="preserve"> </w:t>
      </w:r>
      <w:r w:rsidRPr="009F6D25">
        <w:t>31º</w:t>
      </w:r>
      <w:r w:rsidRPr="009F6D25">
        <w:rPr>
          <w:spacing w:val="13"/>
        </w:rPr>
        <w:t xml:space="preserve"> </w:t>
      </w:r>
      <w:r w:rsidRPr="009F6D25">
        <w:t>angle</w:t>
      </w:r>
      <w:r w:rsidRPr="009F6D25">
        <w:rPr>
          <w:spacing w:val="14"/>
        </w:rPr>
        <w:t xml:space="preserve"> </w:t>
      </w:r>
      <w:r w:rsidRPr="009F6D25">
        <w:t>between</w:t>
      </w:r>
      <w:r w:rsidRPr="009F6D25">
        <w:rPr>
          <w:spacing w:val="14"/>
        </w:rPr>
        <w:t xml:space="preserve"> </w:t>
      </w:r>
      <w:r w:rsidRPr="009F6D25">
        <w:t>the</w:t>
      </w:r>
      <w:r w:rsidRPr="009F6D25">
        <w:rPr>
          <w:spacing w:val="59"/>
        </w:rPr>
        <w:t xml:space="preserve"> </w:t>
      </w:r>
      <w:r w:rsidRPr="009F6D25">
        <w:t>C-O</w:t>
      </w:r>
      <w:r w:rsidRPr="009F6D25">
        <w:rPr>
          <w:spacing w:val="28"/>
        </w:rPr>
        <w:t xml:space="preserve"> </w:t>
      </w:r>
      <w:r w:rsidRPr="009F6D25">
        <w:t>bond</w:t>
      </w:r>
      <w:r w:rsidRPr="009F6D25">
        <w:rPr>
          <w:spacing w:val="28"/>
        </w:rPr>
        <w:t xml:space="preserve"> </w:t>
      </w:r>
      <w:r w:rsidRPr="009F6D25">
        <w:t>and</w:t>
      </w:r>
      <w:r w:rsidRPr="009F6D25">
        <w:rPr>
          <w:spacing w:val="29"/>
        </w:rPr>
        <w:t xml:space="preserve"> </w:t>
      </w:r>
      <w:r w:rsidRPr="009F6D25">
        <w:t>the</w:t>
      </w:r>
      <w:r w:rsidRPr="009F6D25">
        <w:rPr>
          <w:spacing w:val="28"/>
        </w:rPr>
        <w:t xml:space="preserve"> </w:t>
      </w:r>
      <w:r w:rsidRPr="009F6D25">
        <w:t>vector</w:t>
      </w:r>
      <w:r w:rsidRPr="009F6D25">
        <w:rPr>
          <w:spacing w:val="29"/>
        </w:rPr>
        <w:t xml:space="preserve"> </w:t>
      </w:r>
      <w:r w:rsidRPr="009F6D25">
        <w:t>of</w:t>
      </w:r>
      <w:r w:rsidRPr="009F6D25">
        <w:rPr>
          <w:spacing w:val="28"/>
        </w:rPr>
        <w:t xml:space="preserve"> </w:t>
      </w:r>
      <w:r w:rsidRPr="009F6D25">
        <w:t>applied</w:t>
      </w:r>
      <w:r w:rsidRPr="009F6D25">
        <w:rPr>
          <w:spacing w:val="29"/>
        </w:rPr>
        <w:t xml:space="preserve"> </w:t>
      </w:r>
      <w:r w:rsidRPr="009F6D25">
        <w:t>tension</w:t>
      </w:r>
      <w:r w:rsidRPr="009F6D25">
        <w:rPr>
          <w:spacing w:val="28"/>
        </w:rPr>
        <w:t xml:space="preserve"> </w:t>
      </w:r>
      <w:r w:rsidRPr="009F6D25">
        <w:t>for</w:t>
      </w:r>
      <w:r w:rsidRPr="009F6D25">
        <w:rPr>
          <w:spacing w:val="29"/>
        </w:rPr>
        <w:t xml:space="preserve"> </w:t>
      </w:r>
      <w:r w:rsidRPr="009F6D25">
        <w:t>NP5</w:t>
      </w:r>
      <w:r w:rsidRPr="009F6D25">
        <w:rPr>
          <w:spacing w:val="13"/>
        </w:rPr>
        <w:t xml:space="preserve"> </w:t>
      </w:r>
      <w:r w:rsidRPr="009F6D25">
        <w:t>compared</w:t>
      </w:r>
      <w:r w:rsidRPr="009F6D25">
        <w:rPr>
          <w:spacing w:val="14"/>
        </w:rPr>
        <w:t xml:space="preserve"> </w:t>
      </w:r>
      <w:r w:rsidRPr="009F6D25">
        <w:t>to</w:t>
      </w:r>
      <w:r w:rsidRPr="009F6D25">
        <w:rPr>
          <w:spacing w:val="13"/>
        </w:rPr>
        <w:t xml:space="preserve"> </w:t>
      </w:r>
      <w:r w:rsidRPr="009F6D25">
        <w:t>55</w:t>
      </w:r>
      <w:r w:rsidRPr="009F6D25">
        <w:rPr>
          <w:spacing w:val="14"/>
        </w:rPr>
        <w:t xml:space="preserve"> </w:t>
      </w:r>
      <w:r w:rsidRPr="009F6D25">
        <w:t>and</w:t>
      </w:r>
      <w:r w:rsidRPr="009F6D25">
        <w:rPr>
          <w:spacing w:val="13"/>
        </w:rPr>
        <w:t xml:space="preserve"> </w:t>
      </w:r>
      <w:r w:rsidRPr="009F6D25">
        <w:t>65º</w:t>
      </w:r>
      <w:r w:rsidRPr="009F6D25">
        <w:rPr>
          <w:spacing w:val="14"/>
        </w:rPr>
        <w:t xml:space="preserve"> </w:t>
      </w:r>
      <w:r w:rsidRPr="009F6D25">
        <w:t>for</w:t>
      </w:r>
      <w:r w:rsidRPr="009F6D25">
        <w:rPr>
          <w:spacing w:val="14"/>
        </w:rPr>
        <w:t xml:space="preserve"> </w:t>
      </w:r>
      <w:r w:rsidRPr="009F6D25">
        <w:t>NP8</w:t>
      </w:r>
      <w:r w:rsidRPr="009F6D25">
        <w:rPr>
          <w:spacing w:val="13"/>
        </w:rPr>
        <w:t xml:space="preserve"> </w:t>
      </w:r>
      <w:r w:rsidRPr="009F6D25">
        <w:t>and</w:t>
      </w:r>
      <w:r w:rsidRPr="009F6D25">
        <w:rPr>
          <w:spacing w:val="55"/>
        </w:rPr>
        <w:t xml:space="preserve"> </w:t>
      </w:r>
      <w:r w:rsidRPr="009F6D25">
        <w:t>NP9,</w:t>
      </w:r>
      <w:r w:rsidRPr="009F6D25">
        <w:rPr>
          <w:spacing w:val="43"/>
        </w:rPr>
        <w:t xml:space="preserve"> </w:t>
      </w:r>
      <w:r w:rsidRPr="009F6D25">
        <w:t>respectively.</w:t>
      </w:r>
      <w:r w:rsidRPr="009F6D25">
        <w:rPr>
          <w:spacing w:val="43"/>
        </w:rPr>
        <w:t xml:space="preserve"> </w:t>
      </w:r>
      <w:r w:rsidRPr="009F6D25">
        <w:t>A</w:t>
      </w:r>
      <w:r w:rsidRPr="009F6D25">
        <w:rPr>
          <w:spacing w:val="44"/>
        </w:rPr>
        <w:t xml:space="preserve"> </w:t>
      </w:r>
      <w:r w:rsidRPr="009F6D25">
        <w:t>similar</w:t>
      </w:r>
      <w:r w:rsidRPr="009F6D25">
        <w:rPr>
          <w:spacing w:val="43"/>
        </w:rPr>
        <w:t xml:space="preserve"> </w:t>
      </w:r>
      <w:r w:rsidRPr="009F6D25">
        <w:t>DFT</w:t>
      </w:r>
      <w:r w:rsidRPr="009F6D25">
        <w:rPr>
          <w:spacing w:val="43"/>
        </w:rPr>
        <w:t xml:space="preserve"> </w:t>
      </w:r>
      <w:r w:rsidRPr="009F6D25">
        <w:t>study</w:t>
      </w:r>
      <w:r w:rsidRPr="009F6D25">
        <w:rPr>
          <w:spacing w:val="44"/>
        </w:rPr>
        <w:t xml:space="preserve"> </w:t>
      </w:r>
      <w:r w:rsidRPr="009F6D25">
        <w:t>of</w:t>
      </w:r>
      <w:r w:rsidRPr="009F6D25">
        <w:rPr>
          <w:spacing w:val="43"/>
        </w:rPr>
        <w:t xml:space="preserve"> </w:t>
      </w:r>
      <w:r w:rsidRPr="009F6D25">
        <w:t>the</w:t>
      </w:r>
      <w:r w:rsidRPr="009F6D25">
        <w:rPr>
          <w:spacing w:val="43"/>
        </w:rPr>
        <w:t xml:space="preserve"> </w:t>
      </w:r>
      <w:r w:rsidRPr="009F6D25">
        <w:t>possibility</w:t>
      </w:r>
      <w:r w:rsidRPr="009F6D25">
        <w:rPr>
          <w:spacing w:val="28"/>
        </w:rPr>
        <w:t xml:space="preserve"> </w:t>
      </w:r>
      <w:r w:rsidRPr="009F6D25">
        <w:t>of</w:t>
      </w:r>
      <w:r w:rsidRPr="009F6D25">
        <w:rPr>
          <w:spacing w:val="29"/>
        </w:rPr>
        <w:t xml:space="preserve"> </w:t>
      </w:r>
      <w:r w:rsidRPr="009F6D25">
        <w:t>cycloreversion</w:t>
      </w:r>
      <w:r w:rsidRPr="009F6D25">
        <w:rPr>
          <w:spacing w:val="28"/>
        </w:rPr>
        <w:t xml:space="preserve"> </w:t>
      </w:r>
      <w:r w:rsidRPr="009F6D25">
        <w:t>for</w:t>
      </w:r>
      <w:r w:rsidRPr="009F6D25">
        <w:rPr>
          <w:spacing w:val="28"/>
        </w:rPr>
        <w:t xml:space="preserve"> </w:t>
      </w:r>
      <w:r w:rsidRPr="009F6D25">
        <w:t>a</w:t>
      </w:r>
      <w:r w:rsidRPr="009F6D25">
        <w:rPr>
          <w:spacing w:val="29"/>
        </w:rPr>
        <w:t xml:space="preserve"> </w:t>
      </w:r>
      <w:r w:rsidRPr="009F6D25">
        <w:t>series</w:t>
      </w:r>
      <w:r w:rsidRPr="009F6D25">
        <w:rPr>
          <w:spacing w:val="28"/>
        </w:rPr>
        <w:t xml:space="preserve"> </w:t>
      </w:r>
      <w:r w:rsidRPr="009F6D25">
        <w:t>of</w:t>
      </w:r>
      <w:r w:rsidRPr="009F6D25">
        <w:rPr>
          <w:spacing w:val="69"/>
          <w:w w:val="99"/>
        </w:rPr>
        <w:t xml:space="preserve"> </w:t>
      </w:r>
      <w:r w:rsidRPr="009F6D25">
        <w:t>triazoles</w:t>
      </w:r>
      <w:r w:rsidRPr="009F6D25">
        <w:rPr>
          <w:spacing w:val="13"/>
        </w:rPr>
        <w:t xml:space="preserve"> </w:t>
      </w:r>
      <w:r w:rsidRPr="009F6D25">
        <w:t>by</w:t>
      </w:r>
      <w:r w:rsidRPr="009F6D25">
        <w:rPr>
          <w:spacing w:val="14"/>
        </w:rPr>
        <w:t xml:space="preserve"> </w:t>
      </w:r>
      <w:r w:rsidRPr="009F6D25">
        <w:t>Jacobs</w:t>
      </w:r>
      <w:r w:rsidRPr="009F6D25">
        <w:rPr>
          <w:spacing w:val="13"/>
        </w:rPr>
        <w:t xml:space="preserve"> </w:t>
      </w:r>
      <w:r w:rsidRPr="009F6D25">
        <w:rPr>
          <w:i/>
        </w:rPr>
        <w:t>et</w:t>
      </w:r>
      <w:r w:rsidRPr="009F6D25">
        <w:rPr>
          <w:i/>
          <w:spacing w:val="13"/>
        </w:rPr>
        <w:t xml:space="preserve"> </w:t>
      </w:r>
      <w:r w:rsidRPr="009F6D25">
        <w:rPr>
          <w:i/>
        </w:rPr>
        <w:t>al.</w:t>
      </w:r>
      <w:r w:rsidRPr="009F6D25">
        <w:rPr>
          <w:i/>
          <w:spacing w:val="14"/>
        </w:rPr>
        <w:t xml:space="preserve"> </w:t>
      </w:r>
      <w:r w:rsidRPr="009F6D25">
        <w:t>also highlighted</w:t>
      </w:r>
      <w:r w:rsidRPr="009F6D25">
        <w:rPr>
          <w:spacing w:val="-2"/>
        </w:rPr>
        <w:t xml:space="preserve"> </w:t>
      </w:r>
      <w:r w:rsidRPr="009F6D25">
        <w:t>the importance</w:t>
      </w:r>
      <w:r w:rsidRPr="009F6D25">
        <w:rPr>
          <w:spacing w:val="-2"/>
        </w:rPr>
        <w:t xml:space="preserve"> </w:t>
      </w:r>
      <w:r w:rsidRPr="009F6D25">
        <w:t>of the direction</w:t>
      </w:r>
      <w:r w:rsidRPr="009F6D25">
        <w:rPr>
          <w:spacing w:val="-2"/>
        </w:rPr>
        <w:t xml:space="preserve"> </w:t>
      </w:r>
      <w:r w:rsidRPr="009F6D25">
        <w:t>of the</w:t>
      </w:r>
      <w:r w:rsidRPr="009F6D25">
        <w:rPr>
          <w:spacing w:val="-2"/>
        </w:rPr>
        <w:t xml:space="preserve"> </w:t>
      </w:r>
      <w:r w:rsidRPr="009F6D25">
        <w:t>applied force and the connectivity of the regioisomer in mechanophore activation.</w:t>
      </w:r>
      <w:r w:rsidRPr="009F6D25">
        <w:rPr>
          <w:vertAlign w:val="superscript"/>
        </w:rPr>
        <w:t>57</w:t>
      </w:r>
      <w:r w:rsidRPr="009F6D25">
        <w:t xml:space="preserve"> Overall these studies highlight the use of simulations to link the design of molecules and the directionality of applied force.</w:t>
      </w:r>
    </w:p>
    <w:p w:rsidR="009F6D25" w:rsidRPr="009F6D25" w:rsidRDefault="009F6D25" w:rsidP="009F6D25">
      <w:pPr>
        <w:jc w:val="both"/>
      </w:pPr>
    </w:p>
    <w:p w:rsidR="009F6D25" w:rsidRPr="009F6D25" w:rsidRDefault="009F6D25" w:rsidP="009F6D25">
      <w:pPr>
        <w:jc w:val="both"/>
      </w:pPr>
      <w:r w:rsidRPr="009F6D25">
        <w:t>Identifying</w:t>
      </w:r>
      <w:r w:rsidRPr="009F6D25">
        <w:rPr>
          <w:spacing w:val="43"/>
        </w:rPr>
        <w:t xml:space="preserve"> </w:t>
      </w:r>
      <w:r w:rsidRPr="009F6D25">
        <w:t>the</w:t>
      </w:r>
      <w:r w:rsidRPr="009F6D25">
        <w:rPr>
          <w:spacing w:val="28"/>
        </w:rPr>
        <w:t xml:space="preserve"> </w:t>
      </w:r>
      <w:r w:rsidRPr="009F6D25">
        <w:t>fact</w:t>
      </w:r>
      <w:r w:rsidRPr="009F6D25">
        <w:rPr>
          <w:spacing w:val="28"/>
        </w:rPr>
        <w:t xml:space="preserve"> </w:t>
      </w:r>
      <w:r w:rsidRPr="009F6D25">
        <w:t>that</w:t>
      </w:r>
      <w:r w:rsidRPr="009F6D25">
        <w:rPr>
          <w:spacing w:val="29"/>
        </w:rPr>
        <w:t xml:space="preserve"> </w:t>
      </w:r>
      <w:r w:rsidRPr="009F6D25">
        <w:t>the</w:t>
      </w:r>
      <w:r w:rsidRPr="009F6D25">
        <w:rPr>
          <w:spacing w:val="28"/>
        </w:rPr>
        <w:t xml:space="preserve"> </w:t>
      </w:r>
      <w:r w:rsidRPr="009F6D25">
        <w:t>mechanical</w:t>
      </w:r>
      <w:r w:rsidRPr="009F6D25">
        <w:rPr>
          <w:spacing w:val="28"/>
        </w:rPr>
        <w:t xml:space="preserve"> </w:t>
      </w:r>
      <w:r w:rsidRPr="009F6D25">
        <w:t>forces</w:t>
      </w:r>
      <w:r w:rsidRPr="009F6D25">
        <w:rPr>
          <w:spacing w:val="29"/>
        </w:rPr>
        <w:t xml:space="preserve"> </w:t>
      </w:r>
      <w:r w:rsidRPr="009F6D25">
        <w:t>required</w:t>
      </w:r>
      <w:r w:rsidRPr="009F6D25">
        <w:rPr>
          <w:spacing w:val="28"/>
        </w:rPr>
        <w:t xml:space="preserve"> </w:t>
      </w:r>
      <w:r w:rsidRPr="009F6D25">
        <w:t>to</w:t>
      </w:r>
      <w:r w:rsidRPr="009F6D25">
        <w:rPr>
          <w:spacing w:val="28"/>
        </w:rPr>
        <w:t xml:space="preserve"> </w:t>
      </w:r>
      <w:r w:rsidRPr="009F6D25">
        <w:t>activate</w:t>
      </w:r>
      <w:r w:rsidRPr="009F6D25">
        <w:rPr>
          <w:spacing w:val="29"/>
        </w:rPr>
        <w:t xml:space="preserve"> </w:t>
      </w:r>
      <w:r w:rsidRPr="009F6D25">
        <w:t>mechanophores</w:t>
      </w:r>
      <w:r w:rsidRPr="009F6D25">
        <w:rPr>
          <w:spacing w:val="59"/>
        </w:rPr>
        <w:t xml:space="preserve"> </w:t>
      </w:r>
      <w:r w:rsidRPr="009F6D25">
        <w:t>are</w:t>
      </w:r>
      <w:r w:rsidRPr="009F6D25">
        <w:rPr>
          <w:spacing w:val="43"/>
        </w:rPr>
        <w:t xml:space="preserve"> </w:t>
      </w:r>
      <w:r w:rsidRPr="009F6D25">
        <w:t>the</w:t>
      </w:r>
      <w:r w:rsidRPr="009F6D25">
        <w:rPr>
          <w:spacing w:val="44"/>
        </w:rPr>
        <w:t xml:space="preserve"> </w:t>
      </w:r>
      <w:r w:rsidRPr="009F6D25">
        <w:t>same</w:t>
      </w:r>
      <w:r w:rsidRPr="009F6D25">
        <w:rPr>
          <w:spacing w:val="43"/>
        </w:rPr>
        <w:t xml:space="preserve"> </w:t>
      </w:r>
      <w:r w:rsidRPr="009F6D25">
        <w:t>as</w:t>
      </w:r>
      <w:r w:rsidRPr="009F6D25">
        <w:rPr>
          <w:spacing w:val="44"/>
        </w:rPr>
        <w:t xml:space="preserve"> </w:t>
      </w:r>
      <w:r w:rsidRPr="009F6D25">
        <w:t>those</w:t>
      </w:r>
      <w:r w:rsidRPr="009F6D25">
        <w:rPr>
          <w:spacing w:val="43"/>
        </w:rPr>
        <w:t xml:space="preserve"> </w:t>
      </w:r>
      <w:r w:rsidRPr="009F6D25">
        <w:t>used</w:t>
      </w:r>
      <w:r w:rsidRPr="009F6D25">
        <w:rPr>
          <w:spacing w:val="44"/>
        </w:rPr>
        <w:t xml:space="preserve"> </w:t>
      </w:r>
      <w:r w:rsidRPr="009F6D25">
        <w:t>for</w:t>
      </w:r>
      <w:r w:rsidRPr="009F6D25">
        <w:rPr>
          <w:spacing w:val="43"/>
        </w:rPr>
        <w:t xml:space="preserve"> </w:t>
      </w:r>
      <w:r w:rsidRPr="009F6D25">
        <w:t>actuation</w:t>
      </w:r>
      <w:r w:rsidRPr="009F6D25">
        <w:rPr>
          <w:spacing w:val="44"/>
        </w:rPr>
        <w:t xml:space="preserve"> </w:t>
      </w:r>
      <w:r w:rsidRPr="009F6D25">
        <w:t>in</w:t>
      </w:r>
      <w:r w:rsidRPr="009F6D25">
        <w:rPr>
          <w:spacing w:val="44"/>
        </w:rPr>
        <w:t xml:space="preserve"> </w:t>
      </w:r>
      <w:r w:rsidRPr="009F6D25">
        <w:t>soft</w:t>
      </w:r>
      <w:r w:rsidRPr="009F6D25">
        <w:rPr>
          <w:spacing w:val="43"/>
        </w:rPr>
        <w:t xml:space="preserve"> </w:t>
      </w:r>
      <w:r w:rsidRPr="009F6D25">
        <w:t>robots,</w:t>
      </w:r>
      <w:r w:rsidRPr="009F6D25">
        <w:rPr>
          <w:spacing w:val="29"/>
        </w:rPr>
        <w:t xml:space="preserve"> </w:t>
      </w:r>
      <w:r w:rsidRPr="009F6D25">
        <w:t>Gossweiler</w:t>
      </w:r>
      <w:r w:rsidRPr="009F6D25">
        <w:rPr>
          <w:spacing w:val="28"/>
        </w:rPr>
        <w:t xml:space="preserve"> </w:t>
      </w:r>
      <w:r w:rsidRPr="009F6D25">
        <w:rPr>
          <w:i/>
        </w:rPr>
        <w:t>et</w:t>
      </w:r>
      <w:r w:rsidRPr="009F6D25">
        <w:rPr>
          <w:i/>
          <w:spacing w:val="29"/>
        </w:rPr>
        <w:t xml:space="preserve"> </w:t>
      </w:r>
      <w:r w:rsidRPr="009F6D25">
        <w:rPr>
          <w:i/>
        </w:rPr>
        <w:t>al.</w:t>
      </w:r>
      <w:r w:rsidRPr="009F6D25">
        <w:rPr>
          <w:i/>
          <w:spacing w:val="28"/>
        </w:rPr>
        <w:t xml:space="preserve"> </w:t>
      </w:r>
      <w:r w:rsidRPr="009F6D25">
        <w:t>have</w:t>
      </w:r>
      <w:r w:rsidRPr="009F6D25">
        <w:rPr>
          <w:spacing w:val="29"/>
        </w:rPr>
        <w:t xml:space="preserve"> </w:t>
      </w:r>
      <w:r w:rsidRPr="009F6D25">
        <w:t>recently</w:t>
      </w:r>
      <w:r w:rsidRPr="009F6D25">
        <w:rPr>
          <w:spacing w:val="63"/>
        </w:rPr>
        <w:t xml:space="preserve"> </w:t>
      </w:r>
      <w:r w:rsidRPr="009F6D25">
        <w:t>incorporated</w:t>
      </w:r>
      <w:r w:rsidRPr="009F6D25">
        <w:rPr>
          <w:spacing w:val="43"/>
        </w:rPr>
        <w:t xml:space="preserve"> </w:t>
      </w:r>
      <w:r w:rsidRPr="009F6D25">
        <w:t>a</w:t>
      </w:r>
      <w:r w:rsidRPr="009F6D25">
        <w:rPr>
          <w:spacing w:val="43"/>
        </w:rPr>
        <w:t xml:space="preserve"> </w:t>
      </w:r>
      <w:r w:rsidRPr="009F6D25">
        <w:t>functionalised</w:t>
      </w:r>
      <w:r w:rsidRPr="009F6D25">
        <w:rPr>
          <w:spacing w:val="43"/>
        </w:rPr>
        <w:t xml:space="preserve"> </w:t>
      </w:r>
      <w:r w:rsidRPr="009F6D25">
        <w:t>SP</w:t>
      </w:r>
      <w:r w:rsidRPr="009F6D25">
        <w:rPr>
          <w:spacing w:val="43"/>
        </w:rPr>
        <w:t xml:space="preserve"> </w:t>
      </w:r>
      <w:r w:rsidRPr="009F6D25">
        <w:t>into</w:t>
      </w:r>
      <w:r w:rsidRPr="009F6D25">
        <w:rPr>
          <w:spacing w:val="44"/>
        </w:rPr>
        <w:t xml:space="preserve"> </w:t>
      </w:r>
      <w:r w:rsidRPr="009F6D25">
        <w:t>a</w:t>
      </w:r>
      <w:r w:rsidRPr="009F6D25">
        <w:rPr>
          <w:spacing w:val="43"/>
        </w:rPr>
        <w:t xml:space="preserve"> </w:t>
      </w:r>
      <w:r w:rsidRPr="009F6D25">
        <w:t>commercially</w:t>
      </w:r>
      <w:r w:rsidRPr="009F6D25">
        <w:rPr>
          <w:spacing w:val="43"/>
        </w:rPr>
        <w:t xml:space="preserve"> </w:t>
      </w:r>
      <w:r w:rsidRPr="009F6D25">
        <w:t>available</w:t>
      </w:r>
      <w:r w:rsidRPr="009F6D25">
        <w:rPr>
          <w:spacing w:val="43"/>
        </w:rPr>
        <w:t xml:space="preserve"> </w:t>
      </w:r>
      <w:r w:rsidRPr="009F6D25">
        <w:t>PDMS</w:t>
      </w:r>
      <w:r w:rsidRPr="009F6D25">
        <w:rPr>
          <w:spacing w:val="28"/>
        </w:rPr>
        <w:t xml:space="preserve"> </w:t>
      </w:r>
      <w:r w:rsidRPr="009F6D25">
        <w:t>kit</w:t>
      </w:r>
      <w:r w:rsidRPr="009F6D25">
        <w:rPr>
          <w:spacing w:val="29"/>
        </w:rPr>
        <w:t xml:space="preserve"> </w:t>
      </w:r>
      <w:r w:rsidRPr="009F6D25">
        <w:t>(Ecoflex)</w:t>
      </w:r>
      <w:r w:rsidRPr="009F6D25">
        <w:rPr>
          <w:spacing w:val="28"/>
        </w:rPr>
        <w:t xml:space="preserve"> </w:t>
      </w:r>
      <w:r w:rsidRPr="009F6D25">
        <w:t>which</w:t>
      </w:r>
      <w:r w:rsidRPr="009F6D25">
        <w:rPr>
          <w:spacing w:val="67"/>
        </w:rPr>
        <w:t xml:space="preserve"> </w:t>
      </w:r>
      <w:r w:rsidRPr="009F6D25">
        <w:t>can</w:t>
      </w:r>
      <w:r w:rsidRPr="009F6D25">
        <w:rPr>
          <w:spacing w:val="58"/>
        </w:rPr>
        <w:t xml:space="preserve"> </w:t>
      </w:r>
      <w:r w:rsidRPr="009F6D25">
        <w:t>then</w:t>
      </w:r>
      <w:r w:rsidRPr="009F6D25">
        <w:rPr>
          <w:spacing w:val="59"/>
        </w:rPr>
        <w:t xml:space="preserve"> </w:t>
      </w:r>
      <w:r w:rsidRPr="009F6D25">
        <w:t>be</w:t>
      </w:r>
      <w:r w:rsidRPr="009F6D25">
        <w:rPr>
          <w:spacing w:val="59"/>
        </w:rPr>
        <w:t xml:space="preserve"> </w:t>
      </w:r>
      <w:r w:rsidRPr="009F6D25">
        <w:t>moulded</w:t>
      </w:r>
      <w:r w:rsidRPr="009F6D25">
        <w:rPr>
          <w:spacing w:val="58"/>
        </w:rPr>
        <w:t xml:space="preserve"> </w:t>
      </w:r>
      <w:r w:rsidRPr="009F6D25">
        <w:t>into</w:t>
      </w:r>
      <w:r w:rsidRPr="009F6D25">
        <w:rPr>
          <w:spacing w:val="59"/>
        </w:rPr>
        <w:t xml:space="preserve"> </w:t>
      </w:r>
      <w:r w:rsidRPr="009F6D25">
        <w:t>a</w:t>
      </w:r>
      <w:r w:rsidRPr="009F6D25">
        <w:rPr>
          <w:spacing w:val="59"/>
        </w:rPr>
        <w:t xml:space="preserve"> </w:t>
      </w:r>
      <w:r w:rsidRPr="009F6D25">
        <w:t>range</w:t>
      </w:r>
      <w:r w:rsidRPr="009F6D25">
        <w:rPr>
          <w:spacing w:val="58"/>
        </w:rPr>
        <w:t xml:space="preserve"> </w:t>
      </w:r>
      <w:r w:rsidRPr="009F6D25">
        <w:t>of</w:t>
      </w:r>
      <w:r w:rsidRPr="009F6D25">
        <w:rPr>
          <w:spacing w:val="44"/>
        </w:rPr>
        <w:t xml:space="preserve"> </w:t>
      </w:r>
      <w:r w:rsidRPr="009F6D25">
        <w:t>different</w:t>
      </w:r>
      <w:r w:rsidRPr="009F6D25">
        <w:rPr>
          <w:spacing w:val="44"/>
        </w:rPr>
        <w:t xml:space="preserve"> </w:t>
      </w:r>
      <w:r w:rsidRPr="009F6D25">
        <w:t>shapes</w:t>
      </w:r>
      <w:r w:rsidRPr="009F6D25">
        <w:rPr>
          <w:spacing w:val="43"/>
        </w:rPr>
        <w:t xml:space="preserve"> </w:t>
      </w:r>
      <w:r w:rsidRPr="009F6D25">
        <w:t>and</w:t>
      </w:r>
      <w:r w:rsidRPr="009F6D25">
        <w:rPr>
          <w:spacing w:val="44"/>
        </w:rPr>
        <w:t xml:space="preserve"> </w:t>
      </w:r>
      <w:r w:rsidRPr="009F6D25">
        <w:t>structures</w:t>
      </w:r>
      <w:r w:rsidRPr="009F6D25">
        <w:rPr>
          <w:spacing w:val="44"/>
        </w:rPr>
        <w:t xml:space="preserve"> </w:t>
      </w:r>
      <w:r w:rsidRPr="009F6D25">
        <w:t>to</w:t>
      </w:r>
      <w:r w:rsidRPr="009F6D25">
        <w:rPr>
          <w:spacing w:val="44"/>
        </w:rPr>
        <w:t xml:space="preserve"> </w:t>
      </w:r>
      <w:r w:rsidRPr="009F6D25">
        <w:t>produce soft robots.</w:t>
      </w:r>
      <w:r w:rsidRPr="009F6D25">
        <w:rPr>
          <w:vertAlign w:val="superscript"/>
        </w:rPr>
        <w:t>58</w:t>
      </w:r>
      <w:r w:rsidRPr="009F6D25">
        <w:rPr>
          <w:spacing w:val="43"/>
        </w:rPr>
        <w:t xml:space="preserve"> </w:t>
      </w:r>
      <w:r w:rsidRPr="009F6D25">
        <w:t>These</w:t>
      </w:r>
      <w:r w:rsidRPr="009F6D25">
        <w:rPr>
          <w:spacing w:val="14"/>
        </w:rPr>
        <w:t xml:space="preserve"> </w:t>
      </w:r>
      <w:r w:rsidRPr="009F6D25">
        <w:t>are</w:t>
      </w:r>
      <w:r w:rsidRPr="009F6D25">
        <w:rPr>
          <w:spacing w:val="13"/>
        </w:rPr>
        <w:t xml:space="preserve"> </w:t>
      </w:r>
      <w:r w:rsidRPr="009F6D25">
        <w:t>prepared</w:t>
      </w:r>
      <w:r w:rsidRPr="009F6D25">
        <w:rPr>
          <w:spacing w:val="14"/>
        </w:rPr>
        <w:t xml:space="preserve"> </w:t>
      </w:r>
      <w:r w:rsidRPr="009F6D25">
        <w:t>from</w:t>
      </w:r>
      <w:r w:rsidRPr="009F6D25">
        <w:rPr>
          <w:spacing w:val="13"/>
        </w:rPr>
        <w:t xml:space="preserve"> </w:t>
      </w:r>
      <w:r w:rsidRPr="009F6D25">
        <w:t>soft</w:t>
      </w:r>
      <w:r w:rsidRPr="009F6D25">
        <w:rPr>
          <w:spacing w:val="14"/>
        </w:rPr>
        <w:t xml:space="preserve"> </w:t>
      </w:r>
      <w:r w:rsidRPr="009F6D25">
        <w:t>and</w:t>
      </w:r>
      <w:r w:rsidRPr="009F6D25">
        <w:rPr>
          <w:spacing w:val="13"/>
        </w:rPr>
        <w:t xml:space="preserve"> </w:t>
      </w:r>
      <w:r w:rsidRPr="009F6D25">
        <w:t>flexible</w:t>
      </w:r>
      <w:r w:rsidRPr="009F6D25">
        <w:rPr>
          <w:spacing w:val="14"/>
        </w:rPr>
        <w:t xml:space="preserve"> </w:t>
      </w:r>
      <w:r w:rsidRPr="009F6D25">
        <w:t>elastomers.</w:t>
      </w:r>
      <w:r w:rsidRPr="009F6D25">
        <w:rPr>
          <w:spacing w:val="-2"/>
        </w:rPr>
        <w:t xml:space="preserve"> </w:t>
      </w:r>
      <w:r w:rsidRPr="009F6D25">
        <w:t>Inflation of</w:t>
      </w:r>
      <w:r w:rsidRPr="009F6D25">
        <w:rPr>
          <w:spacing w:val="-2"/>
        </w:rPr>
        <w:t xml:space="preserve"> </w:t>
      </w:r>
      <w:r w:rsidRPr="009F6D25">
        <w:t>the elastomeric</w:t>
      </w:r>
      <w:r w:rsidRPr="009F6D25">
        <w:rPr>
          <w:spacing w:val="79"/>
        </w:rPr>
        <w:t xml:space="preserve"> </w:t>
      </w:r>
      <w:r w:rsidRPr="009F6D25">
        <w:t>channels</w:t>
      </w:r>
      <w:r w:rsidRPr="009F6D25">
        <w:rPr>
          <w:spacing w:val="27"/>
        </w:rPr>
        <w:t xml:space="preserve"> </w:t>
      </w:r>
      <w:r w:rsidRPr="009F6D25">
        <w:t>and</w:t>
      </w:r>
      <w:r w:rsidRPr="009F6D25">
        <w:rPr>
          <w:spacing w:val="28"/>
        </w:rPr>
        <w:t xml:space="preserve"> </w:t>
      </w:r>
      <w:r w:rsidRPr="009F6D25">
        <w:t>shapes</w:t>
      </w:r>
      <w:r w:rsidRPr="009F6D25">
        <w:rPr>
          <w:spacing w:val="27"/>
        </w:rPr>
        <w:t xml:space="preserve"> </w:t>
      </w:r>
      <w:r w:rsidRPr="009F6D25">
        <w:t>contained</w:t>
      </w:r>
      <w:r w:rsidRPr="009F6D25">
        <w:rPr>
          <w:spacing w:val="28"/>
        </w:rPr>
        <w:t xml:space="preserve"> </w:t>
      </w:r>
      <w:r w:rsidRPr="009F6D25">
        <w:t>within</w:t>
      </w:r>
      <w:r w:rsidRPr="009F6D25">
        <w:rPr>
          <w:spacing w:val="13"/>
        </w:rPr>
        <w:t xml:space="preserve"> </w:t>
      </w:r>
      <w:r w:rsidRPr="009F6D25">
        <w:t>such</w:t>
      </w:r>
      <w:r w:rsidRPr="009F6D25">
        <w:rPr>
          <w:spacing w:val="12"/>
        </w:rPr>
        <w:t xml:space="preserve"> </w:t>
      </w:r>
      <w:r w:rsidRPr="009F6D25">
        <w:t>soft</w:t>
      </w:r>
      <w:r w:rsidRPr="009F6D25">
        <w:rPr>
          <w:spacing w:val="13"/>
        </w:rPr>
        <w:t xml:space="preserve"> </w:t>
      </w:r>
      <w:r w:rsidRPr="009F6D25">
        <w:t>robots</w:t>
      </w:r>
      <w:r w:rsidRPr="009F6D25">
        <w:rPr>
          <w:spacing w:val="13"/>
        </w:rPr>
        <w:t xml:space="preserve"> </w:t>
      </w:r>
      <w:r w:rsidRPr="009F6D25">
        <w:t>leads</w:t>
      </w:r>
      <w:r w:rsidRPr="009F6D25">
        <w:rPr>
          <w:spacing w:val="12"/>
        </w:rPr>
        <w:t xml:space="preserve"> </w:t>
      </w:r>
      <w:r w:rsidRPr="009F6D25">
        <w:t>to</w:t>
      </w:r>
      <w:r w:rsidRPr="009F6D25">
        <w:rPr>
          <w:spacing w:val="13"/>
        </w:rPr>
        <w:t xml:space="preserve"> </w:t>
      </w:r>
      <w:r w:rsidRPr="009F6D25">
        <w:t>complex,</w:t>
      </w:r>
      <w:r w:rsidRPr="009F6D25">
        <w:rPr>
          <w:spacing w:val="12"/>
        </w:rPr>
        <w:t xml:space="preserve"> </w:t>
      </w:r>
      <w:r w:rsidRPr="009F6D25">
        <w:t>non-linear</w:t>
      </w:r>
      <w:r w:rsidRPr="009F6D25">
        <w:rPr>
          <w:spacing w:val="51"/>
        </w:rPr>
        <w:t xml:space="preserve"> </w:t>
      </w:r>
      <w:r w:rsidRPr="009F6D25">
        <w:t>macroscopic</w:t>
      </w:r>
      <w:r w:rsidRPr="009F6D25">
        <w:rPr>
          <w:spacing w:val="43"/>
        </w:rPr>
        <w:t xml:space="preserve"> </w:t>
      </w:r>
      <w:r w:rsidRPr="009F6D25">
        <w:t>motion.</w:t>
      </w:r>
      <w:r w:rsidRPr="009F6D25">
        <w:rPr>
          <w:spacing w:val="43"/>
        </w:rPr>
        <w:t xml:space="preserve"> </w:t>
      </w:r>
      <w:r w:rsidRPr="009F6D25">
        <w:t>Inclusion</w:t>
      </w:r>
      <w:r w:rsidRPr="009F6D25">
        <w:rPr>
          <w:spacing w:val="29"/>
        </w:rPr>
        <w:t xml:space="preserve"> </w:t>
      </w:r>
      <w:r w:rsidRPr="009F6D25">
        <w:t>of</w:t>
      </w:r>
      <w:r w:rsidRPr="009F6D25">
        <w:rPr>
          <w:spacing w:val="28"/>
        </w:rPr>
        <w:t xml:space="preserve"> </w:t>
      </w:r>
      <w:r w:rsidRPr="009F6D25">
        <w:t>a</w:t>
      </w:r>
      <w:r w:rsidRPr="009F6D25">
        <w:rPr>
          <w:spacing w:val="29"/>
        </w:rPr>
        <w:t xml:space="preserve"> </w:t>
      </w:r>
      <w:r w:rsidRPr="009F6D25">
        <w:t>spiropyran</w:t>
      </w:r>
      <w:r w:rsidRPr="009F6D25">
        <w:rPr>
          <w:spacing w:val="28"/>
        </w:rPr>
        <w:t xml:space="preserve"> </w:t>
      </w:r>
      <w:r w:rsidRPr="009F6D25">
        <w:t>mechanophore</w:t>
      </w:r>
      <w:r w:rsidRPr="009F6D25">
        <w:rPr>
          <w:spacing w:val="29"/>
        </w:rPr>
        <w:t xml:space="preserve"> </w:t>
      </w:r>
      <w:r w:rsidRPr="009F6D25">
        <w:t>to</w:t>
      </w:r>
      <w:r w:rsidRPr="009F6D25">
        <w:rPr>
          <w:spacing w:val="28"/>
        </w:rPr>
        <w:t xml:space="preserve"> </w:t>
      </w:r>
      <w:r w:rsidRPr="009F6D25">
        <w:t>the</w:t>
      </w:r>
      <w:r w:rsidRPr="009F6D25">
        <w:rPr>
          <w:spacing w:val="28"/>
        </w:rPr>
        <w:t xml:space="preserve"> </w:t>
      </w:r>
      <w:r w:rsidRPr="009F6D25">
        <w:t>PDMS</w:t>
      </w:r>
      <w:r w:rsidRPr="009F6D25">
        <w:rPr>
          <w:spacing w:val="29"/>
        </w:rPr>
        <w:t xml:space="preserve"> </w:t>
      </w:r>
      <w:r w:rsidRPr="009F6D25">
        <w:t>network</w:t>
      </w:r>
      <w:r w:rsidRPr="009F6D25">
        <w:rPr>
          <w:spacing w:val="28"/>
        </w:rPr>
        <w:t xml:space="preserve"> </w:t>
      </w:r>
      <w:r w:rsidRPr="009F6D25">
        <w:t>and, for example, inflation</w:t>
      </w:r>
      <w:r w:rsidRPr="009F6D25">
        <w:rPr>
          <w:spacing w:val="13"/>
        </w:rPr>
        <w:t xml:space="preserve"> </w:t>
      </w:r>
      <w:r w:rsidRPr="009F6D25">
        <w:t>of</w:t>
      </w:r>
      <w:r w:rsidRPr="009F6D25">
        <w:rPr>
          <w:spacing w:val="13"/>
        </w:rPr>
        <w:t xml:space="preserve"> </w:t>
      </w:r>
      <w:r w:rsidRPr="009F6D25">
        <w:t>the</w:t>
      </w:r>
      <w:r w:rsidRPr="009F6D25">
        <w:rPr>
          <w:spacing w:val="13"/>
        </w:rPr>
        <w:t xml:space="preserve"> </w:t>
      </w:r>
      <w:r w:rsidRPr="009F6D25">
        <w:t>soft robots</w:t>
      </w:r>
      <w:r w:rsidRPr="009F6D25">
        <w:rPr>
          <w:spacing w:val="-2"/>
        </w:rPr>
        <w:t xml:space="preserve"> </w:t>
      </w:r>
      <w:r w:rsidRPr="009F6D25">
        <w:t>leads to</w:t>
      </w:r>
      <w:r w:rsidRPr="009F6D25">
        <w:rPr>
          <w:spacing w:val="-2"/>
        </w:rPr>
        <w:t xml:space="preserve"> </w:t>
      </w:r>
      <w:r w:rsidRPr="009F6D25">
        <w:t>colour</w:t>
      </w:r>
      <w:r w:rsidRPr="009F6D25">
        <w:rPr>
          <w:spacing w:val="-2"/>
        </w:rPr>
        <w:t xml:space="preserve"> </w:t>
      </w:r>
      <w:r w:rsidRPr="009F6D25">
        <w:t>change at</w:t>
      </w:r>
      <w:r w:rsidRPr="009F6D25">
        <w:rPr>
          <w:spacing w:val="-2"/>
        </w:rPr>
        <w:t xml:space="preserve"> </w:t>
      </w:r>
      <w:r w:rsidRPr="009F6D25">
        <w:t>the most</w:t>
      </w:r>
      <w:r w:rsidRPr="009F6D25">
        <w:rPr>
          <w:spacing w:val="-2"/>
        </w:rPr>
        <w:t xml:space="preserve"> </w:t>
      </w:r>
      <w:r w:rsidRPr="009F6D25">
        <w:t>strained</w:t>
      </w:r>
      <w:r w:rsidRPr="009F6D25">
        <w:rPr>
          <w:spacing w:val="-2"/>
        </w:rPr>
        <w:t xml:space="preserve"> </w:t>
      </w:r>
      <w:r w:rsidRPr="009F6D25">
        <w:t>portions of</w:t>
      </w:r>
      <w:r w:rsidRPr="009F6D25">
        <w:rPr>
          <w:spacing w:val="-2"/>
        </w:rPr>
        <w:t xml:space="preserve"> </w:t>
      </w:r>
      <w:r w:rsidRPr="009F6D25">
        <w:t>the material.</w:t>
      </w:r>
      <w:r w:rsidRPr="009F6D25">
        <w:rPr>
          <w:spacing w:val="79"/>
          <w:w w:val="99"/>
        </w:rPr>
        <w:t xml:space="preserve"> </w:t>
      </w:r>
      <w:r w:rsidRPr="009F6D25">
        <w:t>This</w:t>
      </w:r>
      <w:r w:rsidRPr="009F6D25">
        <w:rPr>
          <w:spacing w:val="27"/>
        </w:rPr>
        <w:t xml:space="preserve"> </w:t>
      </w:r>
      <w:r w:rsidRPr="009F6D25">
        <w:t>was</w:t>
      </w:r>
      <w:r w:rsidRPr="009F6D25">
        <w:rPr>
          <w:spacing w:val="27"/>
        </w:rPr>
        <w:t xml:space="preserve"> </w:t>
      </w:r>
      <w:r w:rsidRPr="009F6D25">
        <w:t>used</w:t>
      </w:r>
      <w:r w:rsidRPr="009F6D25">
        <w:rPr>
          <w:spacing w:val="27"/>
        </w:rPr>
        <w:t xml:space="preserve"> </w:t>
      </w:r>
      <w:r w:rsidRPr="009F6D25">
        <w:t>to</w:t>
      </w:r>
      <w:r w:rsidRPr="009F6D25">
        <w:rPr>
          <w:spacing w:val="28"/>
        </w:rPr>
        <w:t xml:space="preserve"> </w:t>
      </w:r>
      <w:r w:rsidRPr="009F6D25">
        <w:t>report</w:t>
      </w:r>
      <w:r w:rsidRPr="009F6D25">
        <w:rPr>
          <w:spacing w:val="27"/>
        </w:rPr>
        <w:t xml:space="preserve"> </w:t>
      </w:r>
      <w:r w:rsidRPr="009F6D25">
        <w:t>on</w:t>
      </w:r>
      <w:r w:rsidRPr="009F6D25">
        <w:rPr>
          <w:spacing w:val="27"/>
        </w:rPr>
        <w:t xml:space="preserve"> </w:t>
      </w:r>
      <w:r w:rsidRPr="009F6D25">
        <w:t>the</w:t>
      </w:r>
      <w:r w:rsidRPr="009F6D25">
        <w:rPr>
          <w:spacing w:val="12"/>
        </w:rPr>
        <w:t xml:space="preserve"> </w:t>
      </w:r>
      <w:r w:rsidRPr="009F6D25">
        <w:t>regions</w:t>
      </w:r>
      <w:r w:rsidRPr="009F6D25">
        <w:rPr>
          <w:spacing w:val="13"/>
        </w:rPr>
        <w:t xml:space="preserve"> </w:t>
      </w:r>
      <w:r w:rsidRPr="009F6D25">
        <w:t>of</w:t>
      </w:r>
      <w:r w:rsidRPr="009F6D25">
        <w:rPr>
          <w:spacing w:val="12"/>
        </w:rPr>
        <w:t xml:space="preserve"> </w:t>
      </w:r>
      <w:r w:rsidRPr="009F6D25">
        <w:t>most</w:t>
      </w:r>
      <w:r w:rsidRPr="009F6D25">
        <w:rPr>
          <w:spacing w:val="12"/>
        </w:rPr>
        <w:t xml:space="preserve"> </w:t>
      </w:r>
      <w:r w:rsidRPr="009F6D25">
        <w:t>probable</w:t>
      </w:r>
      <w:r w:rsidRPr="009F6D25">
        <w:rPr>
          <w:spacing w:val="13"/>
        </w:rPr>
        <w:t xml:space="preserve"> </w:t>
      </w:r>
      <w:r w:rsidRPr="009F6D25">
        <w:t>failure</w:t>
      </w:r>
      <w:r w:rsidRPr="009F6D25">
        <w:rPr>
          <w:spacing w:val="12"/>
        </w:rPr>
        <w:t xml:space="preserve"> </w:t>
      </w:r>
      <w:r w:rsidRPr="009F6D25">
        <w:t>(Figure</w:t>
      </w:r>
      <w:r w:rsidRPr="009F6D25">
        <w:rPr>
          <w:spacing w:val="12"/>
        </w:rPr>
        <w:t xml:space="preserve"> </w:t>
      </w:r>
      <w:r w:rsidRPr="009F6D25">
        <w:t>16).</w:t>
      </w:r>
      <w:r w:rsidRPr="009F6D25">
        <w:rPr>
          <w:spacing w:val="61"/>
          <w:w w:val="99"/>
        </w:rPr>
        <w:t xml:space="preserve"> </w:t>
      </w:r>
      <w:r w:rsidRPr="009F6D25">
        <w:t>Overinflation</w:t>
      </w:r>
      <w:r w:rsidRPr="009F6D25">
        <w:rPr>
          <w:spacing w:val="28"/>
        </w:rPr>
        <w:t xml:space="preserve"> </w:t>
      </w:r>
      <w:r w:rsidRPr="009F6D25">
        <w:t>of</w:t>
      </w:r>
      <w:r w:rsidRPr="009F6D25">
        <w:rPr>
          <w:spacing w:val="28"/>
        </w:rPr>
        <w:t xml:space="preserve"> </w:t>
      </w:r>
      <w:r w:rsidRPr="009F6D25">
        <w:t>the</w:t>
      </w:r>
      <w:r w:rsidRPr="009F6D25">
        <w:rPr>
          <w:spacing w:val="29"/>
        </w:rPr>
        <w:t xml:space="preserve"> </w:t>
      </w:r>
      <w:r w:rsidRPr="009F6D25">
        <w:t>robot</w:t>
      </w:r>
      <w:r w:rsidRPr="009F6D25">
        <w:rPr>
          <w:spacing w:val="28"/>
        </w:rPr>
        <w:t xml:space="preserve"> </w:t>
      </w:r>
      <w:r w:rsidRPr="009F6D25">
        <w:t>led</w:t>
      </w:r>
      <w:r w:rsidRPr="009F6D25">
        <w:rPr>
          <w:spacing w:val="28"/>
        </w:rPr>
        <w:t xml:space="preserve"> </w:t>
      </w:r>
      <w:r w:rsidRPr="009F6D25">
        <w:t>to</w:t>
      </w:r>
      <w:r w:rsidRPr="009F6D25">
        <w:rPr>
          <w:spacing w:val="29"/>
        </w:rPr>
        <w:t xml:space="preserve"> </w:t>
      </w:r>
      <w:r w:rsidRPr="009F6D25">
        <w:t>rupture</w:t>
      </w:r>
      <w:r w:rsidRPr="009F6D25">
        <w:rPr>
          <w:spacing w:val="28"/>
        </w:rPr>
        <w:t xml:space="preserve"> </w:t>
      </w:r>
      <w:r w:rsidRPr="009F6D25">
        <w:t>at</w:t>
      </w:r>
      <w:r w:rsidRPr="009F6D25">
        <w:rPr>
          <w:spacing w:val="29"/>
        </w:rPr>
        <w:t xml:space="preserve"> </w:t>
      </w:r>
      <w:r w:rsidRPr="009F6D25">
        <w:t>the</w:t>
      </w:r>
      <w:r w:rsidRPr="009F6D25">
        <w:rPr>
          <w:spacing w:val="28"/>
        </w:rPr>
        <w:t xml:space="preserve"> </w:t>
      </w:r>
      <w:r w:rsidRPr="009F6D25">
        <w:t>positions</w:t>
      </w:r>
      <w:r w:rsidRPr="009F6D25">
        <w:rPr>
          <w:spacing w:val="28"/>
        </w:rPr>
        <w:t xml:space="preserve"> </w:t>
      </w:r>
      <w:r w:rsidRPr="009F6D25">
        <w:t>previously</w:t>
      </w:r>
      <w:r w:rsidRPr="009F6D25">
        <w:rPr>
          <w:spacing w:val="14"/>
        </w:rPr>
        <w:t xml:space="preserve"> </w:t>
      </w:r>
      <w:r w:rsidRPr="009F6D25">
        <w:t>indicated</w:t>
      </w:r>
      <w:r w:rsidRPr="009F6D25">
        <w:rPr>
          <w:spacing w:val="13"/>
        </w:rPr>
        <w:t xml:space="preserve"> </w:t>
      </w:r>
      <w:r w:rsidRPr="009F6D25">
        <w:t>as</w:t>
      </w:r>
      <w:r w:rsidRPr="009F6D25">
        <w:rPr>
          <w:spacing w:val="14"/>
        </w:rPr>
        <w:t xml:space="preserve"> </w:t>
      </w:r>
      <w:r w:rsidRPr="009F6D25">
        <w:t>having</w:t>
      </w:r>
      <w:r w:rsidRPr="009F6D25">
        <w:rPr>
          <w:spacing w:val="13"/>
        </w:rPr>
        <w:t xml:space="preserve"> </w:t>
      </w:r>
      <w:r w:rsidRPr="009F6D25">
        <w:t>the</w:t>
      </w:r>
      <w:r w:rsidRPr="009F6D25">
        <w:rPr>
          <w:spacing w:val="77"/>
        </w:rPr>
        <w:t xml:space="preserve"> </w:t>
      </w:r>
      <w:r w:rsidRPr="009F6D25">
        <w:t>highest</w:t>
      </w:r>
      <w:r w:rsidRPr="009F6D25">
        <w:rPr>
          <w:spacing w:val="58"/>
        </w:rPr>
        <w:t xml:space="preserve"> </w:t>
      </w:r>
      <w:r w:rsidRPr="009F6D25">
        <w:t>mechanochemical</w:t>
      </w:r>
      <w:r w:rsidRPr="009F6D25">
        <w:rPr>
          <w:spacing w:val="59"/>
        </w:rPr>
        <w:t xml:space="preserve"> </w:t>
      </w:r>
      <w:r w:rsidRPr="009F6D25">
        <w:t>response.</w:t>
      </w:r>
      <w:r w:rsidRPr="009F6D25">
        <w:rPr>
          <w:spacing w:val="43"/>
        </w:rPr>
        <w:t xml:space="preserve"> </w:t>
      </w:r>
      <w:r w:rsidRPr="009F6D25">
        <w:t>This</w:t>
      </w:r>
      <w:r w:rsidRPr="009F6D25">
        <w:rPr>
          <w:spacing w:val="44"/>
        </w:rPr>
        <w:t xml:space="preserve"> </w:t>
      </w:r>
      <w:r w:rsidRPr="009F6D25">
        <w:t>exciting</w:t>
      </w:r>
      <w:r w:rsidRPr="009F6D25">
        <w:rPr>
          <w:spacing w:val="43"/>
        </w:rPr>
        <w:t xml:space="preserve"> </w:t>
      </w:r>
      <w:r w:rsidRPr="009F6D25">
        <w:t>proof-of-concept</w:t>
      </w:r>
      <w:r w:rsidRPr="009F6D25">
        <w:rPr>
          <w:spacing w:val="44"/>
        </w:rPr>
        <w:t xml:space="preserve"> </w:t>
      </w:r>
      <w:r w:rsidRPr="009F6D25">
        <w:t>leaves</w:t>
      </w:r>
      <w:r w:rsidRPr="009F6D25">
        <w:rPr>
          <w:spacing w:val="44"/>
        </w:rPr>
        <w:t xml:space="preserve"> </w:t>
      </w:r>
      <w:r w:rsidRPr="009F6D25">
        <w:t>the</w:t>
      </w:r>
      <w:r w:rsidRPr="009F6D25">
        <w:rPr>
          <w:spacing w:val="43"/>
        </w:rPr>
        <w:t xml:space="preserve"> </w:t>
      </w:r>
      <w:r w:rsidRPr="009F6D25">
        <w:t>door</w:t>
      </w:r>
      <w:r w:rsidRPr="009F6D25">
        <w:rPr>
          <w:spacing w:val="44"/>
        </w:rPr>
        <w:t xml:space="preserve"> </w:t>
      </w:r>
      <w:r w:rsidRPr="009F6D25">
        <w:t>wide</w:t>
      </w:r>
      <w:r w:rsidRPr="009F6D25">
        <w:rPr>
          <w:spacing w:val="51"/>
        </w:rPr>
        <w:t xml:space="preserve"> </w:t>
      </w:r>
      <w:r w:rsidRPr="009F6D25">
        <w:t>open</w:t>
      </w:r>
      <w:r w:rsidRPr="009F6D25">
        <w:rPr>
          <w:spacing w:val="28"/>
        </w:rPr>
        <w:t xml:space="preserve"> </w:t>
      </w:r>
      <w:r w:rsidRPr="009F6D25">
        <w:t>for</w:t>
      </w:r>
      <w:r w:rsidRPr="009F6D25">
        <w:rPr>
          <w:spacing w:val="29"/>
        </w:rPr>
        <w:t xml:space="preserve"> </w:t>
      </w:r>
      <w:r w:rsidRPr="009F6D25">
        <w:t>the</w:t>
      </w:r>
      <w:r w:rsidRPr="009F6D25">
        <w:rPr>
          <w:spacing w:val="13"/>
        </w:rPr>
        <w:t xml:space="preserve"> </w:t>
      </w:r>
      <w:r w:rsidRPr="009F6D25">
        <w:t>development</w:t>
      </w:r>
      <w:r w:rsidRPr="009F6D25">
        <w:rPr>
          <w:spacing w:val="14"/>
        </w:rPr>
        <w:t xml:space="preserve"> </w:t>
      </w:r>
      <w:r w:rsidRPr="009F6D25">
        <w:t>for</w:t>
      </w:r>
      <w:r w:rsidRPr="009F6D25">
        <w:rPr>
          <w:spacing w:val="14"/>
        </w:rPr>
        <w:t xml:space="preserve"> </w:t>
      </w:r>
      <w:r w:rsidRPr="009F6D25">
        <w:t>a</w:t>
      </w:r>
      <w:r w:rsidRPr="009F6D25">
        <w:rPr>
          <w:spacing w:val="13"/>
        </w:rPr>
        <w:t xml:space="preserve"> </w:t>
      </w:r>
      <w:r w:rsidRPr="009F6D25">
        <w:t>wide</w:t>
      </w:r>
      <w:r w:rsidRPr="009F6D25">
        <w:rPr>
          <w:spacing w:val="14"/>
        </w:rPr>
        <w:t xml:space="preserve"> </w:t>
      </w:r>
      <w:r w:rsidRPr="009F6D25">
        <w:t>range</w:t>
      </w:r>
      <w:r w:rsidRPr="009F6D25">
        <w:rPr>
          <w:spacing w:val="14"/>
        </w:rPr>
        <w:t xml:space="preserve"> </w:t>
      </w:r>
      <w:r w:rsidRPr="009F6D25">
        <w:t>of</w:t>
      </w:r>
      <w:r w:rsidRPr="009F6D25">
        <w:rPr>
          <w:spacing w:val="13"/>
        </w:rPr>
        <w:t xml:space="preserve"> </w:t>
      </w:r>
      <w:r w:rsidRPr="009F6D25">
        <w:t>mechanophores</w:t>
      </w:r>
      <w:r w:rsidRPr="009F6D25">
        <w:rPr>
          <w:spacing w:val="14"/>
        </w:rPr>
        <w:t xml:space="preserve"> </w:t>
      </w:r>
      <w:r w:rsidRPr="009F6D25">
        <w:t>specifically</w:t>
      </w:r>
      <w:r w:rsidRPr="009F6D25">
        <w:rPr>
          <w:spacing w:val="14"/>
        </w:rPr>
        <w:t xml:space="preserve"> </w:t>
      </w:r>
      <w:r w:rsidRPr="009F6D25">
        <w:t>for</w:t>
      </w:r>
      <w:r w:rsidRPr="009F6D25">
        <w:rPr>
          <w:spacing w:val="13"/>
        </w:rPr>
        <w:t xml:space="preserve"> </w:t>
      </w:r>
      <w:r w:rsidRPr="009F6D25">
        <w:t>applications</w:t>
      </w:r>
      <w:r w:rsidRPr="009F6D25">
        <w:rPr>
          <w:spacing w:val="14"/>
        </w:rPr>
        <w:t xml:space="preserve"> </w:t>
      </w:r>
      <w:r w:rsidRPr="009F6D25">
        <w:t>in</w:t>
      </w:r>
      <w:r w:rsidRPr="009F6D25">
        <w:rPr>
          <w:spacing w:val="59"/>
        </w:rPr>
        <w:t xml:space="preserve"> </w:t>
      </w:r>
      <w:r w:rsidRPr="009F6D25">
        <w:t>soft</w:t>
      </w:r>
      <w:r w:rsidRPr="009F6D25">
        <w:rPr>
          <w:spacing w:val="-4"/>
        </w:rPr>
        <w:t xml:space="preserve"> </w:t>
      </w:r>
      <w:r w:rsidRPr="009F6D25">
        <w:t>robotics.</w:t>
      </w:r>
    </w:p>
    <w:p w:rsidR="009F6D25" w:rsidRPr="009F6D25" w:rsidRDefault="009F6D25" w:rsidP="009F6D25">
      <w:pPr>
        <w:jc w:val="both"/>
      </w:pPr>
    </w:p>
    <w:p w:rsidR="009F6D25" w:rsidRPr="009F6D25" w:rsidRDefault="009F6D25" w:rsidP="009F6D25">
      <w:pPr>
        <w:jc w:val="both"/>
      </w:pPr>
      <w:r w:rsidRPr="009F6D25">
        <w:rPr>
          <w:rFonts w:ascii="Arial" w:eastAsia="Arial" w:hAnsi="Arial" w:cs="Arial"/>
          <w:noProof/>
          <w:sz w:val="20"/>
          <w:szCs w:val="20"/>
          <w:lang w:val="en-GB" w:eastAsia="en-GB"/>
        </w:rPr>
        <w:drawing>
          <wp:inline distT="0" distB="0" distL="0" distR="0" wp14:anchorId="087DC342" wp14:editId="5BB87D83">
            <wp:extent cx="4038611" cy="2266950"/>
            <wp:effectExtent l="0" t="0" r="0" b="0"/>
            <wp:docPr id="15"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20" cstate="print"/>
                    <a:stretch>
                      <a:fillRect/>
                    </a:stretch>
                  </pic:blipFill>
                  <pic:spPr>
                    <a:xfrm>
                      <a:off x="0" y="0"/>
                      <a:ext cx="4041563" cy="2268607"/>
                    </a:xfrm>
                    <a:prstGeom prst="rect">
                      <a:avLst/>
                    </a:prstGeom>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16. Spiropyran containing soft robot</w:t>
      </w:r>
    </w:p>
    <w:p w:rsidR="009F6D25" w:rsidRPr="009F6D25" w:rsidRDefault="009F6D25" w:rsidP="009F6D25">
      <w:pPr>
        <w:jc w:val="both"/>
      </w:pPr>
      <w:r w:rsidRPr="009F6D25">
        <w:rPr>
          <w:rFonts w:ascii="Avenir Light" w:hAnsi="Avenir Light"/>
          <w:sz w:val="14"/>
          <w:szCs w:val="14"/>
        </w:rPr>
        <w:t xml:space="preserve">Inflation of a three-arm gripper robot shows more intense coloration in the regions that experience the largest deformations. Colour images (A) before (B) during and (C) after inflation of the gripper. (D) Fluorescent images of the robot after the deformation with arrows indicating the ‘at risk’ regions. (E) Overinflation of the robot until rupture validates that the indicated regions are ‘at risk’ of failure. Scale bar = 5 cm. Reprinted with permission from Gossweiler </w:t>
      </w:r>
      <w:r w:rsidRPr="009F6D25">
        <w:rPr>
          <w:rFonts w:ascii="Avenir Light" w:hAnsi="Avenir Light"/>
          <w:i/>
          <w:sz w:val="14"/>
        </w:rPr>
        <w:t>et al</w:t>
      </w:r>
      <w:r w:rsidRPr="009F6D25">
        <w:rPr>
          <w:rFonts w:ascii="Avenir Light" w:hAnsi="Avenir Light"/>
          <w:sz w:val="14"/>
          <w:szCs w:val="14"/>
        </w:rPr>
        <w:t>., ACS Appl. Mater. Interfaces, 7, 22431.</w:t>
      </w:r>
      <w:r w:rsidRPr="009F6D25">
        <w:rPr>
          <w:rFonts w:ascii="Avenir Light" w:hAnsi="Avenir Light"/>
          <w:sz w:val="14"/>
          <w:szCs w:val="14"/>
          <w:vertAlign w:val="superscript"/>
        </w:rPr>
        <w:t>58</w:t>
      </w:r>
      <w:r w:rsidRPr="009F6D25">
        <w:rPr>
          <w:rFonts w:ascii="Avenir Light" w:hAnsi="Avenir Light"/>
          <w:sz w:val="14"/>
          <w:szCs w:val="14"/>
        </w:rPr>
        <w:t xml:space="preserve"> Copyright 2015 American Chemical Society.</w:t>
      </w:r>
    </w:p>
    <w:p w:rsidR="009F6D25" w:rsidRPr="009F6D25" w:rsidRDefault="009F6D25" w:rsidP="009F6D25"/>
    <w:p w:rsidR="007013A5" w:rsidRDefault="007013A5">
      <w:pPr>
        <w:spacing w:after="160" w:line="259" w:lineRule="auto"/>
        <w:rPr>
          <w:rFonts w:ascii="Avenir Book Oblique" w:hAnsi="Avenir Book Oblique"/>
          <w:b/>
          <w:i/>
          <w:szCs w:val="17"/>
        </w:rPr>
      </w:pPr>
      <w:r>
        <w:rPr>
          <w:rFonts w:ascii="Avenir Book Oblique" w:hAnsi="Avenir Book Oblique"/>
          <w:b/>
          <w:i/>
          <w:szCs w:val="17"/>
        </w:rPr>
        <w:br w:type="page"/>
      </w:r>
    </w:p>
    <w:p w:rsidR="009F6D25" w:rsidRPr="009F6D25" w:rsidRDefault="009F6D25" w:rsidP="009F6D25">
      <w:pPr>
        <w:rPr>
          <w:rFonts w:ascii="Avenir Book Oblique" w:hAnsi="Avenir Book Oblique"/>
          <w:b/>
          <w:i/>
          <w:szCs w:val="17"/>
        </w:rPr>
      </w:pPr>
      <w:bookmarkStart w:id="0" w:name="_GoBack"/>
      <w:bookmarkEnd w:id="0"/>
      <w:r w:rsidRPr="009F6D25">
        <w:rPr>
          <w:rFonts w:ascii="Avenir Book Oblique" w:hAnsi="Avenir Book Oblique"/>
          <w:b/>
          <w:i/>
          <w:szCs w:val="17"/>
        </w:rPr>
        <w:lastRenderedPageBreak/>
        <w:t>Compression</w:t>
      </w:r>
    </w:p>
    <w:p w:rsidR="009F6D25" w:rsidRPr="009F6D25" w:rsidRDefault="009F6D25" w:rsidP="009F6D25">
      <w:pPr>
        <w:jc w:val="both"/>
      </w:pPr>
      <w:r w:rsidRPr="009F6D25">
        <w:t>Looking to take advantage of a change in optical properties Göstl and Sijbesma have developed a new π-extended anthracene-based mechanophore that can be released from its maleimide Diels-Alder adduct to produce a species that both absorbs and emits in the visible region.</w:t>
      </w:r>
      <w:r w:rsidRPr="009F6D25">
        <w:rPr>
          <w:vertAlign w:val="superscript"/>
        </w:rPr>
        <w:t>59</w:t>
      </w:r>
      <w:r w:rsidRPr="009F6D25">
        <w:t xml:space="preserve"> Anthracene has a fluorescence quantum yield over 10 times that of the SP mechanophores used in the past. In an effort to further enhance the optical properties of anthracene the authors extended the π-network at the 9 position as can be seen in the DA adduct shown in Figure 17A. The extension of the π network at the 9- position alters the optical properties of the mechanophore such that it absorbs in the visible region of the spectrum and its complete emission spectrum also lies in the visible range allowing detection with the naked eye. This mechanophore was tested in the solid-state by directly incorporating it into a poly (hexyl methacrylate) network. Compression of this network with a pellet press caused an immediately visible change in fluorescence, which was confirmed using solid-state fluorescence spectroscopy. In an effort to further bathochromically shift the absorption and emission spectra of the mechanophore, the authors further functionalised the anthracene at the 10- position as shown in Figure 17B. However, the same retro DA reaction observed for the two-armed species was not observed. Despite the optimisation required for the three-armed species, the success of the two-armed polymer shows the possibility to develop a new series of mechanophores with tunable optical properties.</w:t>
      </w:r>
    </w:p>
    <w:p w:rsidR="009F6D25" w:rsidRPr="009F6D25" w:rsidRDefault="009F6D25" w:rsidP="009F6D25">
      <w:pPr>
        <w:jc w:val="both"/>
      </w:pPr>
    </w:p>
    <w:p w:rsidR="009F6D25" w:rsidRPr="009F6D25" w:rsidRDefault="009F6D25" w:rsidP="009F6D25">
      <w:pPr>
        <w:jc w:val="both"/>
      </w:pPr>
    </w:p>
    <w:p w:rsidR="009F6D25" w:rsidRPr="009F6D25" w:rsidRDefault="009F6D25" w:rsidP="009F6D25">
      <w:pPr>
        <w:jc w:val="both"/>
      </w:pPr>
      <w:r w:rsidRPr="009F6D25">
        <w:rPr>
          <w:rFonts w:ascii="Arial" w:eastAsia="Arial" w:hAnsi="Arial" w:cs="Arial"/>
          <w:noProof/>
          <w:sz w:val="20"/>
          <w:szCs w:val="20"/>
          <w:lang w:val="en-GB" w:eastAsia="en-GB"/>
        </w:rPr>
        <w:drawing>
          <wp:inline distT="0" distB="0" distL="0" distR="0" wp14:anchorId="4FB3EFD1" wp14:editId="45040DFA">
            <wp:extent cx="5775357" cy="1533525"/>
            <wp:effectExtent l="0" t="0" r="0" b="0"/>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81494" cy="1535155"/>
                    </a:xfrm>
                    <a:prstGeom prst="rect">
                      <a:avLst/>
                    </a:prstGeom>
                  </pic:spPr>
                </pic:pic>
              </a:graphicData>
            </a:graphic>
          </wp:inline>
        </w:drawing>
      </w:r>
    </w:p>
    <w:p w:rsidR="009F6D25" w:rsidRPr="009F6D25" w:rsidRDefault="009F6D25" w:rsidP="009F6D25">
      <w:pPr>
        <w:jc w:val="both"/>
      </w:pP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17. Anthracene-based mechanophores</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(A) Structure of anthracene-based mechanophore with </w:t>
      </w:r>
      <w:r w:rsidRPr="009F6D25">
        <w:rPr>
          <w:rFonts w:ascii="Arial" w:hAnsi="Arial" w:cs="Arial"/>
          <w:sz w:val="14"/>
          <w:szCs w:val="14"/>
        </w:rPr>
        <w:t>π</w:t>
      </w:r>
      <w:r w:rsidRPr="009F6D25">
        <w:rPr>
          <w:rFonts w:ascii="Avenir Light" w:hAnsi="Avenir Light"/>
          <w:sz w:val="14"/>
          <w:szCs w:val="14"/>
        </w:rPr>
        <w:t xml:space="preserve">-extended network through the 9-position along with the structures of maleimide and anthracene moieties produced by retro Diels-Alder reaction brought about following the application of force. (B) Structure of three-armed polymer containing an anthracene mechanophore substituted at the 9- and 10-positions. </w:t>
      </w:r>
    </w:p>
    <w:p w:rsidR="009F6D25" w:rsidRPr="009F6D25" w:rsidRDefault="009F6D25" w:rsidP="009F6D25">
      <w:pPr>
        <w:jc w:val="both"/>
      </w:pPr>
    </w:p>
    <w:p w:rsidR="009F6D25" w:rsidRPr="009F6D25" w:rsidRDefault="009F6D25" w:rsidP="009F6D25">
      <w:pPr>
        <w:jc w:val="both"/>
      </w:pPr>
      <w:r w:rsidRPr="009F6D25">
        <w:t>Similarly interested in eliciting an optical response, the group of Otsuka have been developing mechanochromic polymers containing mechanophores which are homolytically cleaved to produce coloured, stable radical species, see Figure 18. Combinations of these mechanophores can be used in tandem to produce a wide range of colours.</w:t>
      </w:r>
      <w:r w:rsidRPr="009F6D25">
        <w:rPr>
          <w:vertAlign w:val="superscript"/>
        </w:rPr>
        <w:t>60</w:t>
      </w:r>
      <w:r w:rsidRPr="009F6D25">
        <w:t xml:space="preserve"> This has recently led to the exciting report of mechanochromic polymer blends that can recognize different mechanical stimuli.</w:t>
      </w:r>
      <w:r w:rsidRPr="009F6D25">
        <w:rPr>
          <w:vertAlign w:val="superscript"/>
        </w:rPr>
        <w:t>61</w:t>
      </w:r>
      <w:r w:rsidRPr="009F6D25">
        <w:t xml:space="preserve"> These blends were composed of tetraarylsuccinonitrile (TASN) (pink radical, Figure 18B) incorporated into the centre of polystyrene (‘hard’ regions) and diarylbibenzothiophenonyl (DABBT) (green radical, Figure 18C) incorporated into the centre of a star-shaped polystyrene-</w:t>
      </w:r>
      <w:r w:rsidRPr="009F6D25">
        <w:rPr>
          <w:i/>
        </w:rPr>
        <w:t>b</w:t>
      </w:r>
      <w:r w:rsidRPr="009F6D25">
        <w:t>-poly(methyl acrylate) (‘soft’ regions). Stretching of films of the polymer blends showed cleavage of the green DABBT mechanophores within the soft section with no activation of the pink TASN within the hard domains. However, the higher shear experienced during mechanical grinding of the same films showed activation of the mechanophores in both the ‘hard’ and ‘soft’ domains leading to a yellow/green colour close to orange. Thus this multicoloured system can discriminate between the mechanical actions of stretching and grinding. Using the method of mechanical grinding the group have also examined the effect of the relationship between polymer architecture and mechanophore activation in the bulk.</w:t>
      </w:r>
      <w:r w:rsidRPr="009F6D25">
        <w:rPr>
          <w:vertAlign w:val="superscript"/>
        </w:rPr>
        <w:t>62</w:t>
      </w:r>
      <w:r w:rsidRPr="009F6D25">
        <w:t xml:space="preserve"> The DABBF mechanophore (Figure 18A) was incorporated within linear and 4- and 8-arm star polymers. Corresponding to observations in solution, the ratio of activated mechanophores to unactivated mechanophores increased with increasing molecular weight of the linear polymers. However, in contrast to mechanochemistry in solution, greater activation of the 4-arm and further the 8-arm star polymers was noted. In solution, an increase in the branch number decreases the reactivity, which is attributed to a lower shear force arising from a smaller hydrodynamic radius.</w:t>
      </w:r>
      <w:r w:rsidRPr="009F6D25">
        <w:rPr>
          <w:vertAlign w:val="superscript"/>
        </w:rPr>
        <w:t>63</w:t>
      </w:r>
      <w:r w:rsidRPr="009F6D25">
        <w:t xml:space="preserve"> </w:t>
      </w:r>
      <w:proofErr w:type="gramStart"/>
      <w:r w:rsidRPr="009F6D25">
        <w:t>As</w:t>
      </w:r>
      <w:proofErr w:type="gramEnd"/>
      <w:r w:rsidRPr="009F6D25">
        <w:t xml:space="preserve"> is suggested by Oka </w:t>
      </w:r>
      <w:r w:rsidRPr="009F6D25">
        <w:rPr>
          <w:i/>
        </w:rPr>
        <w:t>et al</w:t>
      </w:r>
      <w:r w:rsidRPr="009F6D25">
        <w:t>., intermolecular chain entanglements may be responsible for differences in relationship between polymer architecture and mechanoresponsiveness in a solid form versus solution.</w:t>
      </w:r>
      <w:r w:rsidRPr="009F6D25">
        <w:rPr>
          <w:vertAlign w:val="superscript"/>
        </w:rPr>
        <w:t>62</w:t>
      </w:r>
    </w:p>
    <w:p w:rsidR="009F6D25" w:rsidRPr="009F6D25" w:rsidRDefault="009F6D25" w:rsidP="009F6D25">
      <w:pPr>
        <w:jc w:val="both"/>
        <w:rPr>
          <w:highlight w:val="yellow"/>
        </w:rPr>
      </w:pPr>
    </w:p>
    <w:p w:rsidR="001D0095" w:rsidRDefault="001D0095" w:rsidP="009F6D25">
      <w:pPr>
        <w:jc w:val="both"/>
      </w:pPr>
    </w:p>
    <w:p w:rsidR="009F6D25" w:rsidRPr="009F6D25" w:rsidRDefault="009F6D25" w:rsidP="009F6D25">
      <w:pPr>
        <w:jc w:val="both"/>
        <w:rPr>
          <w:highlight w:val="yellow"/>
        </w:rPr>
      </w:pPr>
      <w:r w:rsidRPr="009F6D25">
        <w:rPr>
          <w:noProof/>
          <w:lang w:val="en-GB" w:eastAsia="en-GB"/>
        </w:rPr>
        <w:lastRenderedPageBreak/>
        <w:drawing>
          <wp:inline distT="0" distB="0" distL="0" distR="0" wp14:anchorId="4798FC9F" wp14:editId="53204091">
            <wp:extent cx="4079502" cy="4235363"/>
            <wp:effectExtent l="0" t="0" r="0" b="0"/>
            <wp:docPr id="307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6" name="Picture 4"/>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4079502" cy="4235363"/>
                    </a:xfrm>
                    <a:prstGeom prst="rect">
                      <a:avLst/>
                    </a:prstGeom>
                    <a:noFill/>
                    <a:ln>
                      <a:noFill/>
                    </a:ln>
                    <a:effectLst/>
                    <a:extLst/>
                  </pic:spPr>
                </pic:pic>
              </a:graphicData>
            </a:graphic>
          </wp:inline>
        </w:drawing>
      </w:r>
    </w:p>
    <w:p w:rsidR="009F6D25" w:rsidRPr="009F6D25" w:rsidRDefault="009F6D25" w:rsidP="009F6D25">
      <w:pPr>
        <w:rPr>
          <w:rFonts w:ascii="Avenir Black" w:hAnsi="Avenir Black"/>
          <w:b/>
          <w:sz w:val="14"/>
          <w:szCs w:val="14"/>
        </w:rPr>
      </w:pP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18. Chemical structures of mechanochromic mechanophores before and after applying mechanical stress.</w:t>
      </w:r>
    </w:p>
    <w:p w:rsidR="009F6D25" w:rsidRPr="009F6D25" w:rsidRDefault="009F6D25" w:rsidP="009F6D25">
      <w:pPr>
        <w:jc w:val="both"/>
        <w:rPr>
          <w:rFonts w:ascii="Avenir Light" w:hAnsi="Avenir Light"/>
          <w:sz w:val="14"/>
          <w:szCs w:val="14"/>
          <w:vertAlign w:val="superscript"/>
        </w:rPr>
      </w:pPr>
      <w:r w:rsidRPr="009F6D25">
        <w:rPr>
          <w:rFonts w:ascii="Avenir Light" w:hAnsi="Avenir Light"/>
          <w:sz w:val="14"/>
          <w:szCs w:val="14"/>
        </w:rPr>
        <w:t xml:space="preserve">(A) Diarylbibenzofuranone (DABBF), (B) tetraarylsuccinonitrile (TASN) and (C) diarylbibenzothiophenonyl (DABBT). Reprinted with permission from Ishizuki </w:t>
      </w:r>
      <w:r w:rsidRPr="009F6D25">
        <w:rPr>
          <w:rFonts w:ascii="Avenir Light" w:hAnsi="Avenir Light"/>
          <w:i/>
          <w:sz w:val="14"/>
          <w:szCs w:val="14"/>
        </w:rPr>
        <w:t>et al</w:t>
      </w:r>
      <w:r w:rsidRPr="009F6D25">
        <w:rPr>
          <w:rFonts w:ascii="Avenir Light" w:hAnsi="Avenir Light"/>
          <w:sz w:val="14"/>
          <w:szCs w:val="14"/>
        </w:rPr>
        <w:t>., Chem. Eur. J. 2018, 24, 3170.</w:t>
      </w:r>
      <w:r w:rsidRPr="009F6D25">
        <w:rPr>
          <w:rFonts w:ascii="Avenir Light" w:hAnsi="Avenir Light"/>
          <w:sz w:val="14"/>
          <w:szCs w:val="14"/>
          <w:vertAlign w:val="superscript"/>
        </w:rPr>
        <w:t>60</w:t>
      </w:r>
    </w:p>
    <w:p w:rsidR="009F6D25" w:rsidRPr="009F6D25" w:rsidRDefault="009F6D25" w:rsidP="009F6D25">
      <w:pPr>
        <w:jc w:val="both"/>
      </w:pPr>
    </w:p>
    <w:p w:rsidR="009F6D25" w:rsidRPr="009F6D25" w:rsidRDefault="009F6D25" w:rsidP="009F6D25">
      <w:pPr>
        <w:jc w:val="both"/>
      </w:pPr>
      <w:r w:rsidRPr="009F6D25">
        <w:t>The</w:t>
      </w:r>
      <w:r w:rsidRPr="009F6D25">
        <w:rPr>
          <w:spacing w:val="58"/>
        </w:rPr>
        <w:t xml:space="preserve"> </w:t>
      </w:r>
      <w:r w:rsidRPr="009F6D25">
        <w:t>idea</w:t>
      </w:r>
      <w:r w:rsidRPr="009F6D25">
        <w:rPr>
          <w:spacing w:val="59"/>
        </w:rPr>
        <w:t xml:space="preserve"> </w:t>
      </w:r>
      <w:r w:rsidRPr="009F6D25">
        <w:t>of</w:t>
      </w:r>
      <w:r w:rsidRPr="009F6D25">
        <w:rPr>
          <w:spacing w:val="59"/>
        </w:rPr>
        <w:t xml:space="preserve"> </w:t>
      </w:r>
      <w:r w:rsidRPr="009F6D25">
        <w:t>using</w:t>
      </w:r>
      <w:r w:rsidRPr="009F6D25">
        <w:rPr>
          <w:spacing w:val="58"/>
        </w:rPr>
        <w:t xml:space="preserve"> </w:t>
      </w:r>
      <w:r w:rsidRPr="009F6D25">
        <w:t>mechanochemical</w:t>
      </w:r>
      <w:r w:rsidRPr="009F6D25">
        <w:rPr>
          <w:spacing w:val="59"/>
        </w:rPr>
        <w:t xml:space="preserve"> </w:t>
      </w:r>
      <w:r w:rsidRPr="009F6D25">
        <w:t>activation</w:t>
      </w:r>
      <w:r w:rsidRPr="009F6D25">
        <w:rPr>
          <w:spacing w:val="59"/>
        </w:rPr>
        <w:t xml:space="preserve"> </w:t>
      </w:r>
      <w:r w:rsidRPr="009F6D25">
        <w:t>to</w:t>
      </w:r>
      <w:r w:rsidRPr="009F6D25">
        <w:rPr>
          <w:spacing w:val="58"/>
        </w:rPr>
        <w:t xml:space="preserve"> </w:t>
      </w:r>
      <w:r w:rsidRPr="009F6D25">
        <w:t>reveal</w:t>
      </w:r>
      <w:r w:rsidRPr="009F6D25">
        <w:rPr>
          <w:spacing w:val="59"/>
        </w:rPr>
        <w:t xml:space="preserve"> </w:t>
      </w:r>
      <w:r w:rsidRPr="009F6D25">
        <w:t>a</w:t>
      </w:r>
      <w:r w:rsidRPr="009F6D25">
        <w:rPr>
          <w:spacing w:val="59"/>
        </w:rPr>
        <w:t xml:space="preserve"> </w:t>
      </w:r>
      <w:r w:rsidRPr="009F6D25">
        <w:t>vacant</w:t>
      </w:r>
      <w:r w:rsidRPr="009F6D25">
        <w:rPr>
          <w:spacing w:val="59"/>
        </w:rPr>
        <w:t xml:space="preserve"> </w:t>
      </w:r>
      <w:r w:rsidRPr="009F6D25">
        <w:t>site</w:t>
      </w:r>
      <w:r w:rsidRPr="009F6D25">
        <w:rPr>
          <w:spacing w:val="43"/>
        </w:rPr>
        <w:t xml:space="preserve"> </w:t>
      </w:r>
      <w:r w:rsidRPr="009F6D25">
        <w:t>on</w:t>
      </w:r>
      <w:r w:rsidRPr="009F6D25">
        <w:rPr>
          <w:spacing w:val="44"/>
        </w:rPr>
        <w:t xml:space="preserve"> </w:t>
      </w:r>
      <w:r w:rsidRPr="009F6D25">
        <w:t>metal</w:t>
      </w:r>
      <w:r w:rsidRPr="009F6D25">
        <w:rPr>
          <w:spacing w:val="45"/>
        </w:rPr>
        <w:t xml:space="preserve"> </w:t>
      </w:r>
      <w:r w:rsidRPr="009F6D25">
        <w:t>complexes</w:t>
      </w:r>
      <w:r w:rsidRPr="009F6D25">
        <w:rPr>
          <w:spacing w:val="58"/>
        </w:rPr>
        <w:t xml:space="preserve"> </w:t>
      </w:r>
      <w:r w:rsidRPr="009F6D25">
        <w:t>has</w:t>
      </w:r>
      <w:r w:rsidRPr="009F6D25">
        <w:rPr>
          <w:spacing w:val="44"/>
        </w:rPr>
        <w:t xml:space="preserve"> </w:t>
      </w:r>
      <w:r w:rsidRPr="009F6D25">
        <w:t>been</w:t>
      </w:r>
      <w:r w:rsidRPr="009F6D25">
        <w:rPr>
          <w:spacing w:val="44"/>
        </w:rPr>
        <w:t xml:space="preserve"> </w:t>
      </w:r>
      <w:r w:rsidRPr="009F6D25">
        <w:t>beautifully</w:t>
      </w:r>
      <w:r w:rsidRPr="009F6D25">
        <w:rPr>
          <w:spacing w:val="43"/>
        </w:rPr>
        <w:t xml:space="preserve"> </w:t>
      </w:r>
      <w:r w:rsidRPr="009F6D25">
        <w:t>demonstrated</w:t>
      </w:r>
      <w:r w:rsidRPr="009F6D25">
        <w:rPr>
          <w:spacing w:val="44"/>
        </w:rPr>
        <w:t xml:space="preserve"> </w:t>
      </w:r>
      <w:r w:rsidRPr="009F6D25">
        <w:t>over</w:t>
      </w:r>
      <w:r w:rsidRPr="009F6D25">
        <w:rPr>
          <w:spacing w:val="44"/>
        </w:rPr>
        <w:t xml:space="preserve"> </w:t>
      </w:r>
      <w:r w:rsidRPr="009F6D25">
        <w:t>the</w:t>
      </w:r>
      <w:r w:rsidRPr="009F6D25">
        <w:rPr>
          <w:spacing w:val="44"/>
        </w:rPr>
        <w:t xml:space="preserve"> </w:t>
      </w:r>
      <w:r w:rsidRPr="009F6D25">
        <w:t>past</w:t>
      </w:r>
      <w:r w:rsidRPr="009F6D25">
        <w:rPr>
          <w:spacing w:val="44"/>
        </w:rPr>
        <w:t xml:space="preserve"> </w:t>
      </w:r>
      <w:r w:rsidRPr="009F6D25">
        <w:t>15</w:t>
      </w:r>
      <w:r w:rsidRPr="009F6D25">
        <w:rPr>
          <w:spacing w:val="43"/>
        </w:rPr>
        <w:t xml:space="preserve"> </w:t>
      </w:r>
      <w:r w:rsidRPr="009F6D25">
        <w:t>years</w:t>
      </w:r>
      <w:r w:rsidRPr="009F6D25">
        <w:rPr>
          <w:spacing w:val="44"/>
        </w:rPr>
        <w:t xml:space="preserve"> </w:t>
      </w:r>
      <w:r w:rsidRPr="009F6D25">
        <w:t>by</w:t>
      </w:r>
      <w:r w:rsidRPr="009F6D25">
        <w:rPr>
          <w:spacing w:val="44"/>
        </w:rPr>
        <w:t xml:space="preserve"> </w:t>
      </w:r>
      <w:r w:rsidRPr="009F6D25">
        <w:t>the</w:t>
      </w:r>
      <w:r w:rsidRPr="009F6D25">
        <w:rPr>
          <w:spacing w:val="57"/>
        </w:rPr>
        <w:t xml:space="preserve"> </w:t>
      </w:r>
      <w:r w:rsidRPr="009F6D25">
        <w:t>group</w:t>
      </w:r>
      <w:r w:rsidRPr="009F6D25">
        <w:rPr>
          <w:spacing w:val="13"/>
        </w:rPr>
        <w:t xml:space="preserve"> </w:t>
      </w:r>
      <w:r w:rsidRPr="009F6D25">
        <w:t>of</w:t>
      </w:r>
      <w:r w:rsidRPr="009F6D25">
        <w:rPr>
          <w:spacing w:val="14"/>
        </w:rPr>
        <w:t xml:space="preserve"> </w:t>
      </w:r>
      <w:r w:rsidRPr="009F6D25">
        <w:t>Sijbesma.</w:t>
      </w:r>
      <w:r w:rsidRPr="009F6D25">
        <w:rPr>
          <w:vertAlign w:val="superscript"/>
        </w:rPr>
        <w:t>24, 64-66</w:t>
      </w:r>
      <w:r w:rsidRPr="009F6D25">
        <w:rPr>
          <w:spacing w:val="3"/>
          <w:position w:val="9"/>
          <w:sz w:val="13"/>
          <w:szCs w:val="13"/>
        </w:rPr>
        <w:t xml:space="preserve"> </w:t>
      </w:r>
      <w:r w:rsidRPr="009F6D25">
        <w:t>Along</w:t>
      </w:r>
      <w:r w:rsidRPr="009F6D25">
        <w:rPr>
          <w:spacing w:val="14"/>
        </w:rPr>
        <w:t xml:space="preserve"> </w:t>
      </w:r>
      <w:r w:rsidRPr="009F6D25">
        <w:t>a</w:t>
      </w:r>
      <w:r w:rsidRPr="009F6D25">
        <w:rPr>
          <w:spacing w:val="14"/>
        </w:rPr>
        <w:t xml:space="preserve"> </w:t>
      </w:r>
      <w:r w:rsidRPr="009F6D25">
        <w:t>similar</w:t>
      </w:r>
      <w:r w:rsidRPr="009F6D25">
        <w:rPr>
          <w:spacing w:val="14"/>
        </w:rPr>
        <w:t xml:space="preserve"> </w:t>
      </w:r>
      <w:r w:rsidRPr="009F6D25">
        <w:t>line,</w:t>
      </w:r>
      <w:r w:rsidRPr="009F6D25">
        <w:rPr>
          <w:spacing w:val="13"/>
        </w:rPr>
        <w:t xml:space="preserve"> </w:t>
      </w:r>
      <w:r w:rsidRPr="009F6D25">
        <w:t>Michael</w:t>
      </w:r>
      <w:r w:rsidRPr="009F6D25">
        <w:rPr>
          <w:spacing w:val="14"/>
        </w:rPr>
        <w:t xml:space="preserve"> </w:t>
      </w:r>
      <w:r w:rsidRPr="009F6D25">
        <w:t>and</w:t>
      </w:r>
      <w:r w:rsidRPr="009F6D25">
        <w:rPr>
          <w:spacing w:val="14"/>
        </w:rPr>
        <w:t xml:space="preserve"> </w:t>
      </w:r>
      <w:r w:rsidRPr="009F6D25">
        <w:t>Binder</w:t>
      </w:r>
      <w:r w:rsidRPr="009F6D25">
        <w:rPr>
          <w:spacing w:val="14"/>
        </w:rPr>
        <w:t xml:space="preserve"> </w:t>
      </w:r>
      <w:r w:rsidRPr="009F6D25">
        <w:t>have</w:t>
      </w:r>
      <w:r w:rsidRPr="009F6D25">
        <w:rPr>
          <w:spacing w:val="14"/>
        </w:rPr>
        <w:t xml:space="preserve"> </w:t>
      </w:r>
      <w:r w:rsidRPr="009F6D25">
        <w:t>recently</w:t>
      </w:r>
      <w:r w:rsidRPr="009F6D25">
        <w:rPr>
          <w:spacing w:val="14"/>
        </w:rPr>
        <w:t xml:space="preserve"> </w:t>
      </w:r>
      <w:r w:rsidRPr="009F6D25">
        <w:t>developed</w:t>
      </w:r>
      <w:r w:rsidRPr="009F6D25">
        <w:rPr>
          <w:spacing w:val="13"/>
        </w:rPr>
        <w:t xml:space="preserve"> </w:t>
      </w:r>
      <w:r w:rsidRPr="009F6D25">
        <w:t>a</w:t>
      </w:r>
      <w:r w:rsidRPr="009F6D25">
        <w:rPr>
          <w:spacing w:val="57"/>
        </w:rPr>
        <w:t xml:space="preserve"> </w:t>
      </w:r>
      <w:r w:rsidRPr="009F6D25">
        <w:t>new</w:t>
      </w:r>
      <w:r w:rsidRPr="009F6D25">
        <w:rPr>
          <w:spacing w:val="13"/>
        </w:rPr>
        <w:t xml:space="preserve"> </w:t>
      </w:r>
      <w:r w:rsidRPr="009F6D25">
        <w:t>Cu-based</w:t>
      </w:r>
      <w:r w:rsidRPr="009F6D25">
        <w:rPr>
          <w:spacing w:val="14"/>
        </w:rPr>
        <w:t xml:space="preserve"> </w:t>
      </w:r>
      <w:r w:rsidRPr="009F6D25">
        <w:t>catalyst</w:t>
      </w:r>
      <w:r w:rsidRPr="009F6D25">
        <w:rPr>
          <w:spacing w:val="13"/>
        </w:rPr>
        <w:t xml:space="preserve"> </w:t>
      </w:r>
      <w:r w:rsidRPr="009F6D25">
        <w:t>capable</w:t>
      </w:r>
      <w:r w:rsidRPr="009F6D25">
        <w:rPr>
          <w:spacing w:val="14"/>
        </w:rPr>
        <w:t xml:space="preserve"> </w:t>
      </w:r>
      <w:r w:rsidRPr="009F6D25">
        <w:t>of</w:t>
      </w:r>
      <w:r w:rsidRPr="009F6D25">
        <w:rPr>
          <w:spacing w:val="-2"/>
        </w:rPr>
        <w:t xml:space="preserve"> </w:t>
      </w:r>
      <w:r w:rsidRPr="009F6D25">
        <w:t>activating ‘Click’ reactions</w:t>
      </w:r>
      <w:r w:rsidRPr="009F6D25">
        <w:rPr>
          <w:spacing w:val="-2"/>
        </w:rPr>
        <w:t xml:space="preserve"> </w:t>
      </w:r>
      <w:r w:rsidRPr="009F6D25">
        <w:t>both in</w:t>
      </w:r>
      <w:r w:rsidRPr="009F6D25">
        <w:rPr>
          <w:spacing w:val="-2"/>
        </w:rPr>
        <w:t xml:space="preserve"> </w:t>
      </w:r>
      <w:r w:rsidRPr="009F6D25">
        <w:t>solution and in</w:t>
      </w:r>
      <w:r w:rsidRPr="009F6D25">
        <w:rPr>
          <w:spacing w:val="-2"/>
        </w:rPr>
        <w:t xml:space="preserve"> </w:t>
      </w:r>
      <w:r w:rsidRPr="009F6D25">
        <w:t>the solid state.</w:t>
      </w:r>
      <w:r w:rsidRPr="009F6D25">
        <w:rPr>
          <w:vertAlign w:val="superscript"/>
        </w:rPr>
        <w:t>67</w:t>
      </w:r>
      <w:r w:rsidRPr="009F6D25">
        <w:t xml:space="preserve"> This</w:t>
      </w:r>
      <w:r w:rsidRPr="009F6D25">
        <w:rPr>
          <w:spacing w:val="13"/>
        </w:rPr>
        <w:t xml:space="preserve"> </w:t>
      </w:r>
      <w:r w:rsidRPr="009F6D25">
        <w:t>complex</w:t>
      </w:r>
      <w:r w:rsidRPr="009F6D25">
        <w:rPr>
          <w:spacing w:val="12"/>
        </w:rPr>
        <w:t xml:space="preserve"> </w:t>
      </w:r>
      <w:r w:rsidRPr="009F6D25">
        <w:t>contains</w:t>
      </w:r>
      <w:r w:rsidRPr="009F6D25">
        <w:rPr>
          <w:spacing w:val="12"/>
        </w:rPr>
        <w:t xml:space="preserve"> </w:t>
      </w:r>
      <w:r w:rsidRPr="009F6D25">
        <w:t>two</w:t>
      </w:r>
      <w:r w:rsidRPr="009F6D25">
        <w:rPr>
          <w:spacing w:val="13"/>
        </w:rPr>
        <w:t xml:space="preserve"> </w:t>
      </w:r>
      <w:r w:rsidRPr="009F6D25">
        <w:t>N-heterocyclic</w:t>
      </w:r>
      <w:r w:rsidRPr="009F6D25">
        <w:rPr>
          <w:spacing w:val="59"/>
        </w:rPr>
        <w:t xml:space="preserve"> </w:t>
      </w:r>
      <w:r w:rsidRPr="009F6D25">
        <w:t>carbene</w:t>
      </w:r>
      <w:r w:rsidRPr="009F6D25">
        <w:rPr>
          <w:spacing w:val="58"/>
        </w:rPr>
        <w:t xml:space="preserve"> </w:t>
      </w:r>
      <w:r w:rsidRPr="009F6D25">
        <w:t>(NHC)</w:t>
      </w:r>
      <w:r w:rsidRPr="009F6D25">
        <w:rPr>
          <w:spacing w:val="59"/>
        </w:rPr>
        <w:t xml:space="preserve"> </w:t>
      </w:r>
      <w:r w:rsidRPr="009F6D25">
        <w:t>motifs</w:t>
      </w:r>
      <w:r w:rsidRPr="009F6D25">
        <w:rPr>
          <w:spacing w:val="59"/>
        </w:rPr>
        <w:t xml:space="preserve"> </w:t>
      </w:r>
      <w:r w:rsidRPr="009F6D25">
        <w:t>with</w:t>
      </w:r>
      <w:r w:rsidRPr="009F6D25">
        <w:rPr>
          <w:spacing w:val="58"/>
        </w:rPr>
        <w:t xml:space="preserve"> </w:t>
      </w:r>
      <w:r w:rsidRPr="009F6D25">
        <w:t>attached</w:t>
      </w:r>
      <w:r w:rsidRPr="009F6D25">
        <w:rPr>
          <w:spacing w:val="69"/>
        </w:rPr>
        <w:t xml:space="preserve"> </w:t>
      </w:r>
      <w:r w:rsidRPr="009F6D25">
        <w:t>polymer</w:t>
      </w:r>
      <w:r w:rsidRPr="009F6D25">
        <w:rPr>
          <w:spacing w:val="13"/>
        </w:rPr>
        <w:t xml:space="preserve"> </w:t>
      </w:r>
      <w:r w:rsidRPr="009F6D25">
        <w:t>chains</w:t>
      </w:r>
      <w:r w:rsidRPr="009F6D25">
        <w:rPr>
          <w:spacing w:val="14"/>
        </w:rPr>
        <w:t xml:space="preserve"> </w:t>
      </w:r>
      <w:r w:rsidRPr="009F6D25">
        <w:t>bound</w:t>
      </w:r>
      <w:r w:rsidRPr="009F6D25">
        <w:rPr>
          <w:spacing w:val="13"/>
        </w:rPr>
        <w:t xml:space="preserve"> </w:t>
      </w:r>
      <w:r w:rsidRPr="009F6D25">
        <w:t>to</w:t>
      </w:r>
      <w:r w:rsidRPr="009F6D25">
        <w:rPr>
          <w:spacing w:val="14"/>
        </w:rPr>
        <w:t xml:space="preserve"> </w:t>
      </w:r>
      <w:r w:rsidRPr="009F6D25">
        <w:t>a</w:t>
      </w:r>
      <w:r w:rsidRPr="009F6D25">
        <w:rPr>
          <w:spacing w:val="13"/>
        </w:rPr>
        <w:t xml:space="preserve"> </w:t>
      </w:r>
      <w:r w:rsidRPr="009F6D25">
        <w:t>central</w:t>
      </w:r>
      <w:r w:rsidRPr="009F6D25">
        <w:rPr>
          <w:spacing w:val="14"/>
        </w:rPr>
        <w:t xml:space="preserve"> </w:t>
      </w:r>
      <w:r w:rsidRPr="009F6D25">
        <w:t>Cu</w:t>
      </w:r>
      <w:r w:rsidRPr="009F6D25">
        <w:rPr>
          <w:spacing w:val="13"/>
        </w:rPr>
        <w:t xml:space="preserve"> </w:t>
      </w:r>
      <w:r w:rsidRPr="009F6D25">
        <w:t>atom.</w:t>
      </w:r>
      <w:r w:rsidRPr="009F6D25">
        <w:rPr>
          <w:spacing w:val="14"/>
        </w:rPr>
        <w:t xml:space="preserve"> </w:t>
      </w:r>
      <w:r w:rsidRPr="009F6D25">
        <w:t>The</w:t>
      </w:r>
      <w:r w:rsidRPr="009F6D25">
        <w:rPr>
          <w:spacing w:val="13"/>
        </w:rPr>
        <w:t xml:space="preserve"> </w:t>
      </w:r>
      <w:r w:rsidRPr="009F6D25">
        <w:t>activity</w:t>
      </w:r>
      <w:r w:rsidRPr="009F6D25">
        <w:rPr>
          <w:spacing w:val="14"/>
        </w:rPr>
        <w:t xml:space="preserve"> </w:t>
      </w:r>
      <w:r w:rsidRPr="009F6D25">
        <w:t>of</w:t>
      </w:r>
      <w:r w:rsidRPr="009F6D25">
        <w:rPr>
          <w:spacing w:val="13"/>
        </w:rPr>
        <w:t xml:space="preserve"> </w:t>
      </w:r>
      <w:r w:rsidRPr="009F6D25">
        <w:t>this</w:t>
      </w:r>
      <w:r w:rsidRPr="009F6D25">
        <w:rPr>
          <w:spacing w:val="14"/>
        </w:rPr>
        <w:t xml:space="preserve"> </w:t>
      </w:r>
      <w:r w:rsidRPr="009F6D25">
        <w:t>complex</w:t>
      </w:r>
      <w:r w:rsidRPr="009F6D25">
        <w:rPr>
          <w:spacing w:val="13"/>
        </w:rPr>
        <w:t xml:space="preserve"> </w:t>
      </w:r>
      <w:r w:rsidRPr="009F6D25">
        <w:t>was first studied</w:t>
      </w:r>
      <w:r w:rsidRPr="009F6D25">
        <w:rPr>
          <w:spacing w:val="-2"/>
        </w:rPr>
        <w:t xml:space="preserve"> </w:t>
      </w:r>
      <w:r w:rsidRPr="009F6D25">
        <w:t>in</w:t>
      </w:r>
      <w:r w:rsidRPr="009F6D25">
        <w:rPr>
          <w:spacing w:val="63"/>
        </w:rPr>
        <w:t xml:space="preserve"> </w:t>
      </w:r>
      <w:r w:rsidRPr="009F6D25">
        <w:t>solution</w:t>
      </w:r>
      <w:r w:rsidRPr="009F6D25">
        <w:rPr>
          <w:spacing w:val="11"/>
        </w:rPr>
        <w:t xml:space="preserve"> </w:t>
      </w:r>
      <w:r w:rsidRPr="009F6D25">
        <w:t>by</w:t>
      </w:r>
      <w:r w:rsidRPr="009F6D25">
        <w:rPr>
          <w:spacing w:val="58"/>
        </w:rPr>
        <w:t xml:space="preserve"> </w:t>
      </w:r>
      <w:r w:rsidRPr="009F6D25">
        <w:t>monitoring</w:t>
      </w:r>
      <w:r w:rsidRPr="009F6D25">
        <w:rPr>
          <w:spacing w:val="58"/>
        </w:rPr>
        <w:t xml:space="preserve"> </w:t>
      </w:r>
      <w:r w:rsidRPr="009F6D25">
        <w:t>the</w:t>
      </w:r>
      <w:r w:rsidRPr="009F6D25">
        <w:rPr>
          <w:spacing w:val="58"/>
        </w:rPr>
        <w:t xml:space="preserve"> </w:t>
      </w:r>
      <w:r w:rsidRPr="009F6D25">
        <w:rPr>
          <w:spacing w:val="58"/>
          <w:vertAlign w:val="superscript"/>
        </w:rPr>
        <w:t>1</w:t>
      </w:r>
      <w:r w:rsidRPr="009F6D25">
        <w:t>H</w:t>
      </w:r>
      <w:r w:rsidRPr="009F6D25">
        <w:rPr>
          <w:spacing w:val="57"/>
        </w:rPr>
        <w:t xml:space="preserve"> </w:t>
      </w:r>
      <w:r w:rsidRPr="009F6D25">
        <w:t>NMR</w:t>
      </w:r>
      <w:r w:rsidRPr="009F6D25">
        <w:rPr>
          <w:spacing w:val="58"/>
        </w:rPr>
        <w:t xml:space="preserve"> </w:t>
      </w:r>
      <w:r w:rsidRPr="009F6D25">
        <w:t>spectra</w:t>
      </w:r>
      <w:r w:rsidRPr="009F6D25">
        <w:rPr>
          <w:spacing w:val="58"/>
        </w:rPr>
        <w:t xml:space="preserve"> </w:t>
      </w:r>
      <w:r w:rsidRPr="009F6D25">
        <w:t>for</w:t>
      </w:r>
      <w:r w:rsidRPr="009F6D25">
        <w:rPr>
          <w:spacing w:val="58"/>
        </w:rPr>
        <w:t xml:space="preserve"> </w:t>
      </w:r>
      <w:r w:rsidRPr="009F6D25">
        <w:t>the</w:t>
      </w:r>
      <w:r w:rsidRPr="009F6D25">
        <w:rPr>
          <w:spacing w:val="58"/>
        </w:rPr>
        <w:t xml:space="preserve"> </w:t>
      </w:r>
      <w:r w:rsidRPr="009F6D25">
        <w:t>reaction</w:t>
      </w:r>
      <w:r w:rsidRPr="009F6D25">
        <w:rPr>
          <w:spacing w:val="58"/>
        </w:rPr>
        <w:t xml:space="preserve"> </w:t>
      </w:r>
      <w:r w:rsidRPr="009F6D25">
        <w:t>of</w:t>
      </w:r>
      <w:r w:rsidRPr="009F6D25">
        <w:rPr>
          <w:spacing w:val="57"/>
        </w:rPr>
        <w:t xml:space="preserve"> </w:t>
      </w:r>
      <w:r w:rsidRPr="009F6D25">
        <w:t>benzylazide</w:t>
      </w:r>
      <w:r w:rsidRPr="009F6D25">
        <w:rPr>
          <w:spacing w:val="58"/>
        </w:rPr>
        <w:t xml:space="preserve"> </w:t>
      </w:r>
      <w:r w:rsidRPr="009F6D25">
        <w:t>and</w:t>
      </w:r>
      <w:r w:rsidRPr="009F6D25">
        <w:rPr>
          <w:spacing w:val="61"/>
        </w:rPr>
        <w:t xml:space="preserve"> </w:t>
      </w:r>
      <w:r w:rsidRPr="009F6D25">
        <w:t>phenylaceylene.</w:t>
      </w:r>
      <w:r w:rsidRPr="009F6D25">
        <w:rPr>
          <w:spacing w:val="58"/>
        </w:rPr>
        <w:t xml:space="preserve"> </w:t>
      </w:r>
      <w:r w:rsidRPr="009F6D25">
        <w:t>Activation</w:t>
      </w:r>
      <w:r w:rsidRPr="009F6D25">
        <w:rPr>
          <w:spacing w:val="58"/>
        </w:rPr>
        <w:t xml:space="preserve"> </w:t>
      </w:r>
      <w:r w:rsidRPr="009F6D25">
        <w:t>of</w:t>
      </w:r>
      <w:r w:rsidRPr="009F6D25">
        <w:rPr>
          <w:spacing w:val="59"/>
        </w:rPr>
        <w:t xml:space="preserve"> </w:t>
      </w:r>
      <w:r w:rsidRPr="009F6D25">
        <w:t>the</w:t>
      </w:r>
      <w:r w:rsidRPr="009F6D25">
        <w:rPr>
          <w:spacing w:val="58"/>
        </w:rPr>
        <w:t xml:space="preserve"> </w:t>
      </w:r>
      <w:r w:rsidRPr="009F6D25">
        <w:t>mechanophore</w:t>
      </w:r>
      <w:r w:rsidRPr="009F6D25">
        <w:rPr>
          <w:spacing w:val="59"/>
        </w:rPr>
        <w:t xml:space="preserve"> </w:t>
      </w:r>
      <w:r w:rsidRPr="009F6D25">
        <w:rPr>
          <w:rFonts w:cs="Arial"/>
          <w:i/>
        </w:rPr>
        <w:t>via</w:t>
      </w:r>
      <w:r w:rsidRPr="009F6D25">
        <w:rPr>
          <w:rFonts w:cs="Arial"/>
          <w:i/>
          <w:spacing w:val="58"/>
        </w:rPr>
        <w:t xml:space="preserve"> </w:t>
      </w:r>
      <w:r w:rsidRPr="009F6D25">
        <w:t>sonication</w:t>
      </w:r>
      <w:r w:rsidRPr="009F6D25">
        <w:rPr>
          <w:spacing w:val="44"/>
        </w:rPr>
        <w:t xml:space="preserve"> </w:t>
      </w:r>
      <w:r w:rsidRPr="009F6D25">
        <w:t>leads</w:t>
      </w:r>
      <w:r w:rsidRPr="009F6D25">
        <w:rPr>
          <w:spacing w:val="44"/>
        </w:rPr>
        <w:t xml:space="preserve"> </w:t>
      </w:r>
      <w:r w:rsidRPr="009F6D25">
        <w:t>to</w:t>
      </w:r>
      <w:r w:rsidRPr="009F6D25">
        <w:rPr>
          <w:spacing w:val="43"/>
        </w:rPr>
        <w:t xml:space="preserve"> </w:t>
      </w:r>
      <w:r w:rsidRPr="009F6D25">
        <w:t>triggering</w:t>
      </w:r>
      <w:r w:rsidRPr="009F6D25">
        <w:rPr>
          <w:spacing w:val="44"/>
        </w:rPr>
        <w:t xml:space="preserve"> </w:t>
      </w:r>
      <w:r w:rsidRPr="009F6D25">
        <w:t>of</w:t>
      </w:r>
      <w:r w:rsidRPr="009F6D25">
        <w:rPr>
          <w:spacing w:val="43"/>
        </w:rPr>
        <w:t xml:space="preserve"> </w:t>
      </w:r>
      <w:r w:rsidRPr="009F6D25">
        <w:t>the</w:t>
      </w:r>
      <w:r w:rsidRPr="009F6D25">
        <w:rPr>
          <w:spacing w:val="61"/>
        </w:rPr>
        <w:t xml:space="preserve"> </w:t>
      </w:r>
      <w:r w:rsidRPr="009F6D25">
        <w:t>desired</w:t>
      </w:r>
      <w:r w:rsidRPr="009F6D25">
        <w:rPr>
          <w:spacing w:val="28"/>
        </w:rPr>
        <w:t xml:space="preserve"> </w:t>
      </w:r>
      <w:r w:rsidRPr="009F6D25">
        <w:t>reaction.</w:t>
      </w:r>
      <w:r w:rsidRPr="009F6D25">
        <w:rPr>
          <w:spacing w:val="28"/>
        </w:rPr>
        <w:t xml:space="preserve"> </w:t>
      </w:r>
      <w:r w:rsidRPr="009F6D25">
        <w:t>It</w:t>
      </w:r>
      <w:r w:rsidRPr="009F6D25">
        <w:rPr>
          <w:spacing w:val="29"/>
        </w:rPr>
        <w:t xml:space="preserve"> </w:t>
      </w:r>
      <w:r w:rsidRPr="009F6D25">
        <w:t>was</w:t>
      </w:r>
      <w:r w:rsidRPr="009F6D25">
        <w:rPr>
          <w:spacing w:val="28"/>
        </w:rPr>
        <w:t xml:space="preserve"> </w:t>
      </w:r>
      <w:r w:rsidRPr="009F6D25">
        <w:t>found</w:t>
      </w:r>
      <w:r w:rsidRPr="009F6D25">
        <w:rPr>
          <w:spacing w:val="29"/>
        </w:rPr>
        <w:t xml:space="preserve"> </w:t>
      </w:r>
      <w:r w:rsidRPr="009F6D25">
        <w:t>that</w:t>
      </w:r>
      <w:r w:rsidRPr="009F6D25">
        <w:rPr>
          <w:spacing w:val="28"/>
        </w:rPr>
        <w:t xml:space="preserve"> </w:t>
      </w:r>
      <w:r w:rsidRPr="009F6D25">
        <w:t>the</w:t>
      </w:r>
      <w:r w:rsidRPr="009F6D25">
        <w:rPr>
          <w:spacing w:val="29"/>
        </w:rPr>
        <w:t xml:space="preserve"> </w:t>
      </w:r>
      <w:r w:rsidRPr="009F6D25">
        <w:t>longer</w:t>
      </w:r>
      <w:r w:rsidRPr="009F6D25">
        <w:rPr>
          <w:spacing w:val="28"/>
        </w:rPr>
        <w:t xml:space="preserve"> </w:t>
      </w:r>
      <w:r w:rsidRPr="009F6D25">
        <w:t>the</w:t>
      </w:r>
      <w:r w:rsidRPr="009F6D25">
        <w:rPr>
          <w:spacing w:val="29"/>
        </w:rPr>
        <w:t xml:space="preserve"> </w:t>
      </w:r>
      <w:r w:rsidRPr="009F6D25">
        <w:t>polymer</w:t>
      </w:r>
      <w:r w:rsidRPr="009F6D25">
        <w:rPr>
          <w:spacing w:val="28"/>
        </w:rPr>
        <w:t xml:space="preserve"> </w:t>
      </w:r>
      <w:r w:rsidRPr="009F6D25">
        <w:t>chains</w:t>
      </w:r>
      <w:r w:rsidRPr="009F6D25">
        <w:rPr>
          <w:spacing w:val="29"/>
        </w:rPr>
        <w:t xml:space="preserve"> </w:t>
      </w:r>
      <w:r w:rsidRPr="009F6D25">
        <w:t>grafted</w:t>
      </w:r>
      <w:r w:rsidRPr="009F6D25">
        <w:rPr>
          <w:spacing w:val="28"/>
        </w:rPr>
        <w:t xml:space="preserve"> </w:t>
      </w:r>
      <w:r w:rsidRPr="009F6D25">
        <w:t>onto</w:t>
      </w:r>
      <w:r w:rsidRPr="009F6D25">
        <w:rPr>
          <w:spacing w:val="14"/>
        </w:rPr>
        <w:t xml:space="preserve"> </w:t>
      </w:r>
      <w:r w:rsidRPr="009F6D25">
        <w:t>the</w:t>
      </w:r>
      <w:r w:rsidRPr="009F6D25">
        <w:rPr>
          <w:spacing w:val="13"/>
        </w:rPr>
        <w:t xml:space="preserve"> </w:t>
      </w:r>
      <w:r w:rsidRPr="009F6D25">
        <w:t>carbene</w:t>
      </w:r>
      <w:r w:rsidRPr="009F6D25">
        <w:rPr>
          <w:spacing w:val="67"/>
        </w:rPr>
        <w:t xml:space="preserve"> </w:t>
      </w:r>
      <w:r w:rsidRPr="009F6D25">
        <w:t>ligands</w:t>
      </w:r>
      <w:r w:rsidRPr="009F6D25">
        <w:rPr>
          <w:spacing w:val="58"/>
        </w:rPr>
        <w:t xml:space="preserve"> </w:t>
      </w:r>
      <w:r w:rsidRPr="009F6D25">
        <w:t>the</w:t>
      </w:r>
      <w:r w:rsidRPr="009F6D25">
        <w:rPr>
          <w:spacing w:val="59"/>
        </w:rPr>
        <w:t xml:space="preserve"> </w:t>
      </w:r>
      <w:r w:rsidRPr="009F6D25">
        <w:t>higher</w:t>
      </w:r>
      <w:r w:rsidRPr="009F6D25">
        <w:rPr>
          <w:spacing w:val="58"/>
        </w:rPr>
        <w:t xml:space="preserve"> </w:t>
      </w:r>
      <w:r w:rsidRPr="009F6D25">
        <w:t>the</w:t>
      </w:r>
      <w:r w:rsidRPr="009F6D25">
        <w:rPr>
          <w:spacing w:val="44"/>
        </w:rPr>
        <w:t xml:space="preserve"> </w:t>
      </w:r>
      <w:r w:rsidRPr="009F6D25">
        <w:t>activity</w:t>
      </w:r>
      <w:r w:rsidRPr="009F6D25">
        <w:rPr>
          <w:spacing w:val="44"/>
        </w:rPr>
        <w:t xml:space="preserve"> </w:t>
      </w:r>
      <w:r w:rsidRPr="009F6D25">
        <w:t>achieved.</w:t>
      </w:r>
      <w:r w:rsidRPr="009F6D25">
        <w:rPr>
          <w:spacing w:val="44"/>
        </w:rPr>
        <w:t xml:space="preserve"> </w:t>
      </w:r>
      <w:r w:rsidRPr="009F6D25">
        <w:t>Similarly,</w:t>
      </w:r>
      <w:r w:rsidRPr="009F6D25">
        <w:rPr>
          <w:spacing w:val="43"/>
        </w:rPr>
        <w:t xml:space="preserve"> </w:t>
      </w:r>
      <w:r w:rsidRPr="009F6D25">
        <w:t>more</w:t>
      </w:r>
      <w:r w:rsidRPr="009F6D25">
        <w:rPr>
          <w:spacing w:val="44"/>
        </w:rPr>
        <w:t xml:space="preserve"> </w:t>
      </w:r>
      <w:r w:rsidRPr="009F6D25">
        <w:t>rigid</w:t>
      </w:r>
      <w:r w:rsidRPr="009F6D25">
        <w:rPr>
          <w:spacing w:val="44"/>
        </w:rPr>
        <w:t xml:space="preserve"> </w:t>
      </w:r>
      <w:r w:rsidRPr="009F6D25">
        <w:t>polystyrene</w:t>
      </w:r>
      <w:r w:rsidRPr="009F6D25">
        <w:rPr>
          <w:spacing w:val="43"/>
        </w:rPr>
        <w:t xml:space="preserve"> </w:t>
      </w:r>
      <w:r w:rsidRPr="009F6D25">
        <w:t>chains</w:t>
      </w:r>
      <w:r w:rsidRPr="009F6D25">
        <w:rPr>
          <w:spacing w:val="44"/>
        </w:rPr>
        <w:t xml:space="preserve"> </w:t>
      </w:r>
      <w:r w:rsidRPr="009F6D25">
        <w:t>caused</w:t>
      </w:r>
      <w:r w:rsidRPr="009F6D25">
        <w:rPr>
          <w:spacing w:val="71"/>
        </w:rPr>
        <w:t xml:space="preserve"> </w:t>
      </w:r>
      <w:r w:rsidRPr="009F6D25">
        <w:t>higher</w:t>
      </w:r>
      <w:r w:rsidRPr="009F6D25">
        <w:rPr>
          <w:spacing w:val="43"/>
        </w:rPr>
        <w:t xml:space="preserve"> </w:t>
      </w:r>
      <w:r w:rsidRPr="009F6D25">
        <w:t>activation</w:t>
      </w:r>
      <w:r w:rsidRPr="009F6D25">
        <w:rPr>
          <w:spacing w:val="44"/>
        </w:rPr>
        <w:t xml:space="preserve"> </w:t>
      </w:r>
      <w:r w:rsidRPr="009F6D25">
        <w:t>when</w:t>
      </w:r>
      <w:r w:rsidRPr="009F6D25">
        <w:rPr>
          <w:spacing w:val="44"/>
        </w:rPr>
        <w:t xml:space="preserve"> </w:t>
      </w:r>
      <w:r w:rsidRPr="009F6D25">
        <w:t>compared</w:t>
      </w:r>
      <w:r w:rsidRPr="009F6D25">
        <w:rPr>
          <w:spacing w:val="44"/>
        </w:rPr>
        <w:t xml:space="preserve"> </w:t>
      </w:r>
      <w:r w:rsidRPr="009F6D25">
        <w:t>to</w:t>
      </w:r>
      <w:r w:rsidRPr="009F6D25">
        <w:rPr>
          <w:spacing w:val="44"/>
        </w:rPr>
        <w:t xml:space="preserve"> </w:t>
      </w:r>
      <w:r w:rsidRPr="009F6D25">
        <w:t>more</w:t>
      </w:r>
      <w:r w:rsidRPr="009F6D25">
        <w:rPr>
          <w:spacing w:val="44"/>
        </w:rPr>
        <w:t xml:space="preserve"> </w:t>
      </w:r>
      <w:r w:rsidRPr="009F6D25">
        <w:t>flexible</w:t>
      </w:r>
      <w:r w:rsidRPr="009F6D25">
        <w:rPr>
          <w:spacing w:val="43"/>
        </w:rPr>
        <w:t xml:space="preserve"> </w:t>
      </w:r>
      <w:proofErr w:type="gramStart"/>
      <w:r w:rsidRPr="009F6D25">
        <w:t>poly(</w:t>
      </w:r>
      <w:proofErr w:type="gramEnd"/>
      <w:r w:rsidRPr="009F6D25">
        <w:t>isobutylene)</w:t>
      </w:r>
      <w:r w:rsidRPr="009F6D25">
        <w:rPr>
          <w:spacing w:val="44"/>
        </w:rPr>
        <w:t xml:space="preserve"> </w:t>
      </w:r>
      <w:r w:rsidRPr="009F6D25">
        <w:t>chains</w:t>
      </w:r>
      <w:r w:rsidRPr="009F6D25">
        <w:rPr>
          <w:spacing w:val="29"/>
        </w:rPr>
        <w:t xml:space="preserve"> </w:t>
      </w:r>
      <w:r w:rsidRPr="009F6D25">
        <w:t>of</w:t>
      </w:r>
      <w:r w:rsidRPr="009F6D25">
        <w:rPr>
          <w:spacing w:val="29"/>
        </w:rPr>
        <w:t xml:space="preserve"> </w:t>
      </w:r>
      <w:r w:rsidRPr="009F6D25">
        <w:t>similar</w:t>
      </w:r>
      <w:r w:rsidRPr="009F6D25">
        <w:rPr>
          <w:spacing w:val="28"/>
        </w:rPr>
        <w:t xml:space="preserve"> </w:t>
      </w:r>
      <w:r w:rsidRPr="009F6D25">
        <w:t>and</w:t>
      </w:r>
      <w:r w:rsidRPr="009F6D25">
        <w:rPr>
          <w:spacing w:val="63"/>
        </w:rPr>
        <w:t xml:space="preserve"> </w:t>
      </w:r>
      <w:r w:rsidRPr="009F6D25">
        <w:t>even</w:t>
      </w:r>
      <w:r w:rsidRPr="009F6D25">
        <w:rPr>
          <w:spacing w:val="13"/>
        </w:rPr>
        <w:t xml:space="preserve"> </w:t>
      </w:r>
      <w:r w:rsidRPr="009F6D25">
        <w:t>greater</w:t>
      </w:r>
      <w:r w:rsidRPr="009F6D25">
        <w:rPr>
          <w:spacing w:val="13"/>
        </w:rPr>
        <w:t xml:space="preserve"> </w:t>
      </w:r>
      <w:r w:rsidRPr="009F6D25">
        <w:t>molecular weight.</w:t>
      </w:r>
      <w:r w:rsidRPr="009F6D25">
        <w:rPr>
          <w:spacing w:val="-2"/>
        </w:rPr>
        <w:t xml:space="preserve"> </w:t>
      </w:r>
      <w:r w:rsidRPr="009F6D25">
        <w:t>Once</w:t>
      </w:r>
      <w:r w:rsidRPr="009F6D25">
        <w:rPr>
          <w:spacing w:val="-2"/>
        </w:rPr>
        <w:t xml:space="preserve"> </w:t>
      </w:r>
      <w:r w:rsidRPr="009F6D25">
        <w:t>the mechanochemical</w:t>
      </w:r>
      <w:r w:rsidRPr="009F6D25">
        <w:rPr>
          <w:spacing w:val="-2"/>
        </w:rPr>
        <w:t xml:space="preserve"> </w:t>
      </w:r>
      <w:r w:rsidRPr="009F6D25">
        <w:t>activation of</w:t>
      </w:r>
      <w:r w:rsidRPr="009F6D25">
        <w:rPr>
          <w:spacing w:val="-2"/>
        </w:rPr>
        <w:t xml:space="preserve"> </w:t>
      </w:r>
      <w:r w:rsidRPr="009F6D25">
        <w:t>the Cu</w:t>
      </w:r>
      <w:r w:rsidRPr="009F6D25">
        <w:rPr>
          <w:spacing w:val="-2"/>
        </w:rPr>
        <w:t xml:space="preserve"> </w:t>
      </w:r>
      <w:r w:rsidRPr="009F6D25">
        <w:t>catalyst was</w:t>
      </w:r>
      <w:r w:rsidRPr="009F6D25">
        <w:rPr>
          <w:spacing w:val="57"/>
        </w:rPr>
        <w:t xml:space="preserve"> </w:t>
      </w:r>
      <w:r w:rsidRPr="009F6D25">
        <w:t>demonstrated</w:t>
      </w:r>
      <w:r w:rsidRPr="009F6D25">
        <w:rPr>
          <w:spacing w:val="27"/>
        </w:rPr>
        <w:t xml:space="preserve"> </w:t>
      </w:r>
      <w:r w:rsidRPr="009F6D25">
        <w:t>in</w:t>
      </w:r>
      <w:r w:rsidRPr="009F6D25">
        <w:rPr>
          <w:spacing w:val="27"/>
        </w:rPr>
        <w:t xml:space="preserve"> </w:t>
      </w:r>
      <w:r w:rsidRPr="009F6D25">
        <w:t>solution</w:t>
      </w:r>
      <w:r w:rsidRPr="009F6D25">
        <w:rPr>
          <w:spacing w:val="27"/>
        </w:rPr>
        <w:t xml:space="preserve"> </w:t>
      </w:r>
      <w:r w:rsidRPr="009F6D25">
        <w:t>the</w:t>
      </w:r>
      <w:r w:rsidRPr="009F6D25">
        <w:rPr>
          <w:spacing w:val="28"/>
        </w:rPr>
        <w:t xml:space="preserve"> </w:t>
      </w:r>
      <w:r w:rsidRPr="009F6D25">
        <w:t>system</w:t>
      </w:r>
      <w:r w:rsidRPr="009F6D25">
        <w:rPr>
          <w:spacing w:val="27"/>
        </w:rPr>
        <w:t xml:space="preserve"> </w:t>
      </w:r>
      <w:r w:rsidRPr="009F6D25">
        <w:t>was</w:t>
      </w:r>
      <w:r w:rsidRPr="009F6D25">
        <w:rPr>
          <w:spacing w:val="27"/>
        </w:rPr>
        <w:t xml:space="preserve"> </w:t>
      </w:r>
      <w:r w:rsidRPr="009F6D25">
        <w:t>transferred</w:t>
      </w:r>
      <w:r w:rsidRPr="009F6D25">
        <w:rPr>
          <w:spacing w:val="28"/>
        </w:rPr>
        <w:t xml:space="preserve"> </w:t>
      </w:r>
      <w:r w:rsidRPr="009F6D25">
        <w:t>to</w:t>
      </w:r>
      <w:r w:rsidRPr="009F6D25">
        <w:rPr>
          <w:spacing w:val="27"/>
        </w:rPr>
        <w:t xml:space="preserve"> </w:t>
      </w:r>
      <w:r w:rsidRPr="009F6D25">
        <w:t>the</w:t>
      </w:r>
      <w:r w:rsidRPr="009F6D25">
        <w:rPr>
          <w:spacing w:val="27"/>
        </w:rPr>
        <w:t xml:space="preserve"> </w:t>
      </w:r>
      <w:r w:rsidRPr="009F6D25">
        <w:t>solid</w:t>
      </w:r>
      <w:r w:rsidRPr="009F6D25">
        <w:rPr>
          <w:spacing w:val="28"/>
        </w:rPr>
        <w:t xml:space="preserve"> </w:t>
      </w:r>
      <w:r w:rsidRPr="009F6D25">
        <w:t>state.</w:t>
      </w:r>
      <w:r w:rsidRPr="009F6D25">
        <w:rPr>
          <w:spacing w:val="27"/>
        </w:rPr>
        <w:t xml:space="preserve"> </w:t>
      </w:r>
      <w:r w:rsidRPr="009F6D25">
        <w:t>To</w:t>
      </w:r>
      <w:r w:rsidRPr="009F6D25">
        <w:rPr>
          <w:spacing w:val="27"/>
        </w:rPr>
        <w:t xml:space="preserve"> </w:t>
      </w:r>
      <w:r w:rsidRPr="009F6D25">
        <w:t>aid</w:t>
      </w:r>
      <w:r w:rsidRPr="009F6D25">
        <w:rPr>
          <w:spacing w:val="28"/>
        </w:rPr>
        <w:t xml:space="preserve"> </w:t>
      </w:r>
      <w:r w:rsidRPr="009F6D25">
        <w:t>the</w:t>
      </w:r>
      <w:r w:rsidRPr="009F6D25">
        <w:rPr>
          <w:spacing w:val="65"/>
        </w:rPr>
        <w:t xml:space="preserve"> </w:t>
      </w:r>
      <w:r w:rsidRPr="009F6D25">
        <w:t>visualisation</w:t>
      </w:r>
      <w:r w:rsidRPr="009F6D25">
        <w:rPr>
          <w:spacing w:val="58"/>
        </w:rPr>
        <w:t xml:space="preserve"> </w:t>
      </w:r>
      <w:r w:rsidRPr="009F6D25">
        <w:t>of</w:t>
      </w:r>
      <w:r w:rsidRPr="009F6D25">
        <w:rPr>
          <w:spacing w:val="59"/>
        </w:rPr>
        <w:t xml:space="preserve"> </w:t>
      </w:r>
      <w:r w:rsidRPr="009F6D25">
        <w:t>the</w:t>
      </w:r>
      <w:r w:rsidRPr="009F6D25">
        <w:rPr>
          <w:spacing w:val="59"/>
        </w:rPr>
        <w:t xml:space="preserve"> </w:t>
      </w:r>
      <w:r w:rsidRPr="009F6D25">
        <w:t>mechanophore</w:t>
      </w:r>
      <w:r w:rsidRPr="009F6D25">
        <w:rPr>
          <w:spacing w:val="58"/>
        </w:rPr>
        <w:t xml:space="preserve"> </w:t>
      </w:r>
      <w:r w:rsidRPr="009F6D25">
        <w:t>activation</w:t>
      </w:r>
      <w:r w:rsidRPr="009F6D25">
        <w:rPr>
          <w:spacing w:val="59"/>
        </w:rPr>
        <w:t xml:space="preserve"> </w:t>
      </w:r>
      <w:r w:rsidRPr="009F6D25">
        <w:t>the</w:t>
      </w:r>
      <w:r w:rsidRPr="009F6D25">
        <w:rPr>
          <w:spacing w:val="59"/>
        </w:rPr>
        <w:t xml:space="preserve"> </w:t>
      </w:r>
      <w:r w:rsidRPr="009F6D25">
        <w:t>authors</w:t>
      </w:r>
      <w:r w:rsidRPr="009F6D25">
        <w:rPr>
          <w:spacing w:val="58"/>
        </w:rPr>
        <w:t xml:space="preserve"> </w:t>
      </w:r>
      <w:r w:rsidRPr="009F6D25">
        <w:t>moved</w:t>
      </w:r>
      <w:r w:rsidRPr="009F6D25">
        <w:rPr>
          <w:spacing w:val="59"/>
        </w:rPr>
        <w:t xml:space="preserve"> </w:t>
      </w:r>
      <w:r w:rsidRPr="009F6D25">
        <w:t>to</w:t>
      </w:r>
      <w:r w:rsidRPr="009F6D25">
        <w:rPr>
          <w:spacing w:val="44"/>
        </w:rPr>
        <w:t xml:space="preserve"> </w:t>
      </w:r>
      <w:r w:rsidRPr="009F6D25">
        <w:t>a</w:t>
      </w:r>
      <w:r w:rsidRPr="009F6D25">
        <w:rPr>
          <w:spacing w:val="43"/>
        </w:rPr>
        <w:t xml:space="preserve"> </w:t>
      </w:r>
      <w:r w:rsidRPr="009F6D25">
        <w:t>fluorogenic</w:t>
      </w:r>
      <w:r w:rsidRPr="009F6D25">
        <w:rPr>
          <w:spacing w:val="44"/>
        </w:rPr>
        <w:t xml:space="preserve"> </w:t>
      </w:r>
      <w:r w:rsidRPr="009F6D25">
        <w:t>‘Click’</w:t>
      </w:r>
      <w:r w:rsidRPr="009F6D25">
        <w:rPr>
          <w:spacing w:val="63"/>
        </w:rPr>
        <w:t xml:space="preserve"> </w:t>
      </w:r>
      <w:r w:rsidRPr="009F6D25">
        <w:t>reaction</w:t>
      </w:r>
      <w:r w:rsidRPr="009F6D25">
        <w:rPr>
          <w:spacing w:val="27"/>
        </w:rPr>
        <w:t xml:space="preserve"> </w:t>
      </w:r>
      <w:r w:rsidRPr="009F6D25">
        <w:t>which</w:t>
      </w:r>
      <w:r w:rsidRPr="009F6D25">
        <w:rPr>
          <w:spacing w:val="12"/>
        </w:rPr>
        <w:t xml:space="preserve"> </w:t>
      </w:r>
      <w:r w:rsidRPr="009F6D25">
        <w:t>produced</w:t>
      </w:r>
      <w:r w:rsidRPr="009F6D25">
        <w:rPr>
          <w:spacing w:val="13"/>
        </w:rPr>
        <w:t xml:space="preserve"> </w:t>
      </w:r>
      <w:r w:rsidRPr="009F6D25">
        <w:t>a</w:t>
      </w:r>
      <w:r w:rsidRPr="009F6D25">
        <w:rPr>
          <w:spacing w:val="13"/>
        </w:rPr>
        <w:t xml:space="preserve"> </w:t>
      </w:r>
      <w:r w:rsidRPr="009F6D25">
        <w:t>coumarin</w:t>
      </w:r>
      <w:r w:rsidRPr="009F6D25">
        <w:rPr>
          <w:spacing w:val="12"/>
        </w:rPr>
        <w:t xml:space="preserve"> </w:t>
      </w:r>
      <w:r w:rsidRPr="009F6D25">
        <w:t>dye</w:t>
      </w:r>
      <w:r w:rsidRPr="009F6D25">
        <w:rPr>
          <w:spacing w:val="13"/>
        </w:rPr>
        <w:t xml:space="preserve"> </w:t>
      </w:r>
      <w:r w:rsidRPr="009F6D25">
        <w:t>for</w:t>
      </w:r>
      <w:r w:rsidRPr="009F6D25">
        <w:rPr>
          <w:spacing w:val="12"/>
        </w:rPr>
        <w:t xml:space="preserve"> </w:t>
      </w:r>
      <w:r w:rsidRPr="009F6D25">
        <w:t>their</w:t>
      </w:r>
      <w:r w:rsidRPr="009F6D25">
        <w:rPr>
          <w:spacing w:val="13"/>
        </w:rPr>
        <w:t xml:space="preserve"> </w:t>
      </w:r>
      <w:r w:rsidRPr="009F6D25">
        <w:t>solid</w:t>
      </w:r>
      <w:r w:rsidRPr="009F6D25">
        <w:rPr>
          <w:spacing w:val="12"/>
        </w:rPr>
        <w:t xml:space="preserve"> </w:t>
      </w:r>
      <w:r w:rsidRPr="009F6D25">
        <w:t>state</w:t>
      </w:r>
      <w:r w:rsidRPr="009F6D25">
        <w:rPr>
          <w:spacing w:val="13"/>
        </w:rPr>
        <w:t xml:space="preserve"> </w:t>
      </w:r>
      <w:r w:rsidRPr="009F6D25">
        <w:t>experiments.</w:t>
      </w:r>
      <w:r w:rsidRPr="009F6D25">
        <w:rPr>
          <w:spacing w:val="12"/>
        </w:rPr>
        <w:t xml:space="preserve"> </w:t>
      </w:r>
      <w:r w:rsidRPr="009F6D25">
        <w:t>For</w:t>
      </w:r>
      <w:r w:rsidRPr="009F6D25">
        <w:rPr>
          <w:spacing w:val="13"/>
        </w:rPr>
        <w:t xml:space="preserve"> </w:t>
      </w:r>
      <w:r w:rsidRPr="009F6D25">
        <w:t>these</w:t>
      </w:r>
      <w:r w:rsidRPr="009F6D25">
        <w:rPr>
          <w:spacing w:val="61"/>
        </w:rPr>
        <w:t xml:space="preserve"> </w:t>
      </w:r>
      <w:r w:rsidRPr="009F6D25">
        <w:t>experiments</w:t>
      </w:r>
      <w:r w:rsidRPr="009F6D25">
        <w:rPr>
          <w:spacing w:val="13"/>
        </w:rPr>
        <w:t xml:space="preserve"> </w:t>
      </w:r>
      <w:r w:rsidRPr="009F6D25">
        <w:t>the</w:t>
      </w:r>
      <w:r w:rsidRPr="009F6D25">
        <w:rPr>
          <w:spacing w:val="13"/>
        </w:rPr>
        <w:t xml:space="preserve"> </w:t>
      </w:r>
      <w:r w:rsidRPr="009F6D25">
        <w:t>Cu</w:t>
      </w:r>
      <w:r w:rsidRPr="009F6D25">
        <w:rPr>
          <w:spacing w:val="14"/>
        </w:rPr>
        <w:t xml:space="preserve"> </w:t>
      </w:r>
      <w:r w:rsidRPr="009F6D25">
        <w:t>catalyst was</w:t>
      </w:r>
      <w:r w:rsidRPr="009F6D25">
        <w:rPr>
          <w:spacing w:val="-2"/>
        </w:rPr>
        <w:t xml:space="preserve"> </w:t>
      </w:r>
      <w:r w:rsidRPr="009F6D25">
        <w:t>embedded in</w:t>
      </w:r>
      <w:r w:rsidRPr="009F6D25">
        <w:rPr>
          <w:spacing w:val="-2"/>
        </w:rPr>
        <w:t xml:space="preserve"> </w:t>
      </w:r>
      <w:r w:rsidRPr="009F6D25">
        <w:t xml:space="preserve">a </w:t>
      </w:r>
      <w:proofErr w:type="gramStart"/>
      <w:r w:rsidRPr="009F6D25">
        <w:t>poly(</w:t>
      </w:r>
      <w:proofErr w:type="gramEnd"/>
      <w:r w:rsidRPr="009F6D25">
        <w:t>tetrahydrofurane)</w:t>
      </w:r>
      <w:r w:rsidRPr="009F6D25">
        <w:rPr>
          <w:spacing w:val="-2"/>
        </w:rPr>
        <w:t xml:space="preserve"> </w:t>
      </w:r>
      <w:r w:rsidRPr="009F6D25">
        <w:t>matrix along with</w:t>
      </w:r>
      <w:r w:rsidRPr="009F6D25">
        <w:rPr>
          <w:spacing w:val="-2"/>
        </w:rPr>
        <w:t xml:space="preserve"> </w:t>
      </w:r>
      <w:r w:rsidRPr="009F6D25">
        <w:t>the</w:t>
      </w:r>
      <w:r w:rsidRPr="009F6D25">
        <w:rPr>
          <w:spacing w:val="65"/>
        </w:rPr>
        <w:t xml:space="preserve"> </w:t>
      </w:r>
      <w:r w:rsidRPr="009F6D25">
        <w:t>two</w:t>
      </w:r>
      <w:r w:rsidRPr="009F6D25">
        <w:rPr>
          <w:spacing w:val="43"/>
        </w:rPr>
        <w:t xml:space="preserve"> </w:t>
      </w:r>
      <w:r w:rsidRPr="009F6D25">
        <w:t>reactive</w:t>
      </w:r>
      <w:r w:rsidRPr="009F6D25">
        <w:rPr>
          <w:spacing w:val="44"/>
        </w:rPr>
        <w:t xml:space="preserve"> </w:t>
      </w:r>
      <w:r w:rsidRPr="009F6D25">
        <w:t>components</w:t>
      </w:r>
      <w:r w:rsidRPr="009F6D25">
        <w:rPr>
          <w:spacing w:val="43"/>
        </w:rPr>
        <w:t xml:space="preserve"> </w:t>
      </w:r>
      <w:r w:rsidRPr="009F6D25">
        <w:t>for</w:t>
      </w:r>
      <w:r w:rsidRPr="009F6D25">
        <w:rPr>
          <w:spacing w:val="44"/>
        </w:rPr>
        <w:t xml:space="preserve"> </w:t>
      </w:r>
      <w:r w:rsidRPr="009F6D25">
        <w:t>the</w:t>
      </w:r>
      <w:r w:rsidRPr="009F6D25">
        <w:rPr>
          <w:spacing w:val="43"/>
        </w:rPr>
        <w:t xml:space="preserve"> </w:t>
      </w:r>
      <w:r w:rsidRPr="009F6D25">
        <w:t>‘click’</w:t>
      </w:r>
      <w:r w:rsidRPr="009F6D25">
        <w:rPr>
          <w:spacing w:val="44"/>
        </w:rPr>
        <w:t xml:space="preserve"> </w:t>
      </w:r>
      <w:r w:rsidRPr="009F6D25">
        <w:t>reaction;</w:t>
      </w:r>
      <w:r w:rsidRPr="009F6D25">
        <w:rPr>
          <w:spacing w:val="28"/>
        </w:rPr>
        <w:t xml:space="preserve"> </w:t>
      </w:r>
      <w:r w:rsidRPr="009F6D25">
        <w:t>phenylacetylene</w:t>
      </w:r>
      <w:r w:rsidRPr="009F6D25">
        <w:rPr>
          <w:spacing w:val="29"/>
        </w:rPr>
        <w:t xml:space="preserve"> </w:t>
      </w:r>
      <w:r w:rsidRPr="009F6D25">
        <w:t>and</w:t>
      </w:r>
      <w:r w:rsidRPr="009F6D25">
        <w:rPr>
          <w:spacing w:val="28"/>
        </w:rPr>
        <w:t xml:space="preserve"> </w:t>
      </w:r>
      <w:r w:rsidRPr="009F6D25">
        <w:t>the</w:t>
      </w:r>
      <w:r w:rsidRPr="009F6D25">
        <w:rPr>
          <w:spacing w:val="28"/>
        </w:rPr>
        <w:t xml:space="preserve"> </w:t>
      </w:r>
      <w:r w:rsidRPr="009F6D25">
        <w:t>non-fluorescent</w:t>
      </w:r>
      <w:r w:rsidRPr="009F6D25">
        <w:rPr>
          <w:spacing w:val="65"/>
          <w:w w:val="99"/>
        </w:rPr>
        <w:t xml:space="preserve"> </w:t>
      </w:r>
      <w:r w:rsidRPr="009F6D25">
        <w:t>3-azido-7-hydroxycoumarin.</w:t>
      </w:r>
      <w:r w:rsidRPr="009F6D25">
        <w:rPr>
          <w:spacing w:val="13"/>
        </w:rPr>
        <w:t xml:space="preserve"> </w:t>
      </w:r>
      <w:r w:rsidRPr="009F6D25">
        <w:t>Application of</w:t>
      </w:r>
      <w:r w:rsidRPr="009F6D25">
        <w:rPr>
          <w:spacing w:val="-2"/>
        </w:rPr>
        <w:t xml:space="preserve"> </w:t>
      </w:r>
      <w:r w:rsidRPr="009F6D25">
        <w:t>10 tons</w:t>
      </w:r>
      <w:r w:rsidRPr="009F6D25">
        <w:rPr>
          <w:spacing w:val="-2"/>
        </w:rPr>
        <w:t xml:space="preserve"> </w:t>
      </w:r>
      <w:r w:rsidRPr="009F6D25">
        <w:t>of pressure using</w:t>
      </w:r>
      <w:r w:rsidRPr="009F6D25">
        <w:rPr>
          <w:spacing w:val="-2"/>
        </w:rPr>
        <w:t xml:space="preserve"> </w:t>
      </w:r>
      <w:r w:rsidRPr="009F6D25">
        <w:t>a hydraulic</w:t>
      </w:r>
      <w:r w:rsidRPr="009F6D25">
        <w:rPr>
          <w:spacing w:val="-2"/>
        </w:rPr>
        <w:t xml:space="preserve"> </w:t>
      </w:r>
      <w:r w:rsidRPr="009F6D25">
        <w:t>press to</w:t>
      </w:r>
      <w:r w:rsidRPr="009F6D25">
        <w:rPr>
          <w:spacing w:val="-2"/>
        </w:rPr>
        <w:t xml:space="preserve"> </w:t>
      </w:r>
      <w:r w:rsidRPr="009F6D25">
        <w:t>this</w:t>
      </w:r>
      <w:r w:rsidRPr="009F6D25">
        <w:rPr>
          <w:spacing w:val="65"/>
        </w:rPr>
        <w:t xml:space="preserve"> </w:t>
      </w:r>
      <w:r w:rsidRPr="009F6D25">
        <w:t>matrix</w:t>
      </w:r>
      <w:r w:rsidRPr="009F6D25">
        <w:rPr>
          <w:spacing w:val="-2"/>
        </w:rPr>
        <w:t xml:space="preserve"> </w:t>
      </w:r>
      <w:r w:rsidRPr="009F6D25">
        <w:t>induces fluorescence</w:t>
      </w:r>
      <w:r w:rsidRPr="009F6D25">
        <w:rPr>
          <w:spacing w:val="-2"/>
        </w:rPr>
        <w:t xml:space="preserve"> </w:t>
      </w:r>
      <w:r w:rsidRPr="009F6D25">
        <w:t>that can</w:t>
      </w:r>
      <w:r w:rsidRPr="009F6D25">
        <w:rPr>
          <w:spacing w:val="-2"/>
        </w:rPr>
        <w:t xml:space="preserve"> </w:t>
      </w:r>
      <w:r w:rsidRPr="009F6D25">
        <w:t>be monitored</w:t>
      </w:r>
      <w:r w:rsidRPr="009F6D25">
        <w:rPr>
          <w:spacing w:val="-2"/>
        </w:rPr>
        <w:t xml:space="preserve"> </w:t>
      </w:r>
      <w:r w:rsidRPr="009F6D25">
        <w:t>at 427</w:t>
      </w:r>
      <w:r w:rsidRPr="009F6D25">
        <w:rPr>
          <w:spacing w:val="-2"/>
        </w:rPr>
        <w:t xml:space="preserve"> </w:t>
      </w:r>
      <w:r w:rsidRPr="009F6D25">
        <w:t>nm.</w:t>
      </w:r>
    </w:p>
    <w:p w:rsidR="009F6D25" w:rsidRPr="009F6D25" w:rsidRDefault="009F6D25" w:rsidP="009F6D25">
      <w:pPr>
        <w:jc w:val="both"/>
      </w:pPr>
    </w:p>
    <w:p w:rsidR="009F6D25" w:rsidRPr="009F6D25" w:rsidRDefault="009F6D25" w:rsidP="009F6D25">
      <w:pPr>
        <w:jc w:val="both"/>
      </w:pPr>
      <w:r w:rsidRPr="009F6D25">
        <w:t>Sijbesma’s group, along with the group of Stephen Craig, have recently taken advantage of such reversible metal coordination complexes to increase the maximum achievable strain of a covalent polymer gel under pressure.</w:t>
      </w:r>
      <w:r w:rsidRPr="009F6D25">
        <w:rPr>
          <w:vertAlign w:val="superscript"/>
        </w:rPr>
        <w:t>68</w:t>
      </w:r>
      <w:r w:rsidRPr="009F6D25">
        <w:t xml:space="preserve"> Inclusion of Pd-based bifunctional pincer complexes which coordinate reversibly on either end to a </w:t>
      </w:r>
      <w:proofErr w:type="gramStart"/>
      <w:r w:rsidRPr="009F6D25">
        <w:t>poly(</w:t>
      </w:r>
      <w:proofErr w:type="gramEnd"/>
      <w:r w:rsidRPr="009F6D25">
        <w:t xml:space="preserve">4-vinylpyridine) (P4VP) network crosslinked using 1,6-dibromohexane allows the Pd complex to reversibly bind to free pyridines along the polymer side chain. Addition of these metal complexes to the polymer networks shows a dramatic increase in the stress and strain at break induced by compression. This was ascribed to the presence of dynamic crosslinks within the network. To probe how the fracture behaviour of the networks changed as a function of the added Pd complexes, the </w:t>
      </w:r>
      <w:proofErr w:type="gramStart"/>
      <w:r w:rsidRPr="009F6D25">
        <w:t>bis(</w:t>
      </w:r>
      <w:proofErr w:type="gramEnd"/>
      <w:r w:rsidRPr="009F6D25">
        <w:t>adamantly) dioxetane mechanophore mentioned previously from the Sijbsema group was incorporated into the network as a crosslinker along with the singlet acceptor 9,10-bis(phenylethynyl) anthracene. Upon rupture of the covalent network, the mechanophore breaks to form electronically excited adamantanone motifs.This transfers energy to the acceptor molecule which emits at ~600 nm. Networks bearing increasing concentrations of the Pd complex were compressed and the emission at 600 nm was recorded. With an increase in complex concentration, there is an increase in the strain-at-break, which in turn drives an increase in emission due to failure of the covalent network. This highlights the fact that the reversible interactions produced by the bifunctional pincer complexes, although not necessarily bearing stress themselves, inhibit the scission of the underlying covalent network which is actively bearing greater stress. The high strains achievable in these modified systems, where no extra costs are paid to dissipation, are particularly attractive for soft active devices due to the high range of motion required.</w:t>
      </w:r>
    </w:p>
    <w:p w:rsidR="009F6D25" w:rsidRPr="009F6D25" w:rsidRDefault="009F6D25" w:rsidP="009F6D25">
      <w:pPr>
        <w:jc w:val="both"/>
      </w:pPr>
    </w:p>
    <w:p w:rsidR="009F6D25" w:rsidRPr="009F6D25" w:rsidRDefault="009F6D25" w:rsidP="009F6D25">
      <w:pPr>
        <w:jc w:val="both"/>
      </w:pPr>
      <w:r w:rsidRPr="009F6D25">
        <w:t xml:space="preserve">Using the gDBC mechanophore mentioned previously, Lenhardt </w:t>
      </w:r>
      <w:r w:rsidRPr="009F6D25">
        <w:rPr>
          <w:i/>
        </w:rPr>
        <w:t>et al</w:t>
      </w:r>
      <w:r w:rsidRPr="009F6D25">
        <w:t>. have probed the comparison between mechanochemical activation under tension and compression.</w:t>
      </w:r>
      <w:r w:rsidRPr="009F6D25">
        <w:rPr>
          <w:vertAlign w:val="superscript"/>
        </w:rPr>
        <w:t>69</w:t>
      </w:r>
      <w:r w:rsidRPr="009F6D25">
        <w:t xml:space="preserve"> </w:t>
      </w:r>
      <w:proofErr w:type="gramStart"/>
      <w:r w:rsidRPr="009F6D25">
        <w:t>It</w:t>
      </w:r>
      <w:proofErr w:type="gramEnd"/>
      <w:r w:rsidRPr="009F6D25">
        <w:t xml:space="preserve"> was found that the extent of ring opening scaled almost linearly with applied pressure during compression over a range of 36 to 249 MPa. Moving to tensile deformation, polymer films were subjected to direct monotonic tension. Following failure of the film the gauge section was dissolved in CDCl3 and analysed </w:t>
      </w:r>
      <w:r w:rsidRPr="009F6D25">
        <w:rPr>
          <w:i/>
        </w:rPr>
        <w:t>via</w:t>
      </w:r>
      <w:r w:rsidRPr="009F6D25">
        <w:t xml:space="preserve"> </w:t>
      </w:r>
      <w:r w:rsidRPr="009F6D25">
        <w:rPr>
          <w:vertAlign w:val="superscript"/>
        </w:rPr>
        <w:t>1</w:t>
      </w:r>
      <w:r w:rsidRPr="009F6D25">
        <w:t>H NMR, see Figure 19. Unlike the 2.8% conversion achieved during compression, tensile experiments indicated no mechanophore activation despite being carried out at a range of temperatures near and below Tg in an effort to impart higher force to the polymer.  Although the mechanophore activation was found to be dependent on strain rather than purely stress, the difference between compression and tensile mechanophore activation was rationalised by considering the magnitude of the stresses during both types of experiments. The tensile testing of the gDBC films reached a maximum stress of 0.2 MPa compared to the minimum stresses of 36 MPa applied during compression. It was acknowledged that any activation achieved during tensile experiments may simply lie below the sensitivity of the NMR measurement used. This work and all of the above examples of solid state materials highlight that established mechanophores are being used to investigate new methods of force application. However it is clear that each of these methods of force generation give a differing mechanical response.</w:t>
      </w:r>
    </w:p>
    <w:p w:rsidR="009F6D25" w:rsidRPr="009F6D25" w:rsidRDefault="009F6D25" w:rsidP="009F6D25">
      <w:pPr>
        <w:jc w:val="both"/>
      </w:pPr>
    </w:p>
    <w:p w:rsidR="009F6D25" w:rsidRPr="009F6D25" w:rsidRDefault="009F6D25" w:rsidP="009F6D25">
      <w:pPr>
        <w:jc w:val="center"/>
      </w:pPr>
      <w:r w:rsidRPr="009F6D25">
        <w:rPr>
          <w:noProof/>
          <w:lang w:val="en-GB" w:eastAsia="en-GB"/>
        </w:rPr>
        <w:drawing>
          <wp:inline distT="0" distB="0" distL="0" distR="0" wp14:anchorId="1759EE98" wp14:editId="7022F09E">
            <wp:extent cx="2251783" cy="3384000"/>
            <wp:effectExtent l="0" t="0" r="0" b="698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2251783" cy="3384000"/>
                    </a:xfrm>
                    <a:prstGeom prst="rect">
                      <a:avLst/>
                    </a:prstGeom>
                    <a:noFill/>
                    <a:ln>
                      <a:noFill/>
                    </a:ln>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19. Comparison of gDBC activation under tension vs. compression.</w:t>
      </w:r>
    </w:p>
    <w:p w:rsidR="009F6D25" w:rsidRPr="009F6D25" w:rsidRDefault="009F6D25" w:rsidP="009F6D25">
      <w:pPr>
        <w:jc w:val="both"/>
        <w:rPr>
          <w:rFonts w:ascii="Avenir Light" w:hAnsi="Avenir Light"/>
          <w:sz w:val="14"/>
          <w:szCs w:val="14"/>
          <w:vertAlign w:val="superscript"/>
        </w:rPr>
      </w:pPr>
      <w:r w:rsidRPr="009F6D25">
        <w:rPr>
          <w:rFonts w:ascii="Avenir Light" w:hAnsi="Avenir Light"/>
          <w:sz w:val="14"/>
          <w:szCs w:val="14"/>
        </w:rPr>
        <w:t xml:space="preserve">Tensile testing of a gDBC film does not lead to gDBC ring opening (bottom, red </w:t>
      </w:r>
      <w:r w:rsidRPr="009F6D25">
        <w:rPr>
          <w:rFonts w:ascii="Avenir Light" w:hAnsi="Avenir Light"/>
          <w:sz w:val="14"/>
          <w:szCs w:val="14"/>
          <w:vertAlign w:val="superscript"/>
        </w:rPr>
        <w:t>1</w:t>
      </w:r>
      <w:r w:rsidRPr="009F6D25">
        <w:rPr>
          <w:rFonts w:ascii="Avenir Light" w:hAnsi="Avenir Light"/>
          <w:sz w:val="14"/>
          <w:szCs w:val="14"/>
        </w:rPr>
        <w:t>H NMR spectrum) while compression activates the gDBC to ring open to the 2</w:t>
      </w:r>
      <w:proofErr w:type="gramStart"/>
      <w:r w:rsidRPr="009F6D25">
        <w:rPr>
          <w:rFonts w:ascii="Avenir Light" w:hAnsi="Avenir Light"/>
          <w:sz w:val="14"/>
          <w:szCs w:val="14"/>
        </w:rPr>
        <w:t>,3</w:t>
      </w:r>
      <w:proofErr w:type="gramEnd"/>
      <w:r w:rsidRPr="009F6D25">
        <w:rPr>
          <w:rFonts w:ascii="Avenir Light" w:hAnsi="Avenir Light"/>
          <w:sz w:val="14"/>
          <w:szCs w:val="14"/>
        </w:rPr>
        <w:t xml:space="preserve">-dibromoalkene (upper, blue </w:t>
      </w:r>
      <w:r w:rsidRPr="009F6D25">
        <w:rPr>
          <w:rFonts w:ascii="Avenir Light" w:hAnsi="Avenir Light"/>
          <w:sz w:val="14"/>
          <w:szCs w:val="14"/>
          <w:vertAlign w:val="superscript"/>
        </w:rPr>
        <w:t>1</w:t>
      </w:r>
      <w:r w:rsidRPr="009F6D25">
        <w:rPr>
          <w:rFonts w:ascii="Avenir Light" w:hAnsi="Avenir Light"/>
          <w:sz w:val="14"/>
          <w:szCs w:val="14"/>
        </w:rPr>
        <w:t xml:space="preserve">H NMR spectrum. Reprinted with permission from Lenhardt </w:t>
      </w:r>
      <w:r w:rsidRPr="009F6D25">
        <w:rPr>
          <w:rFonts w:ascii="Avenir Light" w:hAnsi="Avenir Light"/>
          <w:i/>
          <w:sz w:val="14"/>
          <w:szCs w:val="14"/>
        </w:rPr>
        <w:t>et al</w:t>
      </w:r>
      <w:r w:rsidRPr="009F6D25">
        <w:rPr>
          <w:rFonts w:ascii="Avenir Light" w:hAnsi="Avenir Light"/>
          <w:sz w:val="14"/>
          <w:szCs w:val="14"/>
        </w:rPr>
        <w:t>. J. Mater. Chem., 2011, 21, 8454.</w:t>
      </w:r>
      <w:r w:rsidRPr="009F6D25">
        <w:rPr>
          <w:rFonts w:ascii="Avenir Light" w:hAnsi="Avenir Light"/>
          <w:sz w:val="14"/>
          <w:szCs w:val="14"/>
          <w:vertAlign w:val="superscript"/>
        </w:rPr>
        <w:t>69</w:t>
      </w:r>
    </w:p>
    <w:p w:rsidR="009F6D25" w:rsidRPr="009F6D25" w:rsidRDefault="009F6D25" w:rsidP="009F6D25">
      <w:pPr>
        <w:jc w:val="both"/>
      </w:pPr>
    </w:p>
    <w:p w:rsidR="009F6D25" w:rsidRPr="009F6D25" w:rsidRDefault="009F6D25" w:rsidP="009F6D25">
      <w:pPr>
        <w:jc w:val="both"/>
      </w:pPr>
    </w:p>
    <w:p w:rsidR="009F6D25" w:rsidRPr="009F6D25" w:rsidRDefault="009F6D25" w:rsidP="009F6D25">
      <w:pPr>
        <w:jc w:val="both"/>
      </w:pPr>
      <w:r w:rsidRPr="009F6D25">
        <w:t>Throughout the above discussion of both molecular design and methods to drive mechanical activation in dilute polymer solutions, polymer melts and solid materials it is clear that great work is being carried out on the lab scale into the fundamentals of mechanophore activation, examining structure and regiochemistry of the mechanophore and how the changes in these couple with the vector of applied force. However it is also clear that the method of force application has a large effect on the mechanochemistry of the system. Although similar set-ups are used for mechanophore activation in dilute solution (typically: Sonics VCX500 sonicator with a Suslick cell at low temperatures and dilute solutions), it is clear that further factors such as the solvent used, ultrasound intensity and initial molecular weight of the polymer to be activated, play a key role in rate of chain scission/ polymer activation.</w:t>
      </w:r>
      <w:r w:rsidRPr="009F6D25">
        <w:rPr>
          <w:vertAlign w:val="superscript"/>
        </w:rPr>
        <w:t>13,29</w:t>
      </w:r>
      <w:r w:rsidRPr="009F6D25">
        <w:t xml:space="preserve"> Thus while it is possible to compare the occurrence of mechanophore activation between separate reports, any rate or quantity of activation is specific to each set of conditions reported e.g. using a mechanophore embedded within a PMA backbone off 100,000 Da in THF at 1 mg/ml. Similarly in the solid-state, due to the large number of activation techniques currently discussed it makes it very difficult to identify a standard testing method or to compare between separate reports. The lack of standard testing methods is an uncertainty that must be addressed if mechanochemical systems are to make the leap to industrial applications where robust standards are paramount. There are a number of groups thinking about what applications may exploit this exciting chemistry such as </w:t>
      </w:r>
      <w:r w:rsidRPr="009F6D25">
        <w:rPr>
          <w:lang w:eastAsia="en-GB"/>
        </w:rPr>
        <w:t>force sensors</w:t>
      </w:r>
      <w:r w:rsidRPr="009F6D25">
        <w:rPr>
          <w:vertAlign w:val="superscript"/>
          <w:lang w:eastAsia="en-GB"/>
        </w:rPr>
        <w:t>23</w:t>
      </w:r>
      <w:r w:rsidRPr="009F6D25">
        <w:rPr>
          <w:lang w:eastAsia="en-GB"/>
        </w:rPr>
        <w:t xml:space="preserve"> or mechanically controlled catalytic materials.</w:t>
      </w:r>
      <w:r w:rsidRPr="009F6D25">
        <w:rPr>
          <w:vertAlign w:val="superscript"/>
          <w:lang w:eastAsia="en-GB"/>
        </w:rPr>
        <w:t>24</w:t>
      </w:r>
      <w:r w:rsidRPr="009F6D25">
        <w:rPr>
          <w:lang w:eastAsia="en-GB"/>
        </w:rPr>
        <w:t xml:space="preserve"> However, if polymer mechanochemistry is to truly make the leap into use in soft matter processing technologies there needs to be close alignment across the disciplines of molecular design and fluid flow analysis. This review provides a link with an introduction to the main principles, extracted and generalized from the literature on behavior of polymers under flow, as well as a brief review of a selection of the latest literature. This provides the necessary background for the final section linking mechanochemistry to processing technologies.</w:t>
      </w:r>
    </w:p>
    <w:p w:rsidR="009F6D25" w:rsidRPr="009F6D25" w:rsidRDefault="009F6D25" w:rsidP="009F6D25">
      <w:pPr>
        <w:jc w:val="both"/>
      </w:pPr>
    </w:p>
    <w:p w:rsidR="009F6D25" w:rsidRPr="009F6D25" w:rsidRDefault="009F6D25" w:rsidP="009F6D25">
      <w:pPr>
        <w:jc w:val="both"/>
      </w:pPr>
    </w:p>
    <w:p w:rsidR="009F6D25" w:rsidRPr="009F6D25" w:rsidRDefault="009F6D25" w:rsidP="009F6D25">
      <w:pPr>
        <w:jc w:val="both"/>
      </w:pPr>
    </w:p>
    <w:p w:rsidR="009F6D25" w:rsidRPr="009F6D25" w:rsidRDefault="009F6D25" w:rsidP="009F6D25">
      <w:pPr>
        <w:jc w:val="both"/>
      </w:pPr>
    </w:p>
    <w:p w:rsidR="009F6D25" w:rsidRPr="009F6D25" w:rsidRDefault="009F6D25" w:rsidP="009F6D25">
      <w:pPr>
        <w:rPr>
          <w:rFonts w:ascii="Avenir Black" w:hAnsi="Avenir Black"/>
          <w:b/>
          <w:sz w:val="19"/>
          <w:szCs w:val="19"/>
        </w:rPr>
      </w:pPr>
      <w:r w:rsidRPr="009F6D25">
        <w:rPr>
          <w:rFonts w:ascii="Avenir Black" w:hAnsi="Avenir Black"/>
          <w:b/>
          <w:sz w:val="19"/>
          <w:szCs w:val="19"/>
        </w:rPr>
        <w:t>FORCES EXPERIENCED BY POLYMERS IN FLOW FIELDS</w:t>
      </w:r>
    </w:p>
    <w:p w:rsidR="009F6D25" w:rsidRPr="009F6D25" w:rsidRDefault="009F6D25" w:rsidP="009F6D25">
      <w:pPr>
        <w:jc w:val="both"/>
      </w:pPr>
      <w:r w:rsidRPr="009F6D25">
        <w:t>Within the scope of this review, all of the flows described are considered incompressible, conserving volume while being deformed. The kinematics, or the rate of deformation of a fluid is described by its velocity field at a certain time. As examples, Figure 20 illustrates two fundamental velocity fields: the simple shear or Couette flow (Figure 20A), and the uniaxial extension or elongational flow (Figure 20B).</w:t>
      </w:r>
    </w:p>
    <w:p w:rsidR="009F6D25" w:rsidRPr="009F6D25" w:rsidRDefault="009F6D25" w:rsidP="009F6D25"/>
    <w:p w:rsidR="009F6D25" w:rsidRPr="009F6D25" w:rsidRDefault="009F6D25" w:rsidP="009F6D25">
      <w:r w:rsidRPr="009F6D25">
        <w:rPr>
          <w:rFonts w:ascii="Arial" w:eastAsia="Arial" w:hAnsi="Arial" w:cs="Arial"/>
          <w:noProof/>
          <w:sz w:val="20"/>
          <w:szCs w:val="20"/>
          <w:lang w:val="en-GB" w:eastAsia="en-GB"/>
        </w:rPr>
        <w:drawing>
          <wp:inline distT="0" distB="0" distL="0" distR="0" wp14:anchorId="0775CE78" wp14:editId="4D7E88D1">
            <wp:extent cx="2695588" cy="1349220"/>
            <wp:effectExtent l="0" t="0" r="0" b="3810"/>
            <wp:docPr id="1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695588" cy="1349220"/>
                    </a:xfrm>
                    <a:prstGeom prst="rect">
                      <a:avLst/>
                    </a:prstGeom>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20. Basic velocity fields and deformation of an initially cubic fluid element as it moves along with the flow</w:t>
      </w:r>
    </w:p>
    <w:p w:rsidR="009F6D25" w:rsidRPr="009F6D25" w:rsidRDefault="009F6D25" w:rsidP="009F6D25">
      <w:pPr>
        <w:jc w:val="both"/>
        <w:rPr>
          <w:rFonts w:ascii="Avenir Light" w:hAnsi="Avenir Light"/>
          <w:sz w:val="14"/>
          <w:szCs w:val="14"/>
        </w:rPr>
      </w:pPr>
      <w:r w:rsidRPr="009F6D25">
        <w:rPr>
          <w:rFonts w:ascii="Avenir Light" w:hAnsi="Avenir Light"/>
          <w:sz w:val="14"/>
          <w:szCs w:val="14"/>
        </w:rPr>
        <w:t xml:space="preserve">(A) Simple shear (B) Uniaxial extension. </w:t>
      </w:r>
    </w:p>
    <w:p w:rsidR="009F6D25" w:rsidRPr="009F6D25" w:rsidRDefault="009F6D25" w:rsidP="009F6D25"/>
    <w:p w:rsidR="009F6D25" w:rsidRPr="009F6D25" w:rsidRDefault="009F6D25" w:rsidP="009F6D25">
      <w:pPr>
        <w:jc w:val="both"/>
      </w:pPr>
      <w:r w:rsidRPr="009F6D25">
        <w:t xml:space="preserve">Simple shear is a flow pattern where the velocity of the fluid varies in a direction perpendicular to the direction of the flow. An infinitesimal element of fluid, represented by a white block within Figure 20A, is increasingly sheared as it is conveyed by the flow. The amplitude of velocity gradient is the shear rate, </w:t>
      </w:r>
      <w:r w:rsidRPr="009F6D25">
        <w:rPr>
          <w:rFonts w:ascii="Times New Roman" w:hAnsi="Times New Roman"/>
        </w:rPr>
        <w:t>γ̇</w:t>
      </w:r>
      <w:r w:rsidRPr="009F6D25">
        <w:t>,</w:t>
      </w:r>
      <w:r w:rsidRPr="009F6D25">
        <w:rPr>
          <w:spacing w:val="14"/>
        </w:rPr>
        <w:t xml:space="preserve"> </w:t>
      </w:r>
      <w:r w:rsidRPr="009F6D25">
        <w:t xml:space="preserve">and the associated shear stress is denoted as </w:t>
      </w:r>
      <w:r w:rsidRPr="009F6D25">
        <w:rPr>
          <w:rFonts w:ascii="Times New Roman" w:hAnsi="Times New Roman" w:cs="Times New Roman"/>
        </w:rPr>
        <w:t>τ</w:t>
      </w:r>
      <w:r w:rsidRPr="009F6D25">
        <w:t xml:space="preserve">. When </w:t>
      </w:r>
      <w:r w:rsidRPr="009F6D25">
        <w:rPr>
          <w:rFonts w:ascii="Times New Roman" w:hAnsi="Times New Roman" w:cs="Times New Roman"/>
        </w:rPr>
        <w:t>τ</w:t>
      </w:r>
      <w:r w:rsidRPr="009F6D25">
        <w:t xml:space="preserve"> is proportional to </w:t>
      </w:r>
      <w:r w:rsidRPr="009F6D25">
        <w:rPr>
          <w:rFonts w:ascii="Times New Roman" w:hAnsi="Times New Roman"/>
        </w:rPr>
        <w:t>γ̇</w:t>
      </w:r>
      <w:r w:rsidRPr="009F6D25">
        <w:t>, the fluid is described as Newtonian, and the proportionality coefficient is the shear viscosity,</w:t>
      </w:r>
      <w:r w:rsidRPr="009F6D25">
        <w:rPr>
          <w:rFonts w:ascii="Times New Roman" w:hAnsi="Times New Roman" w:cs="Times New Roman"/>
        </w:rPr>
        <w:t xml:space="preserve"> </w:t>
      </w:r>
      <w:proofErr w:type="gramStart"/>
      <w:r w:rsidRPr="009F6D25">
        <w:rPr>
          <w:rFonts w:ascii="Times New Roman" w:hAnsi="Times New Roman" w:cs="Times New Roman"/>
        </w:rPr>
        <w:t>η</w:t>
      </w:r>
      <w:r w:rsidRPr="009F6D25">
        <w:t xml:space="preserve"> ,</w:t>
      </w:r>
      <w:proofErr w:type="gramEnd"/>
      <w:r w:rsidRPr="009F6D25">
        <w:t xml:space="preserve"> (or just viscosity in this review):</w:t>
      </w:r>
    </w:p>
    <w:p w:rsidR="009F6D25" w:rsidRPr="009F6D25" w:rsidRDefault="009F6D25" w:rsidP="009F6D25">
      <w:pPr>
        <w:jc w:val="both"/>
      </w:pPr>
    </w:p>
    <w:p w:rsidR="009F6D25" w:rsidRPr="009F6D25" w:rsidRDefault="009F6D25" w:rsidP="009F6D25">
      <w:pPr>
        <w:ind w:left="1440" w:firstLine="720"/>
        <w:jc w:val="both"/>
      </w:pPr>
      <w:r w:rsidRPr="009F6D25">
        <w:rPr>
          <w:rFonts w:ascii="Times New Roman" w:hAnsi="Times New Roman" w:cs="Times New Roman"/>
          <w:spacing w:val="-1"/>
        </w:rPr>
        <w:t>τ = ηγ̇</w:t>
      </w:r>
      <w:r w:rsidRPr="009F6D25">
        <w:rPr>
          <w:rFonts w:ascii="Arial" w:hAnsi="Arial" w:cs="Arial"/>
          <w:spacing w:val="-1"/>
        </w:rPr>
        <w:t xml:space="preserve"> </w:t>
      </w:r>
      <w:r w:rsidRPr="009F6D25">
        <w:rPr>
          <w:rFonts w:ascii="Arial" w:hAnsi="Arial" w:cs="Arial"/>
          <w:spacing w:val="-1"/>
        </w:rPr>
        <w:tab/>
      </w:r>
      <w:r w:rsidRPr="009F6D25">
        <w:rPr>
          <w:rFonts w:ascii="Arial" w:hAnsi="Arial" w:cs="Arial"/>
          <w:spacing w:val="-1"/>
        </w:rPr>
        <w:tab/>
      </w:r>
      <w:r w:rsidRPr="009F6D25">
        <w:rPr>
          <w:rFonts w:ascii="Arial" w:hAnsi="Arial" w:cs="Arial"/>
          <w:spacing w:val="-1"/>
        </w:rPr>
        <w:tab/>
      </w:r>
      <w:r w:rsidRPr="009F6D25">
        <w:rPr>
          <w:rFonts w:ascii="Arial" w:hAnsi="Arial" w:cs="Arial"/>
          <w:spacing w:val="-1"/>
        </w:rPr>
        <w:tab/>
      </w:r>
      <w:r w:rsidRPr="009F6D25">
        <w:rPr>
          <w:rFonts w:ascii="Arial" w:hAnsi="Arial" w:cs="Arial"/>
          <w:spacing w:val="-1"/>
        </w:rPr>
        <w:tab/>
      </w:r>
      <w:r w:rsidRPr="009F6D25">
        <w:t>(Eqn. 1)</w:t>
      </w:r>
    </w:p>
    <w:p w:rsidR="009F6D25" w:rsidRPr="009F6D25" w:rsidRDefault="009F6D25" w:rsidP="009F6D25">
      <w:pPr>
        <w:ind w:left="1440" w:firstLine="720"/>
        <w:jc w:val="both"/>
      </w:pPr>
    </w:p>
    <w:p w:rsidR="009F6D25" w:rsidRPr="009F6D25" w:rsidRDefault="009F6D25" w:rsidP="009F6D25">
      <w:pPr>
        <w:jc w:val="both"/>
      </w:pPr>
      <w:r w:rsidRPr="009F6D25">
        <w:t xml:space="preserve">The uniaxial extension flow, or elongation flow, is an axisymmetric flow, which has a constant velocity gradient along the extension axis. This characteristic strain rate is denoted as </w:t>
      </w:r>
      <w:r w:rsidRPr="009F6D25">
        <w:rPr>
          <w:rFonts w:ascii="Times New Roman" w:hAnsi="Times New Roman" w:cs="Times New Roman"/>
        </w:rPr>
        <w:t>ε̇</w:t>
      </w:r>
      <w:r w:rsidRPr="009F6D25">
        <w:t xml:space="preserve">. As represented in Figure 20B, a fluid element is elongated but not sheared as it is convected. The stress is denoted as </w:t>
      </w:r>
      <w:r w:rsidRPr="009F6D25">
        <w:rPr>
          <w:rFonts w:ascii="Times New Roman" w:hAnsi="Times New Roman" w:cs="Times New Roman"/>
        </w:rPr>
        <w:t>σ</w:t>
      </w:r>
      <w:r w:rsidRPr="009F6D25">
        <w:rPr>
          <w:rFonts w:ascii="Times New Roman" w:hAnsi="Times New Roman" w:cs="Times New Roman"/>
          <w:vertAlign w:val="subscript"/>
        </w:rPr>
        <w:t>11</w:t>
      </w:r>
      <w:r w:rsidRPr="009F6D25">
        <w:t xml:space="preserve"> along the extension axis and as </w:t>
      </w:r>
      <w:r w:rsidRPr="009F6D25">
        <w:rPr>
          <w:rFonts w:ascii="Times New Roman" w:hAnsi="Times New Roman" w:cs="Times New Roman"/>
        </w:rPr>
        <w:t>σ</w:t>
      </w:r>
      <w:r w:rsidRPr="009F6D25">
        <w:rPr>
          <w:rFonts w:ascii="Times New Roman" w:hAnsi="Times New Roman" w:cs="Times New Roman"/>
          <w:vertAlign w:val="subscript"/>
        </w:rPr>
        <w:t>22</w:t>
      </w:r>
      <w:r w:rsidRPr="009F6D25">
        <w:t xml:space="preserve"> along any radial axis. The extensional viscosity, </w:t>
      </w:r>
      <w:r w:rsidRPr="009F6D25">
        <w:rPr>
          <w:rFonts w:ascii="Times New Roman" w:hAnsi="Times New Roman" w:cs="Times New Roman"/>
        </w:rPr>
        <w:t>η</w:t>
      </w:r>
      <w:r w:rsidRPr="009F6D25">
        <w:rPr>
          <w:rFonts w:ascii="Times New Roman" w:hAnsi="Times New Roman" w:cs="Times New Roman"/>
          <w:vertAlign w:val="subscript"/>
        </w:rPr>
        <w:t>E</w:t>
      </w:r>
      <w:r w:rsidRPr="009F6D25">
        <w:t>, is defined by:</w:t>
      </w:r>
    </w:p>
    <w:p w:rsidR="009F6D25" w:rsidRPr="009F6D25" w:rsidRDefault="009F6D25" w:rsidP="009F6D25">
      <w:pPr>
        <w:jc w:val="both"/>
      </w:pPr>
    </w:p>
    <w:p w:rsidR="009F6D25" w:rsidRPr="009F6D25" w:rsidRDefault="009F6D25" w:rsidP="009F6D25">
      <w:pPr>
        <w:spacing w:after="120"/>
        <w:ind w:left="2160"/>
        <w:jc w:val="both"/>
      </w:pPr>
      <w:r w:rsidRPr="009F6D25">
        <w:rPr>
          <w:rFonts w:ascii="Times New Roman" w:hAnsi="Times New Roman" w:cs="Times New Roman"/>
          <w:spacing w:val="-1"/>
        </w:rPr>
        <w:t>σ</w:t>
      </w:r>
      <w:r w:rsidRPr="009F6D25">
        <w:rPr>
          <w:rFonts w:ascii="Times New Roman" w:hAnsi="Times New Roman" w:cs="Times New Roman"/>
          <w:spacing w:val="-1"/>
          <w:vertAlign w:val="subscript"/>
        </w:rPr>
        <w:t>11</w:t>
      </w:r>
      <w:r w:rsidRPr="009F6D25">
        <w:rPr>
          <w:rFonts w:ascii="Times New Roman" w:hAnsi="Times New Roman" w:cs="Times New Roman"/>
          <w:spacing w:val="-1"/>
        </w:rPr>
        <w:t xml:space="preserve"> − σ</w:t>
      </w:r>
      <w:r w:rsidRPr="009F6D25">
        <w:rPr>
          <w:rFonts w:ascii="Times New Roman" w:hAnsi="Times New Roman" w:cs="Times New Roman"/>
          <w:spacing w:val="-1"/>
          <w:vertAlign w:val="subscript"/>
        </w:rPr>
        <w:t>22</w:t>
      </w:r>
      <w:r w:rsidRPr="009F6D25">
        <w:rPr>
          <w:rFonts w:ascii="Times New Roman" w:hAnsi="Times New Roman" w:cs="Times New Roman"/>
          <w:spacing w:val="-1"/>
        </w:rPr>
        <w:t xml:space="preserve"> = η</w:t>
      </w:r>
      <w:r w:rsidRPr="009F6D25">
        <w:rPr>
          <w:rFonts w:ascii="Times New Roman" w:hAnsi="Times New Roman" w:cs="Times New Roman"/>
          <w:spacing w:val="-1"/>
          <w:vertAlign w:val="subscript"/>
        </w:rPr>
        <w:t>E</w:t>
      </w:r>
      <w:r w:rsidRPr="009F6D25">
        <w:rPr>
          <w:rFonts w:ascii="Times New Roman" w:hAnsi="Times New Roman" w:cs="Times New Roman"/>
          <w:spacing w:val="-1"/>
        </w:rPr>
        <w:t xml:space="preserve"> ε̇</w:t>
      </w:r>
      <w:r w:rsidRPr="009F6D25">
        <w:rPr>
          <w:rFonts w:ascii="Times New Roman" w:hAnsi="Times New Roman" w:cs="Times New Roman"/>
          <w:spacing w:val="-1"/>
          <w:vertAlign w:val="subscript"/>
        </w:rPr>
        <w:t xml:space="preserve"> </w:t>
      </w:r>
      <w:r w:rsidRPr="009F6D25">
        <w:rPr>
          <w:rFonts w:ascii="Times New Roman" w:hAnsi="Times New Roman" w:cs="Times New Roman"/>
          <w:spacing w:val="-1"/>
          <w:vertAlign w:val="subscript"/>
        </w:rPr>
        <w:tab/>
      </w:r>
      <w:r w:rsidRPr="009F6D25">
        <w:rPr>
          <w:rFonts w:ascii="Times New Roman" w:hAnsi="Times New Roman" w:cs="Times New Roman"/>
          <w:spacing w:val="-1"/>
          <w:vertAlign w:val="subscript"/>
        </w:rPr>
        <w:tab/>
      </w:r>
      <w:r w:rsidRPr="009F6D25">
        <w:rPr>
          <w:rFonts w:ascii="Times New Roman" w:hAnsi="Times New Roman" w:cs="Times New Roman"/>
          <w:spacing w:val="-1"/>
          <w:vertAlign w:val="subscript"/>
        </w:rPr>
        <w:tab/>
      </w:r>
      <w:r w:rsidRPr="009F6D25">
        <w:rPr>
          <w:rFonts w:ascii="Times New Roman" w:hAnsi="Times New Roman" w:cs="Times New Roman"/>
          <w:spacing w:val="-1"/>
          <w:vertAlign w:val="subscript"/>
        </w:rPr>
        <w:tab/>
      </w:r>
      <w:r w:rsidRPr="009F6D25">
        <w:t>(Eqn. 2)</w:t>
      </w:r>
    </w:p>
    <w:p w:rsidR="009F6D25" w:rsidRPr="009F6D25" w:rsidRDefault="009F6D25" w:rsidP="009F6D25">
      <w:pPr>
        <w:jc w:val="both"/>
      </w:pPr>
      <w:r w:rsidRPr="009F6D25">
        <w:t xml:space="preserve">For Newtonian fluids, </w:t>
      </w:r>
      <w:proofErr w:type="gramStart"/>
      <w:r w:rsidRPr="009F6D25">
        <w:rPr>
          <w:rFonts w:ascii="Times New Roman" w:hAnsi="Times New Roman" w:cs="Times New Roman"/>
        </w:rPr>
        <w:t>η</w:t>
      </w:r>
      <w:r w:rsidRPr="009F6D25">
        <w:rPr>
          <w:rFonts w:ascii="Times New Roman" w:hAnsi="Times New Roman" w:cs="Times New Roman"/>
          <w:vertAlign w:val="subscript"/>
        </w:rPr>
        <w:t xml:space="preserve">E  </w:t>
      </w:r>
      <w:r w:rsidRPr="009F6D25">
        <w:rPr>
          <w:rFonts w:ascii="Times New Roman" w:hAnsi="Times New Roman" w:cs="Times New Roman"/>
        </w:rPr>
        <w:t>=</w:t>
      </w:r>
      <w:proofErr w:type="gramEnd"/>
      <w:r w:rsidRPr="009F6D25">
        <w:rPr>
          <w:rFonts w:ascii="Times New Roman" w:hAnsi="Times New Roman" w:cs="Times New Roman"/>
        </w:rPr>
        <w:t xml:space="preserve"> 3η</w:t>
      </w:r>
      <w:r w:rsidRPr="009F6D25">
        <w:t xml:space="preserve"> . However, fluids used in manufacturing, for example polymeric liquids, often exhibit a larger ratio of </w:t>
      </w:r>
      <w:r w:rsidRPr="009F6D25">
        <w:rPr>
          <w:rFonts w:ascii="Times New Roman" w:hAnsi="Times New Roman" w:cs="Times New Roman"/>
        </w:rPr>
        <w:t>η</w:t>
      </w:r>
      <w:r w:rsidRPr="009F6D25">
        <w:rPr>
          <w:rFonts w:ascii="Times New Roman" w:hAnsi="Times New Roman" w:cs="Times New Roman"/>
          <w:vertAlign w:val="subscript"/>
        </w:rPr>
        <w:t>E</w:t>
      </w:r>
      <w:r w:rsidRPr="009F6D25">
        <w:rPr>
          <w:rFonts w:ascii="Times New Roman" w:hAnsi="Times New Roman" w:cs="Times New Roman"/>
        </w:rPr>
        <w:t xml:space="preserve"> /η</w:t>
      </w:r>
      <w:r w:rsidRPr="009F6D25">
        <w:t xml:space="preserve">. The difference </w:t>
      </w:r>
      <w:r w:rsidRPr="009F6D25">
        <w:rPr>
          <w:rFonts w:ascii="Times New Roman" w:hAnsi="Times New Roman" w:cs="Times New Roman"/>
        </w:rPr>
        <w:t>σ</w:t>
      </w:r>
      <w:r w:rsidRPr="009F6D25">
        <w:rPr>
          <w:rFonts w:ascii="Times New Roman" w:hAnsi="Times New Roman" w:cs="Times New Roman"/>
          <w:vertAlign w:val="subscript"/>
        </w:rPr>
        <w:t>11</w:t>
      </w:r>
      <w:r w:rsidRPr="009F6D25">
        <w:rPr>
          <w:rFonts w:ascii="Times New Roman" w:hAnsi="Times New Roman" w:cs="Times New Roman"/>
        </w:rPr>
        <w:t xml:space="preserve"> − σ</w:t>
      </w:r>
      <w:r w:rsidRPr="009F6D25">
        <w:rPr>
          <w:rFonts w:ascii="Times New Roman" w:hAnsi="Times New Roman" w:cs="Times New Roman"/>
          <w:vertAlign w:val="subscript"/>
        </w:rPr>
        <w:t>22</w:t>
      </w:r>
      <w:r w:rsidRPr="009F6D25">
        <w:t xml:space="preserve"> is called the net tensile stress, but suffers from the fact that it is strictly defined only for a uniaxial, axisymmetric elongation. The flow patterns experienced in the mechanochemistry literature noted earlier are a combination of shear and elongation, and are mostly not axisymmetric. This makes it important that for each new molecule, we consider very carefully the role of the techniques used to drive mechanical activation and its influence over the final reaction.</w:t>
      </w:r>
    </w:p>
    <w:p w:rsidR="009F6D25" w:rsidRPr="009F6D25" w:rsidRDefault="009F6D25" w:rsidP="009F6D25">
      <w:pPr>
        <w:jc w:val="both"/>
      </w:pPr>
    </w:p>
    <w:p w:rsidR="009F6D25" w:rsidRPr="009F6D25" w:rsidRDefault="009F6D25" w:rsidP="009F6D25">
      <w:pPr>
        <w:jc w:val="both"/>
      </w:pPr>
      <w:r w:rsidRPr="009F6D25">
        <w:t>To further demonstrate the role of fundamental physical parameters in mechanochemical activation such as the strain rate, the viscosity of the fluid, the molecular weight and the concentration it is necessary to introduce a simple molecular model, based on the review findings, that provides a global view of current understandings.</w:t>
      </w:r>
    </w:p>
    <w:p w:rsidR="009F6D25" w:rsidRPr="009F6D25" w:rsidRDefault="009F6D25" w:rsidP="009F6D25">
      <w:pPr>
        <w:jc w:val="both"/>
      </w:pPr>
    </w:p>
    <w:p w:rsidR="009F6D25" w:rsidRPr="009F6D25" w:rsidRDefault="009F6D25" w:rsidP="009F6D25">
      <w:pPr>
        <w:jc w:val="both"/>
      </w:pPr>
    </w:p>
    <w:p w:rsidR="009F6D25" w:rsidRPr="009F6D25" w:rsidRDefault="009F6D25" w:rsidP="009F6D25">
      <w:pPr>
        <w:spacing w:after="120"/>
        <w:jc w:val="both"/>
        <w:rPr>
          <w:rFonts w:ascii="Avenir Black" w:hAnsi="Avenir Black"/>
          <w:b/>
          <w:szCs w:val="17"/>
        </w:rPr>
      </w:pPr>
      <w:r w:rsidRPr="009F6D25">
        <w:rPr>
          <w:rFonts w:ascii="Avenir Black" w:hAnsi="Avenir Black"/>
          <w:b/>
          <w:szCs w:val="17"/>
        </w:rPr>
        <w:t>A Simple Coarse-Grained Molecular Model</w:t>
      </w:r>
    </w:p>
    <w:p w:rsidR="009F6D25" w:rsidRPr="009F6D25" w:rsidRDefault="009F6D25" w:rsidP="009F6D25">
      <w:pPr>
        <w:jc w:val="both"/>
      </w:pPr>
      <w:r w:rsidRPr="009F6D25">
        <w:t>Models of internal tension and chain scission have been reported from the very beginning of the field.</w:t>
      </w:r>
      <w:r w:rsidRPr="009F6D25">
        <w:rPr>
          <w:vertAlign w:val="superscript"/>
        </w:rPr>
        <w:t>70–72</w:t>
      </w:r>
      <w:r w:rsidRPr="009F6D25">
        <w:t xml:space="preserve"> There has been recent advances in the modelling and simulation of mechanochemistry </w:t>
      </w:r>
      <w:r w:rsidRPr="009F6D25">
        <w:rPr>
          <w:i/>
        </w:rPr>
        <w:t>via</w:t>
      </w:r>
      <w:r w:rsidRPr="009F6D25">
        <w:t xml:space="preserve"> quantum chemistry and molecular dynamics.</w:t>
      </w:r>
      <w:r w:rsidRPr="009F6D25">
        <w:rPr>
          <w:vertAlign w:val="superscript"/>
        </w:rPr>
        <w:t>73, 74</w:t>
      </w:r>
      <w:r w:rsidRPr="009F6D25">
        <w:t xml:space="preserve"> These methods have given valuable insights on how the bonds break, what energy is involved and how small molecules respond to stretching. However, modelling high molecular weight molecules still requires coarse-grained approaches. In coarse-grained molecular models, the solvent can be treated as a continuous medium and macromolecules are chains or deformable bodies subject to Brownian motion and fluid friction with the solvent. The internal tension can be computed, either analytically in simple circumstances or by computer simulations, and is compared to the force required to break a covalent bond, usually of the order of several </w:t>
      </w:r>
      <w:proofErr w:type="gramStart"/>
      <w:r w:rsidRPr="009F6D25">
        <w:t>nanoNewtons</w:t>
      </w:r>
      <w:proofErr w:type="gramEnd"/>
      <w:r w:rsidRPr="009F6D25">
        <w:t xml:space="preserve">. The tension, </w:t>
      </w:r>
      <w:r w:rsidRPr="009F6D25">
        <w:rPr>
          <w:rFonts w:ascii="Times New Roman" w:hAnsi="Times New Roman" w:cs="Times New Roman"/>
        </w:rPr>
        <w:t>F</w:t>
      </w:r>
      <w:r w:rsidRPr="009F6D25">
        <w:t>, in a straight molecule of length, L, aligned in an extensional flow of strain rate,</w:t>
      </w:r>
      <w:r w:rsidRPr="009F6D25">
        <w:rPr>
          <w:rFonts w:ascii="Times New Roman" w:hAnsi="Times New Roman" w:cs="Times New Roman"/>
        </w:rPr>
        <w:t xml:space="preserve"> ε̇</w:t>
      </w:r>
      <w:r w:rsidRPr="009F6D25">
        <w:t>, can be written as:</w:t>
      </w:r>
    </w:p>
    <w:p w:rsidR="009F6D25" w:rsidRPr="009F6D25" w:rsidRDefault="009F6D25" w:rsidP="009F6D25">
      <w:pPr>
        <w:jc w:val="both"/>
      </w:pPr>
    </w:p>
    <w:p w:rsidR="009F6D25" w:rsidRPr="009F6D25" w:rsidRDefault="009F6D25" w:rsidP="009F6D25">
      <w:pPr>
        <w:spacing w:after="120"/>
        <w:ind w:left="2160"/>
        <w:jc w:val="both"/>
        <w:rPr>
          <w:rFonts w:ascii="Arial" w:eastAsia="Arial" w:hAnsi="Arial" w:cs="Arial"/>
          <w:spacing w:val="-1"/>
        </w:rPr>
      </w:pPr>
      <w:r w:rsidRPr="009F6D25">
        <w:rPr>
          <w:rFonts w:ascii="Times New Roman" w:eastAsia="Arial" w:hAnsi="Times New Roman" w:cs="Times New Roman"/>
          <w:spacing w:val="-1"/>
        </w:rPr>
        <w:t>F = α ε̇ L</w:t>
      </w:r>
      <w:r w:rsidRPr="009F6D25">
        <w:rPr>
          <w:rFonts w:ascii="Times New Roman" w:eastAsia="Arial" w:hAnsi="Times New Roman" w:cs="Times New Roman"/>
          <w:spacing w:val="-1"/>
          <w:vertAlign w:val="superscript"/>
        </w:rPr>
        <w:t>2</w:t>
      </w:r>
      <w:r w:rsidRPr="009F6D25">
        <w:rPr>
          <w:rFonts w:ascii="Arial" w:eastAsia="Arial" w:hAnsi="Arial" w:cs="Arial"/>
          <w:spacing w:val="-1"/>
        </w:rPr>
        <w:t xml:space="preserve">  </w:t>
      </w:r>
      <w:r w:rsidRPr="009F6D25">
        <w:rPr>
          <w:rFonts w:ascii="Arial" w:eastAsia="Arial" w:hAnsi="Arial" w:cs="Arial"/>
          <w:spacing w:val="-1"/>
        </w:rPr>
        <w:tab/>
      </w:r>
      <w:r w:rsidRPr="009F6D25">
        <w:rPr>
          <w:rFonts w:ascii="Arial" w:eastAsia="Arial" w:hAnsi="Arial" w:cs="Arial"/>
          <w:spacing w:val="-1"/>
        </w:rPr>
        <w:tab/>
      </w:r>
      <w:r w:rsidRPr="009F6D25">
        <w:rPr>
          <w:rFonts w:ascii="Arial" w:eastAsia="Arial" w:hAnsi="Arial" w:cs="Arial"/>
          <w:spacing w:val="-1"/>
        </w:rPr>
        <w:tab/>
      </w:r>
      <w:r w:rsidRPr="009F6D25">
        <w:rPr>
          <w:rFonts w:ascii="Arial" w:eastAsia="Arial" w:hAnsi="Arial" w:cs="Arial"/>
          <w:spacing w:val="-1"/>
        </w:rPr>
        <w:tab/>
      </w:r>
      <w:r w:rsidRPr="009F6D25">
        <w:t>(Eqn. 3)</w:t>
      </w:r>
    </w:p>
    <w:p w:rsidR="009F6D25" w:rsidRPr="009F6D25" w:rsidRDefault="009F6D25" w:rsidP="009F6D25">
      <w:pPr>
        <w:jc w:val="both"/>
      </w:pPr>
      <w:proofErr w:type="gramStart"/>
      <w:r w:rsidRPr="009F6D25">
        <w:t>where</w:t>
      </w:r>
      <w:proofErr w:type="gramEnd"/>
      <w:r w:rsidRPr="009F6D25">
        <w:t xml:space="preserve"> </w:t>
      </w:r>
      <w:r w:rsidRPr="009F6D25">
        <w:rPr>
          <w:rFonts w:ascii="Times New Roman" w:hAnsi="Times New Roman" w:cs="Times New Roman"/>
        </w:rPr>
        <w:t>α</w:t>
      </w:r>
      <w:r w:rsidRPr="009F6D25">
        <w:t xml:space="preserve"> is a coefficient that varies according to models. In slender body theory, </w:t>
      </w:r>
      <w:r w:rsidRPr="009F6D25">
        <w:rPr>
          <w:rFonts w:ascii="Times New Roman" w:hAnsi="Times New Roman" w:cs="Times New Roman"/>
        </w:rPr>
        <w:t>α</w:t>
      </w:r>
      <w:r w:rsidRPr="009F6D25">
        <w:t xml:space="preserve"> depends only weakly on </w:t>
      </w:r>
      <w:r w:rsidRPr="009F6D25">
        <w:rPr>
          <w:rFonts w:ascii="Times New Roman" w:hAnsi="Times New Roman" w:cs="Times New Roman"/>
        </w:rPr>
        <w:t>L</w:t>
      </w:r>
      <w:r w:rsidRPr="009F6D25">
        <w:t xml:space="preserve"> and is proportional to the solvent viscosity </w:t>
      </w:r>
      <w:r w:rsidRPr="009F6D25">
        <w:rPr>
          <w:rFonts w:ascii="Times New Roman" w:hAnsi="Times New Roman" w:cs="Times New Roman"/>
        </w:rPr>
        <w:t>η</w:t>
      </w:r>
      <w:r w:rsidRPr="009F6D25">
        <w:rPr>
          <w:rFonts w:ascii="Times New Roman" w:hAnsi="Times New Roman" w:cs="Times New Roman"/>
          <w:vertAlign w:val="subscript"/>
        </w:rPr>
        <w:t>s</w:t>
      </w:r>
      <w:r w:rsidRPr="009F6D25">
        <w:t>:</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ind w:left="1440" w:firstLine="720"/>
        <w:jc w:val="both"/>
        <w:rPr>
          <w:rFonts w:ascii="Times New Roman" w:eastAsia="Arial" w:hAnsi="Times New Roman" w:cs="Times New Roman"/>
          <w:spacing w:val="-1"/>
        </w:rPr>
      </w:pPr>
      <m:oMath>
        <m:r>
          <m:rPr>
            <m:sty m:val="p"/>
          </m:rPr>
          <w:rPr>
            <w:rFonts w:ascii="Cambria Math" w:eastAsia="Arial" w:hAnsi="Cambria Math" w:cs="Times New Roman"/>
            <w:spacing w:val="-1"/>
          </w:rPr>
          <m:t>α=</m:t>
        </m:r>
        <m:f>
          <m:fPr>
            <m:ctrlPr>
              <w:rPr>
                <w:rFonts w:ascii="Cambria Math" w:eastAsia="Arial" w:hAnsi="Cambria Math" w:cs="Times New Roman"/>
                <w:spacing w:val="-1"/>
              </w:rPr>
            </m:ctrlPr>
          </m:fPr>
          <m:num>
            <m:r>
              <m:rPr>
                <m:sty m:val="p"/>
              </m:rPr>
              <w:rPr>
                <w:rFonts w:ascii="Cambria Math" w:eastAsia="Arial" w:hAnsi="Cambria Math" w:cs="Times New Roman"/>
                <w:spacing w:val="-1"/>
                <w:lang w:val="de-DE"/>
              </w:rPr>
              <m:t>π</m:t>
            </m:r>
          </m:num>
          <m:den>
            <m:r>
              <m:rPr>
                <m:sty m:val="p"/>
              </m:rPr>
              <w:rPr>
                <w:rFonts w:ascii="Cambria Math" w:eastAsia="Arial" w:hAnsi="Cambria Math" w:cs="Times New Roman"/>
                <w:spacing w:val="-1"/>
              </w:rPr>
              <m:t>4ln⁡(L/d)</m:t>
            </m:r>
          </m:den>
        </m:f>
        <m:sSub>
          <m:sSubPr>
            <m:ctrlPr>
              <w:rPr>
                <w:rFonts w:ascii="Cambria Math" w:eastAsia="Arial" w:hAnsi="Cambria Math" w:cs="Times New Roman"/>
                <w:spacing w:val="-1"/>
              </w:rPr>
            </m:ctrlPr>
          </m:sSubPr>
          <m:e>
            <m:r>
              <m:rPr>
                <m:sty m:val="p"/>
              </m:rPr>
              <w:rPr>
                <w:rFonts w:ascii="Cambria Math" w:eastAsia="Arial" w:hAnsi="Cambria Math" w:cs="Times New Roman"/>
                <w:spacing w:val="-1"/>
              </w:rPr>
              <m:t>η</m:t>
            </m:r>
          </m:e>
          <m:sub>
            <m:r>
              <w:rPr>
                <w:rFonts w:ascii="Cambria Math" w:eastAsia="Arial" w:hAnsi="Cambria Math" w:cs="Times New Roman"/>
                <w:spacing w:val="-1"/>
              </w:rPr>
              <m:t>s</m:t>
            </m:r>
          </m:sub>
        </m:sSub>
      </m:oMath>
      <w:r w:rsidRPr="009F6D25">
        <w:rPr>
          <w:rFonts w:ascii="Times New Roman" w:eastAsia="Arial" w:hAnsi="Times New Roman" w:cs="Times New Roman"/>
          <w:spacing w:val="-1"/>
        </w:rPr>
        <w:tab/>
      </w:r>
      <w:r w:rsidRPr="009F6D25">
        <w:rPr>
          <w:rFonts w:ascii="Arial" w:eastAsia="Arial" w:hAnsi="Arial" w:cs="Arial"/>
          <w:spacing w:val="-1"/>
        </w:rPr>
        <w:tab/>
      </w:r>
      <w:r w:rsidRPr="009F6D25">
        <w:rPr>
          <w:rFonts w:ascii="Arial" w:eastAsia="Arial" w:hAnsi="Arial" w:cs="Arial"/>
          <w:spacing w:val="-1"/>
        </w:rPr>
        <w:tab/>
      </w:r>
      <w:r w:rsidRPr="009F6D25">
        <w:rPr>
          <w:rFonts w:ascii="Arial" w:eastAsia="Arial" w:hAnsi="Arial" w:cs="Arial"/>
          <w:spacing w:val="-1"/>
        </w:rPr>
        <w:tab/>
      </w:r>
      <w:r w:rsidRPr="009F6D25">
        <w:t>(Eqn. 4)</w:t>
      </w:r>
    </w:p>
    <w:p w:rsidR="009F6D25" w:rsidRPr="009F6D25" w:rsidRDefault="009F6D25" w:rsidP="009F6D25">
      <w:pPr>
        <w:jc w:val="both"/>
      </w:pPr>
      <w:proofErr w:type="gramStart"/>
      <w:r w:rsidRPr="009F6D25">
        <w:t>where</w:t>
      </w:r>
      <w:proofErr w:type="gramEnd"/>
      <w:r w:rsidRPr="009F6D25">
        <w:t xml:space="preserve"> </w:t>
      </w:r>
      <w:r w:rsidRPr="009F6D25">
        <w:rPr>
          <w:rFonts w:ascii="Times New Roman" w:hAnsi="Times New Roman" w:cs="Times New Roman"/>
        </w:rPr>
        <w:t>d</w:t>
      </w:r>
      <w:r w:rsidRPr="009F6D25">
        <w:t xml:space="preserve"> is the effective diameter of the chain.</w:t>
      </w:r>
      <w:r w:rsidRPr="009F6D25">
        <w:rPr>
          <w:vertAlign w:val="superscript"/>
        </w:rPr>
        <w:t>75</w:t>
      </w:r>
      <w:r w:rsidRPr="009F6D25">
        <w:t xml:space="preserve"> In the case of the free-draining bead-rod model, α depends on the friction coefficient, </w:t>
      </w:r>
      <w:r w:rsidRPr="009F6D25">
        <w:rPr>
          <w:rFonts w:ascii="Times New Roman" w:hAnsi="Times New Roman" w:cs="Times New Roman"/>
        </w:rPr>
        <w:t>ζ</w:t>
      </w:r>
      <w:r w:rsidRPr="009F6D25">
        <w:t xml:space="preserve"> , of the bead and the rod length, </w:t>
      </w:r>
      <w:r w:rsidRPr="009F6D25">
        <w:rPr>
          <w:rFonts w:ascii="Times New Roman" w:hAnsi="Times New Roman" w:cs="Times New Roman"/>
        </w:rPr>
        <w:t>b.</w:t>
      </w:r>
      <w:r w:rsidRPr="009F6D25">
        <w:rPr>
          <w:vertAlign w:val="superscript"/>
        </w:rPr>
        <w:t>76</w:t>
      </w:r>
    </w:p>
    <w:p w:rsidR="009F6D25" w:rsidRPr="009F6D25" w:rsidRDefault="009F6D25" w:rsidP="009F6D25">
      <w:pPr>
        <w:jc w:val="both"/>
      </w:pPr>
    </w:p>
    <w:p w:rsidR="009F6D25" w:rsidRPr="009F6D25" w:rsidRDefault="009F6D25" w:rsidP="009F6D25">
      <w:pPr>
        <w:spacing w:after="120"/>
        <w:ind w:left="1440" w:firstLine="720"/>
        <w:jc w:val="both"/>
      </w:pPr>
      <m:oMath>
        <m:r>
          <m:rPr>
            <m:sty m:val="p"/>
          </m:rPr>
          <w:rPr>
            <w:rFonts w:ascii="Cambria Math" w:eastAsia="Arial" w:hAnsi="Cambria Math" w:cs="Times New Roman"/>
            <w:spacing w:val="-1"/>
          </w:rPr>
          <m:t>α</m:t>
        </m:r>
        <m:r>
          <m:rPr>
            <m:sty m:val="p"/>
          </m:rPr>
          <w:rPr>
            <w:rFonts w:ascii="Cambria Math" w:eastAsia="Arial" w:hAnsi="Cambria Math" w:cs="Cambria Math"/>
            <w:spacing w:val="-1"/>
          </w:rPr>
          <m:t>=</m:t>
        </m:r>
        <m:f>
          <m:fPr>
            <m:ctrlPr>
              <w:rPr>
                <w:rFonts w:ascii="Cambria Math" w:eastAsia="Arial" w:hAnsi="Cambria Math" w:cs="Times New Roman"/>
                <w:spacing w:val="-1"/>
              </w:rPr>
            </m:ctrlPr>
          </m:fPr>
          <m:num>
            <m:r>
              <m:rPr>
                <m:sty m:val="p"/>
              </m:rPr>
              <w:rPr>
                <w:rFonts w:ascii="Cambria Math" w:eastAsia="Arial" w:hAnsi="Cambria Math" w:cs="Times New Roman"/>
                <w:spacing w:val="-1"/>
              </w:rPr>
              <m:t>ζ</m:t>
            </m:r>
            <m:r>
              <m:rPr>
                <m:sty m:val="p"/>
              </m:rPr>
              <w:rPr>
                <w:rFonts w:ascii="Cambria Math" w:eastAsia="Arial" w:hAnsi="Cambria Math" w:cs="Arial"/>
                <w:spacing w:val="-1"/>
              </w:rPr>
              <m:t xml:space="preserve"> </m:t>
            </m:r>
          </m:num>
          <m:den>
            <m:r>
              <m:rPr>
                <m:sty m:val="p"/>
              </m:rPr>
              <w:rPr>
                <w:rFonts w:ascii="Cambria Math" w:eastAsia="Arial" w:hAnsi="Cambria Math" w:cs="Cambria Math"/>
                <w:spacing w:val="-1"/>
              </w:rPr>
              <m:t>8b</m:t>
            </m:r>
          </m:den>
        </m:f>
      </m:oMath>
      <w:r w:rsidRPr="009F6D25">
        <w:rPr>
          <w:rFonts w:ascii="Arial" w:eastAsia="Arial" w:hAnsi="Arial" w:cs="Arial"/>
          <w:spacing w:val="-1"/>
        </w:rPr>
        <w:tab/>
      </w:r>
      <w:r w:rsidRPr="009F6D25">
        <w:rPr>
          <w:rFonts w:ascii="Arial" w:eastAsia="Arial" w:hAnsi="Arial" w:cs="Arial"/>
          <w:spacing w:val="-1"/>
        </w:rPr>
        <w:tab/>
      </w:r>
      <w:r w:rsidRPr="009F6D25">
        <w:rPr>
          <w:rFonts w:ascii="Arial" w:eastAsia="Arial" w:hAnsi="Arial" w:cs="Arial"/>
          <w:spacing w:val="-1"/>
        </w:rPr>
        <w:tab/>
      </w:r>
      <w:r w:rsidRPr="009F6D25">
        <w:rPr>
          <w:rFonts w:ascii="Arial" w:eastAsia="Arial" w:hAnsi="Arial" w:cs="Arial"/>
          <w:spacing w:val="-1"/>
        </w:rPr>
        <w:tab/>
      </w:r>
      <w:r w:rsidRPr="009F6D25">
        <w:rPr>
          <w:rFonts w:ascii="Arial" w:eastAsia="Arial" w:hAnsi="Arial" w:cs="Arial"/>
          <w:spacing w:val="-1"/>
        </w:rPr>
        <w:tab/>
      </w:r>
      <w:r w:rsidRPr="009F6D25">
        <w:t xml:space="preserve">(Eqn. 5) </w:t>
      </w:r>
    </w:p>
    <w:p w:rsidR="009F6D25" w:rsidRPr="009F6D25" w:rsidRDefault="009F6D25" w:rsidP="009F6D25">
      <w:pPr>
        <w:jc w:val="both"/>
      </w:pPr>
      <w:r w:rsidRPr="009F6D25">
        <w:lastRenderedPageBreak/>
        <w:t>The friction coefficient quantifies how much stress the fluid can transfer to the molecule, and vice versa. It is related to the solvent properties by:</w:t>
      </w:r>
    </w:p>
    <w:p w:rsidR="009F6D25" w:rsidRPr="009F6D25" w:rsidRDefault="009F6D25" w:rsidP="009F6D25">
      <w:pPr>
        <w:jc w:val="both"/>
      </w:pPr>
    </w:p>
    <w:p w:rsidR="009F6D25" w:rsidRPr="009F6D25" w:rsidRDefault="009F6D25" w:rsidP="009F6D25">
      <w:pPr>
        <w:spacing w:after="120"/>
        <w:ind w:left="1440" w:firstLine="720"/>
        <w:jc w:val="both"/>
      </w:pPr>
      <m:oMath>
        <m:r>
          <m:rPr>
            <m:sty m:val="p"/>
          </m:rPr>
          <w:rPr>
            <w:rFonts w:ascii="Cambria Math" w:hAnsi="Cambria Math"/>
            <w:position w:val="-8"/>
          </w:rPr>
          <m:t>ζ</m:t>
        </m:r>
        <m:r>
          <m:rPr>
            <m:sty m:val="p"/>
          </m:rPr>
          <w:rPr>
            <w:rFonts w:ascii="Cambria Math" w:eastAsia="Arial" w:hAnsi="Cambria Math" w:cs="Cambria Math"/>
            <w:spacing w:val="-1"/>
          </w:rPr>
          <m:t>=</m:t>
        </m:r>
        <m:f>
          <m:fPr>
            <m:ctrlPr>
              <w:rPr>
                <w:rFonts w:ascii="Cambria Math" w:eastAsia="Arial" w:hAnsi="Cambria Math" w:cs="Arial"/>
                <w:spacing w:val="-1"/>
              </w:rPr>
            </m:ctrlPr>
          </m:fPr>
          <m:num>
            <m:r>
              <m:rPr>
                <m:sty m:val="p"/>
              </m:rPr>
              <w:rPr>
                <w:rFonts w:ascii="Cambria Math" w:eastAsia="Arial" w:hAnsi="Cambria Math" w:cs="Arial"/>
                <w:spacing w:val="-1"/>
              </w:rPr>
              <m:t>36M [η]</m:t>
            </m:r>
            <m:sSub>
              <m:sSubPr>
                <m:ctrlPr>
                  <w:rPr>
                    <w:rFonts w:ascii="Cambria Math" w:eastAsia="Arial" w:hAnsi="Cambria Math" w:cs="Arial"/>
                    <w:spacing w:val="-1"/>
                  </w:rPr>
                </m:ctrlPr>
              </m:sSubPr>
              <m:e>
                <m:r>
                  <m:rPr>
                    <m:sty m:val="p"/>
                  </m:rPr>
                  <w:rPr>
                    <w:rFonts w:ascii="Cambria Math" w:eastAsia="Arial" w:hAnsi="Cambria Math" w:cs="Arial"/>
                    <w:spacing w:val="-1"/>
                  </w:rPr>
                  <m:t>η</m:t>
                </m:r>
              </m:e>
              <m:sub>
                <m:r>
                  <w:rPr>
                    <w:rFonts w:ascii="Cambria Math" w:eastAsia="Arial" w:hAnsi="Cambria Math" w:cs="Arial"/>
                    <w:spacing w:val="-1"/>
                  </w:rPr>
                  <m:t>s</m:t>
                </m:r>
              </m:sub>
            </m:sSub>
            <m:r>
              <m:rPr>
                <m:sty m:val="p"/>
              </m:rPr>
              <w:rPr>
                <w:rFonts w:ascii="Cambria Math" w:eastAsia="Arial" w:hAnsi="Cambria Math" w:cs="Arial"/>
                <w:spacing w:val="-1"/>
              </w:rPr>
              <m:t xml:space="preserve"> </m:t>
            </m:r>
          </m:num>
          <m:den>
            <m:sSub>
              <m:sSubPr>
                <m:ctrlPr>
                  <w:rPr>
                    <w:rFonts w:ascii="Cambria Math" w:eastAsia="Arial" w:hAnsi="Cambria Math" w:cs="Cambria Math"/>
                    <w:spacing w:val="-1"/>
                  </w:rPr>
                </m:ctrlPr>
              </m:sSubPr>
              <m:e>
                <m:r>
                  <m:rPr>
                    <m:sty m:val="p"/>
                  </m:rPr>
                  <w:rPr>
                    <w:rFonts w:ascii="Cambria Math" w:eastAsia="Arial" w:hAnsi="Cambria Math" w:cs="Cambria Math"/>
                    <w:spacing w:val="-1"/>
                  </w:rPr>
                  <m:t>N</m:t>
                </m:r>
              </m:e>
              <m:sub>
                <m:r>
                  <w:rPr>
                    <w:rFonts w:ascii="Cambria Math" w:eastAsia="Arial" w:hAnsi="Cambria Math" w:cs="Cambria Math"/>
                    <w:spacing w:val="-1"/>
                  </w:rPr>
                  <m:t>A</m:t>
                </m:r>
              </m:sub>
            </m:sSub>
            <m:r>
              <w:rPr>
                <w:rFonts w:ascii="Cambria Math" w:eastAsia="Arial" w:hAnsi="Cambria Math" w:cs="Cambria Math"/>
                <w:spacing w:val="-1"/>
              </w:rPr>
              <m:t xml:space="preserve"> </m:t>
            </m:r>
            <m:sSup>
              <m:sSupPr>
                <m:ctrlPr>
                  <w:rPr>
                    <w:rFonts w:ascii="Cambria Math" w:eastAsia="Arial" w:hAnsi="Cambria Math" w:cs="Cambria Math"/>
                    <w:i/>
                    <w:spacing w:val="-1"/>
                  </w:rPr>
                </m:ctrlPr>
              </m:sSupPr>
              <m:e>
                <m:r>
                  <w:rPr>
                    <w:rFonts w:ascii="Cambria Math" w:eastAsia="Arial" w:hAnsi="Cambria Math" w:cs="Cambria Math"/>
                    <w:spacing w:val="-1"/>
                  </w:rPr>
                  <m:t>L</m:t>
                </m:r>
              </m:e>
              <m:sup>
                <m:r>
                  <w:rPr>
                    <w:rFonts w:ascii="Cambria Math" w:eastAsia="Arial" w:hAnsi="Cambria Math" w:cs="Cambria Math"/>
                    <w:spacing w:val="-1"/>
                  </w:rPr>
                  <m:t>2</m:t>
                </m:r>
              </m:sup>
            </m:sSup>
          </m:den>
        </m:f>
      </m:oMath>
      <w:r w:rsidRPr="009F6D25">
        <w:rPr>
          <w:rFonts w:ascii="Arial" w:eastAsia="Arial" w:hAnsi="Arial" w:cs="Arial"/>
          <w:spacing w:val="-1"/>
        </w:rPr>
        <w:t xml:space="preserve"> </w:t>
      </w:r>
      <w:r w:rsidRPr="009F6D25">
        <w:rPr>
          <w:rFonts w:ascii="Arial" w:eastAsia="Arial" w:hAnsi="Arial" w:cs="Arial"/>
          <w:spacing w:val="-1"/>
        </w:rPr>
        <w:tab/>
      </w:r>
      <w:r w:rsidRPr="009F6D25">
        <w:rPr>
          <w:rFonts w:ascii="Arial" w:eastAsia="Arial" w:hAnsi="Arial" w:cs="Arial"/>
          <w:spacing w:val="-1"/>
        </w:rPr>
        <w:tab/>
      </w:r>
      <w:r w:rsidRPr="009F6D25">
        <w:rPr>
          <w:rFonts w:ascii="Arial" w:eastAsia="Arial" w:hAnsi="Arial" w:cs="Arial"/>
          <w:spacing w:val="-1"/>
        </w:rPr>
        <w:tab/>
      </w:r>
      <w:r w:rsidRPr="009F6D25">
        <w:rPr>
          <w:rFonts w:ascii="Arial" w:eastAsia="Arial" w:hAnsi="Arial" w:cs="Arial"/>
          <w:spacing w:val="-1"/>
        </w:rPr>
        <w:tab/>
      </w:r>
      <w:r w:rsidRPr="009F6D25">
        <w:t>(Eqn. 6)</w:t>
      </w:r>
    </w:p>
    <w:p w:rsidR="009F6D25" w:rsidRPr="009F6D25" w:rsidRDefault="009F6D25" w:rsidP="009F6D25">
      <w:pPr>
        <w:jc w:val="both"/>
      </w:pPr>
      <w:r w:rsidRPr="009F6D25">
        <w:t xml:space="preserve">with  M the molecular weight, </w:t>
      </w:r>
      <w:r w:rsidRPr="009F6D25">
        <w:rPr>
          <w:rFonts w:ascii="Times New Roman" w:hAnsi="Times New Roman" w:cs="Times New Roman"/>
        </w:rPr>
        <w:t xml:space="preserve">[η] </w:t>
      </w:r>
      <w:r w:rsidRPr="009F6D25">
        <w:t xml:space="preserve">the intrinsic viscosity,  </w:t>
      </w:r>
      <w:r w:rsidRPr="009F6D25">
        <w:rPr>
          <w:rFonts w:ascii="Times New Roman" w:hAnsi="Times New Roman" w:cs="Times New Roman"/>
        </w:rPr>
        <w:t>η</w:t>
      </w:r>
      <w:r w:rsidRPr="009F6D25">
        <w:rPr>
          <w:rFonts w:ascii="Times New Roman" w:hAnsi="Times New Roman" w:cs="Times New Roman"/>
          <w:vertAlign w:val="subscript"/>
        </w:rPr>
        <w:t>s</w:t>
      </w:r>
      <w:r w:rsidRPr="009F6D25">
        <w:t xml:space="preserve"> the solvent viscosity,  </w:t>
      </w:r>
      <w:r w:rsidRPr="009F6D25">
        <w:rPr>
          <w:rFonts w:ascii="Times New Roman" w:hAnsi="Times New Roman" w:cs="Times New Roman"/>
        </w:rPr>
        <w:t>N</w:t>
      </w:r>
      <w:r w:rsidRPr="009F6D25">
        <w:rPr>
          <w:rFonts w:ascii="Times New Roman" w:hAnsi="Times New Roman" w:cs="Times New Roman"/>
          <w:vertAlign w:val="subscript"/>
        </w:rPr>
        <w:t>A</w:t>
      </w:r>
      <w:r w:rsidRPr="009F6D25">
        <w:t xml:space="preserve"> Avogadros number and </w:t>
      </w:r>
      <w:r w:rsidRPr="009F6D25">
        <w:rPr>
          <w:rFonts w:ascii="Times New Roman" w:hAnsi="Times New Roman" w:cs="Times New Roman"/>
        </w:rPr>
        <w:t>L</w:t>
      </w:r>
      <w:r w:rsidRPr="009F6D25">
        <w:t xml:space="preserve"> the length of the stretched molecule.</w:t>
      </w:r>
    </w:p>
    <w:p w:rsidR="009F6D25" w:rsidRPr="009F6D25" w:rsidRDefault="009F6D25" w:rsidP="009F6D25">
      <w:pPr>
        <w:jc w:val="both"/>
      </w:pPr>
    </w:p>
    <w:p w:rsidR="009F6D25" w:rsidRPr="009F6D25" w:rsidRDefault="009F6D25" w:rsidP="009F6D25">
      <w:pPr>
        <w:jc w:val="both"/>
      </w:pPr>
      <w:r w:rsidRPr="009F6D25">
        <w:t>In both cases, the maximum force is found to be proportional to the solvent viscosity. In addition, the contour length of the molecule is proportional to its molecular weight, so that we can write:</w:t>
      </w:r>
    </w:p>
    <w:p w:rsidR="009F6D25" w:rsidRPr="009F6D25" w:rsidRDefault="009F6D25" w:rsidP="009F6D25">
      <w:pPr>
        <w:spacing w:after="120"/>
        <w:ind w:left="1440" w:firstLine="720"/>
        <w:jc w:val="both"/>
      </w:pPr>
      <w:r w:rsidRPr="009F6D25">
        <w:rPr>
          <w:rFonts w:ascii="Times New Roman" w:eastAsia="Arial" w:hAnsi="Times New Roman" w:cs="Times New Roman"/>
          <w:spacing w:val="-1"/>
        </w:rPr>
        <w:t>F = β η</w:t>
      </w:r>
      <w:r w:rsidRPr="009F6D25">
        <w:rPr>
          <w:rFonts w:ascii="Times New Roman" w:eastAsia="Arial" w:hAnsi="Times New Roman" w:cs="Times New Roman"/>
          <w:spacing w:val="-1"/>
          <w:vertAlign w:val="subscript"/>
        </w:rPr>
        <w:t>s</w:t>
      </w:r>
      <w:r w:rsidRPr="009F6D25">
        <w:rPr>
          <w:rFonts w:ascii="Times New Roman" w:eastAsia="Arial" w:hAnsi="Times New Roman" w:cs="Times New Roman"/>
          <w:spacing w:val="-1"/>
        </w:rPr>
        <w:t>ε̇M</w:t>
      </w:r>
      <w:r w:rsidRPr="009F6D25">
        <w:rPr>
          <w:rFonts w:ascii="Times New Roman" w:eastAsia="Arial" w:hAnsi="Times New Roman" w:cs="Times New Roman"/>
          <w:spacing w:val="-1"/>
          <w:vertAlign w:val="superscript"/>
        </w:rPr>
        <w:t>2</w:t>
      </w:r>
      <w:r w:rsidRPr="009F6D25">
        <w:rPr>
          <w:rFonts w:ascii="Arial" w:eastAsia="Arial" w:hAnsi="Arial" w:cs="Arial"/>
          <w:spacing w:val="-1"/>
        </w:rPr>
        <w:t xml:space="preserve">  </w:t>
      </w:r>
      <w:r w:rsidRPr="009F6D25">
        <w:rPr>
          <w:rFonts w:ascii="Arial" w:eastAsia="Arial" w:hAnsi="Arial" w:cs="Arial"/>
          <w:spacing w:val="-1"/>
        </w:rPr>
        <w:tab/>
      </w:r>
      <w:r w:rsidRPr="009F6D25">
        <w:rPr>
          <w:rFonts w:ascii="Arial" w:eastAsia="Arial" w:hAnsi="Arial" w:cs="Arial"/>
          <w:spacing w:val="-1"/>
        </w:rPr>
        <w:tab/>
      </w:r>
      <w:r w:rsidRPr="009F6D25">
        <w:rPr>
          <w:rFonts w:ascii="Arial" w:eastAsia="Arial" w:hAnsi="Arial" w:cs="Arial"/>
          <w:spacing w:val="-1"/>
        </w:rPr>
        <w:tab/>
      </w:r>
      <w:r w:rsidRPr="009F6D25">
        <w:rPr>
          <w:rFonts w:ascii="Arial" w:eastAsia="Arial" w:hAnsi="Arial" w:cs="Arial"/>
          <w:spacing w:val="-1"/>
        </w:rPr>
        <w:tab/>
      </w:r>
      <w:r w:rsidRPr="009F6D25">
        <w:t>(Eqn. 7)</w:t>
      </w:r>
    </w:p>
    <w:p w:rsidR="009F6D25" w:rsidRPr="009F6D25" w:rsidRDefault="009F6D25" w:rsidP="009F6D25">
      <w:pPr>
        <w:jc w:val="both"/>
      </w:pPr>
      <w:proofErr w:type="gramStart"/>
      <w:r w:rsidRPr="009F6D25">
        <w:t>with</w:t>
      </w:r>
      <w:proofErr w:type="gramEnd"/>
      <w:r w:rsidRPr="009F6D25">
        <w:t xml:space="preserve"> </w:t>
      </w:r>
      <w:r w:rsidRPr="009F6D25">
        <w:rPr>
          <w:rFonts w:ascii="Times New Roman" w:hAnsi="Times New Roman" w:cs="Times New Roman"/>
        </w:rPr>
        <w:t>β</w:t>
      </w:r>
      <w:r w:rsidRPr="009F6D25">
        <w:t xml:space="preserve"> a coefficient in </w:t>
      </w:r>
      <w:r w:rsidRPr="009F6D25">
        <w:rPr>
          <w:rFonts w:ascii="Times New Roman" w:hAnsi="Times New Roman" w:cs="Times New Roman"/>
        </w:rPr>
        <w:t>m²/Da²</w:t>
      </w:r>
      <w:r w:rsidRPr="009F6D25">
        <w:t xml:space="preserve">. The product </w:t>
      </w:r>
      <w:r w:rsidRPr="009F6D25">
        <w:rPr>
          <w:rFonts w:ascii="Times New Roman" w:hAnsi="Times New Roman" w:cs="Times New Roman"/>
        </w:rPr>
        <w:t>η</w:t>
      </w:r>
      <w:r w:rsidRPr="009F6D25">
        <w:rPr>
          <w:rFonts w:ascii="Times New Roman" w:hAnsi="Times New Roman" w:cs="Times New Roman"/>
          <w:vertAlign w:val="subscript"/>
        </w:rPr>
        <w:t>s</w:t>
      </w:r>
      <w:r w:rsidRPr="009F6D25">
        <w:rPr>
          <w:rFonts w:ascii="Times New Roman" w:hAnsi="Times New Roman" w:cs="Times New Roman"/>
        </w:rPr>
        <w:t xml:space="preserve"> × ε̇</w:t>
      </w:r>
      <w:r w:rsidRPr="009F6D25">
        <w:t xml:space="preserve"> gives a viscous stress, but it should not be confused with the extensional stress, as it involves the shear viscosity of the fluid, nor should it be confused with the shear stress, as we take the extensional strain rate. For clarity from this point on, we shall call this quantity the coupling stress, </w:t>
      </w:r>
      <w:proofErr w:type="gramStart"/>
      <w:r w:rsidRPr="009F6D25">
        <w:rPr>
          <w:rFonts w:ascii="Times New Roman" w:hAnsi="Times New Roman" w:cs="Times New Roman"/>
        </w:rPr>
        <w:t>σ</w:t>
      </w:r>
      <w:r w:rsidRPr="009F6D25">
        <w:t xml:space="preserve"> :</w:t>
      </w:r>
      <w:proofErr w:type="gramEnd"/>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ind w:left="1440" w:firstLine="720"/>
        <w:jc w:val="both"/>
      </w:pPr>
      <w:r w:rsidRPr="009F6D25">
        <w:rPr>
          <w:rFonts w:ascii="Times New Roman" w:eastAsia="Arial" w:hAnsi="Times New Roman" w:cs="Times New Roman"/>
          <w:spacing w:val="-1"/>
        </w:rPr>
        <w:t>σ = η</w:t>
      </w:r>
      <w:r w:rsidRPr="009F6D25">
        <w:rPr>
          <w:rFonts w:ascii="Times New Roman" w:eastAsia="Arial" w:hAnsi="Times New Roman" w:cs="Times New Roman"/>
          <w:spacing w:val="-1"/>
          <w:vertAlign w:val="subscript"/>
        </w:rPr>
        <w:t>s</w:t>
      </w:r>
      <w:r w:rsidRPr="009F6D25">
        <w:rPr>
          <w:rFonts w:ascii="Times New Roman" w:eastAsia="Arial" w:hAnsi="Times New Roman" w:cs="Times New Roman"/>
          <w:spacing w:val="-1"/>
        </w:rPr>
        <w:t>ε̇</w:t>
      </w:r>
      <w:r w:rsidRPr="009F6D25">
        <w:rPr>
          <w:rFonts w:ascii="Times New Roman" w:eastAsia="Arial" w:hAnsi="Times New Roman" w:cs="Times New Roman"/>
          <w:spacing w:val="-1"/>
          <w:vertAlign w:val="subscript"/>
        </w:rPr>
        <w:tab/>
      </w:r>
      <w:r w:rsidRPr="009F6D25">
        <w:rPr>
          <w:rFonts w:ascii="Times New Roman" w:eastAsia="Arial" w:hAnsi="Times New Roman" w:cs="Times New Roman"/>
          <w:spacing w:val="-1"/>
          <w:vertAlign w:val="subscript"/>
        </w:rPr>
        <w:tab/>
      </w:r>
      <w:r w:rsidRPr="009F6D25">
        <w:rPr>
          <w:rFonts w:ascii="Times New Roman" w:eastAsia="Arial" w:hAnsi="Times New Roman" w:cs="Times New Roman"/>
          <w:spacing w:val="-1"/>
          <w:vertAlign w:val="subscript"/>
        </w:rPr>
        <w:tab/>
      </w:r>
      <w:r w:rsidRPr="009F6D25">
        <w:rPr>
          <w:rFonts w:ascii="Times New Roman" w:eastAsia="Arial" w:hAnsi="Times New Roman" w:cs="Times New Roman"/>
          <w:spacing w:val="-1"/>
        </w:rPr>
        <w:tab/>
      </w:r>
      <w:r w:rsidRPr="009F6D25">
        <w:rPr>
          <w:rFonts w:ascii="Arial" w:eastAsia="Arial" w:hAnsi="Arial" w:cs="Arial"/>
          <w:spacing w:val="-1"/>
        </w:rPr>
        <w:tab/>
      </w:r>
      <w:r w:rsidRPr="009F6D25">
        <w:t>(Eqn. 8)</w:t>
      </w:r>
    </w:p>
    <w:p w:rsidR="009F6D25" w:rsidRPr="009F6D25" w:rsidRDefault="009F6D25" w:rsidP="009F6D25">
      <w:pPr>
        <w:jc w:val="both"/>
      </w:pPr>
      <w:r w:rsidRPr="009F6D25">
        <w:t>In the light of this simple model, it is possible to review and interpret the results from experimental reports.</w:t>
      </w:r>
    </w:p>
    <w:p w:rsidR="009F6D25" w:rsidRPr="009F6D25" w:rsidRDefault="009F6D25" w:rsidP="009F6D25">
      <w:pPr>
        <w:jc w:val="both"/>
      </w:pPr>
    </w:p>
    <w:p w:rsidR="009F6D25" w:rsidRPr="009F6D25" w:rsidRDefault="009F6D25" w:rsidP="009F6D25">
      <w:pPr>
        <w:spacing w:after="120"/>
        <w:jc w:val="both"/>
        <w:rPr>
          <w:rFonts w:ascii="Avenir Black" w:hAnsi="Avenir Black"/>
          <w:b/>
          <w:szCs w:val="17"/>
        </w:rPr>
      </w:pPr>
      <w:r w:rsidRPr="009F6D25">
        <w:rPr>
          <w:rFonts w:ascii="Avenir Black" w:hAnsi="Avenir Black"/>
          <w:b/>
          <w:szCs w:val="17"/>
        </w:rPr>
        <w:t>The Role of Elongation in Studies of Mechanochemistry</w:t>
      </w:r>
    </w:p>
    <w:p w:rsidR="009F6D25" w:rsidRPr="009F6D25" w:rsidRDefault="009F6D25" w:rsidP="009F6D25">
      <w:pPr>
        <w:jc w:val="both"/>
      </w:pPr>
      <w:r w:rsidRPr="009F6D25">
        <w:t>In an effort to bridge polymer damage with recent applications of mechanochemistry, May and Moore</w:t>
      </w:r>
      <w:r w:rsidRPr="009F6D25">
        <w:rPr>
          <w:vertAlign w:val="superscript"/>
        </w:rPr>
        <w:t>10</w:t>
      </w:r>
      <w:r w:rsidRPr="009F6D25">
        <w:t xml:space="preserve"> published a comprehensive and didactic review analysing the main devices and flows that have been used to break polymers in solution on the laboratory scale. </w:t>
      </w:r>
    </w:p>
    <w:p w:rsidR="009F6D25" w:rsidRPr="009F6D25" w:rsidRDefault="009F6D25" w:rsidP="009F6D25">
      <w:pPr>
        <w:spacing w:after="120"/>
        <w:jc w:val="both"/>
        <w:rPr>
          <w:rFonts w:ascii="Avenir Black" w:hAnsi="Avenir Black"/>
          <w:b/>
          <w:szCs w:val="17"/>
        </w:rPr>
      </w:pPr>
      <w:r w:rsidRPr="009F6D25">
        <w:rPr>
          <w:rFonts w:ascii="Arial" w:eastAsia="Arial" w:hAnsi="Arial" w:cs="Arial"/>
          <w:noProof/>
          <w:sz w:val="20"/>
          <w:szCs w:val="20"/>
          <w:lang w:val="en-GB" w:eastAsia="en-GB"/>
        </w:rPr>
        <w:drawing>
          <wp:inline distT="0" distB="0" distL="0" distR="0" wp14:anchorId="0A538EC0" wp14:editId="4298008A">
            <wp:extent cx="4060190" cy="1269615"/>
            <wp:effectExtent l="0" t="0" r="0" b="0"/>
            <wp:docPr id="2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060190" cy="1269615"/>
                    </a:xfrm>
                    <a:prstGeom prst="rect">
                      <a:avLst/>
                    </a:prstGeom>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21. Types of elongational flows used to break polymer chains</w:t>
      </w:r>
    </w:p>
    <w:p w:rsidR="009F6D25" w:rsidRPr="009F6D25" w:rsidRDefault="009F6D25" w:rsidP="009F6D25">
      <w:pPr>
        <w:jc w:val="both"/>
      </w:pPr>
    </w:p>
    <w:p w:rsidR="009F6D25" w:rsidRPr="009F6D25" w:rsidRDefault="009F6D25" w:rsidP="009F6D25">
      <w:pPr>
        <w:jc w:val="both"/>
        <w:rPr>
          <w:vertAlign w:val="superscript"/>
        </w:rPr>
      </w:pPr>
      <w:r w:rsidRPr="009F6D25">
        <w:t>May and Moore categorised the experiments into four types, represented in Figure 21: turbulent flows, opposed jets or cross slots (flows possessing a stagnation point), contraction flows and sonication. While macromolecules in solution adopt a random coil configuration at rest, they break near their centre in the majority of mechanochemical experiments. Such an accuracy, even in highly fluctuating flow fields, considering that the backbone of a high molecular weight polymer contains thousands of bonds, has been explained by the fact that they are firstly unravelled and oriented in the direction of the main extensional component of the flow. Tension can then build up along straight segments of the molecule and reach a maximum at its centre where parts of equal length are pulling the molecule in opposite directions.</w:t>
      </w:r>
      <w:r w:rsidRPr="009F6D25">
        <w:rPr>
          <w:vertAlign w:val="superscript"/>
        </w:rPr>
        <w:t>76, 77</w:t>
      </w:r>
    </w:p>
    <w:p w:rsidR="009F6D25" w:rsidRPr="009F6D25" w:rsidRDefault="009F6D25" w:rsidP="009F6D25">
      <w:pPr>
        <w:jc w:val="both"/>
        <w:rPr>
          <w:vertAlign w:val="superscript"/>
        </w:rPr>
      </w:pPr>
    </w:p>
    <w:p w:rsidR="009F6D25" w:rsidRPr="009F6D25" w:rsidRDefault="009F6D25" w:rsidP="009F6D25">
      <w:pPr>
        <w:jc w:val="both"/>
      </w:pPr>
      <w:r w:rsidRPr="009F6D25">
        <w:t>Whatever the source of strain, the flow must then have the ability to uncoil the molecules, a phenomenon known in the literature as the coil–stretch transition.</w:t>
      </w:r>
      <w:r w:rsidRPr="009F6D25">
        <w:rPr>
          <w:vertAlign w:val="superscript"/>
        </w:rPr>
        <w:t>70</w:t>
      </w:r>
      <w:r w:rsidRPr="009F6D25">
        <w:t xml:space="preserve"> At least for dilute, unentangled solutions, the flow gradient must have an extensional rate component that is greater than the inverse of the longest relaxation time of the molecule. If this condition is not met, then Brownian motion randomly shuffles the molecule and prevents it from stretching and aligning with the flow. On the other hand, for flows of such high gradients, the uncoiling process stops when the molecule is either fully unravelled, or when the flow is switched off. The simple shear of the fluid near a wall has only a minor impact on scission dynamics, as it was demonstrated by early contraction flow experiments (solution entering a straight tube). Polymers were found to be damaged at the entrance of the capillary and not inside, as in the absence of turbulence the scission rate did not depend on the capillary length.</w:t>
      </w:r>
      <w:r w:rsidRPr="009F6D25">
        <w:rPr>
          <w:vertAlign w:val="superscript"/>
        </w:rPr>
        <w:t>78</w:t>
      </w:r>
      <w:r w:rsidRPr="009F6D25">
        <w:t xml:space="preserve"> Thus, it is pertinent to focus on high extensional flow features.</w:t>
      </w:r>
    </w:p>
    <w:p w:rsidR="009F6D25" w:rsidRPr="009F6D25" w:rsidRDefault="009F6D25" w:rsidP="009F6D25">
      <w:pPr>
        <w:spacing w:after="120"/>
        <w:jc w:val="both"/>
        <w:rPr>
          <w:rFonts w:ascii="Arial" w:eastAsia="Arial" w:hAnsi="Arial" w:cs="Arial"/>
          <w:spacing w:val="-1"/>
        </w:rPr>
      </w:pPr>
    </w:p>
    <w:p w:rsidR="009F6D25" w:rsidRPr="009F6D25" w:rsidRDefault="009F6D25" w:rsidP="009F6D25">
      <w:pPr>
        <w:spacing w:after="120"/>
        <w:jc w:val="both"/>
        <w:rPr>
          <w:rFonts w:ascii="Avenir Black" w:hAnsi="Avenir Black"/>
          <w:b/>
          <w:szCs w:val="17"/>
        </w:rPr>
      </w:pPr>
      <w:r w:rsidRPr="009F6D25">
        <w:rPr>
          <w:rFonts w:ascii="Avenir Black" w:hAnsi="Avenir Black"/>
          <w:b/>
          <w:szCs w:val="17"/>
        </w:rPr>
        <w:t>The Role of Concentration in Studies of Mechanochemistry</w:t>
      </w:r>
    </w:p>
    <w:p w:rsidR="009F6D25" w:rsidRPr="009F6D25" w:rsidRDefault="009F6D25" w:rsidP="009F6D25">
      <w:pPr>
        <w:jc w:val="both"/>
      </w:pPr>
      <w:r w:rsidRPr="009F6D25">
        <w:t>As polymer processes involve a broad range of concentrations, from dilute for polymer additives in inks to melts in moulding techniques, it is important to review the role of concentration in flow-induced chain scission.</w:t>
      </w:r>
    </w:p>
    <w:p w:rsidR="009F6D25" w:rsidRPr="009F6D25" w:rsidRDefault="009F6D25" w:rsidP="009F6D25">
      <w:pPr>
        <w:jc w:val="both"/>
      </w:pPr>
    </w:p>
    <w:p w:rsidR="009F6D25" w:rsidRPr="009F6D25" w:rsidRDefault="009F6D25" w:rsidP="009F6D25">
      <w:pPr>
        <w:jc w:val="both"/>
      </w:pPr>
      <w:r w:rsidRPr="009F6D25">
        <w:t>The molecular model presented above (Equation 7) is only relevant to isolated molecules. As the number of macromolecules per unit of volume increases, interactions between neighbouring chains become important. Interactions through solvent motion, called hydrodynamic interactions, or entanglement phenomena can no longer be ignored as we move away from the dilute regime (see Figure 22). Although the effect of concentration on scission rate has been systematically studied in polymer damage experiments, interestingly it is difficult to draw a clear trend in the outcomes.</w:t>
      </w:r>
    </w:p>
    <w:p w:rsidR="009F6D25" w:rsidRPr="009F6D25" w:rsidRDefault="009F6D25" w:rsidP="009F6D25">
      <w:pPr>
        <w:spacing w:after="120"/>
        <w:jc w:val="both"/>
        <w:rPr>
          <w:rFonts w:ascii="Avenir Black" w:hAnsi="Avenir Black"/>
          <w:b/>
          <w:szCs w:val="17"/>
        </w:rPr>
      </w:pPr>
    </w:p>
    <w:p w:rsidR="009F6D25" w:rsidRPr="009F6D25" w:rsidRDefault="009F6D25" w:rsidP="009F6D25">
      <w:pPr>
        <w:spacing w:after="120"/>
        <w:jc w:val="both"/>
        <w:rPr>
          <w:rFonts w:ascii="Avenir Black" w:hAnsi="Avenir Black"/>
          <w:b/>
          <w:szCs w:val="17"/>
        </w:rPr>
      </w:pPr>
      <w:r w:rsidRPr="009F6D25">
        <w:rPr>
          <w:rFonts w:ascii="Arial" w:eastAsia="Arial" w:hAnsi="Arial" w:cs="Arial"/>
          <w:noProof/>
          <w:sz w:val="20"/>
          <w:szCs w:val="20"/>
          <w:lang w:val="en-GB" w:eastAsia="en-GB"/>
        </w:rPr>
        <w:lastRenderedPageBreak/>
        <w:drawing>
          <wp:inline distT="0" distB="0" distL="0" distR="0" wp14:anchorId="5C598F17" wp14:editId="72D340D7">
            <wp:extent cx="4060190" cy="1523107"/>
            <wp:effectExtent l="0" t="0" r="0" b="1270"/>
            <wp:docPr id="2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060190" cy="1523107"/>
                    </a:xfrm>
                    <a:prstGeom prst="rect">
                      <a:avLst/>
                    </a:prstGeom>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22. Effect of concentration and entanglement on the dynamics of unravelling and tension buildup.</w:t>
      </w:r>
    </w:p>
    <w:p w:rsidR="009F6D25" w:rsidRPr="009F6D25" w:rsidRDefault="009F6D25" w:rsidP="009F6D25">
      <w:pPr>
        <w:rPr>
          <w:rFonts w:ascii="Avenir Black" w:hAnsi="Avenir Black"/>
          <w:b/>
          <w:sz w:val="14"/>
          <w:szCs w:val="14"/>
        </w:rPr>
      </w:pPr>
    </w:p>
    <w:p w:rsidR="009F6D25" w:rsidRPr="009F6D25" w:rsidRDefault="009F6D25" w:rsidP="009F6D25">
      <w:pPr>
        <w:jc w:val="both"/>
      </w:pPr>
      <w:r w:rsidRPr="009F6D25">
        <w:t>Experiments carried out with turbulent flows</w:t>
      </w:r>
      <w:r w:rsidRPr="009F6D25">
        <w:rPr>
          <w:vertAlign w:val="superscript"/>
        </w:rPr>
        <w:t>79</w:t>
      </w:r>
      <w:r w:rsidRPr="009F6D25">
        <w:t xml:space="preserve"> or sonication</w:t>
      </w:r>
      <w:r w:rsidRPr="009F6D25">
        <w:rPr>
          <w:vertAlign w:val="superscript"/>
        </w:rPr>
        <w:t>13, 80</w:t>
      </w:r>
      <w:r w:rsidRPr="009F6D25">
        <w:t xml:space="preserve"> suggest that the scission rate decreases with increasing concentration. Opposite conclusions were drawn in other experimental configurations.</w:t>
      </w:r>
      <w:r w:rsidRPr="009F6D25">
        <w:rPr>
          <w:vertAlign w:val="superscript"/>
        </w:rPr>
        <w:t>81 – 84</w:t>
      </w:r>
      <w:r w:rsidRPr="009F6D25">
        <w:t xml:space="preserve"> </w:t>
      </w:r>
      <w:proofErr w:type="gramStart"/>
      <w:r w:rsidRPr="009F6D25">
        <w:t>This</w:t>
      </w:r>
      <w:proofErr w:type="gramEnd"/>
      <w:r w:rsidRPr="009F6D25">
        <w:t xml:space="preserve"> discrepancy can be rationalised by the influence of polymer molecules on the flow itself through non-Newtonian effects. Because of the additional viscoelastic stress, the level of strain rate at the scale of the chains cannot be maintained with increasing concentrations in turbulent or sonication flows when using a constant power input (such as a pressure difference or a sonication power). On the other hand, entanglement or hydrodynamic effects can promote scission by increasing the apparent viscosity of the fluid, provided that the characteristic strain rate remains constant. This can be done in laminar flows with controlled flow rates, where an extra pressure input compensates the effect of increasing polymer concentration. </w:t>
      </w:r>
    </w:p>
    <w:p w:rsidR="009F6D25" w:rsidRPr="009F6D25" w:rsidRDefault="009F6D25" w:rsidP="009F6D25">
      <w:pPr>
        <w:jc w:val="both"/>
      </w:pPr>
    </w:p>
    <w:p w:rsidR="009F6D25" w:rsidRPr="009F6D25" w:rsidRDefault="009F6D25" w:rsidP="009F6D25">
      <w:pPr>
        <w:jc w:val="both"/>
      </w:pPr>
      <w:r w:rsidRPr="009F6D25">
        <w:t>From the development of new mechanophores discussed above, there is a clear requirement for careful molecular design to include WB at the right location within a polymer to produce the required mechanochemical effect. Importantly, the location in the backbone of the scission event is also affected by concentration. When the molecules are strongly entangled, the broken bond is not necessarily located in centre but is randomly distributed along the chain.</w:t>
      </w:r>
      <w:r w:rsidRPr="009F6D25">
        <w:rPr>
          <w:vertAlign w:val="superscript"/>
        </w:rPr>
        <w:t>85</w:t>
      </w:r>
      <w:r w:rsidRPr="009F6D25">
        <w:t xml:space="preserve"> </w:t>
      </w:r>
      <w:proofErr w:type="gramStart"/>
      <w:r w:rsidRPr="009F6D25">
        <w:t>These</w:t>
      </w:r>
      <w:proofErr w:type="gramEnd"/>
      <w:r w:rsidRPr="009F6D25">
        <w:t xml:space="preserve"> are the key effects of changing concentration, which links closely to the role of viscosity.</w:t>
      </w:r>
    </w:p>
    <w:p w:rsidR="009F6D25" w:rsidRPr="009F6D25" w:rsidRDefault="009F6D25" w:rsidP="009F6D25">
      <w:pPr>
        <w:spacing w:after="120"/>
        <w:jc w:val="both"/>
        <w:rPr>
          <w:rFonts w:ascii="Avenir Black" w:hAnsi="Avenir Black"/>
          <w:b/>
          <w:szCs w:val="17"/>
        </w:rPr>
      </w:pPr>
    </w:p>
    <w:p w:rsidR="009F6D25" w:rsidRPr="009F6D25" w:rsidRDefault="009F6D25" w:rsidP="009F6D25">
      <w:pPr>
        <w:spacing w:after="120"/>
        <w:jc w:val="both"/>
        <w:rPr>
          <w:rFonts w:ascii="Avenir Black" w:hAnsi="Avenir Black"/>
          <w:b/>
          <w:szCs w:val="17"/>
        </w:rPr>
      </w:pPr>
      <w:r w:rsidRPr="009F6D25">
        <w:rPr>
          <w:rFonts w:ascii="Avenir Black" w:hAnsi="Avenir Black"/>
          <w:b/>
          <w:szCs w:val="17"/>
        </w:rPr>
        <w:t>The Role of Viscosity in Studies of Mechanochemistry</w:t>
      </w:r>
    </w:p>
    <w:p w:rsidR="009F6D25" w:rsidRPr="009F6D25" w:rsidRDefault="009F6D25" w:rsidP="009F6D25">
      <w:pPr>
        <w:jc w:val="both"/>
      </w:pPr>
      <w:r w:rsidRPr="009F6D25">
        <w:t>Traditionally, flows used for mechanochemical activation have been categorised according to their range of strain rates.</w:t>
      </w:r>
      <w:r w:rsidRPr="009F6D25">
        <w:rPr>
          <w:vertAlign w:val="superscript"/>
        </w:rPr>
        <w:t>10</w:t>
      </w:r>
      <w:r w:rsidRPr="009F6D25">
        <w:t xml:space="preserve"> </w:t>
      </w:r>
      <w:proofErr w:type="gramStart"/>
      <w:r w:rsidRPr="009F6D25">
        <w:t>This</w:t>
      </w:r>
      <w:proofErr w:type="gramEnd"/>
      <w:r w:rsidRPr="009F6D25">
        <w:t xml:space="preserve"> is natural when comparing experiments involving fluids of similar viscosities. In addition, laboratory scale or manufacturing processes are generally characterised by a yield rate as a volume or mass per unit of time. For example, an extrusion process is run at a certain exit velocity. From this flow rate and knowing the dimensions of the socket, velocity gradients can be assessed. However, when comparing processes involving fluids with different viscosities, strain rates alone are unlikely to provide the relevant mechanical parameter.</w:t>
      </w:r>
    </w:p>
    <w:p w:rsidR="009F6D25" w:rsidRPr="009F6D25" w:rsidRDefault="009F6D25" w:rsidP="009F6D25">
      <w:pPr>
        <w:jc w:val="both"/>
      </w:pPr>
    </w:p>
    <w:p w:rsidR="009F6D25" w:rsidRPr="009F6D25" w:rsidRDefault="009F6D25" w:rsidP="009F6D25">
      <w:pPr>
        <w:jc w:val="both"/>
      </w:pPr>
      <w:r w:rsidRPr="009F6D25">
        <w:t>Looking again at the molecular model of Equation 7, the tension in the polymer chain should be proportional to the shear viscosity of the surrounding solvent. The picture, holding for dilute solutions, can be reasonably extended, at least qualitatively, to semi-dilute regimes or unentangled melts, provided that the viscosity taken into account is not that of the solvent alone but the macroscopic viscosity. On the other hand, what occurs in the entangled regime has been studied by Bueche.</w:t>
      </w:r>
      <w:r w:rsidRPr="009F6D25">
        <w:rPr>
          <w:vertAlign w:val="superscript"/>
        </w:rPr>
        <w:t>86</w:t>
      </w:r>
      <w:r w:rsidRPr="009F6D25">
        <w:t xml:space="preserve"> </w:t>
      </w:r>
      <w:proofErr w:type="gramStart"/>
      <w:r w:rsidRPr="009F6D25">
        <w:t>The</w:t>
      </w:r>
      <w:proofErr w:type="gramEnd"/>
      <w:r w:rsidRPr="009F6D25">
        <w:t xml:space="preserve"> accurate scaling of the tension regarding the molecular length is profoundly different as the main quantity switches to the average chain length between entanglement. However, the maximum tension is still proportional to the product of the segmental friction coefficient and the tensile strain rate, in the same manner as in Equation 7. This discussion suggests that it is reasonable to compare polymer processes with different viscosities according to the maximum coupling stress </w:t>
      </w:r>
      <w:r w:rsidRPr="009F6D25">
        <w:rPr>
          <w:rFonts w:ascii="Times New Roman" w:hAnsi="Times New Roman" w:cs="Times New Roman"/>
        </w:rPr>
        <w:t>(η</w:t>
      </w:r>
      <w:r w:rsidRPr="009F6D25">
        <w:rPr>
          <w:rFonts w:ascii="Times New Roman" w:hAnsi="Times New Roman" w:cs="Times New Roman"/>
          <w:vertAlign w:val="subscript"/>
        </w:rPr>
        <w:t>s</w:t>
      </w:r>
      <w:r w:rsidRPr="009F6D25">
        <w:rPr>
          <w:rFonts w:ascii="Times New Roman" w:hAnsi="Times New Roman" w:cs="Times New Roman"/>
        </w:rPr>
        <w:t xml:space="preserve"> × ε̇)</w:t>
      </w:r>
      <w:r w:rsidRPr="009F6D25">
        <w:t xml:space="preserve"> they produce, and not only based on the strain rate. As a matter of fact, some groups chose to report scission experiments according to the wall shear stress.</w:t>
      </w:r>
      <w:r w:rsidRPr="009F6D25">
        <w:rPr>
          <w:vertAlign w:val="superscript"/>
        </w:rPr>
        <w:t xml:space="preserve">78, 81, </w:t>
      </w:r>
      <w:proofErr w:type="gramStart"/>
      <w:r w:rsidRPr="009F6D25">
        <w:rPr>
          <w:vertAlign w:val="superscript"/>
        </w:rPr>
        <w:t>87</w:t>
      </w:r>
      <w:proofErr w:type="gramEnd"/>
    </w:p>
    <w:p w:rsidR="009F6D25" w:rsidRPr="009F6D25" w:rsidRDefault="009F6D25" w:rsidP="009F6D25">
      <w:pPr>
        <w:jc w:val="both"/>
      </w:pPr>
      <w:r w:rsidRPr="009F6D25">
        <w:t xml:space="preserve"> </w:t>
      </w:r>
    </w:p>
    <w:p w:rsidR="009F6D25" w:rsidRPr="009F6D25" w:rsidRDefault="009F6D25" w:rsidP="009F6D25">
      <w:pPr>
        <w:jc w:val="both"/>
      </w:pPr>
      <w:r w:rsidRPr="009F6D25">
        <w:t>A proportional relation between the force on the molecule backbone and the solvent viscosity also implies that the critical strain rate for the onset of bond scission should scale as η</w:t>
      </w:r>
      <w:r w:rsidRPr="009F6D25">
        <w:rPr>
          <w:vertAlign w:val="subscript"/>
        </w:rPr>
        <w:t>s</w:t>
      </w:r>
      <w:r w:rsidRPr="009F6D25">
        <w:rPr>
          <w:vertAlign w:val="superscript"/>
        </w:rPr>
        <w:t>-1</w:t>
      </w:r>
      <w:r w:rsidRPr="009F6D25">
        <w:t xml:space="preserve">, all other parameters being kept constant. This property has been challenged by experiments by Nguyen </w:t>
      </w:r>
      <w:r w:rsidRPr="009F6D25">
        <w:rPr>
          <w:i/>
        </w:rPr>
        <w:t>et al.</w:t>
      </w:r>
      <w:r w:rsidRPr="009F6D25">
        <w:t xml:space="preserve">, </w:t>
      </w:r>
      <w:r w:rsidRPr="009F6D25">
        <w:rPr>
          <w:vertAlign w:val="superscript"/>
        </w:rPr>
        <w:t>88</w:t>
      </w:r>
      <w:r w:rsidRPr="009F6D25">
        <w:t xml:space="preserve"> where they demonstrated a η</w:t>
      </w:r>
      <w:r w:rsidRPr="009F6D25">
        <w:rPr>
          <w:vertAlign w:val="subscript"/>
        </w:rPr>
        <w:t>s</w:t>
      </w:r>
      <w:r w:rsidRPr="009F6D25">
        <w:rPr>
          <w:vertAlign w:val="superscript"/>
        </w:rPr>
        <w:t>−0.25</w:t>
      </w:r>
      <w:r w:rsidRPr="009F6D25">
        <w:t xml:space="preserve"> scaling across two orders of magnitudes of solvent viscosities but this contradiction was reconciliated by taking into account the turbulent nature of the flows and rescaling the microscopic strain rate accordingly.</w:t>
      </w:r>
      <w:r w:rsidRPr="009F6D25">
        <w:rPr>
          <w:vertAlign w:val="superscript"/>
        </w:rPr>
        <w:t>89</w:t>
      </w:r>
      <w:r w:rsidRPr="009F6D25">
        <w:t xml:space="preserve"> Then the simple linear relationship of Equation 7 is still valid provided that the strain rates within the flow are known accurately. We have begun to address this with the development of a mechanochemistry model coupled with fluid dynamics simulation software.</w:t>
      </w:r>
      <w:r w:rsidRPr="009F6D25">
        <w:rPr>
          <w:vertAlign w:val="superscript"/>
        </w:rPr>
        <w:t>90</w:t>
      </w:r>
      <w:r w:rsidRPr="009F6D25">
        <w:t xml:space="preserve"> </w:t>
      </w:r>
      <w:proofErr w:type="gramStart"/>
      <w:r w:rsidRPr="009F6D25">
        <w:t>Closely</w:t>
      </w:r>
      <w:proofErr w:type="gramEnd"/>
      <w:r w:rsidRPr="009F6D25">
        <w:t xml:space="preserve"> linked to the polymer concentration and influence on viscosity, is the important parameter of molecular weight.</w:t>
      </w:r>
    </w:p>
    <w:p w:rsidR="009F6D25" w:rsidRPr="009F6D25" w:rsidRDefault="009F6D25" w:rsidP="009F6D25">
      <w:pPr>
        <w:jc w:val="both"/>
      </w:pPr>
    </w:p>
    <w:p w:rsidR="009F6D25" w:rsidRPr="009F6D25" w:rsidRDefault="009F6D25" w:rsidP="009F6D25">
      <w:pPr>
        <w:spacing w:after="120"/>
        <w:jc w:val="both"/>
        <w:rPr>
          <w:rFonts w:ascii="Avenir Black" w:hAnsi="Avenir Black"/>
          <w:b/>
          <w:szCs w:val="17"/>
        </w:rPr>
      </w:pPr>
      <w:r w:rsidRPr="009F6D25">
        <w:rPr>
          <w:rFonts w:ascii="Avenir Black" w:hAnsi="Avenir Black"/>
          <w:b/>
          <w:szCs w:val="17"/>
        </w:rPr>
        <w:t>The Role of Molecular Weight in Studies of Mechanochemistry</w:t>
      </w:r>
    </w:p>
    <w:p w:rsidR="009F6D25" w:rsidRPr="009F6D25" w:rsidRDefault="009F6D25" w:rsidP="009F6D25">
      <w:pPr>
        <w:jc w:val="both"/>
      </w:pPr>
      <w:r w:rsidRPr="009F6D25">
        <w:t>Molecular weight is the final parameter that scientists and engineers usually have to tune in macromolecular processing. For polymer rupture, the traditional view is that the critical strain rate is inversely proportional to molecular weight for fast transient flows, such as an abrupt contraction, where the polymer chains are initially in a coil state.</w:t>
      </w:r>
      <w:r w:rsidRPr="009F6D25">
        <w:rPr>
          <w:vertAlign w:val="superscript"/>
        </w:rPr>
        <w:t>88</w:t>
      </w:r>
      <w:r w:rsidRPr="009F6D25">
        <w:t xml:space="preserve"> </w:t>
      </w:r>
      <w:proofErr w:type="gramStart"/>
      <w:r w:rsidRPr="009F6D25">
        <w:t>In</w:t>
      </w:r>
      <w:proofErr w:type="gramEnd"/>
      <w:r w:rsidRPr="009F6D25">
        <w:t xml:space="preserve"> that situation, the breaking point should be widely distributed along the backbone. On the other hand, for chains breaking in half, such as in turbulent flows (regardless of geometry)</w:t>
      </w:r>
      <w:r w:rsidRPr="009F6D25">
        <w:rPr>
          <w:vertAlign w:val="superscript"/>
        </w:rPr>
        <w:t>89</w:t>
      </w:r>
      <w:r w:rsidRPr="009F6D25">
        <w:t xml:space="preserve"> or in a cross-slot or opposite jets devices,</w:t>
      </w:r>
      <w:r w:rsidRPr="009F6D25">
        <w:rPr>
          <w:vertAlign w:val="superscript"/>
        </w:rPr>
        <w:t>55</w:t>
      </w:r>
      <w:r w:rsidRPr="009F6D25">
        <w:t xml:space="preserve"> the critical tension depends quadratically on the molecular weight, as in the molecular model presented in Equation 7. As a general consequence, the longer a molecule, the easier it is to break under similar flow conditions. However, it should be noted that, as in our discussion on the effect of concentration, the longer a molecule, the larger is its influence on the non-Newtonian effects of the flow itself. It is clear to see the difficulty in studying individually parameters such as strain rate, the viscosity of the fluid and the molecular weight and concentration of the polymer, </w:t>
      </w:r>
      <w:r w:rsidRPr="009F6D25">
        <w:lastRenderedPageBreak/>
        <w:t xml:space="preserve">because of their strong coupling with the properties of the flow field for elongation or turbulence. Nevertheless, global trends emerge. The scission is promoted by higher strain rates, higher fluid viscosity and higher molecular weights. For solutions, a higher concentration helps if the kinematics of the flow is preserved, otherwise it dampens the rupture dynamics.  </w:t>
      </w:r>
    </w:p>
    <w:p w:rsidR="009F6D25" w:rsidRPr="009F6D25" w:rsidRDefault="009F6D25" w:rsidP="009F6D25">
      <w:pPr>
        <w:jc w:val="both"/>
      </w:pPr>
    </w:p>
    <w:p w:rsidR="009F6D25" w:rsidRPr="009F6D25" w:rsidRDefault="009F6D25" w:rsidP="009F6D25">
      <w:pPr>
        <w:jc w:val="both"/>
      </w:pPr>
      <w:r w:rsidRPr="009F6D25">
        <w:t xml:space="preserve">This all highlights that for mechanochemistry researchers, it is important to understand the key physical parameters that underpin the transduction of forces during material flow. Coupled with the detailed configuration of reported experiments, this allows benchmarking and comparison across reported mechanochemcial studies. It is also vital to consider the required concentration and molecular weights for a targeted application to ensure a relevant molecular design. With this in mind, it is important to understand the large-scale processes involved in the proposed applications to identify those as useful for the most recent advances in mechanochemistry. It is important to understand these processes both to know how to protect force sensitive moieties to ensure they survive processing but also for the very exciting possibility of using the shear and strain involved in these processes to promote mechanochemical reactions </w:t>
      </w:r>
      <w:r w:rsidRPr="009F6D25">
        <w:rPr>
          <w:i/>
        </w:rPr>
        <w:t>in situ</w:t>
      </w:r>
      <w:r w:rsidRPr="009F6D25">
        <w:t>.</w:t>
      </w:r>
    </w:p>
    <w:p w:rsidR="009F6D25" w:rsidRPr="009F6D25" w:rsidRDefault="009F6D25" w:rsidP="009F6D25">
      <w:pPr>
        <w:jc w:val="both"/>
      </w:pPr>
    </w:p>
    <w:p w:rsidR="009F6D25" w:rsidRPr="009F6D25" w:rsidRDefault="009F6D25" w:rsidP="009F6D25">
      <w:pPr>
        <w:jc w:val="both"/>
      </w:pPr>
    </w:p>
    <w:p w:rsidR="009F6D25" w:rsidRPr="009F6D25" w:rsidRDefault="009F6D25" w:rsidP="009F6D25">
      <w:pPr>
        <w:jc w:val="both"/>
      </w:pPr>
    </w:p>
    <w:p w:rsidR="009F6D25" w:rsidRPr="009F6D25" w:rsidRDefault="009F6D25" w:rsidP="009F6D25">
      <w:pPr>
        <w:rPr>
          <w:rFonts w:ascii="Avenir Black" w:hAnsi="Avenir Black"/>
          <w:b/>
          <w:sz w:val="19"/>
          <w:szCs w:val="19"/>
        </w:rPr>
      </w:pPr>
      <w:r w:rsidRPr="009F6D25">
        <w:rPr>
          <w:rFonts w:ascii="Avenir Black" w:hAnsi="Avenir Black"/>
          <w:b/>
          <w:sz w:val="19"/>
          <w:szCs w:val="19"/>
        </w:rPr>
        <w:t>SELECTED LARGE-SCALE PROCESSES AND THEIR RELEVANCE TO MECHANOCHEMISTRY</w:t>
      </w:r>
    </w:p>
    <w:p w:rsidR="009F6D25" w:rsidRPr="009F6D25" w:rsidRDefault="009F6D25" w:rsidP="009F6D25">
      <w:pPr>
        <w:jc w:val="both"/>
      </w:pPr>
      <w:r w:rsidRPr="009F6D25">
        <w:t xml:space="preserve">It is important for the field to consider the pathway to large-scale implementation and what forces are currently imparted to polymers during manufacturing. There already exist processes where mechanical chain scission is an important element. Several groups have studied the possibility of using chain scission in a polymer process, for example Buchholz </w:t>
      </w:r>
      <w:proofErr w:type="gramStart"/>
      <w:r w:rsidRPr="009F6D25">
        <w:rPr>
          <w:i/>
        </w:rPr>
        <w:t>et</w:t>
      </w:r>
      <w:proofErr w:type="gramEnd"/>
      <w:r w:rsidRPr="009F6D25">
        <w:rPr>
          <w:i/>
        </w:rPr>
        <w:t xml:space="preserve"> al</w:t>
      </w:r>
      <w:r w:rsidRPr="009F6D25">
        <w:t>.</w:t>
      </w:r>
      <w:r w:rsidRPr="009F6D25">
        <w:rPr>
          <w:vertAlign w:val="superscript"/>
        </w:rPr>
        <w:t>91</w:t>
      </w:r>
      <w:r w:rsidRPr="009F6D25">
        <w:t xml:space="preserve"> proposed the use of a contraction flow type device to narrow the molecular mass distribution of a polymer solution. In more advanced processing applications, DNA sequencing technologies have also made use of mechanical chain scission. High throughput processes are based on cutting multiple copies of a DNA strand into fragments that are small enough to be sequenced, allowing virtual reconstruction.</w:t>
      </w:r>
      <w:r w:rsidRPr="009F6D25">
        <w:rPr>
          <w:vertAlign w:val="superscript"/>
        </w:rPr>
        <w:t>92</w:t>
      </w:r>
      <w:r w:rsidRPr="009F6D25">
        <w:t xml:space="preserve"> Methods to produce DNA fragments include delivering hydrodynamical forces produced by a contraction flow</w:t>
      </w:r>
      <w:r w:rsidRPr="009F6D25">
        <w:rPr>
          <w:vertAlign w:val="superscript"/>
        </w:rPr>
        <w:t>93</w:t>
      </w:r>
      <w:r w:rsidRPr="009F6D25">
        <w:t xml:space="preserve"> or sonication.</w:t>
      </w:r>
      <w:r w:rsidRPr="009F6D25">
        <w:rPr>
          <w:vertAlign w:val="superscript"/>
        </w:rPr>
        <w:t>94</w:t>
      </w:r>
    </w:p>
    <w:p w:rsidR="009F6D25" w:rsidRPr="009F6D25" w:rsidRDefault="009F6D25" w:rsidP="009F6D25">
      <w:pPr>
        <w:jc w:val="both"/>
      </w:pPr>
    </w:p>
    <w:p w:rsidR="009F6D25" w:rsidRPr="009F6D25" w:rsidRDefault="009F6D25" w:rsidP="009F6D25">
      <w:pPr>
        <w:jc w:val="both"/>
      </w:pPr>
      <w:r w:rsidRPr="009F6D25">
        <w:t>However, from this review, we identify that flows likely to trigger mechanochemistry are found in several widespread manufacturing polymer processes. We present here a brief review of the characteristic features of these processes. There are many variants in each family of process and describing them all thoroughly is beyond the scope of this review. The aim of this review is instead to show how, from general considerations, these manufacturing processes could be relevant to recent advances in mechanochemistry.</w:t>
      </w:r>
    </w:p>
    <w:p w:rsidR="009F6D25" w:rsidRPr="009F6D25" w:rsidRDefault="009F6D25" w:rsidP="009F6D25">
      <w:pPr>
        <w:rPr>
          <w:rFonts w:ascii="Avenir Black" w:hAnsi="Avenir Black"/>
          <w:b/>
          <w:sz w:val="19"/>
          <w:szCs w:val="19"/>
        </w:rPr>
      </w:pPr>
    </w:p>
    <w:p w:rsidR="009F6D25" w:rsidRPr="009F6D25" w:rsidRDefault="009F6D25" w:rsidP="009F6D25">
      <w:pPr>
        <w:spacing w:after="120"/>
        <w:jc w:val="both"/>
        <w:rPr>
          <w:rFonts w:ascii="Avenir Black" w:hAnsi="Avenir Black"/>
          <w:b/>
          <w:szCs w:val="17"/>
        </w:rPr>
      </w:pPr>
      <w:r w:rsidRPr="009F6D25">
        <w:rPr>
          <w:rFonts w:ascii="Avenir Black" w:hAnsi="Avenir Black"/>
          <w:b/>
          <w:szCs w:val="17"/>
        </w:rPr>
        <w:t>Dilute and concentrated solution processes – Inkjet printing</w:t>
      </w:r>
    </w:p>
    <w:p w:rsidR="009F6D25" w:rsidRPr="009F6D25" w:rsidRDefault="009F6D25" w:rsidP="009F6D25">
      <w:pPr>
        <w:jc w:val="both"/>
      </w:pPr>
      <w:r w:rsidRPr="009F6D25">
        <w:t>Inkjet was developed first as a digital printing technique, but is now employed over a wide range of manufacturing applications.</w:t>
      </w:r>
      <w:r w:rsidRPr="009F6D25">
        <w:rPr>
          <w:vertAlign w:val="superscript"/>
        </w:rPr>
        <w:t>95</w:t>
      </w:r>
      <w:r w:rsidRPr="009F6D25">
        <w:t xml:space="preserve"> </w:t>
      </w:r>
      <w:proofErr w:type="gramStart"/>
      <w:r w:rsidRPr="009F6D25">
        <w:t>It</w:t>
      </w:r>
      <w:proofErr w:type="gramEnd"/>
      <w:r w:rsidRPr="009F6D25">
        <w:t xml:space="preserve"> can be viewed as a tool for delivering picoliter and nanoliter volumes of ink to very accurate locations on a substrate. As presented in Figure 23A, there are two main approaches, namely continuous inkjet (CIJ) and drop-on-demand (DOD).</w:t>
      </w:r>
    </w:p>
    <w:p w:rsidR="009F6D25" w:rsidRPr="009F6D25" w:rsidRDefault="009F6D25" w:rsidP="009F6D25">
      <w:pPr>
        <w:jc w:val="both"/>
      </w:pPr>
      <w:r w:rsidRPr="009F6D25">
        <w:t>In continuous inkjet, a steady overpressure (often with a small amplitude high frequency modulation) is applied in the ink supply and a jet is formed at the exit of a nozzle. Because of surface tension, the jet breaks up after travelling some distance and forms a continuous stream of droplets. Some droplets are selected to hit the substrate, the others are collected and recycled. In a drop-on-demand system, some fluid is ejected in a controlled manner from the ink chamber by a sudden change in pressure and rounds up to form a droplet. The use of macromolecules in inks has been introduced not only to better control the jet break-up and droplet formation, but also to deliver a function to the final products, such as printed electronics and sensors.</w:t>
      </w:r>
      <w:r w:rsidRPr="009F6D25">
        <w:rPr>
          <w:vertAlign w:val="superscript"/>
        </w:rPr>
        <w:t>96</w:t>
      </w:r>
    </w:p>
    <w:p w:rsidR="009F6D25" w:rsidRPr="009F6D25" w:rsidRDefault="009F6D25" w:rsidP="009F6D25">
      <w:pPr>
        <w:jc w:val="both"/>
      </w:pPr>
    </w:p>
    <w:p w:rsidR="009F6D25" w:rsidRPr="009F6D25" w:rsidRDefault="009F6D25" w:rsidP="009F6D25">
      <w:pPr>
        <w:jc w:val="both"/>
      </w:pPr>
      <w:r w:rsidRPr="009F6D25">
        <w:t xml:space="preserve">Both continuous and drop-on-demand inkjet can be linked to polymer scission experiments, due to a contraction flow through the nozzle. In DOD, there is also a purely extensional flow in the filament when a drop is formed. Small nozzle diameters are typically in the range of 20 µm to 60 µm, and the velocity of the droplet is of the order of 10 m/s. A crude approximation of the characteristic shear rate </w:t>
      </w:r>
      <w:r w:rsidRPr="009F6D25">
        <w:rPr>
          <w:rFonts w:ascii="Times New Roman" w:hAnsi="Times New Roman" w:cs="Times New Roman"/>
        </w:rPr>
        <w:t xml:space="preserve">γ̇ </w:t>
      </w:r>
      <w:r w:rsidRPr="009F6D25">
        <w:t>which can be derived from an established Poiseuille flow:</w:t>
      </w:r>
    </w:p>
    <w:p w:rsidR="009F6D25" w:rsidRPr="009F6D25" w:rsidRDefault="009F6D25" w:rsidP="009F6D25">
      <w:pPr>
        <w:jc w:val="both"/>
      </w:pPr>
    </w:p>
    <w:p w:rsidR="009F6D25" w:rsidRPr="009F6D25" w:rsidRDefault="009F6D25" w:rsidP="009F6D25">
      <w:pPr>
        <w:ind w:left="1440" w:firstLine="720"/>
        <w:jc w:val="both"/>
      </w:pPr>
      <m:oMath>
        <m:r>
          <m:rPr>
            <m:sty m:val="p"/>
          </m:rPr>
          <w:rPr>
            <w:rFonts w:ascii="Cambria Math" w:hAnsi="Cambria Math" w:cs="Times New Roman"/>
          </w:rPr>
          <m:t>γ̇</m:t>
        </m:r>
        <m:r>
          <m:rPr>
            <m:sty m:val="p"/>
          </m:rPr>
          <w:rPr>
            <w:rFonts w:ascii="Cambria Math" w:hAnsi="Cambria Math" w:cs="Cambria Math"/>
          </w:rPr>
          <m:t xml:space="preserve"> ~ </m:t>
        </m:r>
        <m:f>
          <m:fPr>
            <m:ctrlPr>
              <w:rPr>
                <w:rFonts w:ascii="Cambria Math" w:hAnsi="Cambria Math" w:cs="Times New Roman"/>
              </w:rPr>
            </m:ctrlPr>
          </m:fPr>
          <m:num>
            <m:r>
              <m:rPr>
                <m:sty m:val="p"/>
              </m:rPr>
              <w:rPr>
                <w:rFonts w:ascii="Cambria Math" w:hAnsi="Cambria Math" w:cs="Times New Roman"/>
              </w:rPr>
              <m:t>8V</m:t>
            </m:r>
            <m:r>
              <m:rPr>
                <m:sty m:val="p"/>
              </m:rPr>
              <w:rPr>
                <w:rFonts w:ascii="Cambria Math" w:hAnsi="Cambria Math"/>
              </w:rPr>
              <m:t xml:space="preserve"> </m:t>
            </m:r>
          </m:num>
          <m:den>
            <m:r>
              <m:rPr>
                <m:sty m:val="p"/>
              </m:rPr>
              <w:rPr>
                <w:rFonts w:ascii="Cambria Math" w:hAnsi="Cambria Math" w:cs="Cambria Math"/>
              </w:rPr>
              <m:t>D</m:t>
            </m:r>
          </m:den>
        </m:f>
      </m:oMath>
      <w:r w:rsidRPr="009F6D25">
        <w:tab/>
      </w:r>
      <w:r w:rsidRPr="009F6D25">
        <w:tab/>
      </w:r>
      <w:r w:rsidRPr="009F6D25">
        <w:tab/>
      </w:r>
      <w:r w:rsidRPr="009F6D25">
        <w:tab/>
      </w:r>
      <w:r w:rsidRPr="009F6D25">
        <w:tab/>
        <w:t xml:space="preserve">(Eqn. 8) </w:t>
      </w:r>
    </w:p>
    <w:p w:rsidR="009F6D25" w:rsidRPr="009F6D25" w:rsidRDefault="009F6D25" w:rsidP="009F6D25">
      <w:pPr>
        <w:jc w:val="both"/>
      </w:pPr>
    </w:p>
    <w:p w:rsidR="009F6D25" w:rsidRPr="009F6D25" w:rsidRDefault="009F6D25" w:rsidP="009F6D25">
      <w:pPr>
        <w:jc w:val="both"/>
      </w:pPr>
      <w:proofErr w:type="gramStart"/>
      <w:r w:rsidRPr="009F6D25">
        <w:t>with</w:t>
      </w:r>
      <w:proofErr w:type="gramEnd"/>
      <w:r w:rsidRPr="009F6D25">
        <w:t xml:space="preserve"> V the outlet velocity and D the nozzle diameter. The extensional component of the velocity gradient (</w:t>
      </w:r>
      <w:r w:rsidRPr="009F6D25">
        <w:rPr>
          <w:rFonts w:ascii="Times New Roman" w:hAnsi="Times New Roman" w:cs="Times New Roman"/>
        </w:rPr>
        <w:t>ε̇</w:t>
      </w:r>
      <w:r w:rsidRPr="009F6D25">
        <w:t xml:space="preserve"> in previous sections) is typically one order of magnitude lower than this estimate. Taking a velocity of 10 m/s and a diameter of 20 µm, we find </w:t>
      </w:r>
      <w:r w:rsidRPr="009F6D25">
        <w:rPr>
          <w:rFonts w:ascii="Times New Roman" w:hAnsi="Times New Roman" w:cs="Times New Roman"/>
        </w:rPr>
        <w:t>γ̇</w:t>
      </w:r>
      <w:r w:rsidRPr="009F6D25">
        <w:rPr>
          <w:rFonts w:ascii="Cambria Math" w:hAnsi="Cambria Math" w:cs="Cambria Math"/>
        </w:rPr>
        <w:t>∼</w:t>
      </w:r>
      <w:r w:rsidRPr="009F6D25">
        <w:t>4×10</w:t>
      </w:r>
      <w:r w:rsidRPr="009F6D25">
        <w:rPr>
          <w:vertAlign w:val="superscript"/>
        </w:rPr>
        <w:t>6</w:t>
      </w:r>
      <w:r w:rsidRPr="009F6D25">
        <w:t xml:space="preserve"> s</w:t>
      </w:r>
      <w:r w:rsidRPr="009F6D25">
        <w:rPr>
          <w:vertAlign w:val="superscript"/>
        </w:rPr>
        <w:t>-1</w:t>
      </w:r>
      <w:r w:rsidRPr="009F6D25">
        <w:t>.</w:t>
      </w:r>
    </w:p>
    <w:p w:rsidR="009F6D25" w:rsidRPr="009F6D25" w:rsidRDefault="009F6D25" w:rsidP="009F6D25">
      <w:pPr>
        <w:jc w:val="both"/>
      </w:pPr>
    </w:p>
    <w:p w:rsidR="009F6D25" w:rsidRPr="009F6D25" w:rsidRDefault="009F6D25" w:rsidP="009F6D25">
      <w:pPr>
        <w:jc w:val="both"/>
      </w:pPr>
      <w:r w:rsidRPr="009F6D25">
        <w:rPr>
          <w:rFonts w:ascii="Arial" w:eastAsia="Arial" w:hAnsi="Arial" w:cs="Arial"/>
          <w:noProof/>
          <w:sz w:val="20"/>
          <w:szCs w:val="20"/>
          <w:lang w:val="en-GB" w:eastAsia="en-GB"/>
        </w:rPr>
        <w:lastRenderedPageBreak/>
        <w:drawing>
          <wp:inline distT="0" distB="0" distL="0" distR="0" wp14:anchorId="2D6B6FFE" wp14:editId="0DB42EBB">
            <wp:extent cx="6120000" cy="5407200"/>
            <wp:effectExtent l="0" t="0" r="0" b="3175"/>
            <wp:docPr id="25" name="image1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jpe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120000" cy="5407200"/>
                    </a:xfrm>
                    <a:prstGeom prst="rect">
                      <a:avLst/>
                    </a:prstGeom>
                  </pic:spPr>
                </pic:pic>
              </a:graphicData>
            </a:graphic>
          </wp:inline>
        </w:drawing>
      </w:r>
    </w:p>
    <w:p w:rsidR="009F6D25" w:rsidRPr="009F6D25" w:rsidRDefault="009F6D25" w:rsidP="009F6D25">
      <w:pPr>
        <w:rPr>
          <w:rFonts w:ascii="Avenir Black" w:hAnsi="Avenir Black"/>
          <w:b/>
          <w:sz w:val="14"/>
          <w:szCs w:val="14"/>
        </w:rPr>
      </w:pPr>
      <w:r w:rsidRPr="009F6D25">
        <w:rPr>
          <w:rFonts w:ascii="Avenir Black" w:hAnsi="Avenir Black"/>
          <w:b/>
          <w:sz w:val="14"/>
          <w:szCs w:val="14"/>
        </w:rPr>
        <w:t>Figure 23. Manufacturing processes where mechanochemistry could be developed</w:t>
      </w:r>
    </w:p>
    <w:p w:rsidR="009F6D25" w:rsidRPr="009F6D25" w:rsidRDefault="009F6D25" w:rsidP="009F6D25"/>
    <w:p w:rsidR="009F6D25" w:rsidRPr="009F6D25" w:rsidRDefault="009F6D25" w:rsidP="009F6D25">
      <w:pPr>
        <w:jc w:val="both"/>
      </w:pPr>
      <w:r w:rsidRPr="009F6D25">
        <w:t>The range of shear rates in inkjet, and in particular in DOD has been discussed in detail.</w:t>
      </w:r>
      <w:r w:rsidRPr="009F6D25">
        <w:rPr>
          <w:vertAlign w:val="superscript"/>
        </w:rPr>
        <w:t>97</w:t>
      </w:r>
      <w:r w:rsidRPr="009F6D25">
        <w:t xml:space="preserve"> </w:t>
      </w:r>
      <w:proofErr w:type="gramStart"/>
      <w:r w:rsidRPr="009F6D25">
        <w:t>The</w:t>
      </w:r>
      <w:proofErr w:type="gramEnd"/>
      <w:r w:rsidRPr="009F6D25">
        <w:t xml:space="preserve"> maximum magnitude has been confirmed to be around 10</w:t>
      </w:r>
      <w:r w:rsidRPr="009F6D25">
        <w:rPr>
          <w:vertAlign w:val="superscript"/>
        </w:rPr>
        <w:t>6</w:t>
      </w:r>
      <w:r w:rsidRPr="009F6D25">
        <w:t xml:space="preserve"> s</w:t>
      </w:r>
      <w:r w:rsidRPr="009F6D25">
        <w:rPr>
          <w:vertAlign w:val="superscript"/>
        </w:rPr>
        <w:t>-1</w:t>
      </w:r>
      <w:r w:rsidRPr="009F6D25">
        <w:t>. It occurs as a mix of shear and elongation at the nozzle when a droplet is fired. The purely extensional flow of the ligament produces a lower strain rate of 10</w:t>
      </w:r>
      <w:r w:rsidRPr="009F6D25">
        <w:rPr>
          <w:vertAlign w:val="superscript"/>
        </w:rPr>
        <w:t>4</w:t>
      </w:r>
      <w:r w:rsidRPr="009F6D25">
        <w:t xml:space="preserve"> s</w:t>
      </w:r>
      <w:r w:rsidRPr="009F6D25">
        <w:rPr>
          <w:vertAlign w:val="superscript"/>
        </w:rPr>
        <w:t>-1</w:t>
      </w:r>
      <w:r w:rsidRPr="009F6D25">
        <w:t xml:space="preserve">. For a typical solvent viscosity of </w:t>
      </w:r>
      <w:r w:rsidRPr="009F6D25">
        <w:rPr>
          <w:rFonts w:ascii="Times New Roman" w:hAnsi="Times New Roman" w:cs="Times New Roman"/>
        </w:rPr>
        <w:t>η</w:t>
      </w:r>
      <w:r w:rsidRPr="009F6D25">
        <w:rPr>
          <w:rFonts w:ascii="Times New Roman" w:hAnsi="Times New Roman" w:cs="Times New Roman"/>
          <w:vertAlign w:val="subscript"/>
        </w:rPr>
        <w:t>s</w:t>
      </w:r>
      <w:r w:rsidRPr="009F6D25">
        <w:rPr>
          <w:rFonts w:ascii="Cambria Math" w:hAnsi="Cambria Math" w:cs="Cambria Math"/>
        </w:rPr>
        <w:t>∼</w:t>
      </w:r>
      <w:r w:rsidRPr="009F6D25">
        <w:t>10</w:t>
      </w:r>
      <w:r w:rsidRPr="009F6D25">
        <w:rPr>
          <w:vertAlign w:val="superscript"/>
        </w:rPr>
        <w:t>−2</w:t>
      </w:r>
      <w:r w:rsidRPr="009F6D25">
        <w:t xml:space="preserve"> Pa</w:t>
      </w:r>
      <w:r w:rsidRPr="009F6D25">
        <w:rPr>
          <w:rFonts w:ascii="Cambria Math" w:hAnsi="Cambria Math" w:cs="Cambria Math"/>
        </w:rPr>
        <w:t>⋅</w:t>
      </w:r>
      <w:r w:rsidRPr="009F6D25">
        <w:t>s, this yields a coupling stress of 10</w:t>
      </w:r>
      <w:r w:rsidRPr="009F6D25">
        <w:rPr>
          <w:vertAlign w:val="superscript"/>
        </w:rPr>
        <w:t>4</w:t>
      </w:r>
      <w:r w:rsidRPr="009F6D25">
        <w:t xml:space="preserve"> Pa.</w:t>
      </w:r>
    </w:p>
    <w:p w:rsidR="009F6D25" w:rsidRPr="009F6D25" w:rsidRDefault="009F6D25" w:rsidP="009F6D25">
      <w:pPr>
        <w:jc w:val="both"/>
      </w:pPr>
    </w:p>
    <w:p w:rsidR="009F6D25" w:rsidRPr="009F6D25" w:rsidRDefault="009F6D25" w:rsidP="009F6D25">
      <w:pPr>
        <w:jc w:val="both"/>
      </w:pPr>
      <w:r w:rsidRPr="009F6D25">
        <w:t xml:space="preserve">There is recent evidence of polymer scission in inkjet processes. A-Alamry </w:t>
      </w:r>
      <w:proofErr w:type="gramStart"/>
      <w:r w:rsidRPr="009F6D25">
        <w:rPr>
          <w:i/>
        </w:rPr>
        <w:t>et</w:t>
      </w:r>
      <w:proofErr w:type="gramEnd"/>
      <w:r w:rsidRPr="009F6D25">
        <w:rPr>
          <w:i/>
        </w:rPr>
        <w:t xml:space="preserve"> al</w:t>
      </w:r>
      <w:r w:rsidRPr="009F6D25">
        <w:t>.</w:t>
      </w:r>
      <w:r w:rsidRPr="009F6D25">
        <w:rPr>
          <w:vertAlign w:val="superscript"/>
        </w:rPr>
        <w:t>98</w:t>
      </w:r>
      <w:r w:rsidRPr="009F6D25">
        <w:t xml:space="preserve"> reported the degradation of PMMA and PS during a DOD print. Molecular weights between 10</w:t>
      </w:r>
      <w:r w:rsidRPr="009F6D25">
        <w:rPr>
          <w:vertAlign w:val="superscript"/>
        </w:rPr>
        <w:t>5</w:t>
      </w:r>
      <w:r w:rsidRPr="009F6D25">
        <w:t xml:space="preserve"> Da and 10</w:t>
      </w:r>
      <w:r w:rsidRPr="009F6D25">
        <w:rPr>
          <w:vertAlign w:val="superscript"/>
        </w:rPr>
        <w:t>6</w:t>
      </w:r>
      <w:r w:rsidRPr="009F6D25">
        <w:t xml:space="preserve"> Da led to chain scission. McIlroy </w:t>
      </w:r>
      <w:r w:rsidRPr="009F6D25">
        <w:rPr>
          <w:i/>
        </w:rPr>
        <w:t>et al</w:t>
      </w:r>
      <w:r w:rsidRPr="009F6D25">
        <w:t>. further analysed this result and showed that the polymer could break only in the nozzle and not in the filament where the extensional rate is too low.</w:t>
      </w:r>
      <w:r w:rsidRPr="009F6D25">
        <w:rPr>
          <w:vertAlign w:val="superscript"/>
        </w:rPr>
        <w:t xml:space="preserve">97 </w:t>
      </w:r>
      <w:r w:rsidRPr="009F6D25">
        <w:t xml:space="preserve">Finally, Wheeler </w:t>
      </w:r>
      <w:r w:rsidRPr="009F6D25">
        <w:rPr>
          <w:i/>
        </w:rPr>
        <w:t>et al</w:t>
      </w:r>
      <w:r w:rsidRPr="009F6D25">
        <w:t>. compared CIJ and DOD in terms of polymer degradation.</w:t>
      </w:r>
      <w:r w:rsidRPr="009F6D25">
        <w:rPr>
          <w:vertAlign w:val="superscript"/>
        </w:rPr>
        <w:t>99</w:t>
      </w:r>
      <w:r w:rsidRPr="009F6D25">
        <w:t xml:space="preserve"> They concluded that, even though CIJ displayed the same strain rate magnitude, degradation occurred in the recirculation system of the ink and not in the nozzle. With its digital and versatile nature, a growing interest from industries, and direct evidence of polymer scission events, inkjet appears a key technology to deliver patterned mechanochemistry at an industrial scale.</w:t>
      </w:r>
    </w:p>
    <w:p w:rsidR="009F6D25" w:rsidRPr="009F6D25" w:rsidRDefault="009F6D25" w:rsidP="009F6D25"/>
    <w:p w:rsidR="009F6D25" w:rsidRPr="009F6D25" w:rsidRDefault="009F6D25" w:rsidP="009F6D25">
      <w:pPr>
        <w:spacing w:after="120"/>
        <w:jc w:val="both"/>
        <w:rPr>
          <w:rFonts w:ascii="Avenir Black" w:hAnsi="Avenir Black"/>
          <w:b/>
          <w:szCs w:val="17"/>
        </w:rPr>
      </w:pPr>
      <w:r w:rsidRPr="009F6D25">
        <w:rPr>
          <w:rFonts w:ascii="Avenir Black" w:hAnsi="Avenir Black"/>
          <w:b/>
          <w:szCs w:val="17"/>
        </w:rPr>
        <w:t>Dilute and concentrated solution processes – Electrospinning</w:t>
      </w:r>
    </w:p>
    <w:p w:rsidR="009F6D25" w:rsidRPr="009F6D25" w:rsidRDefault="009F6D25" w:rsidP="009F6D25">
      <w:pPr>
        <w:jc w:val="both"/>
      </w:pPr>
      <w:r w:rsidRPr="009F6D25">
        <w:t>Submicrometer fibres can be drawn from concentrated polymer solutions or melts with electrospinning technology. In this process, a large voltage (several kV) is applied between the outlet of a fluid supply and a substrate (see Figure 23B). Electrostatic forces pull the fluid meniscus towards the substrate and drive a thin fluid jet at its apex, a situation described as the Taylor cone. As it is spun, the fluid dries or solidifies to form a fibre. Electrospinning is characterised by a high extensional flow of up to 10</w:t>
      </w:r>
      <w:r w:rsidRPr="009F6D25">
        <w:rPr>
          <w:vertAlign w:val="superscript"/>
        </w:rPr>
        <w:t>4</w:t>
      </w:r>
      <w:r w:rsidRPr="009F6D25">
        <w:t xml:space="preserve"> s</w:t>
      </w:r>
      <w:r w:rsidRPr="009F6D25">
        <w:rPr>
          <w:vertAlign w:val="superscript"/>
        </w:rPr>
        <w:t>-1</w:t>
      </w:r>
      <w:r w:rsidRPr="009F6D25">
        <w:t xml:space="preserve"> in the Taylor cone as the fibre is pulled.</w:t>
      </w:r>
      <w:r w:rsidRPr="009F6D25">
        <w:rPr>
          <w:vertAlign w:val="superscript"/>
        </w:rPr>
        <w:t>100</w:t>
      </w:r>
      <w:r w:rsidRPr="009F6D25">
        <w:t xml:space="preserve"> </w:t>
      </w:r>
      <w:proofErr w:type="gramStart"/>
      <w:r w:rsidRPr="009F6D25">
        <w:t>The</w:t>
      </w:r>
      <w:proofErr w:type="gramEnd"/>
      <w:r w:rsidRPr="009F6D25">
        <w:t xml:space="preserve"> viscosity of the fluids ranges from 0.1 Pa</w:t>
      </w:r>
      <w:r w:rsidRPr="009F6D25">
        <w:rPr>
          <w:rFonts w:ascii="Cambria Math" w:hAnsi="Cambria Math" w:cs="Cambria Math"/>
        </w:rPr>
        <w:t>⋅</w:t>
      </w:r>
      <w:r w:rsidRPr="009F6D25">
        <w:t>s to 100 Pa</w:t>
      </w:r>
      <w:r w:rsidRPr="009F6D25">
        <w:rPr>
          <w:rFonts w:ascii="Cambria Math" w:hAnsi="Cambria Math" w:cs="Cambria Math"/>
        </w:rPr>
        <w:t>⋅</w:t>
      </w:r>
      <w:r w:rsidRPr="009F6D25">
        <w:t>s for melts, which leads to a theoretical maximum coupling stress of 10</w:t>
      </w:r>
      <w:r w:rsidRPr="009F6D25">
        <w:rPr>
          <w:vertAlign w:val="superscript"/>
        </w:rPr>
        <w:t>6</w:t>
      </w:r>
      <w:r w:rsidRPr="009F6D25">
        <w:t xml:space="preserve"> Pa.</w:t>
      </w:r>
    </w:p>
    <w:p w:rsidR="009F6D25" w:rsidRPr="009F6D25" w:rsidRDefault="009F6D25" w:rsidP="009F6D25">
      <w:pPr>
        <w:jc w:val="both"/>
      </w:pPr>
    </w:p>
    <w:p w:rsidR="009F6D25" w:rsidRPr="009F6D25" w:rsidRDefault="009F6D25" w:rsidP="009F6D25">
      <w:pPr>
        <w:jc w:val="both"/>
      </w:pPr>
      <w:r w:rsidRPr="009F6D25">
        <w:t xml:space="preserve">Zhou </w:t>
      </w:r>
      <w:r w:rsidRPr="009F6D25">
        <w:rPr>
          <w:i/>
        </w:rPr>
        <w:t>et al.</w:t>
      </w:r>
      <w:r w:rsidRPr="009F6D25">
        <w:t xml:space="preserve"> have studied the electrospinning of polylactic acid (PLA) melts, with a particular emphasis on polymer degradation.</w:t>
      </w:r>
      <w:r w:rsidRPr="009F6D25">
        <w:rPr>
          <w:vertAlign w:val="superscript"/>
        </w:rPr>
        <w:t>101</w:t>
      </w:r>
      <w:r w:rsidRPr="009F6D25">
        <w:t xml:space="preserve"> </w:t>
      </w:r>
      <w:proofErr w:type="gramStart"/>
      <w:r w:rsidRPr="009F6D25">
        <w:t>The</w:t>
      </w:r>
      <w:proofErr w:type="gramEnd"/>
      <w:r w:rsidRPr="009F6D25">
        <w:t xml:space="preserve"> experiments were conducted with samples of high molecular weight 186 kDa and high polydispersity. This was found to drive a threefold reduction of the molecular weight within the spun fibres. The authors attributed this degradation both to thermal and </w:t>
      </w:r>
      <w:r w:rsidRPr="009F6D25">
        <w:lastRenderedPageBreak/>
        <w:t xml:space="preserve">mechanical scission, although no additional study was carried out to discriminate between the two causes. A smaller nozzle diameter leading to slightly more scission events suggested a mechanical origin. On the other hand, the overall degradation rate strongly depended on the residence time of the melt in the hot reservoir at 200°C, showing a thermal origin of the chains shortening. A similar degradation was later observed by Li </w:t>
      </w:r>
      <w:r w:rsidRPr="009F6D25">
        <w:rPr>
          <w:i/>
        </w:rPr>
        <w:t>et al</w:t>
      </w:r>
      <w:r w:rsidRPr="009F6D25">
        <w:t xml:space="preserve">. when spinning </w:t>
      </w:r>
      <w:proofErr w:type="gramStart"/>
      <w:r w:rsidRPr="009F6D25">
        <w:t>poly(</w:t>
      </w:r>
      <w:proofErr w:type="gramEnd"/>
      <w:r w:rsidRPr="009F6D25">
        <w:rPr>
          <w:rFonts w:ascii="Calibri" w:hAnsi="Calibri" w:cs="Calibri"/>
        </w:rPr>
        <w:t>ϵ</w:t>
      </w:r>
      <w:r w:rsidRPr="009F6D25">
        <w:t>-caprolactone) (PCL) of initial molecular weight of 79 kDa.</w:t>
      </w:r>
      <w:r w:rsidRPr="009F6D25">
        <w:rPr>
          <w:vertAlign w:val="superscript"/>
        </w:rPr>
        <w:t>102</w:t>
      </w:r>
      <w:r w:rsidRPr="009F6D25">
        <w:t xml:space="preserve"> However they correlated this degradation to the heating power of the CO</w:t>
      </w:r>
      <w:r w:rsidRPr="009F6D25">
        <w:rPr>
          <w:vertAlign w:val="subscript"/>
        </w:rPr>
        <w:t>2</w:t>
      </w:r>
      <w:r w:rsidRPr="009F6D25">
        <w:t xml:space="preserve"> laser used to melt the polymer. In other work, Ramirez </w:t>
      </w:r>
      <w:r w:rsidRPr="009F6D25">
        <w:rPr>
          <w:i/>
        </w:rPr>
        <w:t>et al</w:t>
      </w:r>
      <w:r w:rsidRPr="009F6D25">
        <w:t>. used electrospinning to produce a mechanochemical material, but the reaction was triggered at a later stage in a tensile stress test instrument, and not during the spinning process itself.</w:t>
      </w:r>
      <w:r w:rsidRPr="009F6D25">
        <w:rPr>
          <w:vertAlign w:val="superscript"/>
        </w:rPr>
        <w:t>103</w:t>
      </w:r>
      <w:r w:rsidRPr="009F6D25">
        <w:t xml:space="preserve"> While the accessible range of strain rate and stress undeniably shows this industrially scalable technique is a candidate for mechanochemical activation, to our knowledge there have been no published systematic studies into mechanical chain scission during electrospinning.</w:t>
      </w:r>
    </w:p>
    <w:p w:rsidR="009F6D25" w:rsidRPr="009F6D25" w:rsidRDefault="009F6D25" w:rsidP="009F6D25">
      <w:pPr>
        <w:jc w:val="both"/>
      </w:pPr>
    </w:p>
    <w:p w:rsidR="009F6D25" w:rsidRPr="009F6D25" w:rsidRDefault="009F6D25" w:rsidP="009F6D25">
      <w:pPr>
        <w:spacing w:after="120"/>
        <w:jc w:val="both"/>
        <w:rPr>
          <w:rFonts w:ascii="Avenir Black" w:hAnsi="Avenir Black"/>
          <w:b/>
          <w:szCs w:val="17"/>
        </w:rPr>
      </w:pPr>
      <w:r w:rsidRPr="009F6D25">
        <w:rPr>
          <w:rFonts w:ascii="Avenir Black" w:hAnsi="Avenir Black"/>
          <w:b/>
          <w:szCs w:val="17"/>
        </w:rPr>
        <w:t>Polymer melt processes – Extrusion</w:t>
      </w:r>
    </w:p>
    <w:p w:rsidR="009F6D25" w:rsidRPr="009F6D25" w:rsidRDefault="009F6D25" w:rsidP="009F6D25">
      <w:pPr>
        <w:jc w:val="both"/>
      </w:pPr>
      <w:r w:rsidRPr="009F6D25">
        <w:t>Extrusion is a technique to form slender polymer parts by pushing a melt through a die that shapes the cross section of the product (Figure 23C). A screw (or two screws for twin screw extruders) is used to convey solid polymer pellets from a feed supply through a melting zone and finally to push the melt through the die. Extrusion is usually characterised by a very high throughput, of the order of several tons per hour. Extrusion has the feature of a contraction flow, particularly when the dimensions of the die are small. Shear rates of 10</w:t>
      </w:r>
      <w:r w:rsidRPr="009F6D25">
        <w:rPr>
          <w:vertAlign w:val="superscript"/>
        </w:rPr>
        <w:t>3</w:t>
      </w:r>
      <w:r w:rsidRPr="009F6D25">
        <w:t xml:space="preserve"> s</w:t>
      </w:r>
      <w:r w:rsidRPr="009F6D25">
        <w:rPr>
          <w:vertAlign w:val="superscript"/>
        </w:rPr>
        <w:t>-1</w:t>
      </w:r>
      <w:r w:rsidRPr="009F6D25">
        <w:t>, so tensile strain rates of 10</w:t>
      </w:r>
      <w:r w:rsidRPr="009F6D25">
        <w:rPr>
          <w:vertAlign w:val="superscript"/>
        </w:rPr>
        <w:t>2</w:t>
      </w:r>
      <w:r w:rsidRPr="009F6D25">
        <w:t xml:space="preserve"> s</w:t>
      </w:r>
      <w:r w:rsidRPr="009F6D25">
        <w:rPr>
          <w:vertAlign w:val="superscript"/>
        </w:rPr>
        <w:t>-1</w:t>
      </w:r>
      <w:r w:rsidRPr="009F6D25">
        <w:t>, can be present.</w:t>
      </w:r>
      <w:r w:rsidRPr="009F6D25">
        <w:rPr>
          <w:vertAlign w:val="superscript"/>
        </w:rPr>
        <w:t>104</w:t>
      </w:r>
      <w:r w:rsidRPr="009F6D25">
        <w:t xml:space="preserve"> </w:t>
      </w:r>
      <w:proofErr w:type="gramStart"/>
      <w:r w:rsidRPr="009F6D25">
        <w:t>The</w:t>
      </w:r>
      <w:proofErr w:type="gramEnd"/>
      <w:r w:rsidRPr="009F6D25">
        <w:t xml:space="preserve"> shear viscosity at these levels of shear rate, and at extrusion temperature, can vary between 100 Pa.s and 1000 Pa.s. A coupling stress of 10</w:t>
      </w:r>
      <w:r w:rsidRPr="009F6D25">
        <w:rPr>
          <w:vertAlign w:val="superscript"/>
        </w:rPr>
        <w:t>5</w:t>
      </w:r>
      <w:r w:rsidRPr="009F6D25">
        <w:t xml:space="preserve"> Pa could theoretically be achieved in this process.</w:t>
      </w:r>
    </w:p>
    <w:p w:rsidR="009F6D25" w:rsidRPr="009F6D25" w:rsidRDefault="009F6D25" w:rsidP="009F6D25">
      <w:pPr>
        <w:jc w:val="both"/>
      </w:pPr>
    </w:p>
    <w:p w:rsidR="009F6D25" w:rsidRPr="009F6D25" w:rsidRDefault="009F6D25" w:rsidP="009F6D25">
      <w:pPr>
        <w:jc w:val="both"/>
      </w:pPr>
      <w:r w:rsidRPr="009F6D25">
        <w:t>Throughout this review, extrusion has been highlighted as a technique to bring about activation of mechanophores or self-strengthening of materials.</w:t>
      </w:r>
      <w:r w:rsidRPr="009F6D25">
        <w:rPr>
          <w:vertAlign w:val="superscript"/>
        </w:rPr>
        <w:t>7, 51, 52</w:t>
      </w:r>
      <w:r w:rsidRPr="009F6D25">
        <w:t xml:space="preserve"> However, long before this process was used for research in mechanochemistry, thermal and chemical degradation of polymers during extrusion has been a well-established phenomenon, which has led to industrial applications known as reactive extrusions.</w:t>
      </w:r>
      <w:r w:rsidRPr="009F6D25">
        <w:rPr>
          <w:vertAlign w:val="superscript"/>
        </w:rPr>
        <w:t>105</w:t>
      </w:r>
      <w:r w:rsidRPr="009F6D25">
        <w:t xml:space="preserve"> A mechanical origin of chain scission has been discussed by Ying </w:t>
      </w:r>
      <w:r w:rsidRPr="009F6D25">
        <w:rPr>
          <w:i/>
        </w:rPr>
        <w:t>et al.</w:t>
      </w:r>
      <w:r w:rsidRPr="009F6D25">
        <w:t xml:space="preserve"> extruding high molecular weight polypropylene (PP).</w:t>
      </w:r>
      <w:r w:rsidRPr="009F6D25">
        <w:rPr>
          <w:vertAlign w:val="superscript"/>
        </w:rPr>
        <w:t xml:space="preserve">106 </w:t>
      </w:r>
      <w:r w:rsidRPr="009F6D25">
        <w:t xml:space="preserve">Gonzalez-Gonzalez </w:t>
      </w:r>
      <w:r w:rsidRPr="009F6D25">
        <w:rPr>
          <w:i/>
        </w:rPr>
        <w:t>et al</w:t>
      </w:r>
      <w:r w:rsidRPr="009F6D25">
        <w:t>. also studied mechanical degradation of PP and showed a mid-chain scission behaviour as  clear evidence of shear-induced breakage.</w:t>
      </w:r>
      <w:r w:rsidRPr="009F6D25">
        <w:rPr>
          <w:vertAlign w:val="superscript"/>
        </w:rPr>
        <w:t>107</w:t>
      </w:r>
      <w:r w:rsidRPr="009F6D25">
        <w:t xml:space="preserve"> It is clear that the high values of stresses and broad usage of extrusion make it appealing for more developments and also scale-up in mechanochemistry.</w:t>
      </w:r>
    </w:p>
    <w:p w:rsidR="009F6D25" w:rsidRPr="009F6D25" w:rsidRDefault="009F6D25" w:rsidP="009F6D25">
      <w:pPr>
        <w:jc w:val="both"/>
      </w:pPr>
    </w:p>
    <w:p w:rsidR="009F6D25" w:rsidRPr="009F6D25" w:rsidRDefault="009F6D25" w:rsidP="009F6D25">
      <w:pPr>
        <w:spacing w:after="120"/>
        <w:jc w:val="both"/>
        <w:rPr>
          <w:rFonts w:ascii="Avenir Black" w:hAnsi="Avenir Black"/>
          <w:b/>
          <w:szCs w:val="17"/>
        </w:rPr>
      </w:pPr>
      <w:r w:rsidRPr="009F6D25">
        <w:rPr>
          <w:rFonts w:ascii="Avenir Black" w:hAnsi="Avenir Black"/>
          <w:b/>
          <w:szCs w:val="17"/>
        </w:rPr>
        <w:t>Polymer melt processes – 3D printing by fused deposition modelling</w:t>
      </w:r>
    </w:p>
    <w:p w:rsidR="009F6D25" w:rsidRPr="009F6D25" w:rsidRDefault="009F6D25" w:rsidP="009F6D25">
      <w:pPr>
        <w:jc w:val="both"/>
      </w:pPr>
      <w:r w:rsidRPr="009F6D25">
        <w:t>3D printing by dispensing a molten polymer thread can be considered as a variant of the common extrusion technology described above. The main difference is that the shape of the final product is not governed by the form of a die, but by programming the displacement of the nozzle in space to produce a layer-by-layer product (Figure 23D). As a popular and commercially successful digital manufacturing and prototyping technique, it requires special attention here. A solid polymer filament is pushed through a nozzle while being melted at the same time. The exit diameter of the nozzle is typically 400 µm, but can be as small as 100 µm. As 3D printing is an additive manufacturing technique, the flow rate is adjusted according to the travelling speed of the print head and the thickness of a layer in order to deliver the right volume of material. Decreasing the nozzle diameter would not necessarily mean increasing the shear rates, because a smaller nozzle usually requires slower movements of the system, and thus a reduced flow rate. Shear rates can be up to 10</w:t>
      </w:r>
      <w:r w:rsidRPr="009F6D25">
        <w:rPr>
          <w:vertAlign w:val="superscript"/>
        </w:rPr>
        <w:t>3</w:t>
      </w:r>
      <w:r w:rsidRPr="009F6D25">
        <w:t xml:space="preserve"> s</w:t>
      </w:r>
      <w:r w:rsidRPr="009F6D25">
        <w:rPr>
          <w:vertAlign w:val="superscript"/>
        </w:rPr>
        <w:t>-1</w:t>
      </w:r>
      <w:r w:rsidRPr="009F6D25">
        <w:t>, leading to elongation rates of the order of 10</w:t>
      </w:r>
      <w:r w:rsidRPr="009F6D25">
        <w:rPr>
          <w:vertAlign w:val="superscript"/>
        </w:rPr>
        <w:t>2</w:t>
      </w:r>
      <w:r w:rsidRPr="009F6D25">
        <w:t xml:space="preserve"> s</w:t>
      </w:r>
      <w:r w:rsidRPr="009F6D25">
        <w:rPr>
          <w:vertAlign w:val="superscript"/>
        </w:rPr>
        <w:t>-1</w:t>
      </w:r>
      <w:r w:rsidRPr="009F6D25">
        <w:t>.</w:t>
      </w:r>
      <w:r w:rsidRPr="009F6D25">
        <w:rPr>
          <w:vertAlign w:val="superscript"/>
        </w:rPr>
        <w:t>108</w:t>
      </w:r>
      <w:r w:rsidRPr="009F6D25">
        <w:t xml:space="preserve"> </w:t>
      </w:r>
      <w:proofErr w:type="gramStart"/>
      <w:r w:rsidRPr="009F6D25">
        <w:t>The</w:t>
      </w:r>
      <w:proofErr w:type="gramEnd"/>
      <w:r w:rsidRPr="009F6D25">
        <w:t xml:space="preserve"> viscosity is on the order of 10</w:t>
      </w:r>
      <w:r w:rsidRPr="009F6D25">
        <w:rPr>
          <w:vertAlign w:val="superscript"/>
        </w:rPr>
        <w:t>2</w:t>
      </w:r>
      <w:r w:rsidRPr="009F6D25">
        <w:t xml:space="preserve"> Pa</w:t>
      </w:r>
      <w:r w:rsidRPr="009F6D25">
        <w:rPr>
          <w:rFonts w:ascii="Cambria Math" w:hAnsi="Cambria Math" w:cs="Cambria Math"/>
        </w:rPr>
        <w:t>⋅</w:t>
      </w:r>
      <w:r w:rsidRPr="009F6D25">
        <w:t>s, so that a coupling stress of 10</w:t>
      </w:r>
      <w:r w:rsidRPr="009F6D25">
        <w:rPr>
          <w:vertAlign w:val="superscript"/>
        </w:rPr>
        <w:t>4</w:t>
      </w:r>
      <w:r w:rsidRPr="009F6D25">
        <w:t xml:space="preserve"> Pa can be attained.</w:t>
      </w:r>
    </w:p>
    <w:p w:rsidR="009F6D25" w:rsidRPr="009F6D25" w:rsidRDefault="009F6D25" w:rsidP="009F6D25">
      <w:pPr>
        <w:jc w:val="both"/>
      </w:pPr>
    </w:p>
    <w:p w:rsidR="009F6D25" w:rsidRPr="009F6D25" w:rsidRDefault="009F6D25" w:rsidP="009F6D25">
      <w:pPr>
        <w:jc w:val="both"/>
        <w:rPr>
          <w:rFonts w:ascii="Avenir Black" w:hAnsi="Avenir Black"/>
          <w:b/>
          <w:szCs w:val="17"/>
        </w:rPr>
      </w:pPr>
      <w:r w:rsidRPr="009F6D25">
        <w:t xml:space="preserve">As mentioned previously, Peterson </w:t>
      </w:r>
      <w:proofErr w:type="gramStart"/>
      <w:r w:rsidRPr="009F6D25">
        <w:rPr>
          <w:i/>
        </w:rPr>
        <w:t>et</w:t>
      </w:r>
      <w:proofErr w:type="gramEnd"/>
      <w:r w:rsidRPr="009F6D25">
        <w:rPr>
          <w:i/>
        </w:rPr>
        <w:t xml:space="preserve"> al.</w:t>
      </w:r>
      <w:r w:rsidRPr="009F6D25">
        <w:rPr>
          <w:vertAlign w:val="superscript"/>
        </w:rPr>
        <w:t>23</w:t>
      </w:r>
      <w:r w:rsidRPr="009F6D25">
        <w:t xml:space="preserve"> used 3D printing to manufacture mechanochemical devices from spiropyran-PCL/PCL blends. The molecular weights of the mechanochemical sensors were approximately 90 kDa. However, as in the case of electrospinning, the mechanochemical reaction was not activated during the printing process but in the subsequent tensile test. However, due to the reasonably high stresses involved in the 3D printing process, it is clearly necessary to study the effect of increasing the molecular weight of the sensor molecules and how this might affect mechanical activation of the mechanophore.</w:t>
      </w:r>
    </w:p>
    <w:p w:rsidR="009F6D25" w:rsidRPr="009F6D25" w:rsidRDefault="009F6D25" w:rsidP="009F6D25">
      <w:pPr>
        <w:jc w:val="both"/>
      </w:pPr>
    </w:p>
    <w:p w:rsidR="009F6D25" w:rsidRPr="009F6D25" w:rsidRDefault="009F6D25" w:rsidP="009F6D25">
      <w:pPr>
        <w:spacing w:after="120"/>
        <w:jc w:val="both"/>
        <w:rPr>
          <w:rFonts w:ascii="Avenir Black" w:hAnsi="Avenir Black"/>
          <w:b/>
          <w:szCs w:val="17"/>
        </w:rPr>
      </w:pPr>
      <w:r w:rsidRPr="009F6D25">
        <w:rPr>
          <w:rFonts w:ascii="Avenir Black" w:hAnsi="Avenir Black"/>
          <w:b/>
          <w:szCs w:val="17"/>
        </w:rPr>
        <w:t>Polymer melt processes – Injection moulding</w:t>
      </w:r>
    </w:p>
    <w:p w:rsidR="009F6D25" w:rsidRPr="009F6D25" w:rsidRDefault="009F6D25" w:rsidP="009F6D25">
      <w:pPr>
        <w:jc w:val="both"/>
      </w:pPr>
      <w:r w:rsidRPr="009F6D25">
        <w:t>Injection moulding is a high throughput process for forming parts from a mould (Figure 23E). First a melt is produced in a screw system similar to what we described above for extrusion. Then the melt is pushed under high pressure into a mould where it solidifies. Finally the part is ejected from the mould and the process can be repeated. The molten polymer exits the melting zone through a contraction flow (nozzle) and enters the mould by a channel called the sprue. Then the material is divided and conveyed to the cavities of the final products through smaller channels called runners. Another contraction called the gate separates the cavity from the runner. The gate is usually of small dimensions as it is the place where the final part has to detach from the runners. A high shear rate flow of the order of 10</w:t>
      </w:r>
      <w:r w:rsidRPr="009F6D25">
        <w:rPr>
          <w:vertAlign w:val="superscript"/>
        </w:rPr>
        <w:t>4</w:t>
      </w:r>
      <w:r w:rsidRPr="009F6D25">
        <w:t xml:space="preserve"> s</w:t>
      </w:r>
      <w:r w:rsidRPr="009F6D25">
        <w:rPr>
          <w:vertAlign w:val="superscript"/>
        </w:rPr>
        <w:t>-1</w:t>
      </w:r>
      <w:r w:rsidRPr="009F6D25">
        <w:t xml:space="preserve"> can occur at this location.</w:t>
      </w:r>
      <w:r w:rsidRPr="009F6D25">
        <w:rPr>
          <w:vertAlign w:val="superscript"/>
        </w:rPr>
        <w:t>104</w:t>
      </w:r>
      <w:r w:rsidRPr="009F6D25">
        <w:t xml:space="preserve"> </w:t>
      </w:r>
      <w:proofErr w:type="gramStart"/>
      <w:r w:rsidRPr="009F6D25">
        <w:t>At</w:t>
      </w:r>
      <w:proofErr w:type="gramEnd"/>
      <w:r w:rsidRPr="009F6D25">
        <w:t xml:space="preserve"> process temperatures and at this level of shear rate, the viscosity is up to 100 Pa.s, producing a coupling stress of 10</w:t>
      </w:r>
      <w:r w:rsidRPr="009F6D25">
        <w:rPr>
          <w:vertAlign w:val="superscript"/>
        </w:rPr>
        <w:t>5</w:t>
      </w:r>
      <w:r w:rsidRPr="009F6D25">
        <w:t xml:space="preserve"> Pa.</w:t>
      </w:r>
    </w:p>
    <w:p w:rsidR="009F6D25" w:rsidRPr="009F6D25" w:rsidRDefault="009F6D25" w:rsidP="009F6D25">
      <w:pPr>
        <w:jc w:val="both"/>
      </w:pPr>
    </w:p>
    <w:p w:rsidR="009F6D25" w:rsidRPr="009F6D25" w:rsidRDefault="009F6D25" w:rsidP="009F6D25">
      <w:pPr>
        <w:jc w:val="both"/>
      </w:pPr>
      <w:r w:rsidRPr="009F6D25">
        <w:t xml:space="preserve">Rex </w:t>
      </w:r>
      <w:r w:rsidRPr="009F6D25">
        <w:rPr>
          <w:i/>
        </w:rPr>
        <w:t>et al.</w:t>
      </w:r>
      <w:r w:rsidRPr="009F6D25">
        <w:t xml:space="preserve"> analysed the damage of 75 kDa polyethylene (PE) throughout the injection moulding process, but concluded that the scission was mainly thermal in origin.</w:t>
      </w:r>
      <w:r w:rsidRPr="009F6D25">
        <w:rPr>
          <w:vertAlign w:val="superscript"/>
        </w:rPr>
        <w:t xml:space="preserve">109 </w:t>
      </w:r>
      <w:r w:rsidRPr="009F6D25">
        <w:t>Although injection moulding seems very similar to extrusion, little can be found in the literature on mechanical polymer scission and so it is an area where additional research will be key both for protection from and promotion of mechanochemical reactions.</w:t>
      </w:r>
    </w:p>
    <w:p w:rsidR="009F6D25" w:rsidRPr="009F6D25" w:rsidRDefault="009F6D25" w:rsidP="009F6D25"/>
    <w:p w:rsidR="009F6D25" w:rsidRPr="009F6D25" w:rsidRDefault="009F6D25" w:rsidP="009F6D25">
      <w:pPr>
        <w:spacing w:after="120"/>
        <w:jc w:val="both"/>
      </w:pPr>
      <w:r w:rsidRPr="009F6D25">
        <w:rPr>
          <w:rFonts w:ascii="Avenir Black" w:hAnsi="Avenir Black"/>
          <w:b/>
          <w:szCs w:val="17"/>
        </w:rPr>
        <w:t>Summary</w:t>
      </w:r>
    </w:p>
    <w:p w:rsidR="009F6D25" w:rsidRPr="009F6D25" w:rsidRDefault="009F6D25" w:rsidP="009F6D25">
      <w:pPr>
        <w:jc w:val="both"/>
        <w:rPr>
          <w:vertAlign w:val="superscript"/>
        </w:rPr>
      </w:pPr>
      <w:r w:rsidRPr="009F6D25">
        <w:t xml:space="preserve">Following examination of the possible extensional strain rates and coupling viscous stresses in the above polymer processing techniques, the question remains, what polymers are suitable for these levels of stress? Of course, the answer depends primarily on the type of mechanochemistry one needs to achieve. For example, regarding the rupture of linear polymer chains, we can compare the maximum coupling stress of each process to the experimental scaling law reported by Odell and Keller for PS in </w:t>
      </w:r>
      <w:r w:rsidRPr="009F6D25">
        <w:lastRenderedPageBreak/>
        <w:t>toluene.</w:t>
      </w:r>
      <w:r w:rsidRPr="009F6D25">
        <w:rPr>
          <w:vertAlign w:val="superscript"/>
        </w:rPr>
        <w:t xml:space="preserve"> 72</w:t>
      </w:r>
      <w:r w:rsidRPr="009F6D25">
        <w:t xml:space="preserve"> The result is plotted in Figure 24 alongside coupling stresses expected from testing methods. For force spectroscopy, the stress is assumed to be as high as necessary to break the polymer chain, as all of the macroscopic stress passes through the molecule. The boundary between broken and intact chains is only indicative as the critical stress was measured for a dilute solution, and in a particular flow pattern, however, it gives an order of magnitude of what range of molecular weights is worth exploring. Unfortunately, experimental data is scarce, particularly for uncommon polymers or solvents, and we are not aware of any general predictive theory. A starting point could be the coarse-grained molecular model of the stretched chain (Equation 7) and the segmental friction coefficient (Equation 6) that can be assessed from abundant tabulated data.</w:t>
      </w:r>
      <w:r w:rsidRPr="009F6D25">
        <w:rPr>
          <w:vertAlign w:val="superscript"/>
        </w:rPr>
        <w:t>110</w:t>
      </w:r>
    </w:p>
    <w:p w:rsidR="009F6D25" w:rsidRPr="009F6D25" w:rsidRDefault="009F6D25" w:rsidP="009F6D25">
      <w:pPr>
        <w:jc w:val="both"/>
      </w:pPr>
    </w:p>
    <w:p w:rsidR="009F6D25" w:rsidRPr="009F6D25" w:rsidRDefault="009F6D25" w:rsidP="009F6D25">
      <w:pPr>
        <w:jc w:val="both"/>
      </w:pPr>
      <w:r w:rsidRPr="009F6D25">
        <w:rPr>
          <w:rFonts w:ascii="Arial" w:eastAsia="Arial" w:hAnsi="Arial" w:cs="Arial"/>
          <w:noProof/>
          <w:sz w:val="20"/>
          <w:szCs w:val="20"/>
          <w:lang w:val="en-GB" w:eastAsia="en-GB"/>
        </w:rPr>
        <w:drawing>
          <wp:inline distT="0" distB="0" distL="0" distR="0" wp14:anchorId="54716C09" wp14:editId="1E4A86A3">
            <wp:extent cx="4042800" cy="1695600"/>
            <wp:effectExtent l="0" t="0" r="0" b="0"/>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042800" cy="1695600"/>
                    </a:xfrm>
                    <a:prstGeom prst="rect">
                      <a:avLst/>
                    </a:prstGeom>
                  </pic:spPr>
                </pic:pic>
              </a:graphicData>
            </a:graphic>
          </wp:inline>
        </w:drawing>
      </w:r>
    </w:p>
    <w:p w:rsidR="009F6D25" w:rsidRPr="009F6D25" w:rsidRDefault="009F6D25" w:rsidP="009F6D25">
      <w:pPr>
        <w:jc w:val="both"/>
        <w:rPr>
          <w:vertAlign w:val="superscript"/>
        </w:rPr>
      </w:pPr>
      <w:r w:rsidRPr="009F6D25">
        <w:rPr>
          <w:rFonts w:ascii="Avenir Black" w:hAnsi="Avenir Black"/>
          <w:b/>
          <w:sz w:val="14"/>
          <w:szCs w:val="14"/>
        </w:rPr>
        <w:t>Figure 24. Orders of magnitude of maximum achievable coupling stress in various lab-based exploration techniques and polymer manufacturing processes and critical coupling stress needed to break PS in toluene as a function of molecular weight.</w:t>
      </w:r>
      <w:r w:rsidRPr="009F6D25">
        <w:rPr>
          <w:rFonts w:ascii="Avenir Black" w:hAnsi="Avenir Black"/>
          <w:b/>
          <w:sz w:val="14"/>
          <w:szCs w:val="14"/>
          <w:vertAlign w:val="superscript"/>
        </w:rPr>
        <w:t>55</w:t>
      </w:r>
    </w:p>
    <w:p w:rsidR="009F6D25" w:rsidRPr="009F6D25" w:rsidRDefault="009F6D25" w:rsidP="009F6D25">
      <w:pPr>
        <w:jc w:val="both"/>
      </w:pPr>
    </w:p>
    <w:p w:rsidR="009F6D25" w:rsidRPr="009F6D25" w:rsidRDefault="009F6D25" w:rsidP="009F6D25">
      <w:pPr>
        <w:jc w:val="both"/>
      </w:pPr>
      <w:r w:rsidRPr="009F6D25">
        <w:t>Returning to Figure 24, it is shown that the molecular weights prone to scission are high, and if used in the form of pure melts they would produce entangled fluids for which data is lacking. One way to circumvent this limitation would be to blend high molecular weight molecules at a dilute ratio in a matrix of the same species of low (unentangled) molecular weight.</w:t>
      </w:r>
      <w:r w:rsidRPr="009F6D25">
        <w:rPr>
          <w:vertAlign w:val="superscript"/>
        </w:rPr>
        <w:t>59</w:t>
      </w:r>
      <w:r w:rsidRPr="009F6D25">
        <w:t xml:space="preserve"> For example, the transition to entanglement regime for PS melts is around 33 kDa.</w:t>
      </w:r>
      <w:r w:rsidRPr="009F6D25">
        <w:rPr>
          <w:vertAlign w:val="superscript"/>
        </w:rPr>
        <w:t>111</w:t>
      </w:r>
      <w:r w:rsidRPr="009F6D25">
        <w:t xml:space="preserve"> A 1 MDa PS molecule diluted in a few kDa PS melt is expected to behave like a viscous version of the same 1 MDa PS in organic solvents, but the blend would be processable by fused deposition modelling or other thermoforming techniques. </w:t>
      </w:r>
      <w:bookmarkStart w:id="1" w:name="__DdeLink__7923_845763879"/>
      <w:r w:rsidRPr="009F6D25">
        <w:t xml:space="preserve">It should be noted however that additional care is required while designing mechanochemical compounds for </w:t>
      </w:r>
      <w:bookmarkEnd w:id="1"/>
      <w:r w:rsidRPr="009F6D25">
        <w:t xml:space="preserve">polymer melt processes, since their operating temperature can be high enough to activate thermally sensitive mechanophores. </w:t>
      </w:r>
    </w:p>
    <w:p w:rsidR="009F6D25" w:rsidRPr="009F6D25" w:rsidRDefault="009F6D25" w:rsidP="009F6D25">
      <w:pPr>
        <w:jc w:val="both"/>
      </w:pPr>
    </w:p>
    <w:p w:rsidR="009F6D25" w:rsidRPr="009F6D25" w:rsidRDefault="009F6D25" w:rsidP="009F6D25">
      <w:pPr>
        <w:jc w:val="both"/>
      </w:pPr>
      <w:r w:rsidRPr="009F6D25">
        <w:t>Another point of importance is the time scales over which the maximum force is applied to molecules. For the manufacturing processes explored in this section, the time scale is inversely proportional to the strain rate of interest. For example, in inkjet nozzle flow, a strain rate of 10</w:t>
      </w:r>
      <w:r w:rsidRPr="009F6D25">
        <w:rPr>
          <w:vertAlign w:val="superscript"/>
        </w:rPr>
        <w:t>6</w:t>
      </w:r>
      <w:r w:rsidRPr="009F6D25">
        <w:t xml:space="preserve"> s</w:t>
      </w:r>
      <w:r w:rsidRPr="009F6D25">
        <w:rPr>
          <w:vertAlign w:val="superscript"/>
        </w:rPr>
        <w:t>-1</w:t>
      </w:r>
      <w:r w:rsidRPr="009F6D25">
        <w:t xml:space="preserve"> implies that the force would be applied over a few microseconds, a time scale similar to sonication. In contrast, a melt extrusion flow produced by fused deposition modelling, while yielding similar coupling stresses, applies forces on time scales of tens of milliseconds. This dramatic difference is largely due to viscosity values spanning orders of magnitude between dilute solutions and melts, and could be exploited in situations where the kinetics of the reaction play an important role.</w:t>
      </w:r>
    </w:p>
    <w:p w:rsidR="009F6D25" w:rsidRPr="009F6D25" w:rsidRDefault="009F6D25" w:rsidP="009F6D25">
      <w:pPr>
        <w:jc w:val="both"/>
      </w:pPr>
    </w:p>
    <w:p w:rsidR="009F6D25" w:rsidRPr="009F6D25" w:rsidRDefault="009F6D25" w:rsidP="009F6D25">
      <w:pPr>
        <w:jc w:val="both"/>
        <w:rPr>
          <w:lang w:val="en-GB" w:eastAsia="en-GB"/>
        </w:rPr>
      </w:pPr>
      <w:r w:rsidRPr="009F6D25">
        <w:rPr>
          <w:lang w:val="en-GB" w:eastAsia="en-GB"/>
        </w:rPr>
        <w:t>This review has found no study directly comparing the activation of a mechanophore on the lab-scale (SMFS, sonication or solid-state activation) to that found in manufacturing processes. However, it is clear from the viscous forces discussed above and the stresses presented in Figure 24 that these lab-scale techniques are capable of predicting the possible occurrence of mechanochemistry during manufacturing. As detailed above, the processing conditions such as concentration, viscosity and molecular weight of the polymer in question, along with the time scales of strain rates applied, all play a vital role in polymer mechanochemistry. This means that the coupling stresses are unique in each scenario and currently lab scale processes are not designed to deliver a standardised quantity or percentage of mechanophore activation that can translate to specific manufacturing techniques. This is highlighted most clearly by the simulation work carried out for SMFS mechanophore activation which demonstrates the importance of coupling the appropriate mechanical force to the correct bonds within a mechanophore. Thus while lab-scale experiments are an excellent indication of activation, further studies are required before any quantitative predictions can be made during translation and scale-up.</w:t>
      </w:r>
    </w:p>
    <w:p w:rsidR="009F6D25" w:rsidRPr="009F6D25" w:rsidRDefault="009F6D25" w:rsidP="009F6D25">
      <w:pPr>
        <w:jc w:val="both"/>
      </w:pPr>
    </w:p>
    <w:p w:rsidR="009F6D25" w:rsidRPr="009F6D25" w:rsidRDefault="009F6D25" w:rsidP="009F6D25">
      <w:pPr>
        <w:jc w:val="both"/>
      </w:pPr>
      <w:r w:rsidRPr="009F6D25">
        <w:t>One of the main aims of this review has been to highlight that it may be possible to use the stresses imparted during polymer processing techniques to promote particular mechanochemical reactions and that further, depending on the stresses involved, particular processes may be required for activating mechanophores of different strengths, for example the activation of gDBC during extrusion and compression but not tensile tests as mentioned above.</w:t>
      </w:r>
      <w:r w:rsidRPr="009F6D25">
        <w:rPr>
          <w:vertAlign w:val="superscript"/>
        </w:rPr>
        <w:t>52, 69</w:t>
      </w:r>
      <w:r w:rsidRPr="009F6D25">
        <w:t xml:space="preserve"> However, the converse situation can also be just as important; a greater knowledge of these processes may aid in the prevention of premature mechanophore activation, either </w:t>
      </w:r>
      <w:r w:rsidRPr="009F6D25">
        <w:rPr>
          <w:i/>
        </w:rPr>
        <w:t>via</w:t>
      </w:r>
      <w:r w:rsidRPr="009F6D25">
        <w:t xml:space="preserve"> mechanical or thermal events. One possible solution for prevention of premature mechanical activation could be a system based on the mechanical gate proposed by the Boulatov and Craig groups which was discussed in the SMFS section of this review.</w:t>
      </w:r>
      <w:r w:rsidRPr="009F6D25">
        <w:rPr>
          <w:vertAlign w:val="superscript"/>
        </w:rPr>
        <w:t>36</w:t>
      </w:r>
      <w:r w:rsidRPr="009F6D25">
        <w:t xml:space="preserve"> </w:t>
      </w:r>
      <w:proofErr w:type="gramStart"/>
      <w:r w:rsidRPr="009F6D25">
        <w:t>In</w:t>
      </w:r>
      <w:proofErr w:type="gramEnd"/>
      <w:r w:rsidRPr="009F6D25">
        <w:t xml:space="preserve"> this scenario a higher force mechanophore was used as a mechanical gate to shield the activation of a lower force mechanophore (Figure 7).</w:t>
      </w:r>
    </w:p>
    <w:p w:rsidR="009F6D25" w:rsidRPr="009F6D25" w:rsidRDefault="009F6D25" w:rsidP="009F6D25">
      <w:pPr>
        <w:jc w:val="both"/>
      </w:pPr>
    </w:p>
    <w:p w:rsidR="009F6D25" w:rsidRPr="009F6D25" w:rsidRDefault="009F6D25" w:rsidP="009F6D25">
      <w:pPr>
        <w:jc w:val="both"/>
      </w:pPr>
    </w:p>
    <w:p w:rsidR="009F6D25" w:rsidRPr="009F6D25" w:rsidRDefault="009F6D25" w:rsidP="009F6D25">
      <w:pPr>
        <w:jc w:val="both"/>
      </w:pPr>
    </w:p>
    <w:p w:rsidR="009F6D25" w:rsidRPr="009F6D25" w:rsidRDefault="009F6D25" w:rsidP="009F6D25">
      <w:pPr>
        <w:jc w:val="both"/>
      </w:pPr>
      <w:r w:rsidRPr="009F6D25">
        <w:rPr>
          <w:rFonts w:ascii="Avenir Black" w:hAnsi="Avenir Black"/>
          <w:b/>
          <w:sz w:val="19"/>
          <w:szCs w:val="19"/>
        </w:rPr>
        <w:t>CONCLUSION</w:t>
      </w:r>
    </w:p>
    <w:p w:rsidR="009F6D25" w:rsidRPr="009F6D25" w:rsidRDefault="009F6D25" w:rsidP="009F6D25">
      <w:pPr>
        <w:jc w:val="both"/>
        <w:rPr>
          <w:highlight w:val="yellow"/>
        </w:rPr>
      </w:pPr>
      <w:r w:rsidRPr="009F6D25">
        <w:t xml:space="preserve">The origins of the scientific study of polymer mechanochemistry grew from an industrial interest in the degradation of rubber and other polymeric materials in flow fields and under mechanical stress. For almost 80 years mechanical forces were viewed purely as destructive processes bringing about chain scission and degradation. With the introduction of the mechanophore by the Moore </w:t>
      </w:r>
      <w:r w:rsidRPr="009F6D25">
        <w:lastRenderedPageBreak/>
        <w:t>group ca. 2005, mechanical stress transitioned to be considered as a productive input. This moved research away from fundamental studies of flow fields and towards the design and synthesis of new mechanically responsive moieties. This review aimed to examine some of the most recent advances in the field of polymer mechanochemistry, to describe how these transformations are driven on the lab scale and finally, by studying the forces involved in flow-fields, to draw links between mechanochemistry on the lab scale and relevant industrial-scale polymer processing techniques.</w:t>
      </w:r>
    </w:p>
    <w:p w:rsidR="009F6D25" w:rsidRPr="009F6D25" w:rsidRDefault="009F6D25" w:rsidP="009F6D25">
      <w:pPr>
        <w:jc w:val="both"/>
      </w:pPr>
    </w:p>
    <w:p w:rsidR="009F6D25" w:rsidRPr="009F6D25" w:rsidRDefault="009F6D25" w:rsidP="009F6D25">
      <w:pPr>
        <w:jc w:val="both"/>
      </w:pPr>
      <w:r w:rsidRPr="009F6D25">
        <w:t>In this review it is noted that the reports on mechanophore design span a range of scales, starting with research on the activity of individual mechanophores using the technique of single molecule force spectroscopy. However while this work is vital for fundamental research and development of novel mechanophores it is not easily translated to the fluid flows experienced during processing at an industrial level. From examining the literature, it was found in this review that new mechanophore design could also be categorised into the format in which the mechanophore was processed, namely (a) dilute polymer solutions, (b) polymer melts and (c) solid materials. While each of these mechanophore designs have been beautifully demonstrated on the lab scale, this review has found that there has yet to be any focus on how these materials will translate to industry and application. Specifically, there is a clear need to standardise the approach to testing rather than using the very wide range of different laboratory setups that are challenging to correlate. This lack of standardised testing methods makes it very challenging to compare mechanophore systems across different reports and predict behaviour when materials are subjected to different forces and fluid flows. While some researchers are certainly starting to suggest potential applications for these materials there is currently no design being carried out specifically for applications or processing</w:t>
      </w:r>
    </w:p>
    <w:p w:rsidR="009F6D25" w:rsidRPr="009F6D25" w:rsidRDefault="009F6D25" w:rsidP="009F6D25">
      <w:pPr>
        <w:jc w:val="both"/>
      </w:pPr>
    </w:p>
    <w:p w:rsidR="009F6D25" w:rsidRPr="009F6D25" w:rsidRDefault="009F6D25" w:rsidP="009F6D25">
      <w:pPr>
        <w:jc w:val="both"/>
      </w:pPr>
      <w:r w:rsidRPr="009F6D25">
        <w:t>To aid this work a simple, general model is provided from the literature to help researchers start to benchmark and compare results even when using different experimental activation techniques and formats of material. The effects of factors that influence the response of polymers under flow, such as solution viscosity, polymer concentration and polymer molecular weight were examined. Each of these considerations is constrained by the processing technique employed. Thus, this review is able to create a link between mechanophore design and processing by examining the forces imparted by a number of industrially relevant processing techniques and noting the requirements for the occurrence of mechanochemistry. This review will allow the first step towards mapping of newly reported chemistry and molecular design onto possible manufacturing techniques and vice versa.</w:t>
      </w:r>
    </w:p>
    <w:p w:rsidR="009F6D25" w:rsidRPr="009F6D25" w:rsidRDefault="009F6D25" w:rsidP="009F6D25">
      <w:pPr>
        <w:jc w:val="both"/>
      </w:pPr>
    </w:p>
    <w:p w:rsidR="009F6D25" w:rsidRPr="009F6D25" w:rsidRDefault="009F6D25" w:rsidP="009F6D25">
      <w:pPr>
        <w:jc w:val="both"/>
      </w:pPr>
      <w:r w:rsidRPr="009F6D25">
        <w:t>From this review, effects such as scission and ring opening have clearly graduated from an issue of quality loss to productive chemistry and we suggest that by shifting some of the outlook from the moiety-focused experiments to detailed mapping of larger scale processes, that the science underpinning manufacturing flows can allow us to turn mechanochemistry into a revolutionary and scalable process.</w:t>
      </w:r>
    </w:p>
    <w:p w:rsidR="009F6D25" w:rsidRPr="009F6D25" w:rsidRDefault="009F6D25" w:rsidP="009F6D25"/>
    <w:p w:rsidR="009F6D25" w:rsidRPr="009F6D25" w:rsidRDefault="009F6D25" w:rsidP="009F6D25">
      <w:pPr>
        <w:rPr>
          <w:rFonts w:ascii="Avenir Black" w:hAnsi="Avenir Black"/>
          <w:sz w:val="19"/>
          <w:szCs w:val="19"/>
        </w:rPr>
      </w:pPr>
    </w:p>
    <w:p w:rsidR="009F6D25" w:rsidRPr="009F6D25" w:rsidRDefault="009F6D25" w:rsidP="009F6D25">
      <w:pPr>
        <w:rPr>
          <w:rFonts w:ascii="Avenir Black" w:hAnsi="Avenir Black"/>
          <w:sz w:val="19"/>
          <w:szCs w:val="19"/>
        </w:rPr>
      </w:pPr>
    </w:p>
    <w:p w:rsidR="009F6D25" w:rsidRPr="009F6D25" w:rsidRDefault="009F6D25" w:rsidP="009F6D25">
      <w:pPr>
        <w:rPr>
          <w:rFonts w:ascii="Avenir Black" w:hAnsi="Avenir Black"/>
          <w:sz w:val="19"/>
          <w:szCs w:val="19"/>
        </w:rPr>
      </w:pPr>
    </w:p>
    <w:p w:rsidR="009F6D25" w:rsidRPr="009F6D25" w:rsidRDefault="009F6D25" w:rsidP="009F6D25">
      <w:pPr>
        <w:rPr>
          <w:rFonts w:ascii="Avenir Black" w:hAnsi="Avenir Black"/>
          <w:b/>
          <w:sz w:val="19"/>
          <w:szCs w:val="19"/>
        </w:rPr>
      </w:pPr>
      <w:r w:rsidRPr="009F6D25">
        <w:rPr>
          <w:rFonts w:ascii="Avenir Black" w:hAnsi="Avenir Black"/>
          <w:b/>
          <w:sz w:val="19"/>
          <w:szCs w:val="19"/>
        </w:rPr>
        <w:t>ACKNOWLEDGMENTS</w:t>
      </w:r>
    </w:p>
    <w:p w:rsidR="009F6D25" w:rsidRPr="009F6D25" w:rsidRDefault="009F6D25" w:rsidP="009F6D25">
      <w:pPr>
        <w:jc w:val="both"/>
        <w:rPr>
          <w:szCs w:val="17"/>
        </w:rPr>
      </w:pPr>
      <w:r w:rsidRPr="009F6D25">
        <w:rPr>
          <w:szCs w:val="17"/>
        </w:rPr>
        <w:t>This work was supported by King Abdulaziz City for Science and Technology (KACST). We gratefully acknowledge Prof. Ian Hutchings for his valuable conversations and advice throughout preparation of this review.</w:t>
      </w:r>
    </w:p>
    <w:p w:rsidR="009F6D25" w:rsidRPr="009F6D25" w:rsidRDefault="009F6D25" w:rsidP="009F6D25">
      <w:pPr>
        <w:rPr>
          <w:rFonts w:ascii="Avenir Black" w:hAnsi="Avenir Black"/>
          <w:b/>
          <w:sz w:val="19"/>
          <w:szCs w:val="19"/>
        </w:rPr>
      </w:pPr>
    </w:p>
    <w:p w:rsidR="009F6D25" w:rsidRPr="009F6D25" w:rsidRDefault="009F6D25" w:rsidP="009F6D25">
      <w:pPr>
        <w:rPr>
          <w:rFonts w:ascii="Avenir Black" w:hAnsi="Avenir Black"/>
          <w:b/>
          <w:sz w:val="19"/>
          <w:szCs w:val="19"/>
        </w:rPr>
      </w:pPr>
      <w:r w:rsidRPr="009F6D25">
        <w:rPr>
          <w:rFonts w:ascii="Avenir Black" w:hAnsi="Avenir Black"/>
          <w:b/>
          <w:sz w:val="19"/>
          <w:szCs w:val="19"/>
        </w:rPr>
        <w:t>AUTHOR CONTRIBUTIONS</w:t>
      </w:r>
    </w:p>
    <w:p w:rsidR="009F6D25" w:rsidRPr="009F6D25" w:rsidRDefault="009F6D25" w:rsidP="009F6D25">
      <w:pPr>
        <w:rPr>
          <w:szCs w:val="17"/>
        </w:rPr>
      </w:pPr>
      <w:r w:rsidRPr="009F6D25">
        <w:rPr>
          <w:szCs w:val="17"/>
        </w:rPr>
        <w:t>Conceptualization, R.D.; Writing – Original draft N.W-.F and E.R.; Writing – Review &amp; Editing N.W-.F, E.R., T.A.A. and R.D.</w:t>
      </w:r>
    </w:p>
    <w:p w:rsidR="009F6D25" w:rsidRPr="009F6D25" w:rsidRDefault="009F6D25" w:rsidP="009F6D25">
      <w:pPr>
        <w:rPr>
          <w:rFonts w:ascii="Avenir Black" w:hAnsi="Avenir Black"/>
          <w:sz w:val="19"/>
          <w:szCs w:val="19"/>
        </w:rPr>
      </w:pPr>
    </w:p>
    <w:p w:rsidR="009F6D25" w:rsidRPr="009F6D25" w:rsidRDefault="009F6D25" w:rsidP="009F6D25">
      <w:pPr>
        <w:rPr>
          <w:rFonts w:ascii="Avenir Black" w:hAnsi="Avenir Black"/>
          <w:b/>
          <w:sz w:val="19"/>
          <w:szCs w:val="19"/>
        </w:rPr>
      </w:pPr>
      <w:r w:rsidRPr="009F6D25">
        <w:rPr>
          <w:rFonts w:ascii="Avenir Black" w:hAnsi="Avenir Black"/>
          <w:b/>
          <w:sz w:val="19"/>
          <w:szCs w:val="19"/>
        </w:rPr>
        <w:t>DECLARATION OF INTERESTS</w:t>
      </w:r>
    </w:p>
    <w:p w:rsidR="009F6D25" w:rsidRPr="009F6D25" w:rsidRDefault="009F6D25" w:rsidP="009F6D25">
      <w:pPr>
        <w:rPr>
          <w:szCs w:val="17"/>
        </w:rPr>
      </w:pPr>
      <w:r w:rsidRPr="009F6D25">
        <w:rPr>
          <w:szCs w:val="17"/>
        </w:rPr>
        <w:t>The authors declare no competing interests.</w:t>
      </w:r>
    </w:p>
    <w:p w:rsidR="009F6D25" w:rsidRPr="009F6D25" w:rsidRDefault="009F6D25" w:rsidP="009F6D25">
      <w:pPr>
        <w:rPr>
          <w:szCs w:val="17"/>
        </w:rPr>
      </w:pPr>
    </w:p>
    <w:p w:rsidR="009F6D25" w:rsidRPr="009F6D25" w:rsidRDefault="009F6D25" w:rsidP="009F6D25">
      <w:pPr>
        <w:rPr>
          <w:rFonts w:ascii="Avenir Black" w:hAnsi="Avenir Black"/>
          <w:b/>
          <w:sz w:val="19"/>
          <w:szCs w:val="19"/>
        </w:rPr>
      </w:pPr>
      <w:r w:rsidRPr="009F6D25">
        <w:rPr>
          <w:rFonts w:ascii="Avenir Black" w:hAnsi="Avenir Black"/>
          <w:b/>
          <w:sz w:val="19"/>
          <w:szCs w:val="19"/>
        </w:rPr>
        <w:t>REFERENCES AND NOTES</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IUPCA Compendium of Chemical Terminology: Gold Book. (IUPAC, 2009).</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Takacs, L. (2013) </w:t>
      </w:r>
      <w:proofErr w:type="gramStart"/>
      <w:r w:rsidRPr="009F6D25">
        <w:rPr>
          <w:rFonts w:ascii="Avenir Light" w:hAnsi="Avenir Light"/>
          <w:sz w:val="14"/>
          <w:szCs w:val="14"/>
        </w:rPr>
        <w:t>The</w:t>
      </w:r>
      <w:proofErr w:type="gramEnd"/>
      <w:r w:rsidRPr="009F6D25">
        <w:rPr>
          <w:rFonts w:ascii="Avenir Light" w:hAnsi="Avenir Light"/>
          <w:sz w:val="14"/>
          <w:szCs w:val="14"/>
        </w:rPr>
        <w:t xml:space="preserve"> historical development of mechanochemistry. Chem. Soc. Rev. </w:t>
      </w:r>
      <w:r w:rsidRPr="009F6D25">
        <w:rPr>
          <w:rFonts w:ascii="Avenir Light" w:hAnsi="Avenir Light"/>
          <w:i/>
          <w:sz w:val="14"/>
          <w:szCs w:val="14"/>
        </w:rPr>
        <w:t>42</w:t>
      </w:r>
      <w:r w:rsidRPr="009F6D25">
        <w:rPr>
          <w:rFonts w:ascii="Avenir Light" w:hAnsi="Avenir Light"/>
          <w:sz w:val="14"/>
          <w:szCs w:val="14"/>
        </w:rPr>
        <w:t>, 7649-7659.</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Boldyreva, E. (2013) Mechanochemistry of inorganic and organic systems: what is similar, what is different? Chem. Soc. Rev. </w:t>
      </w:r>
      <w:r w:rsidRPr="009F6D25">
        <w:rPr>
          <w:rFonts w:ascii="Avenir Light" w:hAnsi="Avenir Light"/>
          <w:i/>
          <w:sz w:val="14"/>
          <w:szCs w:val="14"/>
        </w:rPr>
        <w:t>42</w:t>
      </w:r>
      <w:r w:rsidRPr="009F6D25">
        <w:rPr>
          <w:rFonts w:ascii="Avenir Light" w:hAnsi="Avenir Light"/>
          <w:sz w:val="14"/>
          <w:szCs w:val="14"/>
        </w:rPr>
        <w:t>, 7719-7738.</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Faraday, M. (1820) </w:t>
      </w:r>
      <w:proofErr w:type="gramStart"/>
      <w:r w:rsidRPr="009F6D25">
        <w:rPr>
          <w:rFonts w:ascii="Avenir Light" w:hAnsi="Avenir Light"/>
          <w:sz w:val="14"/>
          <w:szCs w:val="14"/>
        </w:rPr>
        <w:t>On</w:t>
      </w:r>
      <w:proofErr w:type="gramEnd"/>
      <w:r w:rsidRPr="009F6D25">
        <w:rPr>
          <w:rFonts w:ascii="Avenir Light" w:hAnsi="Avenir Light"/>
          <w:sz w:val="14"/>
          <w:szCs w:val="14"/>
        </w:rPr>
        <w:t xml:space="preserve"> the decomposition of chloride of silver, by hydrogen, and by zinc. Q. Jl Sci. Lit, Arts, </w:t>
      </w:r>
      <w:r w:rsidRPr="009F6D25">
        <w:rPr>
          <w:rFonts w:ascii="Avenir Light" w:hAnsi="Avenir Light"/>
          <w:i/>
          <w:sz w:val="14"/>
          <w:szCs w:val="14"/>
        </w:rPr>
        <w:t>8</w:t>
      </w:r>
      <w:r w:rsidRPr="009F6D25">
        <w:rPr>
          <w:rFonts w:ascii="Avenir Light" w:hAnsi="Avenir Light"/>
          <w:sz w:val="14"/>
          <w:szCs w:val="14"/>
        </w:rPr>
        <w:t>, 374-376.</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Carey Lea, M. (1892) Disruption of the silver haloid molecule by mechanical force. Philos. Mag. </w:t>
      </w:r>
      <w:r w:rsidRPr="009F6D25">
        <w:rPr>
          <w:rFonts w:ascii="Avenir Light" w:hAnsi="Avenir Light"/>
          <w:i/>
          <w:sz w:val="14"/>
          <w:szCs w:val="14"/>
        </w:rPr>
        <w:t>34</w:t>
      </w:r>
      <w:r w:rsidRPr="009F6D25">
        <w:rPr>
          <w:rFonts w:ascii="Avenir Light" w:hAnsi="Avenir Light"/>
          <w:sz w:val="14"/>
          <w:szCs w:val="14"/>
        </w:rPr>
        <w:t>, 46-50.</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James, S.L., Adams, C.J., Blom, C. Braga, D., Collier, P., Fri</w:t>
      </w:r>
      <w:r w:rsidRPr="009F6D25">
        <w:rPr>
          <w:rFonts w:ascii="Century Gothic" w:hAnsi="Century Gothic"/>
          <w:sz w:val="14"/>
          <w:szCs w:val="14"/>
        </w:rPr>
        <w:t>šč</w:t>
      </w:r>
      <w:r w:rsidRPr="009F6D25">
        <w:rPr>
          <w:rFonts w:ascii="Avenir Light" w:hAnsi="Avenir Light"/>
          <w:sz w:val="14"/>
          <w:szCs w:val="14"/>
        </w:rPr>
        <w:t>i</w:t>
      </w:r>
      <w:r w:rsidRPr="009F6D25">
        <w:rPr>
          <w:rFonts w:ascii="Century Gothic" w:hAnsi="Century Gothic"/>
          <w:sz w:val="14"/>
          <w:szCs w:val="14"/>
        </w:rPr>
        <w:t>č</w:t>
      </w:r>
      <w:r w:rsidRPr="009F6D25">
        <w:rPr>
          <w:rFonts w:ascii="Avenir Light" w:hAnsi="Avenir Light"/>
          <w:sz w:val="14"/>
          <w:szCs w:val="14"/>
        </w:rPr>
        <w:t xml:space="preserve">, T., Grepioni, F., Harris, K.D.M., Hyett, G., Jones, W., Krebs, A., Mack, L., Maini, L., Guy Orpen, A., Parkin, I.P., Shearouse, W.C., Steed, J.W. and Waddell, D.C. (2012) Mechanochemistry: opportunities for new and cleaner synthesis. </w:t>
      </w:r>
      <w:r w:rsidRPr="009F6D25">
        <w:rPr>
          <w:rFonts w:ascii="Avenir Light" w:hAnsi="Avenir Light"/>
          <w:i/>
          <w:sz w:val="14"/>
          <w:szCs w:val="14"/>
        </w:rPr>
        <w:t>41</w:t>
      </w:r>
      <w:r w:rsidRPr="009F6D25">
        <w:rPr>
          <w:rFonts w:ascii="Avenir Light" w:hAnsi="Avenir Light"/>
          <w:sz w:val="14"/>
          <w:szCs w:val="14"/>
        </w:rPr>
        <w:t>, 413-447.</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Crawford, D.E. and Casaban, J. (2016) Recent Developments in Mechanochemical Materials Synthesis by Extrusion. Adv. Mater. </w:t>
      </w:r>
      <w:r w:rsidRPr="009F6D25">
        <w:rPr>
          <w:rFonts w:ascii="Avenir Light" w:hAnsi="Avenir Light"/>
          <w:i/>
          <w:sz w:val="14"/>
          <w:szCs w:val="14"/>
        </w:rPr>
        <w:t>28</w:t>
      </w:r>
      <w:r w:rsidRPr="009F6D25">
        <w:rPr>
          <w:rFonts w:ascii="Avenir Light" w:hAnsi="Avenir Light"/>
          <w:sz w:val="14"/>
          <w:szCs w:val="14"/>
        </w:rPr>
        <w:t>, 5747-5754.</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Ivanov, E. and Suryanarayana, C. (2000) Materials and Process Design through Mechanochemical Routes. J. Mater. Synth. Process. </w:t>
      </w:r>
      <w:r w:rsidRPr="009F6D25">
        <w:rPr>
          <w:rFonts w:ascii="Avenir Light" w:hAnsi="Avenir Light"/>
          <w:i/>
          <w:sz w:val="14"/>
          <w:szCs w:val="14"/>
        </w:rPr>
        <w:t xml:space="preserve">8, </w:t>
      </w:r>
      <w:r w:rsidRPr="009F6D25">
        <w:rPr>
          <w:rFonts w:ascii="Avenir Light" w:hAnsi="Avenir Light"/>
          <w:sz w:val="14"/>
        </w:rPr>
        <w:t>235-244</w:t>
      </w:r>
      <w:r w:rsidRPr="009F6D25">
        <w:rPr>
          <w:rFonts w:ascii="Avenir Light" w:hAnsi="Avenir Light"/>
          <w:i/>
          <w:sz w:val="14"/>
          <w:szCs w:val="14"/>
        </w:rPr>
        <w:t>.</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Li, J., Nagamani, C. and Moore, J.S. (2015) Polymer Mechanochemistry: From Destructive to Productive. Acc. Chem. Res. </w:t>
      </w:r>
      <w:r w:rsidRPr="009F6D25">
        <w:rPr>
          <w:rFonts w:ascii="Avenir Light" w:hAnsi="Avenir Light"/>
          <w:i/>
          <w:sz w:val="14"/>
          <w:szCs w:val="14"/>
        </w:rPr>
        <w:t>48</w:t>
      </w:r>
      <w:r w:rsidRPr="009F6D25">
        <w:rPr>
          <w:rFonts w:ascii="Avenir Light" w:hAnsi="Avenir Light"/>
          <w:sz w:val="14"/>
          <w:szCs w:val="14"/>
        </w:rPr>
        <w:t>, 2181-2190.</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May, P.A. and Moore, J.S. (2013) Polymer mechanochemistry: techniques to generate molecular force </w:t>
      </w:r>
      <w:r w:rsidRPr="009F6D25">
        <w:rPr>
          <w:rFonts w:ascii="Avenir Light" w:hAnsi="Avenir Light"/>
          <w:i/>
          <w:sz w:val="14"/>
          <w:szCs w:val="14"/>
        </w:rPr>
        <w:t>via</w:t>
      </w:r>
      <w:r w:rsidRPr="009F6D25">
        <w:rPr>
          <w:rFonts w:ascii="Avenir Light" w:hAnsi="Avenir Light"/>
          <w:sz w:val="14"/>
          <w:szCs w:val="14"/>
        </w:rPr>
        <w:t xml:space="preserve"> elongation flows. Chem. Soc. Rev. </w:t>
      </w:r>
      <w:r w:rsidRPr="009F6D25">
        <w:rPr>
          <w:rFonts w:ascii="Avenir Light" w:hAnsi="Avenir Light"/>
          <w:i/>
          <w:sz w:val="14"/>
          <w:szCs w:val="14"/>
        </w:rPr>
        <w:t>42</w:t>
      </w:r>
      <w:r w:rsidRPr="009F6D25">
        <w:rPr>
          <w:rFonts w:ascii="Avenir Light" w:hAnsi="Avenir Light"/>
          <w:sz w:val="14"/>
          <w:szCs w:val="14"/>
        </w:rPr>
        <w:t>, 7497-7506.</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Brantley, J.N., Wiggins, K.M. and Bielawski, C.W. (2013) Polymer mechanochemistry: the design and study of mechanophores. Polym. Int., </w:t>
      </w:r>
      <w:r w:rsidRPr="009F6D25">
        <w:rPr>
          <w:rFonts w:ascii="Avenir Light" w:hAnsi="Avenir Light"/>
          <w:i/>
          <w:sz w:val="14"/>
          <w:szCs w:val="14"/>
        </w:rPr>
        <w:t>62</w:t>
      </w:r>
      <w:r w:rsidRPr="009F6D25">
        <w:rPr>
          <w:rFonts w:ascii="Avenir Light" w:hAnsi="Avenir Light"/>
          <w:sz w:val="14"/>
          <w:szCs w:val="14"/>
        </w:rPr>
        <w:t>, 2-12.</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Wiggins, K.M., Brantley, J.N. and Bielawski, C.W. (2013) Methods for activating and characterizing mechanically responsive polymers. Chem. Soc. Rev. </w:t>
      </w:r>
      <w:r w:rsidRPr="009F6D25">
        <w:rPr>
          <w:rFonts w:ascii="Avenir Light" w:hAnsi="Avenir Light"/>
          <w:i/>
          <w:sz w:val="14"/>
          <w:szCs w:val="14"/>
        </w:rPr>
        <w:t>42</w:t>
      </w:r>
      <w:r w:rsidRPr="009F6D25">
        <w:rPr>
          <w:rFonts w:ascii="Avenir Light" w:hAnsi="Avenir Light"/>
          <w:sz w:val="14"/>
          <w:szCs w:val="14"/>
        </w:rPr>
        <w:t>, 7130-7147.</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Caruso, M.M., Davis, D.A., Shen, Q., Odom, S.A., Sottos, N.R., White, S.R., and Moore, J.S. (2009) Mechanically-Induced Chemical Changes in Polymeric Materials. Chem. Rev. </w:t>
      </w:r>
      <w:r w:rsidRPr="009F6D25">
        <w:rPr>
          <w:rFonts w:ascii="Avenir Light" w:hAnsi="Avenir Light"/>
          <w:i/>
          <w:sz w:val="14"/>
          <w:szCs w:val="14"/>
        </w:rPr>
        <w:t>109</w:t>
      </w:r>
      <w:r w:rsidRPr="009F6D25">
        <w:rPr>
          <w:rFonts w:ascii="Avenir Light" w:hAnsi="Avenir Light"/>
          <w:sz w:val="14"/>
          <w:szCs w:val="14"/>
        </w:rPr>
        <w:t>, 5755-5798.</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Akbulatov, S. and Boulatov, R. (2017) Experimental Polymer Mechanochemistry and its Interpretational Frameworks. Chem. Phys. Chem. </w:t>
      </w:r>
      <w:r w:rsidRPr="009F6D25">
        <w:rPr>
          <w:rFonts w:ascii="Avenir Light" w:hAnsi="Avenir Light"/>
          <w:i/>
          <w:sz w:val="14"/>
          <w:szCs w:val="14"/>
        </w:rPr>
        <w:t>18</w:t>
      </w:r>
      <w:r w:rsidRPr="009F6D25">
        <w:rPr>
          <w:rFonts w:ascii="Avenir Light" w:hAnsi="Avenir Light"/>
          <w:sz w:val="14"/>
          <w:szCs w:val="14"/>
        </w:rPr>
        <w:t>, 1422-1450.</w:t>
      </w:r>
    </w:p>
    <w:p w:rsidR="009F6D25" w:rsidRPr="009F6D25" w:rsidRDefault="009F6D25" w:rsidP="009F6D25">
      <w:pPr>
        <w:pStyle w:val="ListParagraph"/>
        <w:numPr>
          <w:ilvl w:val="0"/>
          <w:numId w:val="1"/>
        </w:numPr>
        <w:ind w:left="270" w:hanging="270"/>
        <w:jc w:val="both"/>
        <w:rPr>
          <w:rFonts w:ascii="Avenir Light" w:hAnsi="Avenir Light"/>
          <w:sz w:val="14"/>
          <w:lang w:val="de-DE"/>
        </w:rPr>
      </w:pPr>
      <w:r w:rsidRPr="009F6D25">
        <w:rPr>
          <w:rFonts w:ascii="Avenir Light" w:hAnsi="Avenir Light"/>
          <w:sz w:val="14"/>
          <w:lang w:val="de-DE"/>
        </w:rPr>
        <w:lastRenderedPageBreak/>
        <w:t xml:space="preserve">Staudinger, H. and Bondy, H.F. (1930) </w:t>
      </w:r>
      <w:r w:rsidRPr="009F6D25">
        <w:rPr>
          <w:rFonts w:ascii="Century Gothic" w:hAnsi="Century Gothic"/>
          <w:sz w:val="14"/>
          <w:lang w:val="de-DE"/>
        </w:rPr>
        <w:t>Ü</w:t>
      </w:r>
      <w:r w:rsidRPr="009F6D25">
        <w:rPr>
          <w:rFonts w:ascii="Avenir Light" w:hAnsi="Avenir Light"/>
          <w:sz w:val="14"/>
          <w:lang w:val="de-DE"/>
        </w:rPr>
        <w:t xml:space="preserve">ber Isopren und Kautschuk, 19. Mitteil.: </w:t>
      </w:r>
      <w:r w:rsidRPr="009F6D25">
        <w:rPr>
          <w:rFonts w:ascii="Century Gothic" w:hAnsi="Century Gothic"/>
          <w:sz w:val="14"/>
          <w:lang w:val="de-DE"/>
        </w:rPr>
        <w:t>Ü</w:t>
      </w:r>
      <w:r w:rsidRPr="009F6D25">
        <w:rPr>
          <w:rFonts w:ascii="Avenir Light" w:hAnsi="Avenir Light"/>
          <w:sz w:val="14"/>
          <w:lang w:val="de-DE"/>
        </w:rPr>
        <w:t>ber die Molek</w:t>
      </w:r>
      <w:r w:rsidRPr="009F6D25">
        <w:rPr>
          <w:rFonts w:ascii="Century Gothic" w:hAnsi="Century Gothic"/>
          <w:sz w:val="14"/>
          <w:lang w:val="de-DE"/>
        </w:rPr>
        <w:t>ü</w:t>
      </w:r>
      <w:r w:rsidRPr="009F6D25">
        <w:rPr>
          <w:rFonts w:ascii="Avenir Light" w:hAnsi="Avenir Light"/>
          <w:sz w:val="14"/>
          <w:lang w:val="de-DE"/>
        </w:rPr>
        <w:t>lgr</w:t>
      </w:r>
      <w:r w:rsidRPr="009F6D25">
        <w:rPr>
          <w:rFonts w:ascii="Century Gothic" w:hAnsi="Century Gothic"/>
          <w:sz w:val="14"/>
          <w:lang w:val="de-DE"/>
        </w:rPr>
        <w:t>ö</w:t>
      </w:r>
      <w:r w:rsidRPr="009F6D25">
        <w:rPr>
          <w:rFonts w:ascii="Arial" w:eastAsia="Arial" w:hAnsi="Arial" w:cs="Arial"/>
          <w:spacing w:val="-1"/>
          <w:lang w:val="de-DE"/>
        </w:rPr>
        <w:t>ß</w:t>
      </w:r>
      <w:r w:rsidRPr="009F6D25">
        <w:rPr>
          <w:rFonts w:ascii="Century Gothic" w:hAnsi="Century Gothic"/>
          <w:sz w:val="14"/>
          <w:lang w:val="de-DE"/>
        </w:rPr>
        <w:t xml:space="preserve">e des Kautschuks und der Balata. Berichte Dtsch. Chem. Ges. B Ser. </w:t>
      </w:r>
      <w:r w:rsidRPr="009F6D25">
        <w:rPr>
          <w:rFonts w:ascii="Century Gothic" w:hAnsi="Century Gothic"/>
          <w:i/>
          <w:sz w:val="14"/>
          <w:lang w:val="de-DE"/>
        </w:rPr>
        <w:t>63</w:t>
      </w:r>
      <w:r w:rsidRPr="009F6D25">
        <w:rPr>
          <w:rFonts w:ascii="Century Gothic" w:hAnsi="Century Gothic"/>
          <w:sz w:val="14"/>
          <w:lang w:val="de-DE"/>
        </w:rPr>
        <w:t>, 734-736.</w:t>
      </w:r>
    </w:p>
    <w:p w:rsidR="009F6D25" w:rsidRPr="009F6D25" w:rsidRDefault="009F6D25" w:rsidP="009F6D25">
      <w:pPr>
        <w:pStyle w:val="ListParagraph"/>
        <w:numPr>
          <w:ilvl w:val="0"/>
          <w:numId w:val="1"/>
        </w:numPr>
        <w:ind w:left="270" w:hanging="270"/>
        <w:jc w:val="both"/>
        <w:rPr>
          <w:rFonts w:ascii="Avenir Light" w:hAnsi="Avenir Light"/>
          <w:sz w:val="14"/>
          <w:lang w:val="de-DE"/>
        </w:rPr>
      </w:pPr>
      <w:r w:rsidRPr="009F6D25">
        <w:rPr>
          <w:rFonts w:ascii="Avenir Light" w:hAnsi="Avenir Light"/>
          <w:sz w:val="14"/>
          <w:lang w:val="de-DE"/>
        </w:rPr>
        <w:t xml:space="preserve">Staudinger, H. and Heuer, W. (1934) </w:t>
      </w:r>
      <w:r w:rsidRPr="009F6D25">
        <w:rPr>
          <w:rFonts w:ascii="Century Gothic" w:hAnsi="Century Gothic"/>
          <w:sz w:val="14"/>
          <w:lang w:val="de-DE"/>
        </w:rPr>
        <w:t>Ü</w:t>
      </w:r>
      <w:r w:rsidRPr="009F6D25">
        <w:rPr>
          <w:rFonts w:ascii="Avenir Light" w:hAnsi="Avenir Light"/>
          <w:sz w:val="14"/>
          <w:lang w:val="de-DE"/>
        </w:rPr>
        <w:t xml:space="preserve">ber hochpolymere Verbindungen, 93. Mitteil.: </w:t>
      </w:r>
      <w:r w:rsidRPr="009F6D25">
        <w:rPr>
          <w:rFonts w:ascii="Century Gothic" w:hAnsi="Century Gothic"/>
          <w:sz w:val="14"/>
          <w:lang w:val="de-DE"/>
        </w:rPr>
        <w:t>Ü</w:t>
      </w:r>
      <w:r w:rsidRPr="009F6D25">
        <w:rPr>
          <w:rFonts w:ascii="Avenir Light" w:hAnsi="Avenir Light"/>
          <w:sz w:val="14"/>
          <w:lang w:val="de-DE"/>
        </w:rPr>
        <w:t>ber das Zerrei</w:t>
      </w:r>
      <w:r w:rsidRPr="009F6D25">
        <w:rPr>
          <w:rFonts w:ascii="Arial" w:eastAsia="Arial" w:hAnsi="Arial" w:cs="Arial"/>
          <w:spacing w:val="-1"/>
          <w:lang w:val="de-DE"/>
        </w:rPr>
        <w:t>ß</w:t>
      </w:r>
      <w:r w:rsidRPr="009F6D25">
        <w:rPr>
          <w:rFonts w:ascii="Avenir Light" w:hAnsi="Avenir Light"/>
          <w:sz w:val="14"/>
          <w:lang w:val="de-DE"/>
        </w:rPr>
        <w:t>en der Faden-Molek</w:t>
      </w:r>
      <w:r w:rsidRPr="009F6D25">
        <w:rPr>
          <w:rFonts w:ascii="Century Gothic" w:hAnsi="Century Gothic"/>
          <w:sz w:val="14"/>
          <w:lang w:val="de-DE"/>
        </w:rPr>
        <w:t>ü</w:t>
      </w:r>
      <w:r w:rsidRPr="009F6D25">
        <w:rPr>
          <w:rFonts w:ascii="Avenir Light" w:hAnsi="Avenir Light"/>
          <w:sz w:val="14"/>
          <w:lang w:val="de-DE"/>
        </w:rPr>
        <w:t xml:space="preserve">le des Poly-styrols. </w:t>
      </w:r>
      <w:r w:rsidRPr="009F6D25">
        <w:rPr>
          <w:rFonts w:ascii="Century Gothic" w:hAnsi="Century Gothic"/>
          <w:sz w:val="14"/>
          <w:lang w:val="de-DE"/>
        </w:rPr>
        <w:t xml:space="preserve">Berichte Dtsch. Chem. Ges. B Ser. </w:t>
      </w:r>
      <w:r w:rsidRPr="009F6D25">
        <w:rPr>
          <w:rFonts w:ascii="Century Gothic" w:hAnsi="Century Gothic"/>
          <w:i/>
          <w:sz w:val="14"/>
          <w:lang w:val="de-DE"/>
        </w:rPr>
        <w:t>67</w:t>
      </w:r>
      <w:r w:rsidRPr="009F6D25">
        <w:rPr>
          <w:rFonts w:ascii="Century Gothic" w:hAnsi="Century Gothic"/>
          <w:sz w:val="14"/>
          <w:lang w:val="de-DE"/>
        </w:rPr>
        <w:t>, 1159-1164.</w:t>
      </w:r>
    </w:p>
    <w:p w:rsidR="009F6D25" w:rsidRPr="009F6D25" w:rsidRDefault="009F6D25" w:rsidP="009F6D25">
      <w:pPr>
        <w:pStyle w:val="ListParagraph"/>
        <w:numPr>
          <w:ilvl w:val="0"/>
          <w:numId w:val="1"/>
        </w:numPr>
        <w:ind w:left="270" w:hanging="270"/>
        <w:jc w:val="both"/>
        <w:rPr>
          <w:rFonts w:ascii="Avenir Light" w:hAnsi="Avenir Light"/>
          <w:sz w:val="14"/>
          <w:lang w:val="de-DE"/>
        </w:rPr>
      </w:pPr>
      <w:r w:rsidRPr="009F6D25">
        <w:rPr>
          <w:rFonts w:ascii="Avenir Light" w:hAnsi="Avenir Light"/>
          <w:sz w:val="14"/>
          <w:lang w:val="de-DE"/>
        </w:rPr>
        <w:t xml:space="preserve">Staudinger, H. and Leupold, E.O. (1930) </w:t>
      </w:r>
      <w:r w:rsidRPr="009F6D25">
        <w:rPr>
          <w:rFonts w:ascii="Century Gothic" w:hAnsi="Century Gothic"/>
          <w:sz w:val="14"/>
          <w:lang w:val="de-DE"/>
        </w:rPr>
        <w:t>Ü</w:t>
      </w:r>
      <w:r w:rsidRPr="009F6D25">
        <w:rPr>
          <w:rFonts w:ascii="Avenir Light" w:hAnsi="Avenir Light"/>
          <w:sz w:val="14"/>
          <w:lang w:val="de-DE"/>
        </w:rPr>
        <w:t>ber Isopren und Kautschuk, 18. Mitteil.: Viscosit</w:t>
      </w:r>
      <w:r w:rsidRPr="009F6D25">
        <w:rPr>
          <w:rFonts w:ascii="Century Gothic" w:hAnsi="Century Gothic"/>
          <w:sz w:val="14"/>
          <w:lang w:val="de-DE"/>
        </w:rPr>
        <w:t>ä</w:t>
      </w:r>
      <w:r w:rsidRPr="009F6D25">
        <w:rPr>
          <w:rFonts w:ascii="Avenir Light" w:hAnsi="Avenir Light"/>
          <w:sz w:val="14"/>
          <w:lang w:val="de-DE"/>
        </w:rPr>
        <w:t xml:space="preserve">ts-Untersuchungen an Balata. </w:t>
      </w:r>
      <w:r w:rsidRPr="009F6D25">
        <w:rPr>
          <w:rFonts w:ascii="Century Gothic" w:hAnsi="Century Gothic"/>
          <w:sz w:val="14"/>
          <w:lang w:val="de-DE"/>
        </w:rPr>
        <w:t xml:space="preserve">Berichte Dtsch. Chem. Ges. B Ser. </w:t>
      </w:r>
      <w:r w:rsidRPr="009F6D25">
        <w:rPr>
          <w:rFonts w:ascii="Century Gothic" w:hAnsi="Century Gothic"/>
          <w:i/>
          <w:sz w:val="14"/>
          <w:lang w:val="de-DE"/>
        </w:rPr>
        <w:t>63</w:t>
      </w:r>
      <w:r w:rsidRPr="009F6D25">
        <w:rPr>
          <w:rFonts w:ascii="Century Gothic" w:hAnsi="Century Gothic"/>
          <w:sz w:val="14"/>
          <w:lang w:val="de-DE"/>
        </w:rPr>
        <w:t>, 730-733.</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Kauzmann, W. and Eyring, H. (1940) </w:t>
      </w:r>
      <w:proofErr w:type="gramStart"/>
      <w:r w:rsidRPr="009F6D25">
        <w:rPr>
          <w:rFonts w:ascii="Avenir Light" w:hAnsi="Avenir Light"/>
          <w:sz w:val="14"/>
          <w:szCs w:val="14"/>
        </w:rPr>
        <w:t>The</w:t>
      </w:r>
      <w:proofErr w:type="gramEnd"/>
      <w:r w:rsidRPr="009F6D25">
        <w:rPr>
          <w:rFonts w:ascii="Avenir Light" w:hAnsi="Avenir Light"/>
          <w:sz w:val="14"/>
          <w:szCs w:val="14"/>
        </w:rPr>
        <w:t xml:space="preserve"> Viscous Flow of Large Molecules. J. Am. Chem. Soc.</w:t>
      </w:r>
      <w:r w:rsidRPr="009F6D25">
        <w:rPr>
          <w:rFonts w:ascii="Avenir Light" w:hAnsi="Avenir Light"/>
          <w:i/>
          <w:sz w:val="14"/>
          <w:szCs w:val="14"/>
        </w:rPr>
        <w:t xml:space="preserve"> 62</w:t>
      </w:r>
      <w:r w:rsidRPr="009F6D25">
        <w:rPr>
          <w:rFonts w:ascii="Avenir Light" w:hAnsi="Avenir Light"/>
          <w:sz w:val="14"/>
          <w:szCs w:val="14"/>
        </w:rPr>
        <w:t>, 3113-3125.</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Tabata, M., Miyazawa, T., Kobayashi, O. and Sohma, J. (1980) Direct Evidence of Main-Chain Scissions Induced by Ultrasonic Irradiation of Benzene Solutions of Polymers. Chem. Phys. Lett. </w:t>
      </w:r>
      <w:r w:rsidRPr="009F6D25">
        <w:rPr>
          <w:rFonts w:ascii="Avenir Light" w:hAnsi="Avenir Light"/>
          <w:i/>
          <w:sz w:val="14"/>
          <w:szCs w:val="14"/>
        </w:rPr>
        <w:t>73</w:t>
      </w:r>
      <w:r w:rsidRPr="009F6D25">
        <w:rPr>
          <w:rFonts w:ascii="Avenir Light" w:hAnsi="Avenir Light"/>
          <w:sz w:val="14"/>
          <w:szCs w:val="14"/>
        </w:rPr>
        <w:t>, 178-180.</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Encina, M., Lissi, E., Saras</w:t>
      </w:r>
      <w:r w:rsidRPr="009F6D25">
        <w:rPr>
          <w:rFonts w:ascii="Century Gothic" w:hAnsi="Century Gothic"/>
          <w:sz w:val="14"/>
          <w:szCs w:val="14"/>
        </w:rPr>
        <w:t>ú</w:t>
      </w:r>
      <w:r w:rsidRPr="009F6D25">
        <w:rPr>
          <w:rFonts w:ascii="Avenir Light" w:hAnsi="Avenir Light"/>
          <w:sz w:val="14"/>
          <w:szCs w:val="14"/>
        </w:rPr>
        <w:t xml:space="preserve">a, M., Gargallo, L. and Radic, D. (1980) Ultrasonic Degradation of Polyvinylpyrolidone: Effect of Peroxide Linkages. J. Polym. Sci. Polym. Lett. Ed. </w:t>
      </w:r>
      <w:r w:rsidRPr="009F6D25">
        <w:rPr>
          <w:rFonts w:ascii="Avenir Light" w:hAnsi="Avenir Light"/>
          <w:i/>
          <w:sz w:val="14"/>
          <w:szCs w:val="14"/>
        </w:rPr>
        <w:t>18</w:t>
      </w:r>
      <w:r w:rsidRPr="009F6D25">
        <w:rPr>
          <w:rFonts w:ascii="Avenir Light" w:hAnsi="Avenir Light"/>
          <w:sz w:val="14"/>
          <w:szCs w:val="14"/>
        </w:rPr>
        <w:t>, 757-760.</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Berkowski, K.L., Potisek, S.L., Hickenboth, C.R. and Moore, J.S. (2005) Ultrasound-Induced Site-Specific Cleavage of Azo-Functionalized </w:t>
      </w:r>
      <w:proofErr w:type="gramStart"/>
      <w:r w:rsidRPr="009F6D25">
        <w:rPr>
          <w:rFonts w:ascii="Avenir Light" w:hAnsi="Avenir Light"/>
          <w:sz w:val="14"/>
          <w:szCs w:val="14"/>
        </w:rPr>
        <w:t>Poly(</w:t>
      </w:r>
      <w:proofErr w:type="gramEnd"/>
      <w:r w:rsidRPr="009F6D25">
        <w:rPr>
          <w:rFonts w:ascii="Avenir Light" w:hAnsi="Avenir Light"/>
          <w:sz w:val="14"/>
          <w:szCs w:val="14"/>
        </w:rPr>
        <w:t xml:space="preserve">ethylene glycol). Macromolecules. </w:t>
      </w:r>
      <w:r w:rsidRPr="009F6D25">
        <w:rPr>
          <w:rFonts w:ascii="Avenir Light" w:hAnsi="Avenir Light"/>
          <w:i/>
          <w:sz w:val="14"/>
          <w:szCs w:val="14"/>
        </w:rPr>
        <w:t>38</w:t>
      </w:r>
      <w:r w:rsidRPr="009F6D25">
        <w:rPr>
          <w:rFonts w:ascii="Avenir Light" w:hAnsi="Avenir Light"/>
          <w:sz w:val="14"/>
          <w:szCs w:val="14"/>
        </w:rPr>
        <w:t>, 8975-8978.</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Hickenboth, C.R., Moore, J.S., White, S.R., Sottos, N.R., Baudry, J. and Wilson, S.R. (2007) Biasing reaction pathways with mechanical force. Nature </w:t>
      </w:r>
      <w:r w:rsidRPr="009F6D25">
        <w:rPr>
          <w:rFonts w:ascii="Avenir Light" w:hAnsi="Avenir Light"/>
          <w:i/>
          <w:sz w:val="14"/>
          <w:szCs w:val="14"/>
        </w:rPr>
        <w:t>446</w:t>
      </w:r>
      <w:r w:rsidRPr="009F6D25">
        <w:rPr>
          <w:rFonts w:ascii="Avenir Light" w:hAnsi="Avenir Light"/>
          <w:sz w:val="14"/>
          <w:szCs w:val="14"/>
        </w:rPr>
        <w:t>, 423-427.</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Peterson, G.I., Yortoglu, M., Larsen, M.B., Craig, S.L., Ganter, M.A., Sorti, D.W. and Boydston, A.J. (2015) Additive manufacturing of mechanochromic polycaprolactone on entry-level systems. Rapid Prototyp. J. </w:t>
      </w:r>
      <w:r w:rsidRPr="009F6D25">
        <w:rPr>
          <w:rFonts w:ascii="Avenir Light" w:hAnsi="Avenir Light"/>
          <w:i/>
          <w:sz w:val="14"/>
          <w:szCs w:val="14"/>
        </w:rPr>
        <w:t>21</w:t>
      </w:r>
      <w:r w:rsidRPr="009F6D25">
        <w:rPr>
          <w:rFonts w:ascii="Avenir Light" w:hAnsi="Avenir Light"/>
          <w:sz w:val="14"/>
          <w:szCs w:val="14"/>
        </w:rPr>
        <w:t>, 520-527.</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Piermattei, A., Karthikeyan, S. and Sijbesma, R.P. (2009) Activating catalysts with mechanical force. Nat. Chem. </w:t>
      </w:r>
      <w:r w:rsidRPr="009F6D25">
        <w:rPr>
          <w:rFonts w:ascii="Avenir Light" w:hAnsi="Avenir Light"/>
          <w:i/>
          <w:sz w:val="14"/>
          <w:szCs w:val="14"/>
        </w:rPr>
        <w:t>1</w:t>
      </w:r>
      <w:r w:rsidRPr="009F6D25">
        <w:rPr>
          <w:rFonts w:ascii="Avenir Light" w:hAnsi="Avenir Light"/>
          <w:sz w:val="14"/>
          <w:szCs w:val="14"/>
        </w:rPr>
        <w:t>, 113-137.</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Beyer, M.K. and Clausen-Schaumann, H. (2005) Mechanochemistry: The Mechanical Activation of Covalent Bonds. Chem. Rev. </w:t>
      </w:r>
      <w:r w:rsidRPr="009F6D25">
        <w:rPr>
          <w:rFonts w:ascii="Avenir Light" w:hAnsi="Avenir Light"/>
          <w:i/>
          <w:sz w:val="14"/>
          <w:szCs w:val="14"/>
        </w:rPr>
        <w:t>105</w:t>
      </w:r>
      <w:r w:rsidRPr="009F6D25">
        <w:rPr>
          <w:rFonts w:ascii="Avenir Light" w:hAnsi="Avenir Light"/>
          <w:sz w:val="14"/>
          <w:szCs w:val="14"/>
        </w:rPr>
        <w:t>, 2921-2948.</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Lavalle, P. Boulmedais, F., Schaaf, P. and Jierry, L. (2016) Soft-Mechanochemistry: Mechanochemistry Inspired by Nature. Langmuir, </w:t>
      </w:r>
      <w:r w:rsidRPr="009F6D25">
        <w:rPr>
          <w:rFonts w:ascii="Avenir Light" w:hAnsi="Avenir Light"/>
          <w:i/>
          <w:sz w:val="14"/>
          <w:szCs w:val="14"/>
        </w:rPr>
        <w:t>32</w:t>
      </w:r>
      <w:r w:rsidRPr="009F6D25">
        <w:rPr>
          <w:rFonts w:ascii="Avenir Light" w:hAnsi="Avenir Light"/>
          <w:sz w:val="14"/>
          <w:szCs w:val="14"/>
        </w:rPr>
        <w:t>, 7265-7276.</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Boulatov, R. (2013) Mechanochemistry: Demonstrated Leverage. Nat. Chem. </w:t>
      </w:r>
      <w:r w:rsidRPr="009F6D25">
        <w:rPr>
          <w:rFonts w:ascii="Avenir Light" w:hAnsi="Avenir Light"/>
          <w:i/>
          <w:sz w:val="14"/>
          <w:szCs w:val="14"/>
        </w:rPr>
        <w:t>5</w:t>
      </w:r>
      <w:r w:rsidRPr="009F6D25">
        <w:rPr>
          <w:rFonts w:ascii="Avenir Light" w:hAnsi="Avenir Light"/>
          <w:sz w:val="14"/>
          <w:szCs w:val="14"/>
        </w:rPr>
        <w:t>, 84-86.</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Wang, J., Kouznetsova, T.B., Niu, Z., Ong, M.T., Klukovich, H.M., Rheingold, A.L., Mart</w:t>
      </w:r>
      <w:r w:rsidRPr="009F6D25">
        <w:rPr>
          <w:rFonts w:ascii="Century Gothic" w:hAnsi="Century Gothic"/>
          <w:sz w:val="14"/>
          <w:szCs w:val="14"/>
        </w:rPr>
        <w:t>í</w:t>
      </w:r>
      <w:r w:rsidRPr="009F6D25">
        <w:rPr>
          <w:rFonts w:ascii="Avenir Light" w:hAnsi="Avenir Light"/>
          <w:sz w:val="14"/>
          <w:szCs w:val="14"/>
        </w:rPr>
        <w:t xml:space="preserve">nez, T.J. and Craig, S.L. (2015) Inducing and quantifying forbidden reactivity with single-molecule polymer mechanochemistry. Nat. Chem. </w:t>
      </w:r>
      <w:r w:rsidRPr="009F6D25">
        <w:rPr>
          <w:rFonts w:ascii="Avenir Light" w:hAnsi="Avenir Light"/>
          <w:i/>
          <w:sz w:val="14"/>
          <w:szCs w:val="14"/>
        </w:rPr>
        <w:t>7</w:t>
      </w:r>
      <w:r w:rsidRPr="009F6D25">
        <w:rPr>
          <w:rFonts w:ascii="Avenir Light" w:hAnsi="Avenir Light"/>
          <w:sz w:val="14"/>
          <w:szCs w:val="14"/>
        </w:rPr>
        <w:t>, 323-327.</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Lenhardt, J.M., Ramirez, A.L.B., Lee, B., Kouznetsova, T.B. and Craig, S.L. (2015) Mechanistic Insights into the Sonochemical Activation of Multimechanophore Cyclopropanated Polybutadiene Polymers. Macromolecules. </w:t>
      </w:r>
      <w:r w:rsidRPr="009F6D25">
        <w:rPr>
          <w:rFonts w:ascii="Avenir Light" w:hAnsi="Avenir Light"/>
          <w:i/>
          <w:sz w:val="14"/>
          <w:szCs w:val="14"/>
        </w:rPr>
        <w:t>48</w:t>
      </w:r>
      <w:r w:rsidRPr="009F6D25">
        <w:rPr>
          <w:rFonts w:ascii="Avenir Light" w:hAnsi="Avenir Light"/>
          <w:sz w:val="14"/>
          <w:szCs w:val="14"/>
        </w:rPr>
        <w:t>, 6396-6403.</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Wang, J., Kouznetsova, T.B., Kean, Z.S., Fan, L., Mar, B.D., Mart</w:t>
      </w:r>
      <w:r w:rsidRPr="009F6D25">
        <w:rPr>
          <w:rFonts w:ascii="Century Gothic" w:hAnsi="Century Gothic"/>
          <w:sz w:val="14"/>
          <w:szCs w:val="14"/>
        </w:rPr>
        <w:t>í</w:t>
      </w:r>
      <w:r w:rsidRPr="009F6D25">
        <w:rPr>
          <w:rFonts w:ascii="Avenir Light" w:hAnsi="Avenir Light"/>
          <w:sz w:val="14"/>
          <w:szCs w:val="14"/>
        </w:rPr>
        <w:t xml:space="preserve">nez, T.J. and Craig, S.L. (2014) A Remote Stereochemical Lever Arm Effect in Polymer Mechanochemistry. J. Am. Chem. Soc. </w:t>
      </w:r>
      <w:r w:rsidRPr="009F6D25">
        <w:rPr>
          <w:rFonts w:ascii="Avenir Light" w:hAnsi="Avenir Light"/>
          <w:i/>
          <w:sz w:val="14"/>
          <w:szCs w:val="14"/>
        </w:rPr>
        <w:t>136</w:t>
      </w:r>
      <w:r w:rsidRPr="009F6D25">
        <w:rPr>
          <w:rFonts w:ascii="Avenir Light" w:hAnsi="Avenir Light"/>
          <w:sz w:val="14"/>
          <w:szCs w:val="14"/>
        </w:rPr>
        <w:t>, 15162-15165.</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Klukovich, H.M., Kouznetsova, T.B., Kean, Z.S., Lenhardt, J.M. and Craig, S.L. (2013) A Backbone Lever-Arm Effect Enhances Polymer Mechanochemistry. Nat. Chem. </w:t>
      </w:r>
      <w:r w:rsidRPr="009F6D25">
        <w:rPr>
          <w:rFonts w:ascii="Avenir Light" w:hAnsi="Avenir Light"/>
          <w:i/>
          <w:sz w:val="14"/>
          <w:szCs w:val="14"/>
        </w:rPr>
        <w:t>5</w:t>
      </w:r>
      <w:r w:rsidRPr="009F6D25">
        <w:rPr>
          <w:rFonts w:ascii="Avenir Light" w:hAnsi="Avenir Light"/>
          <w:sz w:val="14"/>
          <w:szCs w:val="14"/>
        </w:rPr>
        <w:t>, 110-114.</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Gossweiler, G.R., Kouznetsova, T.B. and Craig, S.L. (2015) Force-Rate Characterization of Two Spiropyran-Based Molecular Force Probes. J. Am. Chem. Soc. </w:t>
      </w:r>
      <w:r w:rsidRPr="009F6D25">
        <w:rPr>
          <w:rFonts w:ascii="Avenir Light" w:hAnsi="Avenir Light"/>
          <w:i/>
          <w:sz w:val="14"/>
          <w:szCs w:val="14"/>
        </w:rPr>
        <w:t>137</w:t>
      </w:r>
      <w:r w:rsidRPr="009F6D25">
        <w:rPr>
          <w:rFonts w:ascii="Avenir Light" w:hAnsi="Avenir Light"/>
          <w:sz w:val="14"/>
          <w:szCs w:val="14"/>
        </w:rPr>
        <w:t>, 6148-6151.</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Wang, J., Kouznetsova, T.B. and Craig, S.L. (2015) Reactivity and Mechanism of a Mechanically Activated </w:t>
      </w:r>
      <w:r w:rsidRPr="009F6D25">
        <w:rPr>
          <w:rFonts w:ascii="Avenir Light" w:hAnsi="Avenir Light"/>
          <w:i/>
          <w:sz w:val="14"/>
          <w:szCs w:val="14"/>
        </w:rPr>
        <w:t>anti</w:t>
      </w:r>
      <w:r w:rsidRPr="009F6D25">
        <w:rPr>
          <w:rFonts w:ascii="Avenir Light" w:hAnsi="Avenir Light"/>
          <w:sz w:val="14"/>
          <w:szCs w:val="14"/>
        </w:rPr>
        <w:t xml:space="preserve">-Woodward-Hoffmann-DePuy Reaction. J. Am. Chem. Soc. </w:t>
      </w:r>
      <w:r w:rsidRPr="009F6D25">
        <w:rPr>
          <w:rFonts w:ascii="Avenir Light" w:hAnsi="Avenir Light"/>
          <w:i/>
          <w:sz w:val="14"/>
          <w:szCs w:val="14"/>
        </w:rPr>
        <w:t>137</w:t>
      </w:r>
      <w:r w:rsidRPr="009F6D25">
        <w:rPr>
          <w:rFonts w:ascii="Avenir Light" w:hAnsi="Avenir Light"/>
          <w:sz w:val="14"/>
          <w:szCs w:val="14"/>
        </w:rPr>
        <w:t>, 11554-11557.</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Wang, J., Kouznetsova, T.B., Niu, Z., Rheingold, A.L. and Craig, S.L. (2015) Accelerating a Mechanically Driven </w:t>
      </w:r>
      <w:r w:rsidRPr="009F6D25">
        <w:rPr>
          <w:rFonts w:ascii="Avenir Light" w:hAnsi="Avenir Light"/>
          <w:i/>
          <w:sz w:val="14"/>
          <w:szCs w:val="14"/>
        </w:rPr>
        <w:t>anti</w:t>
      </w:r>
      <w:r w:rsidRPr="009F6D25">
        <w:rPr>
          <w:rFonts w:ascii="Avenir Light" w:hAnsi="Avenir Light"/>
          <w:sz w:val="14"/>
          <w:szCs w:val="14"/>
        </w:rPr>
        <w:t xml:space="preserve">-Woodward-Hoffmann Ring Opening with a Polymer Lever Arm Effect. J. Org. Chem. </w:t>
      </w:r>
      <w:r w:rsidRPr="009F6D25">
        <w:rPr>
          <w:rFonts w:ascii="Avenir Light" w:hAnsi="Avenir Light"/>
          <w:i/>
          <w:sz w:val="14"/>
          <w:szCs w:val="14"/>
        </w:rPr>
        <w:t>80</w:t>
      </w:r>
      <w:r w:rsidRPr="009F6D25">
        <w:rPr>
          <w:rFonts w:ascii="Avenir Light" w:hAnsi="Avenir Light"/>
          <w:sz w:val="14"/>
          <w:szCs w:val="14"/>
        </w:rPr>
        <w:t>, 11895-11898.</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Pill, M.F., Holz, K., Preu</w:t>
      </w:r>
      <w:r w:rsidRPr="009F6D25">
        <w:rPr>
          <w:rFonts w:ascii="Century Gothic" w:hAnsi="Century Gothic"/>
          <w:sz w:val="14"/>
          <w:szCs w:val="14"/>
        </w:rPr>
        <w:t>ß</w:t>
      </w:r>
      <w:r w:rsidRPr="009F6D25">
        <w:rPr>
          <w:rFonts w:ascii="Avenir Light" w:hAnsi="Avenir Light"/>
          <w:sz w:val="14"/>
          <w:szCs w:val="14"/>
        </w:rPr>
        <w:t>ke, N., Berger, F., Clausen-Schaumann, H., L</w:t>
      </w:r>
      <w:r w:rsidRPr="009F6D25">
        <w:rPr>
          <w:rFonts w:ascii="Century Gothic" w:hAnsi="Century Gothic"/>
          <w:sz w:val="14"/>
          <w:szCs w:val="14"/>
        </w:rPr>
        <w:t>ü</w:t>
      </w:r>
      <w:r w:rsidRPr="009F6D25">
        <w:rPr>
          <w:rFonts w:ascii="Avenir Light" w:hAnsi="Avenir Light"/>
          <w:sz w:val="14"/>
          <w:szCs w:val="14"/>
        </w:rPr>
        <w:t xml:space="preserve">ning, U. and Beyer, M.K. (2016) Mechanochemical Cycloreversion of Cyclobutane Observed at the Single Molecule Level. Chem. Eur. J. </w:t>
      </w:r>
      <w:r w:rsidRPr="009F6D25">
        <w:rPr>
          <w:rFonts w:ascii="Avenir Light" w:hAnsi="Avenir Light"/>
          <w:i/>
          <w:sz w:val="14"/>
          <w:szCs w:val="14"/>
        </w:rPr>
        <w:t>22</w:t>
      </w:r>
      <w:r w:rsidRPr="009F6D25">
        <w:rPr>
          <w:rFonts w:ascii="Avenir Light" w:hAnsi="Avenir Light"/>
          <w:sz w:val="14"/>
          <w:szCs w:val="14"/>
        </w:rPr>
        <w:t>, 12034-12039.</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Wang, J., Kouznetsova, T.B., Boulatov, R. and Craig, S.L. (2016) Mechanical Gating of a Mechanochemical Reaction Cascade. Nat. Commun. </w:t>
      </w:r>
      <w:r w:rsidRPr="009F6D25">
        <w:rPr>
          <w:rFonts w:ascii="Avenir Light" w:hAnsi="Avenir Light"/>
          <w:i/>
          <w:sz w:val="14"/>
          <w:szCs w:val="14"/>
        </w:rPr>
        <w:t>7</w:t>
      </w:r>
      <w:r w:rsidRPr="009F6D25">
        <w:rPr>
          <w:rFonts w:ascii="Avenir Light" w:hAnsi="Avenir Light"/>
          <w:sz w:val="14"/>
          <w:szCs w:val="14"/>
        </w:rPr>
        <w:t>, 13433.</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Zhang, H., Li, X., Lin, Y., </w:t>
      </w:r>
      <w:proofErr w:type="gramStart"/>
      <w:r w:rsidRPr="009F6D25">
        <w:rPr>
          <w:rFonts w:ascii="Avenir Light" w:hAnsi="Avenir Light"/>
          <w:sz w:val="14"/>
          <w:szCs w:val="14"/>
        </w:rPr>
        <w:t>Gao</w:t>
      </w:r>
      <w:proofErr w:type="gramEnd"/>
      <w:r w:rsidRPr="009F6D25">
        <w:rPr>
          <w:rFonts w:ascii="Avenir Light" w:hAnsi="Avenir Light"/>
          <w:sz w:val="14"/>
          <w:szCs w:val="14"/>
        </w:rPr>
        <w:t xml:space="preserve">, F., Tang, Z., Su, P., Zhang, W., Xu, Y., Weng, W. and Boulatov, R. (2017) Multi-Modal Mechanophores Based on Cinnamate Dimers. Nat. Commun. </w:t>
      </w:r>
      <w:r w:rsidRPr="009F6D25">
        <w:rPr>
          <w:rFonts w:ascii="Avenir Light" w:hAnsi="Avenir Light"/>
          <w:i/>
          <w:sz w:val="14"/>
          <w:szCs w:val="14"/>
        </w:rPr>
        <w:t>8</w:t>
      </w:r>
      <w:r w:rsidRPr="009F6D25">
        <w:rPr>
          <w:rFonts w:ascii="Avenir Light" w:hAnsi="Avenir Light"/>
          <w:sz w:val="14"/>
          <w:szCs w:val="14"/>
        </w:rPr>
        <w:t>, 1147.</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Akbulatov, S., Tian, Y. and Boulatov, R. (2012) Force-Reactivity Property of a Single Monomer is Sufficient to Predict the Micromechanical Behavior of its Polymer. J. Am. Chem. Soc., </w:t>
      </w:r>
      <w:r w:rsidRPr="009F6D25">
        <w:rPr>
          <w:rFonts w:ascii="Avenir Light" w:hAnsi="Avenir Light"/>
          <w:i/>
          <w:sz w:val="14"/>
          <w:szCs w:val="14"/>
        </w:rPr>
        <w:t>134</w:t>
      </w:r>
      <w:r w:rsidRPr="009F6D25">
        <w:rPr>
          <w:rFonts w:ascii="Avenir Light" w:hAnsi="Avenir Light"/>
          <w:sz w:val="14"/>
          <w:szCs w:val="14"/>
        </w:rPr>
        <w:t>, 7620-7623.</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Akbulatov, S., Tian, Y., Huang, Z., Kucharski, T.J., Yang, Q.-Z. </w:t>
      </w:r>
      <w:proofErr w:type="gramStart"/>
      <w:r w:rsidRPr="009F6D25">
        <w:rPr>
          <w:rFonts w:ascii="Avenir Light" w:hAnsi="Avenir Light"/>
          <w:sz w:val="14"/>
          <w:szCs w:val="14"/>
        </w:rPr>
        <w:t>and</w:t>
      </w:r>
      <w:proofErr w:type="gramEnd"/>
      <w:r w:rsidRPr="009F6D25">
        <w:rPr>
          <w:rFonts w:ascii="Avenir Light" w:hAnsi="Avenir Light"/>
          <w:sz w:val="14"/>
          <w:szCs w:val="14"/>
        </w:rPr>
        <w:t xml:space="preserve"> Boulatov, R. (2017) Experimentally realized Mechanochemistry Distinct from Force-Accelerated Scission of Loaded Bonds. Science, </w:t>
      </w:r>
      <w:r w:rsidRPr="009F6D25">
        <w:rPr>
          <w:rFonts w:ascii="Avenir Light" w:hAnsi="Avenir Light"/>
          <w:i/>
          <w:sz w:val="14"/>
          <w:szCs w:val="14"/>
        </w:rPr>
        <w:t>357</w:t>
      </w:r>
      <w:r w:rsidRPr="009F6D25">
        <w:rPr>
          <w:rFonts w:ascii="Avenir Light" w:hAnsi="Avenir Light"/>
          <w:sz w:val="14"/>
          <w:szCs w:val="14"/>
        </w:rPr>
        <w:t>, 299-303.</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Kean, Z.S., Gossweiler, G.R., Kouznetsova, T.B., Hewage, G.B. and Craig, S.L. (2015) </w:t>
      </w:r>
      <w:proofErr w:type="gramStart"/>
      <w:r w:rsidRPr="009F6D25">
        <w:rPr>
          <w:rFonts w:ascii="Avenir Light" w:hAnsi="Avenir Light"/>
          <w:sz w:val="14"/>
          <w:szCs w:val="14"/>
        </w:rPr>
        <w:t>A</w:t>
      </w:r>
      <w:proofErr w:type="gramEnd"/>
      <w:r w:rsidRPr="009F6D25">
        <w:rPr>
          <w:rFonts w:ascii="Avenir Light" w:hAnsi="Avenir Light"/>
          <w:sz w:val="14"/>
          <w:szCs w:val="14"/>
        </w:rPr>
        <w:t xml:space="preserve"> coumarin dimer probe of mechanochemical scission efficiency in the sonochemical activation of chain-centered mechanophore polymers. Chem. Commun. </w:t>
      </w:r>
      <w:r w:rsidRPr="009F6D25">
        <w:rPr>
          <w:rFonts w:ascii="Avenir Light" w:hAnsi="Avenir Light"/>
          <w:i/>
          <w:sz w:val="14"/>
          <w:szCs w:val="14"/>
        </w:rPr>
        <w:t>51</w:t>
      </w:r>
      <w:r w:rsidRPr="009F6D25">
        <w:rPr>
          <w:rFonts w:ascii="Avenir Light" w:hAnsi="Avenir Light"/>
          <w:sz w:val="14"/>
          <w:szCs w:val="14"/>
        </w:rPr>
        <w:t>, 9157-9160.</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Lee, B., Niu, Z., Wang, J., Slebodnick, C. and Craig, S.L. (2015) Relative Mechanical Strengths of Weak Bonds in Sonochemical Polymer Mechanochemistry. J. Am. Chem. Soc. </w:t>
      </w:r>
      <w:r w:rsidRPr="009F6D25">
        <w:rPr>
          <w:rFonts w:ascii="Avenir Light" w:hAnsi="Avenir Light"/>
          <w:i/>
          <w:sz w:val="14"/>
          <w:szCs w:val="14"/>
        </w:rPr>
        <w:t>137</w:t>
      </w:r>
      <w:r w:rsidRPr="009F6D25">
        <w:rPr>
          <w:rFonts w:ascii="Avenir Light" w:hAnsi="Avenir Light"/>
          <w:sz w:val="14"/>
          <w:szCs w:val="14"/>
        </w:rPr>
        <w:t>, 10826-10832.</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Stevenson, R. and De Bo, G. (2017) Controlling Reactivity by Geometry in Retro-Diels-Alder Reactions under Tension. J. Am. Chem. Soc., </w:t>
      </w:r>
      <w:r w:rsidRPr="009F6D25">
        <w:rPr>
          <w:rFonts w:ascii="Avenir Light" w:hAnsi="Avenir Light"/>
          <w:i/>
          <w:sz w:val="14"/>
          <w:szCs w:val="14"/>
        </w:rPr>
        <w:t>139</w:t>
      </w:r>
      <w:r w:rsidRPr="009F6D25">
        <w:rPr>
          <w:rFonts w:ascii="Avenir Light" w:hAnsi="Avenir Light"/>
          <w:sz w:val="14"/>
          <w:szCs w:val="14"/>
        </w:rPr>
        <w:t>, 16768-16771.</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May, P.A., Munaretto, N.F., Hamoy, M.B., Robb, M.J. and Moore, J.S. (2016) Is Molecular Weight or Degree of Polymerization a Better Descriptor of Ultrasound-Induced Mechanochemical Transduction? ACS Macro Lett. </w:t>
      </w:r>
      <w:r w:rsidRPr="009F6D25">
        <w:rPr>
          <w:rFonts w:ascii="Avenir Light" w:hAnsi="Avenir Light"/>
          <w:i/>
          <w:sz w:val="14"/>
          <w:szCs w:val="14"/>
        </w:rPr>
        <w:t>5</w:t>
      </w:r>
      <w:r w:rsidRPr="009F6D25">
        <w:rPr>
          <w:rFonts w:ascii="Avenir Light" w:hAnsi="Avenir Light"/>
          <w:sz w:val="14"/>
          <w:szCs w:val="14"/>
        </w:rPr>
        <w:t>, 177-180.</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Schaefer, M., Icli, B., Weder, C., Lattuada, M., Kilbinger, A.F.M. and Simon, Y.C. (2016) </w:t>
      </w:r>
      <w:proofErr w:type="gramStart"/>
      <w:r w:rsidRPr="009F6D25">
        <w:rPr>
          <w:rFonts w:ascii="Avenir Light" w:hAnsi="Avenir Light"/>
          <w:sz w:val="14"/>
          <w:szCs w:val="14"/>
        </w:rPr>
        <w:t>The</w:t>
      </w:r>
      <w:proofErr w:type="gramEnd"/>
      <w:r w:rsidRPr="009F6D25">
        <w:rPr>
          <w:rFonts w:ascii="Avenir Light" w:hAnsi="Avenir Light"/>
          <w:sz w:val="14"/>
          <w:szCs w:val="14"/>
        </w:rPr>
        <w:t xml:space="preserve"> Role of Mass and Length in the Sonochemistry of Polymers. Macromolecules. </w:t>
      </w:r>
      <w:r w:rsidRPr="009F6D25">
        <w:rPr>
          <w:rFonts w:ascii="Avenir Light" w:hAnsi="Avenir Light"/>
          <w:i/>
          <w:sz w:val="14"/>
          <w:szCs w:val="14"/>
        </w:rPr>
        <w:t>49</w:t>
      </w:r>
      <w:r w:rsidRPr="009F6D25">
        <w:rPr>
          <w:rFonts w:ascii="Avenir Light" w:hAnsi="Avenir Light"/>
          <w:sz w:val="14"/>
          <w:szCs w:val="14"/>
        </w:rPr>
        <w:t>, 1630-1636.</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Clough, J.M., Balan, A., van Daal, T.L. and Sijbesma, R.P. (2016) Probing Force with Mechanobase-Induced Chemiluminescence. Angew. Chem. Int. Ed. </w:t>
      </w:r>
      <w:r w:rsidRPr="009F6D25">
        <w:rPr>
          <w:rFonts w:ascii="Avenir Light" w:hAnsi="Avenir Light"/>
          <w:i/>
          <w:sz w:val="14"/>
          <w:szCs w:val="14"/>
        </w:rPr>
        <w:t>55</w:t>
      </w:r>
      <w:r w:rsidRPr="009F6D25">
        <w:rPr>
          <w:rFonts w:ascii="Avenir Light" w:hAnsi="Avenir Light"/>
          <w:sz w:val="14"/>
          <w:szCs w:val="14"/>
        </w:rPr>
        <w:t>, 1445-1449.</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Nagamani, C., Liu, H. and Moore, J.S. (2016) Mechanogeneration of Acid from Oxime Sulfonates. J. Am. Chem. Soc. </w:t>
      </w:r>
      <w:r w:rsidRPr="009F6D25">
        <w:rPr>
          <w:rFonts w:ascii="Avenir Light" w:hAnsi="Avenir Light"/>
          <w:i/>
          <w:sz w:val="14"/>
          <w:szCs w:val="14"/>
        </w:rPr>
        <w:t>138</w:t>
      </w:r>
      <w:r w:rsidRPr="009F6D25">
        <w:rPr>
          <w:rFonts w:ascii="Avenir Light" w:hAnsi="Avenir Light"/>
          <w:sz w:val="14"/>
          <w:szCs w:val="14"/>
        </w:rPr>
        <w:t>, 2540-2543.</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Diesendruck, C.E., Steinberg, B.D., Sugai, N., Silberstein, M.N., Sottos, N.R., White, S.R., Braun, P.V. and Moore, J.S. (2012) Proton-Coupled Mechanochemical Transduction: A Mechanogenerated Acid. J. Am. Chem. Soc. </w:t>
      </w:r>
      <w:r w:rsidRPr="009F6D25">
        <w:rPr>
          <w:rFonts w:ascii="Avenir Light" w:hAnsi="Avenir Light"/>
          <w:i/>
          <w:sz w:val="14"/>
          <w:szCs w:val="14"/>
        </w:rPr>
        <w:t>134</w:t>
      </w:r>
      <w:r w:rsidRPr="009F6D25">
        <w:rPr>
          <w:rFonts w:ascii="Avenir Light" w:hAnsi="Avenir Light"/>
          <w:sz w:val="14"/>
          <w:szCs w:val="14"/>
        </w:rPr>
        <w:t>, 12446-12449.</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Li, J., Shiraki, T., Hu, B., Wright, R.A.E., Zhao, B. and Moore, J.S. (2014) Mechanophore Activation at Heterointerfaces. J. Am. Chem. Soc. </w:t>
      </w:r>
      <w:r w:rsidRPr="009F6D25">
        <w:rPr>
          <w:rFonts w:ascii="Avenir Light" w:hAnsi="Avenir Light"/>
          <w:i/>
          <w:sz w:val="14"/>
          <w:szCs w:val="14"/>
        </w:rPr>
        <w:t>136</w:t>
      </w:r>
      <w:r w:rsidRPr="009F6D25">
        <w:rPr>
          <w:rFonts w:ascii="Avenir Light" w:hAnsi="Avenir Light"/>
          <w:sz w:val="14"/>
          <w:szCs w:val="14"/>
        </w:rPr>
        <w:t>, 15925-15928.</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Larsen, M.B and Boydston, A.J. (2013) “Flex-Activated” Mechanophores: Using Polymer Mechanochemistry to Direct Bond Bending Activation. J. Am. Chem. Soc. </w:t>
      </w:r>
      <w:r w:rsidRPr="009F6D25">
        <w:rPr>
          <w:rFonts w:ascii="Avenir Light" w:hAnsi="Avenir Light"/>
          <w:i/>
          <w:sz w:val="14"/>
          <w:szCs w:val="14"/>
        </w:rPr>
        <w:t>135</w:t>
      </w:r>
      <w:r w:rsidRPr="009F6D25">
        <w:rPr>
          <w:rFonts w:ascii="Avenir Light" w:hAnsi="Avenir Light"/>
          <w:sz w:val="14"/>
          <w:szCs w:val="14"/>
        </w:rPr>
        <w:t>, 8189-8192.</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Li, J., Hu, B., Yang, K., Zhao, B. and Moore, J.S. (2016) Effect of Polymer Grafting Density on Mechanophore Activation at Heterointerfaces. ACS Macro Lett. </w:t>
      </w:r>
      <w:r w:rsidRPr="009F6D25">
        <w:rPr>
          <w:rFonts w:ascii="Avenir Light" w:hAnsi="Avenir Light"/>
          <w:i/>
          <w:sz w:val="14"/>
          <w:szCs w:val="14"/>
        </w:rPr>
        <w:t>5</w:t>
      </w:r>
      <w:r w:rsidRPr="009F6D25">
        <w:rPr>
          <w:rFonts w:ascii="Avenir Light" w:hAnsi="Avenir Light"/>
          <w:sz w:val="14"/>
          <w:szCs w:val="14"/>
        </w:rPr>
        <w:t>, 819-822.</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rPr>
        <w:t xml:space="preserve">Black, A.L., Orlicki, J.A. and Craig, S. L. (2011) </w:t>
      </w:r>
      <w:proofErr w:type="gramStart"/>
      <w:r w:rsidRPr="009F6D25">
        <w:rPr>
          <w:rFonts w:ascii="Avenir Light" w:hAnsi="Avenir Light"/>
          <w:sz w:val="14"/>
          <w:szCs w:val="14"/>
        </w:rPr>
        <w:t>Mechanochemically</w:t>
      </w:r>
      <w:proofErr w:type="gramEnd"/>
      <w:r w:rsidRPr="009F6D25">
        <w:rPr>
          <w:rFonts w:ascii="Avenir Light" w:hAnsi="Avenir Light"/>
          <w:sz w:val="14"/>
          <w:szCs w:val="14"/>
        </w:rPr>
        <w:t xml:space="preserve"> triggered bond formation in solid-state polymers. </w:t>
      </w:r>
      <w:r w:rsidRPr="009F6D25">
        <w:rPr>
          <w:rFonts w:ascii="Avenir Light" w:hAnsi="Avenir Light"/>
          <w:sz w:val="14"/>
          <w:szCs w:val="14"/>
          <w:lang w:val="fr-FR"/>
        </w:rPr>
        <w:t xml:space="preserve">J. Mater. Chem. </w:t>
      </w:r>
      <w:r w:rsidRPr="009F6D25">
        <w:rPr>
          <w:rFonts w:ascii="Avenir Light" w:hAnsi="Avenir Light"/>
          <w:i/>
          <w:sz w:val="14"/>
          <w:szCs w:val="14"/>
          <w:lang w:val="fr-FR"/>
        </w:rPr>
        <w:t>21</w:t>
      </w:r>
      <w:r w:rsidRPr="009F6D25">
        <w:rPr>
          <w:rFonts w:ascii="Avenir Light" w:hAnsi="Avenir Light"/>
          <w:sz w:val="14"/>
          <w:szCs w:val="14"/>
          <w:lang w:val="fr-FR"/>
        </w:rPr>
        <w:t>, 8460–8465.</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rPr>
        <w:t xml:space="preserve">Ramirez, A.L.B., Kean, Z.S., </w:t>
      </w:r>
      <w:r w:rsidRPr="009F6D25">
        <w:rPr>
          <w:rFonts w:ascii="Avenir Light" w:hAnsi="Avenir Light"/>
          <w:sz w:val="14"/>
          <w:szCs w:val="14"/>
        </w:rPr>
        <w:t>Orlicki, J.A., Champhekar, M., Elsakr, S.M., Krause, W.E. and Craig, S.L. (2013)</w:t>
      </w:r>
      <w:r w:rsidRPr="009F6D25">
        <w:rPr>
          <w:rFonts w:ascii="Avenir Light" w:hAnsi="Avenir Light"/>
          <w:sz w:val="14"/>
        </w:rPr>
        <w:t xml:space="preserve"> </w:t>
      </w:r>
      <w:r w:rsidRPr="009F6D25">
        <w:rPr>
          <w:rFonts w:ascii="Avenir Light" w:hAnsi="Avenir Light"/>
          <w:sz w:val="14"/>
          <w:szCs w:val="14"/>
        </w:rPr>
        <w:t xml:space="preserve">Mechanochemical strengthening of a synthetic polymer in response to typically destructive shear forces. </w:t>
      </w:r>
      <w:r w:rsidRPr="009F6D25">
        <w:rPr>
          <w:rFonts w:ascii="Avenir Light" w:hAnsi="Avenir Light"/>
          <w:sz w:val="14"/>
        </w:rPr>
        <w:t xml:space="preserve">Nat. Chem. </w:t>
      </w:r>
      <w:r w:rsidRPr="009F6D25">
        <w:rPr>
          <w:rFonts w:ascii="Avenir Light" w:hAnsi="Avenir Light"/>
          <w:i/>
          <w:sz w:val="14"/>
        </w:rPr>
        <w:t>5</w:t>
      </w:r>
      <w:r w:rsidRPr="009F6D25">
        <w:rPr>
          <w:rFonts w:ascii="Avenir Light" w:hAnsi="Avenir Light"/>
          <w:sz w:val="14"/>
        </w:rPr>
        <w:t>, 757–761</w:t>
      </w:r>
      <w:r w:rsidRPr="009F6D25">
        <w:rPr>
          <w:rFonts w:ascii="Avenir Light" w:hAnsi="Avenir Light"/>
          <w:sz w:val="14"/>
          <w:szCs w:val="14"/>
          <w:lang w:val="fr-FR"/>
        </w:rPr>
        <w:t>.</w:t>
      </w:r>
    </w:p>
    <w:p w:rsidR="009F6D25" w:rsidRPr="009F6D25" w:rsidRDefault="009F6D25" w:rsidP="009F6D25">
      <w:pPr>
        <w:pStyle w:val="ListParagraph"/>
        <w:numPr>
          <w:ilvl w:val="0"/>
          <w:numId w:val="1"/>
        </w:numPr>
        <w:ind w:left="270" w:hanging="270"/>
        <w:jc w:val="both"/>
        <w:rPr>
          <w:rFonts w:ascii="Avenir Light" w:hAnsi="Avenir Light"/>
          <w:sz w:val="14"/>
          <w:szCs w:val="14"/>
        </w:rPr>
      </w:pPr>
      <w:r w:rsidRPr="009F6D25">
        <w:rPr>
          <w:rFonts w:ascii="Avenir Light" w:hAnsi="Avenir Light"/>
          <w:sz w:val="14"/>
          <w:szCs w:val="14"/>
          <w:lang w:val="fr-FR"/>
        </w:rPr>
        <w:t xml:space="preserve">Imato, K., Irie, A., Kosuge, T., Ohishi, T., Nishihara, M., Takahara, A. and Otsuka, H. (2015) </w:t>
      </w:r>
      <w:r w:rsidRPr="009F6D25">
        <w:rPr>
          <w:rFonts w:ascii="Avenir Light" w:hAnsi="Avenir Light"/>
          <w:sz w:val="14"/>
          <w:szCs w:val="14"/>
        </w:rPr>
        <w:t>Mechanophores with a Reversible Radical System and Freezing-Induced Mechanochemistry in Polymer Solutions and Gels</w:t>
      </w:r>
      <w:r w:rsidRPr="009F6D25">
        <w:rPr>
          <w:rFonts w:ascii="Avenir Light" w:hAnsi="Avenir Light"/>
          <w:sz w:val="14"/>
          <w:szCs w:val="14"/>
          <w:lang w:val="fr-FR"/>
        </w:rPr>
        <w:t xml:space="preserve">. Angew. Chem. Int. Ed. </w:t>
      </w:r>
      <w:r w:rsidRPr="009F6D25">
        <w:rPr>
          <w:rFonts w:ascii="Avenir Light" w:hAnsi="Avenir Light"/>
          <w:i/>
          <w:sz w:val="14"/>
          <w:szCs w:val="14"/>
          <w:lang w:val="fr-FR"/>
        </w:rPr>
        <w:t>54</w:t>
      </w:r>
      <w:r w:rsidRPr="009F6D25">
        <w:rPr>
          <w:rFonts w:ascii="Avenir Light" w:hAnsi="Avenir Light"/>
          <w:sz w:val="14"/>
          <w:szCs w:val="14"/>
          <w:lang w:val="fr-FR"/>
        </w:rPr>
        <w:t>, 6168-6172.</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rPr>
        <w:t xml:space="preserve">Davis, D.A., Hamilton, A., Yang, J., Cremar, L.D., van Gough, D. Potisek, S.L., Ong, M.T., Braun, P.V., </w:t>
      </w:r>
      <w:r w:rsidRPr="009F6D25">
        <w:rPr>
          <w:rFonts w:ascii="Avenir Light" w:hAnsi="Avenir Light"/>
          <w:sz w:val="14"/>
          <w:szCs w:val="14"/>
        </w:rPr>
        <w:t>Mart</w:t>
      </w:r>
      <w:r w:rsidRPr="009F6D25">
        <w:rPr>
          <w:rFonts w:ascii="Century Gothic" w:hAnsi="Century Gothic"/>
          <w:sz w:val="14"/>
          <w:szCs w:val="14"/>
        </w:rPr>
        <w:t>í</w:t>
      </w:r>
      <w:r w:rsidRPr="009F6D25">
        <w:rPr>
          <w:rFonts w:ascii="Avenir Light" w:hAnsi="Avenir Light"/>
          <w:sz w:val="14"/>
          <w:szCs w:val="14"/>
        </w:rPr>
        <w:t>nez, T.J., White, S.R., Moore, J.S. and Sottos, N. R.(2009)</w:t>
      </w:r>
      <w:r w:rsidRPr="009F6D25">
        <w:rPr>
          <w:rFonts w:ascii="Avenir Light" w:hAnsi="Avenir Light"/>
          <w:sz w:val="14"/>
        </w:rPr>
        <w:t xml:space="preserve"> </w:t>
      </w:r>
      <w:r w:rsidRPr="009F6D25">
        <w:rPr>
          <w:rFonts w:ascii="Avenir Light" w:hAnsi="Avenir Light"/>
          <w:sz w:val="14"/>
          <w:szCs w:val="14"/>
        </w:rPr>
        <w:t xml:space="preserve">Force-induced activation of covalent bonds in mechanoresponsive polymeric materials. Nature. </w:t>
      </w:r>
      <w:r w:rsidRPr="009F6D25">
        <w:rPr>
          <w:rFonts w:ascii="Avenir Light" w:hAnsi="Avenir Light"/>
          <w:i/>
          <w:sz w:val="14"/>
          <w:szCs w:val="14"/>
        </w:rPr>
        <w:t>459</w:t>
      </w:r>
      <w:r w:rsidRPr="009F6D25">
        <w:rPr>
          <w:rFonts w:ascii="Avenir Light" w:hAnsi="Avenir Light"/>
          <w:sz w:val="14"/>
          <w:szCs w:val="14"/>
        </w:rPr>
        <w:t>, 68–72.</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Lee, C.K., Diesendruck, C.E., Lu, E., Pickett, A.N., May, P., Moore, J.S. and Braun, P.V. (2014) Solvent Swelling Activation of a Mechanophore in a Polymer Network. Macromolecules, </w:t>
      </w:r>
      <w:r w:rsidRPr="009F6D25">
        <w:rPr>
          <w:rFonts w:ascii="Avenir Light" w:hAnsi="Avenir Light"/>
          <w:i/>
          <w:sz w:val="14"/>
          <w:szCs w:val="14"/>
        </w:rPr>
        <w:t>47</w:t>
      </w:r>
      <w:r w:rsidRPr="009F6D25">
        <w:rPr>
          <w:rFonts w:ascii="Avenir Light" w:hAnsi="Avenir Light"/>
          <w:sz w:val="14"/>
          <w:szCs w:val="14"/>
        </w:rPr>
        <w:t>, 2690-2694.</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lastRenderedPageBreak/>
        <w:t xml:space="preserve">Robb, M.J., Kim, T.A., Halmes, A.J., White, S.R., Sottos, N.R. and Moore, J.S. (2016) Regioisomer-Specific Mechanochromism of Naphthopyran in Polymeric Materials. J. Am. Chem. Soc. </w:t>
      </w:r>
      <w:r w:rsidRPr="009F6D25">
        <w:rPr>
          <w:rFonts w:ascii="Avenir Light" w:hAnsi="Avenir Light"/>
          <w:i/>
          <w:sz w:val="14"/>
          <w:szCs w:val="14"/>
        </w:rPr>
        <w:t>138</w:t>
      </w:r>
      <w:r w:rsidRPr="009F6D25">
        <w:rPr>
          <w:rFonts w:ascii="Avenir Light" w:hAnsi="Avenir Light"/>
          <w:sz w:val="14"/>
          <w:szCs w:val="14"/>
        </w:rPr>
        <w:t>, 12328–12331.</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Jacobs, M. J., Schneider, G. and Blank, K. G. (2016) Mechanical Reversibility of Strain-Promoted Azide–Alkyne Cycloaddition Reactions. </w:t>
      </w:r>
      <w:r w:rsidRPr="009F6D25">
        <w:rPr>
          <w:rFonts w:ascii="Avenir Light" w:hAnsi="Avenir Light"/>
          <w:sz w:val="14"/>
          <w:szCs w:val="14"/>
          <w:lang w:val="de-DE"/>
        </w:rPr>
        <w:t xml:space="preserve">Angew. Chem. Int. Ed. </w:t>
      </w:r>
      <w:r w:rsidRPr="009F6D25">
        <w:rPr>
          <w:rFonts w:ascii="Avenir Light" w:hAnsi="Avenir Light"/>
          <w:i/>
          <w:sz w:val="14"/>
          <w:szCs w:val="14"/>
          <w:lang w:val="de-DE"/>
        </w:rPr>
        <w:t>55</w:t>
      </w:r>
      <w:r w:rsidRPr="009F6D25">
        <w:rPr>
          <w:rFonts w:ascii="Avenir Light" w:hAnsi="Avenir Light"/>
          <w:sz w:val="14"/>
          <w:szCs w:val="14"/>
          <w:lang w:val="de-DE"/>
        </w:rPr>
        <w:t>, 2899–2902.</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Gossweiler, G.R., Brown, C.L., Hewage, G.B, Sapiro-Gheiler, E., Trautman, W.J., Welshofer, G.W. and Craig, S.L. (2015) Mechanochemically Active Soft Robots, ACS Appl. Mater. Interfaces. </w:t>
      </w:r>
      <w:r w:rsidRPr="009F6D25">
        <w:rPr>
          <w:rFonts w:ascii="Avenir Light" w:hAnsi="Avenir Light"/>
          <w:i/>
          <w:sz w:val="14"/>
          <w:szCs w:val="14"/>
        </w:rPr>
        <w:t>7</w:t>
      </w:r>
      <w:r w:rsidRPr="009F6D25">
        <w:rPr>
          <w:rFonts w:ascii="Avenir Light" w:hAnsi="Avenir Light"/>
          <w:sz w:val="14"/>
          <w:szCs w:val="14"/>
        </w:rPr>
        <w:t>, 22431-22435.</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Göstl, R. and Sijbesma, R.P. (2015) π-extended anthracenes as sensitive probes for mechanical stress. Chem. Sci. 7, 370–375.</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Ishizuki, K., Oka, H., Aoki, D., Goseki, R. and Otsuka, H. (2018) Mechanochromic Polymers that Turn Green upon the Dissociation of Diarylbibenzothiophenonyl: The Missing Piece toward Rainbow Mechanochromism. Chem. Eur. J. </w:t>
      </w:r>
      <w:r w:rsidRPr="009F6D25">
        <w:rPr>
          <w:rFonts w:ascii="Avenir Light" w:hAnsi="Avenir Light"/>
          <w:i/>
          <w:sz w:val="14"/>
          <w:szCs w:val="14"/>
        </w:rPr>
        <w:t>24</w:t>
      </w:r>
      <w:r w:rsidRPr="009F6D25">
        <w:rPr>
          <w:rFonts w:ascii="Avenir Light" w:hAnsi="Avenir Light"/>
          <w:sz w:val="14"/>
          <w:szCs w:val="14"/>
        </w:rPr>
        <w:t>, 3170-3173.</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Ishizuki, K., Aoki, D., Goseki, R. and Otsuka, H. (2018) Multicolor Mechanochromic Polymer Blends that can discriminate between Stretching and Grinding. ACS Macro Lett. </w:t>
      </w:r>
      <w:r w:rsidRPr="009F6D25">
        <w:rPr>
          <w:rFonts w:ascii="Avenir Light" w:hAnsi="Avenir Light"/>
          <w:i/>
          <w:sz w:val="14"/>
          <w:szCs w:val="14"/>
        </w:rPr>
        <w:t>7</w:t>
      </w:r>
      <w:r w:rsidRPr="009F6D25">
        <w:rPr>
          <w:rFonts w:ascii="Avenir Light" w:hAnsi="Avenir Light"/>
          <w:sz w:val="14"/>
          <w:szCs w:val="14"/>
        </w:rPr>
        <w:t>, 556-560.</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Oka, H., Imato, K., Sato, T., Ohishi, T., Goskei, R. and Otsuka, H. (2016) Enhancing Mechanochemical Activation in the Bulk State by Designing Polymer Architectures. ACS Macro Lett. </w:t>
      </w:r>
      <w:r w:rsidRPr="009F6D25">
        <w:rPr>
          <w:rFonts w:ascii="Avenir Light" w:hAnsi="Avenir Light"/>
          <w:i/>
          <w:sz w:val="14"/>
          <w:szCs w:val="14"/>
        </w:rPr>
        <w:t>5</w:t>
      </w:r>
      <w:r w:rsidRPr="009F6D25">
        <w:rPr>
          <w:rFonts w:ascii="Avenir Light" w:hAnsi="Avenir Light"/>
          <w:sz w:val="14"/>
          <w:szCs w:val="14"/>
        </w:rPr>
        <w:t>, 1124-1127.</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Church, D.C., Peterson, G.I. and Boydston, A.J. (2014) Comparison of Mechanochemical Chain Scission Rates for Linear versus Three-Arm Star Polymers in Strong Acoustic Fields. ACS Macro Lett. </w:t>
      </w:r>
      <w:r w:rsidRPr="009F6D25">
        <w:rPr>
          <w:rFonts w:ascii="Avenir Light" w:hAnsi="Avenir Light"/>
          <w:i/>
          <w:sz w:val="14"/>
          <w:szCs w:val="14"/>
        </w:rPr>
        <w:t>3</w:t>
      </w:r>
      <w:r w:rsidRPr="009F6D25">
        <w:rPr>
          <w:rFonts w:ascii="Avenir Light" w:hAnsi="Avenir Light"/>
          <w:sz w:val="14"/>
          <w:szCs w:val="14"/>
        </w:rPr>
        <w:t>, 648-651.</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Rooze, J., Groote, R., Jakobs, R.T.M., Sijbesma, R.P., van Iersel, M.M., Rebrov, E.V, Schouten, J.C. and Keurentjes, J.T.F. (2011) Mechanism of Ultrasound Scission of a Silver–Carbene Coordination Polymer. J. Phys. Chem. B </w:t>
      </w:r>
      <w:r w:rsidRPr="009F6D25">
        <w:rPr>
          <w:rFonts w:ascii="Avenir Light" w:hAnsi="Avenir Light"/>
          <w:i/>
          <w:sz w:val="14"/>
          <w:szCs w:val="14"/>
        </w:rPr>
        <w:t>115</w:t>
      </w:r>
      <w:r w:rsidRPr="009F6D25">
        <w:rPr>
          <w:rFonts w:ascii="Avenir Light" w:hAnsi="Avenir Light"/>
          <w:sz w:val="14"/>
          <w:szCs w:val="14"/>
        </w:rPr>
        <w:t>, 11038–11043.</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Karthikeyan, S., Potisek, S.L., Piermattei, A. and Sijbesma, R.P. (2008) Highly Efficient Mechanochemical Scission of Silver-Carbene Coordination Polymers. J. Am. Chem. Soc. </w:t>
      </w:r>
      <w:r w:rsidRPr="009F6D25">
        <w:rPr>
          <w:rFonts w:ascii="Avenir Light" w:hAnsi="Avenir Light"/>
          <w:i/>
          <w:sz w:val="14"/>
          <w:szCs w:val="14"/>
        </w:rPr>
        <w:t>130</w:t>
      </w:r>
      <w:r w:rsidRPr="009F6D25">
        <w:rPr>
          <w:rFonts w:ascii="Avenir Light" w:hAnsi="Avenir Light"/>
          <w:sz w:val="14"/>
          <w:szCs w:val="14"/>
        </w:rPr>
        <w:t>, 14968–14969.</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Paulusse, J.M.J. and Sijbesma, R.P. (2004) Reversible Mechanochemistry of a Pd</w:t>
      </w:r>
      <w:r w:rsidRPr="009F6D25">
        <w:rPr>
          <w:rFonts w:ascii="Avenir Light" w:hAnsi="Avenir Light"/>
          <w:sz w:val="14"/>
          <w:vertAlign w:val="superscript"/>
        </w:rPr>
        <w:t>II</w:t>
      </w:r>
      <w:r w:rsidRPr="009F6D25">
        <w:rPr>
          <w:rFonts w:ascii="Avenir Light" w:hAnsi="Avenir Light"/>
          <w:sz w:val="14"/>
          <w:szCs w:val="14"/>
        </w:rPr>
        <w:t xml:space="preserve"> Coordination Polymer. Angew. Chem. Int. Ed. </w:t>
      </w:r>
      <w:r w:rsidRPr="009F6D25">
        <w:rPr>
          <w:rFonts w:ascii="Avenir Light" w:hAnsi="Avenir Light"/>
          <w:i/>
          <w:sz w:val="14"/>
          <w:szCs w:val="14"/>
        </w:rPr>
        <w:t>43</w:t>
      </w:r>
      <w:r w:rsidRPr="009F6D25">
        <w:rPr>
          <w:rFonts w:ascii="Avenir Light" w:hAnsi="Avenir Light"/>
          <w:sz w:val="14"/>
          <w:szCs w:val="14"/>
        </w:rPr>
        <w:t>, 4460–4462.</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Michael, P. and Binder, W.H. (2015) A Mechanochemically Triggered ‘Click’ catalyst. Angew. Chem. Int. Ed. </w:t>
      </w:r>
      <w:r w:rsidRPr="009F6D25">
        <w:rPr>
          <w:rFonts w:ascii="Avenir Light" w:hAnsi="Avenir Light"/>
          <w:i/>
          <w:sz w:val="14"/>
          <w:szCs w:val="14"/>
        </w:rPr>
        <w:t>54</w:t>
      </w:r>
      <w:r w:rsidRPr="009F6D25">
        <w:rPr>
          <w:rFonts w:ascii="Avenir Light" w:hAnsi="Avenir Light"/>
          <w:sz w:val="14"/>
          <w:szCs w:val="14"/>
        </w:rPr>
        <w:t>, 13918-13922.</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Kean, Z.S., Hawk, J.L., Lin. S., Zhao, X., Sijbesma, R.P. and Craig, S.L. (2014) Increasing the Maximum Achievable Strain of a Covalent Polymer Gel </w:t>
      </w:r>
      <w:proofErr w:type="gramStart"/>
      <w:r w:rsidRPr="009F6D25">
        <w:rPr>
          <w:rFonts w:ascii="Avenir Light" w:hAnsi="Avenir Light"/>
          <w:sz w:val="14"/>
          <w:szCs w:val="14"/>
        </w:rPr>
        <w:t>Through</w:t>
      </w:r>
      <w:proofErr w:type="gramEnd"/>
      <w:r w:rsidRPr="009F6D25">
        <w:rPr>
          <w:rFonts w:ascii="Avenir Light" w:hAnsi="Avenir Light"/>
          <w:sz w:val="14"/>
          <w:szCs w:val="14"/>
        </w:rPr>
        <w:t xml:space="preserve"> the Addition of Mechanically Invisible Cross-Links. Adv. Mater. </w:t>
      </w:r>
      <w:r w:rsidRPr="009F6D25">
        <w:rPr>
          <w:rFonts w:ascii="Avenir Light" w:hAnsi="Avenir Light"/>
          <w:i/>
          <w:sz w:val="14"/>
          <w:szCs w:val="14"/>
        </w:rPr>
        <w:t>26</w:t>
      </w:r>
      <w:r w:rsidRPr="009F6D25">
        <w:rPr>
          <w:rFonts w:ascii="Avenir Light" w:hAnsi="Avenir Light"/>
          <w:sz w:val="14"/>
          <w:szCs w:val="14"/>
        </w:rPr>
        <w:t>, 6013–6018.</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Lenhardt, J.M., Black, A.L., Beiermann, B.A., Steinberg, B.D., Rahman, F., Samborski, T., Elsakr, J. Moore, J.S., Sottos, N.R. and Craig, S.L. (2011) Characterizing the mechanochemically active domains in </w:t>
      </w:r>
      <w:r w:rsidRPr="009F6D25">
        <w:rPr>
          <w:rFonts w:ascii="Avenir Light" w:hAnsi="Avenir Light"/>
          <w:i/>
          <w:sz w:val="14"/>
        </w:rPr>
        <w:t>gem</w:t>
      </w:r>
      <w:r w:rsidRPr="009F6D25">
        <w:rPr>
          <w:rFonts w:ascii="Avenir Light" w:hAnsi="Avenir Light"/>
          <w:sz w:val="14"/>
          <w:szCs w:val="14"/>
        </w:rPr>
        <w:t xml:space="preserve">-dihalocyclopropanated polybutadiene under compression and tension. J. Mater. Chem. </w:t>
      </w:r>
      <w:r w:rsidRPr="009F6D25">
        <w:rPr>
          <w:rFonts w:ascii="Avenir Light" w:hAnsi="Avenir Light"/>
          <w:i/>
          <w:sz w:val="14"/>
          <w:szCs w:val="14"/>
        </w:rPr>
        <w:t>21</w:t>
      </w:r>
      <w:r w:rsidRPr="009F6D25">
        <w:rPr>
          <w:rFonts w:ascii="Avenir Light" w:hAnsi="Avenir Light"/>
          <w:sz w:val="14"/>
          <w:szCs w:val="14"/>
        </w:rPr>
        <w:t>, 8454–8459.</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De Gennes, P.G. (1974) Coil–stretch transition of dilute flexible polymers under ultrahigh velocity gradients. J. Chem. Phys. </w:t>
      </w:r>
      <w:r w:rsidRPr="009F6D25">
        <w:rPr>
          <w:rFonts w:ascii="Avenir Light" w:hAnsi="Avenir Light"/>
          <w:i/>
          <w:sz w:val="14"/>
          <w:szCs w:val="14"/>
        </w:rPr>
        <w:t>60</w:t>
      </w:r>
      <w:r w:rsidRPr="009F6D25">
        <w:rPr>
          <w:rFonts w:ascii="Avenir Light" w:hAnsi="Avenir Light"/>
          <w:sz w:val="14"/>
          <w:szCs w:val="14"/>
        </w:rPr>
        <w:t>, 5030-5042.</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Hinch E.J. (1977) Mechanical models of dilute polymer solutions in strong flows. Phys. Fluids. </w:t>
      </w:r>
      <w:r w:rsidRPr="009F6D25">
        <w:rPr>
          <w:rFonts w:ascii="Avenir Light" w:hAnsi="Avenir Light"/>
          <w:i/>
          <w:sz w:val="14"/>
          <w:szCs w:val="14"/>
        </w:rPr>
        <w:t>20</w:t>
      </w:r>
      <w:r w:rsidRPr="009F6D25">
        <w:rPr>
          <w:rFonts w:ascii="Avenir Light" w:hAnsi="Avenir Light"/>
          <w:sz w:val="14"/>
          <w:szCs w:val="14"/>
        </w:rPr>
        <w:t>, S22–S30.</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Odell, J.A. and Keller, A. (1986) Flow-induced chain fracture of isolated linear macromolecules in solution. J. Poly. Sci. B. </w:t>
      </w:r>
      <w:r w:rsidRPr="009F6D25">
        <w:rPr>
          <w:rFonts w:ascii="Avenir Light" w:hAnsi="Avenir Light"/>
          <w:i/>
          <w:sz w:val="14"/>
          <w:szCs w:val="14"/>
        </w:rPr>
        <w:t>24</w:t>
      </w:r>
      <w:r w:rsidRPr="009F6D25">
        <w:rPr>
          <w:rFonts w:ascii="Avenir Light" w:hAnsi="Avenir Light"/>
          <w:sz w:val="14"/>
          <w:szCs w:val="14"/>
        </w:rPr>
        <w:t>, 1889-1916.</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Stauch, T. and Dreuw, A. (2016) Advances in Quantum Mechanochemistry: Electronic Structure Methods and Force Analysis. Chem. Rev. </w:t>
      </w:r>
      <w:r w:rsidRPr="009F6D25">
        <w:rPr>
          <w:rFonts w:ascii="Avenir Light" w:hAnsi="Avenir Light"/>
          <w:i/>
          <w:sz w:val="14"/>
          <w:szCs w:val="14"/>
        </w:rPr>
        <w:t>116</w:t>
      </w:r>
      <w:r w:rsidRPr="009F6D25">
        <w:rPr>
          <w:rFonts w:ascii="Avenir Light" w:hAnsi="Avenir Light"/>
          <w:sz w:val="14"/>
          <w:szCs w:val="14"/>
        </w:rPr>
        <w:t>, 14137-14180.</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Ribas-Arino, J. and Marx, D. (2012) Covalent Mechanochemistry: Theoretical Concepts and Computational Tools with Applications to Molecular Nanomechanics. Chem. Rev. </w:t>
      </w:r>
      <w:r w:rsidRPr="009F6D25">
        <w:rPr>
          <w:rFonts w:ascii="Avenir Light" w:hAnsi="Avenir Light"/>
          <w:i/>
          <w:sz w:val="14"/>
          <w:szCs w:val="14"/>
        </w:rPr>
        <w:t>112</w:t>
      </w:r>
      <w:r w:rsidRPr="009F6D25">
        <w:rPr>
          <w:rFonts w:ascii="Avenir Light" w:hAnsi="Avenir Light"/>
          <w:sz w:val="14"/>
          <w:szCs w:val="14"/>
        </w:rPr>
        <w:t>, 5412-5487.</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Hsieh, C.-C., Li, L. and Larson, R.G. (2003) Modeling hydrodynamic interaction in Brownian dynamics: simulations of extensional flows of dilute solutions of DNA and polystyrene. J. Nonnewton. Fluid Mech. </w:t>
      </w:r>
      <w:r w:rsidRPr="009F6D25">
        <w:rPr>
          <w:rFonts w:ascii="Avenir Light" w:hAnsi="Avenir Light"/>
          <w:i/>
          <w:sz w:val="14"/>
          <w:szCs w:val="14"/>
        </w:rPr>
        <w:t>113</w:t>
      </w:r>
      <w:r w:rsidRPr="009F6D25">
        <w:rPr>
          <w:rFonts w:ascii="Avenir Light" w:hAnsi="Avenir Light"/>
          <w:sz w:val="14"/>
          <w:szCs w:val="14"/>
        </w:rPr>
        <w:t>, 147–191.</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Sim, H.G., Khomami, B. and Sureshkumar, R. (2007) Flow-induced chain scission in dilute polymer solutions: Algorithm development and results for scission dynamics in elongational flow. J. Rheol. </w:t>
      </w:r>
      <w:r w:rsidRPr="009F6D25">
        <w:rPr>
          <w:rFonts w:ascii="Avenir Light" w:hAnsi="Avenir Light"/>
          <w:i/>
          <w:sz w:val="14"/>
          <w:szCs w:val="14"/>
        </w:rPr>
        <w:t>51</w:t>
      </w:r>
      <w:r w:rsidRPr="009F6D25">
        <w:rPr>
          <w:rFonts w:ascii="Avenir Light" w:hAnsi="Avenir Light"/>
          <w:sz w:val="14"/>
          <w:szCs w:val="14"/>
        </w:rPr>
        <w:t>, 1223–1251.</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Horn, A.F. and Merrill, E.W. (1984) Midpoint scission of macromolecules in dilute solution in turbulent flow. Nature. </w:t>
      </w:r>
      <w:r w:rsidRPr="009F6D25">
        <w:rPr>
          <w:rFonts w:ascii="Avenir Light" w:hAnsi="Avenir Light"/>
          <w:i/>
          <w:sz w:val="14"/>
          <w:szCs w:val="14"/>
        </w:rPr>
        <w:t>312</w:t>
      </w:r>
      <w:r w:rsidRPr="009F6D25">
        <w:rPr>
          <w:rFonts w:ascii="Avenir Light" w:hAnsi="Avenir Light"/>
          <w:sz w:val="14"/>
          <w:szCs w:val="14"/>
        </w:rPr>
        <w:t>, 140-141.</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Culter, J.D., Zakin, J.L. and Patterson, G.K. (1975) Mechanical degradation of dilute solutions of high polymers in capillary tube flow. J. Appl. Polym. Sci. </w:t>
      </w:r>
      <w:r w:rsidRPr="009F6D25">
        <w:rPr>
          <w:rFonts w:ascii="Avenir Light" w:hAnsi="Avenir Light"/>
          <w:i/>
          <w:sz w:val="14"/>
          <w:szCs w:val="14"/>
        </w:rPr>
        <w:t>19</w:t>
      </w:r>
      <w:r w:rsidRPr="009F6D25">
        <w:rPr>
          <w:rFonts w:ascii="Avenir Light" w:hAnsi="Avenir Light"/>
          <w:sz w:val="14"/>
          <w:szCs w:val="14"/>
        </w:rPr>
        <w:t>, 3235–3240.</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Brostow, W. (1983) Drag reduction and mechanical degradation in polymer solutions in flow. Polymer, </w:t>
      </w:r>
      <w:r w:rsidRPr="009F6D25">
        <w:rPr>
          <w:rFonts w:ascii="Avenir Light" w:hAnsi="Avenir Light"/>
          <w:i/>
          <w:sz w:val="14"/>
          <w:szCs w:val="14"/>
        </w:rPr>
        <w:t>24</w:t>
      </w:r>
      <w:r w:rsidRPr="009F6D25">
        <w:rPr>
          <w:rFonts w:ascii="Avenir Light" w:hAnsi="Avenir Light"/>
          <w:sz w:val="14"/>
          <w:szCs w:val="14"/>
        </w:rPr>
        <w:t>, 631–638.</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Price, G.J. and Smith, P.F. (1993) Ultrasonic degradation of polymer solutions—III. </w:t>
      </w:r>
      <w:proofErr w:type="gramStart"/>
      <w:r w:rsidRPr="009F6D25">
        <w:rPr>
          <w:rFonts w:ascii="Avenir Light" w:hAnsi="Avenir Light"/>
          <w:sz w:val="14"/>
          <w:szCs w:val="14"/>
        </w:rPr>
        <w:t>the</w:t>
      </w:r>
      <w:proofErr w:type="gramEnd"/>
      <w:r w:rsidRPr="009F6D25">
        <w:rPr>
          <w:rFonts w:ascii="Avenir Light" w:hAnsi="Avenir Light"/>
          <w:sz w:val="14"/>
          <w:szCs w:val="14"/>
        </w:rPr>
        <w:t xml:space="preserve"> effect of changing solvent and solution concentration. Eur. Polym. J. </w:t>
      </w:r>
      <w:r w:rsidRPr="009F6D25">
        <w:rPr>
          <w:rFonts w:ascii="Avenir Light" w:hAnsi="Avenir Light"/>
          <w:i/>
          <w:sz w:val="14"/>
          <w:szCs w:val="14"/>
        </w:rPr>
        <w:t>29</w:t>
      </w:r>
      <w:r w:rsidRPr="009F6D25">
        <w:rPr>
          <w:rFonts w:ascii="Avenir Light" w:hAnsi="Avenir Light"/>
          <w:sz w:val="14"/>
          <w:szCs w:val="14"/>
        </w:rPr>
        <w:t>, 419–424.</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Muller, A.J., Odell, J.A. and Carrington, S. (1922) Degradation of semidilute polymer solutions in elongational flows. Polymer. </w:t>
      </w:r>
      <w:r w:rsidRPr="009F6D25">
        <w:rPr>
          <w:rFonts w:ascii="Avenir Light" w:hAnsi="Avenir Light"/>
          <w:i/>
          <w:sz w:val="14"/>
          <w:szCs w:val="14"/>
        </w:rPr>
        <w:t>33</w:t>
      </w:r>
      <w:r w:rsidRPr="009F6D25">
        <w:rPr>
          <w:rFonts w:ascii="Avenir Light" w:hAnsi="Avenir Light"/>
          <w:sz w:val="14"/>
          <w:szCs w:val="14"/>
        </w:rPr>
        <w:t>, 2598–2604.</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Clay, J.D. and Koelling, K.W. (1997) Molecular degradation of concentrated polystyrene solutions in a fast transient extensional flow. Polym. Eng. Sci. </w:t>
      </w:r>
      <w:r w:rsidRPr="009F6D25">
        <w:rPr>
          <w:rFonts w:ascii="Avenir Light" w:hAnsi="Avenir Light"/>
          <w:i/>
          <w:sz w:val="14"/>
          <w:szCs w:val="14"/>
        </w:rPr>
        <w:t>37</w:t>
      </w:r>
      <w:r w:rsidRPr="009F6D25">
        <w:rPr>
          <w:rFonts w:ascii="Avenir Light" w:hAnsi="Avenir Light"/>
          <w:sz w:val="14"/>
          <w:szCs w:val="14"/>
        </w:rPr>
        <w:t>, 789–800.</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Nghe, P., Tabeling, P. and Ajdari, A. (2010) Flow-induced polymer degradation probed by a high throughput microfluidic set-up. J. Nonnewton. Fluid Mech. </w:t>
      </w:r>
      <w:r w:rsidRPr="009F6D25">
        <w:rPr>
          <w:rFonts w:ascii="Avenir Light" w:hAnsi="Avenir Light"/>
          <w:i/>
          <w:sz w:val="14"/>
          <w:szCs w:val="14"/>
        </w:rPr>
        <w:t>165</w:t>
      </w:r>
      <w:r w:rsidRPr="009F6D25">
        <w:rPr>
          <w:rFonts w:ascii="Avenir Light" w:hAnsi="Avenir Light"/>
          <w:sz w:val="14"/>
          <w:szCs w:val="14"/>
        </w:rPr>
        <w:t>, 313–322.</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Dupas, A., Hénaut, I., Argillier, J.-F. </w:t>
      </w:r>
      <w:proofErr w:type="gramStart"/>
      <w:r w:rsidRPr="009F6D25">
        <w:rPr>
          <w:rFonts w:ascii="Avenir Light" w:hAnsi="Avenir Light"/>
          <w:sz w:val="14"/>
          <w:szCs w:val="14"/>
        </w:rPr>
        <w:t>and</w:t>
      </w:r>
      <w:proofErr w:type="gramEnd"/>
      <w:r w:rsidRPr="009F6D25">
        <w:rPr>
          <w:rFonts w:ascii="Avenir Light" w:hAnsi="Avenir Light"/>
          <w:sz w:val="14"/>
          <w:szCs w:val="14"/>
        </w:rPr>
        <w:t xml:space="preserve"> Aubry, T. (2012) Mechanical Degradation Onset of Polyethylene Oxide Used as a Hydrosoluble Model Polymer for Enhanced Oil Recovery. Oil Gas Sci. Technol. Revue d’IFP Energies Nouvelles. </w:t>
      </w:r>
      <w:r w:rsidRPr="009F6D25">
        <w:rPr>
          <w:rFonts w:ascii="Avenir Light" w:hAnsi="Avenir Light"/>
          <w:i/>
          <w:sz w:val="14"/>
          <w:szCs w:val="14"/>
        </w:rPr>
        <w:t>67</w:t>
      </w:r>
      <w:r w:rsidRPr="009F6D25">
        <w:rPr>
          <w:rFonts w:ascii="Avenir Light" w:hAnsi="Avenir Light"/>
          <w:sz w:val="14"/>
          <w:szCs w:val="14"/>
        </w:rPr>
        <w:t>, 931–940.</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Odell, J.A., Keller, A. and Miles, M.J. (1985) Assessment of molecular connectedness in semi-dilute polymer solutions by elongational flow. Polymer. </w:t>
      </w:r>
      <w:r w:rsidRPr="009F6D25">
        <w:rPr>
          <w:rFonts w:ascii="Avenir Light" w:hAnsi="Avenir Light"/>
          <w:i/>
          <w:sz w:val="14"/>
          <w:szCs w:val="14"/>
        </w:rPr>
        <w:t>26</w:t>
      </w:r>
      <w:r w:rsidRPr="009F6D25">
        <w:rPr>
          <w:rFonts w:ascii="Avenir Light" w:hAnsi="Avenir Light"/>
          <w:sz w:val="14"/>
          <w:szCs w:val="14"/>
        </w:rPr>
        <w:t>, 1219–1226.</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Bueche, F. (1960) Mechanical degradation of high polymers. J. Appl. Polym. Sci. </w:t>
      </w:r>
      <w:r w:rsidRPr="009F6D25">
        <w:rPr>
          <w:rFonts w:ascii="Avenir Light" w:hAnsi="Avenir Light"/>
          <w:i/>
          <w:sz w:val="14"/>
          <w:szCs w:val="14"/>
        </w:rPr>
        <w:t>4</w:t>
      </w:r>
      <w:r w:rsidRPr="009F6D25">
        <w:rPr>
          <w:rFonts w:ascii="Avenir Light" w:hAnsi="Avenir Light"/>
          <w:sz w:val="14"/>
          <w:szCs w:val="14"/>
        </w:rPr>
        <w:t>, 101–106.</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Bestul, A.B. (1957) Evidence for Mechanical Shear Degradation of High Polymers. J. Phys. Chem. </w:t>
      </w:r>
      <w:r w:rsidRPr="009F6D25">
        <w:rPr>
          <w:rFonts w:ascii="Avenir Light" w:hAnsi="Avenir Light"/>
          <w:i/>
          <w:sz w:val="14"/>
          <w:szCs w:val="14"/>
        </w:rPr>
        <w:t>61</w:t>
      </w:r>
      <w:r w:rsidRPr="009F6D25">
        <w:rPr>
          <w:rFonts w:ascii="Avenir Light" w:hAnsi="Avenir Light"/>
          <w:sz w:val="14"/>
          <w:szCs w:val="14"/>
        </w:rPr>
        <w:t>, 418–421.</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Nguyen, T.Q. and Kausch, H.H. (1990) Effects of solvent viscosity on polystyrene degradation in transient elongational flow. Macromolecules. </w:t>
      </w:r>
      <w:r w:rsidRPr="009F6D25">
        <w:rPr>
          <w:rFonts w:ascii="Avenir Light" w:hAnsi="Avenir Light"/>
          <w:i/>
          <w:sz w:val="14"/>
          <w:szCs w:val="14"/>
        </w:rPr>
        <w:t>23</w:t>
      </w:r>
      <w:r w:rsidRPr="009F6D25">
        <w:rPr>
          <w:rFonts w:ascii="Avenir Light" w:hAnsi="Avenir Light"/>
          <w:sz w:val="14"/>
          <w:szCs w:val="14"/>
        </w:rPr>
        <w:t>, 5137–5145.</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Vanapalli, S.A., Ceccio, S.L. and Solomon, M.J. (2006) Universal scaling for polymer chain scission in turbulence. Proc. Natl. Acad. Sci. </w:t>
      </w:r>
      <w:r w:rsidRPr="009F6D25">
        <w:rPr>
          <w:rFonts w:ascii="Avenir Light" w:hAnsi="Avenir Light"/>
          <w:i/>
          <w:sz w:val="14"/>
          <w:szCs w:val="14"/>
        </w:rPr>
        <w:t>103</w:t>
      </w:r>
      <w:r w:rsidRPr="009F6D25">
        <w:rPr>
          <w:rFonts w:ascii="Avenir Light" w:hAnsi="Avenir Light"/>
          <w:sz w:val="14"/>
          <w:szCs w:val="14"/>
        </w:rPr>
        <w:t>, 16660-16665.</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Rognin, E., Willis-Fox, N., Aljohani, T.A. and Daly, R. (2018) A multiscale model for the rupture of linear polymers in strong flows. J. Fluid Mech. </w:t>
      </w:r>
      <w:r w:rsidRPr="009F6D25">
        <w:rPr>
          <w:rFonts w:ascii="Avenir Light" w:hAnsi="Avenir Light"/>
          <w:i/>
          <w:sz w:val="14"/>
          <w:szCs w:val="14"/>
        </w:rPr>
        <w:t>848</w:t>
      </w:r>
      <w:r w:rsidRPr="009F6D25">
        <w:rPr>
          <w:rFonts w:ascii="Avenir Light" w:hAnsi="Avenir Light"/>
          <w:sz w:val="14"/>
          <w:szCs w:val="14"/>
        </w:rPr>
        <w:t>, 722-742.</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Buchholz, B.A., Zahn, J.M., Kenward, M., Slater, G.W. and Barron, A.E. (2004) Flow-induced chain scission as a physical route to narrowly distributed, high molar mass polymers. Polymer. </w:t>
      </w:r>
      <w:r w:rsidRPr="009F6D25">
        <w:rPr>
          <w:rFonts w:ascii="Avenir Light" w:hAnsi="Avenir Light"/>
          <w:i/>
          <w:sz w:val="14"/>
          <w:szCs w:val="14"/>
        </w:rPr>
        <w:t>45</w:t>
      </w:r>
      <w:r w:rsidRPr="009F6D25">
        <w:rPr>
          <w:rFonts w:ascii="Avenir Light" w:hAnsi="Avenir Light"/>
          <w:sz w:val="14"/>
          <w:szCs w:val="14"/>
        </w:rPr>
        <w:t>, 1223–1234.</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Shendure, J. and Ji, H. (2008) Next-generation DNA sequencing. Nat Biotechnol. </w:t>
      </w:r>
      <w:r w:rsidRPr="009F6D25">
        <w:rPr>
          <w:rFonts w:ascii="Avenir Light" w:hAnsi="Avenir Light"/>
          <w:i/>
          <w:sz w:val="14"/>
        </w:rPr>
        <w:t>26</w:t>
      </w:r>
      <w:r w:rsidRPr="009F6D25">
        <w:rPr>
          <w:rFonts w:ascii="Avenir Light" w:hAnsi="Avenir Light"/>
          <w:sz w:val="14"/>
          <w:szCs w:val="14"/>
        </w:rPr>
        <w:t>, 1135–1145.</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Thorstenson, Y.R., Hunicke-Smith, S.P., Oefner, P.J. and Davis, R.W. (1998) </w:t>
      </w:r>
      <w:proofErr w:type="gramStart"/>
      <w:r w:rsidRPr="009F6D25">
        <w:rPr>
          <w:rFonts w:ascii="Avenir Light" w:hAnsi="Avenir Light"/>
          <w:sz w:val="14"/>
          <w:szCs w:val="14"/>
        </w:rPr>
        <w:t>An</w:t>
      </w:r>
      <w:proofErr w:type="gramEnd"/>
      <w:r w:rsidRPr="009F6D25">
        <w:rPr>
          <w:rFonts w:ascii="Avenir Light" w:hAnsi="Avenir Light"/>
          <w:sz w:val="14"/>
          <w:szCs w:val="14"/>
        </w:rPr>
        <w:t xml:space="preserve"> automated hydrodynamic process for controlled, unbiased DNA shearing. Genome Res. </w:t>
      </w:r>
      <w:r w:rsidRPr="009F6D25">
        <w:rPr>
          <w:rFonts w:ascii="Avenir Light" w:hAnsi="Avenir Light"/>
          <w:i/>
          <w:sz w:val="14"/>
          <w:szCs w:val="14"/>
        </w:rPr>
        <w:t>8</w:t>
      </w:r>
      <w:r w:rsidRPr="009F6D25">
        <w:rPr>
          <w:rFonts w:ascii="Avenir Light" w:hAnsi="Avenir Light"/>
          <w:sz w:val="14"/>
          <w:szCs w:val="14"/>
        </w:rPr>
        <w:t>, 848–855.</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Grokhovsky, S.L., Il’icheva, I.A., Nechipurenko, D.Y., Golovkin, M.V., Panchenko, L.A., Polozov, R.V. and Nechipurenko, Y.D. (2001) Sequence-Specific Ultrasonic Cleavage of DNA. Biophys. J. </w:t>
      </w:r>
      <w:r w:rsidRPr="009F6D25">
        <w:rPr>
          <w:rFonts w:ascii="Avenir Light" w:hAnsi="Avenir Light"/>
          <w:i/>
          <w:sz w:val="14"/>
          <w:szCs w:val="14"/>
        </w:rPr>
        <w:t>100</w:t>
      </w:r>
      <w:r w:rsidRPr="009F6D25">
        <w:rPr>
          <w:rFonts w:ascii="Avenir Light" w:hAnsi="Avenir Light"/>
          <w:sz w:val="14"/>
          <w:szCs w:val="14"/>
        </w:rPr>
        <w:t>, 117–125.</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Hoath, S.D. (2016) Fundamentals of Inkjet Printing: The Science of Inkjet and Droplets (Wiley &amp; Sons).</w:t>
      </w:r>
    </w:p>
    <w:p w:rsidR="009F6D25" w:rsidRPr="009F6D25" w:rsidRDefault="009F6D25" w:rsidP="009F6D25">
      <w:pPr>
        <w:pStyle w:val="ListParagraph"/>
        <w:numPr>
          <w:ilvl w:val="0"/>
          <w:numId w:val="1"/>
        </w:numPr>
        <w:ind w:left="270" w:hanging="270"/>
        <w:rPr>
          <w:rFonts w:ascii="Avenir Light" w:hAnsi="Avenir Light"/>
          <w:sz w:val="14"/>
          <w:szCs w:val="14"/>
        </w:rPr>
      </w:pPr>
      <w:proofErr w:type="gramStart"/>
      <w:r w:rsidRPr="009F6D25">
        <w:rPr>
          <w:rFonts w:ascii="Avenir Light" w:hAnsi="Avenir Light"/>
          <w:sz w:val="14"/>
          <w:szCs w:val="14"/>
        </w:rPr>
        <w:t>de</w:t>
      </w:r>
      <w:proofErr w:type="gramEnd"/>
      <w:r w:rsidRPr="009F6D25">
        <w:rPr>
          <w:rFonts w:ascii="Avenir Light" w:hAnsi="Avenir Light"/>
          <w:sz w:val="14"/>
          <w:szCs w:val="14"/>
        </w:rPr>
        <w:t xml:space="preserve"> Gans, B.-J., Duineveld, P.C. and Schubert, U.S. (2004) Inkjet printing of polymers: State of the art and future developments. Adv. Mater. </w:t>
      </w:r>
      <w:r w:rsidRPr="009F6D25">
        <w:rPr>
          <w:rFonts w:ascii="Avenir Light" w:hAnsi="Avenir Light"/>
          <w:i/>
          <w:sz w:val="14"/>
          <w:szCs w:val="14"/>
        </w:rPr>
        <w:t>16</w:t>
      </w:r>
      <w:r w:rsidRPr="009F6D25">
        <w:rPr>
          <w:rFonts w:ascii="Avenir Light" w:hAnsi="Avenir Light"/>
          <w:sz w:val="14"/>
          <w:szCs w:val="14"/>
        </w:rPr>
        <w:t>, 203–213.</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McIlroy, C., Harlen, O.G. and Morrison, N.F. (2013) Modelling the jetting of dilute polymer solutions in drop-on-demand inkjet printing. J. Nonnewton. Fluid Mech. </w:t>
      </w:r>
      <w:r w:rsidRPr="009F6D25">
        <w:rPr>
          <w:rFonts w:ascii="Avenir Light" w:hAnsi="Avenir Light"/>
          <w:i/>
          <w:sz w:val="14"/>
          <w:szCs w:val="14"/>
        </w:rPr>
        <w:t>201</w:t>
      </w:r>
      <w:r w:rsidRPr="009F6D25">
        <w:rPr>
          <w:rFonts w:ascii="Avenir Light" w:hAnsi="Avenir Light"/>
          <w:sz w:val="14"/>
          <w:szCs w:val="14"/>
        </w:rPr>
        <w:t>, 17–28.</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A-Alamry, K., Nixon, K., Hindley, R., Odel, J.A., and Yeates, S.G. (2011) Flow-Induced Polymer Degradation </w:t>
      </w:r>
      <w:proofErr w:type="gramStart"/>
      <w:r w:rsidRPr="009F6D25">
        <w:rPr>
          <w:rFonts w:ascii="Avenir Light" w:hAnsi="Avenir Light"/>
          <w:sz w:val="14"/>
          <w:szCs w:val="14"/>
        </w:rPr>
        <w:t>During</w:t>
      </w:r>
      <w:proofErr w:type="gramEnd"/>
      <w:r w:rsidRPr="009F6D25">
        <w:rPr>
          <w:rFonts w:ascii="Avenir Light" w:hAnsi="Avenir Light"/>
          <w:sz w:val="14"/>
          <w:szCs w:val="14"/>
        </w:rPr>
        <w:t xml:space="preserve"> Ink-Jet Printing. Macromol. Rapid Commun. </w:t>
      </w:r>
      <w:r w:rsidRPr="009F6D25">
        <w:rPr>
          <w:rFonts w:ascii="Avenir Light" w:hAnsi="Avenir Light"/>
          <w:i/>
          <w:sz w:val="14"/>
          <w:szCs w:val="14"/>
        </w:rPr>
        <w:t>32</w:t>
      </w:r>
      <w:r w:rsidRPr="009F6D25">
        <w:rPr>
          <w:rFonts w:ascii="Avenir Light" w:hAnsi="Avenir Light"/>
          <w:sz w:val="14"/>
          <w:szCs w:val="14"/>
        </w:rPr>
        <w:t>, 316–320.</w:t>
      </w:r>
    </w:p>
    <w:p w:rsidR="009F6D25" w:rsidRPr="009F6D25" w:rsidRDefault="009F6D25" w:rsidP="009F6D25">
      <w:pPr>
        <w:pStyle w:val="ListParagraph"/>
        <w:numPr>
          <w:ilvl w:val="0"/>
          <w:numId w:val="1"/>
        </w:numPr>
        <w:ind w:left="270" w:hanging="270"/>
        <w:rPr>
          <w:rFonts w:ascii="Avenir Light" w:hAnsi="Avenir Light"/>
          <w:sz w:val="14"/>
          <w:szCs w:val="14"/>
        </w:rPr>
      </w:pPr>
      <w:r w:rsidRPr="009F6D25">
        <w:rPr>
          <w:rFonts w:ascii="Avenir Light" w:hAnsi="Avenir Light"/>
          <w:sz w:val="14"/>
          <w:szCs w:val="14"/>
        </w:rPr>
        <w:t xml:space="preserve">Wheeler, J.S.R., Reynolds, S.W., Lancaster, S., Romanguera, V.S. and Yeates, S.G. (2014) Polymer degradation during continuous ink-jet printing. Polym. Degrad. Stab. </w:t>
      </w:r>
      <w:r w:rsidRPr="009F6D25">
        <w:rPr>
          <w:rFonts w:ascii="Avenir Light" w:hAnsi="Avenir Light"/>
          <w:i/>
          <w:sz w:val="14"/>
          <w:szCs w:val="14"/>
        </w:rPr>
        <w:t>105</w:t>
      </w:r>
      <w:r w:rsidRPr="009F6D25">
        <w:rPr>
          <w:rFonts w:ascii="Avenir Light" w:hAnsi="Avenir Light"/>
          <w:sz w:val="14"/>
          <w:szCs w:val="14"/>
        </w:rPr>
        <w:t>, 116–121.</w:t>
      </w:r>
    </w:p>
    <w:p w:rsidR="009F6D25" w:rsidRPr="009F6D25" w:rsidRDefault="009F6D25" w:rsidP="009F6D25">
      <w:pPr>
        <w:pStyle w:val="ListParagraph"/>
        <w:numPr>
          <w:ilvl w:val="0"/>
          <w:numId w:val="1"/>
        </w:numPr>
        <w:ind w:left="270" w:hanging="412"/>
        <w:rPr>
          <w:rFonts w:ascii="Avenir Light" w:hAnsi="Avenir Light"/>
          <w:sz w:val="14"/>
          <w:szCs w:val="14"/>
        </w:rPr>
      </w:pPr>
      <w:r w:rsidRPr="009F6D25">
        <w:rPr>
          <w:rFonts w:ascii="Avenir Light" w:hAnsi="Avenir Light"/>
          <w:sz w:val="14"/>
          <w:szCs w:val="14"/>
        </w:rPr>
        <w:t>Agarwal, S., Burgard, M., Greiner, A. and Wendorff, J. (2016) Electrospinning: A Practical Guide to Nanofibers. (Walter de Gruyter GmbH &amp; Co KG).</w:t>
      </w:r>
    </w:p>
    <w:p w:rsidR="009F6D25" w:rsidRPr="009F6D25" w:rsidRDefault="009F6D25" w:rsidP="009F6D25">
      <w:pPr>
        <w:pStyle w:val="ListParagraph"/>
        <w:numPr>
          <w:ilvl w:val="0"/>
          <w:numId w:val="1"/>
        </w:numPr>
        <w:ind w:left="270" w:hanging="412"/>
        <w:rPr>
          <w:rFonts w:ascii="Avenir Light" w:hAnsi="Avenir Light"/>
          <w:sz w:val="14"/>
          <w:szCs w:val="14"/>
        </w:rPr>
      </w:pPr>
      <w:r w:rsidRPr="009F6D25">
        <w:rPr>
          <w:rFonts w:ascii="Avenir Light" w:hAnsi="Avenir Light"/>
          <w:sz w:val="14"/>
          <w:szCs w:val="14"/>
        </w:rPr>
        <w:lastRenderedPageBreak/>
        <w:t xml:space="preserve">Zhou, H., Green, T.B. and Joo, Y.L. (2006) </w:t>
      </w:r>
      <w:proofErr w:type="gramStart"/>
      <w:r w:rsidRPr="009F6D25">
        <w:rPr>
          <w:rFonts w:ascii="Avenir Light" w:hAnsi="Avenir Light"/>
          <w:sz w:val="14"/>
          <w:szCs w:val="14"/>
        </w:rPr>
        <w:t>The</w:t>
      </w:r>
      <w:proofErr w:type="gramEnd"/>
      <w:r w:rsidRPr="009F6D25">
        <w:rPr>
          <w:rFonts w:ascii="Avenir Light" w:hAnsi="Avenir Light"/>
          <w:sz w:val="14"/>
          <w:szCs w:val="14"/>
        </w:rPr>
        <w:t xml:space="preserve"> thermal effects on electrospinning of polylactic acid melts. Polymer. </w:t>
      </w:r>
      <w:r w:rsidRPr="009F6D25">
        <w:rPr>
          <w:rFonts w:ascii="Avenir Light" w:hAnsi="Avenir Light"/>
          <w:i/>
          <w:sz w:val="14"/>
          <w:szCs w:val="14"/>
        </w:rPr>
        <w:t>47</w:t>
      </w:r>
      <w:r w:rsidRPr="009F6D25">
        <w:rPr>
          <w:rFonts w:ascii="Avenir Light" w:hAnsi="Avenir Light"/>
          <w:sz w:val="14"/>
          <w:szCs w:val="14"/>
        </w:rPr>
        <w:t>, 7497–7505.</w:t>
      </w:r>
    </w:p>
    <w:p w:rsidR="009F6D25" w:rsidRPr="009F6D25" w:rsidRDefault="009F6D25" w:rsidP="009F6D25">
      <w:pPr>
        <w:pStyle w:val="ListParagraph"/>
        <w:numPr>
          <w:ilvl w:val="0"/>
          <w:numId w:val="1"/>
        </w:numPr>
        <w:ind w:left="270" w:hanging="412"/>
        <w:rPr>
          <w:rFonts w:ascii="Avenir Light" w:hAnsi="Avenir Light"/>
          <w:sz w:val="14"/>
          <w:szCs w:val="14"/>
        </w:rPr>
      </w:pPr>
      <w:r w:rsidRPr="009F6D25">
        <w:rPr>
          <w:rFonts w:ascii="Avenir Light" w:hAnsi="Avenir Light"/>
          <w:sz w:val="14"/>
          <w:szCs w:val="14"/>
        </w:rPr>
        <w:t xml:space="preserve">Li, X., Liu, H., Wang, J. and Li, C. (2012) Preparation and characterization of poly(e-caprolactone) nonwoven mats via melt electrospinning. Polymer. </w:t>
      </w:r>
      <w:r w:rsidRPr="009F6D25">
        <w:rPr>
          <w:rFonts w:ascii="Avenir Light" w:hAnsi="Avenir Light"/>
          <w:i/>
          <w:sz w:val="14"/>
          <w:szCs w:val="14"/>
        </w:rPr>
        <w:t>53</w:t>
      </w:r>
      <w:r w:rsidRPr="009F6D25">
        <w:rPr>
          <w:rFonts w:ascii="Avenir Light" w:hAnsi="Avenir Light"/>
          <w:sz w:val="14"/>
          <w:szCs w:val="14"/>
        </w:rPr>
        <w:t>, 248–253.</w:t>
      </w:r>
    </w:p>
    <w:p w:rsidR="009F6D25" w:rsidRPr="009F6D25" w:rsidRDefault="009F6D25" w:rsidP="009F6D25">
      <w:pPr>
        <w:pStyle w:val="ListParagraph"/>
        <w:numPr>
          <w:ilvl w:val="0"/>
          <w:numId w:val="1"/>
        </w:numPr>
        <w:ind w:left="270" w:hanging="412"/>
        <w:rPr>
          <w:rFonts w:ascii="Avenir Light" w:hAnsi="Avenir Light"/>
          <w:sz w:val="14"/>
          <w:szCs w:val="14"/>
        </w:rPr>
      </w:pPr>
      <w:r w:rsidRPr="009F6D25">
        <w:rPr>
          <w:rFonts w:ascii="Avenir Light" w:hAnsi="Avenir Light"/>
          <w:sz w:val="14"/>
          <w:szCs w:val="14"/>
        </w:rPr>
        <w:t xml:space="preserve">Ramirez, A.L.B., Schmitt, A.K., Mahanthappa, M.K. and Craig, S.L. (2014) Enhancing covalent mechanochemistry in bulk polymers using electrospun ABA triblock copolymer. Faraday Discuss. </w:t>
      </w:r>
      <w:r w:rsidRPr="009F6D25">
        <w:rPr>
          <w:rFonts w:ascii="Avenir Light" w:hAnsi="Avenir Light"/>
          <w:i/>
          <w:sz w:val="14"/>
          <w:szCs w:val="14"/>
        </w:rPr>
        <w:t>170</w:t>
      </w:r>
      <w:r w:rsidRPr="009F6D25">
        <w:rPr>
          <w:rFonts w:ascii="Avenir Light" w:hAnsi="Avenir Light"/>
          <w:sz w:val="14"/>
          <w:szCs w:val="14"/>
        </w:rPr>
        <w:t>, 337-344.</w:t>
      </w:r>
    </w:p>
    <w:p w:rsidR="009F6D25" w:rsidRPr="009F6D25" w:rsidRDefault="009F6D25" w:rsidP="009F6D25">
      <w:pPr>
        <w:pStyle w:val="ListParagraph"/>
        <w:numPr>
          <w:ilvl w:val="0"/>
          <w:numId w:val="1"/>
        </w:numPr>
        <w:ind w:left="270" w:hanging="412"/>
        <w:jc w:val="both"/>
        <w:rPr>
          <w:rFonts w:ascii="Avenir Light" w:hAnsi="Avenir Light"/>
          <w:sz w:val="14"/>
          <w:szCs w:val="14"/>
        </w:rPr>
      </w:pPr>
      <w:r w:rsidRPr="009F6D25">
        <w:rPr>
          <w:rFonts w:ascii="Avenir Light" w:hAnsi="Avenir Light"/>
          <w:sz w:val="14"/>
          <w:szCs w:val="14"/>
        </w:rPr>
        <w:t>Vlachopoulos, J. and Polychronopoulos, N. (2011) Basic Concepts in Polymer Melt Rheology and Their Importance in Processing. (John Wiley &amp; Sons).</w:t>
      </w:r>
    </w:p>
    <w:p w:rsidR="009F6D25" w:rsidRPr="009F6D25" w:rsidRDefault="009F6D25" w:rsidP="009F6D25">
      <w:pPr>
        <w:pStyle w:val="ListParagraph"/>
        <w:numPr>
          <w:ilvl w:val="0"/>
          <w:numId w:val="1"/>
        </w:numPr>
        <w:ind w:left="270" w:hanging="412"/>
        <w:jc w:val="both"/>
        <w:rPr>
          <w:rFonts w:ascii="Avenir Light" w:hAnsi="Avenir Light"/>
          <w:sz w:val="14"/>
          <w:szCs w:val="14"/>
        </w:rPr>
      </w:pPr>
      <w:r w:rsidRPr="009F6D25">
        <w:rPr>
          <w:rFonts w:ascii="Avenir Light" w:hAnsi="Avenir Light"/>
          <w:sz w:val="14"/>
          <w:szCs w:val="14"/>
        </w:rPr>
        <w:t xml:space="preserve">Capone, C., Di Landro, L., Inzoli, F., Penco, M. and Sartore, L. (2007) Thermal and mechanical degradation during polymer extrusion processing. Polym. Eng. Sci. </w:t>
      </w:r>
      <w:r w:rsidRPr="009F6D25">
        <w:rPr>
          <w:rFonts w:ascii="Avenir Light" w:hAnsi="Avenir Light"/>
          <w:i/>
          <w:sz w:val="14"/>
          <w:szCs w:val="14"/>
        </w:rPr>
        <w:t>47</w:t>
      </w:r>
      <w:r w:rsidRPr="009F6D25">
        <w:rPr>
          <w:rFonts w:ascii="Avenir Light" w:hAnsi="Avenir Light"/>
          <w:sz w:val="14"/>
          <w:szCs w:val="14"/>
        </w:rPr>
        <w:t>, 1813–1819.</w:t>
      </w:r>
    </w:p>
    <w:p w:rsidR="009F6D25" w:rsidRPr="009F6D25" w:rsidRDefault="009F6D25" w:rsidP="009F6D25">
      <w:pPr>
        <w:pStyle w:val="ListParagraph"/>
        <w:numPr>
          <w:ilvl w:val="0"/>
          <w:numId w:val="1"/>
        </w:numPr>
        <w:ind w:left="270" w:hanging="412"/>
        <w:jc w:val="both"/>
        <w:rPr>
          <w:rFonts w:ascii="Avenir Light" w:hAnsi="Avenir Light"/>
          <w:sz w:val="14"/>
          <w:szCs w:val="14"/>
        </w:rPr>
      </w:pPr>
      <w:r w:rsidRPr="009F6D25">
        <w:rPr>
          <w:rFonts w:ascii="Avenir Light" w:hAnsi="Avenir Light"/>
          <w:sz w:val="14"/>
          <w:szCs w:val="14"/>
        </w:rPr>
        <w:t xml:space="preserve">Ying, Q., Zhao, Y. and Liu, Y. (1991) A study of thermal oxidative and thermal mechanical degradation of polypropylene. Macromol. Chem. Phys. </w:t>
      </w:r>
      <w:r w:rsidRPr="009F6D25">
        <w:rPr>
          <w:rFonts w:ascii="Avenir Light" w:hAnsi="Avenir Light"/>
          <w:i/>
          <w:sz w:val="14"/>
          <w:szCs w:val="14"/>
        </w:rPr>
        <w:t>192</w:t>
      </w:r>
      <w:r w:rsidRPr="009F6D25">
        <w:rPr>
          <w:rFonts w:ascii="Avenir Light" w:hAnsi="Avenir Light"/>
          <w:sz w:val="14"/>
          <w:szCs w:val="14"/>
        </w:rPr>
        <w:t>, 1041–1058.</w:t>
      </w:r>
    </w:p>
    <w:p w:rsidR="009F6D25" w:rsidRPr="009F6D25" w:rsidRDefault="009F6D25" w:rsidP="009F6D25">
      <w:pPr>
        <w:pStyle w:val="ListParagraph"/>
        <w:numPr>
          <w:ilvl w:val="0"/>
          <w:numId w:val="1"/>
        </w:numPr>
        <w:ind w:left="270" w:hanging="412"/>
        <w:jc w:val="both"/>
        <w:rPr>
          <w:rFonts w:ascii="Avenir Light" w:hAnsi="Avenir Light"/>
          <w:sz w:val="14"/>
          <w:szCs w:val="14"/>
        </w:rPr>
      </w:pPr>
      <w:r w:rsidRPr="009F6D25">
        <w:rPr>
          <w:rFonts w:ascii="Avenir Light" w:hAnsi="Avenir Light"/>
          <w:sz w:val="14"/>
          <w:szCs w:val="14"/>
        </w:rPr>
        <w:t>González-González, V.A., Neira-Velázquez, G. and Angulo-S</w:t>
      </w:r>
      <w:r w:rsidRPr="009F6D25">
        <w:rPr>
          <w:rFonts w:ascii="Century Gothic" w:hAnsi="Century Gothic"/>
          <w:sz w:val="14"/>
          <w:szCs w:val="14"/>
        </w:rPr>
        <w:t>á</w:t>
      </w:r>
      <w:r w:rsidRPr="009F6D25">
        <w:rPr>
          <w:rFonts w:ascii="Avenir Light" w:hAnsi="Avenir Light"/>
          <w:sz w:val="14"/>
          <w:szCs w:val="14"/>
        </w:rPr>
        <w:t xml:space="preserve">nchez, J.L. (1998) Polypropylene chain scissions and molecular weight changes in multiple extrusion. Polym. Degrad. Stab. </w:t>
      </w:r>
      <w:r w:rsidRPr="009F6D25">
        <w:rPr>
          <w:rFonts w:ascii="Avenir Light" w:hAnsi="Avenir Light"/>
          <w:i/>
          <w:sz w:val="14"/>
          <w:szCs w:val="14"/>
        </w:rPr>
        <w:t>60</w:t>
      </w:r>
      <w:r w:rsidRPr="009F6D25">
        <w:rPr>
          <w:rFonts w:ascii="Avenir Light" w:hAnsi="Avenir Light"/>
          <w:sz w:val="14"/>
          <w:szCs w:val="14"/>
        </w:rPr>
        <w:t>, 33–42.</w:t>
      </w:r>
    </w:p>
    <w:p w:rsidR="009F6D25" w:rsidRPr="009F6D25" w:rsidRDefault="009F6D25" w:rsidP="009F6D25">
      <w:pPr>
        <w:pStyle w:val="ListParagraph"/>
        <w:numPr>
          <w:ilvl w:val="0"/>
          <w:numId w:val="1"/>
        </w:numPr>
        <w:ind w:left="270" w:hanging="412"/>
        <w:jc w:val="both"/>
        <w:rPr>
          <w:rFonts w:ascii="Avenir Light" w:hAnsi="Avenir Light"/>
          <w:sz w:val="14"/>
          <w:szCs w:val="14"/>
        </w:rPr>
      </w:pPr>
      <w:r w:rsidRPr="009F6D25">
        <w:rPr>
          <w:rFonts w:ascii="Avenir Light" w:hAnsi="Avenir Light"/>
          <w:sz w:val="14"/>
          <w:szCs w:val="14"/>
        </w:rPr>
        <w:t xml:space="preserve">Turner, B.N., Strong, R. and Gold, S.A. (2014) </w:t>
      </w:r>
      <w:proofErr w:type="gramStart"/>
      <w:r w:rsidRPr="009F6D25">
        <w:rPr>
          <w:rFonts w:ascii="Avenir Light" w:hAnsi="Avenir Light"/>
          <w:sz w:val="14"/>
          <w:szCs w:val="14"/>
        </w:rPr>
        <w:t>A</w:t>
      </w:r>
      <w:proofErr w:type="gramEnd"/>
      <w:r w:rsidRPr="009F6D25">
        <w:rPr>
          <w:rFonts w:ascii="Avenir Light" w:hAnsi="Avenir Light"/>
          <w:sz w:val="14"/>
          <w:szCs w:val="14"/>
        </w:rPr>
        <w:t xml:space="preserve"> review of melt extrusion additive manufacturing processes: I. Process design and modeling. Rapid Prototyp. J. </w:t>
      </w:r>
      <w:r w:rsidRPr="009F6D25">
        <w:rPr>
          <w:rFonts w:ascii="Avenir Light" w:hAnsi="Avenir Light"/>
          <w:i/>
          <w:sz w:val="14"/>
          <w:szCs w:val="14"/>
        </w:rPr>
        <w:t>20</w:t>
      </w:r>
      <w:r w:rsidRPr="009F6D25">
        <w:rPr>
          <w:rFonts w:ascii="Avenir Light" w:hAnsi="Avenir Light"/>
          <w:sz w:val="14"/>
          <w:szCs w:val="14"/>
        </w:rPr>
        <w:t>, 192–204.</w:t>
      </w:r>
    </w:p>
    <w:p w:rsidR="009F6D25" w:rsidRPr="009F6D25" w:rsidRDefault="009F6D25" w:rsidP="009F6D25">
      <w:pPr>
        <w:pStyle w:val="ListParagraph"/>
        <w:numPr>
          <w:ilvl w:val="0"/>
          <w:numId w:val="1"/>
        </w:numPr>
        <w:ind w:left="270" w:hanging="412"/>
        <w:jc w:val="both"/>
        <w:rPr>
          <w:rFonts w:ascii="Avenir Light" w:hAnsi="Avenir Light"/>
          <w:sz w:val="14"/>
          <w:szCs w:val="14"/>
        </w:rPr>
      </w:pPr>
      <w:r w:rsidRPr="009F6D25">
        <w:rPr>
          <w:rFonts w:ascii="Avenir Light" w:hAnsi="Avenir Light"/>
          <w:sz w:val="14"/>
          <w:szCs w:val="14"/>
        </w:rPr>
        <w:t xml:space="preserve">Rex, I., Graham, B.A. and Thompson, M.R. (2005) Studying single-pass degradation of a high-density polyethylene in an injection molding process. Polym. Degrad. Stab. </w:t>
      </w:r>
      <w:r w:rsidRPr="009F6D25">
        <w:rPr>
          <w:rFonts w:ascii="Avenir Light" w:hAnsi="Avenir Light"/>
          <w:i/>
          <w:sz w:val="14"/>
          <w:szCs w:val="14"/>
        </w:rPr>
        <w:t>90</w:t>
      </w:r>
      <w:r w:rsidRPr="009F6D25">
        <w:rPr>
          <w:rFonts w:ascii="Avenir Light" w:hAnsi="Avenir Light"/>
          <w:sz w:val="14"/>
          <w:szCs w:val="14"/>
        </w:rPr>
        <w:t>, 136–146.</w:t>
      </w:r>
    </w:p>
    <w:p w:rsidR="009F6D25" w:rsidRPr="009F6D25" w:rsidRDefault="009F6D25" w:rsidP="009F6D25">
      <w:pPr>
        <w:pStyle w:val="ListParagraph"/>
        <w:numPr>
          <w:ilvl w:val="0"/>
          <w:numId w:val="1"/>
        </w:numPr>
        <w:ind w:left="270" w:hanging="412"/>
        <w:jc w:val="both"/>
        <w:rPr>
          <w:rFonts w:ascii="Avenir Light" w:hAnsi="Avenir Light"/>
          <w:sz w:val="14"/>
          <w:szCs w:val="14"/>
        </w:rPr>
      </w:pPr>
      <w:r w:rsidRPr="009F6D25">
        <w:rPr>
          <w:rFonts w:ascii="Avenir Light" w:hAnsi="Avenir Light"/>
          <w:sz w:val="14"/>
          <w:szCs w:val="14"/>
        </w:rPr>
        <w:t>Brandrup, J., Immergut, E.H. and Grulke, E.A. (1989) Polymer Handbook. (New York: Wiley).</w:t>
      </w:r>
    </w:p>
    <w:p w:rsidR="009F6D25" w:rsidRPr="009F6D25" w:rsidRDefault="009F6D25" w:rsidP="009F6D25">
      <w:pPr>
        <w:pStyle w:val="ListParagraph"/>
        <w:numPr>
          <w:ilvl w:val="0"/>
          <w:numId w:val="1"/>
        </w:numPr>
        <w:ind w:left="270" w:hanging="412"/>
        <w:rPr>
          <w:rFonts w:ascii="Avenir Light" w:hAnsi="Avenir Light"/>
          <w:sz w:val="14"/>
          <w:szCs w:val="14"/>
        </w:rPr>
      </w:pPr>
      <w:r w:rsidRPr="009F6D25">
        <w:rPr>
          <w:rFonts w:ascii="Avenir Light" w:hAnsi="Avenir Light"/>
          <w:sz w:val="14"/>
          <w:szCs w:val="14"/>
        </w:rPr>
        <w:t>Dealy, J. M. and Wang, J. (2013) Melt Rheology and its Applications in the Plastics Industry. (Springer Science &amp; Business Media).</w:t>
      </w:r>
    </w:p>
    <w:p w:rsidR="007F59C6" w:rsidRPr="009F6D25" w:rsidRDefault="007F59C6"/>
    <w:sectPr w:rsidR="007F59C6" w:rsidRPr="009F6D25" w:rsidSect="001D0095">
      <w:pgSz w:w="11906" w:h="16838"/>
      <w:pgMar w:top="1440" w:right="1440" w:bottom="127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venir Roman">
    <w:altName w:val="Corbel"/>
    <w:charset w:val="00"/>
    <w:family w:val="auto"/>
    <w:pitch w:val="variable"/>
    <w:sig w:usb0="00000001" w:usb1="5000204A" w:usb2="00000000" w:usb3="00000000" w:csb0="0000009B"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venir Light">
    <w:altName w:val="Century Gothic"/>
    <w:charset w:val="00"/>
    <w:family w:val="auto"/>
    <w:pitch w:val="variable"/>
    <w:sig w:usb0="00000001" w:usb1="5000204A" w:usb2="00000000" w:usb3="00000000" w:csb0="0000009B" w:csb1="00000000"/>
  </w:font>
  <w:font w:name="Avenir Black">
    <w:altName w:val="Trebuchet MS"/>
    <w:charset w:val="00"/>
    <w:family w:val="auto"/>
    <w:pitch w:val="variable"/>
    <w:sig w:usb0="00000001" w:usb1="5000204A" w:usb2="00000000" w:usb3="00000000" w:csb0="0000009B" w:csb1="00000000"/>
  </w:font>
  <w:font w:name="Avenir Heavy">
    <w:altName w:val="Trebuchet MS"/>
    <w:charset w:val="00"/>
    <w:family w:val="auto"/>
    <w:pitch w:val="variable"/>
    <w:sig w:usb0="800000AF" w:usb1="5000204A" w:usb2="00000000" w:usb3="00000000" w:csb0="0000009B" w:csb1="00000000"/>
  </w:font>
  <w:font w:name="Avenir Book">
    <w:altName w:val="Corbel"/>
    <w:charset w:val="00"/>
    <w:family w:val="auto"/>
    <w:pitch w:val="variable"/>
    <w:sig w:usb0="800000AF" w:usb1="5000204A" w:usb2="00000000" w:usb3="00000000" w:csb0="0000009B" w:csb1="00000000"/>
  </w:font>
  <w:font w:name="Century Gothic">
    <w:panose1 w:val="020B0702020202020204"/>
    <w:charset w:val="00"/>
    <w:family w:val="swiss"/>
    <w:pitch w:val="variable"/>
    <w:sig w:usb0="00000287" w:usb1="00000000" w:usb2="00000000" w:usb3="00000000" w:csb0="0000009F" w:csb1="00000000"/>
  </w:font>
  <w:font w:name="Avenir Book Oblique">
    <w:altName w:val="Corbel"/>
    <w:charset w:val="00"/>
    <w:family w:val="auto"/>
    <w:pitch w:val="variable"/>
    <w:sig w:usb0="800000AF" w:usb1="5000204A" w:usb2="00000000" w:usb3="00000000" w:csb0="0000009B"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F83DD2"/>
    <w:multiLevelType w:val="hybridMultilevel"/>
    <w:tmpl w:val="D7F45A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904653B"/>
    <w:multiLevelType w:val="hybridMultilevel"/>
    <w:tmpl w:val="E9E825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6D25"/>
    <w:rsid w:val="001D0095"/>
    <w:rsid w:val="007013A5"/>
    <w:rsid w:val="007F59C6"/>
    <w:rsid w:val="009F6D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9CF258-029C-49ED-BF73-0FB840D49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6D25"/>
    <w:pPr>
      <w:spacing w:after="0" w:line="240" w:lineRule="auto"/>
    </w:pPr>
    <w:rPr>
      <w:rFonts w:ascii="Avenir Roman" w:eastAsiaTheme="minorEastAsia" w:hAnsi="Avenir Roman"/>
      <w:sz w:val="17"/>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F6D25"/>
    <w:rPr>
      <w:sz w:val="16"/>
      <w:szCs w:val="16"/>
    </w:rPr>
  </w:style>
  <w:style w:type="paragraph" w:styleId="CommentText">
    <w:name w:val="annotation text"/>
    <w:basedOn w:val="Normal"/>
    <w:link w:val="CommentTextChar"/>
    <w:uiPriority w:val="99"/>
    <w:semiHidden/>
    <w:unhideWhenUsed/>
    <w:rsid w:val="009F6D25"/>
    <w:rPr>
      <w:sz w:val="20"/>
      <w:szCs w:val="20"/>
    </w:rPr>
  </w:style>
  <w:style w:type="character" w:customStyle="1" w:styleId="CommentTextChar">
    <w:name w:val="Comment Text Char"/>
    <w:basedOn w:val="DefaultParagraphFont"/>
    <w:link w:val="CommentText"/>
    <w:uiPriority w:val="99"/>
    <w:semiHidden/>
    <w:rsid w:val="009F6D25"/>
    <w:rPr>
      <w:rFonts w:ascii="Avenir Roman" w:eastAsiaTheme="minorEastAsia" w:hAnsi="Avenir Roman"/>
      <w:sz w:val="20"/>
      <w:szCs w:val="20"/>
      <w:lang w:val="en-US"/>
    </w:rPr>
  </w:style>
  <w:style w:type="paragraph" w:styleId="CommentSubject">
    <w:name w:val="annotation subject"/>
    <w:basedOn w:val="CommentText"/>
    <w:next w:val="CommentText"/>
    <w:link w:val="CommentSubjectChar"/>
    <w:uiPriority w:val="99"/>
    <w:semiHidden/>
    <w:unhideWhenUsed/>
    <w:rsid w:val="009F6D25"/>
    <w:rPr>
      <w:b/>
      <w:bCs/>
    </w:rPr>
  </w:style>
  <w:style w:type="character" w:customStyle="1" w:styleId="CommentSubjectChar">
    <w:name w:val="Comment Subject Char"/>
    <w:basedOn w:val="CommentTextChar"/>
    <w:link w:val="CommentSubject"/>
    <w:uiPriority w:val="99"/>
    <w:semiHidden/>
    <w:rsid w:val="009F6D25"/>
    <w:rPr>
      <w:rFonts w:ascii="Avenir Roman" w:eastAsiaTheme="minorEastAsia" w:hAnsi="Avenir Roman"/>
      <w:b/>
      <w:bCs/>
      <w:sz w:val="20"/>
      <w:szCs w:val="20"/>
      <w:lang w:val="en-US"/>
    </w:rPr>
  </w:style>
  <w:style w:type="paragraph" w:styleId="BalloonText">
    <w:name w:val="Balloon Text"/>
    <w:basedOn w:val="Normal"/>
    <w:link w:val="BalloonTextChar"/>
    <w:uiPriority w:val="99"/>
    <w:semiHidden/>
    <w:unhideWhenUsed/>
    <w:rsid w:val="009F6D25"/>
    <w:rPr>
      <w:rFonts w:ascii="Tahoma" w:hAnsi="Tahoma" w:cs="Tahoma"/>
      <w:sz w:val="16"/>
      <w:szCs w:val="16"/>
    </w:rPr>
  </w:style>
  <w:style w:type="character" w:customStyle="1" w:styleId="BalloonTextChar">
    <w:name w:val="Balloon Text Char"/>
    <w:basedOn w:val="DefaultParagraphFont"/>
    <w:link w:val="BalloonText"/>
    <w:uiPriority w:val="99"/>
    <w:semiHidden/>
    <w:rsid w:val="009F6D25"/>
    <w:rPr>
      <w:rFonts w:ascii="Tahoma" w:eastAsiaTheme="minorEastAsia" w:hAnsi="Tahoma" w:cs="Tahoma"/>
      <w:sz w:val="16"/>
      <w:szCs w:val="16"/>
      <w:lang w:val="en-US"/>
    </w:rPr>
  </w:style>
  <w:style w:type="paragraph" w:styleId="ListParagraph">
    <w:name w:val="List Paragraph"/>
    <w:basedOn w:val="Normal"/>
    <w:uiPriority w:val="34"/>
    <w:qFormat/>
    <w:rsid w:val="009F6D25"/>
    <w:pPr>
      <w:ind w:left="720"/>
      <w:contextualSpacing/>
    </w:pPr>
  </w:style>
  <w:style w:type="character" w:styleId="Hyperlink">
    <w:name w:val="Hyperlink"/>
    <w:basedOn w:val="DefaultParagraphFont"/>
    <w:uiPriority w:val="99"/>
    <w:unhideWhenUsed/>
    <w:rsid w:val="009F6D25"/>
    <w:rPr>
      <w:color w:val="0563C1" w:themeColor="hyperlink"/>
      <w:u w:val="single"/>
    </w:rPr>
  </w:style>
  <w:style w:type="paragraph" w:styleId="Header">
    <w:name w:val="header"/>
    <w:basedOn w:val="Normal"/>
    <w:link w:val="HeaderChar"/>
    <w:uiPriority w:val="99"/>
    <w:unhideWhenUsed/>
    <w:rsid w:val="009F6D25"/>
    <w:pPr>
      <w:tabs>
        <w:tab w:val="center" w:pos="4680"/>
        <w:tab w:val="right" w:pos="9360"/>
      </w:tabs>
    </w:pPr>
  </w:style>
  <w:style w:type="character" w:customStyle="1" w:styleId="HeaderChar">
    <w:name w:val="Header Char"/>
    <w:basedOn w:val="DefaultParagraphFont"/>
    <w:link w:val="Header"/>
    <w:uiPriority w:val="99"/>
    <w:rsid w:val="009F6D25"/>
    <w:rPr>
      <w:rFonts w:ascii="Avenir Roman" w:eastAsiaTheme="minorEastAsia" w:hAnsi="Avenir Roman"/>
      <w:sz w:val="17"/>
      <w:szCs w:val="24"/>
      <w:lang w:val="en-US"/>
    </w:rPr>
  </w:style>
  <w:style w:type="paragraph" w:styleId="Footer">
    <w:name w:val="footer"/>
    <w:basedOn w:val="Normal"/>
    <w:link w:val="FooterChar"/>
    <w:uiPriority w:val="99"/>
    <w:unhideWhenUsed/>
    <w:rsid w:val="009F6D25"/>
    <w:pPr>
      <w:tabs>
        <w:tab w:val="center" w:pos="4680"/>
        <w:tab w:val="right" w:pos="9360"/>
      </w:tabs>
    </w:pPr>
  </w:style>
  <w:style w:type="character" w:customStyle="1" w:styleId="FooterChar">
    <w:name w:val="Footer Char"/>
    <w:basedOn w:val="DefaultParagraphFont"/>
    <w:link w:val="Footer"/>
    <w:uiPriority w:val="99"/>
    <w:rsid w:val="009F6D25"/>
    <w:rPr>
      <w:rFonts w:ascii="Avenir Roman" w:eastAsiaTheme="minorEastAsia" w:hAnsi="Avenir Roman"/>
      <w:sz w:val="17"/>
      <w:szCs w:val="24"/>
      <w:lang w:val="en-US"/>
    </w:rPr>
  </w:style>
  <w:style w:type="table" w:styleId="TableGrid">
    <w:name w:val="Table Grid"/>
    <w:basedOn w:val="TableNormal"/>
    <w:uiPriority w:val="59"/>
    <w:rsid w:val="009F6D25"/>
    <w:pPr>
      <w:spacing w:after="0" w:line="240" w:lineRule="auto"/>
    </w:pPr>
    <w:rPr>
      <w:rFonts w:eastAsiaTheme="minorEastAsia"/>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9F6D2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rsid w:val="009F6D25"/>
    <w:rPr>
      <w:rFonts w:ascii="Courier New" w:eastAsia="Times New Roman" w:hAnsi="Courier New" w:cs="Courier New"/>
      <w:sz w:val="20"/>
      <w:szCs w:val="20"/>
      <w:lang w:eastAsia="en-GB"/>
    </w:rPr>
  </w:style>
  <w:style w:type="paragraph" w:styleId="BodyText">
    <w:name w:val="Body Text"/>
    <w:basedOn w:val="Normal"/>
    <w:link w:val="BodyTextChar"/>
    <w:uiPriority w:val="1"/>
    <w:qFormat/>
    <w:rsid w:val="009F6D25"/>
    <w:pPr>
      <w:widowControl w:val="0"/>
      <w:ind w:left="101"/>
    </w:pPr>
    <w:rPr>
      <w:rFonts w:ascii="Arial" w:eastAsia="Arial" w:hAnsi="Arial"/>
      <w:sz w:val="22"/>
      <w:szCs w:val="22"/>
    </w:rPr>
  </w:style>
  <w:style w:type="character" w:customStyle="1" w:styleId="BodyTextChar">
    <w:name w:val="Body Text Char"/>
    <w:basedOn w:val="DefaultParagraphFont"/>
    <w:link w:val="BodyText"/>
    <w:uiPriority w:val="1"/>
    <w:rsid w:val="009F6D25"/>
    <w:rPr>
      <w:rFonts w:ascii="Arial" w:eastAsia="Arial" w:hAnsi="Arial"/>
      <w:lang w:val="en-US"/>
    </w:rPr>
  </w:style>
  <w:style w:type="character" w:styleId="FollowedHyperlink">
    <w:name w:val="FollowedHyperlink"/>
    <w:basedOn w:val="DefaultParagraphFont"/>
    <w:uiPriority w:val="99"/>
    <w:semiHidden/>
    <w:unhideWhenUsed/>
    <w:rsid w:val="009F6D25"/>
    <w:rPr>
      <w:color w:val="954F72" w:themeColor="followedHyperlink"/>
      <w:u w:val="single"/>
    </w:rPr>
  </w:style>
  <w:style w:type="character" w:styleId="PlaceholderText">
    <w:name w:val="Placeholder Text"/>
    <w:basedOn w:val="DefaultParagraphFont"/>
    <w:uiPriority w:val="99"/>
    <w:semiHidden/>
    <w:rsid w:val="009F6D25"/>
    <w:rPr>
      <w:color w:val="808080"/>
    </w:rPr>
  </w:style>
  <w:style w:type="paragraph" w:styleId="Revision">
    <w:name w:val="Revision"/>
    <w:hidden/>
    <w:uiPriority w:val="99"/>
    <w:semiHidden/>
    <w:rsid w:val="009F6D25"/>
    <w:pPr>
      <w:spacing w:after="0" w:line="240" w:lineRule="auto"/>
    </w:pPr>
    <w:rPr>
      <w:rFonts w:ascii="Avenir Roman" w:eastAsiaTheme="minorEastAsia" w:hAnsi="Avenir Roman"/>
      <w:sz w:val="17"/>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image" Target="media/image16.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jpeg"/><Relationship Id="rId24" Type="http://schemas.openxmlformats.org/officeDocument/2006/relationships/image" Target="media/image20.png"/><Relationship Id="rId5" Type="http://schemas.openxmlformats.org/officeDocument/2006/relationships/image" Target="media/image1.png"/><Relationship Id="rId15" Type="http://schemas.openxmlformats.org/officeDocument/2006/relationships/image" Target="media/image11.tiff"/><Relationship Id="rId23" Type="http://schemas.openxmlformats.org/officeDocument/2006/relationships/image" Target="media/image19.png"/><Relationship Id="rId28" Type="http://schemas.openxmlformats.org/officeDocument/2006/relationships/image" Target="media/image24.png"/><Relationship Id="rId10" Type="http://schemas.openxmlformats.org/officeDocument/2006/relationships/image" Target="media/image6.tiff"/><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tiff"/><Relationship Id="rId14" Type="http://schemas.openxmlformats.org/officeDocument/2006/relationships/image" Target="media/image10.png"/><Relationship Id="rId22" Type="http://schemas.openxmlformats.org/officeDocument/2006/relationships/image" Target="media/image18.tif"/><Relationship Id="rId27" Type="http://schemas.openxmlformats.org/officeDocument/2006/relationships/image" Target="media/image23.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28</Pages>
  <Words>18765</Words>
  <Characters>106965</Characters>
  <Application>Microsoft Office Word</Application>
  <DocSecurity>0</DocSecurity>
  <Lines>891</Lines>
  <Paragraphs>250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125480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Niamh Fox</dc:creator>
  <cp:keywords/>
  <dc:description/>
  <cp:lastModifiedBy>Niamh Fox</cp:lastModifiedBy>
  <cp:revision>3</cp:revision>
  <dcterms:created xsi:type="dcterms:W3CDTF">2018-08-03T10:26:00Z</dcterms:created>
  <dcterms:modified xsi:type="dcterms:W3CDTF">2018-08-03T10:45:00Z</dcterms:modified>
</cp:coreProperties>
</file>