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165204" w14:textId="6B1F8A69" w:rsidR="00CF0300" w:rsidRPr="00952F78" w:rsidRDefault="00EC486A">
      <w:pPr>
        <w:rPr>
          <w:rFonts w:asciiTheme="majorHAnsi" w:hAnsiTheme="majorHAnsi" w:cstheme="majorHAnsi"/>
          <w:b/>
          <w:bCs/>
          <w:sz w:val="28"/>
          <w:szCs w:val="28"/>
        </w:rPr>
      </w:pPr>
      <w:r w:rsidRPr="00952F78">
        <w:rPr>
          <w:rFonts w:asciiTheme="majorHAnsi" w:hAnsiTheme="majorHAnsi" w:cstheme="majorHAnsi"/>
          <w:b/>
          <w:bCs/>
          <w:sz w:val="28"/>
          <w:szCs w:val="28"/>
        </w:rPr>
        <w:t>Integration of innovative statistical methods using genetic data provide pharmacological insight and facilitate drug development</w:t>
      </w:r>
    </w:p>
    <w:p w14:paraId="1C490405" w14:textId="77777777" w:rsidR="00CF0300" w:rsidRPr="00952F78" w:rsidRDefault="00CF0300"/>
    <w:p w14:paraId="0661AB06" w14:textId="26435BEA" w:rsidR="00772261" w:rsidRPr="00952F78" w:rsidRDefault="00772261" w:rsidP="00B504D8">
      <w:r w:rsidRPr="00952F78">
        <w:t>Andrew J Grant</w:t>
      </w:r>
    </w:p>
    <w:p w14:paraId="13FB6597" w14:textId="7A83FBBD" w:rsidR="00772261" w:rsidRPr="00952F78" w:rsidRDefault="00772261" w:rsidP="00B504D8">
      <w:r w:rsidRPr="00952F78">
        <w:t>MRC Biostatistics Unit, University of Cambridge, Cambridge, UK</w:t>
      </w:r>
    </w:p>
    <w:p w14:paraId="345D7A12" w14:textId="2B06036F" w:rsidR="00772261" w:rsidRPr="00952F78" w:rsidRDefault="00772261" w:rsidP="00B504D8">
      <w:r w:rsidRPr="00952F78">
        <w:t>Email: andrew.grant@mrc-bsu.cam.ac.uk</w:t>
      </w:r>
    </w:p>
    <w:p w14:paraId="162091BF" w14:textId="20BE9377" w:rsidR="00772261" w:rsidRPr="00952F78" w:rsidRDefault="00772261" w:rsidP="00B504D8"/>
    <w:p w14:paraId="4A2C0369" w14:textId="77777777" w:rsidR="00772261" w:rsidRPr="00952F78" w:rsidRDefault="00772261" w:rsidP="00B504D8"/>
    <w:p w14:paraId="690CE3FC" w14:textId="6BEAACF7" w:rsidR="00B504D8" w:rsidRPr="00952F78" w:rsidRDefault="004973E1" w:rsidP="00B504D8">
      <w:r w:rsidRPr="00952F78">
        <w:t xml:space="preserve">The use of genetic data </w:t>
      </w:r>
      <w:r w:rsidR="00614AFE" w:rsidRPr="00952F78">
        <w:t xml:space="preserve">can be of great benefit in </w:t>
      </w:r>
      <w:r w:rsidRPr="00952F78">
        <w:t>drug development.</w:t>
      </w:r>
      <w:r w:rsidR="00B504D8" w:rsidRPr="00952F78">
        <w:t xml:space="preserve"> </w:t>
      </w:r>
      <w:r w:rsidR="00EC486A" w:rsidRPr="00952F78">
        <w:t>W</w:t>
      </w:r>
      <w:r w:rsidR="00B504D8" w:rsidRPr="00952F78">
        <w:t>hen analysed with appropriate statistical methods,</w:t>
      </w:r>
      <w:r w:rsidR="00EC486A" w:rsidRPr="00952F78">
        <w:t xml:space="preserve"> such resources can be leveraged to </w:t>
      </w:r>
      <w:r w:rsidR="00B504D8" w:rsidRPr="00952F78">
        <w:t>identify potential drug targets and inform experimental trials</w:t>
      </w:r>
      <w:r w:rsidRPr="00952F78">
        <w:t xml:space="preserve"> [</w:t>
      </w:r>
      <w:r w:rsidR="00A972CF" w:rsidRPr="00952F78">
        <w:t>1</w:t>
      </w:r>
      <w:r w:rsidRPr="00952F78">
        <w:t>]</w:t>
      </w:r>
      <w:r w:rsidR="00B504D8" w:rsidRPr="00952F78">
        <w:t xml:space="preserve">. </w:t>
      </w:r>
      <w:r w:rsidR="00EC486A" w:rsidRPr="00952F78">
        <w:t>It has been shown that d</w:t>
      </w:r>
      <w:r w:rsidR="00694CFB" w:rsidRPr="00952F78">
        <w:t>rug</w:t>
      </w:r>
      <w:r w:rsidR="00B504D8" w:rsidRPr="00952F78">
        <w:t xml:space="preserve"> develop</w:t>
      </w:r>
      <w:r w:rsidR="00A03F9B" w:rsidRPr="00952F78">
        <w:t>ment done</w:t>
      </w:r>
      <w:r w:rsidR="00B504D8" w:rsidRPr="00952F78">
        <w:t xml:space="preserve"> with the backing of genetic data is more likely to be successful [</w:t>
      </w:r>
      <w:r w:rsidR="00A972CF" w:rsidRPr="00952F78">
        <w:t>2</w:t>
      </w:r>
      <w:r w:rsidR="00B504D8" w:rsidRPr="00952F78">
        <w:t>].</w:t>
      </w:r>
      <w:r w:rsidR="00A03F9B" w:rsidRPr="00952F78">
        <w:t xml:space="preserve"> Increasingly, pharmacological studies are able to harness the results of genome-wide association studies (GWAS), which test for associations between a phenotype and genetic vari</w:t>
      </w:r>
      <w:r w:rsidR="00B96366" w:rsidRPr="00952F78">
        <w:t>ation</w:t>
      </w:r>
      <w:r w:rsidR="00A03F9B" w:rsidRPr="00952F78">
        <w:t xml:space="preserve"> across the entire genome. Such studies are rapidly expanding in terms of both size of samples and range of phenotypes [</w:t>
      </w:r>
      <w:r w:rsidR="00A972CF" w:rsidRPr="00952F78">
        <w:t>3</w:t>
      </w:r>
      <w:r w:rsidR="00A03F9B" w:rsidRPr="00952F78">
        <w:t xml:space="preserve">]. </w:t>
      </w:r>
      <w:r w:rsidR="00B504D8" w:rsidRPr="00952F78">
        <w:t xml:space="preserve">Although GWAS are able to identify </w:t>
      </w:r>
      <w:r w:rsidR="002A7D88" w:rsidRPr="00952F78">
        <w:t>many</w:t>
      </w:r>
      <w:r w:rsidR="00B504D8" w:rsidRPr="00952F78">
        <w:t xml:space="preserve"> genetic variants </w:t>
      </w:r>
      <w:r w:rsidR="00EC486A" w:rsidRPr="00952F78">
        <w:t>that</w:t>
      </w:r>
      <w:r w:rsidR="00B504D8" w:rsidRPr="00952F78">
        <w:t xml:space="preserve"> are associated with a phenotyp</w:t>
      </w:r>
      <w:r w:rsidR="00EC486A" w:rsidRPr="00952F78">
        <w:t>ic trait</w:t>
      </w:r>
      <w:r w:rsidR="00B504D8" w:rsidRPr="00952F78">
        <w:t xml:space="preserve"> of interest, they are not able to provide</w:t>
      </w:r>
      <w:r w:rsidR="002F53E1" w:rsidRPr="00952F78">
        <w:t>,</w:t>
      </w:r>
      <w:r w:rsidR="00B504D8" w:rsidRPr="00952F78">
        <w:t xml:space="preserve"> on their own</w:t>
      </w:r>
      <w:r w:rsidR="002F53E1" w:rsidRPr="00952F78">
        <w:t>,</w:t>
      </w:r>
      <w:r w:rsidR="00B504D8" w:rsidRPr="00952F78">
        <w:t xml:space="preserve"> evidence as to which of these associations are causal, or by which mechanisms these associations come about. New statistical methodology is being developed </w:t>
      </w:r>
      <w:r w:rsidR="002F53E1" w:rsidRPr="00952F78">
        <w:t>which uses</w:t>
      </w:r>
      <w:r w:rsidR="00B504D8" w:rsidRPr="00952F78">
        <w:t xml:space="preserve"> genetic data to help to answer these questions.</w:t>
      </w:r>
    </w:p>
    <w:p w14:paraId="52005B5E" w14:textId="72BDF492" w:rsidR="004973E1" w:rsidRPr="00952F78" w:rsidRDefault="004973E1"/>
    <w:p w14:paraId="17BA5C85" w14:textId="7E12DF37" w:rsidR="00765FD3" w:rsidRPr="00952F78" w:rsidRDefault="004973E1" w:rsidP="001E53D7">
      <w:r w:rsidRPr="00952F78">
        <w:t>The study of Li et al. [</w:t>
      </w:r>
      <w:r w:rsidR="00A972CF" w:rsidRPr="00952F78">
        <w:t>4</w:t>
      </w:r>
      <w:r w:rsidRPr="00952F78">
        <w:t>]</w:t>
      </w:r>
      <w:r w:rsidR="006C5562" w:rsidRPr="00952F78">
        <w:t xml:space="preserve"> use</w:t>
      </w:r>
      <w:r w:rsidR="00B504D8" w:rsidRPr="00952F78">
        <w:t>s</w:t>
      </w:r>
      <w:r w:rsidR="006C5562" w:rsidRPr="00952F78">
        <w:t xml:space="preserve"> an integrative framework which combines a number of </w:t>
      </w:r>
      <w:r w:rsidR="00B96366" w:rsidRPr="00952F78">
        <w:t>analytical</w:t>
      </w:r>
      <w:r w:rsidR="006C5562" w:rsidRPr="00952F78">
        <w:t xml:space="preserve"> techniques </w:t>
      </w:r>
      <w:r w:rsidR="00614AFE" w:rsidRPr="00952F78">
        <w:t xml:space="preserve">with the aim of </w:t>
      </w:r>
      <w:r w:rsidR="006C5562" w:rsidRPr="00952F78">
        <w:t>identify</w:t>
      </w:r>
      <w:r w:rsidR="00614AFE" w:rsidRPr="00952F78">
        <w:t xml:space="preserve">ing </w:t>
      </w:r>
      <w:r w:rsidR="006C5562" w:rsidRPr="00952F78">
        <w:t>genes</w:t>
      </w:r>
      <w:r w:rsidR="0050776D" w:rsidRPr="00952F78">
        <w:t xml:space="preserve"> </w:t>
      </w:r>
      <w:r w:rsidR="00EC486A" w:rsidRPr="00952F78">
        <w:t>that</w:t>
      </w:r>
      <w:r w:rsidR="0050776D" w:rsidRPr="00952F78">
        <w:t xml:space="preserve"> may play a role in clozapine-related n</w:t>
      </w:r>
      <w:r w:rsidR="006C5562" w:rsidRPr="00952F78">
        <w:t>eutropenia.</w:t>
      </w:r>
      <w:r w:rsidR="00194118" w:rsidRPr="00952F78">
        <w:t xml:space="preserve"> This is an important problem because clozapine </w:t>
      </w:r>
      <w:r w:rsidR="00EB0BD6" w:rsidRPr="00952F78">
        <w:t>can be prescribed</w:t>
      </w:r>
      <w:r w:rsidR="00194118" w:rsidRPr="00952F78">
        <w:t xml:space="preserve"> for treatment-resistant schizophrenia but is underutilized due to potential side-effects such as neutropenia</w:t>
      </w:r>
      <w:r w:rsidR="00B96366" w:rsidRPr="00952F78">
        <w:t xml:space="preserve"> [</w:t>
      </w:r>
      <w:r w:rsidR="00A972CF" w:rsidRPr="00952F78">
        <w:t>4</w:t>
      </w:r>
      <w:r w:rsidR="00B96366" w:rsidRPr="00952F78">
        <w:t>]</w:t>
      </w:r>
      <w:r w:rsidR="00194118" w:rsidRPr="00952F78">
        <w:t>. Little is known about what make</w:t>
      </w:r>
      <w:r w:rsidR="002A7D88" w:rsidRPr="00952F78">
        <w:t>s</w:t>
      </w:r>
      <w:r w:rsidR="00194118" w:rsidRPr="00952F78">
        <w:t xml:space="preserve"> a patient susceptible to neutropenia </w:t>
      </w:r>
      <w:r w:rsidR="002F53E1" w:rsidRPr="00952F78">
        <w:t>while</w:t>
      </w:r>
      <w:r w:rsidR="00194118" w:rsidRPr="00952F78">
        <w:t xml:space="preserve"> taking clozapine, and so by identifying genes </w:t>
      </w:r>
      <w:r w:rsidR="00EC486A" w:rsidRPr="00952F78">
        <w:t>that</w:t>
      </w:r>
      <w:r w:rsidR="00194118" w:rsidRPr="00952F78">
        <w:t xml:space="preserve"> may play a causal role</w:t>
      </w:r>
      <w:r w:rsidR="002F53E1" w:rsidRPr="00952F78">
        <w:t xml:space="preserve"> in this process</w:t>
      </w:r>
      <w:r w:rsidR="00B87915" w:rsidRPr="00952F78">
        <w:t>,</w:t>
      </w:r>
      <w:r w:rsidR="00194118" w:rsidRPr="00952F78">
        <w:t xml:space="preserve"> </w:t>
      </w:r>
      <w:r w:rsidR="00EC486A" w:rsidRPr="00952F78">
        <w:t>insight</w:t>
      </w:r>
      <w:r w:rsidR="002F53E1" w:rsidRPr="00952F78">
        <w:t xml:space="preserve"> can be gained </w:t>
      </w:r>
      <w:r w:rsidR="00EC486A" w:rsidRPr="00952F78">
        <w:t>into</w:t>
      </w:r>
      <w:r w:rsidR="00765FD3" w:rsidRPr="00952F78">
        <w:t xml:space="preserve"> the </w:t>
      </w:r>
      <w:r w:rsidR="002A7D88" w:rsidRPr="00952F78">
        <w:t xml:space="preserve">underlying </w:t>
      </w:r>
      <w:r w:rsidR="00765FD3" w:rsidRPr="00952F78">
        <w:t xml:space="preserve">biological mechanisms </w:t>
      </w:r>
      <w:r w:rsidR="002A7D88" w:rsidRPr="00952F78">
        <w:t>involved</w:t>
      </w:r>
      <w:r w:rsidR="006C5562" w:rsidRPr="00952F78">
        <w:t>.</w:t>
      </w:r>
      <w:r w:rsidR="00DD2313" w:rsidRPr="00952F78">
        <w:t xml:space="preserve"> </w:t>
      </w:r>
      <w:r w:rsidR="006C5562" w:rsidRPr="00952F78">
        <w:t xml:space="preserve">Li et al. </w:t>
      </w:r>
      <w:r w:rsidR="00765FD3" w:rsidRPr="00952F78">
        <w:t>use two sources of genetic data: GWAS summary statistics</w:t>
      </w:r>
      <w:r w:rsidR="00614AFE" w:rsidRPr="00952F78">
        <w:t xml:space="preserve"> from a study </w:t>
      </w:r>
      <w:r w:rsidR="00EC486A" w:rsidRPr="00952F78">
        <w:t>that</w:t>
      </w:r>
      <w:r w:rsidR="00614AFE" w:rsidRPr="00952F78">
        <w:t xml:space="preserve"> measured neutrophil count </w:t>
      </w:r>
      <w:r w:rsidR="002A7D88" w:rsidRPr="00952F78">
        <w:t xml:space="preserve">in individuals </w:t>
      </w:r>
      <w:r w:rsidR="0066174F" w:rsidRPr="00952F78">
        <w:t>during clozapine</w:t>
      </w:r>
      <w:r w:rsidR="002F53E1" w:rsidRPr="00952F78">
        <w:t xml:space="preserve"> treatment</w:t>
      </w:r>
      <w:r w:rsidR="00B96366" w:rsidRPr="00952F78">
        <w:t>;</w:t>
      </w:r>
      <w:r w:rsidR="0066174F" w:rsidRPr="00952F78">
        <w:t xml:space="preserve"> </w:t>
      </w:r>
      <w:r w:rsidR="00614AFE" w:rsidRPr="00952F78">
        <w:t xml:space="preserve">and </w:t>
      </w:r>
      <w:r w:rsidR="001E53D7" w:rsidRPr="00952F78">
        <w:t>summary statistics from a</w:t>
      </w:r>
      <w:r w:rsidR="00B96366" w:rsidRPr="00952F78">
        <w:t xml:space="preserve"> GWAS using</w:t>
      </w:r>
      <w:r w:rsidR="001E53D7" w:rsidRPr="00952F78">
        <w:t xml:space="preserve"> expression quantitative trait loci (eQTL) </w:t>
      </w:r>
      <w:r w:rsidR="00B96366" w:rsidRPr="00952F78">
        <w:t>data, which identifie</w:t>
      </w:r>
      <w:r w:rsidR="002A7D88" w:rsidRPr="00952F78">
        <w:t>d</w:t>
      </w:r>
      <w:r w:rsidR="00B96366" w:rsidRPr="00952F78">
        <w:t xml:space="preserve"> associations between genetic variants and gene expression levels.</w:t>
      </w:r>
      <w:r w:rsidR="00765FD3" w:rsidRPr="00952F78">
        <w:t xml:space="preserve"> They apply Mendelian randomization (MR) and colocalization analyses using these datasets</w:t>
      </w:r>
      <w:r w:rsidR="00B96366" w:rsidRPr="00952F78">
        <w:t xml:space="preserve"> to identify relevant genes of interest</w:t>
      </w:r>
      <w:r w:rsidR="00765FD3" w:rsidRPr="00952F78">
        <w:t>, and then</w:t>
      </w:r>
      <w:r w:rsidR="00B96366" w:rsidRPr="00952F78">
        <w:t xml:space="preserve"> </w:t>
      </w:r>
      <w:r w:rsidR="00B87915" w:rsidRPr="00952F78">
        <w:t>investigate</w:t>
      </w:r>
      <w:r w:rsidR="00B96366" w:rsidRPr="00952F78">
        <w:t xml:space="preserve"> these candidate genes further using </w:t>
      </w:r>
      <w:r w:rsidR="00765FD3" w:rsidRPr="00952F78">
        <w:t>gene set</w:t>
      </w:r>
      <w:r w:rsidR="00B96366" w:rsidRPr="00952F78">
        <w:t xml:space="preserve"> enrichment</w:t>
      </w:r>
      <w:r w:rsidR="00765FD3" w:rsidRPr="00952F78">
        <w:t xml:space="preserve"> analysis</w:t>
      </w:r>
      <w:r w:rsidR="00DD2313" w:rsidRPr="00952F78">
        <w:t>.</w:t>
      </w:r>
    </w:p>
    <w:p w14:paraId="0CC2F5D2" w14:textId="2E5D1FA7" w:rsidR="00755720" w:rsidRPr="00952F78" w:rsidRDefault="00755720"/>
    <w:p w14:paraId="0EA1FE61" w14:textId="6F32AA0D" w:rsidR="00154DF6" w:rsidRPr="00952F78" w:rsidRDefault="00DD2313">
      <w:r w:rsidRPr="00952F78">
        <w:t>MR</w:t>
      </w:r>
      <w:r w:rsidR="00755720" w:rsidRPr="00952F78">
        <w:t xml:space="preserve"> is a technique </w:t>
      </w:r>
      <w:r w:rsidR="00EC486A" w:rsidRPr="00952F78">
        <w:t>that</w:t>
      </w:r>
      <w:r w:rsidR="00755720" w:rsidRPr="00952F78">
        <w:t xml:space="preserve"> </w:t>
      </w:r>
      <w:r w:rsidRPr="00952F78">
        <w:t xml:space="preserve">uses genetic </w:t>
      </w:r>
      <w:r w:rsidR="001E53D7" w:rsidRPr="00952F78">
        <w:t>data</w:t>
      </w:r>
      <w:r w:rsidRPr="00952F78">
        <w:t xml:space="preserve"> to</w:t>
      </w:r>
      <w:r w:rsidR="00154DF6" w:rsidRPr="00952F78">
        <w:t xml:space="preserve"> assess the effect of</w:t>
      </w:r>
      <w:r w:rsidR="001E53D7" w:rsidRPr="00952F78">
        <w:t xml:space="preserve"> an exposure </w:t>
      </w:r>
      <w:r w:rsidR="00154DF6" w:rsidRPr="00952F78">
        <w:t>on</w:t>
      </w:r>
      <w:r w:rsidR="001E53D7" w:rsidRPr="00952F78">
        <w:t xml:space="preserve"> an outcome</w:t>
      </w:r>
      <w:r w:rsidR="00865200" w:rsidRPr="00952F78">
        <w:t xml:space="preserve"> </w:t>
      </w:r>
      <w:r w:rsidR="005104E0" w:rsidRPr="00952F78">
        <w:t>[</w:t>
      </w:r>
      <w:r w:rsidR="00A972CF" w:rsidRPr="00952F78">
        <w:t>5</w:t>
      </w:r>
      <w:r w:rsidR="005104E0" w:rsidRPr="00952F78">
        <w:t>]</w:t>
      </w:r>
      <w:r w:rsidR="001E53D7" w:rsidRPr="00952F78">
        <w:t>. A genetic varia</w:t>
      </w:r>
      <w:r w:rsidR="00B96366" w:rsidRPr="00952F78">
        <w:t>nt</w:t>
      </w:r>
      <w:r w:rsidR="001E53D7" w:rsidRPr="00952F78">
        <w:t xml:space="preserve"> </w:t>
      </w:r>
      <w:r w:rsidR="00EC486A" w:rsidRPr="00952F78">
        <w:t>that</w:t>
      </w:r>
      <w:r w:rsidR="001E53D7" w:rsidRPr="00952F78">
        <w:t xml:space="preserve"> is associated with the exposure of interest </w:t>
      </w:r>
      <w:r w:rsidR="002A7D88" w:rsidRPr="00952F78">
        <w:t>is</w:t>
      </w:r>
      <w:r w:rsidR="001E53D7" w:rsidRPr="00952F78">
        <w:t xml:space="preserve"> used as a proxy, or instrument, for varying that exposure. </w:t>
      </w:r>
      <w:r w:rsidR="00EB0BD6" w:rsidRPr="00952F78">
        <w:t xml:space="preserve">Because </w:t>
      </w:r>
      <w:r w:rsidR="00EC486A" w:rsidRPr="00952F78">
        <w:t xml:space="preserve">the </w:t>
      </w:r>
      <w:r w:rsidR="00EB0BD6" w:rsidRPr="00952F78">
        <w:t xml:space="preserve">genetic </w:t>
      </w:r>
      <w:r w:rsidR="00154DF6" w:rsidRPr="00952F78">
        <w:t>varia</w:t>
      </w:r>
      <w:r w:rsidR="002A7D88" w:rsidRPr="00952F78">
        <w:t>nts in an individual are</w:t>
      </w:r>
      <w:r w:rsidR="00EB0BD6" w:rsidRPr="00952F78">
        <w:t xml:space="preserve"> determined </w:t>
      </w:r>
      <w:r w:rsidR="00EB6E43" w:rsidRPr="00952F78">
        <w:t xml:space="preserve">randomly </w:t>
      </w:r>
      <w:r w:rsidR="00EB0BD6" w:rsidRPr="00952F78">
        <w:t xml:space="preserve">at conception, they are typically independent of environmental factors </w:t>
      </w:r>
      <w:r w:rsidR="00EC486A" w:rsidRPr="00952F78">
        <w:t>that</w:t>
      </w:r>
      <w:r w:rsidR="00EB0BD6" w:rsidRPr="00952F78">
        <w:t xml:space="preserve"> can confound the exposure-outcome association. Thus, under certain assumptions, MR </w:t>
      </w:r>
      <w:r w:rsidR="00154DF6" w:rsidRPr="00952F78">
        <w:t>give</w:t>
      </w:r>
      <w:r w:rsidR="00B87915" w:rsidRPr="00952F78">
        <w:t>s</w:t>
      </w:r>
      <w:r w:rsidR="00154DF6" w:rsidRPr="00952F78">
        <w:t xml:space="preserve"> stronger evidence</w:t>
      </w:r>
      <w:r w:rsidR="00B87915" w:rsidRPr="00952F78">
        <w:t>,</w:t>
      </w:r>
      <w:r w:rsidR="00B96366" w:rsidRPr="00952F78">
        <w:t xml:space="preserve"> compared with typical observational studies</w:t>
      </w:r>
      <w:r w:rsidR="00B87915" w:rsidRPr="00952F78">
        <w:t>,</w:t>
      </w:r>
      <w:r w:rsidR="00154DF6" w:rsidRPr="00952F78">
        <w:t xml:space="preserve"> </w:t>
      </w:r>
      <w:r w:rsidR="00B96366" w:rsidRPr="00952F78">
        <w:t xml:space="preserve">that </w:t>
      </w:r>
      <w:r w:rsidR="00B87915" w:rsidRPr="00952F78">
        <w:t>detected associations represent causal effects</w:t>
      </w:r>
      <w:r w:rsidR="00154DF6" w:rsidRPr="00952F78">
        <w:t>.</w:t>
      </w:r>
    </w:p>
    <w:p w14:paraId="155B2749" w14:textId="77777777" w:rsidR="00154DF6" w:rsidRPr="00952F78" w:rsidRDefault="00154DF6"/>
    <w:p w14:paraId="45942382" w14:textId="194FE34F" w:rsidR="00755720" w:rsidRPr="00952F78" w:rsidRDefault="001E53D7">
      <w:r w:rsidRPr="00952F78">
        <w:t>In a pharmacolog</w:t>
      </w:r>
      <w:r w:rsidR="002F53E1" w:rsidRPr="00952F78">
        <w:t>ical</w:t>
      </w:r>
      <w:r w:rsidRPr="00952F78">
        <w:t xml:space="preserve"> context, g</w:t>
      </w:r>
      <w:r w:rsidR="00865200" w:rsidRPr="00952F78">
        <w:t xml:space="preserve">enetic variants </w:t>
      </w:r>
      <w:r w:rsidR="00EC486A" w:rsidRPr="00952F78">
        <w:t>that</w:t>
      </w:r>
      <w:r w:rsidR="00865200" w:rsidRPr="00952F78">
        <w:t xml:space="preserve"> are associated with the expression of a protein can be used as a proxy for perturbing that protein</w:t>
      </w:r>
      <w:r w:rsidR="00DD2313" w:rsidRPr="00952F78">
        <w:t>, for example</w:t>
      </w:r>
      <w:r w:rsidR="00865200" w:rsidRPr="00952F78">
        <w:t xml:space="preserve"> via a drug.</w:t>
      </w:r>
      <w:r w:rsidR="00153989" w:rsidRPr="00952F78">
        <w:t xml:space="preserve"> Methodological </w:t>
      </w:r>
      <w:r w:rsidR="00755720" w:rsidRPr="00952F78">
        <w:t xml:space="preserve">innovations allow </w:t>
      </w:r>
      <w:r w:rsidR="005104E0" w:rsidRPr="00952F78">
        <w:t>MR</w:t>
      </w:r>
      <w:r w:rsidR="00755720" w:rsidRPr="00952F78">
        <w:t xml:space="preserve"> analyses to be performed </w:t>
      </w:r>
      <w:r w:rsidR="00153989" w:rsidRPr="00952F78">
        <w:t xml:space="preserve">by </w:t>
      </w:r>
      <w:r w:rsidR="00755720" w:rsidRPr="00952F78">
        <w:t xml:space="preserve">combining multiple genetic variants </w:t>
      </w:r>
      <w:r w:rsidR="00153989" w:rsidRPr="00952F78">
        <w:t xml:space="preserve">associated with the </w:t>
      </w:r>
      <w:r w:rsidR="00EB6E43" w:rsidRPr="00952F78">
        <w:t>same</w:t>
      </w:r>
      <w:r w:rsidR="002A7D88" w:rsidRPr="00952F78">
        <w:t xml:space="preserve"> </w:t>
      </w:r>
      <w:r w:rsidR="00153989" w:rsidRPr="00952F78">
        <w:t xml:space="preserve">exposure </w:t>
      </w:r>
      <w:r w:rsidR="00755720" w:rsidRPr="00952F78">
        <w:t xml:space="preserve">and by using summary level statistics </w:t>
      </w:r>
      <w:r w:rsidR="00755720" w:rsidRPr="00952F78">
        <w:lastRenderedPageBreak/>
        <w:t>from GWAS</w:t>
      </w:r>
      <w:r w:rsidR="00DD2313" w:rsidRPr="00952F78">
        <w:t xml:space="preserve"> (that is, without requiring individual level data)</w:t>
      </w:r>
      <w:r w:rsidR="00755720" w:rsidRPr="00952F78">
        <w:t xml:space="preserve"> [</w:t>
      </w:r>
      <w:r w:rsidR="007864B1" w:rsidRPr="00952F78">
        <w:t>5</w:t>
      </w:r>
      <w:r w:rsidR="00755720" w:rsidRPr="00952F78">
        <w:t>]</w:t>
      </w:r>
      <w:r w:rsidR="00781F04" w:rsidRPr="00952F78">
        <w:t xml:space="preserve">. Although most </w:t>
      </w:r>
      <w:r w:rsidR="00B96366" w:rsidRPr="00952F78">
        <w:t xml:space="preserve">polygenic </w:t>
      </w:r>
      <w:r w:rsidR="00DD2313" w:rsidRPr="00952F78">
        <w:t>MR methods</w:t>
      </w:r>
      <w:r w:rsidR="00781F04" w:rsidRPr="00952F78">
        <w:t xml:space="preserve"> require the genetic instruments to be independent, applications in pharmacology typically involve</w:t>
      </w:r>
      <w:r w:rsidR="00B87915" w:rsidRPr="00952F78">
        <w:t xml:space="preserve"> multiple</w:t>
      </w:r>
      <w:r w:rsidR="00781F04" w:rsidRPr="00952F78">
        <w:t xml:space="preserve"> genetic variants from the same gene region which will be </w:t>
      </w:r>
      <w:r w:rsidR="00153989" w:rsidRPr="00952F78">
        <w:t xml:space="preserve">correlated (that is, </w:t>
      </w:r>
      <w:r w:rsidR="00781F04" w:rsidRPr="00952F78">
        <w:t>in linkage disequilibrium</w:t>
      </w:r>
      <w:r w:rsidR="00153989" w:rsidRPr="00952F78">
        <w:t>)</w:t>
      </w:r>
      <w:r w:rsidR="00781F04" w:rsidRPr="00952F78">
        <w:t xml:space="preserve">. Recently, </w:t>
      </w:r>
      <w:r w:rsidR="00781F04" w:rsidRPr="00952F78">
        <w:rPr>
          <w:i/>
          <w:iCs/>
        </w:rPr>
        <w:t>cis</w:t>
      </w:r>
      <w:r w:rsidR="00781F04" w:rsidRPr="00952F78">
        <w:t xml:space="preserve">-MR techniques have been developed to allow for </w:t>
      </w:r>
      <w:r w:rsidR="00DD2313" w:rsidRPr="00952F78">
        <w:t>such cases</w:t>
      </w:r>
      <w:r w:rsidR="00781F04" w:rsidRPr="00952F78">
        <w:t xml:space="preserve"> [</w:t>
      </w:r>
      <w:r w:rsidR="007864B1" w:rsidRPr="00952F78">
        <w:t>6</w:t>
      </w:r>
      <w:r w:rsidR="00781F04" w:rsidRPr="00952F78">
        <w:t>]. The technique applied by Li et al.,</w:t>
      </w:r>
      <w:r w:rsidR="00153989" w:rsidRPr="00952F78">
        <w:t xml:space="preserve"> </w:t>
      </w:r>
      <w:r w:rsidR="00B87915" w:rsidRPr="00952F78">
        <w:t>p</w:t>
      </w:r>
      <w:r w:rsidR="00781F04" w:rsidRPr="00952F78">
        <w:t>robabilistic MR-Egger [</w:t>
      </w:r>
      <w:r w:rsidR="007864B1" w:rsidRPr="00952F78">
        <w:t>7</w:t>
      </w:r>
      <w:r w:rsidR="00781F04" w:rsidRPr="00952F78">
        <w:t>]</w:t>
      </w:r>
      <w:r w:rsidR="00153989" w:rsidRPr="00952F78">
        <w:t>,</w:t>
      </w:r>
      <w:r w:rsidR="00781F04" w:rsidRPr="00952F78">
        <w:t xml:space="preserve"> was developed to perform </w:t>
      </w:r>
      <w:r w:rsidR="00781F04" w:rsidRPr="00952F78">
        <w:rPr>
          <w:i/>
          <w:iCs/>
        </w:rPr>
        <w:t>cis</w:t>
      </w:r>
      <w:r w:rsidR="00781F04" w:rsidRPr="00952F78">
        <w:t xml:space="preserve">-MR in a transcriptome-wide framework, </w:t>
      </w:r>
      <w:r w:rsidR="007C6D3F" w:rsidRPr="00952F78">
        <w:t xml:space="preserve">testing for </w:t>
      </w:r>
      <w:r w:rsidR="005D01F2" w:rsidRPr="00952F78">
        <w:t xml:space="preserve">the </w:t>
      </w:r>
      <w:r w:rsidR="007C6D3F" w:rsidRPr="00952F78">
        <w:t>effect of each gene region on the outcome.</w:t>
      </w:r>
    </w:p>
    <w:p w14:paraId="541B08AD" w14:textId="05F48C36" w:rsidR="00281EC9" w:rsidRPr="00952F78" w:rsidRDefault="00281EC9"/>
    <w:p w14:paraId="7743AA91" w14:textId="51EEC8CF" w:rsidR="00154DF6" w:rsidRPr="00952F78" w:rsidRDefault="00983322" w:rsidP="00D8135E">
      <w:r w:rsidRPr="00952F78">
        <w:t xml:space="preserve">Colocalization </w:t>
      </w:r>
      <w:r w:rsidR="0010084B" w:rsidRPr="00952F78">
        <w:t>is a technique used to determine whether</w:t>
      </w:r>
      <w:r w:rsidR="00D8135E" w:rsidRPr="00952F78">
        <w:t xml:space="preserve"> genetic associations with two traits from separate studies </w:t>
      </w:r>
      <w:r w:rsidR="0010084B" w:rsidRPr="00952F78">
        <w:t>are due to</w:t>
      </w:r>
      <w:r w:rsidR="00D8135E" w:rsidRPr="00952F78">
        <w:t xml:space="preserve"> a shared causal variant.</w:t>
      </w:r>
      <w:r w:rsidRPr="00952F78">
        <w:t xml:space="preserve"> The </w:t>
      </w:r>
      <w:r w:rsidR="00B87915" w:rsidRPr="00952F78">
        <w:t>method</w:t>
      </w:r>
      <w:r w:rsidRPr="00952F78">
        <w:t xml:space="preserve"> of Giambartolomei et al.</w:t>
      </w:r>
      <w:r w:rsidR="00B33A21" w:rsidRPr="00952F78">
        <w:t xml:space="preserve"> [</w:t>
      </w:r>
      <w:r w:rsidR="007864B1" w:rsidRPr="00952F78">
        <w:t>8</w:t>
      </w:r>
      <w:r w:rsidR="00B33A21" w:rsidRPr="00952F78">
        <w:t>]</w:t>
      </w:r>
      <w:r w:rsidRPr="00952F78">
        <w:t xml:space="preserve"> provides a test of the</w:t>
      </w:r>
      <w:r w:rsidR="00D8135E" w:rsidRPr="00952F78">
        <w:t xml:space="preserve"> colocalization</w:t>
      </w:r>
      <w:r w:rsidRPr="00952F78">
        <w:t xml:space="preserve"> hypothesis using </w:t>
      </w:r>
      <w:r w:rsidR="00154DF6" w:rsidRPr="00952F78">
        <w:t xml:space="preserve">GWAS </w:t>
      </w:r>
      <w:r w:rsidRPr="00952F78">
        <w:t>summary statistics.</w:t>
      </w:r>
      <w:r w:rsidR="00154DF6" w:rsidRPr="00952F78">
        <w:t xml:space="preserve"> Evidence of a shared causal mechanism between a gene expression level and a disease outcome identifies that gene as a potential target for pharmacological intervention. </w:t>
      </w:r>
      <w:r w:rsidR="00D5590F" w:rsidRPr="00952F78">
        <w:t xml:space="preserve">By applying </w:t>
      </w:r>
      <w:r w:rsidR="00B87915" w:rsidRPr="00952F78">
        <w:t>this method</w:t>
      </w:r>
      <w:r w:rsidR="00D5590F" w:rsidRPr="00952F78">
        <w:t xml:space="preserve"> using the gene regions </w:t>
      </w:r>
      <w:r w:rsidR="00B96366" w:rsidRPr="00952F78">
        <w:t>shown by</w:t>
      </w:r>
      <w:r w:rsidR="00D5590F" w:rsidRPr="00952F78">
        <w:t xml:space="preserve"> MR </w:t>
      </w:r>
      <w:r w:rsidR="00B96366" w:rsidRPr="00952F78">
        <w:t>to be</w:t>
      </w:r>
      <w:r w:rsidR="00D5590F" w:rsidRPr="00952F78">
        <w:t xml:space="preserve"> potentially causal, Li et al. identified those for which there is evidence of </w:t>
      </w:r>
      <w:r w:rsidR="002F53E1" w:rsidRPr="00952F78">
        <w:t>colocalization</w:t>
      </w:r>
      <w:r w:rsidR="00D5590F" w:rsidRPr="00952F78">
        <w:t xml:space="preserve"> with neutrophil count during clozapine treatment.</w:t>
      </w:r>
      <w:r w:rsidR="00154DF6" w:rsidRPr="00952F78">
        <w:t xml:space="preserve"> </w:t>
      </w:r>
      <w:r w:rsidR="002F4B29" w:rsidRPr="00952F78">
        <w:t xml:space="preserve">Gene set enrichment analysis then mapped these genes to </w:t>
      </w:r>
      <w:r w:rsidR="003101E0" w:rsidRPr="00952F78">
        <w:t xml:space="preserve">biological pathways </w:t>
      </w:r>
      <w:r w:rsidR="00B87915" w:rsidRPr="00952F78">
        <w:t xml:space="preserve">with which they </w:t>
      </w:r>
      <w:r w:rsidR="001A4434" w:rsidRPr="00952F78">
        <w:t xml:space="preserve">are </w:t>
      </w:r>
      <w:r w:rsidR="003101E0" w:rsidRPr="00952F78">
        <w:t>associated.</w:t>
      </w:r>
      <w:r w:rsidR="00154DF6" w:rsidRPr="00952F78">
        <w:t xml:space="preserve"> Their results give insight into the </w:t>
      </w:r>
      <w:r w:rsidR="003101E0" w:rsidRPr="00952F78">
        <w:t xml:space="preserve">possible </w:t>
      </w:r>
      <w:r w:rsidR="00154DF6" w:rsidRPr="00952F78">
        <w:t xml:space="preserve">mechanisms </w:t>
      </w:r>
      <w:r w:rsidR="003101E0" w:rsidRPr="00952F78">
        <w:t>underl</w:t>
      </w:r>
      <w:r w:rsidR="00484888" w:rsidRPr="00952F78">
        <w:t>y</w:t>
      </w:r>
      <w:r w:rsidR="003101E0" w:rsidRPr="00952F78">
        <w:t>ing clozapine-related neutropenia.</w:t>
      </w:r>
    </w:p>
    <w:p w14:paraId="747A00DA" w14:textId="3751E186" w:rsidR="0010084B" w:rsidRPr="00952F78" w:rsidRDefault="0010084B" w:rsidP="00D8135E"/>
    <w:p w14:paraId="5B459530" w14:textId="52B72241" w:rsidR="003101E0" w:rsidRPr="00952F78" w:rsidRDefault="003101E0" w:rsidP="007C6D3F">
      <w:r w:rsidRPr="00952F78">
        <w:t xml:space="preserve">Although the </w:t>
      </w:r>
      <w:r w:rsidR="00484888" w:rsidRPr="00952F78">
        <w:t xml:space="preserve">approaches </w:t>
      </w:r>
      <w:r w:rsidR="00EC486A" w:rsidRPr="00952F78">
        <w:t>using</w:t>
      </w:r>
      <w:r w:rsidR="00484888" w:rsidRPr="00952F78">
        <w:t xml:space="preserve"> genetic data</w:t>
      </w:r>
      <w:r w:rsidRPr="00952F78">
        <w:t xml:space="preserve"> discussed here can be very powerful for </w:t>
      </w:r>
      <w:r w:rsidR="00B96366" w:rsidRPr="00952F78">
        <w:t>providing</w:t>
      </w:r>
      <w:r w:rsidRPr="00952F78">
        <w:t xml:space="preserve"> </w:t>
      </w:r>
      <w:r w:rsidR="00484888" w:rsidRPr="00952F78">
        <w:t>pharmacological insight</w:t>
      </w:r>
      <w:r w:rsidR="00B96366" w:rsidRPr="00952F78">
        <w:t>s</w:t>
      </w:r>
      <w:r w:rsidR="00484888" w:rsidRPr="00952F78">
        <w:t xml:space="preserve">, a number of considerations </w:t>
      </w:r>
      <w:r w:rsidR="00EC486A" w:rsidRPr="00952F78">
        <w:t>must</w:t>
      </w:r>
      <w:r w:rsidR="00484888" w:rsidRPr="00952F78">
        <w:t xml:space="preserve"> be made. Each of the statistical methods make a number of assumptions, and the strength of their conclusions hinge on how well these can be justified. For example</w:t>
      </w:r>
      <w:r w:rsidR="007C6D3F" w:rsidRPr="00952F78">
        <w:t xml:space="preserve">, the </w:t>
      </w:r>
      <w:r w:rsidR="00E015E9" w:rsidRPr="00952F78">
        <w:t xml:space="preserve">standard </w:t>
      </w:r>
      <w:r w:rsidR="007C6D3F" w:rsidRPr="00952F78">
        <w:t xml:space="preserve">MR framework requires the genetic instruments to have no horizontal pleiotropy, </w:t>
      </w:r>
      <w:r w:rsidR="00192624" w:rsidRPr="00952F78">
        <w:t xml:space="preserve">that is, </w:t>
      </w:r>
      <w:r w:rsidR="007C6D3F" w:rsidRPr="00952F78">
        <w:t xml:space="preserve">no association </w:t>
      </w:r>
      <w:r w:rsidR="00192624" w:rsidRPr="00952F78">
        <w:t xml:space="preserve">with the outcome </w:t>
      </w:r>
      <w:r w:rsidR="007C6D3F" w:rsidRPr="00952F78">
        <w:t>other than via</w:t>
      </w:r>
      <w:r w:rsidR="00192624" w:rsidRPr="00952F78">
        <w:t xml:space="preserve"> the exposure.</w:t>
      </w:r>
      <w:r w:rsidR="007C6D3F" w:rsidRPr="00952F78">
        <w:t xml:space="preserve"> Recent developments in MR methodology allow for some level of horizontal pleiotropy but only in return for making alternative assumptions. For example, the </w:t>
      </w:r>
      <w:r w:rsidR="00E015E9" w:rsidRPr="00952F78">
        <w:t>p</w:t>
      </w:r>
      <w:r w:rsidR="00192624" w:rsidRPr="00952F78">
        <w:t>robabilistic MR-Egger approach allows for</w:t>
      </w:r>
      <w:r w:rsidR="007C6D3F" w:rsidRPr="00952F78">
        <w:t xml:space="preserve"> genetic variants to have </w:t>
      </w:r>
      <w:r w:rsidR="004D4F3C" w:rsidRPr="00952F78">
        <w:t>horizontal pleiotropic</w:t>
      </w:r>
      <w:r w:rsidR="007C6D3F" w:rsidRPr="00952F78">
        <w:t xml:space="preserve"> effects on </w:t>
      </w:r>
      <w:r w:rsidR="004D4F3C" w:rsidRPr="00952F78">
        <w:t>the</w:t>
      </w:r>
      <w:r w:rsidR="007C6D3F" w:rsidRPr="00952F78">
        <w:t xml:space="preserve"> outcome, but only if these </w:t>
      </w:r>
      <w:r w:rsidR="004D4F3C" w:rsidRPr="00952F78">
        <w:t xml:space="preserve">effects are independent of </w:t>
      </w:r>
      <w:r w:rsidR="00192624" w:rsidRPr="00952F78">
        <w:t>the</w:t>
      </w:r>
      <w:r w:rsidR="002F53E1" w:rsidRPr="00952F78">
        <w:t>ir</w:t>
      </w:r>
      <w:r w:rsidR="00192624" w:rsidRPr="00952F78">
        <w:t xml:space="preserve"> effects</w:t>
      </w:r>
      <w:r w:rsidR="00E015E9" w:rsidRPr="00952F78">
        <w:t xml:space="preserve"> on the outcome</w:t>
      </w:r>
      <w:r w:rsidR="00192624" w:rsidRPr="00952F78">
        <w:t xml:space="preserve"> via the exposure.</w:t>
      </w:r>
      <w:r w:rsidR="005D01F2" w:rsidRPr="00952F78">
        <w:t xml:space="preserve"> This assumption will be violated, for example, if any of the genetic variants associate with a confounder of the exposure-outcome relationship.</w:t>
      </w:r>
      <w:r w:rsidR="00192624" w:rsidRPr="00952F78">
        <w:t xml:space="preserve"> The validity of the colocalization test </w:t>
      </w:r>
      <w:r w:rsidR="00EC486A" w:rsidRPr="00952F78">
        <w:t xml:space="preserve">employed by Li et al. </w:t>
      </w:r>
      <w:r w:rsidR="00192624" w:rsidRPr="00952F78">
        <w:t>relies on the assumption that there is at most one association for each trait in the genetic region under consideration.</w:t>
      </w:r>
      <w:r w:rsidR="004D4F3C" w:rsidRPr="00952F78">
        <w:t xml:space="preserve"> Not only are m</w:t>
      </w:r>
      <w:r w:rsidR="00192624" w:rsidRPr="00952F78">
        <w:t xml:space="preserve">any of the assumptions required </w:t>
      </w:r>
      <w:r w:rsidR="004D4F3C" w:rsidRPr="00952F78">
        <w:t xml:space="preserve">in these analyses quite </w:t>
      </w:r>
      <w:r w:rsidR="00192624" w:rsidRPr="00952F78">
        <w:t>strong</w:t>
      </w:r>
      <w:r w:rsidR="002F53E1" w:rsidRPr="00952F78">
        <w:t>,</w:t>
      </w:r>
      <w:r w:rsidR="00192624" w:rsidRPr="00952F78">
        <w:t xml:space="preserve"> </w:t>
      </w:r>
      <w:r w:rsidR="004D4F3C" w:rsidRPr="00952F78">
        <w:t xml:space="preserve">they are also </w:t>
      </w:r>
      <w:r w:rsidR="00EB6E43" w:rsidRPr="00952F78">
        <w:t>often</w:t>
      </w:r>
      <w:r w:rsidR="002F53E1" w:rsidRPr="00952F78">
        <w:t xml:space="preserve"> </w:t>
      </w:r>
      <w:r w:rsidR="00192624" w:rsidRPr="00952F78">
        <w:t>untestable</w:t>
      </w:r>
      <w:r w:rsidR="002F53E1" w:rsidRPr="00952F78">
        <w:t xml:space="preserve">. However, </w:t>
      </w:r>
      <w:r w:rsidR="004D4F3C" w:rsidRPr="00952F78">
        <w:t>consistent</w:t>
      </w:r>
      <w:r w:rsidR="002F53E1" w:rsidRPr="00952F78">
        <w:t xml:space="preserve"> results from</w:t>
      </w:r>
      <w:r w:rsidR="00192624" w:rsidRPr="00952F78">
        <w:t xml:space="preserve"> a range of approaches</w:t>
      </w:r>
      <w:r w:rsidR="002F53E1" w:rsidRPr="00952F78">
        <w:t xml:space="preserve"> which make different assumptions give weight of evidence to </w:t>
      </w:r>
      <w:r w:rsidR="00E015E9" w:rsidRPr="00952F78">
        <w:t xml:space="preserve">their </w:t>
      </w:r>
      <w:r w:rsidR="004D4F3C" w:rsidRPr="00952F78">
        <w:t xml:space="preserve">conclusions </w:t>
      </w:r>
      <w:r w:rsidR="00192624" w:rsidRPr="00952F78">
        <w:t>[</w:t>
      </w:r>
      <w:r w:rsidR="007864B1" w:rsidRPr="00952F78">
        <w:t>9</w:t>
      </w:r>
      <w:r w:rsidR="00192624" w:rsidRPr="00952F78">
        <w:t>].</w:t>
      </w:r>
    </w:p>
    <w:p w14:paraId="4E15182B" w14:textId="1A4D0124" w:rsidR="007864B1" w:rsidRPr="00952F78" w:rsidRDefault="007864B1" w:rsidP="007C6D3F"/>
    <w:p w14:paraId="0B1C7A77" w14:textId="7DDFA692" w:rsidR="007E38C9" w:rsidRDefault="007864B1">
      <w:r w:rsidRPr="00952F78">
        <w:t>A further limitation to using genetic data to identify therapeutic targets is the potential for index event</w:t>
      </w:r>
      <w:r w:rsidR="00F6078A" w:rsidRPr="00952F78">
        <w:t xml:space="preserve"> bias</w:t>
      </w:r>
      <w:r w:rsidRPr="00952F78">
        <w:t xml:space="preserve">, or collider bias. This can occur when genetic </w:t>
      </w:r>
      <w:r w:rsidR="00F6078A" w:rsidRPr="00952F78">
        <w:t>associations</w:t>
      </w:r>
      <w:r w:rsidRPr="00952F78">
        <w:t xml:space="preserve"> with a trait are estimated in a sample which has been selected based on a variable such as disease incidence. If any genetic variants cause both the </w:t>
      </w:r>
      <w:r w:rsidR="00985FFC" w:rsidRPr="00952F78">
        <w:t xml:space="preserve">disease </w:t>
      </w:r>
      <w:r w:rsidRPr="00952F78">
        <w:t xml:space="preserve">and the trait of interest, then </w:t>
      </w:r>
      <w:r w:rsidR="00985FFC" w:rsidRPr="00952F78">
        <w:t>disease incidence</w:t>
      </w:r>
      <w:r w:rsidRPr="00952F78">
        <w:t xml:space="preserve"> is a potential collider, and conditioning </w:t>
      </w:r>
      <w:r w:rsidR="00985FFC" w:rsidRPr="00952F78">
        <w:t xml:space="preserve">the sample </w:t>
      </w:r>
      <w:r w:rsidRPr="00952F78">
        <w:t>on it may bias the genetic association estimates [10]. As a result, MR estimates may be biased. The outcome GWAS used by Li et al. was performed in a sample of patients with drug-resistant schizophrenia. If any genetic variants cause both schizophrenia and clozapine-related neutropenia, then schizophrenia is a potential collider.</w:t>
      </w:r>
    </w:p>
    <w:p w14:paraId="3FDD6AFC" w14:textId="77777777" w:rsidR="00862DD3" w:rsidRPr="00952F78" w:rsidRDefault="00862DD3"/>
    <w:p w14:paraId="45699C5C" w14:textId="63D457C2" w:rsidR="00281EC9" w:rsidRPr="00952F78" w:rsidRDefault="007E38C9" w:rsidP="00B9649D">
      <w:r w:rsidRPr="00952F78">
        <w:lastRenderedPageBreak/>
        <w:t>Another important consideration is the study population</w:t>
      </w:r>
      <w:r w:rsidR="00192624" w:rsidRPr="00952F78">
        <w:t xml:space="preserve"> and the ability to generalize</w:t>
      </w:r>
      <w:r w:rsidR="00D54DD8" w:rsidRPr="00952F78">
        <w:t xml:space="preserve"> </w:t>
      </w:r>
      <w:r w:rsidR="00192624" w:rsidRPr="00952F78">
        <w:t>findings.</w:t>
      </w:r>
      <w:r w:rsidR="00D54DD8" w:rsidRPr="00952F78">
        <w:t xml:space="preserve"> The study of Li et al. was done </w:t>
      </w:r>
      <w:r w:rsidR="002F53E1" w:rsidRPr="00952F78">
        <w:t>using</w:t>
      </w:r>
      <w:r w:rsidR="00D54DD8" w:rsidRPr="00952F78">
        <w:t xml:space="preserve"> datasets taken from samples of individuals of African ancestry. On one hand, this provides important information for this sub-population, particularly in light of the fact that </w:t>
      </w:r>
      <w:r w:rsidR="001D0841" w:rsidRPr="00952F78">
        <w:t xml:space="preserve">the under-prescription of clozapine may be particularly prevalent in </w:t>
      </w:r>
      <w:r w:rsidR="00E015E9" w:rsidRPr="00952F78">
        <w:t>this group</w:t>
      </w:r>
      <w:r w:rsidR="001D0841" w:rsidRPr="00952F78">
        <w:t xml:space="preserve"> [</w:t>
      </w:r>
      <w:r w:rsidR="00E015E9" w:rsidRPr="00952F78">
        <w:t>4</w:t>
      </w:r>
      <w:r w:rsidR="001D0841" w:rsidRPr="00952F78">
        <w:t>].</w:t>
      </w:r>
      <w:r w:rsidR="00D54DD8" w:rsidRPr="00952F78">
        <w:t xml:space="preserve"> On the other hand, it </w:t>
      </w:r>
      <w:r w:rsidR="001D0841" w:rsidRPr="00952F78">
        <w:t>may limit</w:t>
      </w:r>
      <w:r w:rsidR="00D54DD8" w:rsidRPr="00952F78">
        <w:t xml:space="preserve"> the generalizability of the findings</w:t>
      </w:r>
      <w:r w:rsidR="00E015E9" w:rsidRPr="00952F78">
        <w:t xml:space="preserve"> to the wider population</w:t>
      </w:r>
      <w:r w:rsidR="00D54DD8" w:rsidRPr="00952F78">
        <w:t>. Ideally, future studies would look to replicate the findings using samples from broader population</w:t>
      </w:r>
      <w:r w:rsidR="001D0841" w:rsidRPr="00952F78">
        <w:t xml:space="preserve"> groups</w:t>
      </w:r>
      <w:r w:rsidR="00D54DD8" w:rsidRPr="00952F78">
        <w:t xml:space="preserve">. However, this is not always easy, particularly when </w:t>
      </w:r>
      <w:r w:rsidR="001D0841" w:rsidRPr="00952F78">
        <w:t>using</w:t>
      </w:r>
      <w:r w:rsidR="00D54DD8" w:rsidRPr="00952F78">
        <w:t xml:space="preserve"> </w:t>
      </w:r>
      <w:r w:rsidR="001D0841" w:rsidRPr="00952F78">
        <w:t xml:space="preserve">GWAS summary statistics, </w:t>
      </w:r>
      <w:r w:rsidR="00EC486A" w:rsidRPr="00952F78">
        <w:t>because</w:t>
      </w:r>
      <w:r w:rsidR="001D0841" w:rsidRPr="00952F78">
        <w:t xml:space="preserve"> the analysis relies</w:t>
      </w:r>
      <w:r w:rsidR="00E015E9" w:rsidRPr="00952F78">
        <w:t xml:space="preserve"> not only on a relevant GWAS existing, but also </w:t>
      </w:r>
      <w:r w:rsidR="001D0841" w:rsidRPr="00952F78">
        <w:t>on the results of the</w:t>
      </w:r>
      <w:r w:rsidR="00E015E9" w:rsidRPr="00952F78">
        <w:t xml:space="preserve"> study</w:t>
      </w:r>
      <w:r w:rsidR="001D0841" w:rsidRPr="00952F78">
        <w:t xml:space="preserve"> being made publicly available</w:t>
      </w:r>
      <w:r w:rsidR="00D54DD8" w:rsidRPr="00952F78">
        <w:t>.</w:t>
      </w:r>
      <w:r w:rsidR="001D0841" w:rsidRPr="00952F78">
        <w:t xml:space="preserve"> In the case of the study of Li et al., while there are a number of GWAS</w:t>
      </w:r>
      <w:r w:rsidR="00E015E9" w:rsidRPr="00952F78">
        <w:t xml:space="preserve"> </w:t>
      </w:r>
      <w:r w:rsidR="00EC486A" w:rsidRPr="00952F78">
        <w:t>that</w:t>
      </w:r>
      <w:r w:rsidR="00E015E9" w:rsidRPr="00952F78">
        <w:t xml:space="preserve"> have been performed</w:t>
      </w:r>
      <w:r w:rsidR="001D0841" w:rsidRPr="00952F78">
        <w:t xml:space="preserve"> looking at clozapine-related neutrop</w:t>
      </w:r>
      <w:r w:rsidR="000E5272" w:rsidRPr="00952F78">
        <w:t>eni</w:t>
      </w:r>
      <w:r w:rsidR="001D0841" w:rsidRPr="00952F78">
        <w:t xml:space="preserve">a, only one of them, </w:t>
      </w:r>
      <w:r w:rsidR="004D4F3C" w:rsidRPr="00952F78">
        <w:t xml:space="preserve">which studied </w:t>
      </w:r>
      <w:r w:rsidR="001D0841" w:rsidRPr="00952F78">
        <w:t xml:space="preserve">individuals of African </w:t>
      </w:r>
      <w:r w:rsidR="00F224D8" w:rsidRPr="00952F78">
        <w:t>ancestry</w:t>
      </w:r>
      <w:r w:rsidR="001D0841" w:rsidRPr="00952F78">
        <w:t>, has made summary statistics available [</w:t>
      </w:r>
      <w:r w:rsidR="00A972CF" w:rsidRPr="00952F78">
        <w:t>4</w:t>
      </w:r>
      <w:r w:rsidR="001D0841" w:rsidRPr="00952F78">
        <w:t>].</w:t>
      </w:r>
      <w:r w:rsidR="004D4F3C" w:rsidRPr="00952F78">
        <w:t xml:space="preserve"> This highlights the importance of GWAS consortia to release summary statistics of their results.</w:t>
      </w:r>
    </w:p>
    <w:p w14:paraId="6F738BDE" w14:textId="3EC9A49B" w:rsidR="00281EC9" w:rsidRPr="00952F78" w:rsidRDefault="00281EC9"/>
    <w:p w14:paraId="7C477AAC" w14:textId="18F747EE" w:rsidR="004D7E02" w:rsidRPr="00952F78" w:rsidRDefault="00B9649D" w:rsidP="00B9649D">
      <w:r w:rsidRPr="00952F78">
        <w:t>Overall, t</w:t>
      </w:r>
      <w:r w:rsidR="00281EC9" w:rsidRPr="00952F78">
        <w:t>he study</w:t>
      </w:r>
      <w:r w:rsidRPr="00952F78">
        <w:t xml:space="preserve"> of Li et al.</w:t>
      </w:r>
      <w:r w:rsidR="00281EC9" w:rsidRPr="00952F78">
        <w:t xml:space="preserve"> demonstrates how</w:t>
      </w:r>
      <w:r w:rsidR="00614AFE" w:rsidRPr="00952F78">
        <w:t xml:space="preserve"> the combination of</w:t>
      </w:r>
      <w:r w:rsidR="00281EC9" w:rsidRPr="00952F78">
        <w:t xml:space="preserve"> multiple</w:t>
      </w:r>
      <w:r w:rsidR="00614AFE" w:rsidRPr="00952F78">
        <w:t xml:space="preserve"> cutting</w:t>
      </w:r>
      <w:r w:rsidRPr="00952F78">
        <w:t>-</w:t>
      </w:r>
      <w:r w:rsidR="00614AFE" w:rsidRPr="00952F78">
        <w:t>edge</w:t>
      </w:r>
      <w:r w:rsidR="00281EC9" w:rsidRPr="00952F78">
        <w:t xml:space="preserve"> statistical tec</w:t>
      </w:r>
      <w:r w:rsidR="00614AFE" w:rsidRPr="00952F78">
        <w:t>h</w:t>
      </w:r>
      <w:r w:rsidR="00281EC9" w:rsidRPr="00952F78">
        <w:t xml:space="preserve">niques </w:t>
      </w:r>
      <w:r w:rsidRPr="00952F78">
        <w:t xml:space="preserve">applied to genetic data </w:t>
      </w:r>
      <w:r w:rsidR="00281EC9" w:rsidRPr="00952F78">
        <w:t xml:space="preserve">can </w:t>
      </w:r>
      <w:r w:rsidR="00614AFE" w:rsidRPr="00952F78">
        <w:t>inform important questions in pharmacology</w:t>
      </w:r>
      <w:r w:rsidR="00EC486A" w:rsidRPr="00952F78">
        <w:t>, toward clinical translation</w:t>
      </w:r>
      <w:r w:rsidR="00281EC9" w:rsidRPr="00952F78">
        <w:t xml:space="preserve">. It outlines a framework for </w:t>
      </w:r>
      <w:r w:rsidRPr="00952F78">
        <w:t xml:space="preserve">an </w:t>
      </w:r>
      <w:r w:rsidR="00281EC9" w:rsidRPr="00952F78">
        <w:t>exploratory analysis</w:t>
      </w:r>
      <w:r w:rsidRPr="00952F78">
        <w:t xml:space="preserve"> to </w:t>
      </w:r>
      <w:r w:rsidR="004D4F3C" w:rsidRPr="00952F78">
        <w:t xml:space="preserve">identify genes which are potentially causally related to a disease outcome and possible mechanisms underlying these relationships. This in turn </w:t>
      </w:r>
      <w:r w:rsidRPr="00952F78">
        <w:t>provide</w:t>
      </w:r>
      <w:r w:rsidR="004D4F3C" w:rsidRPr="00952F78">
        <w:t>s</w:t>
      </w:r>
      <w:r w:rsidRPr="00952F78">
        <w:t xml:space="preserve"> a basis for future in-depth studies</w:t>
      </w:r>
      <w:r w:rsidR="004D4F3C" w:rsidRPr="00952F78">
        <w:t xml:space="preserve"> </w:t>
      </w:r>
      <w:r w:rsidRPr="00952F78">
        <w:t>and experimental trials.</w:t>
      </w:r>
    </w:p>
    <w:p w14:paraId="618F3FA3" w14:textId="77777777" w:rsidR="004D7E02" w:rsidRPr="00952F78" w:rsidRDefault="004D7E02" w:rsidP="00B9649D"/>
    <w:p w14:paraId="41A0443E" w14:textId="3C66C6FB" w:rsidR="00EC486A" w:rsidRPr="00952F78" w:rsidRDefault="00EC486A" w:rsidP="00B9649D"/>
    <w:p w14:paraId="4DEC5776" w14:textId="4F8949AC" w:rsidR="00EC486A" w:rsidRPr="00952F78" w:rsidRDefault="00EC486A" w:rsidP="00B9649D">
      <w:pPr>
        <w:rPr>
          <w:rFonts w:asciiTheme="majorHAnsi" w:hAnsiTheme="majorHAnsi" w:cstheme="majorHAnsi"/>
          <w:b/>
          <w:bCs/>
        </w:rPr>
      </w:pPr>
      <w:r w:rsidRPr="00952F78">
        <w:rPr>
          <w:rFonts w:asciiTheme="majorHAnsi" w:hAnsiTheme="majorHAnsi" w:cstheme="majorHAnsi"/>
          <w:b/>
          <w:bCs/>
          <w:sz w:val="32"/>
          <w:szCs w:val="32"/>
        </w:rPr>
        <w:t>Acknowledgement</w:t>
      </w:r>
    </w:p>
    <w:p w14:paraId="6771CB50" w14:textId="4F0E23F8" w:rsidR="00EC486A" w:rsidRDefault="0055246A" w:rsidP="00B9649D">
      <w:r w:rsidRPr="00952F78">
        <w:t>I</w:t>
      </w:r>
      <w:r w:rsidR="00EC486A" w:rsidRPr="00952F78">
        <w:t xml:space="preserve"> thank Dipender Gill for </w:t>
      </w:r>
      <w:r w:rsidR="004D7E02" w:rsidRPr="00952F78">
        <w:t xml:space="preserve">his </w:t>
      </w:r>
      <w:r w:rsidRPr="00952F78">
        <w:t xml:space="preserve">helpful </w:t>
      </w:r>
      <w:r w:rsidR="00EC486A" w:rsidRPr="00952F78">
        <w:t>comments.</w:t>
      </w:r>
    </w:p>
    <w:p w14:paraId="6C86C904" w14:textId="09DA9C30" w:rsidR="00183B9F" w:rsidRDefault="00183B9F" w:rsidP="00B9649D"/>
    <w:p w14:paraId="22A6891F" w14:textId="69E74021" w:rsidR="00183B9F" w:rsidRDefault="00183B9F" w:rsidP="00B9649D"/>
    <w:p w14:paraId="679411F8" w14:textId="6ABFAE59" w:rsidR="00183B9F" w:rsidRPr="00183B9F" w:rsidRDefault="00183B9F" w:rsidP="00B9649D">
      <w:pPr>
        <w:rPr>
          <w:rFonts w:asciiTheme="majorHAnsi" w:hAnsiTheme="majorHAnsi" w:cstheme="majorHAnsi"/>
          <w:b/>
          <w:bCs/>
          <w:sz w:val="32"/>
          <w:szCs w:val="32"/>
        </w:rPr>
      </w:pPr>
      <w:r w:rsidRPr="00183B9F">
        <w:rPr>
          <w:rFonts w:asciiTheme="majorHAnsi" w:hAnsiTheme="majorHAnsi" w:cstheme="majorHAnsi"/>
          <w:b/>
          <w:bCs/>
          <w:sz w:val="32"/>
          <w:szCs w:val="32"/>
        </w:rPr>
        <w:t>Conflict of interest statement</w:t>
      </w:r>
    </w:p>
    <w:p w14:paraId="4BE1D1E5" w14:textId="01EC49DB" w:rsidR="00183B9F" w:rsidRPr="00952F78" w:rsidRDefault="00183B9F" w:rsidP="00B9649D">
      <w:r>
        <w:t>The author has no conflict</w:t>
      </w:r>
      <w:r w:rsidR="00DF50FF">
        <w:t>s</w:t>
      </w:r>
      <w:r>
        <w:t xml:space="preserve"> of interest to declare.</w:t>
      </w:r>
    </w:p>
    <w:p w14:paraId="2F3B2B88" w14:textId="77777777" w:rsidR="00A972CF" w:rsidRPr="00952F78" w:rsidRDefault="00A972CF" w:rsidP="00B9649D"/>
    <w:p w14:paraId="58BCA9F2" w14:textId="46E8808C" w:rsidR="00281EC9" w:rsidRPr="00952F78" w:rsidRDefault="00281EC9"/>
    <w:p w14:paraId="60985CA4" w14:textId="7ED66F70" w:rsidR="001D0841" w:rsidRPr="00952F78" w:rsidRDefault="001D0841">
      <w:pPr>
        <w:rPr>
          <w:rFonts w:asciiTheme="majorHAnsi" w:hAnsiTheme="majorHAnsi" w:cstheme="majorHAnsi"/>
          <w:b/>
          <w:bCs/>
        </w:rPr>
      </w:pPr>
      <w:r w:rsidRPr="00952F78">
        <w:rPr>
          <w:rFonts w:asciiTheme="majorHAnsi" w:hAnsiTheme="majorHAnsi" w:cstheme="majorHAnsi"/>
          <w:b/>
          <w:bCs/>
          <w:sz w:val="32"/>
          <w:szCs w:val="32"/>
        </w:rPr>
        <w:t>References</w:t>
      </w:r>
    </w:p>
    <w:p w14:paraId="037E0BDC" w14:textId="1599A741" w:rsidR="001D0841" w:rsidRPr="00952F78" w:rsidRDefault="001D0841"/>
    <w:p w14:paraId="42B22229" w14:textId="34A22A40" w:rsidR="001D0841" w:rsidRPr="00952F78" w:rsidRDefault="001D0841">
      <w:r w:rsidRPr="00952F78">
        <w:t xml:space="preserve">1. </w:t>
      </w:r>
      <w:r w:rsidR="000E5272" w:rsidRPr="00952F78">
        <w:t>Gill, D, Georgakis, MK, Walker, VM, et al. Mendelian randomization for studying the effects of perturbing drug targets [version 2; peer review: 3 approved, 1 approved with reservations]. Wellcome Open Res. 2021; 6:16</w:t>
      </w:r>
      <w:r w:rsidR="0062128F" w:rsidRPr="00952F78">
        <w:t>.</w:t>
      </w:r>
    </w:p>
    <w:p w14:paraId="0314E8F5" w14:textId="5439A9C9" w:rsidR="00F6078A" w:rsidRPr="00952F78" w:rsidRDefault="00F6078A"/>
    <w:p w14:paraId="4333795C" w14:textId="180E1EFE" w:rsidR="00F6078A" w:rsidRPr="00952F78" w:rsidRDefault="00F6078A">
      <w:r w:rsidRPr="00952F78">
        <w:t>2. Nelson, M</w:t>
      </w:r>
      <w:r w:rsidR="008520CC" w:rsidRPr="00952F78">
        <w:t>R</w:t>
      </w:r>
      <w:r w:rsidRPr="00952F78">
        <w:t>, Tipney, H, Painter, J</w:t>
      </w:r>
      <w:r w:rsidR="008520CC" w:rsidRPr="00952F78">
        <w:t>L</w:t>
      </w:r>
      <w:r w:rsidRPr="00952F78">
        <w:t>, et al. The support of human genetic evidence for approved drug indications</w:t>
      </w:r>
      <w:r w:rsidR="008520CC" w:rsidRPr="00952F78">
        <w:t>. Nat Genet. 2015; 47:856-860.</w:t>
      </w:r>
    </w:p>
    <w:p w14:paraId="6C5C7A2F" w14:textId="77777777" w:rsidR="000E5272" w:rsidRPr="00952F78" w:rsidRDefault="000E5272"/>
    <w:p w14:paraId="115BADD8" w14:textId="387AA13F" w:rsidR="001D0841" w:rsidRPr="00952F78" w:rsidRDefault="001D0841">
      <w:r w:rsidRPr="00952F78">
        <w:t>3. Visscher</w:t>
      </w:r>
      <w:r w:rsidR="000E5272" w:rsidRPr="00952F78">
        <w:t xml:space="preserve">, PM, Wray, NR, Zhang, Q, et al. 10 years of GWAS discovery: Biology, function and translation. </w:t>
      </w:r>
      <w:r w:rsidR="00327CD1" w:rsidRPr="00952F78">
        <w:t>Am J Hum Genet</w:t>
      </w:r>
      <w:r w:rsidR="000E5272" w:rsidRPr="00952F78">
        <w:t>. 2017; 101(1):5-22</w:t>
      </w:r>
      <w:r w:rsidR="0062128F" w:rsidRPr="00952F78">
        <w:t>.</w:t>
      </w:r>
    </w:p>
    <w:p w14:paraId="15574717" w14:textId="77777777" w:rsidR="000E5272" w:rsidRPr="00952F78" w:rsidRDefault="000E5272"/>
    <w:p w14:paraId="51B87B14" w14:textId="76BECF42" w:rsidR="001D0841" w:rsidRPr="00952F78" w:rsidRDefault="001D0841">
      <w:r w:rsidRPr="00952F78">
        <w:t>4. Li</w:t>
      </w:r>
      <w:r w:rsidR="000E5272" w:rsidRPr="00952F78">
        <w:t xml:space="preserve">, J, Fang, T, Shucheng, S, Bojie, W, Fuzhong, X. Integration analysis of GWAS and expression quantitative trait loci identify genes and pathways for clozapine-related neutropenia. </w:t>
      </w:r>
      <w:r w:rsidR="00327CD1" w:rsidRPr="00952F78">
        <w:t>Br J Clin Pharmacol</w:t>
      </w:r>
      <w:r w:rsidR="000E5272" w:rsidRPr="00952F78">
        <w:t>.</w:t>
      </w:r>
    </w:p>
    <w:p w14:paraId="54918E47" w14:textId="77777777" w:rsidR="000E5272" w:rsidRPr="00952F78" w:rsidRDefault="000E5272"/>
    <w:p w14:paraId="29435B56" w14:textId="1B19D11F" w:rsidR="007C6D3F" w:rsidRPr="00952F78" w:rsidRDefault="007864B1">
      <w:r w:rsidRPr="00952F78">
        <w:lastRenderedPageBreak/>
        <w:t>5</w:t>
      </w:r>
      <w:r w:rsidR="007C6D3F" w:rsidRPr="00952F78">
        <w:t xml:space="preserve">. Burgess, </w:t>
      </w:r>
      <w:r w:rsidR="0062128F" w:rsidRPr="00952F78">
        <w:t xml:space="preserve">S, Foley, CN, Zuber, V. Inferring causal relationships between risk factors and outcomes from genome-wide association study data. </w:t>
      </w:r>
      <w:r w:rsidR="00327CD1" w:rsidRPr="00952F78">
        <w:t>Annu Rev Genomics Hum Genet</w:t>
      </w:r>
      <w:r w:rsidR="0062128F" w:rsidRPr="00952F78">
        <w:t>. 2018; 19:303-207.</w:t>
      </w:r>
    </w:p>
    <w:p w14:paraId="6E9E8E48" w14:textId="77777777" w:rsidR="0062128F" w:rsidRPr="00952F78" w:rsidRDefault="0062128F"/>
    <w:p w14:paraId="4AA219C6" w14:textId="48F2D703" w:rsidR="007C6D3F" w:rsidRPr="00952F78" w:rsidRDefault="007864B1">
      <w:r w:rsidRPr="00952F78">
        <w:t>6</w:t>
      </w:r>
      <w:r w:rsidR="007C6D3F" w:rsidRPr="00952F78">
        <w:t xml:space="preserve">. </w:t>
      </w:r>
      <w:r w:rsidR="0062128F" w:rsidRPr="00952F78">
        <w:t xml:space="preserve">Gkatzionis, A, Burgess, S, Newcombe, PJ. Statistical methods for cis-Mendelian randomization. arXiv. 2021; </w:t>
      </w:r>
      <w:hyperlink r:id="rId4" w:history="1">
        <w:r w:rsidR="0062128F" w:rsidRPr="00952F78">
          <w:rPr>
            <w:rStyle w:val="Hyperlink"/>
            <w:color w:val="auto"/>
          </w:rPr>
          <w:t>https://arxiv.org/abs/2101.04081</w:t>
        </w:r>
      </w:hyperlink>
      <w:r w:rsidR="0062128F" w:rsidRPr="00952F78">
        <w:t>.</w:t>
      </w:r>
    </w:p>
    <w:p w14:paraId="7A76237C" w14:textId="77777777" w:rsidR="0062128F" w:rsidRPr="00952F78" w:rsidRDefault="0062128F"/>
    <w:p w14:paraId="1F9D621B" w14:textId="62E92DA7" w:rsidR="007C6D3F" w:rsidRPr="00952F78" w:rsidRDefault="007864B1">
      <w:r w:rsidRPr="00952F78">
        <w:t>7</w:t>
      </w:r>
      <w:r w:rsidR="007C6D3F" w:rsidRPr="00952F78">
        <w:t xml:space="preserve">. </w:t>
      </w:r>
      <w:r w:rsidR="0062128F" w:rsidRPr="00952F78">
        <w:t>Yuan, Z, Zhu, H, Zeng, P, et al. Testing and controlling for horizontal pleiotropy with probabilistic Mendelian randomization in transcriptome-wide association studies. Nat Commun. 2020; 11:3861.</w:t>
      </w:r>
    </w:p>
    <w:p w14:paraId="2E41944A" w14:textId="77777777" w:rsidR="0062128F" w:rsidRPr="00952F78" w:rsidRDefault="0062128F"/>
    <w:p w14:paraId="673D8D21" w14:textId="7E2FEB31" w:rsidR="007C6D3F" w:rsidRPr="00952F78" w:rsidRDefault="007864B1">
      <w:r w:rsidRPr="00952F78">
        <w:t>8</w:t>
      </w:r>
      <w:r w:rsidR="007C6D3F" w:rsidRPr="00952F78">
        <w:t xml:space="preserve">. </w:t>
      </w:r>
      <w:r w:rsidR="0062128F" w:rsidRPr="00952F78">
        <w:t>Giambartolomei, C, Vukcevic, D, Shadt, EE, et al. Bayesian test for colocalisation between pairs of genetic association studies using summary statistics. PLoS Genet. 2014; 10(5):e1004383.</w:t>
      </w:r>
    </w:p>
    <w:p w14:paraId="5A2F9AD3" w14:textId="77777777" w:rsidR="0062128F" w:rsidRPr="00952F78" w:rsidRDefault="0062128F"/>
    <w:p w14:paraId="479AE675" w14:textId="61836CEA" w:rsidR="007C6D3F" w:rsidRPr="00952F78" w:rsidRDefault="007864B1" w:rsidP="007C6D3F">
      <w:r w:rsidRPr="00952F78">
        <w:t>9</w:t>
      </w:r>
      <w:r w:rsidR="007C6D3F" w:rsidRPr="00952F78">
        <w:t xml:space="preserve">. </w:t>
      </w:r>
      <w:r w:rsidR="0062128F" w:rsidRPr="00952F78">
        <w:t>Lawlor, DA, Tilling, K, Davey Smith, G. Triangulation in aetiological epidemiology</w:t>
      </w:r>
      <w:r w:rsidR="00CF2B1E" w:rsidRPr="00952F78">
        <w:t xml:space="preserve">. </w:t>
      </w:r>
      <w:r w:rsidR="00327CD1" w:rsidRPr="00952F78">
        <w:t>Int J Epidemiol</w:t>
      </w:r>
      <w:r w:rsidR="00CF2B1E" w:rsidRPr="00952F78">
        <w:t>. 201</w:t>
      </w:r>
      <w:r w:rsidR="00327CD1" w:rsidRPr="00952F78">
        <w:t>6</w:t>
      </w:r>
      <w:r w:rsidR="00CF2B1E" w:rsidRPr="00952F78">
        <w:t>; 45(6):1866-1886.</w:t>
      </w:r>
    </w:p>
    <w:p w14:paraId="09F637C9" w14:textId="45C6C747" w:rsidR="007864B1" w:rsidRPr="00952F78" w:rsidRDefault="007864B1" w:rsidP="007C6D3F"/>
    <w:p w14:paraId="75D7BD8A" w14:textId="7E413384" w:rsidR="007864B1" w:rsidRPr="00952F78" w:rsidRDefault="007864B1" w:rsidP="007C6D3F">
      <w:r w:rsidRPr="00952F78">
        <w:t>10. Paternoster, L, Tilling, K, Davey Smith, G. Genetic epidemiology and Mendelian randomization for informing disease therapeutics: Conceptual and methodological challenges. PLoS Genet. 2017; 13(10):e1006944.</w:t>
      </w:r>
    </w:p>
    <w:p w14:paraId="1042ED3F" w14:textId="77777777" w:rsidR="007C6D3F" w:rsidRDefault="007C6D3F"/>
    <w:sectPr w:rsidR="007C6D3F" w:rsidSect="00081E3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5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3E1"/>
    <w:rsid w:val="00081E3E"/>
    <w:rsid w:val="000E5272"/>
    <w:rsid w:val="0010084B"/>
    <w:rsid w:val="00153989"/>
    <w:rsid w:val="00154DF6"/>
    <w:rsid w:val="00183B9F"/>
    <w:rsid w:val="00192624"/>
    <w:rsid w:val="00194118"/>
    <w:rsid w:val="001A4434"/>
    <w:rsid w:val="001B66C4"/>
    <w:rsid w:val="001D0841"/>
    <w:rsid w:val="001E53D7"/>
    <w:rsid w:val="00256858"/>
    <w:rsid w:val="00281EC9"/>
    <w:rsid w:val="002A7D88"/>
    <w:rsid w:val="002F4B29"/>
    <w:rsid w:val="002F53E1"/>
    <w:rsid w:val="003101E0"/>
    <w:rsid w:val="00327CD1"/>
    <w:rsid w:val="00484888"/>
    <w:rsid w:val="004973E1"/>
    <w:rsid w:val="004D4F3C"/>
    <w:rsid w:val="004D7E02"/>
    <w:rsid w:val="005023DD"/>
    <w:rsid w:val="0050776D"/>
    <w:rsid w:val="005104E0"/>
    <w:rsid w:val="0055246A"/>
    <w:rsid w:val="005D01F2"/>
    <w:rsid w:val="00614AFE"/>
    <w:rsid w:val="0062128F"/>
    <w:rsid w:val="0066174F"/>
    <w:rsid w:val="00675059"/>
    <w:rsid w:val="00694CFB"/>
    <w:rsid w:val="006C5562"/>
    <w:rsid w:val="00755720"/>
    <w:rsid w:val="00765FD3"/>
    <w:rsid w:val="00772261"/>
    <w:rsid w:val="00781F04"/>
    <w:rsid w:val="007864B1"/>
    <w:rsid w:val="007C6D3F"/>
    <w:rsid w:val="007E30CB"/>
    <w:rsid w:val="007E38C9"/>
    <w:rsid w:val="008520CC"/>
    <w:rsid w:val="00862DD3"/>
    <w:rsid w:val="00865200"/>
    <w:rsid w:val="00952F78"/>
    <w:rsid w:val="00983322"/>
    <w:rsid w:val="00985FFC"/>
    <w:rsid w:val="00A03F9B"/>
    <w:rsid w:val="00A972CF"/>
    <w:rsid w:val="00AC7AAD"/>
    <w:rsid w:val="00B33A21"/>
    <w:rsid w:val="00B504D8"/>
    <w:rsid w:val="00B51A18"/>
    <w:rsid w:val="00B74833"/>
    <w:rsid w:val="00B87915"/>
    <w:rsid w:val="00B96366"/>
    <w:rsid w:val="00B9649D"/>
    <w:rsid w:val="00BA0B81"/>
    <w:rsid w:val="00CB2D7E"/>
    <w:rsid w:val="00CF0300"/>
    <w:rsid w:val="00CF2B1E"/>
    <w:rsid w:val="00D54DD8"/>
    <w:rsid w:val="00D5590F"/>
    <w:rsid w:val="00D8135E"/>
    <w:rsid w:val="00DA79AA"/>
    <w:rsid w:val="00DC1A04"/>
    <w:rsid w:val="00DD2313"/>
    <w:rsid w:val="00DF50FF"/>
    <w:rsid w:val="00E015E9"/>
    <w:rsid w:val="00E36CDA"/>
    <w:rsid w:val="00E84DA3"/>
    <w:rsid w:val="00E94C8D"/>
    <w:rsid w:val="00EB0BD6"/>
    <w:rsid w:val="00EB6E43"/>
    <w:rsid w:val="00EC486A"/>
    <w:rsid w:val="00F224D8"/>
    <w:rsid w:val="00F60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5F96FBC"/>
  <w15:chartTrackingRefBased/>
  <w15:docId w15:val="{B232C421-B012-2349-B26F-65488DD27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83322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3322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E53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E53D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E53D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53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53D7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1D084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2128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212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arxiv.org/abs/2101.0408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1583</Words>
  <Characters>9027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Grant, Andrew</dc:creator>
  <cp:keywords/>
  <dc:description/>
  <cp:lastModifiedBy>Grant, Andrew</cp:lastModifiedBy>
  <cp:revision>8</cp:revision>
  <dcterms:created xsi:type="dcterms:W3CDTF">2021-09-07T09:21:00Z</dcterms:created>
  <dcterms:modified xsi:type="dcterms:W3CDTF">2021-09-10T15:31:00Z</dcterms:modified>
</cp:coreProperties>
</file>