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DB39CB" w14:textId="77777777" w:rsidR="00B3794D" w:rsidRPr="00B3794D" w:rsidRDefault="00B3794D" w:rsidP="00B3794D">
      <w:pPr>
        <w:keepNext/>
        <w:keepLines/>
        <w:widowControl/>
        <w:spacing w:before="64" w:after="330" w:line="424" w:lineRule="auto"/>
        <w:ind w:left="122" w:right="233"/>
        <w:jc w:val="both"/>
        <w:outlineLvl w:val="0"/>
        <w:rPr>
          <w:rFonts w:ascii="Times New Roman" w:eastAsia="Times New Roman" w:hAnsi="Times New Roman"/>
          <w:kern w:val="44"/>
          <w:sz w:val="32"/>
          <w:szCs w:val="44"/>
          <w:lang w:eastAsia="zh-CN"/>
        </w:rPr>
      </w:pPr>
      <w:r w:rsidRPr="00B3794D">
        <w:rPr>
          <w:rFonts w:ascii="Times New Roman" w:eastAsia="Times New Roman" w:hAnsi="Times New Roman" w:hint="eastAsia"/>
          <w:b/>
          <w:bCs/>
          <w:spacing w:val="2"/>
          <w:kern w:val="44"/>
          <w:sz w:val="32"/>
          <w:szCs w:val="44"/>
          <w:lang w:eastAsia="zh-CN"/>
        </w:rPr>
        <w:t>Ha</w:t>
      </w:r>
      <w:r w:rsidRPr="00B3794D">
        <w:rPr>
          <w:rFonts w:ascii="Times New Roman" w:eastAsia="SimSun" w:hAnsi="Times New Roman" w:hint="eastAsia"/>
          <w:b/>
          <w:bCs/>
          <w:spacing w:val="2"/>
          <w:kern w:val="44"/>
          <w:sz w:val="32"/>
          <w:szCs w:val="44"/>
          <w:lang w:eastAsia="zh-CN"/>
        </w:rPr>
        <w:t>s</w:t>
      </w:r>
      <w:r w:rsidRPr="00B3794D">
        <w:rPr>
          <w:rFonts w:ascii="Times New Roman" w:eastAsia="Times New Roman" w:hAnsi="Times New Roman" w:hint="eastAsia"/>
          <w:b/>
          <w:bCs/>
          <w:spacing w:val="2"/>
          <w:kern w:val="44"/>
          <w:sz w:val="32"/>
          <w:szCs w:val="44"/>
          <w:lang w:eastAsia="zh-CN"/>
        </w:rPr>
        <w:t xml:space="preserve"> the unbundling reform improved </w:t>
      </w:r>
      <w:r w:rsidRPr="00B3794D">
        <w:rPr>
          <w:rFonts w:ascii="Times New Roman" w:eastAsia="Times New Roman" w:hAnsi="Times New Roman"/>
          <w:b/>
          <w:bCs/>
          <w:spacing w:val="2"/>
          <w:kern w:val="44"/>
          <w:sz w:val="32"/>
          <w:szCs w:val="44"/>
          <w:lang w:eastAsia="zh-CN"/>
        </w:rPr>
        <w:t xml:space="preserve">the </w:t>
      </w:r>
      <w:r w:rsidRPr="00B3794D">
        <w:rPr>
          <w:rFonts w:ascii="Times New Roman" w:eastAsia="Times New Roman" w:hAnsi="Times New Roman" w:hint="eastAsia"/>
          <w:b/>
          <w:bCs/>
          <w:spacing w:val="2"/>
          <w:kern w:val="44"/>
          <w:sz w:val="32"/>
          <w:szCs w:val="44"/>
          <w:lang w:eastAsia="zh-CN"/>
        </w:rPr>
        <w:t xml:space="preserve">service efficiency of China’s power grid </w:t>
      </w:r>
      <w:r w:rsidRPr="00B3794D">
        <w:rPr>
          <w:rFonts w:ascii="Times New Roman" w:eastAsia="SimSun" w:hAnsi="Times New Roman" w:hint="eastAsia"/>
          <w:b/>
          <w:bCs/>
          <w:spacing w:val="2"/>
          <w:kern w:val="44"/>
          <w:sz w:val="32"/>
          <w:szCs w:val="44"/>
          <w:lang w:eastAsia="zh-CN"/>
        </w:rPr>
        <w:t>firms</w:t>
      </w:r>
      <w:r w:rsidRPr="00B3794D">
        <w:rPr>
          <w:rFonts w:ascii="Times New Roman" w:eastAsia="Times New Roman" w:hAnsi="Times New Roman" w:hint="eastAsia"/>
          <w:b/>
          <w:bCs/>
          <w:spacing w:val="2"/>
          <w:kern w:val="44"/>
          <w:sz w:val="32"/>
          <w:szCs w:val="44"/>
          <w:lang w:eastAsia="zh-CN"/>
        </w:rPr>
        <w:t>?</w:t>
      </w:r>
    </w:p>
    <w:p w14:paraId="613F1A9E" w14:textId="0224E98B" w:rsidR="00706899" w:rsidRPr="00706899" w:rsidRDefault="00B3794D" w:rsidP="00706899">
      <w:pPr>
        <w:widowControl/>
        <w:spacing w:afterLines="50" w:after="156"/>
        <w:jc w:val="center"/>
        <w:rPr>
          <w:rFonts w:ascii="Times New Roman" w:eastAsiaTheme="minorEastAsia" w:hAnsi="Times New Roman" w:cs="Times New Roman"/>
          <w:b/>
          <w:kern w:val="2"/>
          <w:sz w:val="21"/>
          <w:lang w:eastAsia="zh-CN"/>
        </w:rPr>
      </w:pPr>
      <w:r w:rsidRPr="00B3794D">
        <w:rPr>
          <w:rFonts w:ascii="Times New Roman" w:eastAsiaTheme="minorEastAsia" w:hAnsi="Times New Roman" w:cs="Times New Roman"/>
          <w:b/>
          <w:kern w:val="2"/>
          <w:sz w:val="21"/>
          <w:lang w:eastAsia="zh-CN"/>
        </w:rPr>
        <w:t xml:space="preserve">Bai-Chen Xie </w:t>
      </w:r>
      <w:proofErr w:type="spellStart"/>
      <w:proofErr w:type="gramStart"/>
      <w:r w:rsidRPr="00B3794D">
        <w:rPr>
          <w:rFonts w:ascii="Times New Roman" w:eastAsiaTheme="minorEastAsia" w:hAnsi="Times New Roman" w:cs="Times New Roman"/>
          <w:b/>
          <w:i/>
          <w:kern w:val="2"/>
          <w:sz w:val="21"/>
          <w:vertAlign w:val="superscript"/>
          <w:lang w:eastAsia="zh-CN"/>
        </w:rPr>
        <w:t>a,b</w:t>
      </w:r>
      <w:proofErr w:type="spellEnd"/>
      <w:proofErr w:type="gramEnd"/>
      <w:r w:rsidRPr="00B3794D">
        <w:rPr>
          <w:rFonts w:ascii="Times New Roman" w:eastAsiaTheme="minorEastAsia" w:hAnsi="Times New Roman" w:cs="Times New Roman"/>
          <w:b/>
          <w:i/>
          <w:kern w:val="2"/>
          <w:sz w:val="21"/>
          <w:vertAlign w:val="superscript"/>
          <w:lang w:eastAsia="zh-CN"/>
        </w:rPr>
        <w:t>,</w:t>
      </w:r>
      <w:r w:rsidRPr="00B3794D">
        <w:rPr>
          <w:rFonts w:ascii="Times New Roman" w:eastAsiaTheme="minorEastAsia" w:hAnsi="Times New Roman" w:cs="Times New Roman"/>
          <w:b/>
          <w:i/>
          <w:kern w:val="2"/>
          <w:sz w:val="21"/>
          <w:vertAlign w:val="superscript"/>
          <w:lang w:eastAsia="zh-CN"/>
        </w:rPr>
        <w:footnoteReference w:customMarkFollows="1" w:id="1"/>
        <w:sym w:font="Symbol" w:char="F02A"/>
      </w:r>
      <w:r w:rsidRPr="00B3794D">
        <w:rPr>
          <w:rFonts w:ascii="Times New Roman" w:eastAsiaTheme="minorEastAsia" w:hAnsi="Times New Roman" w:cs="Times New Roman"/>
          <w:b/>
          <w:kern w:val="2"/>
          <w:sz w:val="21"/>
          <w:lang w:eastAsia="zh-CN"/>
        </w:rPr>
        <w:t xml:space="preserve"> , </w:t>
      </w:r>
      <w:r w:rsidRPr="00B3794D">
        <w:rPr>
          <w:rFonts w:ascii="Times New Roman" w:eastAsiaTheme="minorEastAsia" w:hAnsi="Times New Roman" w:cs="Times New Roman" w:hint="eastAsia"/>
          <w:b/>
          <w:kern w:val="2"/>
          <w:sz w:val="21"/>
          <w:lang w:eastAsia="zh-CN"/>
        </w:rPr>
        <w:t>Zhen</w:t>
      </w:r>
      <w:r w:rsidR="00434B27">
        <w:rPr>
          <w:rFonts w:ascii="Times New Roman" w:eastAsiaTheme="minorEastAsia" w:hAnsi="Times New Roman" w:cs="Times New Roman" w:hint="eastAsia"/>
          <w:b/>
          <w:kern w:val="2"/>
          <w:sz w:val="21"/>
          <w:lang w:eastAsia="zh-CN"/>
        </w:rPr>
        <w:t>-J</w:t>
      </w:r>
      <w:r w:rsidRPr="00B3794D">
        <w:rPr>
          <w:rFonts w:ascii="Times New Roman" w:eastAsiaTheme="minorEastAsia" w:hAnsi="Times New Roman" w:cs="Times New Roman" w:hint="eastAsia"/>
          <w:b/>
          <w:kern w:val="2"/>
          <w:sz w:val="21"/>
          <w:lang w:eastAsia="zh-CN"/>
        </w:rPr>
        <w:t>iang</w:t>
      </w:r>
      <w:r w:rsidRPr="00B3794D">
        <w:rPr>
          <w:rFonts w:ascii="Times New Roman" w:eastAsiaTheme="minorEastAsia" w:hAnsi="Times New Roman" w:cs="Times New Roman"/>
          <w:b/>
          <w:kern w:val="2"/>
          <w:sz w:val="21"/>
          <w:lang w:eastAsia="zh-CN"/>
        </w:rPr>
        <w:t xml:space="preserve"> </w:t>
      </w:r>
      <w:r w:rsidRPr="00B3794D">
        <w:rPr>
          <w:rFonts w:ascii="Times New Roman" w:eastAsiaTheme="minorEastAsia" w:hAnsi="Times New Roman" w:cs="Times New Roman" w:hint="eastAsia"/>
          <w:b/>
          <w:kern w:val="2"/>
          <w:sz w:val="21"/>
          <w:lang w:eastAsia="zh-CN"/>
        </w:rPr>
        <w:t>Zhan</w:t>
      </w:r>
      <w:r w:rsidR="00706899" w:rsidRPr="00B3794D">
        <w:rPr>
          <w:rFonts w:ascii="Times New Roman" w:eastAsiaTheme="minorEastAsia" w:hAnsi="Times New Roman" w:cs="Times New Roman" w:hint="eastAsia"/>
          <w:b/>
          <w:kern w:val="2"/>
          <w:sz w:val="21"/>
          <w:lang w:eastAsia="zh-CN"/>
        </w:rPr>
        <w:t>g</w:t>
      </w:r>
      <w:r w:rsidR="00706899" w:rsidRPr="00B3794D">
        <w:rPr>
          <w:rFonts w:ascii="Times New Roman" w:eastAsiaTheme="minorEastAsia" w:hAnsi="Times New Roman" w:cs="Times New Roman"/>
          <w:b/>
          <w:kern w:val="2"/>
          <w:sz w:val="21"/>
          <w:lang w:eastAsia="zh-CN"/>
        </w:rPr>
        <w:t xml:space="preserve"> </w:t>
      </w:r>
      <w:r w:rsidR="00706899" w:rsidRPr="00B3794D">
        <w:rPr>
          <w:rFonts w:ascii="Times New Roman" w:eastAsiaTheme="minorEastAsia" w:hAnsi="Times New Roman" w:cs="Times New Roman"/>
          <w:b/>
          <w:i/>
          <w:kern w:val="2"/>
          <w:sz w:val="21"/>
          <w:vertAlign w:val="superscript"/>
          <w:lang w:eastAsia="zh-CN"/>
        </w:rPr>
        <w:t>a</w:t>
      </w:r>
      <w:r w:rsidR="00706899" w:rsidRPr="00706899">
        <w:rPr>
          <w:rFonts w:ascii="Times New Roman" w:eastAsiaTheme="minorEastAsia" w:hAnsi="Times New Roman" w:cs="Times New Roman"/>
          <w:b/>
          <w:kern w:val="2"/>
          <w:sz w:val="21"/>
          <w:lang w:eastAsia="zh-CN"/>
        </w:rPr>
        <w:t xml:space="preserve"> </w:t>
      </w:r>
      <w:r w:rsidR="00706899">
        <w:rPr>
          <w:rFonts w:ascii="Times New Roman" w:eastAsiaTheme="minorEastAsia" w:hAnsi="Times New Roman" w:cs="Times New Roman" w:hint="eastAsia"/>
          <w:b/>
          <w:kern w:val="2"/>
          <w:sz w:val="21"/>
          <w:lang w:eastAsia="zh-CN"/>
        </w:rPr>
        <w:t xml:space="preserve">, </w:t>
      </w:r>
      <w:r w:rsidR="00706899" w:rsidRPr="00706899">
        <w:rPr>
          <w:rFonts w:ascii="Times New Roman" w:eastAsiaTheme="minorEastAsia" w:hAnsi="Times New Roman" w:cs="Times New Roman"/>
          <w:b/>
          <w:kern w:val="2"/>
          <w:sz w:val="21"/>
          <w:lang w:eastAsia="zh-CN"/>
        </w:rPr>
        <w:t>Karim</w:t>
      </w:r>
      <w:r w:rsidR="00706899">
        <w:rPr>
          <w:rFonts w:ascii="Times New Roman" w:eastAsiaTheme="minorEastAsia" w:hAnsi="Times New Roman" w:cs="Times New Roman"/>
          <w:b/>
          <w:kern w:val="2"/>
          <w:sz w:val="21"/>
          <w:lang w:eastAsia="zh-CN"/>
        </w:rPr>
        <w:t xml:space="preserve"> </w:t>
      </w:r>
      <w:r w:rsidR="00706899" w:rsidRPr="00706899">
        <w:rPr>
          <w:rFonts w:ascii="Times New Roman" w:eastAsiaTheme="minorEastAsia" w:hAnsi="Times New Roman" w:cs="Times New Roman"/>
          <w:b/>
          <w:kern w:val="2"/>
          <w:sz w:val="21"/>
          <w:lang w:eastAsia="zh-CN"/>
        </w:rPr>
        <w:t>L.</w:t>
      </w:r>
      <w:r w:rsidR="00706899">
        <w:rPr>
          <w:rFonts w:ascii="Times New Roman" w:eastAsiaTheme="minorEastAsia" w:hAnsi="Times New Roman" w:cs="Times New Roman"/>
          <w:b/>
          <w:kern w:val="2"/>
          <w:sz w:val="21"/>
          <w:lang w:eastAsia="zh-CN"/>
        </w:rPr>
        <w:t xml:space="preserve"> </w:t>
      </w:r>
      <w:proofErr w:type="spellStart"/>
      <w:r w:rsidR="00706899" w:rsidRPr="00706899">
        <w:rPr>
          <w:rFonts w:ascii="Times New Roman" w:eastAsiaTheme="minorEastAsia" w:hAnsi="Times New Roman" w:cs="Times New Roman"/>
          <w:b/>
          <w:kern w:val="2"/>
          <w:sz w:val="21"/>
          <w:lang w:eastAsia="zh-CN"/>
        </w:rPr>
        <w:t>Anaya</w:t>
      </w:r>
      <w:r w:rsidR="009B6C70">
        <w:rPr>
          <w:rFonts w:ascii="Times New Roman" w:eastAsiaTheme="minorEastAsia" w:hAnsi="Times New Roman" w:cs="Times New Roman"/>
          <w:b/>
          <w:i/>
          <w:kern w:val="2"/>
          <w:sz w:val="21"/>
          <w:vertAlign w:val="superscript"/>
          <w:lang w:eastAsia="zh-CN"/>
        </w:rPr>
        <w:t>b</w:t>
      </w:r>
      <w:proofErr w:type="spellEnd"/>
    </w:p>
    <w:p w14:paraId="1F2F021E" w14:textId="77777777" w:rsidR="00B3794D" w:rsidRPr="00B3794D" w:rsidRDefault="00B3794D" w:rsidP="00B3794D">
      <w:pPr>
        <w:widowControl/>
        <w:spacing w:line="360" w:lineRule="auto"/>
        <w:jc w:val="both"/>
        <w:rPr>
          <w:rFonts w:ascii="Times New Roman" w:eastAsiaTheme="minorEastAsia" w:hAnsi="Times New Roman" w:cs="Times New Roman"/>
          <w:kern w:val="2"/>
          <w:sz w:val="18"/>
          <w:szCs w:val="18"/>
          <w:lang w:eastAsia="zh-CN"/>
        </w:rPr>
      </w:pPr>
      <w:r w:rsidRPr="00B3794D">
        <w:rPr>
          <w:rFonts w:ascii="Times New Roman" w:eastAsiaTheme="minorEastAsia" w:hAnsi="Times New Roman" w:cs="Times New Roman"/>
          <w:kern w:val="2"/>
          <w:sz w:val="18"/>
          <w:szCs w:val="18"/>
          <w:vertAlign w:val="superscript"/>
          <w:lang w:eastAsia="zh-CN"/>
        </w:rPr>
        <w:t xml:space="preserve">a </w:t>
      </w:r>
      <w:r w:rsidRPr="00B3794D">
        <w:rPr>
          <w:rFonts w:ascii="Times New Roman" w:eastAsiaTheme="minorEastAsia" w:hAnsi="Times New Roman" w:cs="Times New Roman"/>
          <w:i/>
          <w:kern w:val="2"/>
          <w:sz w:val="18"/>
          <w:szCs w:val="18"/>
          <w:lang w:eastAsia="zh-CN"/>
        </w:rPr>
        <w:t>College of Management and Economics, Tianjin University, Tianjin 300072, China</w:t>
      </w:r>
    </w:p>
    <w:p w14:paraId="69710D0A" w14:textId="77777777" w:rsidR="00B3794D" w:rsidRPr="00B3794D" w:rsidRDefault="00B3794D" w:rsidP="00B3794D">
      <w:pPr>
        <w:widowControl/>
        <w:jc w:val="both"/>
        <w:rPr>
          <w:rFonts w:ascii="Times New Roman" w:eastAsiaTheme="minorEastAsia" w:hAnsi="Times New Roman" w:cs="Times New Roman"/>
          <w:i/>
          <w:kern w:val="2"/>
          <w:sz w:val="18"/>
          <w:szCs w:val="18"/>
          <w:lang w:eastAsia="zh-CN"/>
        </w:rPr>
      </w:pPr>
      <w:r w:rsidRPr="00B3794D">
        <w:rPr>
          <w:rFonts w:ascii="Times New Roman" w:eastAsiaTheme="minorEastAsia" w:hAnsi="Times New Roman" w:cs="Times New Roman"/>
          <w:kern w:val="2"/>
          <w:sz w:val="18"/>
          <w:szCs w:val="18"/>
          <w:vertAlign w:val="superscript"/>
          <w:lang w:eastAsia="zh-CN"/>
        </w:rPr>
        <w:t xml:space="preserve">b </w:t>
      </w:r>
      <w:r w:rsidRPr="00B3794D">
        <w:rPr>
          <w:rFonts w:ascii="Times New Roman" w:eastAsiaTheme="minorEastAsia" w:hAnsi="Times New Roman" w:cs="Times New Roman"/>
          <w:i/>
          <w:kern w:val="2"/>
          <w:sz w:val="18"/>
          <w:szCs w:val="18"/>
          <w:lang w:eastAsia="zh-CN"/>
        </w:rPr>
        <w:t>Energy Policy Research Group (EPRG), Judge Business School, University of Cambridge, Cambridge CB2 1AG, United Kingdom</w:t>
      </w:r>
    </w:p>
    <w:p w14:paraId="310E3829" w14:textId="77777777" w:rsidR="00B3794D" w:rsidRPr="00B3794D" w:rsidRDefault="00B3794D" w:rsidP="00B3794D">
      <w:pPr>
        <w:widowControl/>
        <w:spacing w:before="240" w:after="120" w:line="480" w:lineRule="auto"/>
        <w:ind w:left="125"/>
        <w:jc w:val="both"/>
        <w:rPr>
          <w:rFonts w:ascii="Times New Roman" w:eastAsiaTheme="minorEastAsia" w:hAnsi="Times New Roman" w:cs="Times New Roman"/>
          <w:kern w:val="2"/>
          <w:sz w:val="28"/>
          <w:szCs w:val="28"/>
          <w:lang w:eastAsia="zh-CN"/>
        </w:rPr>
      </w:pPr>
      <w:r w:rsidRPr="00B3794D">
        <w:rPr>
          <w:rFonts w:ascii="Times New Roman" w:eastAsiaTheme="minorEastAsia"/>
          <w:b/>
          <w:kern w:val="2"/>
          <w:sz w:val="28"/>
          <w:lang w:eastAsia="zh-CN"/>
        </w:rPr>
        <w:t>Abstract</w:t>
      </w:r>
    </w:p>
    <w:p w14:paraId="098D5C95" w14:textId="6CA1CBAF" w:rsidR="00B3794D" w:rsidRPr="00B3794D" w:rsidRDefault="00B3794D" w:rsidP="0047718D">
      <w:pPr>
        <w:widowControl/>
        <w:spacing w:line="480" w:lineRule="exact"/>
        <w:ind w:left="125" w:right="102"/>
        <w:jc w:val="both"/>
        <w:rPr>
          <w:rFonts w:ascii="Times New Roman" w:eastAsiaTheme="minorEastAsia" w:hAnsi="Times New Roman" w:cs="Times New Roman"/>
          <w:spacing w:val="-5"/>
          <w:kern w:val="2"/>
          <w:sz w:val="21"/>
          <w:szCs w:val="21"/>
          <w:lang w:eastAsia="zh-CN"/>
        </w:rPr>
      </w:pPr>
      <w:r w:rsidRPr="00B3794D">
        <w:rPr>
          <w:rFonts w:ascii="Times New Roman" w:eastAsia="Times New Roman" w:hAnsi="Times New Roman" w:cs="Times New Roman"/>
          <w:spacing w:val="-5"/>
          <w:kern w:val="2"/>
          <w:sz w:val="21"/>
          <w:szCs w:val="21"/>
          <w:lang w:eastAsia="zh-CN"/>
        </w:rPr>
        <w:t>The p</w:t>
      </w:r>
      <w:r w:rsidRPr="00B3794D">
        <w:rPr>
          <w:rFonts w:ascii="Times New Roman" w:eastAsia="Times New Roman" w:hAnsi="Times New Roman" w:cs="Times New Roman" w:hint="eastAsia"/>
          <w:spacing w:val="-5"/>
          <w:kern w:val="2"/>
          <w:sz w:val="21"/>
          <w:szCs w:val="21"/>
          <w:lang w:eastAsia="zh-CN"/>
        </w:rPr>
        <w:t xml:space="preserve">ower </w:t>
      </w:r>
      <w:r w:rsidR="00434B27">
        <w:rPr>
          <w:rFonts w:ascii="Times New Roman" w:eastAsia="Times New Roman" w:hAnsi="Times New Roman" w:cs="Times New Roman"/>
          <w:spacing w:val="-5"/>
          <w:kern w:val="2"/>
          <w:sz w:val="21"/>
          <w:szCs w:val="21"/>
          <w:lang w:eastAsia="zh-CN"/>
        </w:rPr>
        <w:t>sector</w:t>
      </w:r>
      <w:r w:rsidRPr="00B3794D">
        <w:rPr>
          <w:rFonts w:ascii="Times New Roman" w:eastAsia="Times New Roman" w:hAnsi="Times New Roman" w:cs="Times New Roman" w:hint="eastAsia"/>
          <w:spacing w:val="-5"/>
          <w:kern w:val="2"/>
          <w:sz w:val="21"/>
          <w:szCs w:val="21"/>
          <w:lang w:eastAsia="zh-CN"/>
        </w:rPr>
        <w:t xml:space="preserve"> is the </w:t>
      </w:r>
      <w:r w:rsidRPr="00B3794D">
        <w:rPr>
          <w:rFonts w:ascii="Times New Roman" w:eastAsia="Times New Roman" w:hAnsi="Times New Roman" w:cs="Times New Roman"/>
          <w:spacing w:val="-5"/>
          <w:kern w:val="2"/>
          <w:sz w:val="21"/>
          <w:szCs w:val="21"/>
          <w:lang w:eastAsia="zh-CN"/>
        </w:rPr>
        <w:t>pillar</w:t>
      </w:r>
      <w:r w:rsidRPr="00B3794D">
        <w:rPr>
          <w:rFonts w:ascii="Times New Roman" w:eastAsia="Times New Roman" w:hAnsi="Times New Roman" w:cs="Times New Roman" w:hint="eastAsia"/>
          <w:spacing w:val="-5"/>
          <w:kern w:val="2"/>
          <w:sz w:val="21"/>
          <w:szCs w:val="21"/>
          <w:lang w:eastAsia="zh-CN"/>
        </w:rPr>
        <w:t xml:space="preserve"> industry of </w:t>
      </w:r>
      <w:r w:rsidRPr="00B3794D">
        <w:rPr>
          <w:rFonts w:ascii="Times New Roman" w:eastAsia="Times New Roman" w:hAnsi="Times New Roman" w:cs="Times New Roman"/>
          <w:spacing w:val="-5"/>
          <w:kern w:val="2"/>
          <w:sz w:val="21"/>
          <w:szCs w:val="21"/>
          <w:lang w:eastAsia="zh-CN"/>
        </w:rPr>
        <w:t xml:space="preserve">China’s </w:t>
      </w:r>
      <w:r w:rsidRPr="00B3794D">
        <w:rPr>
          <w:rFonts w:ascii="Times New Roman" w:eastAsia="Times New Roman" w:hAnsi="Times New Roman" w:cs="Times New Roman" w:hint="eastAsia"/>
          <w:spacing w:val="-5"/>
          <w:kern w:val="2"/>
          <w:sz w:val="21"/>
          <w:szCs w:val="21"/>
          <w:lang w:eastAsia="zh-CN"/>
        </w:rPr>
        <w:t>national economy</w:t>
      </w:r>
      <w:r w:rsidRPr="00B3794D">
        <w:rPr>
          <w:rFonts w:ascii="Times New Roman" w:eastAsia="Times New Roman" w:hAnsi="Times New Roman" w:cs="Times New Roman"/>
          <w:spacing w:val="-5"/>
          <w:kern w:val="2"/>
          <w:sz w:val="21"/>
          <w:szCs w:val="21"/>
          <w:lang w:eastAsia="zh-CN"/>
        </w:rPr>
        <w:t>,</w:t>
      </w:r>
      <w:r w:rsidRPr="00B3794D">
        <w:rPr>
          <w:rFonts w:ascii="Times New Roman" w:eastAsia="Times New Roman" w:hAnsi="Times New Roman" w:cs="Times New Roman" w:hint="eastAsia"/>
          <w:spacing w:val="-5"/>
          <w:kern w:val="2"/>
          <w:sz w:val="21"/>
          <w:szCs w:val="21"/>
          <w:lang w:eastAsia="zh-CN"/>
        </w:rPr>
        <w:t xml:space="preserve"> </w:t>
      </w:r>
      <w:r w:rsidRPr="00B3794D">
        <w:rPr>
          <w:rFonts w:ascii="Times New Roman" w:eastAsia="Times New Roman" w:hAnsi="Times New Roman" w:cs="Times New Roman"/>
          <w:spacing w:val="-5"/>
          <w:kern w:val="2"/>
          <w:sz w:val="21"/>
          <w:szCs w:val="21"/>
          <w:lang w:eastAsia="zh-CN"/>
        </w:rPr>
        <w:t xml:space="preserve">and it is </w:t>
      </w:r>
      <w:r w:rsidRPr="00B3794D">
        <w:rPr>
          <w:rFonts w:ascii="Times New Roman" w:eastAsia="Times New Roman" w:hAnsi="Times New Roman" w:cs="Times New Roman" w:hint="eastAsia"/>
          <w:spacing w:val="-5"/>
          <w:kern w:val="2"/>
          <w:sz w:val="21"/>
          <w:szCs w:val="21"/>
          <w:lang w:eastAsia="zh-CN"/>
        </w:rPr>
        <w:t>also a capital and technolog</w:t>
      </w:r>
      <w:r w:rsidRPr="00B3794D">
        <w:rPr>
          <w:rFonts w:ascii="Times New Roman" w:eastAsia="Times New Roman" w:hAnsi="Times New Roman" w:cs="Times New Roman"/>
          <w:spacing w:val="-5"/>
          <w:kern w:val="2"/>
          <w:sz w:val="21"/>
          <w:szCs w:val="21"/>
          <w:lang w:eastAsia="zh-CN"/>
        </w:rPr>
        <w:t>y</w:t>
      </w:r>
      <w:r w:rsidR="00973ABC">
        <w:rPr>
          <w:rFonts w:ascii="Times New Roman" w:eastAsia="Times New Roman" w:hAnsi="Times New Roman" w:cs="Times New Roman"/>
          <w:spacing w:val="-5"/>
          <w:kern w:val="2"/>
          <w:sz w:val="21"/>
          <w:szCs w:val="21"/>
          <w:lang w:eastAsia="zh-CN"/>
        </w:rPr>
        <w:t xml:space="preserve"> </w:t>
      </w:r>
      <w:r w:rsidRPr="00B3794D">
        <w:rPr>
          <w:rFonts w:ascii="Times New Roman" w:eastAsia="Times New Roman" w:hAnsi="Times New Roman" w:cs="Times New Roman" w:hint="eastAsia"/>
          <w:spacing w:val="-5"/>
          <w:kern w:val="2"/>
          <w:sz w:val="21"/>
          <w:szCs w:val="21"/>
          <w:lang w:eastAsia="zh-CN"/>
        </w:rPr>
        <w:t xml:space="preserve">intensive industry. In 2003 China’s </w:t>
      </w:r>
      <w:r w:rsidR="005E5129">
        <w:rPr>
          <w:rFonts w:ascii="Times New Roman" w:eastAsia="Times New Roman" w:hAnsi="Times New Roman" w:cs="Times New Roman"/>
          <w:spacing w:val="-5"/>
          <w:kern w:val="2"/>
          <w:sz w:val="21"/>
          <w:szCs w:val="21"/>
          <w:lang w:eastAsia="zh-CN"/>
        </w:rPr>
        <w:t xml:space="preserve">vertically </w:t>
      </w:r>
      <w:r w:rsidRPr="00B3794D">
        <w:rPr>
          <w:rFonts w:ascii="Times New Roman" w:eastAsia="Times New Roman" w:hAnsi="Times New Roman" w:cs="Times New Roman" w:hint="eastAsia"/>
          <w:spacing w:val="-5"/>
          <w:kern w:val="2"/>
          <w:sz w:val="21"/>
          <w:szCs w:val="21"/>
          <w:lang w:eastAsia="zh-CN"/>
        </w:rPr>
        <w:t xml:space="preserve">integrated </w:t>
      </w:r>
      <w:r w:rsidR="00D60689">
        <w:rPr>
          <w:rFonts w:ascii="Times New Roman" w:eastAsia="Times New Roman" w:hAnsi="Times New Roman" w:cs="Times New Roman"/>
          <w:spacing w:val="-5"/>
          <w:kern w:val="2"/>
          <w:sz w:val="21"/>
          <w:szCs w:val="21"/>
          <w:lang w:eastAsia="zh-CN"/>
        </w:rPr>
        <w:t>power</w:t>
      </w:r>
      <w:r w:rsidRPr="00B3794D">
        <w:rPr>
          <w:rFonts w:ascii="Times New Roman" w:eastAsia="Times New Roman" w:hAnsi="Times New Roman" w:cs="Times New Roman" w:hint="eastAsia"/>
          <w:spacing w:val="-5"/>
          <w:kern w:val="2"/>
          <w:sz w:val="21"/>
          <w:szCs w:val="21"/>
          <w:lang w:eastAsia="zh-CN"/>
        </w:rPr>
        <w:t xml:space="preserve"> utility</w:t>
      </w:r>
      <w:r w:rsidRPr="00B3794D">
        <w:rPr>
          <w:rFonts w:ascii="Times New Roman" w:eastAsia="Times New Roman" w:hAnsi="Times New Roman" w:cs="Times New Roman"/>
          <w:spacing w:val="-5"/>
          <w:kern w:val="2"/>
          <w:sz w:val="21"/>
          <w:szCs w:val="21"/>
          <w:lang w:eastAsia="zh-CN"/>
        </w:rPr>
        <w:t>,</w:t>
      </w:r>
      <w:r w:rsidRPr="00B3794D">
        <w:rPr>
          <w:rFonts w:ascii="Times New Roman" w:eastAsia="Times New Roman" w:hAnsi="Times New Roman" w:cs="Times New Roman" w:hint="eastAsia"/>
          <w:spacing w:val="-5"/>
          <w:kern w:val="2"/>
          <w:sz w:val="21"/>
          <w:szCs w:val="21"/>
          <w:lang w:eastAsia="zh-CN"/>
        </w:rPr>
        <w:t xml:space="preserve"> the State Power Corporation</w:t>
      </w:r>
      <w:r w:rsidRPr="00B3794D">
        <w:rPr>
          <w:rFonts w:ascii="Times New Roman" w:eastAsia="Times New Roman" w:hAnsi="Times New Roman" w:cs="Times New Roman"/>
          <w:spacing w:val="-5"/>
          <w:kern w:val="2"/>
          <w:sz w:val="21"/>
          <w:szCs w:val="21"/>
          <w:lang w:eastAsia="zh-CN"/>
        </w:rPr>
        <w:t xml:space="preserve"> </w:t>
      </w:r>
      <w:r w:rsidRPr="00B3794D">
        <w:rPr>
          <w:rFonts w:ascii="Times New Roman" w:eastAsia="Times New Roman" w:hAnsi="Times New Roman" w:cs="Times New Roman" w:hint="eastAsia"/>
          <w:spacing w:val="-5"/>
          <w:kern w:val="2"/>
          <w:sz w:val="21"/>
          <w:szCs w:val="21"/>
          <w:lang w:eastAsia="zh-CN"/>
        </w:rPr>
        <w:t>(SPC)</w:t>
      </w:r>
      <w:r w:rsidRPr="00B3794D">
        <w:rPr>
          <w:rFonts w:ascii="Times New Roman" w:eastAsia="Times New Roman" w:hAnsi="Times New Roman" w:cs="Times New Roman"/>
          <w:spacing w:val="-5"/>
          <w:kern w:val="2"/>
          <w:sz w:val="21"/>
          <w:szCs w:val="21"/>
          <w:lang w:eastAsia="zh-CN"/>
        </w:rPr>
        <w:t>,</w:t>
      </w:r>
      <w:r w:rsidRPr="00B3794D">
        <w:rPr>
          <w:rFonts w:ascii="Times New Roman" w:eastAsia="Times New Roman" w:hAnsi="Times New Roman" w:cs="Times New Roman" w:hint="eastAsia"/>
          <w:spacing w:val="-5"/>
          <w:kern w:val="2"/>
          <w:sz w:val="21"/>
          <w:szCs w:val="21"/>
          <w:lang w:eastAsia="zh-CN"/>
        </w:rPr>
        <w:t xml:space="preserve"> was unbundled and </w:t>
      </w:r>
      <w:r w:rsidRPr="00B3794D">
        <w:rPr>
          <w:rFonts w:ascii="Times New Roman" w:eastAsia="Times New Roman" w:hAnsi="Times New Roman" w:cs="Times New Roman"/>
          <w:spacing w:val="-5"/>
          <w:kern w:val="2"/>
          <w:sz w:val="21"/>
          <w:szCs w:val="21"/>
          <w:lang w:eastAsia="zh-CN"/>
        </w:rPr>
        <w:t xml:space="preserve">separated </w:t>
      </w:r>
      <w:r w:rsidRPr="00B3794D">
        <w:rPr>
          <w:rFonts w:ascii="Times New Roman" w:eastAsia="Times New Roman" w:hAnsi="Times New Roman" w:cs="Times New Roman" w:hint="eastAsia"/>
          <w:spacing w:val="-5"/>
          <w:kern w:val="2"/>
          <w:sz w:val="21"/>
          <w:szCs w:val="21"/>
          <w:lang w:eastAsia="zh-CN"/>
        </w:rPr>
        <w:t xml:space="preserve">into </w:t>
      </w:r>
      <w:r w:rsidR="00F53EEC">
        <w:rPr>
          <w:rFonts w:ascii="Times New Roman" w:eastAsia="Times New Roman" w:hAnsi="Times New Roman" w:cs="Times New Roman"/>
          <w:spacing w:val="-5"/>
          <w:kern w:val="2"/>
          <w:sz w:val="21"/>
          <w:szCs w:val="21"/>
          <w:lang w:eastAsia="zh-CN"/>
        </w:rPr>
        <w:t>quite many companies, including</w:t>
      </w:r>
      <w:r w:rsidRPr="00B3794D">
        <w:rPr>
          <w:rFonts w:ascii="Times New Roman" w:eastAsia="Times New Roman" w:hAnsi="Times New Roman" w:cs="Times New Roman" w:hint="eastAsia"/>
          <w:spacing w:val="-5"/>
          <w:kern w:val="2"/>
          <w:sz w:val="21"/>
          <w:szCs w:val="21"/>
          <w:lang w:eastAsia="zh-CN"/>
        </w:rPr>
        <w:t xml:space="preserve"> two grid firms</w:t>
      </w:r>
      <w:r w:rsidR="00F53EEC">
        <w:rPr>
          <w:rFonts w:ascii="Times New Roman" w:eastAsia="Times New Roman" w:hAnsi="Times New Roman" w:cs="Times New Roman"/>
          <w:spacing w:val="-5"/>
          <w:kern w:val="2"/>
          <w:sz w:val="21"/>
          <w:szCs w:val="21"/>
          <w:lang w:eastAsia="zh-CN"/>
        </w:rPr>
        <w:t>,</w:t>
      </w:r>
      <w:r w:rsidRPr="00B3794D">
        <w:rPr>
          <w:rFonts w:ascii="Times New Roman" w:eastAsia="Times New Roman" w:hAnsi="Times New Roman" w:cs="Times New Roman" w:hint="eastAsia"/>
          <w:spacing w:val="-5"/>
          <w:kern w:val="2"/>
          <w:sz w:val="21"/>
          <w:szCs w:val="21"/>
          <w:lang w:eastAsia="zh-CN"/>
        </w:rPr>
        <w:t xml:space="preserve"> in an effort to increase competition and improve efficiency</w:t>
      </w:r>
      <w:r w:rsidR="00F53EEC">
        <w:rPr>
          <w:rFonts w:ascii="Times New Roman" w:eastAsia="Times New Roman" w:hAnsi="Times New Roman" w:cs="Times New Roman"/>
          <w:spacing w:val="-5"/>
          <w:kern w:val="2"/>
          <w:sz w:val="21"/>
          <w:szCs w:val="21"/>
          <w:lang w:eastAsia="zh-CN"/>
        </w:rPr>
        <w:t xml:space="preserve"> of the power industry</w:t>
      </w:r>
      <w:r w:rsidRPr="00B3794D">
        <w:rPr>
          <w:rFonts w:ascii="Times New Roman" w:eastAsia="Times New Roman" w:hAnsi="Times New Roman" w:cs="Times New Roman" w:hint="eastAsia"/>
          <w:spacing w:val="-5"/>
          <w:kern w:val="2"/>
          <w:sz w:val="21"/>
          <w:szCs w:val="21"/>
          <w:lang w:eastAsia="zh-CN"/>
        </w:rPr>
        <w:t xml:space="preserve">. </w:t>
      </w:r>
      <w:r w:rsidRPr="00B3794D">
        <w:rPr>
          <w:rFonts w:ascii="Times New Roman" w:eastAsia="Times New Roman" w:hAnsi="Times New Roman" w:cs="Times New Roman"/>
          <w:spacing w:val="-5"/>
          <w:kern w:val="2"/>
          <w:sz w:val="21"/>
          <w:szCs w:val="21"/>
          <w:lang w:eastAsia="zh-CN"/>
        </w:rPr>
        <w:t>G</w:t>
      </w:r>
      <w:r w:rsidRPr="00B3794D">
        <w:rPr>
          <w:rFonts w:ascii="Times New Roman" w:eastAsia="Times New Roman" w:hAnsi="Times New Roman" w:cs="Times New Roman" w:hint="eastAsia"/>
          <w:spacing w:val="-5"/>
          <w:kern w:val="2"/>
          <w:sz w:val="21"/>
          <w:szCs w:val="21"/>
          <w:lang w:eastAsia="zh-CN"/>
        </w:rPr>
        <w:t>rid firms are important public utilit</w:t>
      </w:r>
      <w:r w:rsidRPr="00B3794D">
        <w:rPr>
          <w:rFonts w:ascii="Times New Roman" w:eastAsia="Times New Roman" w:hAnsi="Times New Roman" w:cs="Times New Roman"/>
          <w:spacing w:val="-5"/>
          <w:kern w:val="2"/>
          <w:sz w:val="21"/>
          <w:szCs w:val="21"/>
          <w:lang w:eastAsia="zh-CN"/>
        </w:rPr>
        <w:t>ies</w:t>
      </w:r>
      <w:r w:rsidRPr="00B3794D">
        <w:rPr>
          <w:rFonts w:ascii="Times New Roman" w:eastAsia="Times New Roman" w:hAnsi="Times New Roman" w:cs="Times New Roman" w:hint="eastAsia"/>
          <w:spacing w:val="-5"/>
          <w:kern w:val="2"/>
          <w:sz w:val="21"/>
          <w:szCs w:val="21"/>
          <w:lang w:eastAsia="zh-CN"/>
        </w:rPr>
        <w:t xml:space="preserve"> </w:t>
      </w:r>
      <w:r w:rsidRPr="00B3794D">
        <w:rPr>
          <w:rFonts w:ascii="Times New Roman" w:eastAsia="Times New Roman" w:hAnsi="Times New Roman" w:cs="Times New Roman"/>
          <w:spacing w:val="-5"/>
          <w:kern w:val="2"/>
          <w:sz w:val="21"/>
          <w:szCs w:val="21"/>
          <w:lang w:eastAsia="zh-CN"/>
        </w:rPr>
        <w:t xml:space="preserve">as they are </w:t>
      </w:r>
      <w:r w:rsidRPr="00B3794D">
        <w:rPr>
          <w:rFonts w:ascii="Times New Roman" w:eastAsia="Times New Roman" w:hAnsi="Times New Roman" w:cs="Times New Roman" w:hint="eastAsia"/>
          <w:spacing w:val="-5"/>
          <w:kern w:val="2"/>
          <w:sz w:val="21"/>
          <w:szCs w:val="21"/>
          <w:lang w:eastAsia="zh-CN"/>
        </w:rPr>
        <w:t xml:space="preserve">responsible for improving the reliability of </w:t>
      </w:r>
      <w:r w:rsidRPr="00B3794D">
        <w:rPr>
          <w:rFonts w:ascii="Times New Roman" w:eastAsia="Times New Roman" w:hAnsi="Times New Roman" w:cs="Times New Roman"/>
          <w:spacing w:val="-5"/>
          <w:kern w:val="2"/>
          <w:sz w:val="21"/>
          <w:szCs w:val="21"/>
          <w:lang w:eastAsia="zh-CN"/>
        </w:rPr>
        <w:t xml:space="preserve">the </w:t>
      </w:r>
      <w:r w:rsidRPr="00B3794D">
        <w:rPr>
          <w:rFonts w:ascii="Times New Roman" w:eastAsia="Times New Roman" w:hAnsi="Times New Roman" w:cs="Times New Roman" w:hint="eastAsia"/>
          <w:spacing w:val="-5"/>
          <w:kern w:val="2"/>
          <w:sz w:val="21"/>
          <w:szCs w:val="21"/>
          <w:lang w:eastAsia="zh-CN"/>
        </w:rPr>
        <w:t xml:space="preserve">power supply and ensuring that all </w:t>
      </w:r>
      <w:r w:rsidR="00434B27">
        <w:rPr>
          <w:rFonts w:ascii="Times New Roman" w:eastAsia="Times New Roman" w:hAnsi="Times New Roman" w:cs="Times New Roman"/>
          <w:spacing w:val="-5"/>
          <w:kern w:val="2"/>
          <w:sz w:val="21"/>
          <w:szCs w:val="21"/>
          <w:lang w:eastAsia="zh-CN"/>
        </w:rPr>
        <w:t xml:space="preserve">the </w:t>
      </w:r>
      <w:r w:rsidRPr="00B3794D">
        <w:rPr>
          <w:rFonts w:ascii="Times New Roman" w:eastAsia="Times New Roman" w:hAnsi="Times New Roman" w:cs="Times New Roman" w:hint="eastAsia"/>
          <w:spacing w:val="-5"/>
          <w:kern w:val="2"/>
          <w:sz w:val="21"/>
          <w:szCs w:val="21"/>
          <w:lang w:eastAsia="zh-CN"/>
        </w:rPr>
        <w:t xml:space="preserve">residents have </w:t>
      </w:r>
      <w:r w:rsidR="00DA349D">
        <w:rPr>
          <w:rFonts w:ascii="Times New Roman" w:eastAsia="Times New Roman" w:hAnsi="Times New Roman" w:cs="Times New Roman"/>
          <w:spacing w:val="-5"/>
          <w:kern w:val="2"/>
          <w:sz w:val="21"/>
          <w:szCs w:val="21"/>
          <w:lang w:eastAsia="zh-CN"/>
        </w:rPr>
        <w:t>access</w:t>
      </w:r>
      <w:r w:rsidRPr="00B3794D">
        <w:rPr>
          <w:rFonts w:ascii="Times New Roman" w:eastAsia="Times New Roman" w:hAnsi="Times New Roman" w:cs="Times New Roman" w:hint="eastAsia"/>
          <w:spacing w:val="-5"/>
          <w:kern w:val="2"/>
          <w:sz w:val="21"/>
          <w:szCs w:val="21"/>
          <w:lang w:eastAsia="zh-CN"/>
        </w:rPr>
        <w:t xml:space="preserve"> to electricity. </w:t>
      </w:r>
      <w:r w:rsidRPr="00B3794D">
        <w:rPr>
          <w:rFonts w:ascii="Times New Roman" w:eastAsia="Times New Roman" w:hAnsi="Times New Roman" w:cs="Times New Roman"/>
          <w:spacing w:val="-5"/>
          <w:kern w:val="2"/>
          <w:sz w:val="21"/>
          <w:szCs w:val="21"/>
          <w:lang w:eastAsia="zh-CN"/>
        </w:rPr>
        <w:t xml:space="preserve">Using </w:t>
      </w:r>
      <w:r w:rsidRPr="00B3794D">
        <w:rPr>
          <w:rFonts w:ascii="Times New Roman" w:eastAsia="Times New Roman" w:hAnsi="Times New Roman" w:cs="Times New Roman" w:hint="eastAsia"/>
          <w:spacing w:val="-5"/>
          <w:kern w:val="2"/>
          <w:sz w:val="21"/>
          <w:szCs w:val="21"/>
          <w:lang w:eastAsia="zh-CN"/>
        </w:rPr>
        <w:t xml:space="preserve">a balanced panel of </w:t>
      </w:r>
      <w:r w:rsidRPr="00B3794D">
        <w:rPr>
          <w:rFonts w:ascii="Times New Roman" w:eastAsia="Times New Roman" w:hAnsi="Times New Roman" w:cs="Times New Roman"/>
          <w:spacing w:val="-5"/>
          <w:kern w:val="2"/>
          <w:sz w:val="21"/>
          <w:szCs w:val="21"/>
          <w:lang w:eastAsia="zh-CN"/>
        </w:rPr>
        <w:t>30</w:t>
      </w:r>
      <w:r w:rsidRPr="00B3794D">
        <w:rPr>
          <w:rFonts w:ascii="Times New Roman" w:eastAsia="Times New Roman" w:hAnsi="Times New Roman" w:cs="Times New Roman" w:hint="eastAsia"/>
          <w:spacing w:val="-5"/>
          <w:kern w:val="2"/>
          <w:sz w:val="21"/>
          <w:szCs w:val="21"/>
          <w:lang w:eastAsia="zh-CN"/>
        </w:rPr>
        <w:t xml:space="preserve"> provincial power grid firms for the period 1999</w:t>
      </w:r>
      <w:r w:rsidRPr="00B3794D">
        <w:rPr>
          <w:rFonts w:ascii="Times New Roman" w:eastAsia="Times New Roman" w:hAnsi="Times New Roman" w:cs="Times New Roman"/>
          <w:spacing w:val="-5"/>
          <w:kern w:val="2"/>
          <w:sz w:val="21"/>
          <w:szCs w:val="21"/>
          <w:lang w:eastAsia="zh-CN"/>
        </w:rPr>
        <w:t>–</w:t>
      </w:r>
      <w:r w:rsidRPr="00B3794D">
        <w:rPr>
          <w:rFonts w:ascii="Times New Roman" w:eastAsia="Times New Roman" w:hAnsi="Times New Roman" w:cs="Times New Roman" w:hint="eastAsia"/>
          <w:spacing w:val="-5"/>
          <w:kern w:val="2"/>
          <w:sz w:val="21"/>
          <w:szCs w:val="21"/>
          <w:lang w:eastAsia="zh-CN"/>
        </w:rPr>
        <w:t>201</w:t>
      </w:r>
      <w:r w:rsidRPr="00B3794D">
        <w:rPr>
          <w:rFonts w:ascii="Times New Roman" w:eastAsia="Times New Roman" w:hAnsi="Times New Roman" w:cs="Times New Roman"/>
          <w:spacing w:val="-5"/>
          <w:kern w:val="2"/>
          <w:sz w:val="21"/>
          <w:szCs w:val="21"/>
          <w:lang w:eastAsia="zh-CN"/>
        </w:rPr>
        <w:t xml:space="preserve">6, this study </w:t>
      </w:r>
      <w:r w:rsidRPr="00B3794D">
        <w:rPr>
          <w:rFonts w:ascii="Times New Roman" w:eastAsia="Times New Roman" w:hAnsi="Times New Roman" w:cs="Times New Roman" w:hint="eastAsia"/>
          <w:spacing w:val="-5"/>
          <w:kern w:val="2"/>
          <w:sz w:val="21"/>
          <w:szCs w:val="21"/>
          <w:lang w:eastAsia="zh-CN"/>
        </w:rPr>
        <w:t>appl</w:t>
      </w:r>
      <w:r w:rsidRPr="00B3794D">
        <w:rPr>
          <w:rFonts w:ascii="Times New Roman" w:eastAsia="Times New Roman" w:hAnsi="Times New Roman" w:cs="Times New Roman"/>
          <w:spacing w:val="-5"/>
          <w:kern w:val="2"/>
          <w:sz w:val="21"/>
          <w:szCs w:val="21"/>
          <w:lang w:eastAsia="zh-CN"/>
        </w:rPr>
        <w:t>ies</w:t>
      </w:r>
      <w:r w:rsidRPr="00B3794D">
        <w:rPr>
          <w:rFonts w:ascii="Times New Roman" w:eastAsia="Times New Roman" w:hAnsi="Times New Roman" w:cs="Times New Roman" w:hint="eastAsia"/>
          <w:spacing w:val="-5"/>
          <w:kern w:val="2"/>
          <w:sz w:val="21"/>
          <w:szCs w:val="21"/>
          <w:lang w:eastAsia="zh-CN"/>
        </w:rPr>
        <w:t xml:space="preserve"> a</w:t>
      </w:r>
      <w:r w:rsidR="00F53EEC">
        <w:rPr>
          <w:rFonts w:ascii="Times New Roman" w:eastAsia="Times New Roman" w:hAnsi="Times New Roman" w:cs="Times New Roman"/>
          <w:spacing w:val="-5"/>
          <w:kern w:val="2"/>
          <w:sz w:val="21"/>
          <w:szCs w:val="21"/>
          <w:lang w:eastAsia="zh-CN"/>
        </w:rPr>
        <w:t xml:space="preserve"> distance function based</w:t>
      </w:r>
      <w:r w:rsidRPr="00B3794D">
        <w:rPr>
          <w:rFonts w:ascii="Times New Roman" w:eastAsia="Times New Roman" w:hAnsi="Times New Roman" w:cs="Times New Roman" w:hint="eastAsia"/>
          <w:spacing w:val="-5"/>
          <w:kern w:val="2"/>
          <w:sz w:val="21"/>
          <w:szCs w:val="21"/>
          <w:lang w:eastAsia="zh-CN"/>
        </w:rPr>
        <w:t xml:space="preserve"> panel data </w:t>
      </w:r>
      <w:r w:rsidRPr="00B3794D">
        <w:rPr>
          <w:rFonts w:ascii="Times New Roman" w:eastAsia="Times New Roman" w:hAnsi="Times New Roman" w:cs="Times New Roman"/>
          <w:spacing w:val="-5"/>
          <w:kern w:val="2"/>
          <w:sz w:val="21"/>
          <w:szCs w:val="21"/>
          <w:lang w:eastAsia="zh-CN"/>
        </w:rPr>
        <w:t>s</w:t>
      </w:r>
      <w:r w:rsidRPr="00B3794D">
        <w:rPr>
          <w:rFonts w:ascii="Times New Roman" w:eastAsia="Times New Roman" w:hAnsi="Times New Roman" w:cs="Times New Roman" w:hint="eastAsia"/>
          <w:spacing w:val="-5"/>
          <w:kern w:val="2"/>
          <w:sz w:val="21"/>
          <w:szCs w:val="21"/>
          <w:lang w:eastAsia="zh-CN"/>
        </w:rPr>
        <w:t xml:space="preserve">tochastic </w:t>
      </w:r>
      <w:r w:rsidRPr="00B3794D">
        <w:rPr>
          <w:rFonts w:ascii="Times New Roman" w:eastAsia="Times New Roman" w:hAnsi="Times New Roman" w:cs="Times New Roman"/>
          <w:spacing w:val="-5"/>
          <w:kern w:val="2"/>
          <w:sz w:val="21"/>
          <w:szCs w:val="21"/>
          <w:lang w:eastAsia="zh-CN"/>
        </w:rPr>
        <w:t>f</w:t>
      </w:r>
      <w:r w:rsidRPr="00B3794D">
        <w:rPr>
          <w:rFonts w:ascii="Times New Roman" w:eastAsia="Times New Roman" w:hAnsi="Times New Roman" w:cs="Times New Roman" w:hint="eastAsia"/>
          <w:spacing w:val="-5"/>
          <w:kern w:val="2"/>
          <w:sz w:val="21"/>
          <w:szCs w:val="21"/>
          <w:lang w:eastAsia="zh-CN"/>
        </w:rPr>
        <w:t xml:space="preserve">rontier </w:t>
      </w:r>
      <w:r w:rsidRPr="00B3794D">
        <w:rPr>
          <w:rFonts w:ascii="Times New Roman" w:eastAsia="Times New Roman" w:hAnsi="Times New Roman" w:cs="Times New Roman"/>
          <w:spacing w:val="-5"/>
          <w:kern w:val="2"/>
          <w:sz w:val="21"/>
          <w:szCs w:val="21"/>
          <w:lang w:eastAsia="zh-CN"/>
        </w:rPr>
        <w:t>a</w:t>
      </w:r>
      <w:r w:rsidRPr="00B3794D">
        <w:rPr>
          <w:rFonts w:ascii="Times New Roman" w:eastAsia="Times New Roman" w:hAnsi="Times New Roman" w:cs="Times New Roman" w:hint="eastAsia"/>
          <w:spacing w:val="-5"/>
          <w:kern w:val="2"/>
          <w:sz w:val="21"/>
          <w:szCs w:val="21"/>
          <w:lang w:eastAsia="zh-CN"/>
        </w:rPr>
        <w:t xml:space="preserve">nalysis to study the impact of </w:t>
      </w:r>
      <w:r w:rsidR="004757FD">
        <w:rPr>
          <w:rFonts w:ascii="Times New Roman" w:eastAsia="Times New Roman" w:hAnsi="Times New Roman" w:cs="Times New Roman"/>
          <w:spacing w:val="-5"/>
          <w:kern w:val="2"/>
          <w:sz w:val="21"/>
          <w:szCs w:val="21"/>
          <w:lang w:eastAsia="zh-CN"/>
        </w:rPr>
        <w:t xml:space="preserve">the unbundling </w:t>
      </w:r>
      <w:r w:rsidRPr="00B3794D">
        <w:rPr>
          <w:rFonts w:ascii="Times New Roman" w:eastAsia="Times New Roman" w:hAnsi="Times New Roman" w:cs="Times New Roman" w:hint="eastAsia"/>
          <w:spacing w:val="-5"/>
          <w:kern w:val="2"/>
          <w:sz w:val="21"/>
          <w:szCs w:val="21"/>
          <w:lang w:eastAsia="zh-CN"/>
        </w:rPr>
        <w:t xml:space="preserve">reform on </w:t>
      </w:r>
      <w:r w:rsidR="004757FD">
        <w:rPr>
          <w:rFonts w:ascii="Times New Roman" w:eastAsia="Times New Roman" w:hAnsi="Times New Roman" w:cs="Times New Roman"/>
          <w:spacing w:val="-5"/>
          <w:kern w:val="2"/>
          <w:sz w:val="21"/>
          <w:szCs w:val="21"/>
          <w:lang w:eastAsia="zh-CN"/>
        </w:rPr>
        <w:t xml:space="preserve">the </w:t>
      </w:r>
      <w:r w:rsidRPr="00B3794D">
        <w:rPr>
          <w:rFonts w:ascii="Times New Roman" w:eastAsia="Times New Roman" w:hAnsi="Times New Roman" w:cs="Times New Roman" w:hint="eastAsia"/>
          <w:spacing w:val="-5"/>
          <w:kern w:val="2"/>
          <w:sz w:val="21"/>
          <w:szCs w:val="21"/>
          <w:lang w:eastAsia="zh-CN"/>
        </w:rPr>
        <w:t>service efficiency</w:t>
      </w:r>
      <w:r w:rsidR="00844CA1">
        <w:rPr>
          <w:rFonts w:ascii="Times New Roman" w:eastAsia="Times New Roman" w:hAnsi="Times New Roman" w:cs="Times New Roman"/>
          <w:spacing w:val="-5"/>
          <w:kern w:val="2"/>
          <w:sz w:val="21"/>
          <w:szCs w:val="21"/>
          <w:lang w:eastAsia="zh-CN"/>
        </w:rPr>
        <w:t xml:space="preserve"> of the grid sector, which include</w:t>
      </w:r>
      <w:r w:rsidR="002049E9">
        <w:rPr>
          <w:rFonts w:ascii="Times New Roman" w:eastAsia="Times New Roman" w:hAnsi="Times New Roman" w:cs="Times New Roman"/>
          <w:spacing w:val="-5"/>
          <w:kern w:val="2"/>
          <w:sz w:val="21"/>
          <w:szCs w:val="21"/>
          <w:lang w:eastAsia="zh-CN"/>
        </w:rPr>
        <w:t>s</w:t>
      </w:r>
      <w:r w:rsidR="00844CA1">
        <w:rPr>
          <w:rFonts w:ascii="Times New Roman" w:eastAsia="Times New Roman" w:hAnsi="Times New Roman" w:cs="Times New Roman"/>
          <w:spacing w:val="-5"/>
          <w:kern w:val="2"/>
          <w:sz w:val="21"/>
          <w:szCs w:val="21"/>
          <w:lang w:eastAsia="zh-CN"/>
        </w:rPr>
        <w:t xml:space="preserve"> both productivity and service quality variables in the outputs in </w:t>
      </w:r>
      <w:r w:rsidR="002049E9">
        <w:rPr>
          <w:rFonts w:ascii="Times New Roman" w:eastAsia="Times New Roman" w:hAnsi="Times New Roman" w:cs="Times New Roman"/>
          <w:spacing w:val="-5"/>
          <w:kern w:val="2"/>
          <w:sz w:val="21"/>
          <w:szCs w:val="21"/>
          <w:lang w:eastAsia="zh-CN"/>
        </w:rPr>
        <w:t xml:space="preserve">the </w:t>
      </w:r>
      <w:r w:rsidR="00844CA1">
        <w:rPr>
          <w:rFonts w:ascii="Times New Roman" w:eastAsia="Times New Roman" w:hAnsi="Times New Roman" w:cs="Times New Roman"/>
          <w:spacing w:val="-5"/>
          <w:kern w:val="2"/>
          <w:sz w:val="21"/>
          <w:szCs w:val="21"/>
          <w:lang w:eastAsia="zh-CN"/>
        </w:rPr>
        <w:t>efficiency analysis</w:t>
      </w:r>
      <w:r w:rsidR="00F53EEC">
        <w:rPr>
          <w:rFonts w:ascii="Times New Roman" w:eastAsia="Times New Roman" w:hAnsi="Times New Roman" w:cs="Times New Roman"/>
          <w:spacing w:val="-5"/>
          <w:kern w:val="2"/>
          <w:sz w:val="21"/>
          <w:szCs w:val="21"/>
          <w:lang w:eastAsia="zh-CN"/>
        </w:rPr>
        <w:t xml:space="preserve">. </w:t>
      </w:r>
      <w:r w:rsidR="00844CA1">
        <w:rPr>
          <w:rFonts w:ascii="Times New Roman" w:eastAsia="Times New Roman" w:hAnsi="Times New Roman" w:cs="Times New Roman"/>
          <w:spacing w:val="-5"/>
          <w:kern w:val="2"/>
          <w:sz w:val="21"/>
          <w:szCs w:val="21"/>
          <w:lang w:eastAsia="zh-CN"/>
        </w:rPr>
        <w:t>Furthermore, factor</w:t>
      </w:r>
      <w:r w:rsidR="00F53EEC">
        <w:rPr>
          <w:rFonts w:ascii="Times New Roman" w:eastAsia="Times New Roman" w:hAnsi="Times New Roman" w:cs="Times New Roman"/>
          <w:spacing w:val="-5"/>
          <w:kern w:val="2"/>
          <w:sz w:val="21"/>
          <w:szCs w:val="21"/>
          <w:lang w:eastAsia="zh-CN"/>
        </w:rPr>
        <w:t xml:space="preserve">s affecting the </w:t>
      </w:r>
      <w:r w:rsidR="00844CA1">
        <w:rPr>
          <w:rFonts w:ascii="Times New Roman" w:eastAsia="Times New Roman" w:hAnsi="Times New Roman" w:cs="Times New Roman"/>
          <w:spacing w:val="-5"/>
          <w:kern w:val="2"/>
          <w:sz w:val="21"/>
          <w:szCs w:val="21"/>
          <w:lang w:eastAsia="zh-CN"/>
        </w:rPr>
        <w:t>in</w:t>
      </w:r>
      <w:r w:rsidR="00F53EEC">
        <w:rPr>
          <w:rFonts w:ascii="Times New Roman" w:eastAsia="Times New Roman" w:hAnsi="Times New Roman" w:cs="Times New Roman"/>
          <w:spacing w:val="-5"/>
          <w:kern w:val="2"/>
          <w:sz w:val="21"/>
          <w:szCs w:val="21"/>
          <w:lang w:eastAsia="zh-CN"/>
        </w:rPr>
        <w:t xml:space="preserve">efficiency </w:t>
      </w:r>
      <w:r w:rsidR="00844CA1">
        <w:rPr>
          <w:rFonts w:ascii="Times New Roman" w:eastAsia="Times New Roman" w:hAnsi="Times New Roman" w:cs="Times New Roman"/>
          <w:spacing w:val="-5"/>
          <w:kern w:val="2"/>
          <w:sz w:val="21"/>
          <w:szCs w:val="21"/>
          <w:lang w:eastAsia="zh-CN"/>
        </w:rPr>
        <w:t xml:space="preserve">term </w:t>
      </w:r>
      <w:r w:rsidR="00F53EEC">
        <w:rPr>
          <w:rFonts w:ascii="Times New Roman" w:eastAsia="Times New Roman" w:hAnsi="Times New Roman" w:cs="Times New Roman"/>
          <w:spacing w:val="-5"/>
          <w:kern w:val="2"/>
          <w:sz w:val="21"/>
          <w:szCs w:val="21"/>
          <w:lang w:eastAsia="zh-CN"/>
        </w:rPr>
        <w:t xml:space="preserve">are classified into four </w:t>
      </w:r>
      <w:r w:rsidR="00844CA1">
        <w:rPr>
          <w:rFonts w:ascii="Times New Roman" w:eastAsia="Times New Roman" w:hAnsi="Times New Roman" w:cs="Times New Roman"/>
          <w:spacing w:val="-5"/>
          <w:kern w:val="2"/>
          <w:sz w:val="21"/>
          <w:szCs w:val="21"/>
          <w:lang w:eastAsia="zh-CN"/>
        </w:rPr>
        <w:t>groups</w:t>
      </w:r>
      <w:r w:rsidRPr="00B3794D">
        <w:rPr>
          <w:rFonts w:ascii="Times New Roman" w:eastAsia="Times New Roman" w:hAnsi="Times New Roman" w:cs="Times New Roman" w:hint="eastAsia"/>
          <w:spacing w:val="-5"/>
          <w:kern w:val="2"/>
          <w:sz w:val="21"/>
          <w:szCs w:val="21"/>
          <w:lang w:eastAsia="zh-CN"/>
        </w:rPr>
        <w:t xml:space="preserve">. </w:t>
      </w:r>
      <w:r w:rsidRPr="00B3794D">
        <w:rPr>
          <w:rFonts w:ascii="Times New Roman" w:eastAsia="Times New Roman" w:hAnsi="Times New Roman" w:cs="Times New Roman"/>
          <w:spacing w:val="-5"/>
          <w:kern w:val="2"/>
          <w:sz w:val="21"/>
          <w:szCs w:val="21"/>
          <w:lang w:eastAsia="zh-CN"/>
        </w:rPr>
        <w:t>The results indicate</w:t>
      </w:r>
      <w:r w:rsidRPr="00B3794D">
        <w:rPr>
          <w:rFonts w:ascii="Times New Roman" w:eastAsia="Times New Roman" w:hAnsi="Times New Roman" w:cs="Times New Roman" w:hint="eastAsia"/>
          <w:spacing w:val="-5"/>
          <w:kern w:val="2"/>
          <w:sz w:val="21"/>
          <w:szCs w:val="21"/>
          <w:lang w:eastAsia="zh-CN"/>
        </w:rPr>
        <w:t xml:space="preserve"> that </w:t>
      </w:r>
      <w:r w:rsidR="002C1BBC">
        <w:rPr>
          <w:rFonts w:ascii="Times New Roman" w:eastAsia="Times New Roman" w:hAnsi="Times New Roman" w:cs="Times New Roman"/>
          <w:spacing w:val="-5"/>
          <w:kern w:val="2"/>
          <w:sz w:val="21"/>
          <w:szCs w:val="21"/>
          <w:lang w:eastAsia="zh-CN"/>
        </w:rPr>
        <w:t>i</w:t>
      </w:r>
      <w:r w:rsidR="002C1BBC" w:rsidRPr="00B3794D">
        <w:rPr>
          <w:rFonts w:ascii="Times New Roman" w:eastAsia="Times New Roman" w:hAnsi="Times New Roman" w:cs="Times New Roman" w:hint="eastAsia"/>
          <w:spacing w:val="-5"/>
          <w:kern w:val="2"/>
          <w:sz w:val="21"/>
          <w:szCs w:val="21"/>
          <w:lang w:eastAsia="zh-CN"/>
        </w:rPr>
        <w:t xml:space="preserve">ntroducing </w:t>
      </w:r>
      <w:r w:rsidR="002C1BBC" w:rsidRPr="00B3794D">
        <w:rPr>
          <w:rFonts w:ascii="Times New Roman" w:eastAsia="Times New Roman" w:hAnsi="Times New Roman" w:cs="Times New Roman"/>
          <w:spacing w:val="-5"/>
          <w:kern w:val="2"/>
          <w:sz w:val="21"/>
          <w:szCs w:val="21"/>
          <w:lang w:eastAsia="zh-CN"/>
        </w:rPr>
        <w:t>a</w:t>
      </w:r>
      <w:r w:rsidR="002C1BBC">
        <w:rPr>
          <w:rFonts w:ascii="Times New Roman" w:eastAsia="Times New Roman" w:hAnsi="Times New Roman" w:cs="Times New Roman"/>
          <w:spacing w:val="-5"/>
          <w:kern w:val="2"/>
          <w:sz w:val="21"/>
          <w:szCs w:val="21"/>
          <w:lang w:eastAsia="zh-CN"/>
        </w:rPr>
        <w:t xml:space="preserve"> capital</w:t>
      </w:r>
      <w:r w:rsidR="002C1BBC" w:rsidRPr="00B3794D">
        <w:rPr>
          <w:rFonts w:ascii="Times New Roman" w:eastAsia="Times New Roman" w:hAnsi="Times New Roman" w:cs="Times New Roman" w:hint="eastAsia"/>
          <w:spacing w:val="-5"/>
          <w:kern w:val="2"/>
          <w:sz w:val="21"/>
          <w:szCs w:val="21"/>
          <w:lang w:eastAsia="zh-CN"/>
        </w:rPr>
        <w:t xml:space="preserve"> </w:t>
      </w:r>
      <w:r w:rsidR="002C1BBC">
        <w:rPr>
          <w:rFonts w:ascii="Times New Roman" w:eastAsia="Times New Roman" w:hAnsi="Times New Roman" w:cs="Times New Roman"/>
          <w:spacing w:val="-5"/>
          <w:kern w:val="2"/>
          <w:sz w:val="21"/>
          <w:szCs w:val="21"/>
          <w:lang w:eastAsia="zh-CN"/>
        </w:rPr>
        <w:t>variable</w:t>
      </w:r>
      <w:r w:rsidR="002C1BBC" w:rsidRPr="00B3794D">
        <w:rPr>
          <w:rFonts w:ascii="Times New Roman" w:eastAsia="Times New Roman" w:hAnsi="Times New Roman" w:cs="Times New Roman" w:hint="eastAsia"/>
          <w:spacing w:val="-5"/>
          <w:kern w:val="2"/>
          <w:sz w:val="21"/>
          <w:szCs w:val="21"/>
          <w:lang w:eastAsia="zh-CN"/>
        </w:rPr>
        <w:t xml:space="preserve"> into the analysis </w:t>
      </w:r>
      <w:r w:rsidR="002C1BBC" w:rsidRPr="00B3794D">
        <w:rPr>
          <w:rFonts w:ascii="Times New Roman" w:eastAsia="Times New Roman" w:hAnsi="Times New Roman" w:cs="Times New Roman"/>
          <w:spacing w:val="-5"/>
          <w:kern w:val="2"/>
          <w:sz w:val="21"/>
          <w:szCs w:val="21"/>
          <w:lang w:eastAsia="zh-CN"/>
        </w:rPr>
        <w:t xml:space="preserve">had a </w:t>
      </w:r>
      <w:r w:rsidR="002C1BBC">
        <w:rPr>
          <w:rFonts w:ascii="Times New Roman" w:eastAsia="Times New Roman" w:hAnsi="Times New Roman" w:cs="Times New Roman"/>
          <w:spacing w:val="-5"/>
          <w:kern w:val="2"/>
          <w:sz w:val="21"/>
          <w:szCs w:val="21"/>
          <w:lang w:eastAsia="zh-CN"/>
        </w:rPr>
        <w:t>significant impact</w:t>
      </w:r>
      <w:r w:rsidR="002C1BBC" w:rsidRPr="00B3794D">
        <w:rPr>
          <w:rFonts w:ascii="Times New Roman" w:eastAsia="Times New Roman" w:hAnsi="Times New Roman" w:cs="Times New Roman" w:hint="eastAsia"/>
          <w:spacing w:val="-5"/>
          <w:kern w:val="2"/>
          <w:sz w:val="21"/>
          <w:szCs w:val="21"/>
          <w:lang w:eastAsia="zh-CN"/>
        </w:rPr>
        <w:t xml:space="preserve"> </w:t>
      </w:r>
      <w:r w:rsidR="002C1BBC" w:rsidRPr="00B3794D">
        <w:rPr>
          <w:rFonts w:ascii="Times New Roman" w:eastAsia="Times New Roman" w:hAnsi="Times New Roman" w:cs="Times New Roman"/>
          <w:spacing w:val="-5"/>
          <w:kern w:val="2"/>
          <w:sz w:val="21"/>
          <w:szCs w:val="21"/>
          <w:lang w:eastAsia="zh-CN"/>
        </w:rPr>
        <w:t xml:space="preserve">on the </w:t>
      </w:r>
      <w:r w:rsidR="002C1BBC" w:rsidRPr="00B3794D">
        <w:rPr>
          <w:rFonts w:ascii="Times New Roman" w:eastAsia="Times New Roman" w:hAnsi="Times New Roman" w:cs="Times New Roman" w:hint="eastAsia"/>
          <w:spacing w:val="-5"/>
          <w:kern w:val="2"/>
          <w:sz w:val="21"/>
          <w:szCs w:val="21"/>
          <w:lang w:eastAsia="zh-CN"/>
        </w:rPr>
        <w:t>estimated efficienc</w:t>
      </w:r>
      <w:r w:rsidR="002C1BBC" w:rsidRPr="00B3794D">
        <w:rPr>
          <w:rFonts w:ascii="Times New Roman" w:eastAsia="Times New Roman" w:hAnsi="Times New Roman" w:cs="Times New Roman"/>
          <w:spacing w:val="-5"/>
          <w:kern w:val="2"/>
          <w:sz w:val="21"/>
          <w:szCs w:val="21"/>
          <w:lang w:eastAsia="zh-CN"/>
        </w:rPr>
        <w:t>ies</w:t>
      </w:r>
      <w:r w:rsidR="002C1BBC">
        <w:rPr>
          <w:rFonts w:ascii="Times New Roman" w:eastAsia="Times New Roman" w:hAnsi="Times New Roman" w:cs="Times New Roman"/>
          <w:spacing w:val="-5"/>
          <w:kern w:val="2"/>
          <w:sz w:val="21"/>
          <w:szCs w:val="21"/>
          <w:lang w:eastAsia="zh-CN"/>
        </w:rPr>
        <w:t>; In addition, t</w:t>
      </w:r>
      <w:r w:rsidRPr="00B3794D">
        <w:rPr>
          <w:rFonts w:ascii="Times New Roman" w:eastAsia="Times New Roman" w:hAnsi="Times New Roman" w:cs="Times New Roman" w:hint="eastAsia"/>
          <w:spacing w:val="-5"/>
          <w:kern w:val="2"/>
          <w:sz w:val="21"/>
          <w:szCs w:val="21"/>
          <w:lang w:eastAsia="zh-CN"/>
        </w:rPr>
        <w:t>he unbundling reform</w:t>
      </w:r>
      <w:r w:rsidR="003B7E4D">
        <w:rPr>
          <w:rFonts w:ascii="Times New Roman" w:eastAsia="Times New Roman" w:hAnsi="Times New Roman" w:cs="Times New Roman"/>
          <w:spacing w:val="-5"/>
          <w:kern w:val="2"/>
          <w:sz w:val="21"/>
          <w:szCs w:val="21"/>
          <w:lang w:eastAsia="zh-CN"/>
        </w:rPr>
        <w:t xml:space="preserve"> of the separation of power plants from the grid</w:t>
      </w:r>
      <w:r w:rsidRPr="00B3794D">
        <w:rPr>
          <w:rFonts w:ascii="Times New Roman" w:eastAsia="Times New Roman" w:hAnsi="Times New Roman" w:cs="Times New Roman" w:hint="eastAsia"/>
          <w:spacing w:val="-5"/>
          <w:kern w:val="2"/>
          <w:sz w:val="21"/>
          <w:szCs w:val="21"/>
          <w:lang w:eastAsia="zh-CN"/>
        </w:rPr>
        <w:t xml:space="preserve"> </w:t>
      </w:r>
      <w:r w:rsidRPr="00B3794D">
        <w:rPr>
          <w:rFonts w:ascii="Times New Roman" w:eastAsia="Times New Roman" w:hAnsi="Times New Roman" w:cs="Times New Roman"/>
          <w:spacing w:val="-5"/>
          <w:kern w:val="2"/>
          <w:sz w:val="21"/>
          <w:szCs w:val="21"/>
          <w:lang w:eastAsia="zh-CN"/>
        </w:rPr>
        <w:t>that w</w:t>
      </w:r>
      <w:r w:rsidR="00111720">
        <w:rPr>
          <w:rFonts w:ascii="Times New Roman" w:eastAsia="Times New Roman" w:hAnsi="Times New Roman" w:cs="Times New Roman"/>
          <w:spacing w:val="-5"/>
          <w:kern w:val="2"/>
          <w:sz w:val="21"/>
          <w:szCs w:val="21"/>
          <w:lang w:eastAsia="zh-CN"/>
        </w:rPr>
        <w:t>as</w:t>
      </w:r>
      <w:r w:rsidRPr="00B3794D">
        <w:rPr>
          <w:rFonts w:ascii="Times New Roman" w:eastAsia="Times New Roman" w:hAnsi="Times New Roman" w:cs="Times New Roman"/>
          <w:spacing w:val="-5"/>
          <w:kern w:val="2"/>
          <w:sz w:val="21"/>
          <w:szCs w:val="21"/>
          <w:lang w:eastAsia="zh-CN"/>
        </w:rPr>
        <w:t xml:space="preserve"> implemented </w:t>
      </w:r>
      <w:r w:rsidRPr="00B3794D">
        <w:rPr>
          <w:rFonts w:ascii="Times New Roman" w:eastAsia="Times New Roman" w:hAnsi="Times New Roman" w:cs="Times New Roman" w:hint="eastAsia"/>
          <w:spacing w:val="-5"/>
          <w:kern w:val="2"/>
          <w:sz w:val="21"/>
          <w:szCs w:val="21"/>
          <w:lang w:eastAsia="zh-CN"/>
        </w:rPr>
        <w:t xml:space="preserve">in 2003 has not improved the service quality of </w:t>
      </w:r>
      <w:r w:rsidRPr="00B3794D">
        <w:rPr>
          <w:rFonts w:ascii="Times New Roman" w:eastAsia="Times New Roman" w:hAnsi="Times New Roman" w:cs="Times New Roman"/>
          <w:spacing w:val="-5"/>
          <w:kern w:val="2"/>
          <w:sz w:val="21"/>
          <w:szCs w:val="21"/>
          <w:lang w:eastAsia="zh-CN"/>
        </w:rPr>
        <w:t xml:space="preserve">the </w:t>
      </w:r>
      <w:r w:rsidRPr="00B3794D">
        <w:rPr>
          <w:rFonts w:ascii="Times New Roman" w:eastAsia="Times New Roman" w:hAnsi="Times New Roman" w:cs="Times New Roman" w:hint="eastAsia"/>
          <w:spacing w:val="-5"/>
          <w:kern w:val="2"/>
          <w:sz w:val="21"/>
          <w:szCs w:val="21"/>
          <w:lang w:eastAsia="zh-CN"/>
        </w:rPr>
        <w:t>power grid firms</w:t>
      </w:r>
      <w:r w:rsidR="0081773A">
        <w:rPr>
          <w:rFonts w:ascii="Times New Roman" w:eastAsia="Times New Roman" w:hAnsi="Times New Roman" w:cs="Times New Roman"/>
          <w:spacing w:val="-5"/>
          <w:kern w:val="2"/>
          <w:sz w:val="21"/>
          <w:szCs w:val="21"/>
          <w:lang w:eastAsia="zh-CN"/>
        </w:rPr>
        <w:t>;</w:t>
      </w:r>
      <w:r w:rsidRPr="00B3794D">
        <w:rPr>
          <w:rFonts w:ascii="Times New Roman" w:eastAsia="Times New Roman" w:hAnsi="Times New Roman" w:cs="Times New Roman" w:hint="eastAsia"/>
          <w:spacing w:val="-5"/>
          <w:kern w:val="2"/>
          <w:sz w:val="21"/>
          <w:szCs w:val="21"/>
          <w:lang w:eastAsia="zh-CN"/>
        </w:rPr>
        <w:t xml:space="preserve"> </w:t>
      </w:r>
      <w:r w:rsidRPr="00B3794D">
        <w:rPr>
          <w:rFonts w:ascii="Times New Roman" w:eastAsia="Times New Roman" w:hAnsi="Times New Roman" w:cs="Times New Roman"/>
          <w:spacing w:val="-5"/>
          <w:kern w:val="2"/>
          <w:sz w:val="21"/>
          <w:szCs w:val="21"/>
          <w:lang w:eastAsia="zh-CN"/>
        </w:rPr>
        <w:t>B</w:t>
      </w:r>
      <w:r w:rsidRPr="00B3794D">
        <w:rPr>
          <w:rFonts w:ascii="Times New Roman" w:eastAsia="Times New Roman" w:hAnsi="Times New Roman" w:cs="Times New Roman" w:hint="eastAsia"/>
          <w:spacing w:val="-5"/>
          <w:kern w:val="2"/>
          <w:sz w:val="21"/>
          <w:szCs w:val="21"/>
          <w:lang w:eastAsia="zh-CN"/>
        </w:rPr>
        <w:t xml:space="preserve">oth </w:t>
      </w:r>
      <w:r w:rsidRPr="00B3794D">
        <w:rPr>
          <w:rFonts w:ascii="Times New Roman" w:eastAsia="Times New Roman" w:hAnsi="Times New Roman" w:cs="Times New Roman"/>
          <w:spacing w:val="-5"/>
          <w:kern w:val="2"/>
          <w:sz w:val="21"/>
          <w:szCs w:val="21"/>
          <w:lang w:eastAsia="zh-CN"/>
        </w:rPr>
        <w:t xml:space="preserve">the </w:t>
      </w:r>
      <w:r w:rsidRPr="00B3794D">
        <w:rPr>
          <w:rFonts w:ascii="Times New Roman" w:eastAsia="Times New Roman" w:hAnsi="Times New Roman" w:cs="Times New Roman" w:hint="eastAsia"/>
          <w:spacing w:val="-5"/>
          <w:kern w:val="2"/>
          <w:sz w:val="21"/>
          <w:szCs w:val="21"/>
          <w:lang w:eastAsia="zh-CN"/>
        </w:rPr>
        <w:t>customer hour</w:t>
      </w:r>
      <w:r w:rsidRPr="00B3794D">
        <w:rPr>
          <w:rFonts w:ascii="Times New Roman" w:eastAsia="Times New Roman" w:hAnsi="Times New Roman" w:cs="Times New Roman"/>
          <w:spacing w:val="-5"/>
          <w:kern w:val="2"/>
          <w:sz w:val="21"/>
          <w:szCs w:val="21"/>
          <w:lang w:eastAsia="zh-CN"/>
        </w:rPr>
        <w:t>s</w:t>
      </w:r>
      <w:r w:rsidRPr="00B3794D">
        <w:rPr>
          <w:rFonts w:ascii="Times New Roman" w:eastAsia="Times New Roman" w:hAnsi="Times New Roman" w:cs="Times New Roman" w:hint="eastAsia"/>
          <w:spacing w:val="-5"/>
          <w:kern w:val="2"/>
          <w:sz w:val="21"/>
          <w:szCs w:val="21"/>
          <w:lang w:eastAsia="zh-CN"/>
        </w:rPr>
        <w:t xml:space="preserve"> lost and</w:t>
      </w:r>
      <w:r w:rsidRPr="00B3794D">
        <w:rPr>
          <w:rFonts w:ascii="Times New Roman" w:eastAsia="Times New Roman" w:hAnsi="Times New Roman" w:cs="Times New Roman"/>
          <w:spacing w:val="-5"/>
          <w:kern w:val="2"/>
          <w:sz w:val="21"/>
          <w:szCs w:val="21"/>
          <w:lang w:eastAsia="zh-CN"/>
        </w:rPr>
        <w:t xml:space="preserve"> the maximum</w:t>
      </w:r>
      <w:r w:rsidRPr="00B3794D">
        <w:rPr>
          <w:rFonts w:ascii="Times New Roman" w:eastAsia="Times New Roman" w:hAnsi="Times New Roman" w:cs="Times New Roman" w:hint="eastAsia"/>
          <w:spacing w:val="-5"/>
          <w:kern w:val="2"/>
          <w:sz w:val="21"/>
          <w:szCs w:val="21"/>
          <w:lang w:eastAsia="zh-CN"/>
        </w:rPr>
        <w:t xml:space="preserve"> temperature difference </w:t>
      </w:r>
      <w:r w:rsidRPr="00B3794D">
        <w:rPr>
          <w:rFonts w:ascii="Times New Roman" w:eastAsia="Times New Roman" w:hAnsi="Times New Roman" w:cs="Times New Roman"/>
          <w:spacing w:val="-5"/>
          <w:kern w:val="2"/>
          <w:sz w:val="21"/>
          <w:szCs w:val="21"/>
          <w:lang w:eastAsia="zh-CN"/>
        </w:rPr>
        <w:t xml:space="preserve">had </w:t>
      </w:r>
      <w:r w:rsidRPr="00B3794D">
        <w:rPr>
          <w:rFonts w:ascii="Times New Roman" w:eastAsia="Times New Roman" w:hAnsi="Times New Roman" w:cs="Times New Roman" w:hint="eastAsia"/>
          <w:spacing w:val="-5"/>
          <w:kern w:val="2"/>
          <w:sz w:val="21"/>
          <w:szCs w:val="21"/>
          <w:lang w:eastAsia="zh-CN"/>
        </w:rPr>
        <w:t xml:space="preserve">a negative impact on </w:t>
      </w:r>
      <w:r w:rsidR="00844CA1">
        <w:rPr>
          <w:rFonts w:ascii="Times New Roman" w:eastAsia="Times New Roman" w:hAnsi="Times New Roman" w:cs="Times New Roman"/>
          <w:spacing w:val="-5"/>
          <w:kern w:val="2"/>
          <w:sz w:val="21"/>
          <w:szCs w:val="21"/>
          <w:lang w:eastAsia="zh-CN"/>
        </w:rPr>
        <w:t xml:space="preserve">the </w:t>
      </w:r>
      <w:r w:rsidRPr="00B3794D">
        <w:rPr>
          <w:rFonts w:ascii="Times New Roman" w:eastAsia="Times New Roman" w:hAnsi="Times New Roman" w:cs="Times New Roman" w:hint="eastAsia"/>
          <w:spacing w:val="-5"/>
          <w:kern w:val="2"/>
          <w:sz w:val="21"/>
          <w:szCs w:val="21"/>
          <w:lang w:eastAsia="zh-CN"/>
        </w:rPr>
        <w:t>service efficiency</w:t>
      </w:r>
      <w:r w:rsidR="001B01C3">
        <w:rPr>
          <w:rFonts w:ascii="Times New Roman" w:eastAsia="Times New Roman" w:hAnsi="Times New Roman" w:cs="Times New Roman"/>
          <w:spacing w:val="-5"/>
          <w:kern w:val="2"/>
          <w:sz w:val="21"/>
          <w:szCs w:val="21"/>
          <w:lang w:eastAsia="zh-CN"/>
        </w:rPr>
        <w:t>;</w:t>
      </w:r>
      <w:r w:rsidRPr="00B3794D">
        <w:rPr>
          <w:rFonts w:ascii="Times New Roman" w:eastAsia="Times New Roman" w:hAnsi="Times New Roman" w:cs="Times New Roman" w:hint="eastAsia"/>
          <w:spacing w:val="-5"/>
          <w:kern w:val="2"/>
          <w:sz w:val="21"/>
          <w:szCs w:val="21"/>
          <w:lang w:eastAsia="zh-CN"/>
        </w:rPr>
        <w:t xml:space="preserve"> At the same time, significant differences in service efficiency </w:t>
      </w:r>
      <w:r w:rsidRPr="00B3794D">
        <w:rPr>
          <w:rFonts w:ascii="Times New Roman" w:eastAsia="Times New Roman" w:hAnsi="Times New Roman" w:cs="Times New Roman"/>
          <w:spacing w:val="-5"/>
          <w:kern w:val="2"/>
          <w:sz w:val="21"/>
          <w:szCs w:val="21"/>
          <w:lang w:eastAsia="zh-CN"/>
        </w:rPr>
        <w:t xml:space="preserve">were </w:t>
      </w:r>
      <w:r w:rsidRPr="00B3794D">
        <w:rPr>
          <w:rFonts w:ascii="Times New Roman" w:eastAsia="Times New Roman" w:hAnsi="Times New Roman" w:cs="Times New Roman" w:hint="eastAsia"/>
          <w:spacing w:val="-5"/>
          <w:kern w:val="2"/>
          <w:sz w:val="21"/>
          <w:szCs w:val="21"/>
          <w:lang w:eastAsia="zh-CN"/>
        </w:rPr>
        <w:t xml:space="preserve">found </w:t>
      </w:r>
      <w:r w:rsidR="003B7E4D">
        <w:rPr>
          <w:rFonts w:ascii="Times New Roman" w:eastAsia="Times New Roman" w:hAnsi="Times New Roman" w:cs="Times New Roman"/>
          <w:spacing w:val="-5"/>
          <w:kern w:val="2"/>
          <w:sz w:val="21"/>
          <w:szCs w:val="21"/>
          <w:lang w:eastAsia="zh-CN"/>
        </w:rPr>
        <w:t>among</w:t>
      </w:r>
      <w:r w:rsidRPr="00B3794D">
        <w:rPr>
          <w:rFonts w:ascii="Times New Roman" w:eastAsia="Times New Roman" w:hAnsi="Times New Roman" w:cs="Times New Roman" w:hint="eastAsia"/>
          <w:spacing w:val="-5"/>
          <w:kern w:val="2"/>
          <w:sz w:val="21"/>
          <w:szCs w:val="21"/>
          <w:lang w:eastAsia="zh-CN"/>
        </w:rPr>
        <w:t xml:space="preserve"> </w:t>
      </w:r>
      <w:r w:rsidRPr="00B3794D">
        <w:rPr>
          <w:rFonts w:ascii="Times New Roman" w:eastAsia="Times New Roman" w:hAnsi="Times New Roman" w:cs="Times New Roman"/>
          <w:spacing w:val="-5"/>
          <w:kern w:val="2"/>
          <w:sz w:val="21"/>
          <w:szCs w:val="21"/>
          <w:lang w:eastAsia="zh-CN"/>
        </w:rPr>
        <w:t xml:space="preserve">the </w:t>
      </w:r>
      <w:r w:rsidRPr="00B3794D">
        <w:rPr>
          <w:rFonts w:ascii="Times New Roman" w:eastAsia="Times New Roman" w:hAnsi="Times New Roman" w:cs="Times New Roman" w:hint="eastAsia"/>
          <w:spacing w:val="-5"/>
          <w:kern w:val="2"/>
          <w:sz w:val="21"/>
          <w:szCs w:val="21"/>
          <w:lang w:eastAsia="zh-CN"/>
        </w:rPr>
        <w:t>provinces and regions</w:t>
      </w:r>
      <w:r w:rsidR="00973ABC">
        <w:rPr>
          <w:rFonts w:ascii="Times New Roman" w:eastAsia="Times New Roman" w:hAnsi="Times New Roman" w:cs="Times New Roman"/>
          <w:spacing w:val="-5"/>
          <w:kern w:val="2"/>
          <w:sz w:val="21"/>
          <w:szCs w:val="21"/>
          <w:lang w:eastAsia="zh-CN"/>
        </w:rPr>
        <w:t xml:space="preserve">.  </w:t>
      </w:r>
    </w:p>
    <w:p w14:paraId="0F2571E2" w14:textId="1D3944CD" w:rsidR="00B3794D" w:rsidRPr="00B3794D" w:rsidRDefault="00B3794D" w:rsidP="00B3794D">
      <w:pPr>
        <w:widowControl/>
        <w:spacing w:line="460" w:lineRule="exact"/>
        <w:ind w:left="125"/>
        <w:jc w:val="both"/>
        <w:rPr>
          <w:rFonts w:ascii="Times New Roman" w:eastAsia="Times New Roman" w:hAnsi="Times New Roman"/>
          <w:bCs/>
          <w:spacing w:val="-5"/>
          <w:kern w:val="2"/>
          <w:sz w:val="21"/>
          <w:szCs w:val="21"/>
          <w:lang w:eastAsia="zh-CN"/>
        </w:rPr>
      </w:pPr>
      <w:r w:rsidRPr="00B3794D">
        <w:rPr>
          <w:rFonts w:ascii="Times New Roman" w:eastAsia="Times New Roman" w:hAnsi="Times New Roman" w:hint="eastAsia"/>
          <w:b/>
          <w:spacing w:val="-5"/>
          <w:kern w:val="2"/>
          <w:sz w:val="24"/>
          <w:szCs w:val="24"/>
          <w:lang w:eastAsia="zh-CN"/>
        </w:rPr>
        <w:t>Keywords:</w:t>
      </w:r>
      <w:r w:rsidRPr="00B3794D">
        <w:rPr>
          <w:rFonts w:ascii="Times New Roman" w:eastAsia="Times New Roman" w:hAnsi="Times New Roman" w:hint="eastAsia"/>
          <w:b/>
          <w:spacing w:val="-5"/>
          <w:kern w:val="2"/>
          <w:sz w:val="21"/>
          <w:szCs w:val="21"/>
          <w:lang w:eastAsia="zh-CN"/>
        </w:rPr>
        <w:t xml:space="preserve"> </w:t>
      </w:r>
      <w:r w:rsidRPr="00B3794D">
        <w:rPr>
          <w:rFonts w:ascii="Times New Roman" w:eastAsia="Times New Roman" w:hAnsi="Times New Roman"/>
          <w:bCs/>
          <w:spacing w:val="-5"/>
          <w:kern w:val="2"/>
          <w:sz w:val="21"/>
          <w:szCs w:val="21"/>
          <w:lang w:eastAsia="zh-CN"/>
        </w:rPr>
        <w:t>S</w:t>
      </w:r>
      <w:r w:rsidRPr="00B3794D">
        <w:rPr>
          <w:rFonts w:ascii="Times New Roman" w:eastAsia="Times New Roman" w:hAnsi="Times New Roman" w:hint="eastAsia"/>
          <w:bCs/>
          <w:spacing w:val="-5"/>
          <w:kern w:val="2"/>
          <w:sz w:val="21"/>
          <w:szCs w:val="21"/>
          <w:lang w:eastAsia="zh-CN"/>
        </w:rPr>
        <w:t>ervice efficiency</w:t>
      </w:r>
      <w:r>
        <w:rPr>
          <w:rFonts w:ascii="Times New Roman" w:eastAsia="Times New Roman" w:hAnsi="Times New Roman"/>
          <w:bCs/>
          <w:spacing w:val="-5"/>
          <w:kern w:val="2"/>
          <w:sz w:val="21"/>
          <w:szCs w:val="21"/>
          <w:lang w:eastAsia="zh-CN"/>
        </w:rPr>
        <w:t>;</w:t>
      </w:r>
      <w:r w:rsidRPr="00B3794D">
        <w:rPr>
          <w:rFonts w:ascii="Times New Roman" w:eastAsia="Times New Roman" w:hAnsi="Times New Roman" w:hint="eastAsia"/>
          <w:bCs/>
          <w:spacing w:val="-5"/>
          <w:kern w:val="2"/>
          <w:sz w:val="21"/>
          <w:szCs w:val="21"/>
          <w:lang w:eastAsia="zh-CN"/>
        </w:rPr>
        <w:t xml:space="preserve"> </w:t>
      </w:r>
      <w:r w:rsidRPr="00B3794D">
        <w:rPr>
          <w:rFonts w:ascii="Times New Roman" w:eastAsia="Times New Roman" w:hAnsi="Times New Roman"/>
          <w:bCs/>
          <w:spacing w:val="-5"/>
          <w:kern w:val="2"/>
          <w:sz w:val="21"/>
          <w:szCs w:val="21"/>
          <w:lang w:eastAsia="zh-CN"/>
        </w:rPr>
        <w:t>C</w:t>
      </w:r>
      <w:r w:rsidR="004D30D8">
        <w:rPr>
          <w:rFonts w:ascii="Times New Roman" w:eastAsia="Times New Roman" w:hAnsi="Times New Roman"/>
          <w:bCs/>
          <w:spacing w:val="-5"/>
          <w:kern w:val="2"/>
          <w:sz w:val="21"/>
          <w:szCs w:val="21"/>
          <w:lang w:eastAsia="zh-CN"/>
        </w:rPr>
        <w:t>apital</w:t>
      </w:r>
      <w:r w:rsidRPr="00B3794D">
        <w:rPr>
          <w:rFonts w:ascii="Times New Roman" w:eastAsia="Times New Roman" w:hAnsi="Times New Roman"/>
          <w:bCs/>
          <w:spacing w:val="-5"/>
          <w:kern w:val="2"/>
          <w:sz w:val="21"/>
          <w:szCs w:val="21"/>
          <w:lang w:eastAsia="zh-CN"/>
        </w:rPr>
        <w:t>;</w:t>
      </w:r>
      <w:r w:rsidRPr="00B3794D">
        <w:rPr>
          <w:rFonts w:ascii="Times New Roman" w:eastAsia="Times New Roman" w:hAnsi="Times New Roman" w:hint="eastAsia"/>
          <w:bCs/>
          <w:spacing w:val="-5"/>
          <w:kern w:val="2"/>
          <w:sz w:val="21"/>
          <w:szCs w:val="21"/>
          <w:lang w:eastAsia="zh-CN"/>
        </w:rPr>
        <w:t xml:space="preserve"> the </w:t>
      </w:r>
      <w:r w:rsidRPr="00B3794D">
        <w:rPr>
          <w:rFonts w:ascii="Times New Roman" w:eastAsia="Times New Roman" w:hAnsi="Times New Roman"/>
          <w:bCs/>
          <w:spacing w:val="-5"/>
          <w:kern w:val="2"/>
          <w:sz w:val="21"/>
          <w:szCs w:val="21"/>
          <w:lang w:eastAsia="zh-CN"/>
        </w:rPr>
        <w:t>U</w:t>
      </w:r>
      <w:r w:rsidRPr="00B3794D">
        <w:rPr>
          <w:rFonts w:ascii="Times New Roman" w:eastAsia="Times New Roman" w:hAnsi="Times New Roman" w:hint="eastAsia"/>
          <w:bCs/>
          <w:spacing w:val="-5"/>
          <w:kern w:val="2"/>
          <w:sz w:val="21"/>
          <w:szCs w:val="21"/>
          <w:lang w:eastAsia="zh-CN"/>
        </w:rPr>
        <w:t>nbundling reform</w:t>
      </w:r>
      <w:r w:rsidRPr="00B3794D">
        <w:rPr>
          <w:rFonts w:ascii="Times New Roman" w:eastAsia="Times New Roman" w:hAnsi="Times New Roman"/>
          <w:bCs/>
          <w:spacing w:val="-5"/>
          <w:kern w:val="2"/>
          <w:sz w:val="21"/>
          <w:szCs w:val="21"/>
          <w:lang w:eastAsia="zh-CN"/>
        </w:rPr>
        <w:t>;</w:t>
      </w:r>
      <w:r w:rsidRPr="00B3794D">
        <w:rPr>
          <w:rFonts w:ascii="Times New Roman" w:eastAsia="Times New Roman" w:hAnsi="Times New Roman" w:hint="eastAsia"/>
          <w:bCs/>
          <w:spacing w:val="-5"/>
          <w:kern w:val="2"/>
          <w:sz w:val="21"/>
          <w:szCs w:val="21"/>
          <w:lang w:eastAsia="zh-CN"/>
        </w:rPr>
        <w:t xml:space="preserve"> </w:t>
      </w:r>
      <w:r w:rsidRPr="00B3794D">
        <w:rPr>
          <w:rFonts w:ascii="Times New Roman" w:eastAsia="Times New Roman" w:hAnsi="Times New Roman"/>
          <w:bCs/>
          <w:spacing w:val="-5"/>
          <w:kern w:val="2"/>
          <w:sz w:val="21"/>
          <w:szCs w:val="21"/>
          <w:lang w:eastAsia="zh-CN"/>
        </w:rPr>
        <w:t>S</w:t>
      </w:r>
      <w:r w:rsidRPr="00B3794D">
        <w:rPr>
          <w:rFonts w:ascii="Times New Roman" w:eastAsia="Times New Roman" w:hAnsi="Times New Roman" w:hint="eastAsia"/>
          <w:bCs/>
          <w:spacing w:val="-5"/>
          <w:kern w:val="2"/>
          <w:sz w:val="21"/>
          <w:szCs w:val="21"/>
          <w:lang w:eastAsia="zh-CN"/>
        </w:rPr>
        <w:t>tochastic frontier analysis</w:t>
      </w:r>
    </w:p>
    <w:p w14:paraId="03661CAE" w14:textId="2C191EEF" w:rsidR="00CB6D22" w:rsidRPr="00E17CBD" w:rsidRDefault="007273C8" w:rsidP="00D679E7">
      <w:pPr>
        <w:pStyle w:val="Heading1"/>
        <w:keepNext/>
        <w:keepLines/>
        <w:numPr>
          <w:ilvl w:val="0"/>
          <w:numId w:val="1"/>
        </w:numPr>
        <w:spacing w:before="340" w:after="330" w:line="578" w:lineRule="auto"/>
        <w:ind w:left="360"/>
        <w:contextualSpacing/>
        <w:jc w:val="both"/>
        <w:rPr>
          <w:kern w:val="44"/>
          <w:sz w:val="32"/>
          <w:szCs w:val="44"/>
          <w:lang w:eastAsia="zh-CN"/>
        </w:rPr>
      </w:pPr>
      <w:r w:rsidRPr="00E17CBD">
        <w:rPr>
          <w:kern w:val="44"/>
          <w:sz w:val="32"/>
          <w:szCs w:val="44"/>
          <w:lang w:eastAsia="zh-CN"/>
        </w:rPr>
        <w:lastRenderedPageBreak/>
        <w:t>Introduction</w:t>
      </w:r>
    </w:p>
    <w:p w14:paraId="7F66F202" w14:textId="609BB352" w:rsidR="00CB6D22" w:rsidRDefault="007273C8" w:rsidP="005A5683">
      <w:pPr>
        <w:pStyle w:val="BodyText"/>
        <w:spacing w:line="480" w:lineRule="auto"/>
        <w:ind w:left="0" w:right="113"/>
        <w:jc w:val="both"/>
        <w:rPr>
          <w:lang w:eastAsia="zh-CN"/>
        </w:rPr>
      </w:pPr>
      <w:r>
        <w:rPr>
          <w:rFonts w:hint="eastAsia"/>
          <w:lang w:eastAsia="zh-CN"/>
        </w:rPr>
        <w:t>Since the 1970s the electricity sector has witnessed considerable liberalization</w:t>
      </w:r>
      <w:r>
        <w:rPr>
          <w:lang w:eastAsia="zh-CN"/>
        </w:rPr>
        <w:t xml:space="preserve"> and deregulation</w:t>
      </w:r>
      <w:r>
        <w:rPr>
          <w:rFonts w:hint="eastAsia"/>
          <w:lang w:eastAsia="zh-CN"/>
        </w:rPr>
        <w:t xml:space="preserve"> activities in many countries around the world. The main principles of power sector liberalization are restructur</w:t>
      </w:r>
      <w:r>
        <w:rPr>
          <w:lang w:eastAsia="zh-CN"/>
        </w:rPr>
        <w:t>e</w:t>
      </w:r>
      <w:r>
        <w:rPr>
          <w:rFonts w:hint="eastAsia"/>
          <w:lang w:eastAsia="zh-CN"/>
        </w:rPr>
        <w:t xml:space="preserve">, </w:t>
      </w:r>
      <w:r w:rsidR="003B7E4D">
        <w:rPr>
          <w:lang w:eastAsia="zh-CN"/>
        </w:rPr>
        <w:t>de</w:t>
      </w:r>
      <w:r>
        <w:rPr>
          <w:rFonts w:hint="eastAsia"/>
          <w:lang w:eastAsia="zh-CN"/>
        </w:rPr>
        <w:t>regulation</w:t>
      </w:r>
      <w:r>
        <w:rPr>
          <w:lang w:eastAsia="zh-CN"/>
        </w:rPr>
        <w:t>,</w:t>
      </w:r>
      <w:r>
        <w:rPr>
          <w:rFonts w:hint="eastAsia"/>
          <w:lang w:eastAsia="zh-CN"/>
        </w:rPr>
        <w:t xml:space="preserve"> and privatization</w:t>
      </w:r>
      <w:r>
        <w:rPr>
          <w:lang w:eastAsia="zh-CN"/>
        </w:rPr>
        <w:t xml:space="preserve"> </w:t>
      </w:r>
      <w:r>
        <w:rPr>
          <w:lang w:eastAsia="zh-CN"/>
        </w:rPr>
        <w:fldChar w:fldCharType="begin"/>
      </w:r>
      <w:r w:rsidR="00C516D6">
        <w:rPr>
          <w:lang w:eastAsia="zh-CN"/>
        </w:rPr>
        <w:instrText xml:space="preserve"> ADDIN EN.CITE &lt;EndNote&gt;&lt;Cite&gt;&lt;Author&gt;Growitsch&lt;/Author&gt;&lt;Year&gt;2009&lt;/Year&gt;&lt;RecNum&gt;1610&lt;/RecNum&gt;&lt;DisplayText&gt;(Growitsch et al., 2009)&lt;/DisplayText&gt;&lt;record&gt;&lt;rec-number&gt;1610&lt;/rec-number&gt;&lt;foreign-keys&gt;&lt;key app="EN" db-id="za9fw9dae9zefmepewyxetfzrx0dt0r0tpaf" timestamp="1589299413"&gt;1610&lt;/key&gt;&lt;/foreign-keys&gt;&lt;ref-type name="Journal Article"&gt;17&lt;/ref-type&gt;&lt;contributors&gt;&lt;authors&gt;&lt;author&gt;Growitsch&lt;/author&gt;&lt;author&gt;Christian&lt;/author&gt;&lt;author&gt;Jamasb&lt;/author&gt;&lt;author&gt;Pollitt&lt;/author&gt;&lt;/authors&gt;&lt;/contributors&gt;&lt;titles&gt;&lt;title&gt;Quality of service, efficiency, and scale in network industries: An analysis of European electricity distribution&lt;/title&gt;&lt;secondary-title&gt;Applied Economics&lt;/secondary-title&gt;&lt;/titles&gt;&lt;periodical&gt;&lt;full-title&gt;Applied Economics&lt;/full-title&gt;&lt;/periodical&gt;&lt;pages&gt;2555-2570&lt;/pages&gt;&lt;volume&gt;41&lt;/volume&gt;&lt;number&gt;20&lt;/number&gt;&lt;dates&gt;&lt;year&gt;2009&lt;/year&gt;&lt;/dates&gt;&lt;urls&gt;&lt;/urls&gt;&lt;/record&gt;&lt;/Cite&gt;&lt;/EndNote&gt;</w:instrText>
      </w:r>
      <w:r>
        <w:rPr>
          <w:lang w:eastAsia="zh-CN"/>
        </w:rPr>
        <w:fldChar w:fldCharType="separate"/>
      </w:r>
      <w:r w:rsidR="00C516D6">
        <w:rPr>
          <w:noProof/>
          <w:lang w:eastAsia="zh-CN"/>
        </w:rPr>
        <w:t>(</w:t>
      </w:r>
      <w:hyperlink w:anchor="_ENREF_19" w:tooltip="Growitsch, 2009 #1610" w:history="1">
        <w:r w:rsidR="001A0782">
          <w:rPr>
            <w:noProof/>
            <w:lang w:eastAsia="zh-CN"/>
          </w:rPr>
          <w:t>Growitsch et al., 2009</w:t>
        </w:r>
      </w:hyperlink>
      <w:r w:rsidR="00C516D6">
        <w:rPr>
          <w:noProof/>
          <w:lang w:eastAsia="zh-CN"/>
        </w:rPr>
        <w:t>)</w:t>
      </w:r>
      <w:r>
        <w:rPr>
          <w:lang w:eastAsia="zh-CN"/>
        </w:rPr>
        <w:fldChar w:fldCharType="end"/>
      </w:r>
      <w:r>
        <w:rPr>
          <w:rFonts w:hint="eastAsia"/>
          <w:lang w:eastAsia="zh-CN"/>
        </w:rPr>
        <w:t>. Implementation of the new</w:t>
      </w:r>
      <w:r>
        <w:rPr>
          <w:lang w:eastAsia="zh-CN"/>
        </w:rPr>
        <w:t xml:space="preserve"> reform</w:t>
      </w:r>
      <w:r>
        <w:rPr>
          <w:rFonts w:hint="eastAsia"/>
          <w:lang w:eastAsia="zh-CN"/>
        </w:rPr>
        <w:t xml:space="preserve"> requires the regulator to separate the potential compet</w:t>
      </w:r>
      <w:r>
        <w:rPr>
          <w:lang w:eastAsia="zh-CN"/>
        </w:rPr>
        <w:t>ing</w:t>
      </w:r>
      <w:r>
        <w:rPr>
          <w:rFonts w:hint="eastAsia"/>
          <w:lang w:eastAsia="zh-CN"/>
        </w:rPr>
        <w:t xml:space="preserve"> sectors</w:t>
      </w:r>
      <w:r>
        <w:rPr>
          <w:lang w:eastAsia="zh-CN"/>
        </w:rPr>
        <w:t>,</w:t>
      </w:r>
      <w:r>
        <w:rPr>
          <w:rFonts w:hint="eastAsia"/>
          <w:lang w:eastAsia="zh-CN"/>
        </w:rPr>
        <w:t xml:space="preserve"> </w:t>
      </w:r>
      <w:r>
        <w:rPr>
          <w:lang w:eastAsia="zh-CN"/>
        </w:rPr>
        <w:t xml:space="preserve">primarily the </w:t>
      </w:r>
      <w:r>
        <w:rPr>
          <w:rFonts w:hint="eastAsia"/>
          <w:lang w:eastAsia="zh-CN"/>
        </w:rPr>
        <w:t>generation and</w:t>
      </w:r>
      <w:r>
        <w:rPr>
          <w:lang w:eastAsia="zh-CN"/>
        </w:rPr>
        <w:t xml:space="preserve"> retailing</w:t>
      </w:r>
      <w:r>
        <w:rPr>
          <w:rFonts w:hint="eastAsia"/>
          <w:lang w:eastAsia="zh-CN"/>
        </w:rPr>
        <w:t xml:space="preserve"> sector</w:t>
      </w:r>
      <w:r>
        <w:rPr>
          <w:lang w:eastAsia="zh-CN"/>
        </w:rPr>
        <w:t>s,</w:t>
      </w:r>
      <w:r>
        <w:rPr>
          <w:rFonts w:hint="eastAsia"/>
          <w:lang w:eastAsia="zh-CN"/>
        </w:rPr>
        <w:t xml:space="preserve"> from natural monopoly activities</w:t>
      </w:r>
      <w:r>
        <w:rPr>
          <w:lang w:eastAsia="zh-CN"/>
        </w:rPr>
        <w:t>,</w:t>
      </w:r>
      <w:r>
        <w:rPr>
          <w:rFonts w:hint="eastAsia"/>
          <w:lang w:eastAsia="zh-CN"/>
        </w:rPr>
        <w:t xml:space="preserve"> </w:t>
      </w:r>
      <w:r>
        <w:rPr>
          <w:lang w:eastAsia="zh-CN"/>
        </w:rPr>
        <w:t>such as</w:t>
      </w:r>
      <w:r>
        <w:rPr>
          <w:rFonts w:hint="eastAsia"/>
          <w:lang w:eastAsia="zh-CN"/>
        </w:rPr>
        <w:t xml:space="preserve"> </w:t>
      </w:r>
      <w:r>
        <w:rPr>
          <w:lang w:eastAsia="zh-CN"/>
        </w:rPr>
        <w:t xml:space="preserve">the </w:t>
      </w:r>
      <w:r>
        <w:rPr>
          <w:rFonts w:hint="eastAsia"/>
          <w:lang w:eastAsia="zh-CN"/>
        </w:rPr>
        <w:t>transmission and distribution sector</w:t>
      </w:r>
      <w:r>
        <w:rPr>
          <w:lang w:eastAsia="zh-CN"/>
        </w:rPr>
        <w:t>s,</w:t>
      </w:r>
      <w:r>
        <w:rPr>
          <w:rFonts w:hint="eastAsia"/>
          <w:lang w:eastAsia="zh-CN"/>
        </w:rPr>
        <w:t xml:space="preserve"> </w:t>
      </w:r>
      <w:r>
        <w:rPr>
          <w:lang w:eastAsia="zh-CN"/>
        </w:rPr>
        <w:t xml:space="preserve">which </w:t>
      </w:r>
      <w:r>
        <w:rPr>
          <w:rFonts w:hint="eastAsia"/>
          <w:lang w:eastAsia="zh-CN"/>
        </w:rPr>
        <w:t xml:space="preserve">need to be regulated. </w:t>
      </w:r>
      <w:r>
        <w:rPr>
          <w:lang w:eastAsia="zh-CN"/>
        </w:rPr>
        <w:t>U</w:t>
      </w:r>
      <w:r>
        <w:rPr>
          <w:rFonts w:hint="eastAsia"/>
          <w:lang w:eastAsia="zh-CN"/>
        </w:rPr>
        <w:t>nbundling reform and profit incentive</w:t>
      </w:r>
      <w:r>
        <w:rPr>
          <w:lang w:eastAsia="zh-CN"/>
        </w:rPr>
        <w:t>s</w:t>
      </w:r>
      <w:r>
        <w:rPr>
          <w:rFonts w:hint="eastAsia"/>
          <w:lang w:eastAsia="zh-CN"/>
        </w:rPr>
        <w:t xml:space="preserve"> </w:t>
      </w:r>
      <w:r>
        <w:rPr>
          <w:lang w:eastAsia="zh-CN"/>
        </w:rPr>
        <w:t>may</w:t>
      </w:r>
      <w:r>
        <w:rPr>
          <w:rFonts w:hint="eastAsia"/>
          <w:lang w:eastAsia="zh-CN"/>
        </w:rPr>
        <w:t xml:space="preserve"> promote internal efficiency in the firms. However, such reform may also cause </w:t>
      </w:r>
      <w:r>
        <w:rPr>
          <w:lang w:eastAsia="zh-CN"/>
        </w:rPr>
        <w:t xml:space="preserve">the </w:t>
      </w:r>
      <w:r>
        <w:rPr>
          <w:rFonts w:hint="eastAsia"/>
          <w:lang w:eastAsia="zh-CN"/>
        </w:rPr>
        <w:t xml:space="preserve">grid firms to </w:t>
      </w:r>
      <w:r>
        <w:rPr>
          <w:lang w:eastAsia="zh-CN"/>
        </w:rPr>
        <w:t xml:space="preserve">strive to maximize their </w:t>
      </w:r>
      <w:r>
        <w:rPr>
          <w:rFonts w:hint="eastAsia"/>
          <w:lang w:eastAsia="zh-CN"/>
        </w:rPr>
        <w:t>profit</w:t>
      </w:r>
      <w:r w:rsidR="00D4611D">
        <w:rPr>
          <w:lang w:eastAsia="zh-CN"/>
        </w:rPr>
        <w:t>s</w:t>
      </w:r>
      <w:r>
        <w:rPr>
          <w:lang w:eastAsia="zh-CN"/>
        </w:rPr>
        <w:t xml:space="preserve"> at the cost of</w:t>
      </w:r>
      <w:r>
        <w:rPr>
          <w:rFonts w:hint="eastAsia"/>
          <w:lang w:eastAsia="zh-CN"/>
        </w:rPr>
        <w:t xml:space="preserve"> </w:t>
      </w:r>
      <w:r>
        <w:rPr>
          <w:lang w:eastAsia="zh-CN"/>
        </w:rPr>
        <w:t xml:space="preserve">their </w:t>
      </w:r>
      <w:r>
        <w:rPr>
          <w:rFonts w:hint="eastAsia"/>
          <w:lang w:eastAsia="zh-CN"/>
        </w:rPr>
        <w:t>customers’ service quality</w:t>
      </w:r>
      <w:r>
        <w:rPr>
          <w:lang w:eastAsia="zh-CN"/>
        </w:rPr>
        <w:t>.</w:t>
      </w:r>
    </w:p>
    <w:p w14:paraId="48609A53" w14:textId="270E7A95" w:rsidR="007124E6" w:rsidRDefault="00470400" w:rsidP="00CA1D45">
      <w:pPr>
        <w:pStyle w:val="BodyText"/>
        <w:spacing w:line="480" w:lineRule="auto"/>
        <w:ind w:left="0" w:right="113" w:firstLine="357"/>
        <w:jc w:val="both"/>
        <w:rPr>
          <w:lang w:eastAsia="zh-CN"/>
        </w:rPr>
      </w:pPr>
      <w:r>
        <w:rPr>
          <w:lang w:eastAsia="zh-CN"/>
        </w:rPr>
        <w:t>An</w:t>
      </w:r>
      <w:r w:rsidR="007273C8">
        <w:rPr>
          <w:rFonts w:hint="eastAsia"/>
          <w:lang w:eastAsia="zh-CN"/>
        </w:rPr>
        <w:t xml:space="preserve"> unbundling reform</w:t>
      </w:r>
      <w:r w:rsidRPr="00470400">
        <w:rPr>
          <w:lang w:eastAsia="zh-CN"/>
        </w:rPr>
        <w:t xml:space="preserve"> </w:t>
      </w:r>
      <w:r>
        <w:rPr>
          <w:lang w:eastAsia="zh-CN"/>
        </w:rPr>
        <w:t>w</w:t>
      </w:r>
      <w:r>
        <w:rPr>
          <w:rFonts w:hint="eastAsia"/>
          <w:lang w:eastAsia="zh-CN"/>
        </w:rPr>
        <w:t>as</w:t>
      </w:r>
      <w:r>
        <w:rPr>
          <w:lang w:eastAsia="zh-CN"/>
        </w:rPr>
        <w:t xml:space="preserve"> </w:t>
      </w:r>
      <w:r>
        <w:rPr>
          <w:rFonts w:hint="eastAsia"/>
          <w:lang w:eastAsia="zh-CN"/>
        </w:rPr>
        <w:t>introduced</w:t>
      </w:r>
      <w:r w:rsidR="007273C8">
        <w:rPr>
          <w:rFonts w:hint="eastAsia"/>
          <w:lang w:eastAsia="zh-CN"/>
        </w:rPr>
        <w:t xml:space="preserve"> in China’s electricity sector in 2002 and </w:t>
      </w:r>
      <w:r w:rsidR="003578C8">
        <w:rPr>
          <w:lang w:eastAsia="zh-CN"/>
        </w:rPr>
        <w:t xml:space="preserve">was implemented </w:t>
      </w:r>
      <w:r w:rsidR="007273C8">
        <w:rPr>
          <w:rFonts w:hint="eastAsia"/>
          <w:lang w:eastAsia="zh-CN"/>
        </w:rPr>
        <w:t>in 2003.</w:t>
      </w:r>
      <w:r w:rsidR="007273C8">
        <w:rPr>
          <w:lang w:eastAsia="zh-CN"/>
        </w:rPr>
        <w:t xml:space="preserve"> </w:t>
      </w:r>
      <w:r w:rsidR="007273C8">
        <w:rPr>
          <w:rFonts w:hint="eastAsia"/>
          <w:lang w:eastAsia="zh-CN"/>
        </w:rPr>
        <w:t xml:space="preserve">The reform </w:t>
      </w:r>
      <w:r w:rsidR="007273C8">
        <w:rPr>
          <w:lang w:eastAsia="zh-CN"/>
        </w:rPr>
        <w:t>w</w:t>
      </w:r>
      <w:r w:rsidR="007273C8">
        <w:rPr>
          <w:rFonts w:hint="eastAsia"/>
          <w:lang w:eastAsia="zh-CN"/>
        </w:rPr>
        <w:t>as</w:t>
      </w:r>
      <w:r w:rsidR="007273C8">
        <w:rPr>
          <w:lang w:eastAsia="zh-CN"/>
        </w:rPr>
        <w:t xml:space="preserve"> </w:t>
      </w:r>
      <w:r w:rsidR="007273C8">
        <w:rPr>
          <w:rFonts w:hint="eastAsia"/>
          <w:lang w:eastAsia="zh-CN"/>
        </w:rPr>
        <w:t xml:space="preserve">built on the same efficiency </w:t>
      </w:r>
      <w:r w:rsidR="000335E9">
        <w:rPr>
          <w:lang w:eastAsia="zh-CN"/>
        </w:rPr>
        <w:t>principle</w:t>
      </w:r>
      <w:r w:rsidR="007273C8">
        <w:rPr>
          <w:rFonts w:hint="eastAsia"/>
          <w:lang w:eastAsia="zh-CN"/>
        </w:rPr>
        <w:t xml:space="preserve"> that </w:t>
      </w:r>
      <w:r w:rsidR="007273C8">
        <w:rPr>
          <w:lang w:eastAsia="zh-CN"/>
        </w:rPr>
        <w:t xml:space="preserve">was </w:t>
      </w:r>
      <w:r w:rsidR="007273C8">
        <w:rPr>
          <w:rFonts w:hint="eastAsia"/>
          <w:lang w:eastAsia="zh-CN"/>
        </w:rPr>
        <w:t xml:space="preserve">employed in the decentralization and unbundling policies of </w:t>
      </w:r>
      <w:r w:rsidR="007273C8">
        <w:rPr>
          <w:lang w:eastAsia="zh-CN"/>
        </w:rPr>
        <w:t xml:space="preserve">the </w:t>
      </w:r>
      <w:r w:rsidR="007273C8">
        <w:rPr>
          <w:rFonts w:hint="eastAsia"/>
          <w:lang w:eastAsia="zh-CN"/>
        </w:rPr>
        <w:t>electricity sectors in many other economies</w:t>
      </w:r>
      <w:r w:rsidR="007273C8">
        <w:rPr>
          <w:lang w:eastAsia="zh-CN"/>
        </w:rPr>
        <w:t xml:space="preserve">; </w:t>
      </w:r>
      <w:r w:rsidR="007273C8">
        <w:rPr>
          <w:rFonts w:hint="eastAsia"/>
          <w:lang w:eastAsia="zh-CN"/>
        </w:rPr>
        <w:t>that is</w:t>
      </w:r>
      <w:r w:rsidR="007273C8">
        <w:rPr>
          <w:lang w:eastAsia="zh-CN"/>
        </w:rPr>
        <w:t>,</w:t>
      </w:r>
      <w:r w:rsidR="007273C8">
        <w:rPr>
          <w:rFonts w:hint="eastAsia"/>
          <w:lang w:eastAsia="zh-CN"/>
        </w:rPr>
        <w:t xml:space="preserve"> to break the vertical monopoly and increase the efficiency and competition </w:t>
      </w:r>
      <w:r w:rsidR="00A10EBC">
        <w:rPr>
          <w:lang w:eastAsia="zh-CN"/>
        </w:rPr>
        <w:t>among the generation groups</w:t>
      </w:r>
      <w:r w:rsidR="001A0782">
        <w:rPr>
          <w:lang w:eastAsia="zh-CN"/>
        </w:rPr>
        <w:fldChar w:fldCharType="begin"/>
      </w:r>
      <w:r w:rsidR="001A0782">
        <w:rPr>
          <w:lang w:eastAsia="zh-CN"/>
        </w:rPr>
        <w:instrText xml:space="preserve"> ADDIN EN.CITE &lt;EndNote&gt;&lt;Cite&gt;&lt;Author&gt;Zhao&lt;/Author&gt;&lt;Year&gt;2013&lt;/Year&gt;&lt;RecNum&gt;1087&lt;/RecNum&gt;&lt;DisplayText&gt;(Zhao and Ma, 2013)&lt;/DisplayText&gt;&lt;record&gt;&lt;rec-number&gt;1087&lt;/rec-number&gt;&lt;foreign-keys&gt;&lt;key app="EN" db-id="za9fw9dae9zefmepewyxetfzrx0dt0r0tpaf" timestamp="0"&gt;1087&lt;/key&gt;&lt;/foreign-keys&gt;&lt;ref-type name="Journal Article"&gt;17&lt;/ref-type&gt;&lt;contributors&gt;&lt;authors&gt;&lt;author&gt;Zhao, Xiaoli&lt;/author&gt;&lt;author&gt;Ma, Chunbo&lt;/author&gt;&lt;/authors&gt;&lt;/contributors&gt;&lt;titles&gt;&lt;title&gt;Deregulation, vertical unbundling and the performance of China&amp;apos;s large coal-fired power plants&lt;/title&gt;&lt;secondary-title&gt;Energy Economics&lt;/secondary-title&gt;&lt;/titles&gt;&lt;periodical&gt;&lt;full-title&gt;Energy Economics&lt;/full-title&gt;&lt;/periodical&gt;&lt;pages&gt;474-483&lt;/pages&gt;&lt;volume&gt;40&lt;/volume&gt;&lt;number&gt;0&lt;/number&gt;&lt;keywords&gt;&lt;keyword&gt;Efficiency&lt;/keyword&gt;&lt;keyword&gt;Deregulation&lt;/keyword&gt;&lt;keyword&gt;China&lt;/keyword&gt;&lt;keyword&gt;Electricity reform&lt;/keyword&gt;&lt;/keywords&gt;&lt;dates&gt;&lt;year&gt;2013&lt;/year&gt;&lt;pub-dates&gt;&lt;date&gt;11//&lt;/date&gt;&lt;/pub-dates&gt;&lt;/dates&gt;&lt;isbn&gt;0140-9883&lt;/isbn&gt;&lt;urls&gt;&lt;related-urls&gt;&lt;url&gt;http://www.sciencedirect.com/science/article/pii/S014098831300176X&lt;/url&gt;&lt;/related-urls&gt;&lt;/urls&gt;&lt;electronic-resource-num&gt;http://dx.doi.org/10.1016/j.eneco.2013.08.003&lt;/electronic-resource-num&gt;&lt;/record&gt;&lt;/Cite&gt;&lt;/EndNote&gt;</w:instrText>
      </w:r>
      <w:r w:rsidR="001A0782">
        <w:rPr>
          <w:lang w:eastAsia="zh-CN"/>
        </w:rPr>
        <w:fldChar w:fldCharType="separate"/>
      </w:r>
      <w:r w:rsidR="001A0782">
        <w:rPr>
          <w:noProof/>
          <w:lang w:eastAsia="zh-CN"/>
        </w:rPr>
        <w:t>(</w:t>
      </w:r>
      <w:hyperlink w:anchor="_ENREF_47" w:tooltip="Zhao, 2013 #1087" w:history="1">
        <w:r w:rsidR="001A0782">
          <w:rPr>
            <w:noProof/>
            <w:lang w:eastAsia="zh-CN"/>
          </w:rPr>
          <w:t>Zhao and Ma, 2013</w:t>
        </w:r>
      </w:hyperlink>
      <w:r w:rsidR="001A0782">
        <w:rPr>
          <w:noProof/>
          <w:lang w:eastAsia="zh-CN"/>
        </w:rPr>
        <w:t>)</w:t>
      </w:r>
      <w:r w:rsidR="001A0782">
        <w:rPr>
          <w:lang w:eastAsia="zh-CN"/>
        </w:rPr>
        <w:fldChar w:fldCharType="end"/>
      </w:r>
      <w:r w:rsidR="007273C8">
        <w:rPr>
          <w:rFonts w:hint="eastAsia"/>
          <w:lang w:eastAsia="zh-CN"/>
        </w:rPr>
        <w:t>. As a result of the reform, China’s former</w:t>
      </w:r>
      <w:r w:rsidR="007273C8">
        <w:rPr>
          <w:lang w:eastAsia="zh-CN"/>
        </w:rPr>
        <w:t>ly</w:t>
      </w:r>
      <w:r w:rsidR="007273C8">
        <w:rPr>
          <w:rFonts w:hint="eastAsia"/>
          <w:lang w:eastAsia="zh-CN"/>
        </w:rPr>
        <w:t xml:space="preserve"> vertically integrated </w:t>
      </w:r>
      <w:r w:rsidR="00111720">
        <w:rPr>
          <w:lang w:eastAsia="zh-CN"/>
        </w:rPr>
        <w:t xml:space="preserve">power </w:t>
      </w:r>
      <w:r w:rsidR="007273C8">
        <w:rPr>
          <w:rFonts w:hint="eastAsia"/>
          <w:lang w:eastAsia="zh-CN"/>
        </w:rPr>
        <w:t>utility</w:t>
      </w:r>
      <w:r w:rsidR="007273C8">
        <w:rPr>
          <w:lang w:eastAsia="zh-CN"/>
        </w:rPr>
        <w:t>,</w:t>
      </w:r>
      <w:r w:rsidR="007273C8">
        <w:rPr>
          <w:rFonts w:hint="eastAsia"/>
          <w:lang w:eastAsia="zh-CN"/>
        </w:rPr>
        <w:t xml:space="preserve"> the State Power Corporation (SPC)</w:t>
      </w:r>
      <w:r w:rsidR="007273C8">
        <w:rPr>
          <w:lang w:eastAsia="zh-CN"/>
        </w:rPr>
        <w:t xml:space="preserve">, </w:t>
      </w:r>
      <w:r w:rsidR="007273C8">
        <w:rPr>
          <w:rFonts w:hint="eastAsia"/>
          <w:lang w:eastAsia="zh-CN"/>
        </w:rPr>
        <w:t xml:space="preserve">was broken down into 11 firms, </w:t>
      </w:r>
      <w:r w:rsidR="007273C8">
        <w:rPr>
          <w:lang w:eastAsia="zh-CN"/>
        </w:rPr>
        <w:t xml:space="preserve">which comprised </w:t>
      </w:r>
      <w:r w:rsidR="007273C8">
        <w:rPr>
          <w:rFonts w:hint="eastAsia"/>
          <w:lang w:eastAsia="zh-CN"/>
        </w:rPr>
        <w:t>two power grid firms</w:t>
      </w:r>
      <w:r w:rsidR="005D0916">
        <w:rPr>
          <w:rStyle w:val="FootnoteReference"/>
          <w:lang w:eastAsia="zh-CN"/>
        </w:rPr>
        <w:footnoteReference w:id="2"/>
      </w:r>
      <w:r w:rsidR="007273C8">
        <w:rPr>
          <w:rFonts w:hint="eastAsia"/>
          <w:lang w:eastAsia="zh-CN"/>
        </w:rPr>
        <w:t>, five power generation groups</w:t>
      </w:r>
      <w:r w:rsidR="007273C8">
        <w:rPr>
          <w:lang w:eastAsia="zh-CN"/>
        </w:rPr>
        <w:t>,</w:t>
      </w:r>
      <w:r w:rsidR="007273C8">
        <w:rPr>
          <w:rFonts w:hint="eastAsia"/>
          <w:lang w:eastAsia="zh-CN"/>
        </w:rPr>
        <w:t xml:space="preserve"> and four auxiliary enterprises. </w:t>
      </w:r>
      <w:r w:rsidR="0084087F">
        <w:rPr>
          <w:lang w:eastAsia="zh-CN"/>
        </w:rPr>
        <w:t>T</w:t>
      </w:r>
      <w:r w:rsidR="007273C8">
        <w:rPr>
          <w:rFonts w:hint="eastAsia"/>
          <w:lang w:eastAsia="zh-CN"/>
        </w:rPr>
        <w:t>he electric power industry achieved rapid development</w:t>
      </w:r>
      <w:r w:rsidR="0084087F" w:rsidRPr="0084087F">
        <w:rPr>
          <w:rFonts w:hint="eastAsia"/>
          <w:lang w:eastAsia="zh-CN"/>
        </w:rPr>
        <w:t xml:space="preserve"> </w:t>
      </w:r>
      <w:r w:rsidR="0084087F">
        <w:rPr>
          <w:rFonts w:hint="eastAsia"/>
          <w:lang w:eastAsia="zh-CN"/>
        </w:rPr>
        <w:t>after the reform</w:t>
      </w:r>
      <w:r w:rsidR="007273C8">
        <w:rPr>
          <w:rFonts w:hint="eastAsia"/>
          <w:lang w:eastAsia="zh-CN"/>
        </w:rPr>
        <w:t xml:space="preserve">, which </w:t>
      </w:r>
      <w:r w:rsidR="007273C8">
        <w:rPr>
          <w:lang w:eastAsia="zh-CN"/>
        </w:rPr>
        <w:t xml:space="preserve">has </w:t>
      </w:r>
      <w:r w:rsidR="00E83FC7">
        <w:rPr>
          <w:lang w:eastAsia="zh-CN"/>
        </w:rPr>
        <w:t xml:space="preserve">significantly </w:t>
      </w:r>
      <w:r w:rsidR="007273C8">
        <w:rPr>
          <w:lang w:eastAsia="zh-CN"/>
        </w:rPr>
        <w:t xml:space="preserve">benefited </w:t>
      </w:r>
      <w:r w:rsidR="007273C8">
        <w:rPr>
          <w:rFonts w:hint="eastAsia"/>
          <w:lang w:eastAsia="zh-CN"/>
        </w:rPr>
        <w:t xml:space="preserve">the national economy. </w:t>
      </w:r>
      <w:r w:rsidR="00C229C1">
        <w:rPr>
          <w:lang w:eastAsia="zh-CN"/>
        </w:rPr>
        <w:t xml:space="preserve">The </w:t>
      </w:r>
      <w:r w:rsidR="000D7B49">
        <w:rPr>
          <w:lang w:eastAsia="zh-CN"/>
        </w:rPr>
        <w:t>phenomen</w:t>
      </w:r>
      <w:r w:rsidR="00100930">
        <w:rPr>
          <w:lang w:eastAsia="zh-CN"/>
        </w:rPr>
        <w:t>a</w:t>
      </w:r>
      <w:r w:rsidR="000D7B49">
        <w:rPr>
          <w:lang w:eastAsia="zh-CN"/>
        </w:rPr>
        <w:t xml:space="preserve"> of </w:t>
      </w:r>
      <w:r w:rsidR="0066035B">
        <w:rPr>
          <w:lang w:eastAsia="zh-CN"/>
        </w:rPr>
        <w:t xml:space="preserve">seasonal </w:t>
      </w:r>
      <w:r w:rsidR="00C229C1">
        <w:rPr>
          <w:lang w:eastAsia="zh-CN"/>
        </w:rPr>
        <w:t xml:space="preserve">power shortage </w:t>
      </w:r>
      <w:r w:rsidR="0066035B">
        <w:rPr>
          <w:lang w:eastAsia="zh-CN"/>
        </w:rPr>
        <w:t xml:space="preserve">in some parts of China </w:t>
      </w:r>
      <w:r w:rsidR="00C229C1">
        <w:rPr>
          <w:lang w:eastAsia="zh-CN"/>
        </w:rPr>
        <w:t>ha</w:t>
      </w:r>
      <w:r w:rsidR="00E61290">
        <w:rPr>
          <w:lang w:eastAsia="zh-CN"/>
        </w:rPr>
        <w:t>ve</w:t>
      </w:r>
      <w:r w:rsidR="00C229C1">
        <w:rPr>
          <w:lang w:eastAsia="zh-CN"/>
        </w:rPr>
        <w:t xml:space="preserve"> been </w:t>
      </w:r>
      <w:r w:rsidR="000D7B49">
        <w:rPr>
          <w:lang w:eastAsia="zh-CN"/>
        </w:rPr>
        <w:t xml:space="preserve">thoroughly overcome </w:t>
      </w:r>
      <w:r w:rsidR="00E61290">
        <w:rPr>
          <w:lang w:eastAsia="zh-CN"/>
        </w:rPr>
        <w:t>since</w:t>
      </w:r>
      <w:r w:rsidR="000D7B49">
        <w:rPr>
          <w:lang w:eastAsia="zh-CN"/>
        </w:rPr>
        <w:t xml:space="preserve"> 2012</w:t>
      </w:r>
      <w:r w:rsidR="00D62AAF">
        <w:rPr>
          <w:rStyle w:val="FootnoteReference"/>
          <w:lang w:eastAsia="zh-CN"/>
        </w:rPr>
        <w:footnoteReference w:id="3"/>
      </w:r>
      <w:r w:rsidR="00594B1C">
        <w:rPr>
          <w:lang w:eastAsia="zh-CN"/>
        </w:rPr>
        <w:t xml:space="preserve">. </w:t>
      </w:r>
      <w:r w:rsidR="000D7B49">
        <w:rPr>
          <w:lang w:eastAsia="zh-CN"/>
        </w:rPr>
        <w:t xml:space="preserve">30 million </w:t>
      </w:r>
      <w:r w:rsidR="005D0916">
        <w:rPr>
          <w:lang w:eastAsia="zh-CN"/>
        </w:rPr>
        <w:t xml:space="preserve">more </w:t>
      </w:r>
      <w:r w:rsidR="000D7B49">
        <w:rPr>
          <w:lang w:eastAsia="zh-CN"/>
        </w:rPr>
        <w:t xml:space="preserve">people have access to </w:t>
      </w:r>
      <w:r w:rsidR="000D7B49">
        <w:rPr>
          <w:lang w:eastAsia="zh-CN"/>
        </w:rPr>
        <w:lastRenderedPageBreak/>
        <w:t xml:space="preserve">electricity </w:t>
      </w:r>
      <w:r w:rsidR="005572BF">
        <w:rPr>
          <w:lang w:eastAsia="zh-CN"/>
        </w:rPr>
        <w:t xml:space="preserve">after the unbundling reform of 2002 </w:t>
      </w:r>
      <w:r w:rsidR="000D7B49">
        <w:rPr>
          <w:lang w:eastAsia="zh-CN"/>
        </w:rPr>
        <w:t xml:space="preserve">and all the </w:t>
      </w:r>
      <w:r w:rsidR="00D62AAF">
        <w:rPr>
          <w:lang w:eastAsia="zh-CN"/>
        </w:rPr>
        <w:t xml:space="preserve">households </w:t>
      </w:r>
      <w:r w:rsidR="005572BF">
        <w:rPr>
          <w:lang w:eastAsia="zh-CN"/>
        </w:rPr>
        <w:t xml:space="preserve">in China </w:t>
      </w:r>
      <w:r w:rsidR="00D62AAF">
        <w:rPr>
          <w:lang w:eastAsia="zh-CN"/>
        </w:rPr>
        <w:t>have been connected to the power grid since 2015</w:t>
      </w:r>
      <w:r w:rsidR="00D62AAF">
        <w:rPr>
          <w:rStyle w:val="FootnoteReference"/>
          <w:lang w:eastAsia="zh-CN"/>
        </w:rPr>
        <w:footnoteReference w:id="4"/>
      </w:r>
      <w:r w:rsidR="00D62AAF">
        <w:rPr>
          <w:lang w:eastAsia="zh-CN"/>
        </w:rPr>
        <w:t>.</w:t>
      </w:r>
      <w:r w:rsidR="000D7B49">
        <w:rPr>
          <w:lang w:eastAsia="zh-CN"/>
        </w:rPr>
        <w:t xml:space="preserve"> </w:t>
      </w:r>
      <w:r w:rsidR="007273C8">
        <w:rPr>
          <w:rFonts w:hint="eastAsia"/>
          <w:lang w:eastAsia="zh-CN"/>
        </w:rPr>
        <w:t>However, as the transmission and distribution industr</w:t>
      </w:r>
      <w:r w:rsidR="00111720">
        <w:rPr>
          <w:lang w:eastAsia="zh-CN"/>
        </w:rPr>
        <w:t>ies</w:t>
      </w:r>
      <w:r w:rsidR="007273C8">
        <w:rPr>
          <w:rFonts w:hint="eastAsia"/>
          <w:lang w:eastAsia="zh-CN"/>
        </w:rPr>
        <w:t xml:space="preserve"> </w:t>
      </w:r>
      <w:r w:rsidR="00111720">
        <w:rPr>
          <w:lang w:eastAsia="zh-CN"/>
        </w:rPr>
        <w:t>are</w:t>
      </w:r>
      <w:r w:rsidR="007273C8">
        <w:rPr>
          <w:rFonts w:hint="eastAsia"/>
          <w:lang w:eastAsia="zh-CN"/>
        </w:rPr>
        <w:t xml:space="preserve"> characterized as</w:t>
      </w:r>
      <w:r w:rsidR="00111720">
        <w:rPr>
          <w:lang w:eastAsia="zh-CN"/>
        </w:rPr>
        <w:t xml:space="preserve"> </w:t>
      </w:r>
      <w:r w:rsidR="007273C8">
        <w:rPr>
          <w:rFonts w:hint="eastAsia"/>
          <w:lang w:eastAsia="zh-CN"/>
        </w:rPr>
        <w:t>natural monopol</w:t>
      </w:r>
      <w:r w:rsidR="00111720">
        <w:rPr>
          <w:lang w:eastAsia="zh-CN"/>
        </w:rPr>
        <w:t>ies</w:t>
      </w:r>
      <w:r w:rsidR="007273C8">
        <w:rPr>
          <w:rFonts w:hint="eastAsia"/>
          <w:lang w:eastAsia="zh-CN"/>
        </w:rPr>
        <w:t xml:space="preserve"> and cost </w:t>
      </w:r>
      <w:proofErr w:type="spellStart"/>
      <w:r w:rsidR="007273C8">
        <w:rPr>
          <w:rFonts w:hint="eastAsia"/>
          <w:lang w:eastAsia="zh-CN"/>
        </w:rPr>
        <w:t>subadditiv</w:t>
      </w:r>
      <w:r w:rsidR="007273C8">
        <w:rPr>
          <w:lang w:eastAsia="zh-CN"/>
        </w:rPr>
        <w:t>e</w:t>
      </w:r>
      <w:proofErr w:type="spellEnd"/>
      <w:r w:rsidR="007273C8">
        <w:rPr>
          <w:lang w:eastAsia="zh-CN"/>
        </w:rPr>
        <w:t xml:space="preserve"> </w:t>
      </w:r>
      <w:r w:rsidR="007273C8">
        <w:rPr>
          <w:lang w:eastAsia="zh-CN"/>
        </w:rPr>
        <w:fldChar w:fldCharType="begin"/>
      </w:r>
      <w:r w:rsidR="00C516D6">
        <w:rPr>
          <w:lang w:eastAsia="zh-CN"/>
        </w:rPr>
        <w:instrText xml:space="preserve"> ADDIN EN.CITE &lt;EndNote&gt;&lt;Cite&gt;&lt;Author&gt;Growitsch&lt;/Author&gt;&lt;Year&gt;2009&lt;/Year&gt;&lt;RecNum&gt;1610&lt;/RecNum&gt;&lt;DisplayText&gt;(Growitsch et al., 2009)&lt;/DisplayText&gt;&lt;record&gt;&lt;rec-number&gt;1610&lt;/rec-number&gt;&lt;foreign-keys&gt;&lt;key app="EN" db-id="za9fw9dae9zefmepewyxetfzrx0dt0r0tpaf" timestamp="1589299413"&gt;1610&lt;/key&gt;&lt;/foreign-keys&gt;&lt;ref-type name="Journal Article"&gt;17&lt;/ref-type&gt;&lt;contributors&gt;&lt;authors&gt;&lt;author&gt;Growitsch&lt;/author&gt;&lt;author&gt;Christian&lt;/author&gt;&lt;author&gt;Jamasb&lt;/author&gt;&lt;author&gt;Pollitt&lt;/author&gt;&lt;/authors&gt;&lt;/contributors&gt;&lt;titles&gt;&lt;title&gt;Quality of service, efficiency, and scale in network industries: An analysis of European electricity distribution&lt;/title&gt;&lt;secondary-title&gt;Applied Economics&lt;/secondary-title&gt;&lt;/titles&gt;&lt;periodical&gt;&lt;full-title&gt;Applied Economics&lt;/full-title&gt;&lt;/periodical&gt;&lt;pages&gt;2555-2570&lt;/pages&gt;&lt;volume&gt;41&lt;/volume&gt;&lt;number&gt;20&lt;/number&gt;&lt;dates&gt;&lt;year&gt;2009&lt;/year&gt;&lt;/dates&gt;&lt;urls&gt;&lt;/urls&gt;&lt;/record&gt;&lt;/Cite&gt;&lt;/EndNote&gt;</w:instrText>
      </w:r>
      <w:r w:rsidR="007273C8">
        <w:rPr>
          <w:lang w:eastAsia="zh-CN"/>
        </w:rPr>
        <w:fldChar w:fldCharType="separate"/>
      </w:r>
      <w:r w:rsidR="00C516D6">
        <w:rPr>
          <w:noProof/>
          <w:lang w:eastAsia="zh-CN"/>
        </w:rPr>
        <w:t>(</w:t>
      </w:r>
      <w:hyperlink w:anchor="_ENREF_19" w:tooltip="Growitsch, 2009 #1610" w:history="1">
        <w:r w:rsidR="001A0782">
          <w:rPr>
            <w:noProof/>
            <w:lang w:eastAsia="zh-CN"/>
          </w:rPr>
          <w:t>Growitsch et al., 2009</w:t>
        </w:r>
      </w:hyperlink>
      <w:r w:rsidR="00C516D6">
        <w:rPr>
          <w:noProof/>
          <w:lang w:eastAsia="zh-CN"/>
        </w:rPr>
        <w:t>)</w:t>
      </w:r>
      <w:r w:rsidR="007273C8">
        <w:rPr>
          <w:lang w:eastAsia="zh-CN"/>
        </w:rPr>
        <w:fldChar w:fldCharType="end"/>
      </w:r>
      <w:r w:rsidR="007273C8">
        <w:rPr>
          <w:rFonts w:hint="eastAsia"/>
          <w:lang w:eastAsia="zh-CN"/>
        </w:rPr>
        <w:t xml:space="preserve">, the </w:t>
      </w:r>
      <w:r w:rsidR="00E83FC7">
        <w:rPr>
          <w:lang w:eastAsia="zh-CN"/>
        </w:rPr>
        <w:t>grid firms</w:t>
      </w:r>
      <w:r w:rsidR="007273C8">
        <w:rPr>
          <w:rFonts w:hint="eastAsia"/>
          <w:lang w:eastAsia="zh-CN"/>
        </w:rPr>
        <w:t xml:space="preserve"> often construct</w:t>
      </w:r>
      <w:r w:rsidR="007273C8">
        <w:rPr>
          <w:lang w:eastAsia="zh-CN"/>
        </w:rPr>
        <w:t xml:space="preserve"> facilities that are surplus to the requirements</w:t>
      </w:r>
      <w:r w:rsidR="00F53B47" w:rsidRPr="00F53B47">
        <w:rPr>
          <w:rFonts w:hint="eastAsia"/>
          <w:lang w:eastAsia="zh-CN"/>
        </w:rPr>
        <w:t xml:space="preserve"> </w:t>
      </w:r>
      <w:r w:rsidR="00F53B47">
        <w:rPr>
          <w:rFonts w:hint="eastAsia"/>
          <w:lang w:eastAsia="zh-CN"/>
        </w:rPr>
        <w:t xml:space="preserve">in order to </w:t>
      </w:r>
      <w:r w:rsidR="00F53B47">
        <w:rPr>
          <w:lang w:eastAsia="zh-CN"/>
        </w:rPr>
        <w:t xml:space="preserve">improve </w:t>
      </w:r>
      <w:r w:rsidR="005572BF">
        <w:rPr>
          <w:lang w:eastAsia="zh-CN"/>
        </w:rPr>
        <w:t>their</w:t>
      </w:r>
      <w:r w:rsidR="00F53B47">
        <w:rPr>
          <w:lang w:eastAsia="zh-CN"/>
        </w:rPr>
        <w:t xml:space="preserve"> service quality, which</w:t>
      </w:r>
      <w:r w:rsidR="007273C8">
        <w:rPr>
          <w:lang w:eastAsia="zh-CN"/>
        </w:rPr>
        <w:t xml:space="preserve"> create</w:t>
      </w:r>
      <w:r w:rsidR="007273C8">
        <w:rPr>
          <w:rFonts w:hint="eastAsia"/>
          <w:lang w:eastAsia="zh-CN"/>
        </w:rPr>
        <w:t xml:space="preserve"> a large </w:t>
      </w:r>
      <w:r w:rsidR="00D9366F">
        <w:rPr>
          <w:lang w:eastAsia="zh-CN"/>
        </w:rPr>
        <w:t xml:space="preserve">amount of </w:t>
      </w:r>
      <w:r w:rsidR="007273C8">
        <w:rPr>
          <w:rFonts w:hint="eastAsia"/>
          <w:lang w:eastAsia="zh-CN"/>
        </w:rPr>
        <w:t>waste of resources</w:t>
      </w:r>
      <w:r w:rsidR="007273C8">
        <w:rPr>
          <w:lang w:eastAsia="zh-CN"/>
        </w:rPr>
        <w:t>.</w:t>
      </w:r>
      <w:r w:rsidR="007273C8">
        <w:rPr>
          <w:rFonts w:hint="eastAsia"/>
          <w:lang w:eastAsia="zh-CN"/>
        </w:rPr>
        <w:t xml:space="preserve"> </w:t>
      </w:r>
      <w:r w:rsidR="007273C8">
        <w:rPr>
          <w:lang w:eastAsia="zh-CN"/>
        </w:rPr>
        <w:t>T</w:t>
      </w:r>
      <w:r w:rsidR="007273C8">
        <w:rPr>
          <w:rFonts w:hint="eastAsia"/>
          <w:lang w:eastAsia="zh-CN"/>
        </w:rPr>
        <w:t xml:space="preserve">hus, </w:t>
      </w:r>
      <w:r w:rsidR="00D17319">
        <w:rPr>
          <w:lang w:eastAsia="zh-CN"/>
        </w:rPr>
        <w:t>too much emphasis on service quality</w:t>
      </w:r>
      <w:r w:rsidR="007273C8">
        <w:rPr>
          <w:rFonts w:hint="eastAsia"/>
          <w:lang w:eastAsia="zh-CN"/>
        </w:rPr>
        <w:t xml:space="preserve"> may lead to over-construction and lower efficiency. </w:t>
      </w:r>
    </w:p>
    <w:p w14:paraId="0D211B7E" w14:textId="7DA28DDC" w:rsidR="00BB7B4C" w:rsidRDefault="00443C09" w:rsidP="00CA1D45">
      <w:pPr>
        <w:pStyle w:val="BodyText"/>
        <w:spacing w:line="480" w:lineRule="auto"/>
        <w:ind w:left="0" w:right="113" w:firstLine="357"/>
        <w:jc w:val="both"/>
        <w:rPr>
          <w:lang w:eastAsia="zh-CN"/>
        </w:rPr>
      </w:pPr>
      <w:r>
        <w:rPr>
          <w:lang w:eastAsia="zh-CN"/>
        </w:rPr>
        <w:t xml:space="preserve">Currently, all of China’s grid firms are state owned. </w:t>
      </w:r>
      <w:r w:rsidR="00DC4774">
        <w:rPr>
          <w:lang w:eastAsia="zh-CN"/>
        </w:rPr>
        <w:t>Working a</w:t>
      </w:r>
      <w:r w:rsidR="00DC4774">
        <w:rPr>
          <w:rFonts w:hint="eastAsia"/>
          <w:lang w:eastAsia="zh-CN"/>
        </w:rPr>
        <w:t xml:space="preserve">s </w:t>
      </w:r>
      <w:r w:rsidR="005572BF">
        <w:rPr>
          <w:lang w:eastAsia="zh-CN"/>
        </w:rPr>
        <w:t xml:space="preserve">an </w:t>
      </w:r>
      <w:r w:rsidR="00DC4774">
        <w:rPr>
          <w:rFonts w:hint="eastAsia"/>
          <w:lang w:eastAsia="zh-CN"/>
        </w:rPr>
        <w:t xml:space="preserve">important public utility department, </w:t>
      </w:r>
      <w:r w:rsidR="00DC4774">
        <w:rPr>
          <w:lang w:eastAsia="zh-CN"/>
        </w:rPr>
        <w:t xml:space="preserve">the </w:t>
      </w:r>
      <w:r w:rsidR="0085759C">
        <w:rPr>
          <w:lang w:eastAsia="zh-CN"/>
        </w:rPr>
        <w:t xml:space="preserve">power </w:t>
      </w:r>
      <w:r w:rsidR="00DC4774">
        <w:rPr>
          <w:lang w:eastAsia="zh-CN"/>
        </w:rPr>
        <w:t xml:space="preserve">grid </w:t>
      </w:r>
      <w:r w:rsidR="0085759C">
        <w:rPr>
          <w:lang w:eastAsia="zh-CN"/>
        </w:rPr>
        <w:t>sector</w:t>
      </w:r>
      <w:r w:rsidR="00DC4774">
        <w:rPr>
          <w:lang w:eastAsia="zh-CN"/>
        </w:rPr>
        <w:t xml:space="preserve"> </w:t>
      </w:r>
      <w:r w:rsidR="0085759C">
        <w:rPr>
          <w:lang w:eastAsia="zh-CN"/>
        </w:rPr>
        <w:t>is</w:t>
      </w:r>
      <w:r w:rsidR="00C74F71">
        <w:rPr>
          <w:lang w:eastAsia="zh-CN"/>
        </w:rPr>
        <w:t xml:space="preserve"> responsible for </w:t>
      </w:r>
      <w:r w:rsidR="00DC4774">
        <w:rPr>
          <w:lang w:eastAsia="zh-CN"/>
        </w:rPr>
        <w:t>i</w:t>
      </w:r>
      <w:r w:rsidR="00DC4774">
        <w:rPr>
          <w:rFonts w:hint="eastAsia"/>
          <w:lang w:eastAsia="zh-CN"/>
        </w:rPr>
        <w:t>mprov</w:t>
      </w:r>
      <w:r w:rsidR="00C74F71">
        <w:rPr>
          <w:lang w:eastAsia="zh-CN"/>
        </w:rPr>
        <w:t>ing</w:t>
      </w:r>
      <w:r w:rsidR="00DC4774">
        <w:rPr>
          <w:rFonts w:hint="eastAsia"/>
          <w:lang w:eastAsia="zh-CN"/>
        </w:rPr>
        <w:t xml:space="preserve"> </w:t>
      </w:r>
      <w:r w:rsidR="00DC4774">
        <w:rPr>
          <w:lang w:eastAsia="zh-CN"/>
        </w:rPr>
        <w:t xml:space="preserve">the efficiency of </w:t>
      </w:r>
      <w:r w:rsidR="00DC4774">
        <w:rPr>
          <w:rFonts w:hint="eastAsia"/>
          <w:lang w:eastAsia="zh-CN"/>
        </w:rPr>
        <w:t xml:space="preserve">power supply </w:t>
      </w:r>
      <w:r w:rsidR="00DC4774">
        <w:rPr>
          <w:lang w:eastAsia="zh-CN"/>
        </w:rPr>
        <w:t xml:space="preserve">by ensuring that </w:t>
      </w:r>
      <w:r w:rsidR="00C74F71">
        <w:rPr>
          <w:lang w:eastAsia="zh-CN"/>
        </w:rPr>
        <w:t>all</w:t>
      </w:r>
      <w:r w:rsidR="00DC4774">
        <w:rPr>
          <w:lang w:eastAsia="zh-CN"/>
        </w:rPr>
        <w:t xml:space="preserve"> residents have the same </w:t>
      </w:r>
      <w:r w:rsidR="00C74F71">
        <w:rPr>
          <w:lang w:eastAsia="zh-CN"/>
        </w:rPr>
        <w:t xml:space="preserve">right to </w:t>
      </w:r>
      <w:r w:rsidR="00DC4774">
        <w:rPr>
          <w:lang w:eastAsia="zh-CN"/>
        </w:rPr>
        <w:t xml:space="preserve">access </w:t>
      </w:r>
      <w:r w:rsidR="00C74F71">
        <w:rPr>
          <w:lang w:eastAsia="zh-CN"/>
        </w:rPr>
        <w:t>power supply</w:t>
      </w:r>
      <w:r w:rsidR="00DC4774">
        <w:rPr>
          <w:lang w:eastAsia="zh-CN"/>
        </w:rPr>
        <w:t xml:space="preserve"> </w:t>
      </w:r>
      <w:r w:rsidR="00DC4774">
        <w:rPr>
          <w:rFonts w:hint="eastAsia"/>
          <w:lang w:eastAsia="zh-CN"/>
        </w:rPr>
        <w:t xml:space="preserve">and </w:t>
      </w:r>
      <w:r w:rsidR="00DC4774">
        <w:rPr>
          <w:lang w:eastAsia="zh-CN"/>
        </w:rPr>
        <w:t>earning more economic benefits simultaneously</w:t>
      </w:r>
      <w:r w:rsidR="00DC4774">
        <w:rPr>
          <w:rFonts w:hint="eastAsia"/>
          <w:lang w:eastAsia="zh-CN"/>
        </w:rPr>
        <w:t>.</w:t>
      </w:r>
      <w:r w:rsidR="00DC4774" w:rsidRPr="00DC4774">
        <w:rPr>
          <w:lang w:eastAsia="zh-CN"/>
        </w:rPr>
        <w:t xml:space="preserve"> </w:t>
      </w:r>
      <w:r w:rsidR="00DC4774">
        <w:rPr>
          <w:lang w:eastAsia="zh-CN"/>
        </w:rPr>
        <w:t>In other words, they provide public service as utilit</w:t>
      </w:r>
      <w:r w:rsidR="0085759C">
        <w:rPr>
          <w:lang w:eastAsia="zh-CN"/>
        </w:rPr>
        <w:t>ies</w:t>
      </w:r>
      <w:r w:rsidR="00DC4774">
        <w:rPr>
          <w:lang w:eastAsia="zh-CN"/>
        </w:rPr>
        <w:t xml:space="preserve"> sector and </w:t>
      </w:r>
      <w:r w:rsidR="00DC4774">
        <w:rPr>
          <w:rFonts w:hint="eastAsia"/>
          <w:lang w:eastAsia="zh-CN"/>
        </w:rPr>
        <w:t>pursu</w:t>
      </w:r>
      <w:r w:rsidR="00DC4774">
        <w:rPr>
          <w:lang w:eastAsia="zh-CN"/>
        </w:rPr>
        <w:t>e</w:t>
      </w:r>
      <w:r w:rsidR="00DC4774">
        <w:rPr>
          <w:rFonts w:hint="eastAsia"/>
          <w:lang w:eastAsia="zh-CN"/>
        </w:rPr>
        <w:t xml:space="preserve"> </w:t>
      </w:r>
      <w:r w:rsidR="00DC4774">
        <w:rPr>
          <w:lang w:eastAsia="zh-CN"/>
        </w:rPr>
        <w:t xml:space="preserve">more </w:t>
      </w:r>
      <w:r w:rsidR="00DC4774">
        <w:rPr>
          <w:rFonts w:hint="eastAsia"/>
          <w:lang w:eastAsia="zh-CN"/>
        </w:rPr>
        <w:t xml:space="preserve">economic </w:t>
      </w:r>
      <w:r w:rsidR="00DC4774">
        <w:rPr>
          <w:lang w:eastAsia="zh-CN"/>
        </w:rPr>
        <w:t>benefit</w:t>
      </w:r>
      <w:r w:rsidR="00DC4774">
        <w:rPr>
          <w:rFonts w:hint="eastAsia"/>
          <w:lang w:eastAsia="zh-CN"/>
        </w:rPr>
        <w:t>s</w:t>
      </w:r>
      <w:r w:rsidR="00DC4774">
        <w:rPr>
          <w:lang w:eastAsia="zh-CN"/>
        </w:rPr>
        <w:t xml:space="preserve"> at the same time.</w:t>
      </w:r>
      <w:r>
        <w:rPr>
          <w:lang w:eastAsia="zh-CN"/>
        </w:rPr>
        <w:t xml:space="preserve"> </w:t>
      </w:r>
      <w:r w:rsidR="000A2A3B">
        <w:rPr>
          <w:lang w:eastAsia="zh-CN"/>
        </w:rPr>
        <w:t>S</w:t>
      </w:r>
      <w:r w:rsidR="007273C8">
        <w:rPr>
          <w:lang w:eastAsia="zh-CN"/>
        </w:rPr>
        <w:t xml:space="preserve">ervice quality is an important virtue that needs to be benchmarked in order to determine the performance of the </w:t>
      </w:r>
      <w:r w:rsidR="007273C8">
        <w:rPr>
          <w:rFonts w:hint="eastAsia"/>
          <w:lang w:eastAsia="zh-CN"/>
        </w:rPr>
        <w:t>power grid</w:t>
      </w:r>
      <w:r w:rsidR="00D9366F" w:rsidRPr="00D9366F">
        <w:rPr>
          <w:rFonts w:hint="eastAsia"/>
          <w:lang w:eastAsia="zh-CN"/>
        </w:rPr>
        <w:t xml:space="preserve"> </w:t>
      </w:r>
      <w:r w:rsidR="00D9366F">
        <w:rPr>
          <w:rFonts w:hint="eastAsia"/>
          <w:lang w:eastAsia="zh-CN"/>
        </w:rPr>
        <w:t xml:space="preserve">as </w:t>
      </w:r>
      <w:r w:rsidR="00D9366F">
        <w:rPr>
          <w:lang w:eastAsia="zh-CN"/>
        </w:rPr>
        <w:t xml:space="preserve">the </w:t>
      </w:r>
      <w:r w:rsidR="00D9366F">
        <w:rPr>
          <w:rFonts w:hint="eastAsia"/>
          <w:lang w:eastAsia="zh-CN"/>
        </w:rPr>
        <w:t>right to use electricity</w:t>
      </w:r>
      <w:r w:rsidR="00D9366F">
        <w:rPr>
          <w:lang w:eastAsia="zh-CN"/>
        </w:rPr>
        <w:t xml:space="preserve"> is a necess</w:t>
      </w:r>
      <w:r w:rsidR="00D9366F">
        <w:rPr>
          <w:rFonts w:hint="eastAsia"/>
          <w:lang w:eastAsia="zh-CN"/>
        </w:rPr>
        <w:t>ity</w:t>
      </w:r>
      <w:r w:rsidR="00D9366F">
        <w:rPr>
          <w:lang w:eastAsia="zh-CN"/>
        </w:rPr>
        <w:t xml:space="preserve"> for</w:t>
      </w:r>
      <w:r w:rsidR="00D9366F">
        <w:rPr>
          <w:rFonts w:hint="eastAsia"/>
          <w:lang w:eastAsia="zh-CN"/>
        </w:rPr>
        <w:t xml:space="preserve"> people’s livelihood</w:t>
      </w:r>
      <w:r w:rsidR="007273C8">
        <w:rPr>
          <w:rFonts w:hint="eastAsia"/>
          <w:lang w:eastAsia="zh-CN"/>
        </w:rPr>
        <w:t>.</w:t>
      </w:r>
      <w:r w:rsidR="004452B1">
        <w:rPr>
          <w:lang w:eastAsia="zh-CN"/>
        </w:rPr>
        <w:t xml:space="preserve"> </w:t>
      </w:r>
      <w:r w:rsidR="000A2A3B" w:rsidRPr="00C74F71">
        <w:rPr>
          <w:lang w:eastAsia="zh-CN"/>
        </w:rPr>
        <w:t>H</w:t>
      </w:r>
      <w:r w:rsidR="000A2A3B" w:rsidRPr="00BF77F1">
        <w:rPr>
          <w:lang w:eastAsia="zh-CN"/>
        </w:rPr>
        <w:t>ence, there is a conflict in the goals of China's power grid companies.</w:t>
      </w:r>
      <w:r w:rsidR="000A2A3B">
        <w:rPr>
          <w:lang w:eastAsia="zh-CN"/>
        </w:rPr>
        <w:t xml:space="preserve"> </w:t>
      </w:r>
      <w:r w:rsidR="004452B1">
        <w:rPr>
          <w:lang w:eastAsia="zh-CN"/>
        </w:rPr>
        <w:t>S</w:t>
      </w:r>
      <w:r w:rsidR="008D61E0">
        <w:rPr>
          <w:lang w:eastAsia="zh-CN"/>
        </w:rPr>
        <w:t xml:space="preserve">ervice efficiency </w:t>
      </w:r>
      <w:r w:rsidR="008D61E0" w:rsidRPr="008D61E0">
        <w:rPr>
          <w:lang w:eastAsia="zh-CN"/>
        </w:rPr>
        <w:t xml:space="preserve">is </w:t>
      </w:r>
      <w:r w:rsidR="008D61E0" w:rsidRPr="008D61E0">
        <w:rPr>
          <w:rFonts w:hint="eastAsia"/>
          <w:lang w:eastAsia="zh-CN"/>
        </w:rPr>
        <w:t>“</w:t>
      </w:r>
      <w:r w:rsidR="008D61E0" w:rsidRPr="008D61E0">
        <w:rPr>
          <w:lang w:eastAsia="zh-CN"/>
        </w:rPr>
        <w:t>a vague, subjective concept that engenders directionless speculation and confusion rather than insightful analysis</w:t>
      </w:r>
      <w:r w:rsidR="008D61E0" w:rsidRPr="008D61E0">
        <w:rPr>
          <w:rFonts w:hint="eastAsia"/>
          <w:lang w:eastAsia="zh-CN"/>
        </w:rPr>
        <w:t>”</w:t>
      </w:r>
      <w:r w:rsidR="008D61E0" w:rsidRPr="008D61E0">
        <w:rPr>
          <w:lang w:eastAsia="zh-CN"/>
        </w:rPr>
        <w:t xml:space="preserve"> and so there is a need to adequately define and measure what </w:t>
      </w:r>
      <w:r w:rsidR="004452B1">
        <w:rPr>
          <w:lang w:eastAsia="zh-CN"/>
        </w:rPr>
        <w:t xml:space="preserve">service </w:t>
      </w:r>
      <w:r w:rsidR="008D61E0" w:rsidRPr="008D61E0">
        <w:rPr>
          <w:lang w:eastAsia="zh-CN"/>
        </w:rPr>
        <w:t>efficiency actually is, although recognizing that this is a difficult task.</w:t>
      </w:r>
      <w:r w:rsidR="004452B1">
        <w:rPr>
          <w:lang w:eastAsia="zh-CN"/>
        </w:rPr>
        <w:t xml:space="preserve"> </w:t>
      </w:r>
      <w:r w:rsidR="004452B1">
        <w:rPr>
          <w:rFonts w:eastAsiaTheme="minorEastAsia" w:hint="eastAsia"/>
          <w:lang w:eastAsia="zh-CN"/>
        </w:rPr>
        <w:t>R</w:t>
      </w:r>
      <w:r w:rsidR="004452B1">
        <w:rPr>
          <w:rFonts w:eastAsiaTheme="minorEastAsia"/>
          <w:lang w:eastAsia="zh-CN"/>
        </w:rPr>
        <w:t xml:space="preserve">eferring to the definition of </w:t>
      </w:r>
      <w:r w:rsidR="004452B1">
        <w:rPr>
          <w:lang w:eastAsia="zh-CN"/>
        </w:rPr>
        <w:t>e</w:t>
      </w:r>
      <w:r w:rsidR="004452B1" w:rsidRPr="008D61E0">
        <w:rPr>
          <w:lang w:eastAsia="zh-CN"/>
        </w:rPr>
        <w:t xml:space="preserve">nergy efficiency </w:t>
      </w:r>
      <w:r w:rsidR="004452B1">
        <w:rPr>
          <w:lang w:eastAsia="zh-CN"/>
        </w:rPr>
        <w:t>in</w:t>
      </w:r>
      <w:r w:rsidR="00D223CA">
        <w:rPr>
          <w:noProof/>
          <w:lang w:eastAsia="zh-CN"/>
        </w:rPr>
        <w:t xml:space="preserve"> </w:t>
      </w:r>
      <w:hyperlink w:anchor="_ENREF_14" w:tooltip="Filippini, 2012 #1096" w:history="1">
        <w:r w:rsidR="001A0782">
          <w:rPr>
            <w:noProof/>
            <w:lang w:eastAsia="zh-CN"/>
          </w:rPr>
          <w:fldChar w:fldCharType="begin"/>
        </w:r>
        <w:r w:rsidR="001A0782">
          <w:rPr>
            <w:noProof/>
            <w:lang w:eastAsia="zh-CN"/>
          </w:rPr>
          <w:instrText xml:space="preserve"> ADDIN EN.CITE &lt;EndNote&gt;&lt;Cite AuthorYear="1"&gt;&lt;Author&gt;Filippini&lt;/Author&gt;&lt;Year&gt;2012&lt;/Year&gt;&lt;RecNum&gt;1096&lt;/RecNum&gt;&lt;DisplayText&gt;Filippini and Hunt (2012)&lt;/DisplayText&gt;&lt;record&gt;&lt;rec-number&gt;1096&lt;/rec-number&gt;&lt;foreign-keys&gt;&lt;key app="EN" db-id="za9fw9dae9zefmepewyxetfzrx0dt0r0tpaf" timestamp="0"&gt;1096&lt;/key&gt;&lt;/foreign-keys&gt;&lt;ref-type name="Journal Article"&gt;17&lt;/ref-type&gt;&lt;contributors&gt;&lt;authors&gt;&lt;author&gt;Filippini, Massimo&lt;/author&gt;&lt;author&gt;Hunt, Lester C.&lt;/author&gt;&lt;/authors&gt;&lt;/contributors&gt;&lt;titles&gt;&lt;title&gt;US residential energy demand and energy efficiency: A stochastic demand frontier approach&lt;/title&gt;&lt;secondary-title&gt;Energy Economics&lt;/secondary-title&gt;&lt;/titles&gt;&lt;periodical&gt;&lt;full-title&gt;Energy Economics&lt;/full-title&gt;&lt;/periodical&gt;&lt;pages&gt;1484-1491&lt;/pages&gt;&lt;volume&gt;34&lt;/volume&gt;&lt;number&gt;5&lt;/number&gt;&lt;keywords&gt;&lt;keyword&gt;US residential energy demand&lt;/keyword&gt;&lt;keyword&gt;Efficiency and frontier analysis&lt;/keyword&gt;&lt;keyword&gt;State energy efficiency&lt;/keyword&gt;&lt;/keywords&gt;&lt;dates&gt;&lt;year&gt;2012&lt;/year&gt;&lt;pub-dates&gt;&lt;date&gt;9//&lt;/date&gt;&lt;/pub-dates&gt;&lt;/dates&gt;&lt;isbn&gt;0140-9883&lt;/isbn&gt;&lt;urls&gt;&lt;related-urls&gt;&lt;url&gt;//www.sciencedirect.com/science/article/pii/S0140988312001193&lt;/url&gt;&lt;/related-urls&gt;&lt;/urls&gt;&lt;electronic-resource-num&gt;http://dx.doi.org/10.1016/j.eneco.2012.06.013&lt;/electronic-resource-num&gt;&lt;/record&gt;&lt;/Cite&gt;&lt;/EndNote&gt;</w:instrText>
        </w:r>
        <w:r w:rsidR="001A0782">
          <w:rPr>
            <w:noProof/>
            <w:lang w:eastAsia="zh-CN"/>
          </w:rPr>
          <w:fldChar w:fldCharType="separate"/>
        </w:r>
        <w:r w:rsidR="001A0782">
          <w:rPr>
            <w:noProof/>
            <w:lang w:eastAsia="zh-CN"/>
          </w:rPr>
          <w:t>Filippini and Hunt (2012)</w:t>
        </w:r>
        <w:r w:rsidR="001A0782">
          <w:rPr>
            <w:noProof/>
            <w:lang w:eastAsia="zh-CN"/>
          </w:rPr>
          <w:fldChar w:fldCharType="end"/>
        </w:r>
      </w:hyperlink>
      <w:r w:rsidR="00D223CA">
        <w:rPr>
          <w:noProof/>
          <w:lang w:eastAsia="zh-CN"/>
        </w:rPr>
        <w:t xml:space="preserve"> </w:t>
      </w:r>
      <w:r w:rsidR="00D223CA">
        <w:rPr>
          <w:lang w:eastAsia="zh-CN"/>
        </w:rPr>
        <w:t xml:space="preserve">and </w:t>
      </w:r>
      <w:hyperlink w:anchor="_ENREF_16" w:tooltip="Filippini, 2016 #1149" w:history="1">
        <w:r w:rsidR="001A0782">
          <w:rPr>
            <w:lang w:eastAsia="zh-CN"/>
          </w:rPr>
          <w:fldChar w:fldCharType="begin"/>
        </w:r>
        <w:r w:rsidR="001A0782">
          <w:rPr>
            <w:lang w:eastAsia="zh-CN"/>
          </w:rPr>
          <w:instrText xml:space="preserve"> ADDIN EN.CITE &lt;EndNote&gt;&lt;Cite AuthorYear="1"&gt;&lt;Author&gt;Filippini&lt;/Author&gt;&lt;Year&gt;2016&lt;/Year&gt;&lt;RecNum&gt;1149&lt;/RecNum&gt;&lt;DisplayText&gt;Filippini and Zhang (2016)&lt;/DisplayText&gt;&lt;record&gt;&lt;rec-number&gt;1149&lt;/rec-number&gt;&lt;foreign-keys&gt;&lt;key app="EN" db-id="za9fw9dae9zefmepewyxetfzrx0dt0r0tpaf" timestamp="0"&gt;1149&lt;/key&gt;&lt;/foreign-keys&gt;&lt;ref-type name="Journal Article"&gt;17&lt;/ref-type&gt;&lt;contributors&gt;&lt;authors&gt;&lt;author&gt;Filippini, Massimo&lt;/author&gt;&lt;author&gt;Zhang, Lin&lt;/author&gt;&lt;/authors&gt;&lt;/contributors&gt;&lt;titles&gt;&lt;title&gt;Estimation of the energy efficiency in Chinese provinces&lt;/title&gt;&lt;secondary-title&gt;Energy Efficiency&lt;/secondary-title&gt;&lt;/titles&gt;&lt;pages&gt;1-14&lt;/pages&gt;&lt;volume&gt;48&lt;/volume&gt;&lt;number&gt;9&lt;/number&gt;&lt;dates&gt;&lt;year&gt;2016&lt;/year&gt;&lt;/dates&gt;&lt;urls&gt;&lt;/urls&gt;&lt;/record&gt;&lt;/Cite&gt;&lt;/EndNote&gt;</w:instrText>
        </w:r>
        <w:r w:rsidR="001A0782">
          <w:rPr>
            <w:lang w:eastAsia="zh-CN"/>
          </w:rPr>
          <w:fldChar w:fldCharType="separate"/>
        </w:r>
        <w:r w:rsidR="001A0782">
          <w:rPr>
            <w:noProof/>
            <w:lang w:eastAsia="zh-CN"/>
          </w:rPr>
          <w:t>Filippini and Zhang (2016)</w:t>
        </w:r>
        <w:r w:rsidR="001A0782">
          <w:rPr>
            <w:lang w:eastAsia="zh-CN"/>
          </w:rPr>
          <w:fldChar w:fldCharType="end"/>
        </w:r>
      </w:hyperlink>
      <w:r w:rsidR="004452B1">
        <w:rPr>
          <w:lang w:eastAsia="zh-CN"/>
        </w:rPr>
        <w:t>, a</w:t>
      </w:r>
      <w:r w:rsidR="008D61E0" w:rsidRPr="008D61E0">
        <w:rPr>
          <w:lang w:eastAsia="zh-CN"/>
        </w:rPr>
        <w:t xml:space="preserve">lthough </w:t>
      </w:r>
      <w:r w:rsidR="004452B1">
        <w:rPr>
          <w:lang w:eastAsia="zh-CN"/>
        </w:rPr>
        <w:t>service quality and service</w:t>
      </w:r>
      <w:r w:rsidR="008D61E0" w:rsidRPr="008D61E0">
        <w:rPr>
          <w:lang w:eastAsia="zh-CN"/>
        </w:rPr>
        <w:t xml:space="preserve"> efficiency are often used interchangeably, </w:t>
      </w:r>
      <w:r w:rsidR="004452B1">
        <w:rPr>
          <w:lang w:eastAsia="zh-CN"/>
        </w:rPr>
        <w:t>service quality</w:t>
      </w:r>
      <w:r w:rsidR="008D61E0" w:rsidRPr="008D61E0">
        <w:rPr>
          <w:lang w:eastAsia="zh-CN"/>
        </w:rPr>
        <w:t xml:space="preserve"> does not</w:t>
      </w:r>
      <w:r w:rsidR="004452B1">
        <w:rPr>
          <w:lang w:eastAsia="zh-CN"/>
        </w:rPr>
        <w:t xml:space="preserve"> necessarily reflect true service</w:t>
      </w:r>
      <w:r w:rsidR="008D61E0" w:rsidRPr="008D61E0">
        <w:rPr>
          <w:lang w:eastAsia="zh-CN"/>
        </w:rPr>
        <w:t xml:space="preserve"> efficiency given </w:t>
      </w:r>
      <w:r w:rsidR="004452B1">
        <w:rPr>
          <w:lang w:eastAsia="zh-CN"/>
        </w:rPr>
        <w:t>service quality</w:t>
      </w:r>
      <w:r w:rsidR="004452B1" w:rsidRPr="008D61E0">
        <w:rPr>
          <w:lang w:eastAsia="zh-CN"/>
        </w:rPr>
        <w:t xml:space="preserve"> </w:t>
      </w:r>
      <w:r w:rsidR="004452B1">
        <w:rPr>
          <w:lang w:eastAsia="zh-CN"/>
        </w:rPr>
        <w:t xml:space="preserve">only focus on the electricity reliability </w:t>
      </w:r>
      <w:r w:rsidR="00BB7B4C">
        <w:rPr>
          <w:lang w:eastAsia="zh-CN"/>
        </w:rPr>
        <w:t>but not power delivered and economic benefit</w:t>
      </w:r>
      <w:r w:rsidR="00796AC3">
        <w:rPr>
          <w:lang w:eastAsia="zh-CN"/>
        </w:rPr>
        <w:t>s</w:t>
      </w:r>
      <w:r w:rsidR="008D61E0" w:rsidRPr="008D61E0">
        <w:rPr>
          <w:lang w:eastAsia="zh-CN"/>
        </w:rPr>
        <w:t>.</w:t>
      </w:r>
      <w:r w:rsidR="004452B1">
        <w:rPr>
          <w:lang w:eastAsia="zh-CN"/>
        </w:rPr>
        <w:t xml:space="preserve"> In this paper, </w:t>
      </w:r>
      <w:r w:rsidR="00747A2F">
        <w:rPr>
          <w:lang w:eastAsia="zh-CN"/>
        </w:rPr>
        <w:t>se</w:t>
      </w:r>
      <w:r w:rsidR="007124E6">
        <w:rPr>
          <w:lang w:eastAsia="zh-CN"/>
        </w:rPr>
        <w:t>rvice efficiency</w:t>
      </w:r>
      <w:r w:rsidR="004452B1">
        <w:rPr>
          <w:lang w:eastAsia="zh-CN"/>
        </w:rPr>
        <w:t xml:space="preserve"> is an </w:t>
      </w:r>
      <w:r w:rsidR="00BB7B4C">
        <w:rPr>
          <w:lang w:eastAsia="zh-CN"/>
        </w:rPr>
        <w:t xml:space="preserve">efficiency </w:t>
      </w:r>
      <w:r w:rsidR="004452B1">
        <w:rPr>
          <w:lang w:eastAsia="zh-CN"/>
        </w:rPr>
        <w:t>approach to measure the performance of grid firms with</w:t>
      </w:r>
      <w:r w:rsidR="007124E6">
        <w:rPr>
          <w:lang w:eastAsia="zh-CN"/>
        </w:rPr>
        <w:t xml:space="preserve"> the appeal of </w:t>
      </w:r>
      <w:r w:rsidR="007124E6">
        <w:rPr>
          <w:lang w:eastAsia="zh-CN"/>
        </w:rPr>
        <w:lastRenderedPageBreak/>
        <w:t>both economic benefit</w:t>
      </w:r>
      <w:r w:rsidR="00796AC3">
        <w:rPr>
          <w:lang w:eastAsia="zh-CN"/>
        </w:rPr>
        <w:t>s</w:t>
      </w:r>
      <w:r w:rsidR="007124E6">
        <w:rPr>
          <w:lang w:eastAsia="zh-CN"/>
        </w:rPr>
        <w:t xml:space="preserve"> and service quality</w:t>
      </w:r>
      <w:r w:rsidR="004452B1">
        <w:rPr>
          <w:lang w:eastAsia="zh-CN"/>
        </w:rPr>
        <w:t xml:space="preserve"> considered</w:t>
      </w:r>
      <w:r w:rsidR="007124E6">
        <w:rPr>
          <w:lang w:eastAsia="zh-CN"/>
        </w:rPr>
        <w:t>.</w:t>
      </w:r>
      <w:r w:rsidR="007273C8">
        <w:rPr>
          <w:rFonts w:hint="eastAsia"/>
          <w:lang w:eastAsia="zh-CN"/>
        </w:rPr>
        <w:t xml:space="preserve"> </w:t>
      </w:r>
    </w:p>
    <w:p w14:paraId="2B5F3CC6" w14:textId="74CDE5F7" w:rsidR="00CB6D22" w:rsidRDefault="007273C8" w:rsidP="00CA1D45">
      <w:pPr>
        <w:pStyle w:val="BodyText"/>
        <w:spacing w:line="480" w:lineRule="auto"/>
        <w:ind w:left="0" w:right="113" w:firstLine="357"/>
        <w:jc w:val="both"/>
        <w:rPr>
          <w:lang w:eastAsia="zh-CN"/>
        </w:rPr>
      </w:pPr>
      <w:r>
        <w:rPr>
          <w:rFonts w:hint="eastAsia"/>
          <w:lang w:eastAsia="zh-CN"/>
        </w:rPr>
        <w:t xml:space="preserve">In 2015, </w:t>
      </w:r>
      <w:r w:rsidR="00D9366F">
        <w:rPr>
          <w:lang w:eastAsia="zh-CN"/>
        </w:rPr>
        <w:t xml:space="preserve">China issued </w:t>
      </w:r>
      <w:r>
        <w:rPr>
          <w:rFonts w:hint="eastAsia"/>
          <w:i/>
          <w:iCs/>
          <w:lang w:eastAsia="zh-CN"/>
        </w:rPr>
        <w:t xml:space="preserve">Some Opinions on Further Deepening the Reform of </w:t>
      </w:r>
      <w:r>
        <w:rPr>
          <w:i/>
          <w:iCs/>
          <w:lang w:eastAsia="zh-CN"/>
        </w:rPr>
        <w:t xml:space="preserve">the </w:t>
      </w:r>
      <w:r>
        <w:rPr>
          <w:rFonts w:hint="eastAsia"/>
          <w:i/>
          <w:iCs/>
          <w:lang w:eastAsia="zh-CN"/>
        </w:rPr>
        <w:t>Electric Power System</w:t>
      </w:r>
      <w:r>
        <w:rPr>
          <w:rStyle w:val="FootnoteReference"/>
          <w:rFonts w:hint="eastAsia"/>
          <w:i/>
          <w:iCs/>
          <w:lang w:eastAsia="zh-CN"/>
        </w:rPr>
        <w:footnoteReference w:id="5"/>
      </w:r>
      <w:r w:rsidR="00D9366F">
        <w:rPr>
          <w:i/>
          <w:iCs/>
          <w:lang w:eastAsia="zh-CN"/>
        </w:rPr>
        <w:t>,</w:t>
      </w:r>
      <w:r>
        <w:rPr>
          <w:rFonts w:hint="eastAsia"/>
          <w:lang w:eastAsia="zh-CN"/>
        </w:rPr>
        <w:t xml:space="preserve"> </w:t>
      </w:r>
      <w:r w:rsidR="00D9366F">
        <w:rPr>
          <w:lang w:eastAsia="zh-CN"/>
        </w:rPr>
        <w:t xml:space="preserve">which </w:t>
      </w:r>
      <w:r w:rsidR="0065018A">
        <w:rPr>
          <w:lang w:eastAsia="zh-CN"/>
        </w:rPr>
        <w:t>further confirmed</w:t>
      </w:r>
      <w:r>
        <w:rPr>
          <w:rFonts w:hint="eastAsia"/>
          <w:lang w:eastAsia="zh-CN"/>
        </w:rPr>
        <w:t xml:space="preserve"> that it is equally important to improve the </w:t>
      </w:r>
      <w:r w:rsidR="00DD7401">
        <w:rPr>
          <w:lang w:eastAsia="zh-CN"/>
        </w:rPr>
        <w:t>power supply</w:t>
      </w:r>
      <w:r>
        <w:rPr>
          <w:rFonts w:hint="eastAsia"/>
          <w:lang w:eastAsia="zh-CN"/>
        </w:rPr>
        <w:t xml:space="preserve"> </w:t>
      </w:r>
      <w:r w:rsidR="00DD7401">
        <w:rPr>
          <w:lang w:eastAsia="zh-CN"/>
        </w:rPr>
        <w:t xml:space="preserve">reliability </w:t>
      </w:r>
      <w:r>
        <w:rPr>
          <w:rFonts w:hint="eastAsia"/>
          <w:lang w:eastAsia="zh-CN"/>
        </w:rPr>
        <w:t xml:space="preserve">and </w:t>
      </w:r>
      <w:r w:rsidR="00DD7401">
        <w:rPr>
          <w:lang w:eastAsia="zh-CN"/>
        </w:rPr>
        <w:t xml:space="preserve">to </w:t>
      </w:r>
      <w:r>
        <w:rPr>
          <w:rFonts w:hint="eastAsia"/>
          <w:lang w:eastAsia="zh-CN"/>
        </w:rPr>
        <w:t xml:space="preserve">promote the rapid development of </w:t>
      </w:r>
      <w:r>
        <w:rPr>
          <w:lang w:eastAsia="zh-CN"/>
        </w:rPr>
        <w:t xml:space="preserve">the </w:t>
      </w:r>
      <w:r>
        <w:rPr>
          <w:rFonts w:hint="eastAsia"/>
          <w:lang w:eastAsia="zh-CN"/>
        </w:rPr>
        <w:t xml:space="preserve">power </w:t>
      </w:r>
      <w:r w:rsidR="00DD7401">
        <w:rPr>
          <w:lang w:eastAsia="zh-CN"/>
        </w:rPr>
        <w:t>industry</w:t>
      </w:r>
      <w:r>
        <w:rPr>
          <w:rFonts w:hint="eastAsia"/>
          <w:lang w:eastAsia="zh-CN"/>
        </w:rPr>
        <w:t xml:space="preserve">. </w:t>
      </w:r>
      <w:r w:rsidR="0065018A">
        <w:rPr>
          <w:lang w:eastAsia="zh-CN"/>
        </w:rPr>
        <w:t>It should be noted that</w:t>
      </w:r>
      <w:r>
        <w:rPr>
          <w:rFonts w:hint="eastAsia"/>
          <w:lang w:eastAsia="zh-CN"/>
        </w:rPr>
        <w:t xml:space="preserve"> one of the main objectives of the 2002 reform </w:t>
      </w:r>
      <w:r>
        <w:rPr>
          <w:lang w:eastAsia="zh-CN"/>
        </w:rPr>
        <w:t xml:space="preserve">was </w:t>
      </w:r>
      <w:r>
        <w:rPr>
          <w:rFonts w:hint="eastAsia"/>
          <w:lang w:eastAsia="zh-CN"/>
        </w:rPr>
        <w:t xml:space="preserve">to improve the service quality of </w:t>
      </w:r>
      <w:r>
        <w:rPr>
          <w:lang w:eastAsia="zh-CN"/>
        </w:rPr>
        <w:t xml:space="preserve">the </w:t>
      </w:r>
      <w:r>
        <w:rPr>
          <w:rFonts w:hint="eastAsia"/>
          <w:lang w:eastAsia="zh-CN"/>
        </w:rPr>
        <w:t>electricity industry</w:t>
      </w:r>
      <w:r>
        <w:rPr>
          <w:lang w:eastAsia="zh-CN"/>
        </w:rPr>
        <w:t>,</w:t>
      </w:r>
      <w:r>
        <w:rPr>
          <w:rFonts w:hint="eastAsia"/>
          <w:lang w:eastAsia="zh-CN"/>
        </w:rPr>
        <w:t xml:space="preserve"> </w:t>
      </w:r>
      <w:r>
        <w:rPr>
          <w:lang w:eastAsia="zh-CN"/>
        </w:rPr>
        <w:t>b</w:t>
      </w:r>
      <w:r>
        <w:rPr>
          <w:rFonts w:hint="eastAsia"/>
          <w:lang w:eastAsia="zh-CN"/>
        </w:rPr>
        <w:t xml:space="preserve">ut </w:t>
      </w:r>
      <w:r>
        <w:rPr>
          <w:lang w:eastAsia="zh-CN"/>
        </w:rPr>
        <w:t>an</w:t>
      </w:r>
      <w:r w:rsidR="001271A1">
        <w:rPr>
          <w:lang w:eastAsia="zh-CN"/>
        </w:rPr>
        <w:t xml:space="preserve"> </w:t>
      </w:r>
      <w:r w:rsidR="0065018A">
        <w:rPr>
          <w:lang w:eastAsia="zh-CN"/>
        </w:rPr>
        <w:t>improved</w:t>
      </w:r>
      <w:r>
        <w:rPr>
          <w:rFonts w:hint="eastAsia"/>
          <w:lang w:eastAsia="zh-CN"/>
        </w:rPr>
        <w:t xml:space="preserve"> service </w:t>
      </w:r>
      <w:r w:rsidR="0065018A">
        <w:rPr>
          <w:lang w:eastAsia="zh-CN"/>
        </w:rPr>
        <w:t xml:space="preserve">quality </w:t>
      </w:r>
      <w:r>
        <w:rPr>
          <w:lang w:eastAsia="zh-CN"/>
        </w:rPr>
        <w:t>requires a</w:t>
      </w:r>
      <w:r w:rsidR="008446E3">
        <w:rPr>
          <w:lang w:eastAsia="zh-CN"/>
        </w:rPr>
        <w:t xml:space="preserve"> big amount</w:t>
      </w:r>
      <w:r>
        <w:rPr>
          <w:rFonts w:hint="eastAsia"/>
          <w:lang w:eastAsia="zh-CN"/>
        </w:rPr>
        <w:t xml:space="preserve"> </w:t>
      </w:r>
      <w:r>
        <w:rPr>
          <w:lang w:eastAsia="zh-CN"/>
        </w:rPr>
        <w:t xml:space="preserve">of </w:t>
      </w:r>
      <w:r>
        <w:rPr>
          <w:rFonts w:hint="eastAsia"/>
          <w:lang w:eastAsia="zh-CN"/>
        </w:rPr>
        <w:t>investmen</w:t>
      </w:r>
      <w:r>
        <w:rPr>
          <w:rFonts w:cs="Times New Roman"/>
          <w:lang w:eastAsia="zh-CN"/>
        </w:rPr>
        <w:t>t</w:t>
      </w:r>
      <w:r>
        <w:rPr>
          <w:rFonts w:eastAsiaTheme="minorEastAsia" w:cs="Times New Roman"/>
          <w:lang w:eastAsia="zh-CN"/>
        </w:rPr>
        <w:t xml:space="preserve">. </w:t>
      </w:r>
      <w:r>
        <w:rPr>
          <w:rFonts w:cs="Times New Roman"/>
          <w:lang w:eastAsia="zh-CN"/>
        </w:rPr>
        <w:t>The</w:t>
      </w:r>
      <w:r>
        <w:rPr>
          <w:rFonts w:hint="eastAsia"/>
          <w:lang w:eastAsia="zh-CN"/>
        </w:rPr>
        <w:t xml:space="preserve"> </w:t>
      </w:r>
      <w:r w:rsidR="004D30D8">
        <w:rPr>
          <w:rFonts w:hint="eastAsia"/>
          <w:lang w:eastAsia="zh-CN"/>
        </w:rPr>
        <w:t>capital</w:t>
      </w:r>
      <w:r>
        <w:rPr>
          <w:rFonts w:hint="eastAsia"/>
          <w:lang w:eastAsia="zh-CN"/>
        </w:rPr>
        <w:t xml:space="preserve"> input of an enterprise is </w:t>
      </w:r>
      <w:r w:rsidR="00F53B47">
        <w:rPr>
          <w:lang w:eastAsia="zh-CN"/>
        </w:rPr>
        <w:t>always closely related</w:t>
      </w:r>
      <w:r>
        <w:rPr>
          <w:rFonts w:hint="eastAsia"/>
          <w:lang w:eastAsia="zh-CN"/>
        </w:rPr>
        <w:t xml:space="preserve"> to the improvement </w:t>
      </w:r>
      <w:r>
        <w:rPr>
          <w:lang w:eastAsia="zh-CN"/>
        </w:rPr>
        <w:t xml:space="preserve">in the </w:t>
      </w:r>
      <w:r>
        <w:rPr>
          <w:rFonts w:hint="eastAsia"/>
          <w:lang w:eastAsia="zh-CN"/>
        </w:rPr>
        <w:t>service quality</w:t>
      </w:r>
      <w:r>
        <w:rPr>
          <w:lang w:eastAsia="zh-CN"/>
        </w:rPr>
        <w:t xml:space="preserve"> that it wishes to implement</w:t>
      </w:r>
      <w:r>
        <w:rPr>
          <w:rFonts w:hint="eastAsia"/>
          <w:lang w:eastAsia="zh-CN"/>
        </w:rPr>
        <w:t xml:space="preserve">. In other words, an enterprise </w:t>
      </w:r>
      <w:r w:rsidR="008446E3">
        <w:rPr>
          <w:rFonts w:hint="eastAsia"/>
          <w:lang w:eastAsia="zh-CN"/>
        </w:rPr>
        <w:t xml:space="preserve">must sacrifice a certain amount of cost </w:t>
      </w:r>
      <w:r w:rsidR="008446E3">
        <w:rPr>
          <w:lang w:eastAsia="zh-CN"/>
        </w:rPr>
        <w:t xml:space="preserve">if it </w:t>
      </w:r>
      <w:r>
        <w:rPr>
          <w:rFonts w:hint="eastAsia"/>
          <w:lang w:eastAsia="zh-CN"/>
        </w:rPr>
        <w:t xml:space="preserve">wants to obtain </w:t>
      </w:r>
      <w:r>
        <w:rPr>
          <w:lang w:eastAsia="zh-CN"/>
        </w:rPr>
        <w:t xml:space="preserve">a </w:t>
      </w:r>
      <w:r>
        <w:rPr>
          <w:rFonts w:hint="eastAsia"/>
          <w:lang w:eastAsia="zh-CN"/>
        </w:rPr>
        <w:t xml:space="preserve">better quality of service. </w:t>
      </w:r>
      <w:r w:rsidR="008121D0">
        <w:rPr>
          <w:lang w:eastAsia="zh-CN"/>
        </w:rPr>
        <w:t xml:space="preserve">It is a critical issue for the grid firm to balance the economic benefits and service quality, and therefore to improve its service efficiency. </w:t>
      </w:r>
    </w:p>
    <w:p w14:paraId="7FAB501E" w14:textId="5194CC4A" w:rsidR="00CB6D22" w:rsidRDefault="007273C8" w:rsidP="00CA1D45">
      <w:pPr>
        <w:pStyle w:val="BodyText"/>
        <w:spacing w:line="480" w:lineRule="auto"/>
        <w:ind w:left="0" w:right="113" w:firstLine="357"/>
        <w:jc w:val="both"/>
        <w:rPr>
          <w:lang w:eastAsia="zh-CN"/>
        </w:rPr>
      </w:pPr>
      <w:r>
        <w:rPr>
          <w:rFonts w:hint="eastAsia"/>
          <w:lang w:eastAsia="zh-CN"/>
        </w:rPr>
        <w:t xml:space="preserve">This </w:t>
      </w:r>
      <w:r>
        <w:rPr>
          <w:lang w:eastAsia="zh-CN"/>
        </w:rPr>
        <w:t xml:space="preserve">study </w:t>
      </w:r>
      <w:r>
        <w:rPr>
          <w:rFonts w:hint="eastAsia"/>
          <w:lang w:eastAsia="zh-CN"/>
        </w:rPr>
        <w:t>aims to investigate whether the unbundling reform</w:t>
      </w:r>
      <w:r>
        <w:rPr>
          <w:lang w:eastAsia="zh-CN"/>
        </w:rPr>
        <w:t xml:space="preserve"> of</w:t>
      </w:r>
      <w:r>
        <w:rPr>
          <w:rFonts w:hint="eastAsia"/>
          <w:lang w:eastAsia="zh-CN"/>
        </w:rPr>
        <w:t xml:space="preserve"> 2002 </w:t>
      </w:r>
      <w:r>
        <w:rPr>
          <w:lang w:eastAsia="zh-CN"/>
        </w:rPr>
        <w:t>ha</w:t>
      </w:r>
      <w:r w:rsidR="008121D0">
        <w:rPr>
          <w:lang w:eastAsia="zh-CN"/>
        </w:rPr>
        <w:t>s</w:t>
      </w:r>
      <w:r>
        <w:rPr>
          <w:lang w:eastAsia="zh-CN"/>
        </w:rPr>
        <w:t xml:space="preserve"> </w:t>
      </w:r>
      <w:r>
        <w:rPr>
          <w:rFonts w:hint="eastAsia"/>
          <w:lang w:eastAsia="zh-CN"/>
        </w:rPr>
        <w:t xml:space="preserve">played a key role in promoting the service efficiency of </w:t>
      </w:r>
      <w:r>
        <w:rPr>
          <w:lang w:eastAsia="zh-CN"/>
        </w:rPr>
        <w:t xml:space="preserve">the </w:t>
      </w:r>
      <w:r>
        <w:rPr>
          <w:rFonts w:hint="eastAsia"/>
          <w:lang w:eastAsia="zh-CN"/>
        </w:rPr>
        <w:t xml:space="preserve">regional power grid firms by applying a panel data </w:t>
      </w:r>
      <w:r>
        <w:rPr>
          <w:lang w:eastAsia="zh-CN"/>
        </w:rPr>
        <w:t>s</w:t>
      </w:r>
      <w:r>
        <w:rPr>
          <w:rFonts w:hint="eastAsia"/>
          <w:lang w:eastAsia="zh-CN"/>
        </w:rPr>
        <w:t xml:space="preserve">tochastic </w:t>
      </w:r>
      <w:r>
        <w:rPr>
          <w:lang w:eastAsia="zh-CN"/>
        </w:rPr>
        <w:t>f</w:t>
      </w:r>
      <w:r>
        <w:rPr>
          <w:rFonts w:hint="eastAsia"/>
          <w:lang w:eastAsia="zh-CN"/>
        </w:rPr>
        <w:t xml:space="preserve">rontier </w:t>
      </w:r>
      <w:r>
        <w:rPr>
          <w:lang w:eastAsia="zh-CN"/>
        </w:rPr>
        <w:t>a</w:t>
      </w:r>
      <w:r>
        <w:rPr>
          <w:rFonts w:hint="eastAsia"/>
          <w:lang w:eastAsia="zh-CN"/>
        </w:rPr>
        <w:t>nalysis (SFA) model</w:t>
      </w:r>
      <w:r w:rsidR="008B0BD8">
        <w:rPr>
          <w:lang w:eastAsia="zh-CN"/>
        </w:rPr>
        <w:t xml:space="preserve"> in the efficiency analysis</w:t>
      </w:r>
      <w:r w:rsidR="00D47282">
        <w:rPr>
          <w:lang w:eastAsia="zh-CN"/>
        </w:rPr>
        <w:t>,</w:t>
      </w:r>
      <w:r>
        <w:rPr>
          <w:rFonts w:hint="eastAsia"/>
          <w:lang w:eastAsia="zh-CN"/>
        </w:rPr>
        <w:t xml:space="preserve"> </w:t>
      </w:r>
      <w:r w:rsidR="00D47282">
        <w:rPr>
          <w:rFonts w:cs="Times New Roman"/>
          <w:spacing w:val="-5"/>
          <w:kern w:val="2"/>
          <w:lang w:eastAsia="zh-CN"/>
        </w:rPr>
        <w:t xml:space="preserve">which classify the factors into four groups </w:t>
      </w:r>
      <w:r w:rsidR="00777611">
        <w:rPr>
          <w:rFonts w:cs="Times New Roman"/>
          <w:spacing w:val="-5"/>
          <w:kern w:val="2"/>
          <w:lang w:eastAsia="zh-CN"/>
        </w:rPr>
        <w:t>according to</w:t>
      </w:r>
      <w:r w:rsidR="00D47282">
        <w:rPr>
          <w:rFonts w:cs="Times New Roman"/>
          <w:spacing w:val="-5"/>
          <w:kern w:val="2"/>
          <w:lang w:eastAsia="zh-CN"/>
        </w:rPr>
        <w:t xml:space="preserve"> the way they affect the inefficiency term</w:t>
      </w:r>
      <w:r w:rsidR="00D47282" w:rsidRPr="00B3794D">
        <w:rPr>
          <w:rFonts w:cs="Times New Roman" w:hint="eastAsia"/>
          <w:spacing w:val="-5"/>
          <w:kern w:val="2"/>
          <w:lang w:eastAsia="zh-CN"/>
        </w:rPr>
        <w:t xml:space="preserve">. </w:t>
      </w:r>
      <w:r>
        <w:rPr>
          <w:rFonts w:hint="eastAsia"/>
          <w:lang w:eastAsia="zh-CN"/>
        </w:rPr>
        <w:t xml:space="preserve">In order to fully consider the impact of </w:t>
      </w:r>
      <w:r w:rsidR="004D30D8">
        <w:rPr>
          <w:rFonts w:hint="eastAsia"/>
          <w:lang w:eastAsia="zh-CN"/>
        </w:rPr>
        <w:t>capital input</w:t>
      </w:r>
      <w:r>
        <w:rPr>
          <w:rFonts w:hint="eastAsia"/>
          <w:lang w:eastAsia="zh-CN"/>
        </w:rPr>
        <w:t xml:space="preserve"> on service efficiency, this </w:t>
      </w:r>
      <w:r>
        <w:rPr>
          <w:lang w:eastAsia="zh-CN"/>
        </w:rPr>
        <w:t xml:space="preserve">study </w:t>
      </w:r>
      <w:r>
        <w:rPr>
          <w:rFonts w:hint="eastAsia"/>
          <w:lang w:eastAsia="zh-CN"/>
        </w:rPr>
        <w:t>will also examine how service efficiency change</w:t>
      </w:r>
      <w:r>
        <w:rPr>
          <w:lang w:eastAsia="zh-CN"/>
        </w:rPr>
        <w:t>s</w:t>
      </w:r>
      <w:r>
        <w:rPr>
          <w:rFonts w:hint="eastAsia"/>
          <w:lang w:eastAsia="zh-CN"/>
        </w:rPr>
        <w:t xml:space="preserve"> </w:t>
      </w:r>
      <w:r>
        <w:rPr>
          <w:lang w:eastAsia="zh-CN"/>
        </w:rPr>
        <w:t>with</w:t>
      </w:r>
      <w:r>
        <w:rPr>
          <w:rFonts w:hint="eastAsia"/>
          <w:lang w:eastAsia="zh-CN"/>
        </w:rPr>
        <w:t xml:space="preserve"> </w:t>
      </w:r>
      <w:r w:rsidR="00F65D85">
        <w:rPr>
          <w:lang w:eastAsia="zh-CN"/>
        </w:rPr>
        <w:t xml:space="preserve">and without </w:t>
      </w:r>
      <w:r>
        <w:rPr>
          <w:rFonts w:hint="eastAsia"/>
          <w:lang w:eastAsia="zh-CN"/>
        </w:rPr>
        <w:t xml:space="preserve">the inclusion of </w:t>
      </w:r>
      <w:r w:rsidR="004D30D8">
        <w:rPr>
          <w:rFonts w:hint="eastAsia"/>
          <w:lang w:eastAsia="zh-CN"/>
        </w:rPr>
        <w:t>capital input</w:t>
      </w:r>
      <w:r w:rsidR="00F65D85">
        <w:rPr>
          <w:lang w:eastAsia="zh-CN"/>
        </w:rPr>
        <w:t>, and</w:t>
      </w:r>
      <w:r>
        <w:rPr>
          <w:lang w:eastAsia="zh-CN"/>
        </w:rPr>
        <w:t xml:space="preserve"> </w:t>
      </w:r>
      <w:r>
        <w:rPr>
          <w:rFonts w:hint="eastAsia"/>
          <w:lang w:eastAsia="zh-CN"/>
        </w:rPr>
        <w:t>analy</w:t>
      </w:r>
      <w:r w:rsidR="00185714">
        <w:rPr>
          <w:lang w:eastAsia="zh-CN"/>
        </w:rPr>
        <w:t>s</w:t>
      </w:r>
      <w:r>
        <w:rPr>
          <w:rFonts w:hint="eastAsia"/>
          <w:lang w:eastAsia="zh-CN"/>
        </w:rPr>
        <w:t xml:space="preserve">es </w:t>
      </w:r>
      <w:r w:rsidR="00185714">
        <w:rPr>
          <w:lang w:eastAsia="zh-CN"/>
        </w:rPr>
        <w:t xml:space="preserve">the reasons leading to </w:t>
      </w:r>
      <w:r>
        <w:rPr>
          <w:rFonts w:hint="eastAsia"/>
          <w:lang w:eastAsia="zh-CN"/>
        </w:rPr>
        <w:t xml:space="preserve">efficiency </w:t>
      </w:r>
      <w:r w:rsidR="00185714">
        <w:rPr>
          <w:lang w:eastAsia="zh-CN"/>
        </w:rPr>
        <w:t xml:space="preserve">differences among </w:t>
      </w:r>
      <w:r>
        <w:rPr>
          <w:rFonts w:hint="eastAsia"/>
          <w:lang w:eastAsia="zh-CN"/>
        </w:rPr>
        <w:t>region</w:t>
      </w:r>
      <w:r w:rsidR="00185714">
        <w:rPr>
          <w:lang w:eastAsia="zh-CN"/>
        </w:rPr>
        <w:t>s</w:t>
      </w:r>
      <w:r>
        <w:rPr>
          <w:rFonts w:hint="eastAsia"/>
          <w:lang w:eastAsia="zh-CN"/>
        </w:rPr>
        <w:t xml:space="preserve"> and provinc</w:t>
      </w:r>
      <w:r w:rsidR="00185714">
        <w:rPr>
          <w:lang w:eastAsia="zh-CN"/>
        </w:rPr>
        <w:t>e</w:t>
      </w:r>
      <w:r>
        <w:rPr>
          <w:lang w:eastAsia="zh-CN"/>
        </w:rPr>
        <w:t>s</w:t>
      </w:r>
      <w:r>
        <w:rPr>
          <w:rFonts w:hint="eastAsia"/>
          <w:lang w:eastAsia="zh-CN"/>
        </w:rPr>
        <w:t xml:space="preserve">. </w:t>
      </w:r>
      <w:r>
        <w:rPr>
          <w:lang w:eastAsia="zh-CN"/>
        </w:rPr>
        <w:t>Our</w:t>
      </w:r>
      <w:r>
        <w:rPr>
          <w:rFonts w:hint="eastAsia"/>
          <w:lang w:eastAsia="zh-CN"/>
        </w:rPr>
        <w:t xml:space="preserve"> empirical study indicates that the unbundling reform has not played a key role in promoting the service efficiency of </w:t>
      </w:r>
      <w:r>
        <w:rPr>
          <w:lang w:eastAsia="zh-CN"/>
        </w:rPr>
        <w:t xml:space="preserve">the </w:t>
      </w:r>
      <w:r>
        <w:rPr>
          <w:rFonts w:hint="eastAsia"/>
          <w:lang w:eastAsia="zh-CN"/>
        </w:rPr>
        <w:t xml:space="preserve">regional power gird firms, and </w:t>
      </w:r>
      <w:r>
        <w:rPr>
          <w:rFonts w:hint="eastAsia"/>
          <w:lang w:eastAsia="zh-CN"/>
        </w:rPr>
        <w:lastRenderedPageBreak/>
        <w:t xml:space="preserve">the impact of </w:t>
      </w:r>
      <w:r>
        <w:rPr>
          <w:lang w:eastAsia="zh-CN"/>
        </w:rPr>
        <w:t xml:space="preserve">the </w:t>
      </w:r>
      <w:r w:rsidR="004D30D8">
        <w:rPr>
          <w:rFonts w:hint="eastAsia"/>
          <w:lang w:eastAsia="zh-CN"/>
        </w:rPr>
        <w:t>capital</w:t>
      </w:r>
      <w:r>
        <w:rPr>
          <w:rFonts w:hint="eastAsia"/>
          <w:lang w:eastAsia="zh-CN"/>
        </w:rPr>
        <w:t xml:space="preserve"> variables on </w:t>
      </w:r>
      <w:r>
        <w:rPr>
          <w:lang w:eastAsia="zh-CN"/>
        </w:rPr>
        <w:t xml:space="preserve">the </w:t>
      </w:r>
      <w:r>
        <w:rPr>
          <w:rFonts w:hint="eastAsia"/>
          <w:lang w:eastAsia="zh-CN"/>
        </w:rPr>
        <w:t>service efficiency cannot be ignored</w:t>
      </w:r>
      <w:r w:rsidR="00111720">
        <w:rPr>
          <w:lang w:eastAsia="zh-CN"/>
        </w:rPr>
        <w:t>. We observe that</w:t>
      </w:r>
      <w:r>
        <w:rPr>
          <w:rFonts w:hint="eastAsia"/>
          <w:lang w:eastAsia="zh-CN"/>
        </w:rPr>
        <w:t xml:space="preserve"> </w:t>
      </w:r>
      <w:r w:rsidR="008B2009">
        <w:rPr>
          <w:lang w:eastAsia="zh-CN"/>
        </w:rPr>
        <w:t xml:space="preserve">in </w:t>
      </w:r>
      <w:r>
        <w:rPr>
          <w:rFonts w:hint="eastAsia"/>
          <w:lang w:eastAsia="zh-CN"/>
        </w:rPr>
        <w:t xml:space="preserve">regions with </w:t>
      </w:r>
      <w:r>
        <w:rPr>
          <w:lang w:eastAsia="zh-CN"/>
        </w:rPr>
        <w:t xml:space="preserve">a </w:t>
      </w:r>
      <w:r w:rsidR="008B0BD8">
        <w:rPr>
          <w:lang w:eastAsia="zh-CN"/>
        </w:rPr>
        <w:t>developed economy</w:t>
      </w:r>
      <w:r w:rsidR="009F732B">
        <w:rPr>
          <w:lang w:eastAsia="zh-CN"/>
        </w:rPr>
        <w:t xml:space="preserve"> </w:t>
      </w:r>
      <w:r w:rsidR="008B2009">
        <w:rPr>
          <w:lang w:eastAsia="zh-CN"/>
        </w:rPr>
        <w:t xml:space="preserve">it </w:t>
      </w:r>
      <w:r w:rsidR="009F732B">
        <w:rPr>
          <w:lang w:eastAsia="zh-CN"/>
        </w:rPr>
        <w:t>is easy to</w:t>
      </w:r>
      <w:r>
        <w:rPr>
          <w:rFonts w:hint="eastAsia"/>
          <w:lang w:eastAsia="zh-CN"/>
        </w:rPr>
        <w:t xml:space="preserve"> achieve </w:t>
      </w:r>
      <w:r>
        <w:rPr>
          <w:lang w:eastAsia="zh-CN"/>
        </w:rPr>
        <w:t xml:space="preserve">a </w:t>
      </w:r>
      <w:r>
        <w:rPr>
          <w:rFonts w:hint="eastAsia"/>
          <w:lang w:eastAsia="zh-CN"/>
        </w:rPr>
        <w:t xml:space="preserve">higher service efficiency. </w:t>
      </w:r>
      <w:r>
        <w:rPr>
          <w:lang w:eastAsia="zh-CN"/>
        </w:rPr>
        <w:t xml:space="preserve">We </w:t>
      </w:r>
      <w:r>
        <w:rPr>
          <w:rFonts w:hint="eastAsia"/>
          <w:lang w:eastAsia="zh-CN"/>
        </w:rPr>
        <w:t xml:space="preserve">also </w:t>
      </w:r>
      <w:r>
        <w:rPr>
          <w:lang w:eastAsia="zh-CN"/>
        </w:rPr>
        <w:t>present</w:t>
      </w:r>
      <w:r>
        <w:rPr>
          <w:rFonts w:hint="eastAsia"/>
          <w:lang w:eastAsia="zh-CN"/>
        </w:rPr>
        <w:t xml:space="preserve"> </w:t>
      </w:r>
      <w:r w:rsidR="00F65D85">
        <w:rPr>
          <w:lang w:eastAsia="zh-CN"/>
        </w:rPr>
        <w:t xml:space="preserve">some </w:t>
      </w:r>
      <w:r>
        <w:rPr>
          <w:rFonts w:hint="eastAsia"/>
          <w:lang w:eastAsia="zh-CN"/>
        </w:rPr>
        <w:t>policy implication</w:t>
      </w:r>
      <w:r>
        <w:rPr>
          <w:lang w:eastAsia="zh-CN"/>
        </w:rPr>
        <w:t>s</w:t>
      </w:r>
      <w:r>
        <w:rPr>
          <w:rFonts w:hint="eastAsia"/>
          <w:lang w:eastAsia="zh-CN"/>
        </w:rPr>
        <w:t xml:space="preserve"> for </w:t>
      </w:r>
      <w:r w:rsidR="00F65D85">
        <w:rPr>
          <w:lang w:eastAsia="zh-CN"/>
        </w:rPr>
        <w:t>recent</w:t>
      </w:r>
      <w:r>
        <w:rPr>
          <w:rFonts w:hint="eastAsia"/>
          <w:lang w:eastAsia="zh-CN"/>
        </w:rPr>
        <w:t xml:space="preserve"> power system reform.</w:t>
      </w:r>
    </w:p>
    <w:p w14:paraId="6A2D8715" w14:textId="62D9074D" w:rsidR="00CB6D22" w:rsidRDefault="007273C8" w:rsidP="00CA1D45">
      <w:pPr>
        <w:pStyle w:val="BodyText"/>
        <w:spacing w:line="480" w:lineRule="auto"/>
        <w:ind w:left="0" w:right="113" w:firstLine="357"/>
        <w:jc w:val="both"/>
        <w:rPr>
          <w:lang w:eastAsia="zh-CN"/>
        </w:rPr>
      </w:pPr>
      <w:r>
        <w:rPr>
          <w:rFonts w:hint="eastAsia"/>
          <w:lang w:eastAsia="zh-CN"/>
        </w:rPr>
        <w:t xml:space="preserve">To </w:t>
      </w:r>
      <w:r>
        <w:rPr>
          <w:lang w:eastAsia="zh-CN"/>
        </w:rPr>
        <w:t xml:space="preserve">the </w:t>
      </w:r>
      <w:r>
        <w:rPr>
          <w:rFonts w:hint="eastAsia"/>
          <w:lang w:eastAsia="zh-CN"/>
        </w:rPr>
        <w:t xml:space="preserve">best </w:t>
      </w:r>
      <w:r>
        <w:rPr>
          <w:lang w:eastAsia="zh-CN"/>
        </w:rPr>
        <w:t xml:space="preserve">of </w:t>
      </w:r>
      <w:r>
        <w:rPr>
          <w:rFonts w:hint="eastAsia"/>
          <w:lang w:eastAsia="zh-CN"/>
        </w:rPr>
        <w:t xml:space="preserve">our knowledge, this is </w:t>
      </w:r>
      <w:r>
        <w:rPr>
          <w:lang w:eastAsia="zh-CN"/>
        </w:rPr>
        <w:t>a</w:t>
      </w:r>
      <w:r>
        <w:rPr>
          <w:rFonts w:hint="eastAsia"/>
          <w:lang w:eastAsia="zh-CN"/>
        </w:rPr>
        <w:t xml:space="preserve"> pioneering attempt to incorporate </w:t>
      </w:r>
      <w:r w:rsidR="00C24E31">
        <w:rPr>
          <w:lang w:eastAsia="zh-CN"/>
        </w:rPr>
        <w:t xml:space="preserve">service quality </w:t>
      </w:r>
      <w:r w:rsidR="002049E9">
        <w:rPr>
          <w:lang w:eastAsia="zh-CN"/>
        </w:rPr>
        <w:t xml:space="preserve">with </w:t>
      </w:r>
      <w:r w:rsidR="002049E9">
        <w:rPr>
          <w:rFonts w:hint="eastAsia"/>
          <w:lang w:eastAsia="zh-CN"/>
        </w:rPr>
        <w:t xml:space="preserve">the capital </w:t>
      </w:r>
      <w:r w:rsidR="002049E9">
        <w:rPr>
          <w:lang w:eastAsia="zh-CN"/>
        </w:rPr>
        <w:t xml:space="preserve">variables </w:t>
      </w:r>
      <w:r>
        <w:rPr>
          <w:rFonts w:hint="eastAsia"/>
          <w:lang w:eastAsia="zh-CN"/>
        </w:rPr>
        <w:t>in</w:t>
      </w:r>
      <w:r w:rsidR="00F65D85">
        <w:rPr>
          <w:lang w:eastAsia="zh-CN"/>
        </w:rPr>
        <w:t xml:space="preserve"> estimating</w:t>
      </w:r>
      <w:r>
        <w:rPr>
          <w:rFonts w:hint="eastAsia"/>
          <w:lang w:eastAsia="zh-CN"/>
        </w:rPr>
        <w:t xml:space="preserve"> </w:t>
      </w:r>
      <w:r>
        <w:rPr>
          <w:lang w:eastAsia="zh-CN"/>
        </w:rPr>
        <w:t xml:space="preserve">the </w:t>
      </w:r>
      <w:r>
        <w:rPr>
          <w:rFonts w:hint="eastAsia"/>
          <w:lang w:eastAsia="zh-CN"/>
        </w:rPr>
        <w:t>service efficiency of China’s power grid</w:t>
      </w:r>
      <w:r w:rsidR="00C24E31" w:rsidRPr="00C24E31">
        <w:rPr>
          <w:rFonts w:hint="eastAsia"/>
          <w:lang w:eastAsia="zh-CN"/>
        </w:rPr>
        <w:t xml:space="preserve"> </w:t>
      </w:r>
      <w:r>
        <w:rPr>
          <w:rFonts w:hint="eastAsia"/>
          <w:lang w:eastAsia="zh-CN"/>
        </w:rPr>
        <w:t>firm</w:t>
      </w:r>
      <w:r w:rsidR="00C24E31" w:rsidRPr="00C24E31">
        <w:rPr>
          <w:rFonts w:hint="eastAsia"/>
          <w:lang w:eastAsia="zh-CN"/>
        </w:rPr>
        <w:t xml:space="preserve"> </w:t>
      </w:r>
      <w:r w:rsidR="00C24E31">
        <w:rPr>
          <w:lang w:eastAsia="zh-CN"/>
        </w:rPr>
        <w:t xml:space="preserve">caused by the </w:t>
      </w:r>
      <w:r w:rsidR="00C24E31">
        <w:rPr>
          <w:rFonts w:hint="eastAsia"/>
          <w:lang w:eastAsia="zh-CN"/>
        </w:rPr>
        <w:t>unbundling reform</w:t>
      </w:r>
      <w:r>
        <w:rPr>
          <w:rFonts w:hint="eastAsia"/>
          <w:lang w:eastAsia="zh-CN"/>
        </w:rPr>
        <w:t xml:space="preserve">. In particular, previous studies often estimate whether introducing </w:t>
      </w:r>
      <w:r>
        <w:rPr>
          <w:lang w:eastAsia="zh-CN"/>
        </w:rPr>
        <w:t xml:space="preserve">the </w:t>
      </w:r>
      <w:r>
        <w:rPr>
          <w:rFonts w:hint="eastAsia"/>
          <w:lang w:eastAsia="zh-CN"/>
        </w:rPr>
        <w:t xml:space="preserve">quality of service has a significant impact on the cost efficiency of power grid firm, because in some countries the costs of </w:t>
      </w:r>
      <w:r>
        <w:rPr>
          <w:lang w:eastAsia="zh-CN"/>
        </w:rPr>
        <w:t xml:space="preserve">the </w:t>
      </w:r>
      <w:r>
        <w:rPr>
          <w:rFonts w:hint="eastAsia"/>
          <w:lang w:eastAsia="zh-CN"/>
        </w:rPr>
        <w:t xml:space="preserve">transmission and distribution </w:t>
      </w:r>
      <w:r w:rsidR="00D60689">
        <w:rPr>
          <w:lang w:eastAsia="zh-CN"/>
        </w:rPr>
        <w:t>sectors</w:t>
      </w:r>
      <w:r>
        <w:rPr>
          <w:rFonts w:hint="eastAsia"/>
          <w:lang w:eastAsia="zh-CN"/>
        </w:rPr>
        <w:t xml:space="preserve"> are accounted for separately and are transparent </w:t>
      </w:r>
      <w:r>
        <w:rPr>
          <w:lang w:eastAsia="zh-CN"/>
        </w:rPr>
        <w:t xml:space="preserve">to </w:t>
      </w:r>
      <w:r>
        <w:rPr>
          <w:rFonts w:hint="eastAsia"/>
          <w:lang w:eastAsia="zh-CN"/>
        </w:rPr>
        <w:t>the public</w:t>
      </w:r>
      <w:r>
        <w:rPr>
          <w:lang w:eastAsia="zh-CN"/>
        </w:rPr>
        <w:t>,</w:t>
      </w:r>
      <w:r>
        <w:rPr>
          <w:rFonts w:hint="eastAsia"/>
          <w:lang w:eastAsia="zh-CN"/>
        </w:rPr>
        <w:t xml:space="preserve"> which means the </w:t>
      </w:r>
      <w:r w:rsidR="008B2009">
        <w:rPr>
          <w:lang w:eastAsia="zh-CN"/>
        </w:rPr>
        <w:t xml:space="preserve">cost </w:t>
      </w:r>
      <w:r>
        <w:rPr>
          <w:rFonts w:hint="eastAsia"/>
          <w:lang w:eastAsia="zh-CN"/>
        </w:rPr>
        <w:t xml:space="preserve">data are easy to obtain. However, </w:t>
      </w:r>
      <w:r w:rsidR="00D47282">
        <w:rPr>
          <w:lang w:eastAsia="zh-CN"/>
        </w:rPr>
        <w:t xml:space="preserve">it is hard to get the detailed </w:t>
      </w:r>
      <w:r w:rsidR="00427A91">
        <w:rPr>
          <w:lang w:eastAsia="zh-CN"/>
        </w:rPr>
        <w:t xml:space="preserve">cost information </w:t>
      </w:r>
      <w:r w:rsidR="00D47282">
        <w:rPr>
          <w:lang w:eastAsia="zh-CN"/>
        </w:rPr>
        <w:t xml:space="preserve">of </w:t>
      </w:r>
      <w:r w:rsidR="00427A91">
        <w:rPr>
          <w:lang w:eastAsia="zh-CN"/>
        </w:rPr>
        <w:t xml:space="preserve">provincial grid firms </w:t>
      </w:r>
      <w:r w:rsidR="008B2009">
        <w:rPr>
          <w:lang w:eastAsia="zh-CN"/>
        </w:rPr>
        <w:t xml:space="preserve">in China </w:t>
      </w:r>
      <w:r w:rsidR="00427A91">
        <w:rPr>
          <w:lang w:eastAsia="zh-CN"/>
        </w:rPr>
        <w:t>as they are not independent companies</w:t>
      </w:r>
      <w:r w:rsidR="005F341F">
        <w:rPr>
          <w:lang w:eastAsia="zh-CN"/>
        </w:rPr>
        <w:t>.</w:t>
      </w:r>
      <w:r>
        <w:rPr>
          <w:rFonts w:hint="eastAsia"/>
          <w:lang w:eastAsia="zh-CN"/>
        </w:rPr>
        <w:t xml:space="preserve"> </w:t>
      </w:r>
      <w:r w:rsidR="005F341F">
        <w:rPr>
          <w:lang w:eastAsia="zh-CN"/>
        </w:rPr>
        <w:t>T</w:t>
      </w:r>
      <w:r>
        <w:rPr>
          <w:rFonts w:hint="eastAsia"/>
          <w:lang w:eastAsia="zh-CN"/>
        </w:rPr>
        <w:t xml:space="preserve">his </w:t>
      </w:r>
      <w:r>
        <w:rPr>
          <w:lang w:eastAsia="zh-CN"/>
        </w:rPr>
        <w:t xml:space="preserve">study </w:t>
      </w:r>
      <w:r>
        <w:rPr>
          <w:rFonts w:hint="eastAsia"/>
          <w:lang w:eastAsia="zh-CN"/>
        </w:rPr>
        <w:t>directly introduce</w:t>
      </w:r>
      <w:r>
        <w:rPr>
          <w:lang w:eastAsia="zh-CN"/>
        </w:rPr>
        <w:t>s</w:t>
      </w:r>
      <w:r>
        <w:rPr>
          <w:rFonts w:hint="eastAsia"/>
          <w:lang w:eastAsia="zh-CN"/>
        </w:rPr>
        <w:t xml:space="preserve"> the service quality variables in </w:t>
      </w:r>
      <w:r w:rsidR="00D60689">
        <w:rPr>
          <w:lang w:eastAsia="zh-CN"/>
        </w:rPr>
        <w:t xml:space="preserve">the </w:t>
      </w:r>
      <w:r>
        <w:rPr>
          <w:rFonts w:hint="eastAsia"/>
          <w:lang w:eastAsia="zh-CN"/>
        </w:rPr>
        <w:t>estimati</w:t>
      </w:r>
      <w:r w:rsidR="00D60689">
        <w:rPr>
          <w:lang w:eastAsia="zh-CN"/>
        </w:rPr>
        <w:t>o</w:t>
      </w:r>
      <w:r>
        <w:rPr>
          <w:rFonts w:hint="eastAsia"/>
          <w:lang w:eastAsia="zh-CN"/>
        </w:rPr>
        <w:t>n</w:t>
      </w:r>
      <w:r w:rsidR="00D60689">
        <w:rPr>
          <w:lang w:eastAsia="zh-CN"/>
        </w:rPr>
        <w:t xml:space="preserve"> of</w:t>
      </w:r>
      <w:r>
        <w:rPr>
          <w:rFonts w:hint="eastAsia"/>
          <w:lang w:eastAsia="zh-CN"/>
        </w:rPr>
        <w:t xml:space="preserve"> the technical efficiency and</w:t>
      </w:r>
      <w:r>
        <w:rPr>
          <w:lang w:eastAsia="zh-CN"/>
        </w:rPr>
        <w:t xml:space="preserve"> names it</w:t>
      </w:r>
      <w:r>
        <w:rPr>
          <w:rFonts w:hint="eastAsia"/>
          <w:lang w:eastAsia="zh-CN"/>
        </w:rPr>
        <w:t xml:space="preserve"> </w:t>
      </w:r>
      <w:r>
        <w:rPr>
          <w:lang w:eastAsia="zh-CN"/>
        </w:rPr>
        <w:t>“</w:t>
      </w:r>
      <w:r>
        <w:rPr>
          <w:rFonts w:hint="eastAsia"/>
          <w:lang w:eastAsia="zh-CN"/>
        </w:rPr>
        <w:t>service efficiency.</w:t>
      </w:r>
      <w:r>
        <w:rPr>
          <w:lang w:eastAsia="zh-CN"/>
        </w:rPr>
        <w:t>”</w:t>
      </w:r>
      <w:r w:rsidR="00F65D85" w:rsidRPr="00F65D85">
        <w:rPr>
          <w:rFonts w:hint="eastAsia"/>
          <w:lang w:eastAsia="zh-CN"/>
        </w:rPr>
        <w:t xml:space="preserve"> </w:t>
      </w:r>
      <w:r>
        <w:rPr>
          <w:lang w:eastAsia="zh-CN"/>
        </w:rPr>
        <w:t>B</w:t>
      </w:r>
      <w:r>
        <w:rPr>
          <w:rFonts w:hint="eastAsia"/>
          <w:lang w:eastAsia="zh-CN"/>
        </w:rPr>
        <w:t xml:space="preserve">y introducing </w:t>
      </w:r>
      <w:r w:rsidR="00D60689">
        <w:rPr>
          <w:lang w:eastAsia="zh-CN"/>
        </w:rPr>
        <w:t xml:space="preserve">service quality </w:t>
      </w:r>
      <w:r>
        <w:rPr>
          <w:rFonts w:hint="eastAsia"/>
          <w:lang w:eastAsia="zh-CN"/>
        </w:rPr>
        <w:t>variables into the estimation</w:t>
      </w:r>
      <w:r>
        <w:rPr>
          <w:lang w:eastAsia="zh-CN"/>
        </w:rPr>
        <w:t>,</w:t>
      </w:r>
      <w:r>
        <w:rPr>
          <w:rFonts w:hint="eastAsia"/>
          <w:lang w:eastAsia="zh-CN"/>
        </w:rPr>
        <w:t xml:space="preserve"> </w:t>
      </w:r>
      <w:r>
        <w:rPr>
          <w:lang w:eastAsia="zh-CN"/>
        </w:rPr>
        <w:t xml:space="preserve">we are able </w:t>
      </w:r>
      <w:r>
        <w:rPr>
          <w:rFonts w:hint="eastAsia"/>
          <w:lang w:eastAsia="zh-CN"/>
        </w:rPr>
        <w:t xml:space="preserve">to </w:t>
      </w:r>
      <w:r>
        <w:rPr>
          <w:lang w:eastAsia="zh-CN"/>
        </w:rPr>
        <w:t>investigate</w:t>
      </w:r>
      <w:r>
        <w:rPr>
          <w:rFonts w:hint="eastAsia"/>
          <w:lang w:eastAsia="zh-CN"/>
        </w:rPr>
        <w:t xml:space="preserve"> the impact of </w:t>
      </w:r>
      <w:r w:rsidR="004D30D8">
        <w:rPr>
          <w:rFonts w:hint="eastAsia"/>
          <w:lang w:eastAsia="zh-CN"/>
        </w:rPr>
        <w:t>capital</w:t>
      </w:r>
      <w:r>
        <w:rPr>
          <w:rFonts w:hint="eastAsia"/>
          <w:lang w:eastAsia="zh-CN"/>
        </w:rPr>
        <w:t xml:space="preserve"> on service efficiency. </w:t>
      </w:r>
      <w:r w:rsidR="00427A91">
        <w:rPr>
          <w:lang w:eastAsia="zh-CN"/>
        </w:rPr>
        <w:t xml:space="preserve">Furthermore, this study is also an exploration for China’s grid industry by including the </w:t>
      </w:r>
      <w:r w:rsidR="00427A91">
        <w:rPr>
          <w:rFonts w:hint="eastAsia"/>
          <w:lang w:eastAsia="zh-CN"/>
        </w:rPr>
        <w:t>unobserved heterogeneity</w:t>
      </w:r>
      <w:r w:rsidR="00427A91">
        <w:rPr>
          <w:lang w:eastAsia="zh-CN"/>
        </w:rPr>
        <w:t xml:space="preserve"> of firm effects, </w:t>
      </w:r>
      <w:r w:rsidR="00427A91">
        <w:rPr>
          <w:rFonts w:hint="eastAsia"/>
          <w:lang w:eastAsia="zh-CN"/>
        </w:rPr>
        <w:t xml:space="preserve">time-invariant </w:t>
      </w:r>
      <w:r w:rsidR="00427A91">
        <w:rPr>
          <w:lang w:eastAsia="zh-CN"/>
        </w:rPr>
        <w:t xml:space="preserve">and </w:t>
      </w:r>
      <w:r w:rsidR="00427A91">
        <w:rPr>
          <w:rFonts w:hint="eastAsia"/>
          <w:lang w:eastAsia="zh-CN"/>
        </w:rPr>
        <w:t>time-variant</w:t>
      </w:r>
      <w:r w:rsidR="00427A91">
        <w:rPr>
          <w:lang w:eastAsia="zh-CN"/>
        </w:rPr>
        <w:t xml:space="preserve"> factors that may affect the </w:t>
      </w:r>
      <w:r w:rsidR="00427A91">
        <w:rPr>
          <w:rFonts w:hint="eastAsia"/>
          <w:lang w:eastAsia="zh-CN"/>
        </w:rPr>
        <w:t>inefficiency</w:t>
      </w:r>
      <w:r w:rsidR="00427A91">
        <w:rPr>
          <w:lang w:eastAsia="zh-CN"/>
        </w:rPr>
        <w:t xml:space="preserve"> term in one framework of efficiency measurement</w:t>
      </w:r>
      <w:r w:rsidR="00427A91">
        <w:rPr>
          <w:rFonts w:hint="eastAsia"/>
          <w:lang w:eastAsia="zh-CN"/>
        </w:rPr>
        <w:t xml:space="preserve">. </w:t>
      </w:r>
      <w:r>
        <w:rPr>
          <w:rFonts w:hint="eastAsia"/>
          <w:lang w:eastAsia="zh-CN"/>
        </w:rPr>
        <w:t>The remainder of this paper proceeds as follows. Section 2 discusse</w:t>
      </w:r>
      <w:r>
        <w:rPr>
          <w:lang w:eastAsia="zh-CN"/>
        </w:rPr>
        <w:t>s</w:t>
      </w:r>
      <w:r>
        <w:rPr>
          <w:rFonts w:hint="eastAsia"/>
          <w:lang w:eastAsia="zh-CN"/>
        </w:rPr>
        <w:t xml:space="preserve"> the background of China’s deregulation reform in the electricity sector and reviews </w:t>
      </w:r>
      <w:r>
        <w:rPr>
          <w:lang w:eastAsia="zh-CN"/>
        </w:rPr>
        <w:t xml:space="preserve">the </w:t>
      </w:r>
      <w:r>
        <w:rPr>
          <w:rFonts w:hint="eastAsia"/>
          <w:lang w:eastAsia="zh-CN"/>
        </w:rPr>
        <w:t xml:space="preserve">previous studies related to the </w:t>
      </w:r>
      <w:r w:rsidR="002B0454">
        <w:rPr>
          <w:lang w:eastAsia="zh-CN"/>
        </w:rPr>
        <w:t>technical</w:t>
      </w:r>
      <w:r>
        <w:rPr>
          <w:rFonts w:hint="eastAsia"/>
          <w:lang w:eastAsia="zh-CN"/>
        </w:rPr>
        <w:t xml:space="preserve"> efficiency of </w:t>
      </w:r>
      <w:r>
        <w:rPr>
          <w:lang w:eastAsia="zh-CN"/>
        </w:rPr>
        <w:t xml:space="preserve">the </w:t>
      </w:r>
      <w:r>
        <w:rPr>
          <w:rFonts w:hint="eastAsia"/>
          <w:lang w:eastAsia="zh-CN"/>
        </w:rPr>
        <w:t xml:space="preserve">electricity utilities. Section 3 describes the evolution of </w:t>
      </w:r>
      <w:r>
        <w:rPr>
          <w:lang w:eastAsia="zh-CN"/>
        </w:rPr>
        <w:t xml:space="preserve">the </w:t>
      </w:r>
      <w:r>
        <w:rPr>
          <w:rFonts w:hint="eastAsia"/>
          <w:lang w:eastAsia="zh-CN"/>
        </w:rPr>
        <w:t xml:space="preserve">panel data </w:t>
      </w:r>
      <w:r>
        <w:rPr>
          <w:lang w:eastAsia="zh-CN"/>
        </w:rPr>
        <w:t xml:space="preserve">SFA </w:t>
      </w:r>
      <w:r>
        <w:rPr>
          <w:rFonts w:hint="eastAsia"/>
          <w:lang w:eastAsia="zh-CN"/>
        </w:rPr>
        <w:t>and the theoretical functions that we use</w:t>
      </w:r>
      <w:r>
        <w:rPr>
          <w:lang w:eastAsia="zh-CN"/>
        </w:rPr>
        <w:t>d</w:t>
      </w:r>
      <w:r>
        <w:rPr>
          <w:rFonts w:hint="eastAsia"/>
          <w:lang w:eastAsia="zh-CN"/>
        </w:rPr>
        <w:t xml:space="preserve"> to conduct </w:t>
      </w:r>
      <w:r>
        <w:rPr>
          <w:lang w:eastAsia="zh-CN"/>
        </w:rPr>
        <w:t xml:space="preserve">the </w:t>
      </w:r>
      <w:r>
        <w:rPr>
          <w:rFonts w:hint="eastAsia"/>
          <w:lang w:eastAsia="zh-CN"/>
        </w:rPr>
        <w:t>empirical research. Section 4 illustrates the data and variables</w:t>
      </w:r>
      <w:r>
        <w:rPr>
          <w:lang w:eastAsia="zh-CN"/>
        </w:rPr>
        <w:t>,</w:t>
      </w:r>
      <w:r>
        <w:rPr>
          <w:rFonts w:hint="eastAsia"/>
          <w:lang w:eastAsia="zh-CN"/>
        </w:rPr>
        <w:t xml:space="preserve"> </w:t>
      </w:r>
      <w:r>
        <w:rPr>
          <w:lang w:eastAsia="zh-CN"/>
        </w:rPr>
        <w:t xml:space="preserve">while </w:t>
      </w:r>
      <w:r>
        <w:rPr>
          <w:rFonts w:hint="eastAsia"/>
          <w:lang w:eastAsia="zh-CN"/>
        </w:rPr>
        <w:t>Section 5 presents the results and discussion. The last section concludes and clarif</w:t>
      </w:r>
      <w:r>
        <w:rPr>
          <w:lang w:eastAsia="zh-CN"/>
        </w:rPr>
        <w:t>ies</w:t>
      </w:r>
      <w:r>
        <w:rPr>
          <w:rFonts w:hint="eastAsia"/>
          <w:lang w:eastAsia="zh-CN"/>
        </w:rPr>
        <w:t xml:space="preserve"> the policy implication</w:t>
      </w:r>
      <w:r>
        <w:rPr>
          <w:lang w:eastAsia="zh-CN"/>
        </w:rPr>
        <w:t>s</w:t>
      </w:r>
      <w:r>
        <w:rPr>
          <w:rFonts w:hint="eastAsia"/>
          <w:lang w:eastAsia="zh-CN"/>
        </w:rPr>
        <w:t>.</w:t>
      </w:r>
    </w:p>
    <w:p w14:paraId="6FA417F4" w14:textId="77777777" w:rsidR="00CB6D22" w:rsidRPr="00D679E7" w:rsidRDefault="007273C8" w:rsidP="00D679E7">
      <w:pPr>
        <w:pStyle w:val="Heading1"/>
        <w:keepNext/>
        <w:keepLines/>
        <w:numPr>
          <w:ilvl w:val="0"/>
          <w:numId w:val="1"/>
        </w:numPr>
        <w:spacing w:before="340" w:after="330" w:line="578" w:lineRule="auto"/>
        <w:ind w:left="360"/>
        <w:contextualSpacing/>
        <w:jc w:val="both"/>
        <w:rPr>
          <w:kern w:val="44"/>
          <w:sz w:val="32"/>
          <w:szCs w:val="44"/>
          <w:lang w:eastAsia="zh-CN"/>
        </w:rPr>
      </w:pPr>
      <w:r w:rsidRPr="00D679E7">
        <w:rPr>
          <w:kern w:val="44"/>
          <w:sz w:val="32"/>
          <w:szCs w:val="44"/>
          <w:lang w:eastAsia="zh-CN"/>
        </w:rPr>
        <w:lastRenderedPageBreak/>
        <w:t>Backgrou</w:t>
      </w:r>
      <w:r w:rsidRPr="00D679E7">
        <w:rPr>
          <w:rFonts w:hint="eastAsia"/>
          <w:kern w:val="44"/>
          <w:sz w:val="32"/>
          <w:szCs w:val="44"/>
          <w:lang w:eastAsia="zh-CN"/>
        </w:rPr>
        <w:t>n</w:t>
      </w:r>
      <w:r w:rsidRPr="00D679E7">
        <w:rPr>
          <w:kern w:val="44"/>
          <w:sz w:val="32"/>
          <w:szCs w:val="44"/>
          <w:lang w:eastAsia="zh-CN"/>
        </w:rPr>
        <w:t>d</w:t>
      </w:r>
    </w:p>
    <w:p w14:paraId="4A65D190" w14:textId="77777777"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kern w:val="2"/>
          <w:szCs w:val="32"/>
          <w:lang w:eastAsia="zh-CN"/>
        </w:rPr>
        <w:t>Literature review</w:t>
      </w:r>
    </w:p>
    <w:p w14:paraId="161B64DF" w14:textId="45DBDA18" w:rsidR="00CB6D22" w:rsidRDefault="007273C8" w:rsidP="00CA1D45">
      <w:pPr>
        <w:pStyle w:val="BodyText"/>
        <w:spacing w:line="480" w:lineRule="auto"/>
        <w:ind w:left="0" w:right="113" w:firstLine="357"/>
        <w:jc w:val="both"/>
        <w:rPr>
          <w:lang w:eastAsia="zh-CN"/>
        </w:rPr>
      </w:pPr>
      <w:r>
        <w:rPr>
          <w:rFonts w:hint="eastAsia"/>
          <w:lang w:eastAsia="zh-CN"/>
        </w:rPr>
        <w:t xml:space="preserve">In the past three decades, there have been extensive studies </w:t>
      </w:r>
      <w:r w:rsidR="00D60689">
        <w:rPr>
          <w:lang w:eastAsia="zh-CN"/>
        </w:rPr>
        <w:t>that evaluate</w:t>
      </w:r>
      <w:r>
        <w:rPr>
          <w:rFonts w:hint="eastAsia"/>
          <w:lang w:eastAsia="zh-CN"/>
        </w:rPr>
        <w:t xml:space="preserve"> the effect of electricity sector deregulation and unbundling on efficiency. The majority of the</w:t>
      </w:r>
      <w:r>
        <w:rPr>
          <w:lang w:eastAsia="zh-CN"/>
        </w:rPr>
        <w:t>m</w:t>
      </w:r>
      <w:r>
        <w:rPr>
          <w:rFonts w:hint="eastAsia"/>
          <w:lang w:eastAsia="zh-CN"/>
        </w:rPr>
        <w:t xml:space="preserve"> have found that increas</w:t>
      </w:r>
      <w:r w:rsidR="004512C3">
        <w:rPr>
          <w:lang w:eastAsia="zh-CN"/>
        </w:rPr>
        <w:t>ing</w:t>
      </w:r>
      <w:r>
        <w:rPr>
          <w:rFonts w:hint="eastAsia"/>
          <w:lang w:eastAsia="zh-CN"/>
        </w:rPr>
        <w:t xml:space="preserve"> competition and unbundling may work to improve the efficiency of power grid firms. The perspectives of these studies can be divided into the following three categories: national level, regional level</w:t>
      </w:r>
      <w:r w:rsidR="004512C3">
        <w:rPr>
          <w:rStyle w:val="FootnoteReference"/>
          <w:lang w:eastAsia="zh-CN"/>
        </w:rPr>
        <w:footnoteReference w:id="6"/>
      </w:r>
      <w:r w:rsidR="00D223CA" w:rsidRPr="00D223CA">
        <w:rPr>
          <w:rFonts w:hint="eastAsia"/>
          <w:lang w:eastAsia="zh-CN"/>
        </w:rPr>
        <w:t xml:space="preserve"> </w:t>
      </w:r>
      <w:r w:rsidR="00D223CA">
        <w:rPr>
          <w:lang w:eastAsia="zh-CN"/>
        </w:rPr>
        <w:t xml:space="preserve">and </w:t>
      </w:r>
      <w:r w:rsidR="00D223CA">
        <w:rPr>
          <w:rFonts w:hint="eastAsia"/>
          <w:lang w:eastAsia="zh-CN"/>
        </w:rPr>
        <w:t>company level</w:t>
      </w:r>
      <w:r>
        <w:rPr>
          <w:rFonts w:hint="eastAsia"/>
          <w:lang w:eastAsia="zh-CN"/>
        </w:rPr>
        <w:t xml:space="preserve">. </w:t>
      </w:r>
    </w:p>
    <w:p w14:paraId="038A5882" w14:textId="5D502604" w:rsidR="00CB6D22" w:rsidRDefault="007273C8" w:rsidP="00F91AFC">
      <w:pPr>
        <w:pStyle w:val="BodyText"/>
        <w:spacing w:line="480" w:lineRule="auto"/>
        <w:ind w:left="0" w:right="113" w:firstLine="357"/>
        <w:jc w:val="both"/>
        <w:rPr>
          <w:lang w:eastAsia="zh-CN"/>
        </w:rPr>
      </w:pPr>
      <w:r>
        <w:rPr>
          <w:lang w:eastAsia="zh-CN"/>
        </w:rPr>
        <w:t xml:space="preserve">The </w:t>
      </w:r>
      <w:r>
        <w:rPr>
          <w:rFonts w:hint="eastAsia"/>
          <w:lang w:eastAsia="zh-CN"/>
        </w:rPr>
        <w:t xml:space="preserve">researchers </w:t>
      </w:r>
      <w:r>
        <w:rPr>
          <w:lang w:eastAsia="zh-CN"/>
        </w:rPr>
        <w:t xml:space="preserve">who </w:t>
      </w:r>
      <w:r>
        <w:rPr>
          <w:rFonts w:hint="eastAsia"/>
          <w:lang w:eastAsia="zh-CN"/>
        </w:rPr>
        <w:t xml:space="preserve">focused on </w:t>
      </w:r>
      <w:r w:rsidR="00D60689">
        <w:rPr>
          <w:lang w:eastAsia="zh-CN"/>
        </w:rPr>
        <w:t>country-level</w:t>
      </w:r>
      <w:r w:rsidR="00427A91">
        <w:rPr>
          <w:lang w:eastAsia="zh-CN"/>
        </w:rPr>
        <w:t xml:space="preserve"> </w:t>
      </w:r>
      <w:r>
        <w:rPr>
          <w:lang w:eastAsia="zh-CN"/>
        </w:rPr>
        <w:t>compari</w:t>
      </w:r>
      <w:r w:rsidR="00427A91">
        <w:rPr>
          <w:lang w:eastAsia="zh-CN"/>
        </w:rPr>
        <w:t>son</w:t>
      </w:r>
      <w:r>
        <w:rPr>
          <w:rFonts w:hint="eastAsia"/>
          <w:lang w:eastAsia="zh-CN"/>
        </w:rPr>
        <w:t xml:space="preserve"> found that enterprises in different countries often have huge differences in technical efficiency. By</w:t>
      </w:r>
      <w:r>
        <w:rPr>
          <w:lang w:eastAsia="zh-CN"/>
        </w:rPr>
        <w:t xml:space="preserve"> </w:t>
      </w:r>
      <w:r>
        <w:rPr>
          <w:rFonts w:hint="eastAsia"/>
          <w:lang w:eastAsia="zh-CN"/>
        </w:rPr>
        <w:t>controlling the environmental variables</w:t>
      </w:r>
      <w:r>
        <w:rPr>
          <w:rFonts w:asciiTheme="minorEastAsia" w:eastAsiaTheme="minorEastAsia" w:hAnsiTheme="minorEastAsia"/>
          <w:lang w:eastAsia="zh-CN"/>
        </w:rPr>
        <w:t>,</w:t>
      </w:r>
      <w:r w:rsidR="00C10D61">
        <w:rPr>
          <w:rFonts w:asciiTheme="minorEastAsia" w:eastAsiaTheme="minorEastAsia" w:hAnsiTheme="minorEastAsia"/>
          <w:lang w:eastAsia="zh-CN"/>
        </w:rPr>
        <w:t xml:space="preserve"> </w:t>
      </w:r>
      <w:hyperlink w:anchor="_ENREF_22" w:tooltip="Hattori, 2003 #1611" w:history="1">
        <w:r w:rsidR="001A0782" w:rsidRPr="007273C8">
          <w:rPr>
            <w:rFonts w:eastAsiaTheme="minorEastAsia" w:cs="Times New Roman"/>
            <w:lang w:eastAsia="zh-CN"/>
          </w:rPr>
          <w:fldChar w:fldCharType="begin"/>
        </w:r>
        <w:r w:rsidR="001A0782">
          <w:rPr>
            <w:rFonts w:eastAsiaTheme="minorEastAsia" w:cs="Times New Roman"/>
            <w:lang w:eastAsia="zh-CN"/>
          </w:rPr>
          <w:instrText xml:space="preserve"> ADDIN EN.CITE &lt;EndNote&gt;&lt;Cite AuthorYear="1"&gt;&lt;Author&gt;Hattori&lt;/Author&gt;&lt;Year&gt;2003&lt;/Year&gt;&lt;RecNum&gt;1611&lt;/RecNum&gt;&lt;DisplayText&gt;Hattori (2003)&lt;/DisplayText&gt;&lt;record&gt;&lt;rec-number&gt;1611&lt;/rec-number&gt;&lt;foreign-keys&gt;&lt;key app="EN" db-id="za9fw9dae9zefmepewyxetfzrx0dt0r0tpaf" timestamp="1589299414"&gt;1611&lt;/key&gt;&lt;/foreign-keys&gt;&lt;ref-type name="Journal Article"&gt;17&lt;/ref-type&gt;&lt;contributors&gt;&lt;authors&gt;&lt;author&gt;Hattori, Toru&lt;/author&gt;&lt;/authors&gt;&lt;/contributors&gt;&lt;titles&gt;&lt;title&gt;Relative performance of U.S. and Japanese electricity distribution: An application of stochastic frontier analysis&lt;/title&gt;&lt;secondary-title&gt;Journal of Productivity Analysis&lt;/secondary-title&gt;&lt;/titles&gt;&lt;periodical&gt;&lt;full-title&gt;Journal of Productivity Analysis&lt;/full-title&gt;&lt;/periodical&gt;&lt;pages&gt;&lt;style face="normal" font="default" size="100%"&gt;115-11&lt;/style&gt;&lt;style face="normal" font="default" charset="134" size="100%"&gt;9&lt;/style&gt;&lt;/pages&gt;&lt;volume&gt;19&lt;/volume&gt;&lt;number&gt;1&lt;/number&gt;&lt;dates&gt;&lt;year&gt;2003&lt;/year&gt;&lt;/dates&gt;&lt;urls&gt;&lt;/urls&gt;&lt;/record&gt;&lt;/Cite&gt;&lt;/EndNote&gt;</w:instrText>
        </w:r>
        <w:r w:rsidR="001A0782" w:rsidRPr="007273C8">
          <w:rPr>
            <w:rFonts w:eastAsiaTheme="minorEastAsia" w:cs="Times New Roman"/>
            <w:lang w:eastAsia="zh-CN"/>
          </w:rPr>
          <w:fldChar w:fldCharType="separate"/>
        </w:r>
        <w:r w:rsidR="001A0782">
          <w:rPr>
            <w:rFonts w:eastAsiaTheme="minorEastAsia" w:cs="Times New Roman"/>
            <w:noProof/>
            <w:lang w:eastAsia="zh-CN"/>
          </w:rPr>
          <w:t>Hattori (2003)</w:t>
        </w:r>
        <w:r w:rsidR="001A0782" w:rsidRPr="007273C8">
          <w:rPr>
            <w:rFonts w:eastAsiaTheme="minorEastAsia" w:cs="Times New Roman"/>
            <w:lang w:eastAsia="zh-CN"/>
          </w:rPr>
          <w:fldChar w:fldCharType="end"/>
        </w:r>
      </w:hyperlink>
      <w:r>
        <w:rPr>
          <w:rFonts w:hint="eastAsia"/>
          <w:lang w:eastAsia="zh-CN"/>
        </w:rPr>
        <w:t xml:space="preserve"> found </w:t>
      </w:r>
      <w:r w:rsidR="00B2262F">
        <w:rPr>
          <w:lang w:eastAsia="zh-CN"/>
        </w:rPr>
        <w:t xml:space="preserve">the </w:t>
      </w:r>
      <w:r>
        <w:rPr>
          <w:rFonts w:hint="eastAsia"/>
          <w:lang w:eastAsia="zh-CN"/>
        </w:rPr>
        <w:t>technical efficienc</w:t>
      </w:r>
      <w:r w:rsidR="00B2262F">
        <w:rPr>
          <w:lang w:eastAsia="zh-CN"/>
        </w:rPr>
        <w:t>ies</w:t>
      </w:r>
      <w:r>
        <w:rPr>
          <w:rFonts w:hint="eastAsia"/>
          <w:lang w:eastAsia="zh-CN"/>
        </w:rPr>
        <w:t xml:space="preserve"> of </w:t>
      </w:r>
      <w:r>
        <w:rPr>
          <w:lang w:eastAsia="zh-CN"/>
        </w:rPr>
        <w:t xml:space="preserve">the </w:t>
      </w:r>
      <w:r>
        <w:rPr>
          <w:rFonts w:hint="eastAsia"/>
          <w:lang w:eastAsia="zh-CN"/>
        </w:rPr>
        <w:t xml:space="preserve">distribution companies </w:t>
      </w:r>
      <w:r w:rsidR="00B2262F">
        <w:rPr>
          <w:lang w:eastAsia="zh-CN"/>
        </w:rPr>
        <w:t xml:space="preserve">are higher </w:t>
      </w:r>
      <w:r>
        <w:rPr>
          <w:rFonts w:hint="eastAsia"/>
          <w:lang w:eastAsia="zh-CN"/>
        </w:rPr>
        <w:t xml:space="preserve">in Japan </w:t>
      </w:r>
      <w:r>
        <w:rPr>
          <w:lang w:eastAsia="zh-CN"/>
        </w:rPr>
        <w:t xml:space="preserve">than in </w:t>
      </w:r>
      <w:r>
        <w:rPr>
          <w:rFonts w:hint="eastAsia"/>
          <w:lang w:eastAsia="zh-CN"/>
        </w:rPr>
        <w:t xml:space="preserve">the United States. </w:t>
      </w:r>
      <w:hyperlink w:anchor="_ENREF_13" w:tooltip="Farsi, 2006 #1261" w:history="1">
        <w:r w:rsidR="001A0782">
          <w:rPr>
            <w:lang w:eastAsia="zh-CN"/>
          </w:rPr>
          <w:fldChar w:fldCharType="begin"/>
        </w:r>
        <w:r w:rsidR="001A0782">
          <w:rPr>
            <w:lang w:eastAsia="zh-CN"/>
          </w:rPr>
          <w:instrText xml:space="preserve"> ADDIN EN.CITE &lt;EndNote&gt;&lt;Cite AuthorYear="1"&gt;&lt;Author&gt;Farsi&lt;/Author&gt;&lt;Year&gt;2006&lt;/Year&gt;&lt;RecNum&gt;1261&lt;/RecNum&gt;&lt;DisplayText&gt;Farsi et al. (2006)&lt;/DisplayText&gt;&lt;record&gt;&lt;rec-number&gt;1261&lt;/rec-number&gt;&lt;foreign-keys&gt;&lt;key app="EN" db-id="za9fw9dae9zefmepewyxetfzrx0dt0r0tpaf" timestamp="1571781575"&gt;1261&lt;/key&gt;&lt;/foreign-keys&gt;&lt;ref-type name="Journal Article"&gt;17&lt;/ref-type&gt;&lt;contributors&gt;&lt;authors&gt;&lt;author&gt;Farsi, Mehdi&lt;/author&gt;&lt;author&gt;Filippini, Massimo&lt;/author&gt;&lt;author&gt;Greene, William&lt;/author&gt;&lt;/authors&gt;&lt;/contributors&gt;&lt;titles&gt;&lt;title&gt;Application of panel data models in benchmarking analysis of the electricity distribution sector&lt;/title&gt;&lt;secondary-title&gt;Annals of Public and Cooperative Economics&lt;/secondary-title&gt;&lt;/titles&gt;&lt;periodical&gt;&lt;full-title&gt;Annals of Public and Cooperative Economics&lt;/full-title&gt;&lt;/periodical&gt;&lt;pages&gt;271-290&lt;/pages&gt;&lt;volume&gt;77&lt;/volume&gt;&lt;number&gt;3&lt;/number&gt;&lt;dates&gt;&lt;year&gt;2006&lt;/year&gt;&lt;/dates&gt;&lt;publisher&gt;Blackwell Publishing Ltd&lt;/publisher&gt;&lt;isbn&gt;1467-8292&lt;/isbn&gt;&lt;urls&gt;&lt;related-urls&gt;&lt;url&gt;http://dx.doi.org/10.1111/j.1467-8292.2006.00306.x&lt;/url&gt;&lt;/related-urls&gt;&lt;/urls&gt;&lt;electronic-resource-num&gt;10.1111/j.1467-8292.2006.00306.x&lt;/electronic-resource-num&gt;&lt;/record&gt;&lt;/Cite&gt;&lt;/EndNote&gt;</w:instrText>
        </w:r>
        <w:r w:rsidR="001A0782">
          <w:rPr>
            <w:lang w:eastAsia="zh-CN"/>
          </w:rPr>
          <w:fldChar w:fldCharType="separate"/>
        </w:r>
        <w:r w:rsidR="001A0782">
          <w:rPr>
            <w:noProof/>
            <w:lang w:eastAsia="zh-CN"/>
          </w:rPr>
          <w:t>Farsi et al. (2006)</w:t>
        </w:r>
        <w:r w:rsidR="001A0782">
          <w:rPr>
            <w:lang w:eastAsia="zh-CN"/>
          </w:rPr>
          <w:fldChar w:fldCharType="end"/>
        </w:r>
      </w:hyperlink>
      <w:r w:rsidR="00F91AFC" w:rsidRPr="00FA3725">
        <w:rPr>
          <w:rFonts w:cs="Times New Roman"/>
          <w:sz w:val="20"/>
          <w:szCs w:val="20"/>
        </w:rPr>
        <w:t xml:space="preserve"> </w:t>
      </w:r>
      <w:r w:rsidR="00F91AFC" w:rsidRPr="00D93C54">
        <w:rPr>
          <w:lang w:eastAsia="zh-CN"/>
        </w:rPr>
        <w:t>studied network industries by comparing different stochastic frontier models in a very comprehensive and detailed manner. Their results indicated that the true random effects model gives significantly lower inefficiency values than the other models.</w:t>
      </w:r>
      <w:r w:rsidR="00F91AFC">
        <w:rPr>
          <w:rFonts w:cs="Times New Roman"/>
          <w:sz w:val="20"/>
          <w:szCs w:val="20"/>
        </w:rPr>
        <w:t xml:space="preserve"> </w:t>
      </w:r>
      <w:hyperlink w:anchor="_ENREF_44" w:tooltip="Pollitt, 2008 #4" w:history="1"/>
      <w:r>
        <w:rPr>
          <w:rFonts w:hint="eastAsia"/>
          <w:lang w:eastAsia="zh-CN"/>
        </w:rPr>
        <w:t xml:space="preserve">In addition, since Europe is one of the pioneering regions </w:t>
      </w:r>
      <w:r>
        <w:rPr>
          <w:lang w:eastAsia="zh-CN"/>
        </w:rPr>
        <w:t xml:space="preserve">in respect of </w:t>
      </w:r>
      <w:r>
        <w:rPr>
          <w:rFonts w:hint="eastAsia"/>
          <w:lang w:eastAsia="zh-CN"/>
        </w:rPr>
        <w:t xml:space="preserve">electricity reform, </w:t>
      </w:r>
      <w:r w:rsidR="00C90296">
        <w:rPr>
          <w:lang w:eastAsia="zh-CN"/>
        </w:rPr>
        <w:t>there are quite many</w:t>
      </w:r>
      <w:r>
        <w:rPr>
          <w:rFonts w:hint="eastAsia"/>
          <w:lang w:eastAsia="zh-CN"/>
        </w:rPr>
        <w:t xml:space="preserve"> </w:t>
      </w:r>
      <w:r w:rsidR="00C90296">
        <w:rPr>
          <w:lang w:eastAsia="zh-CN"/>
        </w:rPr>
        <w:t>inter</w:t>
      </w:r>
      <w:r>
        <w:rPr>
          <w:rFonts w:hint="eastAsia"/>
          <w:lang w:eastAsia="zh-CN"/>
        </w:rPr>
        <w:t>national comparison</w:t>
      </w:r>
      <w:r w:rsidR="00C90296">
        <w:rPr>
          <w:lang w:eastAsia="zh-CN"/>
        </w:rPr>
        <w:t>s</w:t>
      </w:r>
      <w:r>
        <w:rPr>
          <w:rFonts w:hint="eastAsia"/>
          <w:lang w:eastAsia="zh-CN"/>
        </w:rPr>
        <w:t xml:space="preserve"> on </w:t>
      </w:r>
      <w:r w:rsidR="00C90296">
        <w:rPr>
          <w:lang w:eastAsia="zh-CN"/>
        </w:rPr>
        <w:t xml:space="preserve">the cost efficiencies of the grid firms in </w:t>
      </w:r>
      <w:r>
        <w:rPr>
          <w:rFonts w:hint="eastAsia"/>
          <w:lang w:eastAsia="zh-CN"/>
        </w:rPr>
        <w:t>European countries.</w:t>
      </w:r>
      <w:r w:rsidR="00CB7983">
        <w:rPr>
          <w:lang w:eastAsia="zh-CN"/>
        </w:rPr>
        <w:t xml:space="preserve"> </w:t>
      </w:r>
      <w:hyperlink w:anchor="_ENREF_19" w:tooltip="Growitsch, 2009 #1610" w:history="1">
        <w:r w:rsidR="001A0782">
          <w:rPr>
            <w:lang w:eastAsia="zh-CN"/>
          </w:rPr>
          <w:fldChar w:fldCharType="begin"/>
        </w:r>
        <w:r w:rsidR="001A0782">
          <w:rPr>
            <w:lang w:eastAsia="zh-CN"/>
          </w:rPr>
          <w:instrText xml:space="preserve"> ADDIN EN.CITE &lt;EndNote&gt;&lt;Cite AuthorYear="1"&gt;&lt;Author&gt;Growitsch&lt;/Author&gt;&lt;Year&gt;2009&lt;/Year&gt;&lt;RecNum&gt;1610&lt;/RecNum&gt;&lt;DisplayText&gt;Growitsch et al. (2009)&lt;/DisplayText&gt;&lt;record&gt;&lt;rec-number&gt;1610&lt;/rec-number&gt;&lt;foreign-keys&gt;&lt;key app="EN" db-id="za9fw9dae9zefmepewyxetfzrx0dt0r0tpaf" timestamp="1589299413"&gt;1610&lt;/key&gt;&lt;/foreign-keys&gt;&lt;ref-type name="Journal Article"&gt;17&lt;/ref-type&gt;&lt;contributors&gt;&lt;authors&gt;&lt;author&gt;Growitsch&lt;/author&gt;&lt;author&gt;Christian&lt;/author&gt;&lt;author&gt;Jamasb&lt;/author&gt;&lt;author&gt;Pollitt&lt;/author&gt;&lt;/authors&gt;&lt;/contributors&gt;&lt;titles&gt;&lt;title&gt;Quality of service, efficiency, and scale in network industries: An analysis of European electricity distribution&lt;/title&gt;&lt;secondary-title&gt;Applied Economics&lt;/secondary-title&gt;&lt;/titles&gt;&lt;periodical&gt;&lt;full-title&gt;Applied Economics&lt;/full-title&gt;&lt;/periodical&gt;&lt;pages&gt;2555-2570&lt;/pages&gt;&lt;volume&gt;41&lt;/volume&gt;&lt;number&gt;20&lt;/number&gt;&lt;dates&gt;&lt;year&gt;2009&lt;/year&gt;&lt;/dates&gt;&lt;urls&gt;&lt;/urls&gt;&lt;/record&gt;&lt;/Cite&gt;&lt;/EndNote&gt;</w:instrText>
        </w:r>
        <w:r w:rsidR="001A0782">
          <w:rPr>
            <w:lang w:eastAsia="zh-CN"/>
          </w:rPr>
          <w:fldChar w:fldCharType="separate"/>
        </w:r>
        <w:r w:rsidR="001A0782">
          <w:rPr>
            <w:noProof/>
            <w:lang w:eastAsia="zh-CN"/>
          </w:rPr>
          <w:t>Growitsch et al. (2009)</w:t>
        </w:r>
        <w:r w:rsidR="001A0782">
          <w:rPr>
            <w:lang w:eastAsia="zh-CN"/>
          </w:rPr>
          <w:fldChar w:fldCharType="end"/>
        </w:r>
      </w:hyperlink>
      <w:r>
        <w:rPr>
          <w:lang w:eastAsia="zh-CN"/>
        </w:rPr>
        <w:t xml:space="preserve"> </w:t>
      </w:r>
      <w:r w:rsidR="00C90296">
        <w:rPr>
          <w:lang w:eastAsia="zh-CN"/>
        </w:rPr>
        <w:t xml:space="preserve">investigated </w:t>
      </w:r>
      <w:r>
        <w:rPr>
          <w:lang w:eastAsia="zh-CN"/>
        </w:rPr>
        <w:t xml:space="preserve">the </w:t>
      </w:r>
      <w:r w:rsidR="00C90296">
        <w:rPr>
          <w:lang w:eastAsia="zh-CN"/>
        </w:rPr>
        <w:t>cost</w:t>
      </w:r>
      <w:r>
        <w:rPr>
          <w:rFonts w:hint="eastAsia"/>
          <w:lang w:eastAsia="zh-CN"/>
        </w:rPr>
        <w:t xml:space="preserve"> efficiency and scale </w:t>
      </w:r>
      <w:r w:rsidR="00C90296">
        <w:rPr>
          <w:lang w:eastAsia="zh-CN"/>
        </w:rPr>
        <w:t>economies of</w:t>
      </w:r>
      <w:r>
        <w:rPr>
          <w:rFonts w:hint="eastAsia"/>
          <w:lang w:eastAsia="zh-CN"/>
        </w:rPr>
        <w:t xml:space="preserve"> </w:t>
      </w:r>
      <w:r>
        <w:rPr>
          <w:lang w:eastAsia="zh-CN"/>
        </w:rPr>
        <w:t xml:space="preserve">the </w:t>
      </w:r>
      <w:r>
        <w:rPr>
          <w:rFonts w:hint="eastAsia"/>
          <w:lang w:eastAsia="zh-CN"/>
        </w:rPr>
        <w:t xml:space="preserve">power </w:t>
      </w:r>
      <w:r w:rsidR="005A6A7E">
        <w:rPr>
          <w:lang w:eastAsia="zh-CN"/>
        </w:rPr>
        <w:t>industry</w:t>
      </w:r>
      <w:r>
        <w:rPr>
          <w:rFonts w:hint="eastAsia"/>
          <w:lang w:eastAsia="zh-CN"/>
        </w:rPr>
        <w:t xml:space="preserve"> in seven European countries </w:t>
      </w:r>
      <w:proofErr w:type="gramStart"/>
      <w:r w:rsidR="00B2262F">
        <w:rPr>
          <w:lang w:eastAsia="zh-CN"/>
        </w:rPr>
        <w:t>taking into account</w:t>
      </w:r>
      <w:proofErr w:type="gramEnd"/>
      <w:r w:rsidR="00B2262F">
        <w:rPr>
          <w:lang w:eastAsia="zh-CN"/>
        </w:rPr>
        <w:t xml:space="preserve"> service factors. They</w:t>
      </w:r>
      <w:r>
        <w:rPr>
          <w:rFonts w:hint="eastAsia"/>
          <w:lang w:eastAsia="zh-CN"/>
        </w:rPr>
        <w:t xml:space="preserve"> found </w:t>
      </w:r>
      <w:r w:rsidR="00CB7983">
        <w:rPr>
          <w:lang w:eastAsia="zh-CN"/>
        </w:rPr>
        <w:t xml:space="preserve">that </w:t>
      </w:r>
      <w:r>
        <w:rPr>
          <w:rFonts w:hint="eastAsia"/>
          <w:lang w:eastAsia="zh-CN"/>
        </w:rPr>
        <w:t xml:space="preserve">great differences </w:t>
      </w:r>
      <w:r w:rsidR="00C90296">
        <w:rPr>
          <w:lang w:eastAsia="zh-CN"/>
        </w:rPr>
        <w:t>exist among them</w:t>
      </w:r>
      <w:r>
        <w:rPr>
          <w:rFonts w:hint="eastAsia"/>
          <w:lang w:eastAsia="zh-CN"/>
        </w:rPr>
        <w:t>.</w:t>
      </w:r>
      <w:r w:rsidR="00D223CA">
        <w:rPr>
          <w:lang w:eastAsia="zh-CN"/>
        </w:rPr>
        <w:t xml:space="preserve"> </w:t>
      </w:r>
      <w:hyperlink w:anchor="_ENREF_23" w:tooltip="Jamasb, 2003 #91" w:history="1">
        <w:r w:rsidR="001A0782">
          <w:rPr>
            <w:lang w:eastAsia="zh-CN"/>
          </w:rPr>
          <w:fldChar w:fldCharType="begin"/>
        </w:r>
        <w:r w:rsidR="001A0782">
          <w:rPr>
            <w:lang w:eastAsia="zh-CN"/>
          </w:rPr>
          <w:instrText xml:space="preserve"> ADDIN EN.CITE &lt;EndNote&gt;&lt;Cite AuthorYear="1"&gt;&lt;Author&gt;Jamasb&lt;/Author&gt;&lt;Year&gt;2003&lt;/Year&gt;&lt;RecNum&gt;23&lt;/RecNum&gt;&lt;DisplayText&gt;Jamasb and Pollitt (2003)&lt;/DisplayText&gt;&lt;record&gt;&lt;rec-number&gt;5&lt;/rec-number&gt;&lt;foreign-keys&gt;&lt;key app="EN" db-id="w0r5sf90pdd2f3epesxxevpntdawttrp9952" timestamp="1587149961"&gt;5&lt;/key&gt;&lt;/foreign-keys&gt;&lt;ref-type name="Journal Article"&gt;17&lt;/ref-type&gt;&lt;contributors&gt;&lt;authors&gt;&lt;author&gt;Jamasb, Tooraj&lt;/author&gt;&lt;author&gt;Pollitt, Michael&lt;/author&gt;&lt;/authors&gt;&lt;/contributors&gt;&lt;titles&gt;&lt;title&gt;International benchmarking and regulation: an application to European electricity distribution utilities&lt;/title&gt;&lt;secondary-title&gt;Energy Policy&lt;/secondary-title&gt;&lt;/titles&gt;&lt;periodical&gt;&lt;full-title&gt;Energy Policy&lt;/full-title&gt;&lt;/periodical&gt;&lt;pages&gt;1609-1622&lt;/pages&gt;&lt;volume&gt;31&lt;/volume&gt;&lt;number&gt;15&lt;/number&gt;&lt;dates&gt;&lt;year&gt;2003&lt;/year&gt;&lt;/dates&gt;&lt;urls&gt;&lt;/urls&gt;&lt;/record&gt;&lt;/Cite&gt;&lt;/EndNote&gt;</w:instrText>
        </w:r>
        <w:r w:rsidR="001A0782">
          <w:rPr>
            <w:lang w:eastAsia="zh-CN"/>
          </w:rPr>
          <w:fldChar w:fldCharType="separate"/>
        </w:r>
        <w:r w:rsidR="001A0782">
          <w:rPr>
            <w:noProof/>
            <w:lang w:eastAsia="zh-CN"/>
          </w:rPr>
          <w:t>Jamasb and Pollitt (2003)</w:t>
        </w:r>
        <w:r w:rsidR="001A0782">
          <w:rPr>
            <w:lang w:eastAsia="zh-CN"/>
          </w:rPr>
          <w:fldChar w:fldCharType="end"/>
        </w:r>
      </w:hyperlink>
      <w:r>
        <w:rPr>
          <w:lang w:eastAsia="zh-CN"/>
        </w:rPr>
        <w:t xml:space="preserve"> </w:t>
      </w:r>
      <w:r>
        <w:rPr>
          <w:rFonts w:hint="eastAsia"/>
          <w:lang w:eastAsia="zh-CN"/>
        </w:rPr>
        <w:t xml:space="preserve">presented an international benchmarking study of 63 regional electricity distribution utilities in six European countries and discussed </w:t>
      </w:r>
      <w:r>
        <w:rPr>
          <w:lang w:eastAsia="zh-CN"/>
        </w:rPr>
        <w:t xml:space="preserve">the </w:t>
      </w:r>
      <w:r>
        <w:rPr>
          <w:rFonts w:hint="eastAsia"/>
          <w:lang w:eastAsia="zh-CN"/>
        </w:rPr>
        <w:t>problems highlighted by the study and how they can be overcome. However</w:t>
      </w:r>
      <w:r>
        <w:rPr>
          <w:lang w:eastAsia="zh-CN"/>
        </w:rPr>
        <w:t>,</w:t>
      </w:r>
      <w:r>
        <w:rPr>
          <w:rFonts w:hint="eastAsia"/>
          <w:lang w:eastAsia="zh-CN"/>
        </w:rPr>
        <w:t xml:space="preserve"> </w:t>
      </w:r>
      <w:r>
        <w:rPr>
          <w:lang w:eastAsia="zh-CN"/>
        </w:rPr>
        <w:t xml:space="preserve">this </w:t>
      </w:r>
      <w:r>
        <w:rPr>
          <w:lang w:eastAsia="zh-CN"/>
        </w:rPr>
        <w:lastRenderedPageBreak/>
        <w:t xml:space="preserve">study did not </w:t>
      </w:r>
      <w:r>
        <w:rPr>
          <w:rFonts w:hint="eastAsia"/>
          <w:lang w:eastAsia="zh-CN"/>
        </w:rPr>
        <w:t xml:space="preserve">analyze the impact of </w:t>
      </w:r>
      <w:r>
        <w:rPr>
          <w:lang w:eastAsia="zh-CN"/>
        </w:rPr>
        <w:t xml:space="preserve">the </w:t>
      </w:r>
      <w:r>
        <w:rPr>
          <w:rFonts w:hint="eastAsia"/>
          <w:lang w:eastAsia="zh-CN"/>
        </w:rPr>
        <w:t xml:space="preserve">level of liberalization of </w:t>
      </w:r>
      <w:r>
        <w:rPr>
          <w:lang w:eastAsia="zh-CN"/>
        </w:rPr>
        <w:t xml:space="preserve">the </w:t>
      </w:r>
      <w:r>
        <w:rPr>
          <w:rFonts w:hint="eastAsia"/>
          <w:lang w:eastAsia="zh-CN"/>
        </w:rPr>
        <w:t xml:space="preserve">companies. </w:t>
      </w:r>
      <w:hyperlink w:anchor="_ENREF_45" w:tooltip="Taniguchi, 2014 #1612" w:history="1">
        <w:r w:rsidR="001A0782">
          <w:rPr>
            <w:lang w:eastAsia="zh-CN"/>
          </w:rPr>
          <w:fldChar w:fldCharType="begin"/>
        </w:r>
        <w:r w:rsidR="001A0782">
          <w:rPr>
            <w:lang w:eastAsia="zh-CN"/>
          </w:rPr>
          <w:instrText xml:space="preserve"> ADDIN EN.CITE &lt;EndNote&gt;&lt;Cite AuthorYear="1"&gt;&lt;Author&gt;Taniguchi&lt;/Author&gt;&lt;Year&gt;2014&lt;/Year&gt;&lt;RecNum&gt;1612&lt;/RecNum&gt;&lt;DisplayText&gt;Taniguchi (2014)&lt;/DisplayText&gt;&lt;record&gt;&lt;rec-number&gt;1612&lt;/rec-number&gt;&lt;foreign-keys&gt;&lt;key app="EN" db-id="za9fw9dae9zefmepewyxetfzrx0dt0r0tpaf" timestamp="1589299414"&gt;1612&lt;/key&gt;&lt;/foreign-keys&gt;&lt;ref-type name="Journal Article"&gt;17&lt;/ref-type&gt;&lt;contributors&gt;&lt;authors&gt;&lt;author&gt;&lt;style face="normal" font="default" size="100%"&gt;Taniguchi&lt;/style&gt;&lt;style face="normal" font="default" charset="134" size="100%"&gt;, &lt;/style&gt;&lt;style face="normal" font="default" size="100%"&gt;Myuki&lt;/style&gt;&lt;/author&gt;&lt;/authors&gt;&lt;/contributors&gt;&lt;titles&gt;&lt;title&gt;The impact of liberalization on the production of electricity in Japan: Stochastic frontier analysis&lt;/title&gt;&lt;secondary-title&gt;Open Journal of Applied Sciences&lt;/secondary-title&gt;&lt;/titles&gt;&lt;periodical&gt;&lt;full-title&gt;Open Journal of Applied Sciences&lt;/full-title&gt;&lt;/periodical&gt;&lt;pages&gt;&lt;style face="normal" font="default" size="100%"&gt;155-16&lt;/style&gt;&lt;style face="normal" font="default" charset="134" size="100%"&gt;7&lt;/style&gt;&lt;/pages&gt;&lt;volume&gt;4&lt;/volume&gt;&lt;number&gt;4&lt;/number&gt;&lt;dates&gt;&lt;year&gt;2014&lt;/year&gt;&lt;/dates&gt;&lt;urls&gt;&lt;/urls&gt;&lt;/record&gt;&lt;/Cite&gt;&lt;/EndNote&gt;</w:instrText>
        </w:r>
        <w:r w:rsidR="001A0782">
          <w:rPr>
            <w:lang w:eastAsia="zh-CN"/>
          </w:rPr>
          <w:fldChar w:fldCharType="separate"/>
        </w:r>
        <w:r w:rsidR="001A0782">
          <w:rPr>
            <w:noProof/>
            <w:lang w:eastAsia="zh-CN"/>
          </w:rPr>
          <w:t>Taniguchi (2014)</w:t>
        </w:r>
        <w:r w:rsidR="001A0782">
          <w:rPr>
            <w:lang w:eastAsia="zh-CN"/>
          </w:rPr>
          <w:fldChar w:fldCharType="end"/>
        </w:r>
      </w:hyperlink>
      <w:r w:rsidR="002A5D07">
        <w:rPr>
          <w:lang w:eastAsia="zh-CN"/>
        </w:rPr>
        <w:t xml:space="preserve"> </w:t>
      </w:r>
      <w:r>
        <w:rPr>
          <w:rFonts w:hint="eastAsia"/>
          <w:lang w:eastAsia="zh-CN"/>
        </w:rPr>
        <w:t xml:space="preserve">filled this gap by measuring the impact of liberalization on the efficiency of </w:t>
      </w:r>
      <w:r w:rsidR="004B03B0">
        <w:rPr>
          <w:lang w:eastAsia="zh-CN"/>
        </w:rPr>
        <w:t>power companies</w:t>
      </w:r>
      <w:r>
        <w:rPr>
          <w:rFonts w:hint="eastAsia"/>
          <w:lang w:eastAsia="zh-CN"/>
        </w:rPr>
        <w:t xml:space="preserve"> in Japan and showed that liberalization has improved </w:t>
      </w:r>
      <w:r>
        <w:rPr>
          <w:lang w:eastAsia="zh-CN"/>
        </w:rPr>
        <w:t xml:space="preserve">the </w:t>
      </w:r>
      <w:r>
        <w:rPr>
          <w:rFonts w:hint="eastAsia"/>
          <w:lang w:eastAsia="zh-CN"/>
        </w:rPr>
        <w:t>cost efficiency. Later researchers found that</w:t>
      </w:r>
      <w:r>
        <w:rPr>
          <w:lang w:eastAsia="zh-CN"/>
        </w:rPr>
        <w:t>, as well as</w:t>
      </w:r>
      <w:r>
        <w:rPr>
          <w:rFonts w:hint="eastAsia"/>
          <w:lang w:eastAsia="zh-CN"/>
        </w:rPr>
        <w:t xml:space="preserve"> </w:t>
      </w:r>
      <w:r>
        <w:rPr>
          <w:lang w:eastAsia="zh-CN"/>
        </w:rPr>
        <w:t xml:space="preserve">the </w:t>
      </w:r>
      <w:r>
        <w:rPr>
          <w:rFonts w:hint="eastAsia"/>
          <w:lang w:eastAsia="zh-CN"/>
        </w:rPr>
        <w:t>efficiency</w:t>
      </w:r>
      <w:r>
        <w:rPr>
          <w:lang w:eastAsia="zh-CN"/>
        </w:rPr>
        <w:t xml:space="preserve">, the </w:t>
      </w:r>
      <w:r>
        <w:rPr>
          <w:rFonts w:hint="eastAsia"/>
          <w:lang w:eastAsia="zh-CN"/>
        </w:rPr>
        <w:t>return o</w:t>
      </w:r>
      <w:r>
        <w:rPr>
          <w:lang w:eastAsia="zh-CN"/>
        </w:rPr>
        <w:t>n</w:t>
      </w:r>
      <w:r>
        <w:rPr>
          <w:rFonts w:hint="eastAsia"/>
          <w:lang w:eastAsia="zh-CN"/>
        </w:rPr>
        <w:t xml:space="preserve"> scale is also important for the evaluation of firms. </w:t>
      </w:r>
      <w:hyperlink w:anchor="_ENREF_29" w:tooltip="Kumbhakar, 2015 #1134" w:history="1">
        <w:r w:rsidR="001A0782">
          <w:rPr>
            <w:lang w:eastAsia="zh-CN"/>
          </w:rPr>
          <w:fldChar w:fldCharType="begin"/>
        </w:r>
        <w:r w:rsidR="001A0782">
          <w:rPr>
            <w:lang w:eastAsia="zh-CN"/>
          </w:rPr>
          <w:instrText xml:space="preserve"> ADDIN EN.CITE &lt;EndNote&gt;&lt;Cite AuthorYear="1"&gt;&lt;Author&gt;Kumbhakar&lt;/Author&gt;&lt;Year&gt;2015&lt;/Year&gt;&lt;RecNum&gt;1134&lt;/RecNum&gt;&lt;DisplayText&gt;Kumbhakar et al. (2015)&lt;/DisplayText&gt;&lt;record&gt;&lt;rec-number&gt;1134&lt;/rec-number&gt;&lt;foreign-keys&gt;&lt;key app="EN" db-id="za9fw9dae9zefmepewyxetfzrx0dt0r0tpaf" timestamp="0"&gt;1134&lt;/key&gt;&lt;/foreign-keys&gt;&lt;ref-type name="Journal Article"&gt;17&lt;/ref-type&gt;&lt;contributors&gt;&lt;authors&gt;&lt;author&gt;Kumbhakar, Subal C.&lt;/author&gt;&lt;author&gt;Amundsveen, Roar&lt;/author&gt;&lt;author&gt;Kvile, Hilde Marit&lt;/author&gt;&lt;author&gt;Lien, Gudbrand&lt;/author&gt;&lt;/authors&gt;&lt;/contributors&gt;&lt;titles&gt;&lt;title&gt;Scale economies, technical change and efficiency in Norwegian electricity distribution, 1998–2010&lt;/title&gt;&lt;secondary-title&gt;Journal of Productivity Analysis&lt;/secondary-title&gt;&lt;/titles&gt;&lt;periodical&gt;&lt;full-title&gt;Journal of Productivity Analysis&lt;/full-title&gt;&lt;/periodical&gt;&lt;pages&gt;295-305&lt;/pages&gt;&lt;volume&gt;43&lt;/volume&gt;&lt;number&gt;3&lt;/number&gt;&lt;dates&gt;&lt;year&gt;2015&lt;/year&gt;&lt;/dates&gt;&lt;isbn&gt;1573-0441&lt;/isbn&gt;&lt;label&gt;Kumbhakar2015&lt;/label&gt;&lt;work-type&gt;journal article&lt;/work-type&gt;&lt;urls&gt;&lt;related-urls&gt;&lt;url&gt;http://dx.doi.org/10.1007/s11123-014-0427-6&lt;/url&gt;&lt;/related-urls&gt;&lt;/urls&gt;&lt;electronic-resource-num&gt;10.1007/s11123-014-0427-6&lt;/electronic-resource-num&gt;&lt;/record&gt;&lt;/Cite&gt;&lt;/EndNote&gt;</w:instrText>
        </w:r>
        <w:r w:rsidR="001A0782">
          <w:rPr>
            <w:lang w:eastAsia="zh-CN"/>
          </w:rPr>
          <w:fldChar w:fldCharType="separate"/>
        </w:r>
        <w:r w:rsidR="001A0782">
          <w:rPr>
            <w:noProof/>
            <w:lang w:eastAsia="zh-CN"/>
          </w:rPr>
          <w:t>Kumbhakar et al. (2015)</w:t>
        </w:r>
        <w:r w:rsidR="001A0782">
          <w:rPr>
            <w:lang w:eastAsia="zh-CN"/>
          </w:rPr>
          <w:fldChar w:fldCharType="end"/>
        </w:r>
      </w:hyperlink>
      <w:r>
        <w:rPr>
          <w:lang w:eastAsia="zh-CN"/>
        </w:rPr>
        <w:t xml:space="preserve"> </w:t>
      </w:r>
      <w:r>
        <w:rPr>
          <w:rFonts w:hint="eastAsia"/>
          <w:lang w:eastAsia="zh-CN"/>
        </w:rPr>
        <w:t>investigate</w:t>
      </w:r>
      <w:r>
        <w:rPr>
          <w:lang w:eastAsia="zh-CN"/>
        </w:rPr>
        <w:t>d</w:t>
      </w:r>
      <w:r>
        <w:rPr>
          <w:rFonts w:hint="eastAsia"/>
          <w:lang w:eastAsia="zh-CN"/>
        </w:rPr>
        <w:t xml:space="preserve"> </w:t>
      </w:r>
      <w:r>
        <w:rPr>
          <w:lang w:eastAsia="zh-CN"/>
        </w:rPr>
        <w:t xml:space="preserve">the </w:t>
      </w:r>
      <w:r>
        <w:rPr>
          <w:rFonts w:hint="eastAsia"/>
          <w:lang w:eastAsia="zh-CN"/>
        </w:rPr>
        <w:t>scale economies, technical change</w:t>
      </w:r>
      <w:r>
        <w:rPr>
          <w:lang w:eastAsia="zh-CN"/>
        </w:rPr>
        <w:t>,</w:t>
      </w:r>
      <w:r>
        <w:rPr>
          <w:rFonts w:hint="eastAsia"/>
          <w:lang w:eastAsia="zh-CN"/>
        </w:rPr>
        <w:t xml:space="preserve"> and efficiency in Norwegian electricity distribution companies and showed that </w:t>
      </w:r>
      <w:r>
        <w:rPr>
          <w:lang w:eastAsia="zh-CN"/>
        </w:rPr>
        <w:t xml:space="preserve">the </w:t>
      </w:r>
      <w:r>
        <w:rPr>
          <w:rFonts w:hint="eastAsia"/>
          <w:lang w:eastAsia="zh-CN"/>
        </w:rPr>
        <w:t>potential for scale economies is generally highest among small companies.</w:t>
      </w:r>
    </w:p>
    <w:p w14:paraId="6D722D38" w14:textId="4E4354FC" w:rsidR="00CB6D22" w:rsidRDefault="007273C8" w:rsidP="00FB10F4">
      <w:pPr>
        <w:pStyle w:val="BodyText"/>
        <w:spacing w:line="480" w:lineRule="auto"/>
        <w:ind w:left="0" w:right="113" w:firstLine="357"/>
        <w:jc w:val="both"/>
        <w:rPr>
          <w:lang w:eastAsia="zh-CN"/>
        </w:rPr>
      </w:pPr>
      <w:r>
        <w:rPr>
          <w:rFonts w:hint="eastAsia"/>
          <w:lang w:eastAsia="zh-CN"/>
        </w:rPr>
        <w:t>However, few researchers have focused on regional comparison</w:t>
      </w:r>
      <w:r>
        <w:rPr>
          <w:lang w:eastAsia="zh-CN"/>
        </w:rPr>
        <w:t>s</w:t>
      </w:r>
      <w:r>
        <w:rPr>
          <w:rFonts w:hint="eastAsia"/>
          <w:lang w:eastAsia="zh-CN"/>
        </w:rPr>
        <w:t xml:space="preserve">. </w:t>
      </w:r>
      <w:r>
        <w:rPr>
          <w:lang w:eastAsia="zh-CN"/>
        </w:rPr>
        <w:t xml:space="preserve">They </w:t>
      </w:r>
      <w:r>
        <w:rPr>
          <w:rFonts w:hint="eastAsia"/>
          <w:lang w:eastAsia="zh-CN"/>
        </w:rPr>
        <w:t>seem to have acquiesced that any company can always maintain the same level of efficiency among different regions</w:t>
      </w:r>
      <w:r>
        <w:rPr>
          <w:lang w:eastAsia="zh-CN"/>
        </w:rPr>
        <w:t>,</w:t>
      </w:r>
      <w:r>
        <w:rPr>
          <w:rFonts w:hint="eastAsia"/>
          <w:lang w:eastAsia="zh-CN"/>
        </w:rPr>
        <w:t xml:space="preserve"> </w:t>
      </w:r>
      <w:r>
        <w:rPr>
          <w:lang w:eastAsia="zh-CN"/>
        </w:rPr>
        <w:t>b</w:t>
      </w:r>
      <w:r>
        <w:rPr>
          <w:rFonts w:hint="eastAsia"/>
          <w:lang w:eastAsia="zh-CN"/>
        </w:rPr>
        <w:t xml:space="preserve">ut with the existence of exogenous heterogeneity, even an efficient enterprise may have different </w:t>
      </w:r>
      <w:r>
        <w:rPr>
          <w:lang w:eastAsia="zh-CN"/>
        </w:rPr>
        <w:t xml:space="preserve">levels of </w:t>
      </w:r>
      <w:r>
        <w:rPr>
          <w:rFonts w:hint="eastAsia"/>
          <w:lang w:eastAsia="zh-CN"/>
        </w:rPr>
        <w:t xml:space="preserve">efficiency performance in different regions. Until now, regional research </w:t>
      </w:r>
      <w:r>
        <w:rPr>
          <w:lang w:eastAsia="zh-CN"/>
        </w:rPr>
        <w:t xml:space="preserve">work has </w:t>
      </w:r>
      <w:r>
        <w:rPr>
          <w:rFonts w:hint="eastAsia"/>
          <w:lang w:eastAsia="zh-CN"/>
        </w:rPr>
        <w:t>mainly focus</w:t>
      </w:r>
      <w:r>
        <w:rPr>
          <w:lang w:eastAsia="zh-CN"/>
        </w:rPr>
        <w:t>ed</w:t>
      </w:r>
      <w:r>
        <w:rPr>
          <w:rFonts w:hint="eastAsia"/>
          <w:lang w:eastAsia="zh-CN"/>
        </w:rPr>
        <w:t xml:space="preserve"> on comparison</w:t>
      </w:r>
      <w:r>
        <w:rPr>
          <w:lang w:eastAsia="zh-CN"/>
        </w:rPr>
        <w:t>s</w:t>
      </w:r>
      <w:r>
        <w:rPr>
          <w:rFonts w:hint="eastAsia"/>
          <w:lang w:eastAsia="zh-CN"/>
        </w:rPr>
        <w:t xml:space="preserve"> </w:t>
      </w:r>
      <w:r>
        <w:rPr>
          <w:lang w:eastAsia="zh-CN"/>
        </w:rPr>
        <w:t>among</w:t>
      </w:r>
      <w:r>
        <w:rPr>
          <w:rFonts w:hint="eastAsia"/>
          <w:lang w:eastAsia="zh-CN"/>
        </w:rPr>
        <w:t xml:space="preserve"> Chinese provincial companies. </w:t>
      </w:r>
      <w:hyperlink w:anchor="_ENREF_34" w:tooltip="Li, 2016 #1049" w:history="1">
        <w:r w:rsidR="001A0782">
          <w:rPr>
            <w:lang w:eastAsia="zh-CN"/>
          </w:rPr>
          <w:fldChar w:fldCharType="begin"/>
        </w:r>
        <w:r w:rsidR="001A0782">
          <w:rPr>
            <w:lang w:eastAsia="zh-CN"/>
          </w:rPr>
          <w:instrText xml:space="preserve"> ADDIN EN.CITE &lt;EndNote&gt;&lt;Cite AuthorYear="1"&gt;&lt;Author&gt;Li&lt;/Author&gt;&lt;Year&gt;2016&lt;/Year&gt;&lt;RecNum&gt;1049&lt;/RecNum&gt;&lt;DisplayText&gt;Li et al. (2016)&lt;/DisplayText&gt;&lt;record&gt;&lt;rec-number&gt;1049&lt;/rec-number&gt;&lt;foreign-keys&gt;&lt;key app="EN" db-id="za9fw9dae9zefmepewyxetfzrx0dt0r0tpaf" timestamp="0"&gt;1049&lt;/key&gt;&lt;/foreign-keys&gt;&lt;ref-type name="Journal Article"&gt;17&lt;/ref-type&gt;&lt;contributors&gt;&lt;authors&gt;&lt;author&gt;Li, Hong-Zhou&lt;/author&gt;&lt;author&gt;Kopsakangas-Savolainen, Maria&lt;/author&gt;&lt;author&gt;Xiao, Xing-Zhi&lt;/author&gt;&lt;author&gt;Tian, Zhen-Zhen&lt;/author&gt;&lt;author&gt;Yang, Xiao-Yuan&lt;/author&gt;&lt;author&gt;Wang, Jian-Lin&lt;/author&gt;&lt;/authors&gt;&lt;/contributors&gt;&lt;titles&gt;&lt;title&gt;Cost efficiency of electric grid utilities in China: A comparison of estimates from SFA–MLE, SFA–Bayes and StoNED–CNLS&lt;/title&gt;&lt;secondary-title&gt;Energy Economics&lt;/secondary-title&gt;&lt;/titles&gt;&lt;periodical&gt;&lt;full-title&gt;Energy Economics&lt;/full-title&gt;&lt;/periodical&gt;&lt;pages&gt;272-283&lt;/pages&gt;&lt;volume&gt;55&lt;/volume&gt;&lt;dates&gt;&lt;year&gt;2016&lt;/year&gt;&lt;/dates&gt;&lt;isbn&gt;01409883&lt;/isbn&gt;&lt;urls&gt;&lt;/urls&gt;&lt;electronic-resource-num&gt;10.1016/j.eneco.2016.02.011&lt;/electronic-resource-num&gt;&lt;/record&gt;&lt;/Cite&gt;&lt;/EndNote&gt;</w:instrText>
        </w:r>
        <w:r w:rsidR="001A0782">
          <w:rPr>
            <w:lang w:eastAsia="zh-CN"/>
          </w:rPr>
          <w:fldChar w:fldCharType="separate"/>
        </w:r>
        <w:r w:rsidR="001A0782">
          <w:rPr>
            <w:noProof/>
            <w:lang w:eastAsia="zh-CN"/>
          </w:rPr>
          <w:t>Li et al. (2016)</w:t>
        </w:r>
        <w:r w:rsidR="001A0782">
          <w:rPr>
            <w:lang w:eastAsia="zh-CN"/>
          </w:rPr>
          <w:fldChar w:fldCharType="end"/>
        </w:r>
      </w:hyperlink>
      <w:r>
        <w:rPr>
          <w:rFonts w:hint="eastAsia"/>
          <w:lang w:eastAsia="zh-CN"/>
        </w:rPr>
        <w:t xml:space="preserve">studied the efficiency of State Grid Corporation of China using data from 2005 to 2009 in 23 provinces and found that GDP </w:t>
      </w:r>
      <w:r w:rsidR="00E23457">
        <w:rPr>
          <w:rFonts w:hint="eastAsia"/>
          <w:lang w:eastAsia="zh-CN"/>
        </w:rPr>
        <w:t xml:space="preserve">per capita </w:t>
      </w:r>
      <w:r w:rsidR="00E23457">
        <w:rPr>
          <w:lang w:eastAsia="zh-CN"/>
        </w:rPr>
        <w:t>at province-level</w:t>
      </w:r>
      <w:r>
        <w:rPr>
          <w:rFonts w:hint="eastAsia"/>
          <w:lang w:eastAsia="zh-CN"/>
        </w:rPr>
        <w:t xml:space="preserve"> is negatively related to the costs of the electric grid company located in </w:t>
      </w:r>
      <w:r>
        <w:rPr>
          <w:lang w:eastAsia="zh-CN"/>
        </w:rPr>
        <w:t xml:space="preserve">that </w:t>
      </w:r>
      <w:r>
        <w:rPr>
          <w:rFonts w:hint="eastAsia"/>
          <w:lang w:eastAsia="zh-CN"/>
        </w:rPr>
        <w:t xml:space="preserve">province. </w:t>
      </w:r>
      <w:hyperlink w:anchor="_ENREF_11" w:tooltip="Deng, 2018 #1601" w:history="1">
        <w:r w:rsidR="001A0782">
          <w:rPr>
            <w:lang w:eastAsia="zh-CN"/>
          </w:rPr>
          <w:fldChar w:fldCharType="begin"/>
        </w:r>
        <w:r w:rsidR="001A0782">
          <w:rPr>
            <w:lang w:eastAsia="zh-CN"/>
          </w:rPr>
          <w:instrText xml:space="preserve"> ADDIN EN.CITE &lt;EndNote&gt;&lt;Cite AuthorYear="1"&gt;&lt;Author&gt;Deng&lt;/Author&gt;&lt;Year&gt;2018&lt;/Year&gt;&lt;RecNum&gt;1601&lt;/RecNum&gt;&lt;DisplayText&gt;Deng et al. (2018)&lt;/DisplayText&gt;&lt;record&gt;&lt;rec-number&gt;1601&lt;/rec-number&gt;&lt;foreign-keys&gt;&lt;key app="EN" db-id="za9fw9dae9zefmepewyxetfzrx0dt0r0tpaf" timestamp="1586199370"&gt;1601&lt;/key&gt;&lt;key app="ENWeb" db-id=""&gt;0&lt;/key&gt;&lt;/foreign-keys&gt;&lt;ref-type name="Journal Article"&gt;17&lt;/ref-type&gt;&lt;contributors&gt;&lt;authors&gt;&lt;author&gt;Deng, Na-Qian&lt;/author&gt;&lt;author&gt;Liu, Li-Qiu&lt;/author&gt;&lt;author&gt;Deng, Ying-Zhi&lt;/author&gt;&lt;/authors&gt;&lt;/contributors&gt;&lt;titles&gt;&lt;title&gt;Estimating the effects of restructuring on the technical and service-quality efficiency of electricity companies in China&lt;/title&gt;&lt;secondary-title&gt;Utilities Policy&lt;/secondary-title&gt;&lt;/titles&gt;&lt;periodical&gt;&lt;full-title&gt;Utilities Policy&lt;/full-title&gt;&lt;/periodical&gt;&lt;pages&gt;91-100&lt;/pages&gt;&lt;volume&gt;50&lt;/volume&gt;&lt;section&gt;91&lt;/section&gt;&lt;dates&gt;&lt;year&gt;2018&lt;/year&gt;&lt;/dates&gt;&lt;isbn&gt;09571787&lt;/isbn&gt;&lt;urls&gt;&lt;/urls&gt;&lt;electronic-resource-num&gt;10.1016/j.jup.2017.11.002&lt;/electronic-resource-num&gt;&lt;/record&gt;&lt;/Cite&gt;&lt;/EndNote&gt;</w:instrText>
        </w:r>
        <w:r w:rsidR="001A0782">
          <w:rPr>
            <w:lang w:eastAsia="zh-CN"/>
          </w:rPr>
          <w:fldChar w:fldCharType="separate"/>
        </w:r>
        <w:r w:rsidR="001A0782">
          <w:rPr>
            <w:noProof/>
            <w:lang w:eastAsia="zh-CN"/>
          </w:rPr>
          <w:t>Deng et al. (2018)</w:t>
        </w:r>
        <w:r w:rsidR="001A0782">
          <w:rPr>
            <w:lang w:eastAsia="zh-CN"/>
          </w:rPr>
          <w:fldChar w:fldCharType="end"/>
        </w:r>
      </w:hyperlink>
      <w:r w:rsidR="00100930">
        <w:rPr>
          <w:lang w:eastAsia="zh-CN"/>
        </w:rPr>
        <w:t xml:space="preserve"> </w:t>
      </w:r>
      <w:r>
        <w:rPr>
          <w:rFonts w:hint="eastAsia"/>
          <w:lang w:eastAsia="zh-CN"/>
        </w:rPr>
        <w:t xml:space="preserve">estimated </w:t>
      </w:r>
      <w:r>
        <w:rPr>
          <w:lang w:eastAsia="zh-CN"/>
        </w:rPr>
        <w:t xml:space="preserve">the </w:t>
      </w:r>
      <w:r>
        <w:rPr>
          <w:rFonts w:hint="eastAsia"/>
          <w:lang w:eastAsia="zh-CN"/>
        </w:rPr>
        <w:t xml:space="preserve">technical efficiency and service </w:t>
      </w:r>
      <w:r w:rsidR="00932651">
        <w:rPr>
          <w:lang w:eastAsia="zh-CN"/>
        </w:rPr>
        <w:t>quality</w:t>
      </w:r>
      <w:r w:rsidR="00932651">
        <w:rPr>
          <w:rFonts w:hint="eastAsia"/>
          <w:lang w:eastAsia="zh-CN"/>
        </w:rPr>
        <w:t xml:space="preserve"> </w:t>
      </w:r>
      <w:r>
        <w:rPr>
          <w:rFonts w:hint="eastAsia"/>
          <w:lang w:eastAsia="zh-CN"/>
        </w:rPr>
        <w:t xml:space="preserve">of China's </w:t>
      </w:r>
      <w:r w:rsidR="00E23457">
        <w:rPr>
          <w:lang w:eastAsia="zh-CN"/>
        </w:rPr>
        <w:t xml:space="preserve">provincial </w:t>
      </w:r>
      <w:r>
        <w:rPr>
          <w:rFonts w:hint="eastAsia"/>
          <w:lang w:eastAsia="zh-CN"/>
        </w:rPr>
        <w:t>power gird firms and found that economic development has a comparatively greater influence on technical efficiency.</w:t>
      </w:r>
      <w:r w:rsidR="00FB10F4" w:rsidRPr="00FB10F4">
        <w:rPr>
          <w:lang w:eastAsia="zh-CN"/>
        </w:rPr>
        <w:t xml:space="preserve"> </w:t>
      </w:r>
    </w:p>
    <w:p w14:paraId="503DADCF" w14:textId="4D3A5506" w:rsidR="00CB6D22" w:rsidRDefault="007273C8" w:rsidP="00FB10F4">
      <w:pPr>
        <w:pStyle w:val="BodyText"/>
        <w:spacing w:line="480" w:lineRule="auto"/>
        <w:ind w:left="0" w:right="113" w:firstLine="357"/>
        <w:jc w:val="both"/>
        <w:rPr>
          <w:color w:val="FF0000"/>
          <w:lang w:eastAsia="zh-CN"/>
        </w:rPr>
      </w:pPr>
      <w:r>
        <w:rPr>
          <w:rFonts w:hint="eastAsia"/>
          <w:lang w:eastAsia="zh-CN"/>
        </w:rPr>
        <w:t xml:space="preserve">Some researchers </w:t>
      </w:r>
      <w:r>
        <w:rPr>
          <w:lang w:eastAsia="zh-CN"/>
        </w:rPr>
        <w:t xml:space="preserve">have </w:t>
      </w:r>
      <w:r>
        <w:rPr>
          <w:rFonts w:hint="eastAsia"/>
          <w:lang w:eastAsia="zh-CN"/>
        </w:rPr>
        <w:t>studi</w:t>
      </w:r>
      <w:r>
        <w:rPr>
          <w:lang w:eastAsia="zh-CN"/>
        </w:rPr>
        <w:t>ed</w:t>
      </w:r>
      <w:r>
        <w:rPr>
          <w:rFonts w:hint="eastAsia"/>
          <w:lang w:eastAsia="zh-CN"/>
        </w:rPr>
        <w:t xml:space="preserve"> the </w:t>
      </w:r>
      <w:r w:rsidR="00A146AD">
        <w:rPr>
          <w:lang w:eastAsia="zh-CN"/>
        </w:rPr>
        <w:t xml:space="preserve">factors including policy </w:t>
      </w:r>
      <w:r w:rsidR="00E23457">
        <w:rPr>
          <w:lang w:eastAsia="zh-CN"/>
        </w:rPr>
        <w:t>re</w:t>
      </w:r>
      <w:r w:rsidR="00A146AD">
        <w:rPr>
          <w:lang w:eastAsia="zh-CN"/>
        </w:rPr>
        <w:t>forms affecting the efficiency</w:t>
      </w:r>
      <w:r w:rsidR="00E23457">
        <w:rPr>
          <w:lang w:eastAsia="zh-CN"/>
        </w:rPr>
        <w:t xml:space="preserve"> </w:t>
      </w:r>
      <w:r>
        <w:rPr>
          <w:rFonts w:hint="eastAsia"/>
          <w:lang w:eastAsia="zh-CN"/>
        </w:rPr>
        <w:t xml:space="preserve">of </w:t>
      </w:r>
      <w:r w:rsidR="00A146AD">
        <w:rPr>
          <w:lang w:eastAsia="zh-CN"/>
        </w:rPr>
        <w:t>power utility firms</w:t>
      </w:r>
      <w:r>
        <w:rPr>
          <w:rFonts w:hint="eastAsia"/>
          <w:lang w:eastAsia="zh-CN"/>
        </w:rPr>
        <w:t xml:space="preserve">. </w:t>
      </w:r>
      <w:hyperlink w:anchor="_ENREF_41" w:tooltip="Pollitt, 2008 #1523" w:history="1">
        <w:r w:rsidR="001A0782">
          <w:rPr>
            <w:lang w:eastAsia="zh-CN"/>
          </w:rPr>
          <w:fldChar w:fldCharType="begin"/>
        </w:r>
        <w:r w:rsidR="001A0782">
          <w:rPr>
            <w:lang w:eastAsia="zh-CN"/>
          </w:rPr>
          <w:instrText xml:space="preserve"> ADDIN EN.CITE &lt;EndNote&gt;&lt;Cite AuthorYear="1"&gt;&lt;Author&gt;Pollitt&lt;/Author&gt;&lt;Year&gt;2008&lt;/Year&gt;&lt;RecNum&gt;1523&lt;/RecNum&gt;&lt;DisplayText&gt;Pollitt (2008)&lt;/DisplayText&gt;&lt;record&gt;&lt;rec-number&gt;1523&lt;/rec-number&gt;&lt;foreign-keys&gt;&lt;key app="EN" db-id="za9fw9dae9zefmepewyxetfzrx0dt0r0tpaf" timestamp="1585865104"&gt;1523&lt;/key&gt;&lt;/foreign-keys&gt;&lt;ref-type name="Journal Article"&gt;17&lt;/ref-type&gt;&lt;contributors&gt;&lt;authors&gt;&lt;author&gt;Pollitt, Michael&lt;/author&gt;&lt;/authors&gt;&lt;/contributors&gt;&lt;titles&gt;&lt;title&gt;The arguments for and against ownership unbundling of energy transmission networks&lt;/title&gt;&lt;secondary-title&gt;Energy Policy&lt;/secondary-title&gt;&lt;/titles&gt;&lt;periodical&gt;&lt;full-title&gt;Energy Policy&lt;/full-title&gt;&lt;/periodical&gt;&lt;pages&gt;704-713&lt;/pages&gt;&lt;volume&gt;36&lt;/volume&gt;&lt;number&gt;2&lt;/number&gt;&lt;dates&gt;&lt;year&gt;2008&lt;/year&gt;&lt;/dates&gt;&lt;isbn&gt;03014215&lt;/isbn&gt;&lt;urls&gt;&lt;/urls&gt;&lt;electronic-resource-num&gt;10.1016/j.enpol.2007.10.011&lt;/electronic-resource-num&gt;&lt;/record&gt;&lt;/Cite&gt;&lt;/EndNote&gt;</w:instrText>
        </w:r>
        <w:r w:rsidR="001A0782">
          <w:rPr>
            <w:lang w:eastAsia="zh-CN"/>
          </w:rPr>
          <w:fldChar w:fldCharType="separate"/>
        </w:r>
        <w:r w:rsidR="001A0782">
          <w:rPr>
            <w:noProof/>
            <w:lang w:eastAsia="zh-CN"/>
          </w:rPr>
          <w:t>Pollitt (2008)</w:t>
        </w:r>
        <w:r w:rsidR="001A0782">
          <w:rPr>
            <w:lang w:eastAsia="zh-CN"/>
          </w:rPr>
          <w:fldChar w:fldCharType="end"/>
        </w:r>
      </w:hyperlink>
      <w:r w:rsidR="00A938AB">
        <w:rPr>
          <w:lang w:eastAsia="zh-CN"/>
        </w:rPr>
        <w:t xml:space="preserve"> </w:t>
      </w:r>
      <w:r w:rsidR="00A938AB">
        <w:rPr>
          <w:rFonts w:hint="eastAsia"/>
          <w:lang w:eastAsia="zh-CN"/>
        </w:rPr>
        <w:t>compared the effect of electricity reform</w:t>
      </w:r>
      <w:r w:rsidR="00A938AB">
        <w:rPr>
          <w:lang w:eastAsia="zh-CN"/>
        </w:rPr>
        <w:t>s</w:t>
      </w:r>
      <w:r w:rsidR="00A938AB">
        <w:rPr>
          <w:rFonts w:hint="eastAsia"/>
          <w:lang w:eastAsia="zh-CN"/>
        </w:rPr>
        <w:t xml:space="preserve"> in </w:t>
      </w:r>
      <w:r w:rsidR="00A938AB">
        <w:rPr>
          <w:lang w:eastAsia="zh-CN"/>
        </w:rPr>
        <w:t xml:space="preserve">Chile and Argentina </w:t>
      </w:r>
      <w:r w:rsidR="00A938AB">
        <w:rPr>
          <w:rFonts w:hint="eastAsia"/>
          <w:lang w:eastAsia="zh-CN"/>
        </w:rPr>
        <w:t xml:space="preserve">and </w:t>
      </w:r>
      <w:r w:rsidR="00A938AB">
        <w:rPr>
          <w:lang w:eastAsia="zh-CN"/>
        </w:rPr>
        <w:t>provided</w:t>
      </w:r>
      <w:r w:rsidR="00A938AB">
        <w:rPr>
          <w:rFonts w:hint="eastAsia"/>
          <w:lang w:eastAsia="zh-CN"/>
        </w:rPr>
        <w:t xml:space="preserve"> vital suggestion</w:t>
      </w:r>
      <w:r w:rsidR="00A938AB">
        <w:rPr>
          <w:lang w:eastAsia="zh-CN"/>
        </w:rPr>
        <w:t>s for optimum reform</w:t>
      </w:r>
      <w:r w:rsidR="00A938AB">
        <w:rPr>
          <w:rFonts w:hint="eastAsia"/>
          <w:lang w:eastAsia="zh-CN"/>
        </w:rPr>
        <w:t>.</w:t>
      </w:r>
      <w:r w:rsidR="00A938AB">
        <w:rPr>
          <w:lang w:eastAsia="zh-CN"/>
        </w:rPr>
        <w:t xml:space="preserve"> </w:t>
      </w:r>
      <w:hyperlink w:anchor="_ENREF_26" w:tooltip="Kopsakangas-Savolainen, 2008 #1020" w:history="1">
        <w:r w:rsidR="001A0782">
          <w:rPr>
            <w:lang w:eastAsia="zh-CN"/>
          </w:rPr>
          <w:fldChar w:fldCharType="begin"/>
        </w:r>
        <w:r w:rsidR="001A0782">
          <w:rPr>
            <w:lang w:eastAsia="zh-CN"/>
          </w:rPr>
          <w:instrText xml:space="preserve"> ADDIN EN.CITE &lt;EndNote&gt;&lt;Cite AuthorYear="1"&gt;&lt;Author&gt;Kopsakangas-Savolainen&lt;/Author&gt;&lt;Year&gt;2008&lt;/Year&gt;&lt;RecNum&gt;1020&lt;/RecNum&gt;&lt;DisplayText&gt;Kopsakangas-Savolainen and Svento (2008)&lt;/DisplayText&gt;&lt;record&gt;&lt;rec-number&gt;1020&lt;/rec-number&gt;&lt;foreign-keys&gt;&lt;key app="EN" db-id="za9fw9dae9zefmepewyxetfzrx0dt0r0tpaf" timestamp="0"&gt;1020&lt;/key&gt;&lt;/foreign-keys&gt;&lt;ref-type name="Journal Article"&gt;17&lt;/ref-type&gt;&lt;contributors&gt;&lt;authors&gt;&lt;author&gt;Kopsakangas-Savolainen, Maria&lt;/author&gt;&lt;author&gt;Svento, Rauli&lt;/author&gt;&lt;/authors&gt;&lt;/contributors&gt;&lt;titles&gt;&lt;title&gt;Estimation of cost-effectiveness of the Finnish electricity distribution utilities&lt;/title&gt;&lt;secondary-title&gt;Energy Econ. &lt;/secondary-title&gt;&lt;/titles&gt;&lt;pages&gt;212-229&lt;/pages&gt;&lt;volume&gt;30&lt;/volume&gt;&lt;number&gt;2&lt;/number&gt;&lt;dates&gt;&lt;year&gt;2008&lt;/year&gt;&lt;/dates&gt;&lt;isbn&gt;01409883&lt;/isbn&gt;&lt;urls&gt;&lt;/urls&gt;&lt;electronic-resource-num&gt;10.1016/j.eneco.2007.07.004&lt;/electronic-resource-num&gt;&lt;/record&gt;&lt;/Cite&gt;&lt;/EndNote&gt;</w:instrText>
        </w:r>
        <w:r w:rsidR="001A0782">
          <w:rPr>
            <w:lang w:eastAsia="zh-CN"/>
          </w:rPr>
          <w:fldChar w:fldCharType="separate"/>
        </w:r>
        <w:r w:rsidR="001A0782">
          <w:rPr>
            <w:noProof/>
            <w:lang w:eastAsia="zh-CN"/>
          </w:rPr>
          <w:t>Kopsakangas-Savolainen and Svento (2008)</w:t>
        </w:r>
        <w:r w:rsidR="001A0782">
          <w:rPr>
            <w:lang w:eastAsia="zh-CN"/>
          </w:rPr>
          <w:fldChar w:fldCharType="end"/>
        </w:r>
      </w:hyperlink>
      <w:r w:rsidR="00A146AD" w:rsidRPr="001C22B3">
        <w:rPr>
          <w:lang w:eastAsia="zh-CN"/>
        </w:rPr>
        <w:t xml:space="preserve"> </w:t>
      </w:r>
      <w:r w:rsidR="00A146AD" w:rsidRPr="007C46F6">
        <w:rPr>
          <w:lang w:eastAsia="zh-CN"/>
        </w:rPr>
        <w:t xml:space="preserve">extended </w:t>
      </w:r>
      <w:r w:rsidR="00A146AD">
        <w:rPr>
          <w:lang w:eastAsia="zh-CN"/>
        </w:rPr>
        <w:t>the c</w:t>
      </w:r>
      <w:r w:rsidR="00A146AD" w:rsidRPr="007C46F6">
        <w:rPr>
          <w:lang w:eastAsia="zh-CN"/>
        </w:rPr>
        <w:t xml:space="preserve">onventional </w:t>
      </w:r>
      <w:r w:rsidR="00A146AD">
        <w:rPr>
          <w:lang w:eastAsia="zh-CN"/>
        </w:rPr>
        <w:t xml:space="preserve">stochastic frontier analysis </w:t>
      </w:r>
      <w:r w:rsidR="00A146AD" w:rsidRPr="007C46F6">
        <w:rPr>
          <w:lang w:eastAsia="zh-CN"/>
        </w:rPr>
        <w:t xml:space="preserve">model </w:t>
      </w:r>
      <w:proofErr w:type="gramStart"/>
      <w:r w:rsidR="00A146AD" w:rsidRPr="007C46F6">
        <w:rPr>
          <w:lang w:eastAsia="zh-CN"/>
        </w:rPr>
        <w:t>in order to</w:t>
      </w:r>
      <w:proofErr w:type="gramEnd"/>
      <w:r w:rsidR="00A146AD" w:rsidRPr="007C46F6">
        <w:rPr>
          <w:lang w:eastAsia="zh-CN"/>
        </w:rPr>
        <w:t xml:space="preserve"> </w:t>
      </w:r>
      <w:r w:rsidR="00A146AD">
        <w:rPr>
          <w:lang w:eastAsia="zh-CN"/>
        </w:rPr>
        <w:t xml:space="preserve">include </w:t>
      </w:r>
      <w:r w:rsidR="00A146AD" w:rsidRPr="007C46F6">
        <w:rPr>
          <w:lang w:eastAsia="zh-CN"/>
        </w:rPr>
        <w:t>observed heterogeneity explicitly in</w:t>
      </w:r>
      <w:r w:rsidR="00A146AD">
        <w:rPr>
          <w:lang w:eastAsia="zh-CN"/>
        </w:rPr>
        <w:t xml:space="preserve"> </w:t>
      </w:r>
      <w:r w:rsidR="00A146AD" w:rsidRPr="007C46F6">
        <w:rPr>
          <w:lang w:eastAsia="zh-CN"/>
        </w:rPr>
        <w:t xml:space="preserve">the cost frontier models </w:t>
      </w:r>
      <w:r w:rsidR="00A146AD" w:rsidRPr="001C22B3">
        <w:rPr>
          <w:lang w:eastAsia="zh-CN"/>
        </w:rPr>
        <w:t xml:space="preserve">in measuring cost-effectiveness of Finnish </w:t>
      </w:r>
      <w:r w:rsidR="00A146AD" w:rsidRPr="001C22B3">
        <w:rPr>
          <w:lang w:eastAsia="zh-CN"/>
        </w:rPr>
        <w:lastRenderedPageBreak/>
        <w:t>ele</w:t>
      </w:r>
      <w:r w:rsidR="00A146AD">
        <w:rPr>
          <w:lang w:eastAsia="zh-CN"/>
        </w:rPr>
        <w:t>ctricity distribution utilities</w:t>
      </w:r>
      <w:r w:rsidR="00A146AD" w:rsidRPr="007C46F6">
        <w:rPr>
          <w:lang w:eastAsia="zh-CN"/>
        </w:rPr>
        <w:t>. A comparison between the conventional random effects</w:t>
      </w:r>
      <w:r w:rsidR="00A146AD">
        <w:rPr>
          <w:lang w:eastAsia="zh-CN"/>
        </w:rPr>
        <w:t xml:space="preserve"> </w:t>
      </w:r>
      <w:r w:rsidR="00A146AD" w:rsidRPr="007C46F6">
        <w:rPr>
          <w:lang w:eastAsia="zh-CN"/>
        </w:rPr>
        <w:t>model and models where heterogeneity component is entered either into the mean or into the variance of the</w:t>
      </w:r>
      <w:r w:rsidR="00A146AD">
        <w:rPr>
          <w:lang w:eastAsia="zh-CN"/>
        </w:rPr>
        <w:t xml:space="preserve"> </w:t>
      </w:r>
      <w:r w:rsidR="00A146AD" w:rsidRPr="007C46F6">
        <w:rPr>
          <w:lang w:eastAsia="zh-CN"/>
        </w:rPr>
        <w:t>inefficiency term shows that relative efficienc</w:t>
      </w:r>
      <w:r w:rsidR="00BA3E0D">
        <w:rPr>
          <w:lang w:eastAsia="zh-CN"/>
        </w:rPr>
        <w:t>i</w:t>
      </w:r>
      <w:r w:rsidR="00A146AD" w:rsidRPr="007C46F6">
        <w:rPr>
          <w:lang w:eastAsia="zh-CN"/>
        </w:rPr>
        <w:t>es diminish when heterogeneity is added to the analysis.</w:t>
      </w:r>
      <w:r w:rsidR="00A146AD">
        <w:rPr>
          <w:lang w:eastAsia="zh-CN"/>
        </w:rPr>
        <w:t xml:space="preserve"> </w:t>
      </w:r>
      <w:hyperlink w:anchor="_ENREF_12" w:tooltip="Du, 2009 #1614" w:history="1">
        <w:r w:rsidR="001A0782">
          <w:rPr>
            <w:lang w:eastAsia="zh-CN"/>
          </w:rPr>
          <w:fldChar w:fldCharType="begin"/>
        </w:r>
        <w:r w:rsidR="001A0782">
          <w:rPr>
            <w:lang w:eastAsia="zh-CN"/>
          </w:rPr>
          <w:instrText xml:space="preserve"> ADDIN EN.CITE &lt;EndNote&gt;&lt;Cite AuthorYear="1"&gt;&lt;Author&gt;Du&lt;/Author&gt;&lt;Year&gt;2009&lt;/Year&gt;&lt;RecNum&gt;1614&lt;/RecNum&gt;&lt;DisplayText&gt;Du et al. (2009)&lt;/DisplayText&gt;&lt;record&gt;&lt;rec-number&gt;1614&lt;/rec-number&gt;&lt;foreign-keys&gt;&lt;key app="EN" db-id="za9fw9dae9zefmepewyxetfzrx0dt0r0tpaf" timestamp="1589299414"&gt;1614&lt;/key&gt;&lt;/foreign-keys&gt;&lt;ref-type name="Journal Article"&gt;17&lt;/ref-type&gt;&lt;contributors&gt;&lt;authors&gt;&lt;author&gt;Du, Limin&lt;/author&gt;&lt;author&gt;Jie, Mao&lt;/author&gt;&lt;author&gt;Shi, Jinchuan&lt;/author&gt;&lt;/authors&gt;&lt;/contributors&gt;&lt;titles&gt;&lt;title&gt;Assessing the impact of regulatory reforms on China&amp;apos;s electricity generation industry&lt;/title&gt;&lt;secondary-title&gt;Energy Policy&lt;/secondary-title&gt;&lt;/titles&gt;&lt;periodical&gt;&lt;full-title&gt;Energy Policy&lt;/full-title&gt;&lt;/periodical&gt;&lt;pages&gt;712-720&lt;/pages&gt;&lt;volume&gt;37&lt;/volume&gt;&lt;number&gt;2&lt;/number&gt;&lt;dates&gt;&lt;year&gt;2009&lt;/year&gt;&lt;/dates&gt;&lt;urls&gt;&lt;/urls&gt;&lt;/record&gt;&lt;/Cite&gt;&lt;/EndNote&gt;</w:instrText>
        </w:r>
        <w:r w:rsidR="001A0782">
          <w:rPr>
            <w:lang w:eastAsia="zh-CN"/>
          </w:rPr>
          <w:fldChar w:fldCharType="separate"/>
        </w:r>
        <w:r w:rsidR="001A0782">
          <w:rPr>
            <w:noProof/>
            <w:lang w:eastAsia="zh-CN"/>
          </w:rPr>
          <w:t>Du et al. (2009)</w:t>
        </w:r>
        <w:r w:rsidR="001A0782">
          <w:rPr>
            <w:lang w:eastAsia="zh-CN"/>
          </w:rPr>
          <w:fldChar w:fldCharType="end"/>
        </w:r>
      </w:hyperlink>
      <w:r>
        <w:rPr>
          <w:lang w:eastAsia="zh-CN"/>
        </w:rPr>
        <w:t xml:space="preserve"> </w:t>
      </w:r>
      <w:r>
        <w:rPr>
          <w:rFonts w:hint="eastAsia"/>
          <w:lang w:eastAsia="zh-CN"/>
        </w:rPr>
        <w:t xml:space="preserve">estimated the effects of </w:t>
      </w:r>
      <w:r>
        <w:rPr>
          <w:lang w:eastAsia="zh-CN"/>
        </w:rPr>
        <w:t xml:space="preserve">the </w:t>
      </w:r>
      <w:r>
        <w:rPr>
          <w:rFonts w:hint="eastAsia"/>
          <w:lang w:eastAsia="zh-CN"/>
        </w:rPr>
        <w:t xml:space="preserve">reforms </w:t>
      </w:r>
      <w:r>
        <w:rPr>
          <w:lang w:eastAsia="zh-CN"/>
        </w:rPr>
        <w:t xml:space="preserve">that had </w:t>
      </w:r>
      <w:r>
        <w:rPr>
          <w:rFonts w:hint="eastAsia"/>
          <w:lang w:eastAsia="zh-CN"/>
        </w:rPr>
        <w:t xml:space="preserve">taken place in </w:t>
      </w:r>
      <w:r>
        <w:rPr>
          <w:lang w:eastAsia="zh-CN"/>
        </w:rPr>
        <w:t xml:space="preserve">the </w:t>
      </w:r>
      <w:r>
        <w:rPr>
          <w:rFonts w:hint="eastAsia"/>
          <w:lang w:eastAsia="zh-CN"/>
        </w:rPr>
        <w:t xml:space="preserve">electricity industry and </w:t>
      </w:r>
      <w:r w:rsidR="00932651">
        <w:rPr>
          <w:lang w:eastAsia="zh-CN"/>
        </w:rPr>
        <w:t>indicated</w:t>
      </w:r>
      <w:r>
        <w:rPr>
          <w:rFonts w:hint="eastAsia"/>
          <w:lang w:eastAsia="zh-CN"/>
        </w:rPr>
        <w:t xml:space="preserve"> that reforms ha</w:t>
      </w:r>
      <w:r>
        <w:rPr>
          <w:lang w:eastAsia="zh-CN"/>
        </w:rPr>
        <w:t>d</w:t>
      </w:r>
      <w:r>
        <w:rPr>
          <w:rFonts w:hint="eastAsia"/>
          <w:lang w:eastAsia="zh-CN"/>
        </w:rPr>
        <w:t xml:space="preserve"> a positive impact on the production efficiency. </w:t>
      </w:r>
      <w:r w:rsidR="00B43BA8">
        <w:rPr>
          <w:lang w:eastAsia="zh-CN"/>
        </w:rPr>
        <w:t xml:space="preserve">In the evaluation of </w:t>
      </w:r>
      <w:r w:rsidR="00B43BA8" w:rsidRPr="00BF77F1">
        <w:rPr>
          <w:lang w:eastAsia="zh-CN"/>
        </w:rPr>
        <w:t>a panel of 76 electricity distribution utilities in Finland</w:t>
      </w:r>
      <w:r w:rsidR="00B43BA8">
        <w:rPr>
          <w:lang w:eastAsia="zh-CN"/>
        </w:rPr>
        <w:t xml:space="preserve">, </w:t>
      </w:r>
      <w:hyperlink w:anchor="_ENREF_27" w:tooltip="Kopsakangas-Savolainen, 2011 #978" w:history="1">
        <w:r w:rsidR="001A0782" w:rsidRPr="004B3B39">
          <w:rPr>
            <w:rFonts w:cs="Times New Roman"/>
          </w:rPr>
          <w:fldChar w:fldCharType="begin"/>
        </w:r>
        <w:r w:rsidR="001A0782">
          <w:rPr>
            <w:rFonts w:cs="Times New Roman"/>
          </w:rPr>
          <w:instrText xml:space="preserve"> ADDIN EN.CITE &lt;EndNote&gt;&lt;Cite AuthorYear="1"&gt;&lt;Author&gt;Kopsakangas-Savolainen&lt;/Author&gt;&lt;Year&gt;2011&lt;/Year&gt;&lt;RecNum&gt;978&lt;/RecNum&gt;&lt;DisplayText&gt;Kopsakangas-Savolainen and Svento (2011)&lt;/DisplayText&gt;&lt;record&gt;&lt;rec-number&gt;978&lt;/rec-number&gt;&lt;foreign-keys&gt;&lt;key app="EN" db-id="za9fw9dae9zefmepewyxetfzrx0dt0r0tpaf" timestamp="0"&gt;978&lt;/key&gt;&lt;/foreign-keys&gt;&lt;ref-type name="Journal Article"&gt;17&lt;/ref-type&gt;&lt;contributors&gt;&lt;authors&gt;&lt;author&gt;Kopsakangas-Savolainen, Maria&lt;/author&gt;&lt;author&gt;Svento, Rauli&lt;/author&gt;&lt;/authors&gt;&lt;/contributors&gt;&lt;titles&gt;&lt;title&gt;Observed and unobserved heterogeneity in stochastic frontier models: An application to the electricity distribution industry&lt;/title&gt;&lt;secondary-title&gt;Energy Economics&lt;/secondary-title&gt;&lt;/titles&gt;&lt;periodical&gt;&lt;full-title&gt;Energy Economics&lt;/full-title&gt;&lt;/periodical&gt;&lt;pages&gt;304-310&lt;/pages&gt;&lt;volume&gt;33&lt;/volume&gt;&lt;number&gt;2&lt;/number&gt;&lt;dates&gt;&lt;year&gt;2011&lt;/year&gt;&lt;/dates&gt;&lt;isbn&gt;01409883&lt;/isbn&gt;&lt;urls&gt;&lt;/urls&gt;&lt;electronic-resource-num&gt;10.1016/j.eneco.2010.08.010&lt;/electronic-resource-num&gt;&lt;/record&gt;&lt;/Cite&gt;&lt;/EndNote&gt;</w:instrText>
        </w:r>
        <w:r w:rsidR="001A0782" w:rsidRPr="004B3B39">
          <w:rPr>
            <w:rFonts w:cs="Times New Roman"/>
          </w:rPr>
          <w:fldChar w:fldCharType="separate"/>
        </w:r>
        <w:r w:rsidR="001A0782">
          <w:rPr>
            <w:rFonts w:cs="Times New Roman"/>
            <w:noProof/>
          </w:rPr>
          <w:t>Kopsakangas-Savolainen and Svento (2011)</w:t>
        </w:r>
        <w:r w:rsidR="001A0782" w:rsidRPr="004B3B39">
          <w:rPr>
            <w:rFonts w:cs="Times New Roman"/>
          </w:rPr>
          <w:fldChar w:fldCharType="end"/>
        </w:r>
      </w:hyperlink>
      <w:r w:rsidR="00A146AD" w:rsidRPr="004B3B39">
        <w:rPr>
          <w:rFonts w:cs="Times New Roman"/>
        </w:rPr>
        <w:t xml:space="preserve"> indicated that observed heterogeneity can be taken into account by incorporating firm specifi</w:t>
      </w:r>
      <w:r w:rsidR="00A146AD" w:rsidRPr="00E37CE3">
        <w:rPr>
          <w:rFonts w:cs="Times New Roman"/>
          <w:sz w:val="20"/>
          <w:szCs w:val="20"/>
        </w:rPr>
        <w:t>c</w:t>
      </w:r>
      <w:r w:rsidR="00A146AD" w:rsidRPr="004B3B39">
        <w:rPr>
          <w:rFonts w:cs="Times New Roman"/>
        </w:rPr>
        <w:t xml:space="preserve"> heterogeneity either in the estimated distribution of inefficiency or in the cost function itself</w:t>
      </w:r>
      <w:r w:rsidR="00FB10F4">
        <w:rPr>
          <w:rFonts w:cs="Times New Roman"/>
        </w:rPr>
        <w:t xml:space="preserve">. They also </w:t>
      </w:r>
      <w:r w:rsidR="00FB10F4">
        <w:rPr>
          <w:lang w:eastAsia="zh-CN"/>
        </w:rPr>
        <w:t>indicated that u</w:t>
      </w:r>
      <w:r w:rsidR="00FB10F4" w:rsidRPr="008C0073">
        <w:rPr>
          <w:rFonts w:cs="Times New Roman"/>
        </w:rPr>
        <w:t>nobserved heterogeneity can be taken into account by randomizing some of the parameters of the model in which case it is assumed that this randomization captures all time invariant unobserved heterogeneity.</w:t>
      </w:r>
      <w:r w:rsidR="00FB10F4">
        <w:rPr>
          <w:rFonts w:cs="Times New Roman"/>
        </w:rPr>
        <w:t xml:space="preserve"> </w:t>
      </w:r>
      <w:hyperlink w:anchor="_ENREF_7" w:tooltip="Boylan, 2016 #1615" w:history="1">
        <w:r w:rsidR="001A0782">
          <w:rPr>
            <w:lang w:eastAsia="zh-CN"/>
          </w:rPr>
          <w:fldChar w:fldCharType="begin"/>
        </w:r>
        <w:r w:rsidR="001A0782">
          <w:rPr>
            <w:lang w:eastAsia="zh-CN"/>
          </w:rPr>
          <w:instrText xml:space="preserve"> ADDIN EN.CITE &lt;EndNote&gt;&lt;Cite AuthorYear="1"&gt;&lt;Author&gt;Boylan&lt;/Author&gt;&lt;Year&gt;2016&lt;/Year&gt;&lt;RecNum&gt;1615&lt;/RecNum&gt;&lt;DisplayText&gt;Boylan (2016)&lt;/DisplayText&gt;&lt;record&gt;&lt;rec-number&gt;1615&lt;/rec-number&gt;&lt;foreign-keys&gt;&lt;key app="EN" db-id="za9fw9dae9zefmepewyxetfzrx0dt0r0tpaf" timestamp="1589299414"&gt;1615&lt;/key&gt;&lt;/foreign-keys&gt;&lt;ref-type name="Journal Article"&gt;17&lt;/ref-type&gt;&lt;contributors&gt;&lt;authors&gt;&lt;author&gt;Boylan, Richard T.&lt;/author&gt;&lt;/authors&gt;&lt;/contributors&gt;&lt;titles&gt;&lt;title&gt;Power to the people: Does ownership type influence electricity service?&lt;/title&gt;&lt;secondary-title&gt;The Journal of Law and Economics&lt;/secondary-title&gt;&lt;/titles&gt;&lt;periodical&gt;&lt;full-title&gt;The Journal of Law and Economics&lt;/full-title&gt;&lt;/periodical&gt;&lt;pages&gt;&lt;style face="normal" font="default" charset="134" size="100%"&gt;46-57&lt;/style&gt;&lt;/pages&gt;&lt;volume&gt;&lt;style face="normal" font="default" charset="134" size="100%"&gt;4&lt;/style&gt;&lt;/volume&gt;&lt;number&gt;&lt;style face="normal" font="default" charset="134" size="100%"&gt;2&lt;/style&gt;&lt;/number&gt;&lt;dates&gt;&lt;year&gt;2016&lt;/year&gt;&lt;/dates&gt;&lt;urls&gt;&lt;/urls&gt;&lt;/record&gt;&lt;/Cite&gt;&lt;/EndNote&gt;</w:instrText>
        </w:r>
        <w:r w:rsidR="001A0782">
          <w:rPr>
            <w:lang w:eastAsia="zh-CN"/>
          </w:rPr>
          <w:fldChar w:fldCharType="separate"/>
        </w:r>
        <w:r w:rsidR="001A0782">
          <w:rPr>
            <w:noProof/>
            <w:lang w:eastAsia="zh-CN"/>
          </w:rPr>
          <w:t>Boylan (2016)</w:t>
        </w:r>
        <w:r w:rsidR="001A0782">
          <w:rPr>
            <w:lang w:eastAsia="zh-CN"/>
          </w:rPr>
          <w:fldChar w:fldCharType="end"/>
        </w:r>
      </w:hyperlink>
      <w:r>
        <w:rPr>
          <w:lang w:eastAsia="zh-CN"/>
        </w:rPr>
        <w:t xml:space="preserve"> </w:t>
      </w:r>
      <w:r>
        <w:rPr>
          <w:rFonts w:hint="eastAsia"/>
          <w:lang w:eastAsia="zh-CN"/>
        </w:rPr>
        <w:t xml:space="preserve">found that there are significant differences in technical efficiency between enterprises </w:t>
      </w:r>
      <w:r>
        <w:rPr>
          <w:lang w:eastAsia="zh-CN"/>
        </w:rPr>
        <w:t xml:space="preserve">with </w:t>
      </w:r>
      <w:r>
        <w:rPr>
          <w:rFonts w:hint="eastAsia"/>
          <w:lang w:eastAsia="zh-CN"/>
        </w:rPr>
        <w:t>different ownership</w:t>
      </w:r>
      <w:r w:rsidR="00C516D6" w:rsidRPr="00C516D6">
        <w:rPr>
          <w:lang w:eastAsia="zh-CN"/>
        </w:rPr>
        <w:t xml:space="preserve"> </w:t>
      </w:r>
      <w:r w:rsidR="00C516D6">
        <w:rPr>
          <w:lang w:eastAsia="zh-CN"/>
        </w:rPr>
        <w:t>in United States of America</w:t>
      </w:r>
      <w:r>
        <w:rPr>
          <w:rFonts w:hint="eastAsia"/>
          <w:lang w:eastAsia="zh-CN"/>
        </w:rPr>
        <w:t xml:space="preserve">. </w:t>
      </w:r>
      <w:r w:rsidR="00932651">
        <w:rPr>
          <w:lang w:eastAsia="zh-CN"/>
        </w:rPr>
        <w:t xml:space="preserve">The study of </w:t>
      </w:r>
      <w:hyperlink w:anchor="_ENREF_42" w:tooltip="Saastamoinen, 2016 #1616" w:history="1">
        <w:r w:rsidR="001A0782">
          <w:rPr>
            <w:lang w:eastAsia="zh-CN"/>
          </w:rPr>
          <w:fldChar w:fldCharType="begin"/>
        </w:r>
        <w:r w:rsidR="001A0782">
          <w:rPr>
            <w:lang w:eastAsia="zh-CN"/>
          </w:rPr>
          <w:instrText xml:space="preserve"> ADDIN EN.CITE &lt;EndNote&gt;&lt;Cite AuthorYear="1"&gt;&lt;Author&gt;Saastamoinen&lt;/Author&gt;&lt;Year&gt;2016&lt;/Year&gt;&lt;RecNum&gt;1616&lt;/RecNum&gt;&lt;DisplayText&gt;Saastamoinen et al. (2016)&lt;/DisplayText&gt;&lt;record&gt;&lt;rec-number&gt;1616&lt;/rec-number&gt;&lt;foreign-keys&gt;&lt;key app="EN" db-id="za9fw9dae9zefmepewyxetfzrx0dt0r0tpaf" timestamp="1589299414"&gt;1616&lt;/key&gt;&lt;/foreign-keys&gt;&lt;ref-type name="Journal Article"&gt;17&lt;/ref-type&gt;&lt;contributors&gt;&lt;authors&gt;&lt;author&gt;Saastamoinen, Antti&lt;/author&gt;&lt;author&gt;Bjørndal, Endre&lt;/author&gt;&lt;author&gt;Bjørndal, Mette&lt;/author&gt;&lt;/authors&gt;&lt;/contributors&gt;&lt;titles&gt;&lt;title&gt;Specification of merger gains in the Norwegian electricity distribution industry&lt;/title&gt;&lt;secondary-title&gt;Social Science Electronic Publishing&lt;/secondary-title&gt;&lt;/titles&gt;&lt;periodical&gt;&lt;full-title&gt;Social Science Electronic Publishing&lt;/full-title&gt;&lt;/periodical&gt;&lt;pages&gt;96-107&lt;/pages&gt;&lt;volume&gt;102&lt;/volume&gt;&lt;dates&gt;&lt;year&gt;2016&lt;/year&gt;&lt;/dates&gt;&lt;urls&gt;&lt;/urls&gt;&lt;/record&gt;&lt;/Cite&gt;&lt;/EndNote&gt;</w:instrText>
        </w:r>
        <w:r w:rsidR="001A0782">
          <w:rPr>
            <w:lang w:eastAsia="zh-CN"/>
          </w:rPr>
          <w:fldChar w:fldCharType="separate"/>
        </w:r>
        <w:r w:rsidR="001A0782">
          <w:rPr>
            <w:noProof/>
            <w:lang w:eastAsia="zh-CN"/>
          </w:rPr>
          <w:t>Saastamoinen et al. (2016)</w:t>
        </w:r>
        <w:r w:rsidR="001A0782">
          <w:rPr>
            <w:lang w:eastAsia="zh-CN"/>
          </w:rPr>
          <w:fldChar w:fldCharType="end"/>
        </w:r>
      </w:hyperlink>
      <w:r>
        <w:rPr>
          <w:lang w:eastAsia="zh-CN"/>
        </w:rPr>
        <w:t xml:space="preserve"> </w:t>
      </w:r>
      <w:r w:rsidR="00932651">
        <w:rPr>
          <w:lang w:eastAsia="zh-CN"/>
        </w:rPr>
        <w:t>revealed</w:t>
      </w:r>
      <w:r>
        <w:rPr>
          <w:rFonts w:hint="eastAsia"/>
          <w:lang w:eastAsia="zh-CN"/>
        </w:rPr>
        <w:t xml:space="preserve"> that the main reason for the slowdown of the merger of distribution companies in Norway </w:t>
      </w:r>
      <w:r>
        <w:rPr>
          <w:lang w:eastAsia="zh-CN"/>
        </w:rPr>
        <w:t xml:space="preserve">was </w:t>
      </w:r>
      <w:r>
        <w:rPr>
          <w:rFonts w:hint="eastAsia"/>
          <w:lang w:eastAsia="zh-CN"/>
        </w:rPr>
        <w:t xml:space="preserve">insufficient government incentive policies. </w:t>
      </w:r>
      <w:hyperlink w:anchor="_ENREF_4" w:tooltip="Arcos-Vargas, 2017 #1617" w:history="1">
        <w:r w:rsidR="001A0782">
          <w:rPr>
            <w:lang w:eastAsia="zh-CN"/>
          </w:rPr>
          <w:fldChar w:fldCharType="begin"/>
        </w:r>
        <w:r w:rsidR="001A0782">
          <w:rPr>
            <w:lang w:eastAsia="zh-CN"/>
          </w:rPr>
          <w:instrText xml:space="preserve"> ADDIN EN.CITE &lt;EndNote&gt;&lt;Cite AuthorYear="1"&gt;&lt;Author&gt;Arcos-Vargas&lt;/Author&gt;&lt;Year&gt;2017&lt;/Year&gt;&lt;RecNum&gt;1617&lt;/RecNum&gt;&lt;DisplayText&gt;Arcos-Vargas et al. (2017)&lt;/DisplayText&gt;&lt;record&gt;&lt;rec-number&gt;1617&lt;/rec-number&gt;&lt;foreign-keys&gt;&lt;key app="EN" db-id="za9fw9dae9zefmepewyxetfzrx0dt0r0tpaf" timestamp="1589299414"&gt;1617&lt;/key&gt;&lt;/foreign-keys&gt;&lt;ref-type name="Journal Article"&gt;17&lt;/ref-type&gt;&lt;contributors&gt;&lt;authors&gt;&lt;author&gt;Arcos-Vargas, Angel&lt;/author&gt;&lt;author&gt;Núñez, Fernando&lt;/author&gt;&lt;author&gt;Ballesteros, Juan Antonio&lt;/author&gt;&lt;/authors&gt;&lt;/contributors&gt;&lt;titles&gt;&lt;title&gt;Quality, remuneration and regulatory framework: some evidence on the European electricity distribution&lt;/title&gt;&lt;secondary-title&gt;Journal of Regulatory Economics&lt;/secondary-title&gt;&lt;/titles&gt;&lt;periodical&gt;&lt;full-title&gt;Journal of Regulatory Economics&lt;/full-title&gt;&lt;/periodical&gt;&lt;pages&gt;98-118&lt;/pages&gt;&lt;volume&gt;51&lt;/volume&gt;&lt;number&gt;1&lt;/number&gt;&lt;dates&gt;&lt;year&gt;2017&lt;/year&gt;&lt;/dates&gt;&lt;urls&gt;&lt;/urls&gt;&lt;/record&gt;&lt;/Cite&gt;&lt;/EndNote&gt;</w:instrText>
        </w:r>
        <w:r w:rsidR="001A0782">
          <w:rPr>
            <w:lang w:eastAsia="zh-CN"/>
          </w:rPr>
          <w:fldChar w:fldCharType="separate"/>
        </w:r>
        <w:r w:rsidR="001A0782">
          <w:rPr>
            <w:noProof/>
            <w:lang w:eastAsia="zh-CN"/>
          </w:rPr>
          <w:t>Arcos-Vargas et al. (2017)</w:t>
        </w:r>
        <w:r w:rsidR="001A0782">
          <w:rPr>
            <w:lang w:eastAsia="zh-CN"/>
          </w:rPr>
          <w:fldChar w:fldCharType="end"/>
        </w:r>
      </w:hyperlink>
      <w:r>
        <w:rPr>
          <w:lang w:eastAsia="zh-CN"/>
        </w:rPr>
        <w:t xml:space="preserve"> </w:t>
      </w:r>
      <w:r>
        <w:rPr>
          <w:rFonts w:hint="eastAsia"/>
          <w:lang w:eastAsia="zh-CN"/>
        </w:rPr>
        <w:t xml:space="preserve">found that Norway has the most effective benchmarking policy among </w:t>
      </w:r>
      <w:r>
        <w:rPr>
          <w:lang w:eastAsia="zh-CN"/>
        </w:rPr>
        <w:t xml:space="preserve">the </w:t>
      </w:r>
      <w:r>
        <w:rPr>
          <w:rFonts w:hint="eastAsia"/>
          <w:lang w:eastAsia="zh-CN"/>
        </w:rPr>
        <w:t>European countries.</w:t>
      </w:r>
      <w:r>
        <w:rPr>
          <w:lang w:eastAsia="zh-CN"/>
        </w:rPr>
        <w:t xml:space="preserve"> </w:t>
      </w:r>
    </w:p>
    <w:p w14:paraId="60816A6D" w14:textId="51874AB2" w:rsidR="00100930" w:rsidRDefault="007273C8" w:rsidP="00CA1D45">
      <w:pPr>
        <w:pStyle w:val="BodyText"/>
        <w:spacing w:line="480" w:lineRule="auto"/>
        <w:ind w:left="0" w:right="113" w:firstLine="357"/>
        <w:jc w:val="both"/>
        <w:rPr>
          <w:lang w:eastAsia="zh-CN"/>
        </w:rPr>
      </w:pPr>
      <w:r>
        <w:rPr>
          <w:rFonts w:hint="eastAsia"/>
          <w:lang w:eastAsia="zh-CN"/>
        </w:rPr>
        <w:t>A</w:t>
      </w:r>
      <w:r>
        <w:rPr>
          <w:lang w:eastAsia="zh-CN"/>
        </w:rPr>
        <w:t>lthough s</w:t>
      </w:r>
      <w:r>
        <w:rPr>
          <w:rFonts w:hint="eastAsia"/>
          <w:lang w:eastAsia="zh-CN"/>
        </w:rPr>
        <w:t xml:space="preserve">ervice quality often plays a key role in the reform of </w:t>
      </w:r>
      <w:r>
        <w:rPr>
          <w:lang w:eastAsia="zh-CN"/>
        </w:rPr>
        <w:t xml:space="preserve">the </w:t>
      </w:r>
      <w:r>
        <w:rPr>
          <w:rFonts w:hint="eastAsia"/>
          <w:lang w:eastAsia="zh-CN"/>
        </w:rPr>
        <w:t>power industry</w:t>
      </w:r>
      <w:r>
        <w:rPr>
          <w:lang w:eastAsia="zh-CN"/>
        </w:rPr>
        <w:t>,</w:t>
      </w:r>
      <w:r>
        <w:rPr>
          <w:rFonts w:hint="eastAsia"/>
          <w:lang w:eastAsia="zh-CN"/>
        </w:rPr>
        <w:t xml:space="preserve"> researchers often ignored </w:t>
      </w:r>
      <w:r>
        <w:rPr>
          <w:lang w:eastAsia="zh-CN"/>
        </w:rPr>
        <w:t>its</w:t>
      </w:r>
      <w:r>
        <w:rPr>
          <w:rFonts w:hint="eastAsia"/>
          <w:lang w:eastAsia="zh-CN"/>
        </w:rPr>
        <w:t xml:space="preserve"> importance in </w:t>
      </w:r>
      <w:r>
        <w:rPr>
          <w:lang w:eastAsia="zh-CN"/>
        </w:rPr>
        <w:t>studying the effects of</w:t>
      </w:r>
      <w:r>
        <w:rPr>
          <w:rFonts w:hint="eastAsia"/>
          <w:lang w:eastAsia="zh-CN"/>
        </w:rPr>
        <w:t xml:space="preserve"> </w:t>
      </w:r>
      <w:r>
        <w:rPr>
          <w:lang w:eastAsia="zh-CN"/>
        </w:rPr>
        <w:t xml:space="preserve">the </w:t>
      </w:r>
      <w:r>
        <w:rPr>
          <w:rFonts w:hint="eastAsia"/>
          <w:lang w:eastAsia="zh-CN"/>
        </w:rPr>
        <w:t>reform</w:t>
      </w:r>
      <w:r>
        <w:rPr>
          <w:lang w:eastAsia="zh-CN"/>
        </w:rPr>
        <w:t>s</w:t>
      </w:r>
      <w:r>
        <w:rPr>
          <w:rFonts w:hint="eastAsia"/>
          <w:lang w:eastAsia="zh-CN"/>
        </w:rPr>
        <w:t>. There is only a limited body of literature that</w:t>
      </w:r>
      <w:r>
        <w:rPr>
          <w:lang w:eastAsia="zh-CN"/>
        </w:rPr>
        <w:t xml:space="preserve"> </w:t>
      </w:r>
      <w:r>
        <w:rPr>
          <w:rFonts w:hint="eastAsia"/>
          <w:lang w:eastAsia="zh-CN"/>
        </w:rPr>
        <w:t xml:space="preserve">has addressed the issue of quality of service. As the society gets more dependent on </w:t>
      </w:r>
      <w:r>
        <w:rPr>
          <w:lang w:eastAsia="zh-CN"/>
        </w:rPr>
        <w:t xml:space="preserve">a </w:t>
      </w:r>
      <w:r>
        <w:rPr>
          <w:rFonts w:hint="eastAsia"/>
          <w:lang w:eastAsia="zh-CN"/>
        </w:rPr>
        <w:t>continuous electricity supply,</w:t>
      </w:r>
      <w:r>
        <w:rPr>
          <w:rFonts w:asciiTheme="minorEastAsia" w:eastAsiaTheme="minorEastAsia" w:hAnsiTheme="minorEastAsia" w:hint="eastAsia"/>
          <w:lang w:eastAsia="zh-CN"/>
        </w:rPr>
        <w:t xml:space="preserve"> </w:t>
      </w:r>
      <w:r>
        <w:rPr>
          <w:rFonts w:hint="eastAsia"/>
          <w:lang w:eastAsia="zh-CN"/>
        </w:rPr>
        <w:t xml:space="preserve">the impacts of disruptions in the service yield significant economic losses for all customer segments. There is </w:t>
      </w:r>
      <w:r>
        <w:rPr>
          <w:lang w:eastAsia="zh-CN"/>
        </w:rPr>
        <w:t xml:space="preserve">a </w:t>
      </w:r>
      <w:r>
        <w:rPr>
          <w:rFonts w:hint="eastAsia"/>
          <w:lang w:eastAsia="zh-CN"/>
        </w:rPr>
        <w:t xml:space="preserve">crucial need </w:t>
      </w:r>
      <w:r>
        <w:rPr>
          <w:lang w:eastAsia="zh-CN"/>
        </w:rPr>
        <w:t xml:space="preserve">to </w:t>
      </w:r>
      <w:r>
        <w:rPr>
          <w:rFonts w:hint="eastAsia"/>
          <w:lang w:eastAsia="zh-CN"/>
        </w:rPr>
        <w:t xml:space="preserve">understand the worth of reliability improvements in the power systems </w:t>
      </w:r>
      <w:r>
        <w:rPr>
          <w:lang w:eastAsia="zh-CN"/>
        </w:rPr>
        <w:t xml:space="preserve">in order to plan the activities of </w:t>
      </w:r>
      <w:r>
        <w:rPr>
          <w:rFonts w:hint="eastAsia"/>
          <w:lang w:eastAsia="zh-CN"/>
        </w:rPr>
        <w:t xml:space="preserve">the transmission and </w:t>
      </w:r>
      <w:r>
        <w:rPr>
          <w:rFonts w:hint="eastAsia"/>
          <w:lang w:eastAsia="zh-CN"/>
        </w:rPr>
        <w:lastRenderedPageBreak/>
        <w:t>distribution systems</w:t>
      </w:r>
      <w:r w:rsidR="00BF77F1">
        <w:rPr>
          <w:lang w:eastAsia="zh-CN"/>
        </w:rPr>
        <w:t xml:space="preserve"> </w:t>
      </w:r>
      <w:r w:rsidR="00784B99">
        <w:rPr>
          <w:lang w:eastAsia="zh-CN"/>
        </w:rPr>
        <w:fldChar w:fldCharType="begin">
          <w:fldData xml:space="preserve">PEVuZE5vdGU+PENpdGU+PEF1dGhvcj5Lw7xmZW/Hp2x1PC9BdXRob3I+PFllYXI+MjAxNjwvWWVh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</w:fldData>
        </w:fldChar>
      </w:r>
      <w:r w:rsidR="00784B99">
        <w:rPr>
          <w:lang w:eastAsia="zh-CN"/>
        </w:rPr>
        <w:instrText xml:space="preserve"> ADDIN EN.CITE </w:instrText>
      </w:r>
      <w:r w:rsidR="00784B99">
        <w:rPr>
          <w:lang w:eastAsia="zh-CN"/>
        </w:rPr>
        <w:fldChar w:fldCharType="begin">
          <w:fldData xml:space="preserve">PEVuZE5vdGU+PENpdGU+PEF1dGhvcj5Lw7xmZW/Hp2x1PC9BdXRob3I+PFllYXI+MjAxNjwvWWVh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</w:fldData>
        </w:fldChar>
      </w:r>
      <w:r w:rsidR="00784B99">
        <w:rPr>
          <w:lang w:eastAsia="zh-CN"/>
        </w:rPr>
        <w:instrText xml:space="preserve"> ADDIN EN.CITE.DATA </w:instrText>
      </w:r>
      <w:r w:rsidR="00784B99">
        <w:rPr>
          <w:lang w:eastAsia="zh-CN"/>
        </w:rPr>
      </w:r>
      <w:r w:rsidR="00784B99">
        <w:rPr>
          <w:lang w:eastAsia="zh-CN"/>
        </w:rPr>
        <w:fldChar w:fldCharType="end"/>
      </w:r>
      <w:r w:rsidR="00784B99">
        <w:rPr>
          <w:lang w:eastAsia="zh-CN"/>
        </w:rPr>
      </w:r>
      <w:r w:rsidR="00784B99">
        <w:rPr>
          <w:lang w:eastAsia="zh-CN"/>
        </w:rPr>
        <w:fldChar w:fldCharType="separate"/>
      </w:r>
      <w:r w:rsidR="00784B99">
        <w:rPr>
          <w:noProof/>
          <w:lang w:eastAsia="zh-CN"/>
        </w:rPr>
        <w:t>(</w:t>
      </w:r>
      <w:hyperlink w:anchor="_ENREF_15" w:tooltip="Filippini, 2014 #1010" w:history="1">
        <w:r w:rsidR="001A0782">
          <w:rPr>
            <w:noProof/>
            <w:lang w:eastAsia="zh-CN"/>
          </w:rPr>
          <w:t>Filippini and Wetzel, 2014</w:t>
        </w:r>
      </w:hyperlink>
      <w:r w:rsidR="00784B99">
        <w:rPr>
          <w:noProof/>
          <w:lang w:eastAsia="zh-CN"/>
        </w:rPr>
        <w:t xml:space="preserve">; </w:t>
      </w:r>
      <w:hyperlink w:anchor="_ENREF_28" w:tooltip="Küfeoǧlu, 2016 #1618" w:history="1">
        <w:r w:rsidR="001A0782">
          <w:rPr>
            <w:noProof/>
            <w:lang w:eastAsia="zh-CN"/>
          </w:rPr>
          <w:t>Küfeoǧlu and Lehtonen, 2016</w:t>
        </w:r>
      </w:hyperlink>
      <w:r w:rsidR="00784B99">
        <w:rPr>
          <w:noProof/>
          <w:lang w:eastAsia="zh-CN"/>
        </w:rPr>
        <w:t>)</w:t>
      </w:r>
      <w:r w:rsidR="00784B99">
        <w:rPr>
          <w:lang w:eastAsia="zh-CN"/>
        </w:rPr>
        <w:fldChar w:fldCharType="end"/>
      </w:r>
      <w:r>
        <w:rPr>
          <w:rFonts w:hint="eastAsia"/>
          <w:lang w:eastAsia="zh-CN"/>
        </w:rPr>
        <w:t xml:space="preserve">. </w:t>
      </w:r>
      <w:r w:rsidR="00100930">
        <w:rPr>
          <w:lang w:eastAsia="zh-CN"/>
        </w:rPr>
        <w:t>An</w:t>
      </w:r>
      <w:r w:rsidR="00100930">
        <w:rPr>
          <w:rFonts w:hint="eastAsia"/>
          <w:lang w:eastAsia="zh-CN"/>
        </w:rPr>
        <w:t xml:space="preserve"> investigation of eight different electricity outages in the United States found that</w:t>
      </w:r>
      <w:r w:rsidR="00100930">
        <w:rPr>
          <w:lang w:eastAsia="zh-CN"/>
        </w:rPr>
        <w:t xml:space="preserve"> </w:t>
      </w:r>
      <w:r w:rsidR="00100930">
        <w:rPr>
          <w:rFonts w:hint="eastAsia"/>
          <w:lang w:eastAsia="zh-CN"/>
        </w:rPr>
        <w:t>adopted a strategy of cost cutting that involves reduced spending on reliability</w:t>
      </w:r>
      <w:r w:rsidR="00100930">
        <w:rPr>
          <w:lang w:eastAsia="zh-CN"/>
        </w:rPr>
        <w:t xml:space="preserve"> </w:t>
      </w:r>
      <w:r w:rsidR="00100930">
        <w:rPr>
          <w:lang w:eastAsia="zh-CN"/>
        </w:rPr>
        <w:fldChar w:fldCharType="begin"/>
      </w:r>
      <w:r w:rsidR="00100930">
        <w:rPr>
          <w:lang w:eastAsia="zh-CN"/>
        </w:rPr>
        <w:instrText xml:space="preserve"> ADDIN EN.CITE &lt;EndNote&gt;&lt;Cite&gt;&lt;Author&gt;LaCommare&lt;/Author&gt;&lt;Year&gt;2006&lt;/Year&gt;&lt;RecNum&gt;1626&lt;/RecNum&gt;&lt;DisplayText&gt;(LaCommare and Eto, 2006)&lt;/DisplayText&gt;&lt;record&gt;&lt;rec-number&gt;1626&lt;/rec-number&gt;&lt;foreign-keys&gt;&lt;key app="EN" db-id="za9fw9dae9zefmepewyxetfzrx0dt0r0tpaf" timestamp="1589825698"&gt;1626&lt;/key&gt;&lt;/foreign-keys&gt;&lt;ref-type name="Journal Article"&gt;17&lt;/ref-type&gt;&lt;contributors&gt;&lt;authors&gt;&lt;author&gt;LaCommare, Kristina Hamachi&lt;/author&gt;&lt;author&gt;Eto, Joseph H&lt;/author&gt;&lt;/authors&gt;&lt;/contributors&gt;&lt;titles&gt;&lt;title&gt;Cost of power interruptions to electricity consumers in the United States (US)&lt;/title&gt;&lt;secondary-title&gt;Energy&lt;/secondary-title&gt;&lt;/titles&gt;&lt;periodical&gt;&lt;full-title&gt;Energy&lt;/full-title&gt;&lt;/periodical&gt;&lt;pages&gt;1845-1855&lt;/pages&gt;&lt;volume&gt;31&lt;/volume&gt;&lt;number&gt;12&lt;/number&gt;&lt;dates&gt;&lt;year&gt;2006&lt;/year&gt;&lt;/dates&gt;&lt;isbn&gt;0360-5442&lt;/isbn&gt;&lt;urls&gt;&lt;/urls&gt;&lt;/record&gt;&lt;/Cite&gt;&lt;/EndNote&gt;</w:instrText>
      </w:r>
      <w:r w:rsidR="00100930">
        <w:rPr>
          <w:lang w:eastAsia="zh-CN"/>
        </w:rPr>
        <w:fldChar w:fldCharType="separate"/>
      </w:r>
      <w:r w:rsidR="00100930">
        <w:rPr>
          <w:noProof/>
          <w:lang w:eastAsia="zh-CN"/>
        </w:rPr>
        <w:t>(</w:t>
      </w:r>
      <w:hyperlink w:anchor="_ENREF_33" w:tooltip="LaCommare, 2006 #1626" w:history="1">
        <w:r w:rsidR="001A0782">
          <w:rPr>
            <w:noProof/>
            <w:lang w:eastAsia="zh-CN"/>
          </w:rPr>
          <w:t>LaCommare and Eto, 2006</w:t>
        </w:r>
      </w:hyperlink>
      <w:r w:rsidR="00100930">
        <w:rPr>
          <w:noProof/>
          <w:lang w:eastAsia="zh-CN"/>
        </w:rPr>
        <w:t>)</w:t>
      </w:r>
      <w:r w:rsidR="00100930">
        <w:rPr>
          <w:lang w:eastAsia="zh-CN"/>
        </w:rPr>
        <w:fldChar w:fldCharType="end"/>
      </w:r>
      <w:r w:rsidR="00100930">
        <w:rPr>
          <w:rFonts w:hint="eastAsia"/>
          <w:lang w:eastAsia="zh-CN"/>
        </w:rPr>
        <w:t xml:space="preserve">. </w:t>
      </w:r>
      <w:r>
        <w:rPr>
          <w:rFonts w:hint="eastAsia"/>
          <w:lang w:eastAsia="zh-CN"/>
        </w:rPr>
        <w:t xml:space="preserve">It seems that there is an inextricable link between cost and service quality. </w:t>
      </w:r>
    </w:p>
    <w:p w14:paraId="6941D0C3" w14:textId="6A8828BD" w:rsidR="00CB6D22" w:rsidRDefault="007273C8" w:rsidP="00CA1D45">
      <w:pPr>
        <w:pStyle w:val="BodyText"/>
        <w:spacing w:line="480" w:lineRule="auto"/>
        <w:ind w:left="0" w:right="113" w:firstLine="357"/>
        <w:jc w:val="both"/>
        <w:rPr>
          <w:rFonts w:eastAsia="SimSun"/>
          <w:lang w:eastAsia="zh-CN"/>
        </w:rPr>
      </w:pPr>
      <w:r>
        <w:rPr>
          <w:rFonts w:hint="eastAsia"/>
          <w:lang w:eastAsia="zh-CN"/>
        </w:rPr>
        <w:t>Only a few researchers have taken quality of service into account when stud</w:t>
      </w:r>
      <w:r>
        <w:rPr>
          <w:lang w:eastAsia="zh-CN"/>
        </w:rPr>
        <w:t>ying</w:t>
      </w:r>
      <w:r>
        <w:rPr>
          <w:rFonts w:hint="eastAsia"/>
          <w:lang w:eastAsia="zh-CN"/>
        </w:rPr>
        <w:t xml:space="preserve"> </w:t>
      </w:r>
      <w:r>
        <w:rPr>
          <w:lang w:eastAsia="zh-CN"/>
        </w:rPr>
        <w:t xml:space="preserve">the </w:t>
      </w:r>
      <w:r>
        <w:rPr>
          <w:rFonts w:hint="eastAsia"/>
          <w:lang w:eastAsia="zh-CN"/>
        </w:rPr>
        <w:t>power industry</w:t>
      </w:r>
      <w:r>
        <w:rPr>
          <w:lang w:eastAsia="zh-CN"/>
        </w:rPr>
        <w:t>,</w:t>
      </w:r>
      <w:r>
        <w:rPr>
          <w:rFonts w:hint="eastAsia"/>
          <w:lang w:eastAsia="zh-CN"/>
        </w:rPr>
        <w:t xml:space="preserve"> and </w:t>
      </w:r>
      <w:r>
        <w:rPr>
          <w:lang w:eastAsia="zh-CN"/>
        </w:rPr>
        <w:t xml:space="preserve">there are </w:t>
      </w:r>
      <w:r>
        <w:rPr>
          <w:rFonts w:hint="eastAsia"/>
          <w:lang w:eastAsia="zh-CN"/>
        </w:rPr>
        <w:t xml:space="preserve">even fewer who </w:t>
      </w:r>
      <w:r>
        <w:rPr>
          <w:lang w:eastAsia="zh-CN"/>
        </w:rPr>
        <w:t xml:space="preserve">have </w:t>
      </w:r>
      <w:r>
        <w:rPr>
          <w:rFonts w:hint="eastAsia"/>
          <w:lang w:eastAsia="zh-CN"/>
        </w:rPr>
        <w:t>consider</w:t>
      </w:r>
      <w:r>
        <w:rPr>
          <w:lang w:eastAsia="zh-CN"/>
        </w:rPr>
        <w:t>ed</w:t>
      </w:r>
      <w:r>
        <w:rPr>
          <w:rFonts w:hint="eastAsia"/>
          <w:lang w:eastAsia="zh-CN"/>
        </w:rPr>
        <w:t xml:space="preserve"> the impact of cost while measuring </w:t>
      </w:r>
      <w:r>
        <w:rPr>
          <w:lang w:eastAsia="zh-CN"/>
        </w:rPr>
        <w:t xml:space="preserve">the </w:t>
      </w:r>
      <w:r>
        <w:rPr>
          <w:rFonts w:hint="eastAsia"/>
          <w:lang w:eastAsia="zh-CN"/>
        </w:rPr>
        <w:t xml:space="preserve">service efficiency. </w:t>
      </w:r>
      <w:r w:rsidR="005E5129">
        <w:rPr>
          <w:lang w:eastAsia="zh-CN"/>
        </w:rPr>
        <w:t xml:space="preserve">The study of </w:t>
      </w:r>
      <w:hyperlink w:anchor="_ENREF_40" w:tooltip="Pollitt, 2005 #1625" w:history="1">
        <w:r w:rsidR="001A0782">
          <w:rPr>
            <w:lang w:eastAsia="zh-CN"/>
          </w:rPr>
          <w:fldChar w:fldCharType="begin"/>
        </w:r>
        <w:r w:rsidR="001A0782">
          <w:rPr>
            <w:lang w:eastAsia="zh-CN"/>
          </w:rPr>
          <w:instrText xml:space="preserve"> ADDIN EN.CITE &lt;EndNote&gt;&lt;Cite AuthorYear="1"&gt;&lt;Author&gt;Pollitt&lt;/Author&gt;&lt;Year&gt;2005&lt;/Year&gt;&lt;RecNum&gt;1625&lt;/RecNum&gt;&lt;DisplayText&gt;Pollitt (2005)&lt;/DisplayText&gt;&lt;record&gt;&lt;rec-number&gt;1625&lt;/rec-number&gt;&lt;foreign-keys&gt;&lt;key app="EN" db-id="za9fw9dae9zefmepewyxetfzrx0dt0r0tpaf" timestamp="1589301381"&gt;1625&lt;/key&gt;&lt;/foreign-keys&gt;&lt;ref-type name="Journal Article"&gt;17&lt;/ref-type&gt;&lt;contributors&gt;&lt;authors&gt;&lt;author&gt;Pollitt, Michael&lt;/author&gt;&lt;/authors&gt;&lt;/contributors&gt;&lt;titles&gt;&lt;title&gt;The role of efficiency estimates in regulatory price reviews: Ofgem&amp;apos;s approach to benchmarking electricity networks&lt;/title&gt;&lt;secondary-title&gt;Utilities policy&lt;/secondary-title&gt;&lt;/titles&gt;&lt;periodical&gt;&lt;full-title&gt;Utilities Policy&lt;/full-title&gt;&lt;/periodical&gt;&lt;pages&gt;279-288&lt;/pages&gt;&lt;volume&gt;13&lt;/volume&gt;&lt;number&gt;4&lt;/number&gt;&lt;dates&gt;&lt;year&gt;2005&lt;/year&gt;&lt;/dates&gt;&lt;isbn&gt;0957-1787&lt;/isbn&gt;&lt;urls&gt;&lt;/urls&gt;&lt;/record&gt;&lt;/Cite&gt;&lt;/EndNote&gt;</w:instrText>
        </w:r>
        <w:r w:rsidR="001A0782">
          <w:rPr>
            <w:lang w:eastAsia="zh-CN"/>
          </w:rPr>
          <w:fldChar w:fldCharType="separate"/>
        </w:r>
        <w:r w:rsidR="001A0782">
          <w:rPr>
            <w:noProof/>
            <w:lang w:eastAsia="zh-CN"/>
          </w:rPr>
          <w:t>Pollitt (2005)</w:t>
        </w:r>
        <w:r w:rsidR="001A0782">
          <w:rPr>
            <w:lang w:eastAsia="zh-CN"/>
          </w:rPr>
          <w:fldChar w:fldCharType="end"/>
        </w:r>
      </w:hyperlink>
      <w:r w:rsidR="005E5129">
        <w:rPr>
          <w:lang w:eastAsia="zh-CN"/>
        </w:rPr>
        <w:t xml:space="preserve"> was one of </w:t>
      </w:r>
      <w:r w:rsidR="005E5129">
        <w:rPr>
          <w:rFonts w:hint="eastAsia"/>
          <w:lang w:eastAsia="zh-CN"/>
        </w:rPr>
        <w:t xml:space="preserve">the </w:t>
      </w:r>
      <w:r w:rsidR="005E5129">
        <w:rPr>
          <w:lang w:eastAsia="zh-CN"/>
        </w:rPr>
        <w:t>pioneering works</w:t>
      </w:r>
      <w:r w:rsidR="005E5129">
        <w:rPr>
          <w:rFonts w:hint="eastAsia"/>
          <w:lang w:eastAsia="zh-CN"/>
        </w:rPr>
        <w:t xml:space="preserve"> to introduce the concept of service quality in the study of cost efficiency for the power grid utilities. </w:t>
      </w:r>
      <w:r w:rsidR="005E5129">
        <w:rPr>
          <w:lang w:eastAsia="zh-CN"/>
        </w:rPr>
        <w:t>B</w:t>
      </w:r>
      <w:r w:rsidR="005E5129">
        <w:rPr>
          <w:rFonts w:hint="eastAsia"/>
          <w:lang w:eastAsia="zh-CN"/>
        </w:rPr>
        <w:t xml:space="preserve">y applying </w:t>
      </w:r>
      <w:r w:rsidR="005E5129">
        <w:rPr>
          <w:lang w:eastAsia="zh-CN"/>
        </w:rPr>
        <w:t>the Data Envelopment Analysis (</w:t>
      </w:r>
      <w:r w:rsidR="005E5129">
        <w:rPr>
          <w:rFonts w:hint="eastAsia"/>
          <w:lang w:eastAsia="zh-CN"/>
        </w:rPr>
        <w:t>DEA</w:t>
      </w:r>
      <w:r w:rsidR="005E5129">
        <w:rPr>
          <w:lang w:eastAsia="zh-CN"/>
        </w:rPr>
        <w:t>)</w:t>
      </w:r>
      <w:r w:rsidR="005E5129">
        <w:rPr>
          <w:rFonts w:hint="eastAsia"/>
          <w:lang w:eastAsia="zh-CN"/>
        </w:rPr>
        <w:t xml:space="preserve"> method to the panel data of British distribution companies from 1991 to 1998, </w:t>
      </w:r>
      <w:r w:rsidR="005E5129">
        <w:rPr>
          <w:lang w:eastAsia="zh-CN"/>
        </w:rPr>
        <w:t xml:space="preserve">they </w:t>
      </w:r>
      <w:r w:rsidR="005E5129">
        <w:rPr>
          <w:rFonts w:hint="eastAsia"/>
          <w:lang w:eastAsia="zh-CN"/>
        </w:rPr>
        <w:t>found that cost-efficient utilities often failed to improve the quality of service</w:t>
      </w:r>
      <w:r w:rsidR="005E5129">
        <w:rPr>
          <w:lang w:eastAsia="zh-CN"/>
        </w:rPr>
        <w:t>,</w:t>
      </w:r>
      <w:r w:rsidR="005E5129">
        <w:rPr>
          <w:rFonts w:hint="eastAsia"/>
          <w:lang w:eastAsia="zh-CN"/>
        </w:rPr>
        <w:t xml:space="preserve"> </w:t>
      </w:r>
      <w:r w:rsidR="005E5129">
        <w:rPr>
          <w:lang w:eastAsia="zh-CN"/>
        </w:rPr>
        <w:t xml:space="preserve">thereby </w:t>
      </w:r>
      <w:r w:rsidR="005E5129">
        <w:rPr>
          <w:rFonts w:hint="eastAsia"/>
          <w:lang w:eastAsia="zh-CN"/>
        </w:rPr>
        <w:t>proving that quality of service plays an important role in the evaluation of the power industry.</w:t>
      </w:r>
      <w:r w:rsidR="005E5129">
        <w:rPr>
          <w:lang w:eastAsia="zh-CN"/>
        </w:rPr>
        <w:t xml:space="preserve"> </w:t>
      </w:r>
      <w:hyperlink w:anchor="_ENREF_19" w:tooltip="Growitsch, 2009 #1610" w:history="1">
        <w:r w:rsidR="001A0782">
          <w:rPr>
            <w:lang w:eastAsia="zh-CN"/>
          </w:rPr>
          <w:fldChar w:fldCharType="begin"/>
        </w:r>
        <w:r w:rsidR="001A0782">
          <w:rPr>
            <w:lang w:eastAsia="zh-CN"/>
          </w:rPr>
          <w:instrText xml:space="preserve"> ADDIN EN.CITE &lt;EndNote&gt;&lt;Cite AuthorYear="1"&gt;&lt;Author&gt;Growitsch&lt;/Author&gt;&lt;Year&gt;2009&lt;/Year&gt;&lt;RecNum&gt;1610&lt;/RecNum&gt;&lt;DisplayText&gt;Growitsch et al. (2009)&lt;/DisplayText&gt;&lt;record&gt;&lt;rec-number&gt;1610&lt;/rec-number&gt;&lt;foreign-keys&gt;&lt;key app="EN" db-id="za9fw9dae9zefmepewyxetfzrx0dt0r0tpaf" timestamp="1589299413"&gt;1610&lt;/key&gt;&lt;/foreign-keys&gt;&lt;ref-type name="Journal Article"&gt;17&lt;/ref-type&gt;&lt;contributors&gt;&lt;authors&gt;&lt;author&gt;Growitsch&lt;/author&gt;&lt;author&gt;Christian&lt;/author&gt;&lt;author&gt;Jamasb&lt;/author&gt;&lt;author&gt;Pollitt&lt;/author&gt;&lt;/authors&gt;&lt;/contributors&gt;&lt;titles&gt;&lt;title&gt;Quality of service, efficiency, and scale in network industries: An analysis of European electricity distribution&lt;/title&gt;&lt;secondary-title&gt;Applied Economics&lt;/secondary-title&gt;&lt;/titles&gt;&lt;periodical&gt;&lt;full-title&gt;Applied Economics&lt;/full-title&gt;&lt;/periodical&gt;&lt;pages&gt;2555-2570&lt;/pages&gt;&lt;volume&gt;41&lt;/volume&gt;&lt;number&gt;20&lt;/number&gt;&lt;dates&gt;&lt;year&gt;2009&lt;/year&gt;&lt;/dates&gt;&lt;urls&gt;&lt;/urls&gt;&lt;/record&gt;&lt;/Cite&gt;&lt;/EndNote&gt;</w:instrText>
        </w:r>
        <w:r w:rsidR="001A0782">
          <w:rPr>
            <w:lang w:eastAsia="zh-CN"/>
          </w:rPr>
          <w:fldChar w:fldCharType="separate"/>
        </w:r>
        <w:r w:rsidR="001A0782">
          <w:rPr>
            <w:noProof/>
            <w:lang w:eastAsia="zh-CN"/>
          </w:rPr>
          <w:t>Growitsch et al. (2009)</w:t>
        </w:r>
        <w:r w:rsidR="001A0782">
          <w:rPr>
            <w:lang w:eastAsia="zh-CN"/>
          </w:rPr>
          <w:fldChar w:fldCharType="end"/>
        </w:r>
      </w:hyperlink>
      <w:r w:rsidR="001C14FB">
        <w:rPr>
          <w:lang w:eastAsia="zh-CN"/>
        </w:rPr>
        <w:t xml:space="preserve"> </w:t>
      </w:r>
      <w:r>
        <w:rPr>
          <w:lang w:eastAsia="zh-CN"/>
        </w:rPr>
        <w:t xml:space="preserve">were </w:t>
      </w:r>
      <w:r>
        <w:rPr>
          <w:rFonts w:hint="eastAsia"/>
          <w:lang w:eastAsia="zh-CN"/>
        </w:rPr>
        <w:t xml:space="preserve">the first to use </w:t>
      </w:r>
      <w:r>
        <w:rPr>
          <w:lang w:eastAsia="zh-CN"/>
        </w:rPr>
        <w:t xml:space="preserve">the </w:t>
      </w:r>
      <w:r>
        <w:rPr>
          <w:rFonts w:hint="eastAsia"/>
          <w:lang w:eastAsia="zh-CN"/>
        </w:rPr>
        <w:t xml:space="preserve">SFA method to study the service </w:t>
      </w:r>
      <w:r w:rsidR="009A7C62">
        <w:rPr>
          <w:lang w:eastAsia="zh-CN"/>
        </w:rPr>
        <w:t>quality and scale economies</w:t>
      </w:r>
      <w:r>
        <w:rPr>
          <w:rFonts w:hint="eastAsia"/>
          <w:lang w:eastAsia="zh-CN"/>
        </w:rPr>
        <w:t xml:space="preserve"> of power grid companies</w:t>
      </w:r>
      <w:r>
        <w:rPr>
          <w:lang w:eastAsia="zh-CN"/>
        </w:rPr>
        <w:t>. The</w:t>
      </w:r>
      <w:r w:rsidR="009A7C62">
        <w:rPr>
          <w:lang w:eastAsia="zh-CN"/>
        </w:rPr>
        <w:t>ir study</w:t>
      </w:r>
      <w:r>
        <w:rPr>
          <w:rFonts w:eastAsia="SimSun" w:hint="eastAsia"/>
          <w:lang w:eastAsia="zh-CN"/>
        </w:rPr>
        <w:t xml:space="preserve"> using a combination of input distance function</w:t>
      </w:r>
      <w:r>
        <w:rPr>
          <w:rFonts w:eastAsia="SimSun"/>
          <w:lang w:eastAsia="zh-CN"/>
        </w:rPr>
        <w:t>s</w:t>
      </w:r>
      <w:r>
        <w:rPr>
          <w:rFonts w:eastAsia="SimSun" w:hint="eastAsia"/>
          <w:lang w:eastAsia="zh-CN"/>
        </w:rPr>
        <w:t xml:space="preserve"> </w:t>
      </w:r>
      <w:r w:rsidR="009A7C62">
        <w:rPr>
          <w:rFonts w:eastAsia="SimSun"/>
          <w:lang w:eastAsia="zh-CN"/>
        </w:rPr>
        <w:t>indicated</w:t>
      </w:r>
      <w:r>
        <w:rPr>
          <w:rFonts w:eastAsia="SimSun" w:hint="eastAsia"/>
          <w:lang w:eastAsia="zh-CN"/>
        </w:rPr>
        <w:t xml:space="preserve"> that </w:t>
      </w:r>
      <w:r>
        <w:rPr>
          <w:rFonts w:eastAsia="SimSun"/>
          <w:lang w:eastAsia="zh-CN"/>
        </w:rPr>
        <w:t>the</w:t>
      </w:r>
      <w:r>
        <w:rPr>
          <w:rFonts w:eastAsia="SimSun" w:hint="eastAsia"/>
          <w:lang w:eastAsia="zh-CN"/>
        </w:rPr>
        <w:t xml:space="preserve"> introduc</w:t>
      </w:r>
      <w:r>
        <w:rPr>
          <w:rFonts w:eastAsia="SimSun"/>
          <w:lang w:eastAsia="zh-CN"/>
        </w:rPr>
        <w:t>tion of service</w:t>
      </w:r>
      <w:r>
        <w:rPr>
          <w:rFonts w:eastAsia="SimSun" w:hint="eastAsia"/>
          <w:lang w:eastAsia="zh-CN"/>
        </w:rPr>
        <w:t xml:space="preserve"> quality affect</w:t>
      </w:r>
      <w:r>
        <w:rPr>
          <w:rFonts w:eastAsia="SimSun"/>
          <w:lang w:eastAsia="zh-CN"/>
        </w:rPr>
        <w:t>s</w:t>
      </w:r>
      <w:r>
        <w:rPr>
          <w:rFonts w:eastAsia="SimSun" w:hint="eastAsia"/>
          <w:lang w:eastAsia="zh-CN"/>
        </w:rPr>
        <w:t xml:space="preserve"> the estimated efficiency significantly. After that, researchers began to pay attention to the importance of cost and service. </w:t>
      </w:r>
      <w:hyperlink w:anchor="_ENREF_9" w:tooltip="Coelli, 2013 #1632" w:history="1">
        <w:r w:rsidR="001A0782">
          <w:rPr>
            <w:rFonts w:eastAsia="SimSun"/>
            <w:lang w:eastAsia="zh-CN"/>
          </w:rPr>
          <w:fldChar w:fldCharType="begin"/>
        </w:r>
        <w:r w:rsidR="001A0782">
          <w:rPr>
            <w:rFonts w:eastAsia="SimSun"/>
            <w:lang w:eastAsia="zh-CN"/>
          </w:rPr>
          <w:instrText xml:space="preserve"> ADDIN EN.CITE &lt;EndNote&gt;&lt;Cite AuthorYear="1"&gt;&lt;Author&gt;Coelli&lt;/Author&gt;&lt;Year&gt;2013&lt;/Year&gt;&lt;RecNum&gt;1632&lt;/RecNum&gt;&lt;DisplayText&gt;Coelli et al. (2013)&lt;/DisplayText&gt;&lt;record&gt;&lt;rec-number&gt;1632&lt;/rec-number&gt;&lt;foreign-keys&gt;&lt;key app="EN" db-id="za9fw9dae9zefmepewyxetfzrx0dt0r0tpaf" timestamp="1589916829"&gt;1632&lt;/key&gt;&lt;/foreign-keys&gt;&lt;ref-type name="Journal Article"&gt;17&lt;/ref-type&gt;&lt;contributors&gt;&lt;authors&gt;&lt;author&gt;Coelli, Tim J&lt;/author&gt;&lt;author&gt;Gautier, Axel&lt;/author&gt;&lt;author&gt;Perelman, Sergio&lt;/author&gt;&lt;author&gt;Saplacan-Pop, Roxana&lt;/author&gt;&lt;/authors&gt;&lt;/contributors&gt;&lt;titles&gt;&lt;title&gt;Estimating the cost of improving quality in electricity distribution: A parametric distance function approach&lt;/title&gt;&lt;secondary-title&gt;Energy Policy&lt;/secondary-title&gt;&lt;/titles&gt;&lt;periodical&gt;&lt;full-title&gt;Energy Policy&lt;/full-title&gt;&lt;/periodical&gt;&lt;pages&gt;287-297&lt;/pages&gt;&lt;volume&gt;53&lt;/volume&gt;&lt;dates&gt;&lt;year&gt;2013&lt;/year&gt;&lt;/dates&gt;&lt;isbn&gt;0301-4215&lt;/isbn&gt;&lt;urls&gt;&lt;/urls&gt;&lt;/record&gt;&lt;/Cite&gt;&lt;/EndNote&gt;</w:instrText>
        </w:r>
        <w:r w:rsidR="001A0782">
          <w:rPr>
            <w:rFonts w:eastAsia="SimSun"/>
            <w:lang w:eastAsia="zh-CN"/>
          </w:rPr>
          <w:fldChar w:fldCharType="separate"/>
        </w:r>
        <w:r w:rsidR="001A0782">
          <w:rPr>
            <w:rFonts w:eastAsia="SimSun"/>
            <w:noProof/>
            <w:lang w:eastAsia="zh-CN"/>
          </w:rPr>
          <w:t>Coelli et al. (2013)</w:t>
        </w:r>
        <w:r w:rsidR="001A0782">
          <w:rPr>
            <w:rFonts w:eastAsia="SimSun"/>
            <w:lang w:eastAsia="zh-CN"/>
          </w:rPr>
          <w:fldChar w:fldCharType="end"/>
        </w:r>
      </w:hyperlink>
      <w:r>
        <w:rPr>
          <w:rFonts w:eastAsia="SimSun" w:hint="eastAsia"/>
          <w:lang w:eastAsia="zh-CN"/>
        </w:rPr>
        <w:t xml:space="preserve">estimated the implicit cost of outages for the main distribution company in France and found that marginal quality improvements tend to be more expensive as </w:t>
      </w:r>
      <w:r>
        <w:rPr>
          <w:rFonts w:eastAsia="SimSun"/>
          <w:lang w:eastAsia="zh-CN"/>
        </w:rPr>
        <w:t xml:space="preserve">the </w:t>
      </w:r>
      <w:r>
        <w:rPr>
          <w:rFonts w:eastAsia="SimSun" w:hint="eastAsia"/>
          <w:lang w:eastAsia="zh-CN"/>
        </w:rPr>
        <w:t xml:space="preserve">quality itself improves. </w:t>
      </w:r>
      <w:hyperlink w:anchor="_ENREF_3" w:tooltip="Anaya, 2017 #1574" w:history="1">
        <w:r w:rsidR="001A0782">
          <w:rPr>
            <w:lang w:eastAsia="zh-CN"/>
          </w:rPr>
          <w:fldChar w:fldCharType="begin"/>
        </w:r>
        <w:r w:rsidR="001A0782">
          <w:rPr>
            <w:lang w:eastAsia="zh-CN"/>
          </w:rPr>
          <w:instrText xml:space="preserve"> ADDIN EN.CITE &lt;EndNote&gt;&lt;Cite AuthorYear="1"&gt;&lt;Author&gt;Anaya&lt;/Author&gt;&lt;Year&gt;2017&lt;/Year&gt;&lt;RecNum&gt;1574&lt;/RecNum&gt;&lt;DisplayText&gt;Anaya and Pollitt (2017)&lt;/DisplayText&gt;&lt;record&gt;&lt;rec-number&gt;1574&lt;/rec-number&gt;&lt;foreign-keys&gt;&lt;key app="EN" db-id="za9fw9dae9zefmepewyxetfzrx0dt0r0tpaf" timestamp="1585865169"&gt;1574&lt;/key&gt;&lt;/foreign-keys&gt;&lt;ref-type name="Journal Article"&gt;17&lt;/ref-type&gt;&lt;contributors&gt;&lt;authors&gt;&lt;author&gt;Anaya, K.L.&lt;/author&gt;&lt;author&gt;Pollitt, M.G.&lt;/author&gt;&lt;/authors&gt;&lt;/contributors&gt;&lt;titles&gt;&lt;title&gt;Using stochastic frontier analysis to measure the impact of weather on the efficiency of electricity distribution businesses in developing economies&lt;/title&gt;&lt;secondary-title&gt;European Journal of Operational Research&lt;/secondary-title&gt;&lt;/titles&gt;&lt;periodical&gt;&lt;full-title&gt;European Journal of Operational Research&lt;/full-title&gt;&lt;/periodical&gt;&lt;pages&gt;1078-1094&lt;/pages&gt;&lt;volume&gt;263&lt;/volume&gt;&lt;number&gt;3&lt;/number&gt;&lt;dates&gt;&lt;year&gt;2017&lt;/year&gt;&lt;/dates&gt;&lt;urls&gt;&lt;/urls&gt;&lt;/record&gt;&lt;/Cite&gt;&lt;/EndNote&gt;</w:instrText>
        </w:r>
        <w:r w:rsidR="001A0782">
          <w:rPr>
            <w:lang w:eastAsia="zh-CN"/>
          </w:rPr>
          <w:fldChar w:fldCharType="separate"/>
        </w:r>
        <w:r w:rsidR="001A0782">
          <w:rPr>
            <w:noProof/>
            <w:lang w:eastAsia="zh-CN"/>
          </w:rPr>
          <w:t>Anaya and Pollitt (2017)</w:t>
        </w:r>
        <w:r w:rsidR="001A0782">
          <w:rPr>
            <w:lang w:eastAsia="zh-CN"/>
          </w:rPr>
          <w:fldChar w:fldCharType="end"/>
        </w:r>
      </w:hyperlink>
      <w:r w:rsidR="00A938AB">
        <w:rPr>
          <w:lang w:eastAsia="zh-CN"/>
        </w:rPr>
        <w:t xml:space="preserve"> compared technical efficiency of electricity distribution firms in four South American countries and found that when incorporating quality variables technical efficiency increased. They also found that the addition of weather variables in the cost-quality models had a lower impact (efficiency variation) compared with the cost only models. Only a </w:t>
      </w:r>
      <w:r w:rsidR="00A938AB">
        <w:rPr>
          <w:rFonts w:eastAsia="SimSun"/>
          <w:lang w:eastAsia="zh-CN"/>
        </w:rPr>
        <w:t>f</w:t>
      </w:r>
      <w:r>
        <w:rPr>
          <w:rFonts w:eastAsia="SimSun" w:hint="eastAsia"/>
          <w:lang w:eastAsia="zh-CN"/>
        </w:rPr>
        <w:t>ew research</w:t>
      </w:r>
      <w:r>
        <w:rPr>
          <w:rFonts w:eastAsia="SimSun"/>
          <w:lang w:eastAsia="zh-CN"/>
        </w:rPr>
        <w:t>er</w:t>
      </w:r>
      <w:r>
        <w:rPr>
          <w:rFonts w:eastAsia="SimSun" w:hint="eastAsia"/>
          <w:lang w:eastAsia="zh-CN"/>
        </w:rPr>
        <w:t>s</w:t>
      </w:r>
      <w:r w:rsidR="00A938AB" w:rsidRPr="00A938AB">
        <w:rPr>
          <w:rFonts w:eastAsia="SimSun"/>
          <w:lang w:eastAsia="zh-CN"/>
        </w:rPr>
        <w:t xml:space="preserve"> </w:t>
      </w:r>
      <w:r w:rsidR="00A938AB">
        <w:rPr>
          <w:rFonts w:eastAsia="SimSun"/>
          <w:lang w:eastAsia="zh-CN"/>
        </w:rPr>
        <w:t xml:space="preserve">including </w:t>
      </w:r>
      <w:hyperlink w:anchor="_ENREF_11" w:tooltip="Deng, 2018 #1601" w:history="1">
        <w:r w:rsidR="001A0782">
          <w:rPr>
            <w:rFonts w:eastAsia="SimSun"/>
            <w:lang w:eastAsia="zh-CN"/>
          </w:rPr>
          <w:fldChar w:fldCharType="begin"/>
        </w:r>
        <w:r w:rsidR="001A0782">
          <w:rPr>
            <w:rFonts w:eastAsia="SimSun"/>
            <w:lang w:eastAsia="zh-CN"/>
          </w:rPr>
          <w:instrText xml:space="preserve"> ADDIN EN.CITE &lt;EndNote&gt;&lt;Cite AuthorYear="1"&gt;&lt;Author&gt;Deng&lt;/Author&gt;&lt;Year&gt;2018&lt;/Year&gt;&lt;RecNum&gt;1601&lt;/RecNum&gt;&lt;DisplayText&gt;Deng et al. (2018)&lt;/DisplayText&gt;&lt;record&gt;&lt;rec-number&gt;1601&lt;/rec-number&gt;&lt;foreign-keys&gt;&lt;key app="EN" db-id="za9fw9dae9zefmepewyxetfzrx0dt0r0tpaf" timestamp="1586199370"&gt;1601&lt;/key&gt;&lt;key app="ENWeb" db-id=""&gt;0&lt;/key&gt;&lt;/foreign-keys&gt;&lt;ref-type name="Journal Article"&gt;17&lt;/ref-type&gt;&lt;contributors&gt;&lt;authors&gt;&lt;author&gt;Deng, Na-Qian&lt;/author&gt;&lt;author&gt;Liu, Li-Qiu&lt;/author&gt;&lt;author&gt;Deng, Ying-Zhi&lt;/author&gt;&lt;/authors&gt;&lt;/contributors&gt;&lt;titles&gt;&lt;title&gt;Estimating the effects of restructuring on the technical and service-quality efficiency of electricity companies in China&lt;/title&gt;&lt;secondary-title&gt;Utilities Policy&lt;/secondary-title&gt;&lt;/titles&gt;&lt;periodical&gt;&lt;full-title&gt;Utilities Policy&lt;/full-title&gt;&lt;/periodical&gt;&lt;pages&gt;91-100&lt;/pages&gt;&lt;volume&gt;50&lt;/volume&gt;&lt;section&gt;91&lt;/section&gt;&lt;dates&gt;&lt;year&gt;2018&lt;/year&gt;&lt;/dates&gt;&lt;isbn&gt;09571787&lt;/isbn&gt;&lt;urls&gt;&lt;/urls&gt;&lt;electronic-resource-num&gt;10.1016/j.jup.2017.11.002&lt;/electronic-resource-num&gt;&lt;/record&gt;&lt;/Cite&gt;&lt;/EndNote&gt;</w:instrText>
        </w:r>
        <w:r w:rsidR="001A0782">
          <w:rPr>
            <w:rFonts w:eastAsia="SimSun"/>
            <w:lang w:eastAsia="zh-CN"/>
          </w:rPr>
          <w:fldChar w:fldCharType="separate"/>
        </w:r>
        <w:r w:rsidR="001A0782">
          <w:rPr>
            <w:rFonts w:eastAsia="SimSun"/>
            <w:noProof/>
            <w:lang w:eastAsia="zh-CN"/>
          </w:rPr>
          <w:t>Deng et al. (2018)</w:t>
        </w:r>
        <w:r w:rsidR="001A0782">
          <w:rPr>
            <w:rFonts w:eastAsia="SimSun"/>
            <w:lang w:eastAsia="zh-CN"/>
          </w:rPr>
          <w:fldChar w:fldCharType="end"/>
        </w:r>
      </w:hyperlink>
      <w:r w:rsidR="00100930">
        <w:rPr>
          <w:rFonts w:eastAsia="SimSun"/>
          <w:lang w:eastAsia="zh-CN"/>
        </w:rPr>
        <w:t xml:space="preserve"> </w:t>
      </w:r>
      <w:r w:rsidR="00A938AB">
        <w:rPr>
          <w:rFonts w:eastAsia="SimSun"/>
          <w:lang w:eastAsia="zh-CN"/>
        </w:rPr>
        <w:t xml:space="preserve">and </w:t>
      </w:r>
      <w:hyperlink w:anchor="_ENREF_35" w:tooltip="Liu, 2019 #1596" w:history="1">
        <w:r w:rsidR="001A0782">
          <w:rPr>
            <w:rFonts w:eastAsia="SimSun"/>
            <w:lang w:eastAsia="zh-CN"/>
          </w:rPr>
          <w:fldChar w:fldCharType="begin"/>
        </w:r>
        <w:r w:rsidR="001A0782">
          <w:rPr>
            <w:rFonts w:eastAsia="SimSun"/>
            <w:lang w:eastAsia="zh-CN"/>
          </w:rPr>
          <w:instrText xml:space="preserve"> ADDIN EN.CITE &lt;EndNote&gt;&lt;Cite AuthorYear="1"&gt;&lt;Author&gt;Liu&lt;/Author&gt;&lt;Year&gt;2019&lt;/Year&gt;&lt;RecNum&gt;1596&lt;/RecNum&gt;&lt;DisplayText&gt;Liu et al. (2019)&lt;/DisplayText&gt;&lt;record&gt;&lt;rec-number&gt;1596&lt;/rec-number&gt;&lt;foreign-keys&gt;&lt;key app="EN" db-id="za9fw9dae9zefmepewyxetfzrx0dt0r0tpaf" timestamp="1586199196"&gt;1596&lt;/key&gt;&lt;key app="ENWeb" db-id=""&gt;0&lt;/key&gt;&lt;/foreign-keys&gt;&lt;ref-type name="Journal Article"&gt;17&lt;/ref-type&gt;&lt;contributors&gt;&lt;authors&gt;&lt;author&gt;Liu, Xiao-Yan&lt;/author&gt;&lt;author&gt;Pollitt, Michael G.&lt;/author&gt;&lt;author&gt;Xie, Bai-Chen&lt;/author&gt;&lt;author&gt;Liu, Li-Qiu&lt;/author&gt;&lt;/authors&gt;&lt;/contributors&gt;&lt;titles&gt;&lt;title&gt;Does environmental heterogeneity affect the productive efficiency of grid utilities in China?&lt;/title&gt;&lt;secondary-title&gt;Energy Economics&lt;/secondary-title&gt;&lt;/titles&gt;&lt;periodical&gt;&lt;full-title&gt;Energy Economics&lt;/full-title&gt;&lt;/periodical&gt;&lt;pages&gt;333-344&lt;/pages&gt;&lt;volume&gt;83&lt;/volume&gt;&lt;section&gt;333&lt;/section&gt;&lt;dates&gt;&lt;year&gt;2019&lt;/year&gt;&lt;/dates&gt;&lt;isbn&gt;01409883&lt;/isbn&gt;&lt;urls&gt;&lt;/urls&gt;&lt;electronic-resource-num&gt;10.1016/j.eneco.2019.07.001&lt;/electronic-resource-num&gt;&lt;/record&gt;&lt;/Cite&gt;&lt;/EndNote&gt;</w:instrText>
        </w:r>
        <w:r w:rsidR="001A0782">
          <w:rPr>
            <w:rFonts w:eastAsia="SimSun"/>
            <w:lang w:eastAsia="zh-CN"/>
          </w:rPr>
          <w:fldChar w:fldCharType="separate"/>
        </w:r>
        <w:r w:rsidR="001A0782">
          <w:rPr>
            <w:rFonts w:eastAsia="SimSun"/>
            <w:noProof/>
            <w:lang w:eastAsia="zh-CN"/>
          </w:rPr>
          <w:t>Liu et al. (2019)</w:t>
        </w:r>
        <w:r w:rsidR="001A0782">
          <w:rPr>
            <w:rFonts w:eastAsia="SimSun"/>
            <w:lang w:eastAsia="zh-CN"/>
          </w:rPr>
          <w:fldChar w:fldCharType="end"/>
        </w:r>
      </w:hyperlink>
      <w:r w:rsidR="00A938AB">
        <w:rPr>
          <w:rFonts w:eastAsia="SimSun"/>
          <w:lang w:eastAsia="zh-CN"/>
        </w:rPr>
        <w:t xml:space="preserve"> </w:t>
      </w:r>
      <w:r w:rsidR="00A938AB">
        <w:rPr>
          <w:rFonts w:eastAsia="SimSun" w:hint="eastAsia"/>
          <w:lang w:eastAsia="zh-CN"/>
        </w:rPr>
        <w:t xml:space="preserve">have </w:t>
      </w:r>
      <w:r w:rsidR="00A938AB">
        <w:rPr>
          <w:rFonts w:eastAsia="SimSun"/>
          <w:lang w:eastAsia="zh-CN"/>
        </w:rPr>
        <w:t>included the variables</w:t>
      </w:r>
      <w:r>
        <w:rPr>
          <w:rFonts w:eastAsia="SimSun" w:hint="eastAsia"/>
          <w:lang w:eastAsia="zh-CN"/>
        </w:rPr>
        <w:t xml:space="preserve"> </w:t>
      </w:r>
      <w:r>
        <w:rPr>
          <w:rFonts w:eastAsia="SimSun" w:hint="eastAsia"/>
          <w:lang w:eastAsia="zh-CN"/>
        </w:rPr>
        <w:lastRenderedPageBreak/>
        <w:t>service</w:t>
      </w:r>
      <w:r w:rsidR="00A938AB" w:rsidRPr="00A938AB">
        <w:rPr>
          <w:rFonts w:eastAsia="SimSun" w:hint="eastAsia"/>
          <w:lang w:eastAsia="zh-CN"/>
        </w:rPr>
        <w:t xml:space="preserve"> </w:t>
      </w:r>
      <w:r w:rsidR="00A938AB">
        <w:rPr>
          <w:rFonts w:eastAsia="SimSun"/>
          <w:lang w:eastAsia="zh-CN"/>
        </w:rPr>
        <w:t>quality in measuring</w:t>
      </w:r>
      <w:r>
        <w:rPr>
          <w:rFonts w:eastAsia="SimSun" w:hint="eastAsia"/>
          <w:lang w:eastAsia="zh-CN"/>
        </w:rPr>
        <w:t xml:space="preserve"> efficiency of China</w:t>
      </w:r>
      <w:r>
        <w:rPr>
          <w:rFonts w:eastAsia="SimSun"/>
          <w:lang w:eastAsia="zh-CN"/>
        </w:rPr>
        <w:t>’</w:t>
      </w:r>
      <w:r>
        <w:rPr>
          <w:rFonts w:eastAsia="SimSun" w:hint="eastAsia"/>
          <w:lang w:eastAsia="zh-CN"/>
        </w:rPr>
        <w:t xml:space="preserve">s power grid companies, especially after the implementation of the unbundling reform. Have the </w:t>
      </w:r>
      <w:r>
        <w:rPr>
          <w:rFonts w:eastAsia="SimSun"/>
          <w:lang w:eastAsia="zh-CN"/>
        </w:rPr>
        <w:t xml:space="preserve">reforms </w:t>
      </w:r>
      <w:r>
        <w:rPr>
          <w:rFonts w:eastAsia="SimSun" w:hint="eastAsia"/>
          <w:lang w:eastAsia="zh-CN"/>
        </w:rPr>
        <w:t xml:space="preserve">really </w:t>
      </w:r>
      <w:r>
        <w:rPr>
          <w:rFonts w:eastAsia="SimSun"/>
          <w:lang w:eastAsia="zh-CN"/>
        </w:rPr>
        <w:t xml:space="preserve">brought </w:t>
      </w:r>
      <w:r>
        <w:rPr>
          <w:rFonts w:eastAsia="SimSun" w:hint="eastAsia"/>
          <w:lang w:eastAsia="zh-CN"/>
        </w:rPr>
        <w:t>about a</w:t>
      </w:r>
      <w:r>
        <w:rPr>
          <w:rFonts w:eastAsia="SimSun"/>
          <w:lang w:eastAsia="zh-CN"/>
        </w:rPr>
        <w:t>n</w:t>
      </w:r>
      <w:r>
        <w:rPr>
          <w:rFonts w:eastAsia="SimSun" w:hint="eastAsia"/>
          <w:lang w:eastAsia="zh-CN"/>
        </w:rPr>
        <w:t xml:space="preserve"> improvement in </w:t>
      </w:r>
      <w:r>
        <w:rPr>
          <w:rFonts w:eastAsia="SimSun"/>
          <w:lang w:eastAsia="zh-CN"/>
        </w:rPr>
        <w:t xml:space="preserve">the </w:t>
      </w:r>
      <w:r>
        <w:rPr>
          <w:rFonts w:eastAsia="SimSun" w:hint="eastAsia"/>
          <w:lang w:eastAsia="zh-CN"/>
        </w:rPr>
        <w:t xml:space="preserve">service efficiency </w:t>
      </w:r>
      <w:r>
        <w:rPr>
          <w:rFonts w:eastAsia="SimSun"/>
          <w:lang w:eastAsia="zh-CN"/>
        </w:rPr>
        <w:t xml:space="preserve">of </w:t>
      </w:r>
      <w:r>
        <w:rPr>
          <w:rFonts w:eastAsia="SimSun" w:hint="eastAsia"/>
          <w:lang w:eastAsia="zh-CN"/>
        </w:rPr>
        <w:t xml:space="preserve">the power grid firms? </w:t>
      </w:r>
      <w:r>
        <w:rPr>
          <w:rFonts w:eastAsia="SimSun"/>
          <w:lang w:eastAsia="zh-CN"/>
        </w:rPr>
        <w:t>T</w:t>
      </w:r>
      <w:r>
        <w:rPr>
          <w:rFonts w:eastAsia="SimSun" w:hint="eastAsia"/>
          <w:lang w:eastAsia="zh-CN"/>
        </w:rPr>
        <w:t>o fill th</w:t>
      </w:r>
      <w:r>
        <w:rPr>
          <w:rFonts w:eastAsia="SimSun"/>
          <w:lang w:eastAsia="zh-CN"/>
        </w:rPr>
        <w:t>is</w:t>
      </w:r>
      <w:r>
        <w:rPr>
          <w:rFonts w:eastAsia="SimSun" w:hint="eastAsia"/>
          <w:lang w:eastAsia="zh-CN"/>
        </w:rPr>
        <w:t xml:space="preserve"> gap </w:t>
      </w:r>
      <w:r>
        <w:rPr>
          <w:rFonts w:eastAsia="SimSun"/>
          <w:lang w:eastAsia="zh-CN"/>
        </w:rPr>
        <w:t xml:space="preserve">in </w:t>
      </w:r>
      <w:r>
        <w:rPr>
          <w:rFonts w:eastAsia="SimSun" w:hint="eastAsia"/>
          <w:lang w:eastAsia="zh-CN"/>
        </w:rPr>
        <w:t>the research</w:t>
      </w:r>
      <w:r>
        <w:rPr>
          <w:rFonts w:eastAsia="SimSun"/>
          <w:lang w:eastAsia="zh-CN"/>
        </w:rPr>
        <w:t>, th</w:t>
      </w:r>
      <w:r>
        <w:rPr>
          <w:rFonts w:eastAsia="SimSun" w:hint="eastAsia"/>
          <w:lang w:eastAsia="zh-CN"/>
        </w:rPr>
        <w:t xml:space="preserve">is </w:t>
      </w:r>
      <w:r>
        <w:rPr>
          <w:rFonts w:eastAsia="SimSun"/>
          <w:lang w:eastAsia="zh-CN"/>
        </w:rPr>
        <w:t xml:space="preserve">study </w:t>
      </w:r>
      <w:r>
        <w:rPr>
          <w:rFonts w:eastAsia="SimSun" w:hint="eastAsia"/>
          <w:lang w:eastAsia="zh-CN"/>
        </w:rPr>
        <w:t xml:space="preserve">aims to analyze the changes </w:t>
      </w:r>
      <w:r>
        <w:rPr>
          <w:rFonts w:eastAsia="SimSun"/>
          <w:lang w:eastAsia="zh-CN"/>
        </w:rPr>
        <w:t xml:space="preserve">in </w:t>
      </w:r>
      <w:r>
        <w:rPr>
          <w:rFonts w:eastAsia="SimSun" w:hint="eastAsia"/>
          <w:lang w:eastAsia="zh-CN"/>
        </w:rPr>
        <w:t xml:space="preserve">service efficiency by introducing a dummy variable representing the unbundling reform in a panel data </w:t>
      </w:r>
      <w:r>
        <w:rPr>
          <w:rFonts w:eastAsia="SimSun"/>
          <w:lang w:eastAsia="zh-CN"/>
        </w:rPr>
        <w:t>SFA</w:t>
      </w:r>
      <w:r>
        <w:rPr>
          <w:rFonts w:eastAsia="SimSun" w:hint="eastAsia"/>
          <w:lang w:eastAsia="zh-CN"/>
        </w:rPr>
        <w:t>.</w:t>
      </w:r>
    </w:p>
    <w:p w14:paraId="2787EEA5" w14:textId="77777777"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hint="eastAsia"/>
          <w:kern w:val="2"/>
          <w:szCs w:val="32"/>
          <w:lang w:eastAsia="zh-CN"/>
        </w:rPr>
        <w:t>History</w:t>
      </w:r>
      <w:r w:rsidRPr="00D679E7">
        <w:rPr>
          <w:rFonts w:eastAsiaTheme="minorEastAsia" w:cstheme="majorBidi"/>
          <w:kern w:val="2"/>
          <w:szCs w:val="32"/>
          <w:lang w:eastAsia="zh-CN"/>
        </w:rPr>
        <w:t xml:space="preserve"> of China’s </w:t>
      </w:r>
      <w:r w:rsidRPr="00D679E7">
        <w:rPr>
          <w:rFonts w:eastAsiaTheme="minorEastAsia" w:cstheme="majorBidi" w:hint="eastAsia"/>
          <w:kern w:val="2"/>
          <w:szCs w:val="32"/>
          <w:lang w:eastAsia="zh-CN"/>
        </w:rPr>
        <w:t>electricity reform</w:t>
      </w:r>
      <w:r w:rsidRPr="00D679E7">
        <w:rPr>
          <w:rFonts w:eastAsiaTheme="minorEastAsia" w:cstheme="majorBidi"/>
          <w:kern w:val="2"/>
          <w:szCs w:val="32"/>
          <w:lang w:eastAsia="zh-CN"/>
        </w:rPr>
        <w:t xml:space="preserve">s </w:t>
      </w:r>
    </w:p>
    <w:p w14:paraId="019D34A2" w14:textId="1D716695" w:rsidR="00CB6D22" w:rsidRDefault="007273C8" w:rsidP="00CA1D45">
      <w:pPr>
        <w:pStyle w:val="BodyText"/>
        <w:spacing w:line="480" w:lineRule="auto"/>
        <w:ind w:left="0" w:right="113" w:firstLine="357"/>
        <w:jc w:val="both"/>
        <w:rPr>
          <w:lang w:eastAsia="zh-CN"/>
        </w:rPr>
      </w:pPr>
      <w:r>
        <w:rPr>
          <w:rFonts w:hint="eastAsia"/>
          <w:lang w:eastAsia="zh-CN"/>
        </w:rPr>
        <w:t>The reform of China’s electricity industry can be generally divided into three stages. The first stage</w:t>
      </w:r>
      <w:r>
        <w:rPr>
          <w:lang w:eastAsia="zh-CN"/>
        </w:rPr>
        <w:t xml:space="preserve"> began </w:t>
      </w:r>
      <w:r w:rsidR="00A938AB">
        <w:rPr>
          <w:lang w:eastAsia="zh-CN"/>
        </w:rPr>
        <w:t>in</w:t>
      </w:r>
      <w:r>
        <w:rPr>
          <w:lang w:eastAsia="zh-CN"/>
        </w:rPr>
        <w:t xml:space="preserve"> 1980 when t</w:t>
      </w:r>
      <w:r>
        <w:rPr>
          <w:rFonts w:hint="eastAsia"/>
          <w:lang w:eastAsia="zh-CN"/>
        </w:rPr>
        <w:t xml:space="preserve">he installed power generation capacity </w:t>
      </w:r>
      <w:r>
        <w:rPr>
          <w:lang w:eastAsia="zh-CN"/>
        </w:rPr>
        <w:t xml:space="preserve">was </w:t>
      </w:r>
      <w:r>
        <w:rPr>
          <w:rFonts w:hint="eastAsia"/>
          <w:lang w:eastAsia="zh-CN"/>
        </w:rPr>
        <w:t>only 57.12 million kilowatts</w:t>
      </w:r>
      <w:r>
        <w:rPr>
          <w:lang w:eastAsia="zh-CN"/>
        </w:rPr>
        <w:t>,</w:t>
      </w:r>
      <w:r>
        <w:rPr>
          <w:rFonts w:hint="eastAsia"/>
          <w:lang w:eastAsia="zh-CN"/>
        </w:rPr>
        <w:t xml:space="preserve"> which </w:t>
      </w:r>
      <w:r>
        <w:rPr>
          <w:lang w:eastAsia="zh-CN"/>
        </w:rPr>
        <w:t xml:space="preserve">was unable </w:t>
      </w:r>
      <w:r w:rsidR="00A938AB">
        <w:rPr>
          <w:lang w:eastAsia="zh-CN"/>
        </w:rPr>
        <w:t xml:space="preserve">to </w:t>
      </w:r>
      <w:r>
        <w:rPr>
          <w:rFonts w:hint="eastAsia"/>
          <w:lang w:eastAsia="zh-CN"/>
        </w:rPr>
        <w:t>me</w:t>
      </w:r>
      <w:r>
        <w:rPr>
          <w:lang w:eastAsia="zh-CN"/>
        </w:rPr>
        <w:t>e</w:t>
      </w:r>
      <w:r>
        <w:rPr>
          <w:rFonts w:hint="eastAsia"/>
          <w:lang w:eastAsia="zh-CN"/>
        </w:rPr>
        <w:t xml:space="preserve">t the </w:t>
      </w:r>
      <w:r>
        <w:rPr>
          <w:lang w:eastAsia="zh-CN"/>
        </w:rPr>
        <w:t>power demand</w:t>
      </w:r>
      <w:r>
        <w:rPr>
          <w:rFonts w:hint="eastAsia"/>
          <w:lang w:eastAsia="zh-CN"/>
        </w:rPr>
        <w:t xml:space="preserve"> of </w:t>
      </w:r>
      <w:r>
        <w:rPr>
          <w:lang w:eastAsia="zh-CN"/>
        </w:rPr>
        <w:t xml:space="preserve">the prevailing and expected </w:t>
      </w:r>
      <w:r>
        <w:rPr>
          <w:rFonts w:hint="eastAsia"/>
          <w:lang w:eastAsia="zh-CN"/>
        </w:rPr>
        <w:t xml:space="preserve">economic and social development. </w:t>
      </w:r>
      <w:r>
        <w:rPr>
          <w:lang w:eastAsia="zh-CN"/>
        </w:rPr>
        <w:t>T</w:t>
      </w:r>
      <w:r>
        <w:rPr>
          <w:rFonts w:hint="eastAsia"/>
          <w:lang w:eastAsia="zh-CN"/>
        </w:rPr>
        <w:t xml:space="preserve">he main reason for that reform was the shortage of electricity, so it was necessary to introduce private capital </w:t>
      </w:r>
      <w:r w:rsidR="009A7C62">
        <w:rPr>
          <w:lang w:eastAsia="zh-CN"/>
        </w:rPr>
        <w:t xml:space="preserve">in the sector </w:t>
      </w:r>
      <w:r>
        <w:rPr>
          <w:rFonts w:hint="eastAsia"/>
          <w:lang w:eastAsia="zh-CN"/>
        </w:rPr>
        <w:t>to increase power generation. However</w:t>
      </w:r>
      <w:r>
        <w:rPr>
          <w:lang w:eastAsia="zh-CN"/>
        </w:rPr>
        <w:t>,</w:t>
      </w:r>
      <w:r>
        <w:rPr>
          <w:rFonts w:hint="eastAsia"/>
          <w:lang w:eastAsia="zh-CN"/>
        </w:rPr>
        <w:t xml:space="preserve"> </w:t>
      </w:r>
      <w:r>
        <w:rPr>
          <w:lang w:eastAsia="zh-CN"/>
        </w:rPr>
        <w:t xml:space="preserve">this reform did not </w:t>
      </w:r>
      <w:r>
        <w:rPr>
          <w:rFonts w:hint="eastAsia"/>
          <w:lang w:eastAsia="zh-CN"/>
        </w:rPr>
        <w:t>pa</w:t>
      </w:r>
      <w:r>
        <w:rPr>
          <w:lang w:eastAsia="zh-CN"/>
        </w:rPr>
        <w:t>y</w:t>
      </w:r>
      <w:r>
        <w:rPr>
          <w:rFonts w:hint="eastAsia"/>
          <w:lang w:eastAsia="zh-CN"/>
        </w:rPr>
        <w:t xml:space="preserve"> any attention to the power system itself. In 1997 the State Power Corporation was established to oversee the business operations of </w:t>
      </w:r>
      <w:r>
        <w:rPr>
          <w:lang w:eastAsia="zh-CN"/>
        </w:rPr>
        <w:t xml:space="preserve">the </w:t>
      </w:r>
      <w:r>
        <w:rPr>
          <w:rFonts w:hint="eastAsia"/>
          <w:lang w:eastAsia="zh-CN"/>
        </w:rPr>
        <w:t>electricity system. With the emergence of excess power in 2002, China start</w:t>
      </w:r>
      <w:r>
        <w:rPr>
          <w:lang w:eastAsia="zh-CN"/>
        </w:rPr>
        <w:t>ed</w:t>
      </w:r>
      <w:r>
        <w:rPr>
          <w:rFonts w:hint="eastAsia"/>
          <w:lang w:eastAsia="zh-CN"/>
        </w:rPr>
        <w:t xml:space="preserve"> to promote competition </w:t>
      </w:r>
      <w:r w:rsidR="00E55B90">
        <w:rPr>
          <w:lang w:eastAsia="zh-CN"/>
        </w:rPr>
        <w:t>i</w:t>
      </w:r>
      <w:r>
        <w:rPr>
          <w:rFonts w:hint="eastAsia"/>
          <w:lang w:eastAsia="zh-CN"/>
        </w:rPr>
        <w:t xml:space="preserve">n the generation side to optimize the competitiveness of </w:t>
      </w:r>
      <w:r>
        <w:rPr>
          <w:lang w:eastAsia="zh-CN"/>
        </w:rPr>
        <w:t xml:space="preserve">the </w:t>
      </w:r>
      <w:r>
        <w:rPr>
          <w:rFonts w:hint="eastAsia"/>
          <w:lang w:eastAsia="zh-CN"/>
        </w:rPr>
        <w:t xml:space="preserve">power generation firms. </w:t>
      </w:r>
      <w:r>
        <w:rPr>
          <w:lang w:eastAsia="zh-CN"/>
        </w:rPr>
        <w:t>T</w:t>
      </w:r>
      <w:r>
        <w:rPr>
          <w:rFonts w:hint="eastAsia"/>
          <w:lang w:eastAsia="zh-CN"/>
        </w:rPr>
        <w:t xml:space="preserve">he goal of the second stage of the reform evolved into improving efficiency, optimizing resource allocation, </w:t>
      </w:r>
      <w:r>
        <w:rPr>
          <w:lang w:eastAsia="zh-CN"/>
        </w:rPr>
        <w:t xml:space="preserve">and </w:t>
      </w:r>
      <w:r>
        <w:rPr>
          <w:rFonts w:hint="eastAsia"/>
          <w:lang w:eastAsia="zh-CN"/>
        </w:rPr>
        <w:t xml:space="preserve">improving </w:t>
      </w:r>
      <w:r>
        <w:rPr>
          <w:lang w:eastAsia="zh-CN"/>
        </w:rPr>
        <w:t xml:space="preserve">the </w:t>
      </w:r>
      <w:r>
        <w:rPr>
          <w:rFonts w:hint="eastAsia"/>
          <w:lang w:eastAsia="zh-CN"/>
        </w:rPr>
        <w:t xml:space="preserve">power </w:t>
      </w:r>
      <w:r w:rsidR="00DD7401">
        <w:rPr>
          <w:lang w:eastAsia="zh-CN"/>
        </w:rPr>
        <w:t xml:space="preserve">distribution </w:t>
      </w:r>
      <w:r>
        <w:rPr>
          <w:rFonts w:hint="eastAsia"/>
          <w:lang w:eastAsia="zh-CN"/>
        </w:rPr>
        <w:t>reliability by introducing a market</w:t>
      </w:r>
      <w:r>
        <w:rPr>
          <w:lang w:eastAsia="zh-CN"/>
        </w:rPr>
        <w:t>-</w:t>
      </w:r>
      <w:r>
        <w:rPr>
          <w:rFonts w:hint="eastAsia"/>
          <w:lang w:eastAsia="zh-CN"/>
        </w:rPr>
        <w:t>oriented competition mechanism.</w:t>
      </w:r>
    </w:p>
    <w:p w14:paraId="06F8ED64" w14:textId="7F20BAF2" w:rsidR="00CB6D22" w:rsidRDefault="007273C8" w:rsidP="00CA1D45">
      <w:pPr>
        <w:pStyle w:val="BodyText"/>
        <w:spacing w:line="480" w:lineRule="auto"/>
        <w:ind w:left="0" w:right="113" w:firstLine="357"/>
        <w:jc w:val="both"/>
        <w:rPr>
          <w:lang w:eastAsia="zh-CN"/>
        </w:rPr>
      </w:pPr>
      <w:r>
        <w:rPr>
          <w:lang w:eastAsia="zh-CN"/>
        </w:rPr>
        <w:t xml:space="preserve">As part of </w:t>
      </w:r>
      <w:r>
        <w:rPr>
          <w:rFonts w:hint="eastAsia"/>
          <w:lang w:eastAsia="zh-CN"/>
        </w:rPr>
        <w:t>the unbundling reform, the State Power Corporation was split into two power grid firms, five power generation groups</w:t>
      </w:r>
      <w:r>
        <w:rPr>
          <w:lang w:eastAsia="zh-CN"/>
        </w:rPr>
        <w:t>,</w:t>
      </w:r>
      <w:r>
        <w:rPr>
          <w:rFonts w:hint="eastAsia"/>
          <w:lang w:eastAsia="zh-CN"/>
        </w:rPr>
        <w:t xml:space="preserve"> and four auxiliary firms. The market has promoted the rapid development of the power industry by attracting </w:t>
      </w:r>
      <w:r>
        <w:rPr>
          <w:lang w:eastAsia="zh-CN"/>
        </w:rPr>
        <w:t xml:space="preserve">increasing amounts of </w:t>
      </w:r>
      <w:r>
        <w:rPr>
          <w:rFonts w:hint="eastAsia"/>
          <w:lang w:eastAsia="zh-CN"/>
        </w:rPr>
        <w:t xml:space="preserve">private capital. For the next ten years, the electric power industry achieved rapid development, which strongly supported the </w:t>
      </w:r>
      <w:r>
        <w:rPr>
          <w:rFonts w:hint="eastAsia"/>
          <w:lang w:eastAsia="zh-CN"/>
        </w:rPr>
        <w:lastRenderedPageBreak/>
        <w:t xml:space="preserve">rapid development of the national economy. </w:t>
      </w:r>
      <w:r w:rsidR="000D3AD2">
        <w:rPr>
          <w:lang w:eastAsia="zh-CN"/>
        </w:rPr>
        <w:t>In</w:t>
      </w:r>
      <w:r>
        <w:rPr>
          <w:rFonts w:hint="eastAsia"/>
          <w:lang w:eastAsia="zh-CN"/>
        </w:rPr>
        <w:t xml:space="preserve"> 2011</w:t>
      </w:r>
      <w:r w:rsidR="00A63EE5">
        <w:rPr>
          <w:lang w:eastAsia="zh-CN"/>
        </w:rPr>
        <w:t>,</w:t>
      </w:r>
      <w:r>
        <w:rPr>
          <w:rFonts w:hint="eastAsia"/>
          <w:lang w:eastAsia="zh-CN"/>
        </w:rPr>
        <w:t xml:space="preserve"> </w:t>
      </w:r>
      <w:r w:rsidR="000D3AD2">
        <w:rPr>
          <w:lang w:eastAsia="zh-CN"/>
        </w:rPr>
        <w:t>China bec</w:t>
      </w:r>
      <w:r w:rsidR="00E55B90">
        <w:rPr>
          <w:lang w:eastAsia="zh-CN"/>
        </w:rPr>
        <w:t>a</w:t>
      </w:r>
      <w:r w:rsidR="000D3AD2">
        <w:rPr>
          <w:lang w:eastAsia="zh-CN"/>
        </w:rPr>
        <w:t xml:space="preserve">me the country </w:t>
      </w:r>
      <w:r w:rsidR="00E55B90">
        <w:rPr>
          <w:lang w:eastAsia="zh-CN"/>
        </w:rPr>
        <w:t>with the highest</w:t>
      </w:r>
      <w:r w:rsidR="000D3AD2">
        <w:rPr>
          <w:lang w:eastAsia="zh-CN"/>
        </w:rPr>
        <w:t xml:space="preserve"> power </w:t>
      </w:r>
      <w:r w:rsidR="00E55B90">
        <w:rPr>
          <w:lang w:eastAsia="zh-CN"/>
        </w:rPr>
        <w:t xml:space="preserve">consumption </w:t>
      </w:r>
      <w:r w:rsidR="000D3AD2">
        <w:rPr>
          <w:lang w:eastAsia="zh-CN"/>
        </w:rPr>
        <w:t xml:space="preserve">in the world and </w:t>
      </w:r>
      <w:r>
        <w:rPr>
          <w:rFonts w:hint="eastAsia"/>
          <w:lang w:eastAsia="zh-CN"/>
        </w:rPr>
        <w:t xml:space="preserve">the State Grid </w:t>
      </w:r>
      <w:r w:rsidR="000D3AD2">
        <w:rPr>
          <w:lang w:eastAsia="zh-CN"/>
        </w:rPr>
        <w:t>bec</w:t>
      </w:r>
      <w:r w:rsidR="00E55B90">
        <w:rPr>
          <w:lang w:eastAsia="zh-CN"/>
        </w:rPr>
        <w:t>a</w:t>
      </w:r>
      <w:r w:rsidR="000D3AD2">
        <w:rPr>
          <w:lang w:eastAsia="zh-CN"/>
        </w:rPr>
        <w:t>me</w:t>
      </w:r>
      <w:r>
        <w:rPr>
          <w:rFonts w:hint="eastAsia"/>
          <w:lang w:eastAsia="zh-CN"/>
        </w:rPr>
        <w:t xml:space="preserve"> the world's largest grid system</w:t>
      </w:r>
      <w:r w:rsidR="000D3AD2">
        <w:rPr>
          <w:lang w:eastAsia="zh-CN"/>
        </w:rPr>
        <w:t>.</w:t>
      </w:r>
      <w:r>
        <w:rPr>
          <w:lang w:eastAsia="zh-CN"/>
        </w:rPr>
        <w:t xml:space="preserve"> </w:t>
      </w:r>
      <w:r w:rsidR="000D3AD2">
        <w:rPr>
          <w:lang w:eastAsia="zh-CN"/>
        </w:rPr>
        <w:t>I</w:t>
      </w:r>
      <w:r w:rsidR="009A7C62">
        <w:rPr>
          <w:lang w:eastAsia="zh-CN"/>
        </w:rPr>
        <w:t>n</w:t>
      </w:r>
      <w:r>
        <w:rPr>
          <w:rFonts w:hint="eastAsia"/>
          <w:lang w:eastAsia="zh-CN"/>
        </w:rPr>
        <w:t xml:space="preserve"> 2012 the installed capacity of hydropower, wind power</w:t>
      </w:r>
      <w:r>
        <w:rPr>
          <w:lang w:eastAsia="zh-CN"/>
        </w:rPr>
        <w:t>,</w:t>
      </w:r>
      <w:r>
        <w:rPr>
          <w:rFonts w:hint="eastAsia"/>
          <w:lang w:eastAsia="zh-CN"/>
        </w:rPr>
        <w:t xml:space="preserve"> and solar energy </w:t>
      </w:r>
      <w:r w:rsidR="000D3AD2">
        <w:rPr>
          <w:lang w:eastAsia="zh-CN"/>
        </w:rPr>
        <w:t>became</w:t>
      </w:r>
      <w:r>
        <w:rPr>
          <w:lang w:eastAsia="zh-CN"/>
        </w:rPr>
        <w:t xml:space="preserve"> </w:t>
      </w:r>
      <w:r>
        <w:rPr>
          <w:rFonts w:hint="eastAsia"/>
          <w:lang w:eastAsia="zh-CN"/>
        </w:rPr>
        <w:t xml:space="preserve">the world's largest. By 2013 </w:t>
      </w:r>
      <w:r>
        <w:rPr>
          <w:lang w:eastAsia="zh-CN"/>
        </w:rPr>
        <w:t xml:space="preserve">the </w:t>
      </w:r>
      <w:r>
        <w:rPr>
          <w:rFonts w:hint="eastAsia"/>
          <w:lang w:eastAsia="zh-CN"/>
        </w:rPr>
        <w:t>total installed power capacity bec</w:t>
      </w:r>
      <w:r w:rsidR="00E55B90">
        <w:rPr>
          <w:lang w:eastAsia="zh-CN"/>
        </w:rPr>
        <w:t>a</w:t>
      </w:r>
      <w:r>
        <w:rPr>
          <w:rFonts w:hint="eastAsia"/>
          <w:lang w:eastAsia="zh-CN"/>
        </w:rPr>
        <w:t xml:space="preserve">me the largest in the world, with the five </w:t>
      </w:r>
      <w:r w:rsidR="007407E2">
        <w:rPr>
          <w:lang w:eastAsia="zh-CN"/>
        </w:rPr>
        <w:t xml:space="preserve">big </w:t>
      </w:r>
      <w:r>
        <w:rPr>
          <w:rFonts w:hint="eastAsia"/>
          <w:lang w:eastAsia="zh-CN"/>
        </w:rPr>
        <w:t xml:space="preserve">generation groups accounting for about one-third of the power generation capacity. </w:t>
      </w:r>
      <w:r w:rsidR="000D3AD2">
        <w:rPr>
          <w:lang w:eastAsia="zh-CN"/>
        </w:rPr>
        <w:t>After that, China has kept to be the largest power generator and consumer</w:t>
      </w:r>
      <w:r w:rsidR="00E55B90">
        <w:rPr>
          <w:lang w:eastAsia="zh-CN"/>
        </w:rPr>
        <w:t xml:space="preserve"> in the world</w:t>
      </w:r>
      <w:r w:rsidR="000D3AD2">
        <w:rPr>
          <w:lang w:eastAsia="zh-CN"/>
        </w:rPr>
        <w:t>.</w:t>
      </w:r>
    </w:p>
    <w:p w14:paraId="16B7D432" w14:textId="6796D098" w:rsidR="00CB6D22" w:rsidRDefault="000D3AD2" w:rsidP="00CA1D45">
      <w:pPr>
        <w:pStyle w:val="BodyText"/>
        <w:spacing w:line="480" w:lineRule="auto"/>
        <w:ind w:left="0" w:right="113" w:firstLine="357"/>
        <w:jc w:val="both"/>
        <w:rPr>
          <w:lang w:eastAsia="zh-CN"/>
        </w:rPr>
      </w:pPr>
      <w:r>
        <w:rPr>
          <w:lang w:eastAsia="zh-CN"/>
        </w:rPr>
        <w:t>China’s</w:t>
      </w:r>
      <w:r w:rsidR="007273C8">
        <w:rPr>
          <w:rFonts w:hint="eastAsia"/>
          <w:lang w:eastAsia="zh-CN"/>
        </w:rPr>
        <w:t xml:space="preserve"> power generation industry ha</w:t>
      </w:r>
      <w:r w:rsidR="007273C8">
        <w:rPr>
          <w:lang w:eastAsia="zh-CN"/>
        </w:rPr>
        <w:t>d</w:t>
      </w:r>
      <w:r w:rsidR="007273C8">
        <w:rPr>
          <w:rFonts w:hint="eastAsia"/>
          <w:lang w:eastAsia="zh-CN"/>
        </w:rPr>
        <w:t xml:space="preserve"> always tried to expand its scale and installed capacity</w:t>
      </w:r>
      <w:r w:rsidR="007407E2" w:rsidRPr="007407E2">
        <w:rPr>
          <w:rFonts w:hint="eastAsia"/>
          <w:lang w:eastAsia="zh-CN"/>
        </w:rPr>
        <w:t xml:space="preserve"> </w:t>
      </w:r>
      <w:r w:rsidR="007407E2">
        <w:rPr>
          <w:rFonts w:hint="eastAsia"/>
          <w:lang w:eastAsia="zh-CN"/>
        </w:rPr>
        <w:t>before 2010</w:t>
      </w:r>
      <w:r w:rsidR="007407E2" w:rsidRPr="007407E2">
        <w:rPr>
          <w:rFonts w:hint="eastAsia"/>
          <w:lang w:eastAsia="zh-CN"/>
        </w:rPr>
        <w:t xml:space="preserve"> </w:t>
      </w:r>
      <w:r w:rsidR="007407E2">
        <w:rPr>
          <w:rFonts w:hint="eastAsia"/>
          <w:lang w:eastAsia="zh-CN"/>
        </w:rPr>
        <w:t xml:space="preserve">because the main </w:t>
      </w:r>
      <w:r w:rsidR="007407E2">
        <w:rPr>
          <w:lang w:eastAsia="zh-CN"/>
        </w:rPr>
        <w:t xml:space="preserve">issue of </w:t>
      </w:r>
      <w:r w:rsidR="007407E2">
        <w:rPr>
          <w:rFonts w:hint="eastAsia"/>
          <w:lang w:eastAsia="zh-CN"/>
        </w:rPr>
        <w:t xml:space="preserve">the power industry </w:t>
      </w:r>
      <w:r w:rsidR="007407E2">
        <w:rPr>
          <w:lang w:eastAsia="zh-CN"/>
        </w:rPr>
        <w:t>at that time</w:t>
      </w:r>
      <w:r w:rsidR="007407E2">
        <w:rPr>
          <w:rFonts w:hint="eastAsia"/>
          <w:lang w:eastAsia="zh-CN"/>
        </w:rPr>
        <w:t xml:space="preserve"> was insufficient power supply</w:t>
      </w:r>
      <w:r w:rsidR="00DD7401">
        <w:rPr>
          <w:lang w:eastAsia="zh-CN"/>
        </w:rPr>
        <w:t xml:space="preserve"> in some regions</w:t>
      </w:r>
      <w:r w:rsidR="007273C8">
        <w:rPr>
          <w:rFonts w:hint="eastAsia"/>
          <w:lang w:eastAsia="zh-CN"/>
        </w:rPr>
        <w:t xml:space="preserve">. </w:t>
      </w:r>
      <w:r w:rsidR="00E55B90">
        <w:rPr>
          <w:lang w:eastAsia="zh-CN"/>
        </w:rPr>
        <w:t>When</w:t>
      </w:r>
      <w:r w:rsidR="007273C8">
        <w:rPr>
          <w:rFonts w:hint="eastAsia"/>
          <w:lang w:eastAsia="zh-CN"/>
        </w:rPr>
        <w:t xml:space="preserve"> the </w:t>
      </w:r>
      <w:r w:rsidR="007273C8">
        <w:rPr>
          <w:lang w:eastAsia="zh-CN"/>
        </w:rPr>
        <w:t xml:space="preserve">mismatch </w:t>
      </w:r>
      <w:r w:rsidR="007273C8">
        <w:rPr>
          <w:rFonts w:hint="eastAsia"/>
          <w:lang w:eastAsia="zh-CN"/>
        </w:rPr>
        <w:t xml:space="preserve">between </w:t>
      </w:r>
      <w:r w:rsidR="007273C8">
        <w:rPr>
          <w:lang w:eastAsia="zh-CN"/>
        </w:rPr>
        <w:t xml:space="preserve">the </w:t>
      </w:r>
      <w:r w:rsidR="007273C8">
        <w:rPr>
          <w:rFonts w:hint="eastAsia"/>
          <w:lang w:eastAsia="zh-CN"/>
        </w:rPr>
        <w:t>power supply and demand eased</w:t>
      </w:r>
      <w:r w:rsidR="00DD7401">
        <w:rPr>
          <w:lang w:eastAsia="zh-CN"/>
        </w:rPr>
        <w:t xml:space="preserve"> from the national perspective</w:t>
      </w:r>
      <w:r w:rsidR="007273C8">
        <w:rPr>
          <w:rFonts w:hint="eastAsia"/>
          <w:lang w:eastAsia="zh-CN"/>
        </w:rPr>
        <w:t xml:space="preserve">, healthy and efficient competition in power generation became more important. China's economy </w:t>
      </w:r>
      <w:r w:rsidR="00E55B90">
        <w:rPr>
          <w:lang w:eastAsia="zh-CN"/>
        </w:rPr>
        <w:t xml:space="preserve">has </w:t>
      </w:r>
      <w:r w:rsidR="007273C8">
        <w:rPr>
          <w:rFonts w:hint="eastAsia"/>
          <w:lang w:eastAsia="zh-CN"/>
        </w:rPr>
        <w:t>enter</w:t>
      </w:r>
      <w:r w:rsidR="007273C8">
        <w:rPr>
          <w:lang w:eastAsia="zh-CN"/>
        </w:rPr>
        <w:t>ed</w:t>
      </w:r>
      <w:r w:rsidR="007273C8">
        <w:rPr>
          <w:rFonts w:hint="eastAsia"/>
          <w:lang w:eastAsia="zh-CN"/>
        </w:rPr>
        <w:t xml:space="preserve"> </w:t>
      </w:r>
      <w:r w:rsidR="007273C8">
        <w:rPr>
          <w:lang w:eastAsia="zh-CN"/>
        </w:rPr>
        <w:t xml:space="preserve">a </w:t>
      </w:r>
      <w:r w:rsidR="007273C8">
        <w:rPr>
          <w:rFonts w:hint="eastAsia"/>
          <w:lang w:eastAsia="zh-CN"/>
        </w:rPr>
        <w:t>medium-speed growth era</w:t>
      </w:r>
      <w:r w:rsidR="00E55B90" w:rsidRPr="00E55B90">
        <w:rPr>
          <w:lang w:eastAsia="zh-CN"/>
        </w:rPr>
        <w:t xml:space="preserve"> </w:t>
      </w:r>
      <w:r w:rsidR="00E55B90">
        <w:rPr>
          <w:lang w:eastAsia="zh-CN"/>
        </w:rPr>
        <w:t>since</w:t>
      </w:r>
      <w:r w:rsidR="00E55B90">
        <w:rPr>
          <w:rFonts w:hint="eastAsia"/>
          <w:lang w:eastAsia="zh-CN"/>
        </w:rPr>
        <w:t xml:space="preserve"> 2015</w:t>
      </w:r>
      <w:r w:rsidR="007273C8">
        <w:rPr>
          <w:rFonts w:hint="eastAsia"/>
          <w:lang w:eastAsia="zh-CN"/>
        </w:rPr>
        <w:t>,</w:t>
      </w:r>
      <w:r w:rsidR="007273C8">
        <w:rPr>
          <w:lang w:eastAsia="zh-CN"/>
        </w:rPr>
        <w:t xml:space="preserve"> and </w:t>
      </w:r>
      <w:r w:rsidR="007273C8">
        <w:rPr>
          <w:rFonts w:hint="eastAsia"/>
          <w:lang w:eastAsia="zh-CN"/>
        </w:rPr>
        <w:t xml:space="preserve">a new round of electricity industry reform </w:t>
      </w:r>
      <w:r w:rsidR="007273C8">
        <w:rPr>
          <w:lang w:eastAsia="zh-CN"/>
        </w:rPr>
        <w:t xml:space="preserve">took </w:t>
      </w:r>
      <w:r w:rsidR="007273C8">
        <w:rPr>
          <w:rFonts w:hint="eastAsia"/>
          <w:lang w:eastAsia="zh-CN"/>
        </w:rPr>
        <w:t xml:space="preserve">place. A lot of new rules were </w:t>
      </w:r>
      <w:r w:rsidR="00E55B90">
        <w:rPr>
          <w:lang w:eastAsia="zh-CN"/>
        </w:rPr>
        <w:t>enacted</w:t>
      </w:r>
      <w:r w:rsidR="007273C8">
        <w:rPr>
          <w:rFonts w:hint="eastAsia"/>
          <w:lang w:eastAsia="zh-CN"/>
        </w:rPr>
        <w:t xml:space="preserve">, </w:t>
      </w:r>
      <w:r w:rsidR="007273C8">
        <w:rPr>
          <w:lang w:eastAsia="zh-CN"/>
        </w:rPr>
        <w:t xml:space="preserve">and the one with </w:t>
      </w:r>
      <w:r w:rsidR="007273C8">
        <w:rPr>
          <w:rFonts w:hint="eastAsia"/>
          <w:lang w:eastAsia="zh-CN"/>
        </w:rPr>
        <w:t xml:space="preserve">the biggest impact on the power grid sector </w:t>
      </w:r>
      <w:r w:rsidR="007273C8">
        <w:rPr>
          <w:lang w:eastAsia="zh-CN"/>
        </w:rPr>
        <w:t xml:space="preserve">was </w:t>
      </w:r>
      <w:r w:rsidR="007273C8">
        <w:rPr>
          <w:rFonts w:hint="eastAsia"/>
          <w:lang w:eastAsia="zh-CN"/>
        </w:rPr>
        <w:t xml:space="preserve">the </w:t>
      </w:r>
      <w:r w:rsidR="009A68D0">
        <w:rPr>
          <w:lang w:eastAsia="zh-CN"/>
        </w:rPr>
        <w:t xml:space="preserve">price mechanism </w:t>
      </w:r>
      <w:r w:rsidR="00DA1294">
        <w:rPr>
          <w:lang w:eastAsia="zh-CN"/>
        </w:rPr>
        <w:t>r</w:t>
      </w:r>
      <w:r w:rsidR="007273C8">
        <w:rPr>
          <w:rFonts w:hint="eastAsia"/>
          <w:lang w:eastAsia="zh-CN"/>
        </w:rPr>
        <w:t xml:space="preserve">eform of </w:t>
      </w:r>
      <w:r w:rsidR="007273C8">
        <w:rPr>
          <w:lang w:eastAsia="zh-CN"/>
        </w:rPr>
        <w:t xml:space="preserve">the </w:t>
      </w:r>
      <w:r w:rsidR="00DA1294">
        <w:rPr>
          <w:lang w:eastAsia="zh-CN"/>
        </w:rPr>
        <w:t>t</w:t>
      </w:r>
      <w:r w:rsidR="007273C8">
        <w:rPr>
          <w:rFonts w:hint="eastAsia"/>
          <w:lang w:eastAsia="zh-CN"/>
        </w:rPr>
        <w:t xml:space="preserve">ransmission and </w:t>
      </w:r>
      <w:r w:rsidR="00DA1294">
        <w:rPr>
          <w:lang w:eastAsia="zh-CN"/>
        </w:rPr>
        <w:t>d</w:t>
      </w:r>
      <w:r w:rsidR="007273C8">
        <w:rPr>
          <w:rFonts w:hint="eastAsia"/>
          <w:lang w:eastAsia="zh-CN"/>
        </w:rPr>
        <w:t xml:space="preserve">istribution </w:t>
      </w:r>
      <w:r w:rsidR="009A68D0">
        <w:rPr>
          <w:lang w:eastAsia="zh-CN"/>
        </w:rPr>
        <w:t>industry</w:t>
      </w:r>
      <w:r w:rsidR="007273C8">
        <w:rPr>
          <w:lang w:eastAsia="zh-CN"/>
        </w:rPr>
        <w:t>,</w:t>
      </w:r>
      <w:r w:rsidR="007273C8">
        <w:rPr>
          <w:rFonts w:hint="eastAsia"/>
          <w:lang w:eastAsia="zh-CN"/>
        </w:rPr>
        <w:t xml:space="preserve"> which </w:t>
      </w:r>
      <w:r w:rsidR="007273C8">
        <w:rPr>
          <w:lang w:eastAsia="zh-CN"/>
        </w:rPr>
        <w:t>w</w:t>
      </w:r>
      <w:r w:rsidR="00A938AB">
        <w:rPr>
          <w:lang w:eastAsia="zh-CN"/>
        </w:rPr>
        <w:t>ere</w:t>
      </w:r>
      <w:r w:rsidR="007273C8">
        <w:rPr>
          <w:lang w:eastAsia="zh-CN"/>
        </w:rPr>
        <w:t xml:space="preserve"> intended to </w:t>
      </w:r>
      <w:r w:rsidR="007273C8">
        <w:rPr>
          <w:rFonts w:hint="eastAsia"/>
          <w:lang w:eastAsia="zh-CN"/>
        </w:rPr>
        <w:t xml:space="preserve">change the traditional profit model of </w:t>
      </w:r>
      <w:r w:rsidR="007273C8">
        <w:rPr>
          <w:lang w:eastAsia="zh-CN"/>
        </w:rPr>
        <w:t xml:space="preserve">the </w:t>
      </w:r>
      <w:r w:rsidR="007273C8">
        <w:rPr>
          <w:rFonts w:hint="eastAsia"/>
          <w:lang w:eastAsia="zh-CN"/>
        </w:rPr>
        <w:t xml:space="preserve">power grid firms. The target of this reform </w:t>
      </w:r>
      <w:r w:rsidR="007273C8">
        <w:rPr>
          <w:lang w:eastAsia="zh-CN"/>
        </w:rPr>
        <w:t xml:space="preserve">was </w:t>
      </w:r>
      <w:r w:rsidR="007273C8">
        <w:rPr>
          <w:rFonts w:hint="eastAsia"/>
          <w:lang w:eastAsia="zh-CN"/>
        </w:rPr>
        <w:t xml:space="preserve">to improve </w:t>
      </w:r>
      <w:r w:rsidR="009A68D0">
        <w:rPr>
          <w:lang w:eastAsia="zh-CN"/>
        </w:rPr>
        <w:t xml:space="preserve">the technical </w:t>
      </w:r>
      <w:r w:rsidR="007273C8">
        <w:rPr>
          <w:rFonts w:hint="eastAsia"/>
          <w:lang w:eastAsia="zh-CN"/>
        </w:rPr>
        <w:t xml:space="preserve">efficiency </w:t>
      </w:r>
      <w:r w:rsidR="009A68D0">
        <w:rPr>
          <w:lang w:eastAsia="zh-CN"/>
        </w:rPr>
        <w:t xml:space="preserve">of the grid sector </w:t>
      </w:r>
      <w:r w:rsidR="007273C8">
        <w:rPr>
          <w:rFonts w:hint="eastAsia"/>
          <w:lang w:eastAsia="zh-CN"/>
        </w:rPr>
        <w:t xml:space="preserve">and social welfare including the </w:t>
      </w:r>
      <w:r w:rsidR="00DD7401">
        <w:rPr>
          <w:lang w:eastAsia="zh-CN"/>
        </w:rPr>
        <w:t xml:space="preserve">reliability </w:t>
      </w:r>
      <w:r w:rsidR="007273C8">
        <w:rPr>
          <w:rFonts w:hint="eastAsia"/>
          <w:lang w:eastAsia="zh-CN"/>
        </w:rPr>
        <w:t xml:space="preserve">of </w:t>
      </w:r>
      <w:r w:rsidR="007273C8">
        <w:rPr>
          <w:lang w:eastAsia="zh-CN"/>
        </w:rPr>
        <w:t xml:space="preserve">the </w:t>
      </w:r>
      <w:r w:rsidR="007273C8">
        <w:rPr>
          <w:rFonts w:hint="eastAsia"/>
          <w:lang w:eastAsia="zh-CN"/>
        </w:rPr>
        <w:t xml:space="preserve">power supply. </w:t>
      </w:r>
      <w:r w:rsidR="009A68D0">
        <w:rPr>
          <w:lang w:eastAsia="zh-CN"/>
        </w:rPr>
        <w:t xml:space="preserve">In view of a relatively </w:t>
      </w:r>
      <w:r w:rsidR="007273C8">
        <w:rPr>
          <w:lang w:eastAsia="zh-CN"/>
        </w:rPr>
        <w:t xml:space="preserve">small number </w:t>
      </w:r>
      <w:r w:rsidR="007273C8">
        <w:rPr>
          <w:rFonts w:hint="eastAsia"/>
          <w:lang w:eastAsia="zh-CN"/>
        </w:rPr>
        <w:t xml:space="preserve">of research </w:t>
      </w:r>
      <w:r w:rsidR="003079EB">
        <w:rPr>
          <w:lang w:eastAsia="zh-CN"/>
        </w:rPr>
        <w:t>involving</w:t>
      </w:r>
      <w:r w:rsidR="009A68D0">
        <w:rPr>
          <w:lang w:eastAsia="zh-CN"/>
        </w:rPr>
        <w:t xml:space="preserve"> </w:t>
      </w:r>
      <w:r w:rsidR="007273C8">
        <w:rPr>
          <w:rFonts w:hint="eastAsia"/>
          <w:lang w:eastAsia="zh-CN"/>
        </w:rPr>
        <w:t xml:space="preserve">the service </w:t>
      </w:r>
      <w:r w:rsidR="009A68D0">
        <w:rPr>
          <w:lang w:eastAsia="zh-CN"/>
        </w:rPr>
        <w:t>quality</w:t>
      </w:r>
      <w:r w:rsidR="009A68D0">
        <w:rPr>
          <w:rFonts w:hint="eastAsia"/>
          <w:lang w:eastAsia="zh-CN"/>
        </w:rPr>
        <w:t xml:space="preserve"> </w:t>
      </w:r>
      <w:r w:rsidR="007273C8">
        <w:rPr>
          <w:rFonts w:hint="eastAsia"/>
          <w:lang w:eastAsia="zh-CN"/>
        </w:rPr>
        <w:t xml:space="preserve">of </w:t>
      </w:r>
      <w:r w:rsidR="003079EB">
        <w:rPr>
          <w:lang w:eastAsia="zh-CN"/>
        </w:rPr>
        <w:t xml:space="preserve">China’s </w:t>
      </w:r>
      <w:r w:rsidR="007273C8">
        <w:rPr>
          <w:rFonts w:hint="eastAsia"/>
          <w:lang w:eastAsia="zh-CN"/>
        </w:rPr>
        <w:t>power grid firms</w:t>
      </w:r>
      <w:r w:rsidR="007273C8">
        <w:rPr>
          <w:lang w:eastAsia="zh-CN"/>
        </w:rPr>
        <w:t>,</w:t>
      </w:r>
      <w:r w:rsidR="007273C8">
        <w:rPr>
          <w:rFonts w:hint="eastAsia"/>
          <w:lang w:eastAsia="zh-CN"/>
        </w:rPr>
        <w:t xml:space="preserve"> we hope this </w:t>
      </w:r>
      <w:r w:rsidR="007273C8">
        <w:rPr>
          <w:lang w:eastAsia="zh-CN"/>
        </w:rPr>
        <w:t>study will</w:t>
      </w:r>
      <w:r w:rsidR="007273C8">
        <w:rPr>
          <w:rFonts w:hint="eastAsia"/>
          <w:lang w:eastAsia="zh-CN"/>
        </w:rPr>
        <w:t xml:space="preserve"> </w:t>
      </w:r>
      <w:r w:rsidR="009A68D0">
        <w:rPr>
          <w:lang w:eastAsia="zh-CN"/>
        </w:rPr>
        <w:t>forward</w:t>
      </w:r>
      <w:r w:rsidR="007273C8">
        <w:rPr>
          <w:rFonts w:hint="eastAsia"/>
          <w:lang w:eastAsia="zh-CN"/>
        </w:rPr>
        <w:t xml:space="preserve"> </w:t>
      </w:r>
      <w:r w:rsidR="009A68D0">
        <w:rPr>
          <w:lang w:eastAsia="zh-CN"/>
        </w:rPr>
        <w:t xml:space="preserve">the service efficiency </w:t>
      </w:r>
      <w:r w:rsidR="007273C8">
        <w:rPr>
          <w:rFonts w:hint="eastAsia"/>
          <w:lang w:eastAsia="zh-CN"/>
        </w:rPr>
        <w:t>analysis</w:t>
      </w:r>
      <w:r w:rsidR="009A68D0">
        <w:rPr>
          <w:lang w:eastAsia="zh-CN"/>
        </w:rPr>
        <w:t xml:space="preserve"> of grid sector with both technical and service quality factors considered</w:t>
      </w:r>
      <w:r w:rsidR="007273C8">
        <w:rPr>
          <w:rFonts w:hint="eastAsia"/>
          <w:lang w:eastAsia="zh-CN"/>
        </w:rPr>
        <w:t>.</w:t>
      </w:r>
    </w:p>
    <w:p w14:paraId="2554505B" w14:textId="77777777" w:rsidR="00CB6D22" w:rsidRPr="00D679E7" w:rsidRDefault="007273C8" w:rsidP="00D679E7">
      <w:pPr>
        <w:pStyle w:val="Heading1"/>
        <w:keepNext/>
        <w:keepLines/>
        <w:numPr>
          <w:ilvl w:val="0"/>
          <w:numId w:val="1"/>
        </w:numPr>
        <w:spacing w:before="340" w:after="330" w:line="578" w:lineRule="auto"/>
        <w:ind w:left="360"/>
        <w:contextualSpacing/>
        <w:jc w:val="both"/>
        <w:rPr>
          <w:kern w:val="44"/>
          <w:sz w:val="32"/>
          <w:szCs w:val="44"/>
          <w:lang w:eastAsia="zh-CN"/>
        </w:rPr>
      </w:pPr>
      <w:r w:rsidRPr="00D679E7">
        <w:rPr>
          <w:kern w:val="44"/>
          <w:sz w:val="32"/>
          <w:szCs w:val="44"/>
          <w:lang w:eastAsia="zh-CN"/>
        </w:rPr>
        <w:lastRenderedPageBreak/>
        <w:t>Methodology</w:t>
      </w:r>
    </w:p>
    <w:p w14:paraId="2E9B6826" w14:textId="77777777"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kern w:val="2"/>
          <w:szCs w:val="32"/>
          <w:lang w:eastAsia="zh-CN"/>
        </w:rPr>
        <w:t>The evolution of panel data using the SFA model</w:t>
      </w:r>
    </w:p>
    <w:p w14:paraId="1AF734AA" w14:textId="1FCD3555" w:rsidR="00CB6D22" w:rsidRDefault="007273C8" w:rsidP="00CA1D45">
      <w:pPr>
        <w:pStyle w:val="BodyText"/>
        <w:spacing w:line="480" w:lineRule="auto"/>
        <w:ind w:left="0" w:right="113" w:firstLine="357"/>
        <w:jc w:val="both"/>
        <w:rPr>
          <w:lang w:eastAsia="zh-CN"/>
        </w:rPr>
      </w:pPr>
      <w:r>
        <w:rPr>
          <w:rFonts w:hint="eastAsia"/>
          <w:lang w:eastAsia="zh-CN"/>
        </w:rPr>
        <w:t xml:space="preserve">Since its introduction by </w:t>
      </w:r>
      <w:hyperlink w:anchor="_ENREF_1" w:tooltip="Aigner, 1977 #1619" w:history="1">
        <w:r w:rsidR="001A0782">
          <w:rPr>
            <w:lang w:eastAsia="zh-CN"/>
          </w:rPr>
          <w:fldChar w:fldCharType="begin"/>
        </w:r>
        <w:r w:rsidR="001A0782">
          <w:rPr>
            <w:lang w:eastAsia="zh-CN"/>
          </w:rPr>
          <w:instrText xml:space="preserve"> ADDIN EN.CITE &lt;EndNote&gt;&lt;Cite AuthorYear="1"&gt;&lt;Author&gt;Aigner&lt;/Author&gt;&lt;Year&gt;1977&lt;/Year&gt;&lt;RecNum&gt;1619&lt;/RecNum&gt;&lt;DisplayText&gt;Aigner et al. (1977)&lt;/DisplayText&gt;&lt;record&gt;&lt;rec-number&gt;1619&lt;/rec-number&gt;&lt;foreign-keys&gt;&lt;key app="EN" db-id="za9fw9dae9zefmepewyxetfzrx0dt0r0tpaf" timestamp="1589299414"&gt;1619&lt;/key&gt;&lt;/foreign-keys&gt;&lt;ref-type name="Journal Article"&gt;17&lt;/ref-type&gt;&lt;contributors&gt;&lt;authors&gt;&lt;author&gt;Aigner, Dennis&lt;/author&gt;&lt;author&gt;Lovell, C. A. Knox&lt;/author&gt;&lt;author&gt;Schmidt, Peter&lt;/author&gt;&lt;/authors&gt;&lt;/contributors&gt;&lt;titles&gt;&lt;title&gt;Formulation and estimation of stochastic frontier production function models&lt;/title&gt;&lt;secondary-title&gt;Journal of Econometrics&lt;/secondary-title&gt;&lt;alt-title&gt;Journal of Econometrics&lt;/alt-title&gt;&lt;/titles&gt;&lt;periodical&gt;&lt;full-title&gt;Journal of econometrics&lt;/full-title&gt;&lt;/periodical&gt;&lt;alt-periodical&gt;&lt;full-title&gt;Journal of econometrics&lt;/full-title&gt;&lt;/alt-periodical&gt;&lt;pages&gt;21-37&lt;/pages&gt;&lt;volume&gt;6&lt;/volume&gt;&lt;number&gt;1&lt;/number&gt;&lt;dates&gt;&lt;year&gt;1977&lt;/year&gt;&lt;pub-dates&gt;&lt;date&gt;1977-01-01&lt;/date&gt;&lt;/pub-dates&gt;&lt;/dates&gt;&lt;isbn&gt;0304-4076&lt;/isbn&gt;&lt;urls&gt;&lt;related-urls&gt;&lt;url&gt;http://www.sciencedirect.com/science/article/pii/0304407677900525&lt;/url&gt;&lt;/related-urls&gt;&lt;/urls&gt;&lt;electronic-resource-num&gt;https://doi.org/10.1016/0304-4076(77)90052-5&lt;/electronic-resource-num&gt;&lt;/record&gt;&lt;/Cite&gt;&lt;/EndNote&gt;</w:instrText>
        </w:r>
        <w:r w:rsidR="001A0782">
          <w:rPr>
            <w:lang w:eastAsia="zh-CN"/>
          </w:rPr>
          <w:fldChar w:fldCharType="separate"/>
        </w:r>
        <w:r w:rsidR="001A0782">
          <w:rPr>
            <w:noProof/>
            <w:lang w:eastAsia="zh-CN"/>
          </w:rPr>
          <w:t>Aigner et al. (1977)</w:t>
        </w:r>
        <w:r w:rsidR="001A0782">
          <w:rPr>
            <w:lang w:eastAsia="zh-CN"/>
          </w:rPr>
          <w:fldChar w:fldCharType="end"/>
        </w:r>
      </w:hyperlink>
      <w:r>
        <w:rPr>
          <w:rFonts w:hint="eastAsia"/>
          <w:lang w:eastAsia="zh-CN"/>
        </w:rPr>
        <w:t xml:space="preserve"> and</w:t>
      </w:r>
      <w:r w:rsidR="001C14FB">
        <w:rPr>
          <w:lang w:eastAsia="zh-CN"/>
        </w:rPr>
        <w:t xml:space="preserve"> </w:t>
      </w:r>
      <w:hyperlink w:anchor="_ENREF_37" w:tooltip="Meeusen, 1977 #1620" w:history="1">
        <w:r w:rsidR="001A0782">
          <w:rPr>
            <w:lang w:eastAsia="zh-CN"/>
          </w:rPr>
          <w:fldChar w:fldCharType="begin"/>
        </w:r>
        <w:r w:rsidR="001A0782">
          <w:rPr>
            <w:lang w:eastAsia="zh-CN"/>
          </w:rPr>
          <w:instrText xml:space="preserve"> ADDIN EN.CITE &lt;EndNote&gt;&lt;Cite AuthorYear="1"&gt;&lt;Author&gt;Meeusen&lt;/Author&gt;&lt;Year&gt;1977&lt;/Year&gt;&lt;RecNum&gt;1620&lt;/RecNum&gt;&lt;DisplayText&gt;Meeusen and Broeck (1977)&lt;/DisplayText&gt;&lt;record&gt;&lt;rec-number&gt;1620&lt;/rec-number&gt;&lt;foreign-keys&gt;&lt;key app="EN" db-id="za9fw9dae9zefmepewyxetfzrx0dt0r0tpaf" timestamp="1589299414"&gt;1620&lt;/key&gt;&lt;/foreign-keys&gt;&lt;ref-type name="Journal Article"&gt;17&lt;/ref-type&gt;&lt;contributors&gt;&lt;authors&gt;&lt;author&gt;Meeusen, Wim&lt;/author&gt;&lt;author&gt;Broeck, Julien Van Den&lt;/author&gt;&lt;/authors&gt;&lt;/contributors&gt;&lt;titles&gt;&lt;title&gt;Efficiency estimation from Cobb-Douglas production functions with composed error&lt;/title&gt;&lt;secondary-title&gt;International Economic Review&lt;/secondary-title&gt;&lt;/titles&gt;&lt;periodical&gt;&lt;full-title&gt;International Economic Review&lt;/full-title&gt;&lt;/periodical&gt;&lt;pages&gt;435-444&lt;/pages&gt;&lt;volume&gt;18&lt;/volume&gt;&lt;number&gt;2&lt;/number&gt;&lt;dates&gt;&lt;year&gt;1977&lt;/year&gt;&lt;/dates&gt;&lt;urls&gt;&lt;/urls&gt;&lt;/record&gt;&lt;/Cite&gt;&lt;/EndNote&gt;</w:instrText>
        </w:r>
        <w:r w:rsidR="001A0782">
          <w:rPr>
            <w:lang w:eastAsia="zh-CN"/>
          </w:rPr>
          <w:fldChar w:fldCharType="separate"/>
        </w:r>
        <w:r w:rsidR="001A0782">
          <w:rPr>
            <w:noProof/>
            <w:lang w:eastAsia="zh-CN"/>
          </w:rPr>
          <w:t>Meeusen and Broeck (1977)</w:t>
        </w:r>
        <w:r w:rsidR="001A0782">
          <w:rPr>
            <w:lang w:eastAsia="zh-CN"/>
          </w:rPr>
          <w:fldChar w:fldCharType="end"/>
        </w:r>
      </w:hyperlink>
      <w:r w:rsidR="001C14FB">
        <w:rPr>
          <w:lang w:eastAsia="zh-CN"/>
        </w:rPr>
        <w:t xml:space="preserve"> </w:t>
      </w:r>
      <w:r>
        <w:rPr>
          <w:rFonts w:hint="eastAsia"/>
          <w:lang w:eastAsia="zh-CN"/>
        </w:rPr>
        <w:t>, SFA has been extensively used to estimate technical efficiency in applied economic research</w:t>
      </w:r>
      <w:r w:rsidR="001C14FB">
        <w:rPr>
          <w:lang w:eastAsia="zh-CN"/>
        </w:rPr>
        <w:t xml:space="preserve"> </w:t>
      </w:r>
      <w:r w:rsidR="001C14FB">
        <w:rPr>
          <w:lang w:eastAsia="zh-CN"/>
        </w:rPr>
        <w:fldChar w:fldCharType="begin"/>
      </w:r>
      <w:r w:rsidR="00C516D6">
        <w:rPr>
          <w:lang w:eastAsia="zh-CN"/>
        </w:rPr>
        <w:instrText xml:space="preserve"> ADDIN EN.CITE &lt;EndNote&gt;&lt;Cite&gt;&lt;Author&gt;Kumbhakar&lt;/Author&gt;&lt;Year&gt;2014&lt;/Year&gt;&lt;RecNum&gt;1140&lt;/RecNum&gt;&lt;DisplayText&gt;(Kumbhakar et al., 2014)&lt;/DisplayText&gt;&lt;record&gt;&lt;rec-number&gt;1140&lt;/rec-number&gt;&lt;foreign-keys&gt;&lt;key app="EN" db-id="za9fw9dae9zefmepewyxetfzrx0dt0r0tpaf" timestamp="0"&gt;1140&lt;/key&gt;&lt;/foreign-keys&gt;&lt;ref-type name="Journal Article"&gt;17&lt;/ref-type&gt;&lt;contributors&gt;&lt;authors&gt;&lt;author&gt;Kumbhakar, Subal C.&lt;/author&gt;&lt;author&gt;Lien, Gudbrand&lt;/author&gt;&lt;author&gt;Hardaker, J. Brian&lt;/author&gt;&lt;/authors&gt;&lt;/contributors&gt;&lt;titles&gt;&lt;title&gt;Technical efficiency in competing panel data models: a study of Norwegian grain farming&lt;/title&gt;&lt;secondary-title&gt;Journal of Productivity Analysis&lt;/secondary-title&gt;&lt;/titles&gt;&lt;periodical&gt;&lt;full-title&gt;Journal of Productivity Analysis&lt;/full-title&gt;&lt;/periodical&gt;&lt;pages&gt;321-337&lt;/pages&gt;&lt;volume&gt;41&lt;/volume&gt;&lt;number&gt;2&lt;/number&gt;&lt;dates&gt;&lt;year&gt;2014&lt;/year&gt;&lt;/dates&gt;&lt;urls&gt;&lt;/urls&gt;&lt;/record&gt;&lt;/Cite&gt;&lt;/EndNote&gt;</w:instrText>
      </w:r>
      <w:r w:rsidR="001C14FB">
        <w:rPr>
          <w:lang w:eastAsia="zh-CN"/>
        </w:rPr>
        <w:fldChar w:fldCharType="separate"/>
      </w:r>
      <w:r w:rsidR="00C516D6">
        <w:rPr>
          <w:noProof/>
          <w:lang w:eastAsia="zh-CN"/>
        </w:rPr>
        <w:t>(</w:t>
      </w:r>
      <w:hyperlink w:anchor="_ENREF_31" w:tooltip="Kumbhakar, 2014 #1140" w:history="1">
        <w:r w:rsidR="001A0782">
          <w:rPr>
            <w:noProof/>
            <w:lang w:eastAsia="zh-CN"/>
          </w:rPr>
          <w:t>Kumbhakar et al., 2014</w:t>
        </w:r>
      </w:hyperlink>
      <w:r w:rsidR="00C516D6">
        <w:rPr>
          <w:noProof/>
          <w:lang w:eastAsia="zh-CN"/>
        </w:rPr>
        <w:t>)</w:t>
      </w:r>
      <w:r w:rsidR="001C14FB">
        <w:rPr>
          <w:lang w:eastAsia="zh-CN"/>
        </w:rPr>
        <w:fldChar w:fldCharType="end"/>
      </w:r>
      <w:r>
        <w:rPr>
          <w:rFonts w:hint="eastAsia"/>
          <w:lang w:eastAsia="zh-CN"/>
        </w:rPr>
        <w:t xml:space="preserve">. </w:t>
      </w:r>
      <w:r>
        <w:rPr>
          <w:lang w:eastAsia="zh-CN"/>
        </w:rPr>
        <w:t>The e</w:t>
      </w:r>
      <w:r>
        <w:rPr>
          <w:rFonts w:hint="eastAsia"/>
          <w:lang w:eastAsia="zh-CN"/>
        </w:rPr>
        <w:t xml:space="preserve">stimates of technical efficiency measures in these models often depend on </w:t>
      </w:r>
      <w:r>
        <w:rPr>
          <w:lang w:eastAsia="zh-CN"/>
        </w:rPr>
        <w:t xml:space="preserve">the </w:t>
      </w:r>
      <w:r>
        <w:rPr>
          <w:rFonts w:hint="eastAsia"/>
          <w:lang w:eastAsia="zh-CN"/>
        </w:rPr>
        <w:t>model specification, distributional assumptions</w:t>
      </w:r>
      <w:r>
        <w:rPr>
          <w:lang w:eastAsia="zh-CN"/>
        </w:rPr>
        <w:t>,</w:t>
      </w:r>
      <w:r>
        <w:rPr>
          <w:rFonts w:hint="eastAsia"/>
          <w:lang w:eastAsia="zh-CN"/>
        </w:rPr>
        <w:t xml:space="preserve"> and </w:t>
      </w:r>
      <w:r>
        <w:rPr>
          <w:lang w:eastAsia="zh-CN"/>
        </w:rPr>
        <w:t xml:space="preserve">the </w:t>
      </w:r>
      <w:r>
        <w:rPr>
          <w:rFonts w:hint="eastAsia"/>
          <w:lang w:eastAsia="zh-CN"/>
        </w:rPr>
        <w:t>temporal behavior of</w:t>
      </w:r>
      <w:r w:rsidR="00F97AAD">
        <w:rPr>
          <w:lang w:eastAsia="zh-CN"/>
        </w:rPr>
        <w:t xml:space="preserve"> the </w:t>
      </w:r>
      <w:r>
        <w:rPr>
          <w:rFonts w:hint="eastAsia"/>
          <w:lang w:eastAsia="zh-CN"/>
        </w:rPr>
        <w:t>inefficiency</w:t>
      </w:r>
      <w:r w:rsidR="00F97AAD">
        <w:rPr>
          <w:lang w:eastAsia="zh-CN"/>
        </w:rPr>
        <w:t xml:space="preserve"> term</w:t>
      </w:r>
      <w:r>
        <w:rPr>
          <w:rFonts w:hint="eastAsia"/>
          <w:lang w:eastAsia="zh-CN"/>
        </w:rPr>
        <w:t>.</w:t>
      </w:r>
    </w:p>
    <w:p w14:paraId="1D2500A3" w14:textId="68AB59B6" w:rsidR="00CB6D22" w:rsidRDefault="007273C8" w:rsidP="00F97AAD">
      <w:pPr>
        <w:pStyle w:val="BodyText"/>
        <w:spacing w:line="480" w:lineRule="auto"/>
        <w:ind w:left="0" w:right="113" w:firstLine="357"/>
        <w:jc w:val="both"/>
        <w:rPr>
          <w:lang w:eastAsia="zh-CN"/>
        </w:rPr>
      </w:pPr>
      <w:r>
        <w:rPr>
          <w:lang w:eastAsia="zh-CN"/>
        </w:rPr>
        <w:t>The popular SFA</w:t>
      </w:r>
      <w:r>
        <w:rPr>
          <w:rFonts w:hint="eastAsia"/>
          <w:lang w:eastAsia="zh-CN"/>
        </w:rPr>
        <w:t xml:space="preserve"> methods can be divided into two categories</w:t>
      </w:r>
      <w:r>
        <w:rPr>
          <w:lang w:eastAsia="zh-CN"/>
        </w:rPr>
        <w:t>:</w:t>
      </w:r>
      <w:r>
        <w:rPr>
          <w:rFonts w:hint="eastAsia"/>
          <w:lang w:eastAsia="zh-CN"/>
        </w:rPr>
        <w:t xml:space="preserve"> models based on cross-sectional data and models based on panel data. </w:t>
      </w:r>
      <w:r w:rsidR="00B14197">
        <w:rPr>
          <w:lang w:eastAsia="zh-CN"/>
        </w:rPr>
        <w:t>T</w:t>
      </w:r>
      <w:r w:rsidR="00F97AAD">
        <w:rPr>
          <w:lang w:eastAsia="zh-CN"/>
        </w:rPr>
        <w:t>he panel data SFA model</w:t>
      </w:r>
      <w:r w:rsidR="00B14197">
        <w:rPr>
          <w:lang w:eastAsia="zh-CN"/>
        </w:rPr>
        <w:t xml:space="preserve"> </w:t>
      </w:r>
      <w:r>
        <w:rPr>
          <w:rFonts w:hint="eastAsia"/>
          <w:lang w:eastAsia="zh-CN"/>
        </w:rPr>
        <w:t xml:space="preserve">enables the modeler to take into account some heterogeneity </w:t>
      </w:r>
      <w:r w:rsidR="00F97AAD">
        <w:rPr>
          <w:lang w:eastAsia="zh-CN"/>
        </w:rPr>
        <w:t xml:space="preserve">factors </w:t>
      </w:r>
      <w:r>
        <w:rPr>
          <w:rFonts w:hint="eastAsia"/>
          <w:lang w:eastAsia="zh-CN"/>
        </w:rPr>
        <w:t>that may exist beyond what is possible to control using a cross-sectional approach.</w:t>
      </w:r>
      <w:r w:rsidR="00F97AAD">
        <w:rPr>
          <w:lang w:eastAsia="zh-CN"/>
        </w:rPr>
        <w:t xml:space="preserve"> </w:t>
      </w:r>
      <w:r w:rsidR="004B3B39">
        <w:rPr>
          <w:lang w:eastAsia="zh-CN"/>
        </w:rPr>
        <w:t xml:space="preserve">In this way, it </w:t>
      </w:r>
      <w:r w:rsidR="004B3B39">
        <w:rPr>
          <w:rFonts w:hint="eastAsia"/>
          <w:lang w:eastAsia="zh-CN"/>
        </w:rPr>
        <w:t xml:space="preserve">can extract a lot more useful information from </w:t>
      </w:r>
      <w:r w:rsidR="004B3B39">
        <w:rPr>
          <w:lang w:eastAsia="zh-CN"/>
        </w:rPr>
        <w:t xml:space="preserve">the </w:t>
      </w:r>
      <w:r w:rsidR="004B3B39">
        <w:rPr>
          <w:rFonts w:hint="eastAsia"/>
          <w:lang w:eastAsia="zh-CN"/>
        </w:rPr>
        <w:t>repeated observation of firms</w:t>
      </w:r>
      <w:r w:rsidR="004B3B39">
        <w:rPr>
          <w:lang w:eastAsia="zh-CN"/>
        </w:rPr>
        <w:t xml:space="preserve">. </w:t>
      </w:r>
      <w:r w:rsidR="00F97AAD">
        <w:rPr>
          <w:lang w:eastAsia="zh-CN"/>
        </w:rPr>
        <w:t>In the past decades, t</w:t>
      </w:r>
      <w:r>
        <w:rPr>
          <w:rFonts w:hint="eastAsia"/>
          <w:lang w:eastAsia="zh-CN"/>
        </w:rPr>
        <w:t xml:space="preserve">he panel data </w:t>
      </w:r>
      <w:r>
        <w:rPr>
          <w:lang w:eastAsia="zh-CN"/>
        </w:rPr>
        <w:t xml:space="preserve">SFA </w:t>
      </w:r>
      <w:r>
        <w:rPr>
          <w:rFonts w:hint="eastAsia"/>
          <w:lang w:eastAsia="zh-CN"/>
        </w:rPr>
        <w:t>method has undergone a long</w:t>
      </w:r>
      <w:r>
        <w:rPr>
          <w:lang w:eastAsia="zh-CN"/>
        </w:rPr>
        <w:t>-</w:t>
      </w:r>
      <w:r>
        <w:rPr>
          <w:rFonts w:hint="eastAsia"/>
          <w:lang w:eastAsia="zh-CN"/>
        </w:rPr>
        <w:t>term evolution and gradually developed into a more perfect form. The main contributors for each model are outlined in Table1.</w:t>
      </w:r>
    </w:p>
    <w:p w14:paraId="2F9639FB" w14:textId="41FCFAC9" w:rsidR="00CB6D22" w:rsidRDefault="007273C8" w:rsidP="00D679E7">
      <w:pPr>
        <w:spacing w:line="480" w:lineRule="auto"/>
        <w:ind w:firstLine="420"/>
        <w:jc w:val="center"/>
        <w:rPr>
          <w:rFonts w:ascii="Times New Roman" w:hAnsi="Times New Roman"/>
        </w:rPr>
      </w:pPr>
      <w:r>
        <w:rPr>
          <w:rFonts w:ascii="Times New Roman" w:eastAsia="Microsoft YaHei" w:hAnsi="Times New Roman"/>
          <w:b/>
          <w:color w:val="000000"/>
          <w:sz w:val="21"/>
          <w:szCs w:val="21"/>
        </w:rPr>
        <w:t>[P</w:t>
      </w:r>
      <w:r>
        <w:rPr>
          <w:rFonts w:ascii="Times New Roman" w:eastAsia="Microsoft YaHei" w:hAnsi="Times New Roman" w:hint="eastAsia"/>
          <w:b/>
          <w:color w:val="000000"/>
          <w:sz w:val="21"/>
          <w:szCs w:val="21"/>
        </w:rPr>
        <w:t>lease</w:t>
      </w:r>
      <w:r>
        <w:rPr>
          <w:rFonts w:ascii="Times New Roman" w:eastAsia="Microsoft YaHei" w:hAnsi="Times New Roman"/>
          <w:b/>
          <w:color w:val="000000"/>
          <w:sz w:val="21"/>
          <w:szCs w:val="21"/>
        </w:rPr>
        <w:t xml:space="preserve"> </w:t>
      </w:r>
      <w:r w:rsidR="0001724C">
        <w:rPr>
          <w:rFonts w:ascii="Times New Roman" w:eastAsia="Microsoft YaHei" w:hAnsi="Times New Roman"/>
          <w:b/>
          <w:color w:val="000000"/>
          <w:sz w:val="21"/>
          <w:szCs w:val="21"/>
        </w:rPr>
        <w:t>i</w:t>
      </w:r>
      <w:r>
        <w:rPr>
          <w:rFonts w:ascii="Times New Roman" w:eastAsia="Microsoft YaHei" w:hAnsi="Times New Roman"/>
          <w:b/>
          <w:color w:val="000000"/>
          <w:sz w:val="21"/>
          <w:szCs w:val="21"/>
        </w:rPr>
        <w:t>nsert</w:t>
      </w:r>
      <w:r>
        <w:rPr>
          <w:rFonts w:ascii="Times New Roman" w:eastAsia="Microsoft YaHei" w:hAnsi="Times New Roman" w:hint="eastAsia"/>
          <w:b/>
          <w:color w:val="000000"/>
          <w:sz w:val="21"/>
          <w:szCs w:val="21"/>
        </w:rPr>
        <w:t xml:space="preserve"> Table </w:t>
      </w:r>
      <w:r>
        <w:rPr>
          <w:rFonts w:ascii="Times New Roman" w:eastAsia="Microsoft YaHei" w:hAnsi="Times New Roman"/>
          <w:b/>
          <w:color w:val="000000"/>
          <w:sz w:val="21"/>
          <w:szCs w:val="21"/>
        </w:rPr>
        <w:t>1 about here]</w:t>
      </w:r>
    </w:p>
    <w:p w14:paraId="313B1C54" w14:textId="6B0E812B" w:rsidR="00CB6D22" w:rsidRDefault="007273C8" w:rsidP="00CA1D45">
      <w:pPr>
        <w:pStyle w:val="BodyText"/>
        <w:spacing w:line="480" w:lineRule="auto"/>
        <w:ind w:left="0" w:right="113" w:firstLine="357"/>
        <w:jc w:val="both"/>
        <w:rPr>
          <w:lang w:eastAsia="zh-CN"/>
        </w:rPr>
      </w:pPr>
      <w:r>
        <w:rPr>
          <w:lang w:eastAsia="zh-CN"/>
        </w:rPr>
        <w:t xml:space="preserve">Although </w:t>
      </w:r>
      <w:hyperlink w:anchor="_ENREF_39" w:tooltip="Pitt, 1981 #1621" w:history="1">
        <w:r w:rsidR="001A0782">
          <w:rPr>
            <w:lang w:eastAsia="zh-CN"/>
          </w:rPr>
          <w:fldChar w:fldCharType="begin"/>
        </w:r>
        <w:r w:rsidR="001A0782">
          <w:rPr>
            <w:lang w:eastAsia="zh-CN"/>
          </w:rPr>
          <w:instrText xml:space="preserve"> ADDIN EN.CITE &lt;EndNote&gt;&lt;Cite AuthorYear="1"&gt;&lt;Author&gt;Pitt&lt;/Author&gt;&lt;Year&gt;1981&lt;/Year&gt;&lt;RecNum&gt;1621&lt;/RecNum&gt;&lt;DisplayText&gt;Pitt and Lee (1981)&lt;/DisplayText&gt;&lt;record&gt;&lt;rec-number&gt;1621&lt;/rec-number&gt;&lt;foreign-keys&gt;&lt;key app="EN" db-id="za9fw9dae9zefmepewyxetfzrx0dt0r0tpaf" timestamp="1589299414"&gt;1621&lt;/key&gt;&lt;/foreign-keys&gt;&lt;ref-type name="Journal Article"&gt;17&lt;/ref-type&gt;&lt;contributors&gt;&lt;authors&gt;&lt;author&gt;Pitt, Mark M.&lt;/author&gt;&lt;author&gt;Lee, Lung Fei&lt;/author&gt;&lt;/authors&gt;&lt;/contributors&gt;&lt;titles&gt;&lt;title&gt;The measurement and sources of technical inefficiency in the Indonesian weaving industry&lt;/title&gt;&lt;secondary-title&gt;Journal of Development Economics&lt;/secondary-title&gt;&lt;/titles&gt;&lt;periodical&gt;&lt;full-title&gt;Journal of Development Economics&lt;/full-title&gt;&lt;/periodical&gt;&lt;pages&gt;43-64&lt;/pages&gt;&lt;volume&gt;9&lt;/volume&gt;&lt;number&gt;1&lt;/number&gt;&lt;dates&gt;&lt;year&gt;1981&lt;/year&gt;&lt;/dates&gt;&lt;urls&gt;&lt;/urls&gt;&lt;/record&gt;&lt;/Cite&gt;&lt;/EndNote&gt;</w:instrText>
        </w:r>
        <w:r w:rsidR="001A0782">
          <w:rPr>
            <w:lang w:eastAsia="zh-CN"/>
          </w:rPr>
          <w:fldChar w:fldCharType="separate"/>
        </w:r>
        <w:r w:rsidR="001A0782">
          <w:rPr>
            <w:noProof/>
            <w:lang w:eastAsia="zh-CN"/>
          </w:rPr>
          <w:t>Pitt and Lee (1981)</w:t>
        </w:r>
        <w:r w:rsidR="001A0782">
          <w:rPr>
            <w:lang w:eastAsia="zh-CN"/>
          </w:rPr>
          <w:fldChar w:fldCharType="end"/>
        </w:r>
      </w:hyperlink>
      <w:r>
        <w:rPr>
          <w:rFonts w:hint="eastAsia"/>
          <w:lang w:eastAsia="zh-CN"/>
        </w:rPr>
        <w:t xml:space="preserve"> were the first to consider extending the cross-sectional SFA model to the panel data model, it was </w:t>
      </w:r>
      <w:hyperlink w:anchor="_ENREF_43" w:tooltip="Schmidt, 1984 #976" w:history="1">
        <w:r w:rsidR="001A0782">
          <w:rPr>
            <w:lang w:eastAsia="zh-CN"/>
          </w:rPr>
          <w:fldChar w:fldCharType="begin"/>
        </w:r>
        <w:r w:rsidR="001A0782">
          <w:rPr>
            <w:lang w:eastAsia="zh-CN"/>
          </w:rPr>
          <w:instrText xml:space="preserve"> ADDIN EN.CITE &lt;EndNote&gt;&lt;Cite AuthorYear="1"&gt;&lt;Author&gt;Schmidt&lt;/Author&gt;&lt;Year&gt;1984&lt;/Year&gt;&lt;RecNum&gt;976&lt;/RecNum&gt;&lt;DisplayText&gt;Schmidt and Sickles (1984)&lt;/DisplayText&gt;&lt;record&gt;&lt;rec-number&gt;976&lt;/rec-number&gt;&lt;foreign-keys&gt;&lt;key app="EN" db-id="za9fw9dae9zefmepewyxetfzrx0dt0r0tpaf" timestamp="0"&gt;976&lt;/key&gt;&lt;/foreign-keys&gt;&lt;ref-type name="Journal Article"&gt;17&lt;/ref-type&gt;&lt;contributors&gt;&lt;authors&gt;&lt;author&gt;Schmidt, Peter&lt;/author&gt;&lt;author&gt;Sickles, Robin C.&lt;/author&gt;&lt;/authors&gt;&lt;/contributors&gt;&lt;titles&gt;&lt;title&gt;Production frontiers and panel data&lt;/title&gt;&lt;secondary-title&gt;Journal of Business &amp;amp; Economic Statistics&lt;/secondary-title&gt;&lt;/titles&gt;&lt;pages&gt;367-374&lt;/pages&gt;&lt;volume&gt;2&lt;/volume&gt;&lt;number&gt;4&lt;/number&gt;&lt;dates&gt;&lt;year&gt;1984&lt;/year&gt;&lt;/dates&gt;&lt;urls&gt;&lt;/urls&gt;&lt;/record&gt;&lt;/Cite&gt;&lt;/EndNote&gt;</w:instrText>
        </w:r>
        <w:r w:rsidR="001A0782">
          <w:rPr>
            <w:lang w:eastAsia="zh-CN"/>
          </w:rPr>
          <w:fldChar w:fldCharType="separate"/>
        </w:r>
        <w:r w:rsidR="001A0782">
          <w:rPr>
            <w:noProof/>
            <w:lang w:eastAsia="zh-CN"/>
          </w:rPr>
          <w:t>Schmidt and Sickles (1984)</w:t>
        </w:r>
        <w:r w:rsidR="001A0782">
          <w:rPr>
            <w:lang w:eastAsia="zh-CN"/>
          </w:rPr>
          <w:fldChar w:fldCharType="end"/>
        </w:r>
      </w:hyperlink>
      <w:r>
        <w:rPr>
          <w:rFonts w:hint="eastAsia"/>
          <w:lang w:eastAsia="zh-CN"/>
        </w:rPr>
        <w:t xml:space="preserve"> who brought prominence to the use of models tailored exclusively to panel data. </w:t>
      </w:r>
      <w:r w:rsidR="00E70246" w:rsidRPr="00E70246">
        <w:rPr>
          <w:rFonts w:eastAsiaTheme="minorEastAsia" w:cs="Times New Roman"/>
          <w:lang w:eastAsia="zh-CN"/>
        </w:rPr>
        <w:t>I</w:t>
      </w:r>
      <w:r>
        <w:rPr>
          <w:rFonts w:hint="eastAsia"/>
          <w:lang w:eastAsia="zh-CN"/>
        </w:rPr>
        <w:t xml:space="preserve">t is possible to estimate the model without </w:t>
      </w:r>
      <w:r w:rsidR="00E70246">
        <w:rPr>
          <w:lang w:eastAsia="zh-CN"/>
        </w:rPr>
        <w:t xml:space="preserve">assumptions on the </w:t>
      </w:r>
      <w:r>
        <w:rPr>
          <w:rFonts w:hint="eastAsia"/>
          <w:lang w:eastAsia="zh-CN"/>
        </w:rPr>
        <w:t>distribution</w:t>
      </w:r>
      <w:r w:rsidR="00E70246">
        <w:rPr>
          <w:lang w:eastAsia="zh-CN"/>
        </w:rPr>
        <w:t xml:space="preserve"> of the inefficiency term</w:t>
      </w:r>
      <w:r w:rsidR="00E70246" w:rsidRPr="00E70246">
        <w:rPr>
          <w:rFonts w:hint="eastAsia"/>
          <w:lang w:eastAsia="zh-CN"/>
        </w:rPr>
        <w:t xml:space="preserve"> </w:t>
      </w:r>
      <w:r w:rsidR="00E70246">
        <w:rPr>
          <w:lang w:eastAsia="zh-CN"/>
        </w:rPr>
        <w:t>w</w:t>
      </w:r>
      <w:r w:rsidR="00E70246">
        <w:rPr>
          <w:rFonts w:hint="eastAsia"/>
          <w:lang w:eastAsia="zh-CN"/>
        </w:rPr>
        <w:t xml:space="preserve">hen </w:t>
      </w:r>
      <w:r w:rsidR="004B3B39">
        <w:rPr>
          <w:lang w:eastAsia="zh-CN"/>
        </w:rPr>
        <w:t>t</w:t>
      </w:r>
      <w:r>
        <w:rPr>
          <w:rFonts w:hint="eastAsia"/>
          <w:lang w:eastAsia="zh-CN"/>
        </w:rPr>
        <w:t>he time-invariant SFA model allows inefficiency to differ across individuals</w:t>
      </w:r>
      <w:r w:rsidR="00E70246">
        <w:rPr>
          <w:lang w:eastAsia="zh-CN"/>
        </w:rPr>
        <w:t xml:space="preserve"> despite that</w:t>
      </w:r>
      <w:r>
        <w:rPr>
          <w:rFonts w:hint="eastAsia"/>
          <w:lang w:eastAsia="zh-CN"/>
        </w:rPr>
        <w:t xml:space="preserve"> </w:t>
      </w:r>
      <w:r>
        <w:rPr>
          <w:lang w:eastAsia="zh-CN"/>
        </w:rPr>
        <w:t xml:space="preserve">it </w:t>
      </w:r>
      <w:r>
        <w:rPr>
          <w:rFonts w:hint="eastAsia"/>
          <w:lang w:eastAsia="zh-CN"/>
        </w:rPr>
        <w:t>forbids any change over time</w:t>
      </w:r>
      <w:r w:rsidR="0079151E" w:rsidDel="0079151E">
        <w:rPr>
          <w:rFonts w:hint="eastAsia"/>
          <w:lang w:eastAsia="zh-CN"/>
        </w:rPr>
        <w:t xml:space="preserve"> </w:t>
      </w:r>
      <w:r w:rsidR="00FB10F4">
        <w:rPr>
          <w:lang w:eastAsia="zh-CN"/>
        </w:rPr>
        <w:fldChar w:fldCharType="begin"/>
      </w:r>
      <w:r w:rsidR="00D16D61">
        <w:rPr>
          <w:lang w:eastAsia="zh-CN"/>
        </w:rPr>
        <w:instrText xml:space="preserve"> ADDIN EN.CITE &lt;EndNote&gt;&lt;Cite&gt;&lt;Author&gt;Battese&lt;/Author&gt;&lt;Year&gt;1992&lt;/Year&gt;&lt;RecNum&gt;1534&lt;/RecNum&gt;&lt;DisplayText&gt;(Battese and Coelli, 1992)&lt;/DisplayText&gt;&lt;record&gt;&lt;rec-number&gt;1534&lt;/rec-number&gt;&lt;foreign-keys&gt;&lt;key app="EN" db-id="za9fw9dae9zefmepewyxetfzrx0dt0r0tpaf" timestamp="1585865105"&gt;1534&lt;/key&gt;&lt;/foreign-keys&gt;&lt;ref-type name="Journal Article"&gt;17&lt;/ref-type&gt;&lt;contributors&gt;&lt;authors&gt;&lt;author&gt;Battese, GE&lt;/author&gt;&lt;author&gt;Coelli, TJ&lt;/author&gt;&lt;/authors&gt;&lt;/contributors&gt;&lt;titles&gt;&lt;title&gt;Frontier production functions, technical efficiency and panel data: With application to paddy farmers in India&lt;/title&gt;&lt;secondary-title&gt;Journal of Productivity Analysis&lt;/secondary-title&gt;&lt;/titles&gt;&lt;periodical&gt;&lt;full-title&gt;Journal of Productivity Analysis&lt;/full-title&gt;&lt;/periodical&gt;&lt;pages&gt;153-169&lt;/pages&gt;&lt;volume&gt;3&lt;/volume&gt;&lt;dates&gt;&lt;year&gt;1992&lt;/year&gt;&lt;/dates&gt;&lt;isbn&gt;0895-562X&lt;/isbn&gt;&lt;urls&gt;&lt;/urls&gt;&lt;/record&gt;&lt;/Cite&gt;&lt;/EndNote&gt;</w:instrText>
      </w:r>
      <w:r w:rsidR="00FB10F4">
        <w:rPr>
          <w:lang w:eastAsia="zh-CN"/>
        </w:rPr>
        <w:fldChar w:fldCharType="separate"/>
      </w:r>
      <w:r w:rsidR="00C516D6">
        <w:rPr>
          <w:noProof/>
          <w:lang w:eastAsia="zh-CN"/>
        </w:rPr>
        <w:t>(</w:t>
      </w:r>
      <w:hyperlink w:anchor="_ENREF_5" w:tooltip="Battese, 1992 #1534" w:history="1">
        <w:r w:rsidR="001A0782">
          <w:rPr>
            <w:noProof/>
            <w:lang w:eastAsia="zh-CN"/>
          </w:rPr>
          <w:t>Battese and Coelli, 1992</w:t>
        </w:r>
      </w:hyperlink>
      <w:r w:rsidR="00C516D6">
        <w:rPr>
          <w:noProof/>
          <w:lang w:eastAsia="zh-CN"/>
        </w:rPr>
        <w:t>)</w:t>
      </w:r>
      <w:r w:rsidR="00FB10F4">
        <w:rPr>
          <w:lang w:eastAsia="zh-CN"/>
        </w:rPr>
        <w:fldChar w:fldCharType="end"/>
      </w:r>
      <w:r>
        <w:rPr>
          <w:rFonts w:hint="eastAsia"/>
          <w:lang w:eastAsia="zh-CN"/>
        </w:rPr>
        <w:t xml:space="preserve">. After that, models that separate firm heterogeneity from inefficiency </w:t>
      </w:r>
      <w:r>
        <w:rPr>
          <w:lang w:eastAsia="zh-CN"/>
        </w:rPr>
        <w:t>were developed</w:t>
      </w:r>
      <w:r w:rsidR="00557D75">
        <w:rPr>
          <w:lang w:eastAsia="zh-CN"/>
        </w:rPr>
        <w:t xml:space="preserve"> </w:t>
      </w:r>
      <w:r w:rsidR="00243114">
        <w:rPr>
          <w:lang w:eastAsia="zh-CN"/>
        </w:rPr>
        <w:fldChar w:fldCharType="begin">
          <w:fldData xml:space="preserve">PEVuZE5vdGU+PENpdGU+PEF1dGhvcj5CYXR0ZXNlPC9BdXRob3I+PFllYXI+MTk5NTwvWWVhcj48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==
</w:fldData>
        </w:fldChar>
      </w:r>
      <w:r w:rsidR="00C516D6">
        <w:rPr>
          <w:lang w:eastAsia="zh-CN"/>
        </w:rPr>
        <w:instrText xml:space="preserve"> ADDIN EN.CITE </w:instrText>
      </w:r>
      <w:r w:rsidR="00C516D6">
        <w:rPr>
          <w:lang w:eastAsia="zh-CN"/>
        </w:rPr>
        <w:fldChar w:fldCharType="begin">
          <w:fldData xml:space="preserve">PEVuZE5vdGU+PENpdGU+PEF1dGhvcj5CYXR0ZXNlPC9BdXRob3I+PFllYXI+MTk5NTwvWWVhcj48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==
</w:fldData>
        </w:fldChar>
      </w:r>
      <w:r w:rsidR="00C516D6">
        <w:rPr>
          <w:lang w:eastAsia="zh-CN"/>
        </w:rPr>
        <w:instrText xml:space="preserve"> ADDIN EN.CITE.DATA </w:instrText>
      </w:r>
      <w:r w:rsidR="00C516D6">
        <w:rPr>
          <w:lang w:eastAsia="zh-CN"/>
        </w:rPr>
      </w:r>
      <w:r w:rsidR="00C516D6">
        <w:rPr>
          <w:lang w:eastAsia="zh-CN"/>
        </w:rPr>
        <w:fldChar w:fldCharType="end"/>
      </w:r>
      <w:r w:rsidR="00243114">
        <w:rPr>
          <w:lang w:eastAsia="zh-CN"/>
        </w:rPr>
      </w:r>
      <w:r w:rsidR="00243114">
        <w:rPr>
          <w:lang w:eastAsia="zh-CN"/>
        </w:rPr>
        <w:fldChar w:fldCharType="separate"/>
      </w:r>
      <w:r w:rsidR="00C516D6">
        <w:rPr>
          <w:noProof/>
          <w:lang w:eastAsia="zh-CN"/>
        </w:rPr>
        <w:t>(</w:t>
      </w:r>
      <w:hyperlink w:anchor="_ENREF_6" w:tooltip="Battese, 1995 #981" w:history="1">
        <w:r w:rsidR="001A0782">
          <w:rPr>
            <w:noProof/>
            <w:lang w:eastAsia="zh-CN"/>
          </w:rPr>
          <w:t>Battese and Coelli, 1995</w:t>
        </w:r>
      </w:hyperlink>
      <w:r w:rsidR="00C516D6">
        <w:rPr>
          <w:noProof/>
          <w:lang w:eastAsia="zh-CN"/>
        </w:rPr>
        <w:t xml:space="preserve">; </w:t>
      </w:r>
      <w:hyperlink w:anchor="_ENREF_18" w:tooltip="Greene, 2005 #977" w:history="1">
        <w:r w:rsidR="001A0782">
          <w:rPr>
            <w:noProof/>
            <w:lang w:eastAsia="zh-CN"/>
          </w:rPr>
          <w:t>Greene, 2005</w:t>
        </w:r>
      </w:hyperlink>
      <w:r w:rsidR="00C516D6">
        <w:rPr>
          <w:noProof/>
          <w:lang w:eastAsia="zh-CN"/>
        </w:rPr>
        <w:t xml:space="preserve">; </w:t>
      </w:r>
      <w:hyperlink w:anchor="_ENREF_20" w:tooltip="Growitsch, 2010 #1607" w:history="1">
        <w:r w:rsidR="001A0782">
          <w:rPr>
            <w:noProof/>
            <w:lang w:eastAsia="zh-CN"/>
          </w:rPr>
          <w:t>Growitsch et al., 2010</w:t>
        </w:r>
      </w:hyperlink>
      <w:r w:rsidR="00C516D6">
        <w:rPr>
          <w:noProof/>
          <w:lang w:eastAsia="zh-CN"/>
        </w:rPr>
        <w:t>)</w:t>
      </w:r>
      <w:r w:rsidR="00243114">
        <w:rPr>
          <w:lang w:eastAsia="zh-CN"/>
        </w:rPr>
        <w:fldChar w:fldCharType="end"/>
      </w:r>
      <w:r>
        <w:rPr>
          <w:rFonts w:hint="eastAsia"/>
          <w:lang w:eastAsia="zh-CN"/>
        </w:rPr>
        <w:t xml:space="preserve">. </w:t>
      </w:r>
      <w:hyperlink w:anchor="_ENREF_10" w:tooltip="Colombi, 2014 #1139" w:history="1">
        <w:r w:rsidR="001A0782">
          <w:rPr>
            <w:lang w:eastAsia="zh-CN"/>
          </w:rPr>
          <w:fldChar w:fldCharType="begin"/>
        </w:r>
        <w:r w:rsidR="001A0782">
          <w:rPr>
            <w:lang w:eastAsia="zh-CN"/>
          </w:rPr>
          <w:instrText xml:space="preserve"> ADDIN EN.CITE &lt;EndNote&gt;&lt;Cite AuthorYear="1"&gt;&lt;Author&gt;Colombi&lt;/Author&gt;&lt;Year&gt;2014&lt;/Year&gt;&lt;RecNum&gt;1139&lt;/RecNum&gt;&lt;DisplayText&gt;Colombi et al. (2014)&lt;/DisplayText&gt;&lt;record&gt;&lt;rec-number&gt;1139&lt;/rec-number&gt;&lt;foreign-keys&gt;&lt;key app="EN" db-id="za9fw9dae9zefmepewyxetfzrx0dt0r0tpaf" timestamp="0"&gt;1139&lt;/key&gt;&lt;/foreign-keys&gt;&lt;ref-type name="Journal Article"&gt;17&lt;/ref-type&gt;&lt;contributors&gt;&lt;authors&gt;&lt;author&gt;Colombi, Roberto&lt;/author&gt;&lt;author&gt;Kumbhakar, Subal C.&lt;/author&gt;&lt;author&gt;Martini, Gianmaria&lt;/author&gt;&lt;author&gt;Vittadini, Giorgio&lt;/author&gt;&lt;/authors&gt;&lt;/contributors&gt;&lt;titles&gt;&lt;title&gt;Closed-skew normality in stochastic frontiers with individual effects and long/short-run efficiency&lt;/title&gt;&lt;secondary-title&gt;Journal of Productivity Analysis&lt;/secondary-title&gt;&lt;/titles&gt;&lt;periodical&gt;&lt;full-title&gt;Journal of Productivity Analysis&lt;/full-title&gt;&lt;/periodical&gt;&lt;pages&gt;123-136&lt;/pages&gt;&lt;volume&gt;42&lt;/volume&gt;&lt;number&gt;2&lt;/number&gt;&lt;dates&gt;&lt;year&gt;2014&lt;/year&gt;&lt;/dates&gt;&lt;urls&gt;&lt;/urls&gt;&lt;/record&gt;&lt;/Cite&gt;&lt;/EndNote&gt;</w:instrText>
        </w:r>
        <w:r w:rsidR="001A0782">
          <w:rPr>
            <w:lang w:eastAsia="zh-CN"/>
          </w:rPr>
          <w:fldChar w:fldCharType="separate"/>
        </w:r>
        <w:r w:rsidR="001A0782">
          <w:rPr>
            <w:noProof/>
            <w:lang w:eastAsia="zh-CN"/>
          </w:rPr>
          <w:t>Colombi et al. (2014)</w:t>
        </w:r>
        <w:r w:rsidR="001A0782">
          <w:rPr>
            <w:lang w:eastAsia="zh-CN"/>
          </w:rPr>
          <w:fldChar w:fldCharType="end"/>
        </w:r>
      </w:hyperlink>
      <w:r w:rsidR="004C3E0D">
        <w:rPr>
          <w:lang w:eastAsia="zh-CN"/>
        </w:rPr>
        <w:t xml:space="preserve"> </w:t>
      </w:r>
      <w:r>
        <w:rPr>
          <w:lang w:eastAsia="zh-CN"/>
        </w:rPr>
        <w:t xml:space="preserve">introduced </w:t>
      </w:r>
      <w:r>
        <w:rPr>
          <w:lang w:eastAsia="zh-CN"/>
        </w:rPr>
        <w:lastRenderedPageBreak/>
        <w:t xml:space="preserve">a </w:t>
      </w:r>
      <w:r>
        <w:rPr>
          <w:rFonts w:hint="eastAsia"/>
          <w:lang w:eastAsia="zh-CN"/>
        </w:rPr>
        <w:t>model that separate</w:t>
      </w:r>
      <w:r w:rsidR="00557D75">
        <w:rPr>
          <w:lang w:eastAsia="zh-CN"/>
        </w:rPr>
        <w:t>d</w:t>
      </w:r>
      <w:r>
        <w:rPr>
          <w:rFonts w:hint="eastAsia"/>
          <w:lang w:eastAsia="zh-CN"/>
        </w:rPr>
        <w:t xml:space="preserve"> persistent and time-varying inefficiency. Although several models discussed earlier can separate firm</w:t>
      </w:r>
      <w:r>
        <w:rPr>
          <w:lang w:eastAsia="zh-CN"/>
        </w:rPr>
        <w:t xml:space="preserve"> </w:t>
      </w:r>
      <w:r>
        <w:rPr>
          <w:rFonts w:hint="eastAsia"/>
          <w:lang w:eastAsia="zh-CN"/>
        </w:rPr>
        <w:t>heterogeneity from time-varying inefficiency</w:t>
      </w:r>
      <w:r>
        <w:rPr>
          <w:lang w:eastAsia="zh-CN"/>
        </w:rPr>
        <w:t>,</w:t>
      </w:r>
      <w:r>
        <w:rPr>
          <w:rFonts w:hint="eastAsia"/>
          <w:lang w:eastAsia="zh-CN"/>
        </w:rPr>
        <w:t xml:space="preserve"> none of these models consider persistent inefficiency. </w:t>
      </w:r>
      <w:r w:rsidR="00243114">
        <w:rPr>
          <w:lang w:eastAsia="zh-CN"/>
        </w:rPr>
        <w:t>T</w:t>
      </w:r>
      <w:r>
        <w:rPr>
          <w:rFonts w:hint="eastAsia"/>
          <w:lang w:eastAsia="zh-CN"/>
        </w:rPr>
        <w:t xml:space="preserve">he main difference </w:t>
      </w:r>
      <w:r w:rsidR="00557D75">
        <w:rPr>
          <w:lang w:eastAsia="zh-CN"/>
        </w:rPr>
        <w:t>among</w:t>
      </w:r>
      <w:r>
        <w:rPr>
          <w:rFonts w:hint="eastAsia"/>
          <w:lang w:eastAsia="zh-CN"/>
        </w:rPr>
        <w:t xml:space="preserve"> all </w:t>
      </w:r>
      <w:r>
        <w:rPr>
          <w:lang w:eastAsia="zh-CN"/>
        </w:rPr>
        <w:t xml:space="preserve">the </w:t>
      </w:r>
      <w:r>
        <w:rPr>
          <w:rFonts w:hint="eastAsia"/>
          <w:lang w:eastAsia="zh-CN"/>
        </w:rPr>
        <w:t>panel data SFA models introduced is that they have deviate</w:t>
      </w:r>
      <w:r>
        <w:rPr>
          <w:lang w:eastAsia="zh-CN"/>
        </w:rPr>
        <w:t>d</w:t>
      </w:r>
      <w:r>
        <w:rPr>
          <w:rFonts w:hint="eastAsia"/>
          <w:lang w:eastAsia="zh-CN"/>
        </w:rPr>
        <w:t xml:space="preserve"> from the very first panel data SFA model in some </w:t>
      </w:r>
      <w:r>
        <w:rPr>
          <w:lang w:eastAsia="zh-CN"/>
        </w:rPr>
        <w:t>re</w:t>
      </w:r>
      <w:r>
        <w:rPr>
          <w:rFonts w:hint="eastAsia"/>
          <w:lang w:eastAsia="zh-CN"/>
        </w:rPr>
        <w:t xml:space="preserve">spects related to the </w:t>
      </w:r>
      <w:r w:rsidR="0079151E">
        <w:rPr>
          <w:lang w:eastAsia="zh-CN"/>
        </w:rPr>
        <w:t>inefficiency term</w:t>
      </w:r>
      <w:r>
        <w:rPr>
          <w:rFonts w:hint="eastAsia"/>
          <w:lang w:eastAsia="zh-CN"/>
        </w:rPr>
        <w:t xml:space="preserve">. </w:t>
      </w:r>
      <w:r w:rsidR="0087302C">
        <w:rPr>
          <w:lang w:eastAsia="zh-CN"/>
        </w:rPr>
        <w:t>Based on the above analysis,</w:t>
      </w:r>
      <w:r>
        <w:rPr>
          <w:rFonts w:hint="eastAsia"/>
          <w:lang w:eastAsia="zh-CN"/>
        </w:rPr>
        <w:t xml:space="preserve"> </w:t>
      </w:r>
      <w:hyperlink w:anchor="_ENREF_31" w:tooltip="Kumbhakar, 2014 #1140" w:history="1">
        <w:r w:rsidR="001A0782">
          <w:rPr>
            <w:lang w:eastAsia="zh-CN"/>
          </w:rPr>
          <w:fldChar w:fldCharType="begin"/>
        </w:r>
        <w:r w:rsidR="001A0782">
          <w:rPr>
            <w:lang w:eastAsia="zh-CN"/>
          </w:rPr>
          <w:instrText xml:space="preserve"> ADDIN EN.CITE &lt;EndNote&gt;&lt;Cite AuthorYear="1"&gt;&lt;Author&gt;Kumbhakar&lt;/Author&gt;&lt;Year&gt;2014&lt;/Year&gt;&lt;RecNum&gt;1140&lt;/RecNum&gt;&lt;DisplayText&gt;Kumbhakar et al. (2014)&lt;/DisplayText&gt;&lt;record&gt;&lt;rec-number&gt;1140&lt;/rec-number&gt;&lt;foreign-keys&gt;&lt;key app="EN" db-id="za9fw9dae9zefmepewyxetfzrx0dt0r0tpaf" timestamp="0"&gt;1140&lt;/key&gt;&lt;/foreign-keys&gt;&lt;ref-type name="Journal Article"&gt;17&lt;/ref-type&gt;&lt;contributors&gt;&lt;authors&gt;&lt;author&gt;Kumbhakar, Subal C.&lt;/author&gt;&lt;author&gt;Lien, Gudbrand&lt;/author&gt;&lt;author&gt;Hardaker, J. Brian&lt;/author&gt;&lt;/authors&gt;&lt;/contributors&gt;&lt;titles&gt;&lt;title&gt;Technical efficiency in competing panel data models: a study of Norwegian grain farming&lt;/title&gt;&lt;secondary-title&gt;Journal of Productivity Analysis&lt;/secondary-title&gt;&lt;/titles&gt;&lt;periodical&gt;&lt;full-title&gt;Journal of Productivity Analysis&lt;/full-title&gt;&lt;/periodical&gt;&lt;pages&gt;321-337&lt;/pages&gt;&lt;volume&gt;41&lt;/volume&gt;&lt;number&gt;2&lt;/number&gt;&lt;dates&gt;&lt;year&gt;2014&lt;/year&gt;&lt;/dates&gt;&lt;urls&gt;&lt;/urls&gt;&lt;/record&gt;&lt;/Cite&gt;&lt;/EndNote&gt;</w:instrText>
        </w:r>
        <w:r w:rsidR="001A0782">
          <w:rPr>
            <w:lang w:eastAsia="zh-CN"/>
          </w:rPr>
          <w:fldChar w:fldCharType="separate"/>
        </w:r>
        <w:r w:rsidR="001A0782">
          <w:rPr>
            <w:noProof/>
            <w:lang w:eastAsia="zh-CN"/>
          </w:rPr>
          <w:t>Kumbhakar et al. (2014)</w:t>
        </w:r>
        <w:r w:rsidR="001A0782">
          <w:rPr>
            <w:lang w:eastAsia="zh-CN"/>
          </w:rPr>
          <w:fldChar w:fldCharType="end"/>
        </w:r>
      </w:hyperlink>
      <w:r w:rsidR="004C3E0D">
        <w:rPr>
          <w:lang w:eastAsia="zh-CN"/>
        </w:rPr>
        <w:t xml:space="preserve"> </w:t>
      </w:r>
      <w:r>
        <w:rPr>
          <w:lang w:eastAsia="zh-CN"/>
        </w:rPr>
        <w:t xml:space="preserve">put forward </w:t>
      </w:r>
      <w:r>
        <w:rPr>
          <w:rFonts w:hint="eastAsia"/>
          <w:lang w:eastAsia="zh-CN"/>
        </w:rPr>
        <w:t xml:space="preserve">a new model </w:t>
      </w:r>
      <w:r>
        <w:rPr>
          <w:lang w:eastAsia="zh-CN"/>
        </w:rPr>
        <w:t xml:space="preserve">that could </w:t>
      </w:r>
      <w:r>
        <w:rPr>
          <w:rFonts w:hint="eastAsia"/>
          <w:lang w:eastAsia="zh-CN"/>
        </w:rPr>
        <w:t>overcome the limitations of the previous models by embracing the nature of the four</w:t>
      </w:r>
      <w:r>
        <w:rPr>
          <w:lang w:eastAsia="zh-CN"/>
        </w:rPr>
        <w:t>-</w:t>
      </w:r>
      <w:r>
        <w:rPr>
          <w:rFonts w:hint="eastAsia"/>
          <w:lang w:eastAsia="zh-CN"/>
        </w:rPr>
        <w:t>component structure inherent in the general panel data SFA model. The four error components are firms’ potential heterogeneity, time-varying inefficiency, time-invariant inefficiency</w:t>
      </w:r>
      <w:r>
        <w:rPr>
          <w:lang w:eastAsia="zh-CN"/>
        </w:rPr>
        <w:t>,</w:t>
      </w:r>
      <w:r>
        <w:rPr>
          <w:rFonts w:hint="eastAsia"/>
          <w:lang w:eastAsia="zh-CN"/>
        </w:rPr>
        <w:t xml:space="preserve"> and stochastic noise beyond control. It was first used in estimating the technical efficiency of Norwegian grain farms. </w:t>
      </w:r>
      <w:r w:rsidR="0087302C">
        <w:rPr>
          <w:lang w:eastAsia="zh-CN"/>
        </w:rPr>
        <w:t>T</w:t>
      </w:r>
      <w:r w:rsidR="0087302C">
        <w:rPr>
          <w:rFonts w:hint="eastAsia"/>
          <w:lang w:eastAsia="zh-CN"/>
        </w:rPr>
        <w:t xml:space="preserve">his model is </w:t>
      </w:r>
      <w:r w:rsidR="0087302C">
        <w:rPr>
          <w:lang w:eastAsia="zh-CN"/>
        </w:rPr>
        <w:t xml:space="preserve">a good choice for </w:t>
      </w:r>
      <w:r w:rsidR="0087302C">
        <w:rPr>
          <w:rFonts w:hint="eastAsia"/>
          <w:lang w:eastAsia="zh-CN"/>
        </w:rPr>
        <w:t>our study</w:t>
      </w:r>
      <w:r w:rsidR="0087302C">
        <w:rPr>
          <w:lang w:eastAsia="zh-CN"/>
        </w:rPr>
        <w:t xml:space="preserve"> a</w:t>
      </w:r>
      <w:r>
        <w:rPr>
          <w:lang w:eastAsia="zh-CN"/>
        </w:rPr>
        <w:t>s</w:t>
      </w:r>
      <w:r>
        <w:rPr>
          <w:rFonts w:hint="eastAsia"/>
          <w:lang w:eastAsia="zh-CN"/>
        </w:rPr>
        <w:t xml:space="preserve"> the power grid </w:t>
      </w:r>
      <w:r>
        <w:rPr>
          <w:lang w:eastAsia="zh-CN"/>
        </w:rPr>
        <w:t xml:space="preserve">companies </w:t>
      </w:r>
      <w:r w:rsidR="0087302C">
        <w:rPr>
          <w:lang w:eastAsia="zh-CN"/>
        </w:rPr>
        <w:t>may</w:t>
      </w:r>
      <w:r>
        <w:rPr>
          <w:rFonts w:hint="eastAsia"/>
          <w:lang w:eastAsia="zh-CN"/>
        </w:rPr>
        <w:t xml:space="preserve"> face all the error components mentioned above in the course of </w:t>
      </w:r>
      <w:r>
        <w:rPr>
          <w:lang w:eastAsia="zh-CN"/>
        </w:rPr>
        <w:t xml:space="preserve">their </w:t>
      </w:r>
      <w:r>
        <w:rPr>
          <w:rFonts w:hint="eastAsia"/>
          <w:lang w:eastAsia="zh-CN"/>
        </w:rPr>
        <w:t>operation</w:t>
      </w:r>
      <w:r>
        <w:rPr>
          <w:lang w:eastAsia="zh-CN"/>
        </w:rPr>
        <w:t>s</w:t>
      </w:r>
      <w:r>
        <w:rPr>
          <w:rFonts w:hint="eastAsia"/>
          <w:lang w:eastAsia="zh-CN"/>
        </w:rPr>
        <w:t>.</w:t>
      </w:r>
      <w:r>
        <w:rPr>
          <w:color w:val="FF0000"/>
          <w:lang w:eastAsia="zh-CN"/>
        </w:rPr>
        <w:t xml:space="preserve"> </w:t>
      </w:r>
    </w:p>
    <w:p w14:paraId="64A4E37D" w14:textId="77777777"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kern w:val="2"/>
          <w:szCs w:val="32"/>
          <w:lang w:eastAsia="zh-CN"/>
        </w:rPr>
        <w:t>Econometric model</w:t>
      </w:r>
    </w:p>
    <w:p w14:paraId="24B82534" w14:textId="006500A7" w:rsidR="00CB6D22" w:rsidRDefault="007273C8" w:rsidP="00CA1D45">
      <w:pPr>
        <w:pStyle w:val="BodyText"/>
        <w:spacing w:line="480" w:lineRule="auto"/>
        <w:ind w:left="0" w:right="113" w:firstLine="357"/>
        <w:jc w:val="both"/>
        <w:rPr>
          <w:lang w:eastAsia="zh-CN"/>
        </w:rPr>
      </w:pPr>
      <w:r>
        <w:rPr>
          <w:lang w:eastAsia="zh-CN"/>
        </w:rPr>
        <w:t>P</w:t>
      </w:r>
      <w:r>
        <w:rPr>
          <w:rFonts w:hint="eastAsia"/>
          <w:lang w:eastAsia="zh-CN"/>
        </w:rPr>
        <w:t xml:space="preserve">ower grid firms are viewed </w:t>
      </w:r>
      <w:r>
        <w:rPr>
          <w:lang w:eastAsia="zh-CN"/>
        </w:rPr>
        <w:t xml:space="preserve">in </w:t>
      </w:r>
      <w:r>
        <w:rPr>
          <w:rFonts w:hint="eastAsia"/>
          <w:lang w:eastAsia="zh-CN"/>
        </w:rPr>
        <w:t xml:space="preserve">the literature as </w:t>
      </w:r>
      <w:r>
        <w:rPr>
          <w:lang w:eastAsia="zh-CN"/>
        </w:rPr>
        <w:t xml:space="preserve">embodying </w:t>
      </w:r>
      <w:r>
        <w:rPr>
          <w:rFonts w:hint="eastAsia"/>
          <w:lang w:eastAsia="zh-CN"/>
        </w:rPr>
        <w:t>a production process involving multiple outputs and multiple inputs</w:t>
      </w:r>
      <w:r w:rsidR="004C3E0D">
        <w:rPr>
          <w:lang w:eastAsia="zh-CN"/>
        </w:rPr>
        <w:t xml:space="preserve"> </w:t>
      </w:r>
      <w:r w:rsidR="004C3E0D">
        <w:rPr>
          <w:lang w:eastAsia="zh-CN"/>
        </w:rPr>
        <w:fldChar w:fldCharType="begin"/>
      </w:r>
      <w:r w:rsidR="00C516D6">
        <w:rPr>
          <w:lang w:eastAsia="zh-CN"/>
        </w:rPr>
        <w:instrText xml:space="preserve"> ADDIN EN.CITE &lt;EndNote&gt;&lt;Cite&gt;&lt;Author&gt;Kumbhakar&lt;/Author&gt;&lt;Year&gt;1998&lt;/Year&gt;&lt;RecNum&gt;28&lt;/RecNum&gt;&lt;DisplayText&gt;(Kumbhakar and Hjalmarsson, 1998)&lt;/DisplayText&gt;&lt;record&gt;&lt;rec-number&gt;29&lt;/rec-number&gt;&lt;foreign-keys&gt;&lt;key app="EN" db-id="w0r5sf90pdd2f3epesxxevpntdawttrp9952" timestamp="1587149964"&gt;29&lt;/key&gt;&lt;/foreign-keys&gt;&lt;ref-type name="Journal Article"&gt;17&lt;/ref-type&gt;&lt;contributors&gt;&lt;authors&gt;&lt;author&gt;Kumbhakar, Subal C.&lt;/author&gt;&lt;author&gt;Hjalmarsson, Lennart&lt;/author&gt;&lt;/authors&gt;&lt;/contributors&gt;&lt;titles&gt;&lt;title&gt;Relative performance of public and private ownership under yardstick competition: electricity retail distribution&lt;/title&gt;&lt;secondary-title&gt;European Economic Review&lt;/secondary-title&gt;&lt;/titles&gt;&lt;periodical&gt;&lt;full-title&gt;European Economic Review&lt;/full-title&gt;&lt;/periodical&gt;&lt;pages&gt;97-122&lt;/pages&gt;&lt;volume&gt;42&lt;/volume&gt;&lt;number&gt;1&lt;/number&gt;&lt;dates&gt;&lt;year&gt;1998&lt;/year&gt;&lt;/dates&gt;&lt;urls&gt;&lt;/urls&gt;&lt;/record&gt;&lt;/Cite&gt;&lt;/EndNote&gt;</w:instrText>
      </w:r>
      <w:r w:rsidR="004C3E0D">
        <w:rPr>
          <w:lang w:eastAsia="zh-CN"/>
        </w:rPr>
        <w:fldChar w:fldCharType="separate"/>
      </w:r>
      <w:r w:rsidR="00C516D6">
        <w:rPr>
          <w:noProof/>
          <w:lang w:eastAsia="zh-CN"/>
        </w:rPr>
        <w:t>(</w:t>
      </w:r>
      <w:hyperlink w:anchor="_ENREF_30" w:tooltip="Kumbhakar, 1998 #29" w:history="1">
        <w:r w:rsidR="001A0782">
          <w:rPr>
            <w:noProof/>
            <w:lang w:eastAsia="zh-CN"/>
          </w:rPr>
          <w:t>Kumbhakar and Hjalmarsson, 1998</w:t>
        </w:r>
      </w:hyperlink>
      <w:r w:rsidR="00C516D6">
        <w:rPr>
          <w:noProof/>
          <w:lang w:eastAsia="zh-CN"/>
        </w:rPr>
        <w:t>)</w:t>
      </w:r>
      <w:r w:rsidR="004C3E0D">
        <w:rPr>
          <w:lang w:eastAsia="zh-CN"/>
        </w:rPr>
        <w:fldChar w:fldCharType="end"/>
      </w:r>
      <w:r>
        <w:rPr>
          <w:rFonts w:hint="eastAsia"/>
          <w:lang w:eastAsia="zh-CN"/>
        </w:rPr>
        <w:t xml:space="preserve">. </w:t>
      </w:r>
      <w:hyperlink w:anchor="_ENREF_44" w:tooltip="Shephard, 1953 #1622" w:history="1">
        <w:r w:rsidR="001A0782">
          <w:rPr>
            <w:lang w:eastAsia="zh-CN"/>
          </w:rPr>
          <w:fldChar w:fldCharType="begin"/>
        </w:r>
        <w:r w:rsidR="001A0782">
          <w:rPr>
            <w:lang w:eastAsia="zh-CN"/>
          </w:rPr>
          <w:instrText xml:space="preserve"> ADDIN EN.CITE &lt;EndNote&gt;&lt;Cite AuthorYear="1"&gt;&lt;Author&gt;Shephard&lt;/Author&gt;&lt;Year&gt;1953&lt;/Year&gt;&lt;RecNum&gt;1622&lt;/RecNum&gt;&lt;DisplayText&gt;Shephard (1953)&lt;/DisplayText&gt;&lt;record&gt;&lt;rec-number&gt;1622&lt;/rec-number&gt;&lt;foreign-keys&gt;&lt;key app="EN" db-id="za9fw9dae9zefmepewyxetfzrx0dt0r0tpaf" timestamp="1589299414"&gt;1622&lt;/key&gt;&lt;/foreign-keys&gt;&lt;ref-type name="Book"&gt;6&lt;/ref-type&gt;&lt;contributors&gt;&lt;authors&gt;&lt;author&gt;Shephard, R. W.&lt;/author&gt;&lt;/authors&gt;&lt;/contributors&gt;&lt;titles&gt;&lt;title&gt;Cost and production functions&lt;/title&gt;&lt;/titles&gt;&lt;dates&gt;&lt;year&gt;1953&lt;/year&gt;&lt;/dates&gt;&lt;pub-location&gt;Princeton&lt;/pub-location&gt;&lt;publisher&gt;Princeton University Press&lt;/publisher&gt;&lt;urls&gt;&lt;/urls&gt;&lt;/record&gt;&lt;/Cite&gt;&lt;/EndNote&gt;</w:instrText>
        </w:r>
        <w:r w:rsidR="001A0782">
          <w:rPr>
            <w:lang w:eastAsia="zh-CN"/>
          </w:rPr>
          <w:fldChar w:fldCharType="separate"/>
        </w:r>
        <w:r w:rsidR="001A0782">
          <w:rPr>
            <w:noProof/>
            <w:lang w:eastAsia="zh-CN"/>
          </w:rPr>
          <w:t>Shephard (1953)</w:t>
        </w:r>
        <w:r w:rsidR="001A0782">
          <w:rPr>
            <w:lang w:eastAsia="zh-CN"/>
          </w:rPr>
          <w:fldChar w:fldCharType="end"/>
        </w:r>
      </w:hyperlink>
      <w:r w:rsidR="001A0782">
        <w:rPr>
          <w:lang w:eastAsia="zh-CN"/>
        </w:rPr>
        <w:t xml:space="preserve"> </w:t>
      </w:r>
      <w:r>
        <w:rPr>
          <w:rFonts w:hint="eastAsia"/>
          <w:lang w:eastAsia="zh-CN"/>
        </w:rPr>
        <w:t>proposed the distance function approach for specifying the production technology of a multi-output firm</w:t>
      </w:r>
      <w:r w:rsidR="009B3EB1">
        <w:rPr>
          <w:lang w:eastAsia="zh-CN"/>
        </w:rPr>
        <w:t>.</w:t>
      </w:r>
      <w:r>
        <w:rPr>
          <w:rFonts w:eastAsiaTheme="minorEastAsia"/>
          <w:lang w:eastAsia="zh-CN"/>
        </w:rPr>
        <w:t xml:space="preserve"> </w:t>
      </w:r>
      <w:r w:rsidR="009B3EB1">
        <w:rPr>
          <w:rFonts w:eastAsiaTheme="minorEastAsia"/>
          <w:lang w:eastAsia="zh-CN"/>
        </w:rPr>
        <w:t>T</w:t>
      </w:r>
      <w:r>
        <w:rPr>
          <w:lang w:eastAsia="zh-CN"/>
        </w:rPr>
        <w:t xml:space="preserve">he </w:t>
      </w:r>
      <w:r>
        <w:rPr>
          <w:rFonts w:hint="eastAsia"/>
          <w:lang w:eastAsia="zh-CN"/>
        </w:rPr>
        <w:t>input distance function (IDF) and output distance function (ODF)</w:t>
      </w:r>
      <w:r>
        <w:rPr>
          <w:lang w:eastAsia="zh-CN"/>
        </w:rPr>
        <w:t xml:space="preserve"> are two frequently used forms</w:t>
      </w:r>
      <w:r>
        <w:rPr>
          <w:rFonts w:hint="eastAsia"/>
          <w:lang w:eastAsia="zh-CN"/>
        </w:rPr>
        <w:t xml:space="preserve">. The </w:t>
      </w:r>
      <w:r>
        <w:rPr>
          <w:lang w:eastAsia="zh-CN"/>
        </w:rPr>
        <w:t>IDF</w:t>
      </w:r>
      <w:r>
        <w:rPr>
          <w:rFonts w:hint="eastAsia"/>
          <w:lang w:eastAsia="zh-CN"/>
        </w:rPr>
        <w:t xml:space="preserve"> is used when </w:t>
      </w:r>
      <w:r>
        <w:rPr>
          <w:lang w:eastAsia="zh-CN"/>
        </w:rPr>
        <w:t xml:space="preserve">the </w:t>
      </w:r>
      <w:r>
        <w:rPr>
          <w:rFonts w:hint="eastAsia"/>
          <w:lang w:eastAsia="zh-CN"/>
        </w:rPr>
        <w:t>input vectors are assumed to be homogeneous wh</w:t>
      </w:r>
      <w:r>
        <w:rPr>
          <w:lang w:eastAsia="zh-CN"/>
        </w:rPr>
        <w:t>ile</w:t>
      </w:r>
      <w:r>
        <w:rPr>
          <w:rFonts w:hint="eastAsia"/>
          <w:lang w:eastAsia="zh-CN"/>
        </w:rPr>
        <w:t xml:space="preserve"> the output vectors are assumed to be exogenous. </w:t>
      </w:r>
      <w:r>
        <w:rPr>
          <w:lang w:eastAsia="zh-CN"/>
        </w:rPr>
        <w:t>T</w:t>
      </w:r>
      <w:r>
        <w:rPr>
          <w:rFonts w:hint="eastAsia"/>
          <w:lang w:eastAsia="zh-CN"/>
        </w:rPr>
        <w:t>his study</w:t>
      </w:r>
      <w:r>
        <w:rPr>
          <w:lang w:eastAsia="zh-CN"/>
        </w:rPr>
        <w:t xml:space="preserve"> employs</w:t>
      </w:r>
      <w:r>
        <w:rPr>
          <w:rFonts w:hint="eastAsia"/>
          <w:lang w:eastAsia="zh-CN"/>
        </w:rPr>
        <w:t xml:space="preserve"> the input distance function </w:t>
      </w:r>
      <w:r>
        <w:rPr>
          <w:lang w:eastAsia="zh-CN"/>
        </w:rPr>
        <w:t xml:space="preserve">to conduct </w:t>
      </w:r>
      <w:r w:rsidR="009B3EB1">
        <w:rPr>
          <w:lang w:eastAsia="zh-CN"/>
        </w:rPr>
        <w:t>the later</w:t>
      </w:r>
      <w:r>
        <w:rPr>
          <w:lang w:eastAsia="zh-CN"/>
        </w:rPr>
        <w:t xml:space="preserve"> study. It assumes the outputs </w:t>
      </w:r>
      <w:r>
        <w:rPr>
          <w:rFonts w:hint="eastAsia"/>
          <w:lang w:eastAsia="zh-CN"/>
        </w:rPr>
        <w:t>of power grid firms</w:t>
      </w:r>
      <w:r>
        <w:rPr>
          <w:lang w:eastAsia="zh-CN"/>
        </w:rPr>
        <w:t xml:space="preserve"> </w:t>
      </w:r>
      <w:r>
        <w:rPr>
          <w:rFonts w:hint="eastAsia"/>
          <w:lang w:eastAsia="zh-CN"/>
        </w:rPr>
        <w:t>to be exogenous</w:t>
      </w:r>
      <w:r>
        <w:rPr>
          <w:lang w:eastAsia="zh-CN"/>
        </w:rPr>
        <w:t>, as they are determined by economic development,</w:t>
      </w:r>
      <w:r>
        <w:rPr>
          <w:rFonts w:hint="eastAsia"/>
          <w:lang w:eastAsia="zh-CN"/>
        </w:rPr>
        <w:t xml:space="preserve"> whereas their input vectors are endogenous. Therefore</w:t>
      </w:r>
      <w:r>
        <w:rPr>
          <w:lang w:eastAsia="zh-CN"/>
        </w:rPr>
        <w:t>,</w:t>
      </w:r>
      <w:r>
        <w:rPr>
          <w:rFonts w:hint="eastAsia"/>
          <w:lang w:eastAsia="zh-CN"/>
        </w:rPr>
        <w:t xml:space="preserve"> we summarize the production technology as:</w:t>
      </w:r>
    </w:p>
    <w:p w14:paraId="0AC9D0FD" w14:textId="2F60B85B" w:rsidR="00CC39A5" w:rsidRDefault="00CC39A5" w:rsidP="00CC39A5">
      <w:pPr>
        <w:tabs>
          <w:tab w:val="center" w:pos="4156"/>
          <w:tab w:val="center" w:pos="8295"/>
        </w:tabs>
        <w:rPr>
          <w:rFonts w:ascii="Microsoft YaHei" w:eastAsia="Microsoft YaHei" w:hAnsi="Microsoft YaHei" w:cs="Microsoft YaHei"/>
          <w:color w:val="FF0000"/>
          <w:kern w:val="2"/>
          <w:position w:val="-12"/>
          <w:szCs w:val="24"/>
          <w:lang w:eastAsia="zh-CN"/>
        </w:rPr>
      </w:pPr>
      <w:r>
        <w:rPr>
          <w:rFonts w:ascii="Microsoft YaHei" w:eastAsia="Microsoft YaHei" w:hAnsi="Microsoft YaHei" w:cs="Microsoft YaHei" w:hint="eastAsia"/>
          <w:color w:val="FF0000"/>
          <w:kern w:val="2"/>
          <w:position w:val="-12"/>
          <w:szCs w:val="24"/>
          <w:lang w:eastAsia="zh-CN"/>
        </w:rPr>
        <w:lastRenderedPageBreak/>
        <w:tab/>
      </w:r>
      <w:r>
        <w:rPr>
          <w:rFonts w:ascii="Microsoft YaHei" w:eastAsia="Microsoft YaHei" w:hAnsi="Microsoft YaHei" w:cs="Microsoft YaHei" w:hint="eastAsia"/>
          <w:color w:val="FF0000"/>
          <w:kern w:val="2"/>
          <w:position w:val="-12"/>
          <w:szCs w:val="24"/>
          <w:lang w:eastAsia="zh-CN"/>
        </w:rPr>
        <w:object w:dxaOrig="3569" w:dyaOrig="376" w14:anchorId="1EC51B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7.75pt;height:18.75pt" o:ole="">
            <v:imagedata r:id="rId9" o:title=""/>
          </v:shape>
          <o:OLEObject Type="Embed" ProgID="Equation.DSMT4" ShapeID="_x0000_i1025" DrawAspect="Content" ObjectID="_1670858011" r:id="rId10"/>
        </w:object>
      </w:r>
      <w:r w:rsidR="00CA1D45" w:rsidRPr="00CA1D45">
        <w:rPr>
          <w:rFonts w:ascii="Microsoft YaHei" w:eastAsia="Microsoft YaHei" w:hAnsi="Microsoft YaHei" w:cs="Microsoft YaHei" w:hint="eastAsia"/>
          <w:color w:val="000000" w:themeColor="text1"/>
          <w:kern w:val="2"/>
          <w:szCs w:val="24"/>
          <w:lang w:eastAsia="zh-CN"/>
        </w:rPr>
        <w:t>，</w:t>
      </w:r>
      <w:r>
        <w:rPr>
          <w:rFonts w:ascii="Microsoft YaHei" w:eastAsia="Microsoft YaHei" w:hAnsi="Microsoft YaHei" w:cs="Microsoft YaHei" w:hint="eastAsia"/>
          <w:color w:val="FF0000"/>
          <w:kern w:val="2"/>
          <w:position w:val="-12"/>
          <w:szCs w:val="24"/>
          <w:lang w:eastAsia="zh-CN"/>
        </w:rPr>
        <w:tab/>
      </w:r>
      <w:r>
        <w:rPr>
          <w:rFonts w:ascii="Times New Roman" w:hAnsi="Times New Roman" w:cs="Times New Roman"/>
          <w:kern w:val="2"/>
          <w:lang w:eastAsia="zh-CN"/>
        </w:rPr>
        <w:t>（</w:t>
      </w:r>
      <w:r>
        <w:rPr>
          <w:rFonts w:ascii="Times New Roman" w:hAnsi="Times New Roman" w:cs="Times New Roman" w:hint="eastAsia"/>
          <w:kern w:val="2"/>
          <w:lang w:eastAsia="zh-CN"/>
        </w:rPr>
        <w:t>1</w:t>
      </w:r>
      <w:r>
        <w:rPr>
          <w:rFonts w:ascii="Times New Roman" w:hAnsi="Times New Roman" w:cs="Times New Roman"/>
          <w:kern w:val="2"/>
          <w:lang w:eastAsia="zh-CN"/>
        </w:rPr>
        <w:t>）</w:t>
      </w:r>
    </w:p>
    <w:p w14:paraId="60B928B7" w14:textId="345197EA" w:rsidR="00CB6D22" w:rsidRDefault="007273C8" w:rsidP="00CA1D45">
      <w:pPr>
        <w:pStyle w:val="BodyText"/>
        <w:tabs>
          <w:tab w:val="center" w:pos="4156"/>
          <w:tab w:val="right" w:pos="10110"/>
        </w:tabs>
        <w:spacing w:line="480" w:lineRule="auto"/>
        <w:ind w:left="0" w:right="113"/>
        <w:jc w:val="both"/>
        <w:textAlignment w:val="center"/>
        <w:rPr>
          <w:lang w:eastAsia="zh-CN"/>
        </w:rPr>
      </w:pPr>
      <w:r>
        <w:rPr>
          <w:lang w:eastAsia="zh-CN"/>
        </w:rPr>
        <w:t>w</w:t>
      </w:r>
      <w:r>
        <w:rPr>
          <w:rFonts w:hint="eastAsia"/>
          <w:lang w:eastAsia="zh-CN"/>
        </w:rPr>
        <w:t xml:space="preserve">here </w:t>
      </w:r>
      <w:r w:rsidR="00557D75">
        <w:rPr>
          <w:rFonts w:hint="eastAsia"/>
          <w:lang w:eastAsia="zh-CN"/>
        </w:rPr>
        <w:object w:dxaOrig="540" w:dyaOrig="330" w14:anchorId="572D2F46">
          <v:shape id="_x0000_i1026" type="#_x0000_t75" style="width:23.25pt;height:15pt" o:ole="">
            <v:imagedata r:id="rId11" o:title=""/>
          </v:shape>
          <o:OLEObject Type="Embed" ProgID="Equation.DSMT4" ShapeID="_x0000_i1026" DrawAspect="Content" ObjectID="_1670858012" r:id="rId12"/>
        </w:object>
      </w:r>
      <w:r>
        <w:rPr>
          <w:rFonts w:hint="eastAsia"/>
          <w:lang w:eastAsia="zh-CN"/>
        </w:rPr>
        <w:t xml:space="preserve">represents the set of all input vectors </w:t>
      </w:r>
      <w:r>
        <w:rPr>
          <w:i/>
          <w:lang w:eastAsia="zh-CN"/>
        </w:rPr>
        <w:t>X</w:t>
      </w:r>
      <w:r>
        <w:rPr>
          <w:rFonts w:hint="eastAsia"/>
          <w:lang w:eastAsia="zh-CN"/>
        </w:rPr>
        <w:t xml:space="preserve"> that can produce outputs </w:t>
      </w:r>
      <w:r>
        <w:rPr>
          <w:i/>
          <w:lang w:eastAsia="zh-CN"/>
        </w:rPr>
        <w:t>Y</w:t>
      </w:r>
      <w:r>
        <w:rPr>
          <w:rFonts w:hint="eastAsia"/>
          <w:lang w:eastAsia="zh-CN"/>
        </w:rPr>
        <w:t>.</w:t>
      </w:r>
      <w:r>
        <w:rPr>
          <w:lang w:eastAsia="zh-CN"/>
        </w:rPr>
        <w:t xml:space="preserve"> </w:t>
      </w:r>
      <w:r>
        <w:rPr>
          <w:rFonts w:hint="eastAsia"/>
          <w:lang w:eastAsia="zh-CN"/>
        </w:rPr>
        <w:t xml:space="preserve">At the same time, it is meaningful to adopt the input distance function with the </w:t>
      </w:r>
      <w:proofErr w:type="spellStart"/>
      <w:r>
        <w:rPr>
          <w:rFonts w:hint="eastAsia"/>
          <w:lang w:eastAsia="zh-CN"/>
        </w:rPr>
        <w:t>translog</w:t>
      </w:r>
      <w:proofErr w:type="spellEnd"/>
      <w:r>
        <w:rPr>
          <w:rFonts w:hint="eastAsia"/>
          <w:lang w:eastAsia="zh-CN"/>
        </w:rPr>
        <w:t xml:space="preserve"> function form</w:t>
      </w:r>
      <w:r w:rsidR="00F02D57">
        <w:rPr>
          <w:lang w:eastAsia="zh-CN"/>
        </w:rPr>
        <w:t xml:space="preserve"> </w:t>
      </w:r>
      <w:r w:rsidR="00F02D57">
        <w:rPr>
          <w:rFonts w:hint="eastAsia"/>
          <w:lang w:eastAsia="zh-CN"/>
        </w:rPr>
        <w:t>because of its flexibility</w:t>
      </w:r>
      <w:r w:rsidR="00F02D57">
        <w:rPr>
          <w:lang w:eastAsia="zh-CN"/>
        </w:rPr>
        <w:t>. Furthermore, t</w:t>
      </w:r>
      <w:r w:rsidR="00F02D57" w:rsidRPr="00F02D57">
        <w:rPr>
          <w:rFonts w:cs="Times New Roman"/>
          <w:lang w:eastAsia="zh-CN"/>
        </w:rPr>
        <w:t>h</w:t>
      </w:r>
      <w:r w:rsidR="00F02D57" w:rsidRPr="00F02D57">
        <w:rPr>
          <w:lang w:eastAsia="zh-CN"/>
        </w:rPr>
        <w:t xml:space="preserve">e </w:t>
      </w:r>
      <w:proofErr w:type="spellStart"/>
      <w:r w:rsidR="00F02D57" w:rsidRPr="00F02D57">
        <w:rPr>
          <w:lang w:eastAsia="zh-CN"/>
        </w:rPr>
        <w:t>translog</w:t>
      </w:r>
      <w:proofErr w:type="spellEnd"/>
      <w:r w:rsidR="00F02D57" w:rsidRPr="00F02D57">
        <w:rPr>
          <w:lang w:eastAsia="zh-CN"/>
        </w:rPr>
        <w:t xml:space="preserve"> functional form provides a second-order differential approximation. In comparison with the linear and Cobb-Douglas functional forms which provide a first-order differential approximation, the </w:t>
      </w:r>
      <w:proofErr w:type="spellStart"/>
      <w:r w:rsidR="00F02D57" w:rsidRPr="00F02D57">
        <w:rPr>
          <w:lang w:eastAsia="zh-CN"/>
        </w:rPr>
        <w:t>translog</w:t>
      </w:r>
      <w:proofErr w:type="spellEnd"/>
      <w:r w:rsidR="00F02D57" w:rsidRPr="00F02D57">
        <w:rPr>
          <w:lang w:eastAsia="zh-CN"/>
        </w:rPr>
        <w:t xml:space="preserve"> functional form does not impose restrictions on the first or second derivatives itself. Its coefficients represent elasticities thus the results are interpreted quickly. The flexibility of a </w:t>
      </w:r>
      <w:proofErr w:type="spellStart"/>
      <w:r w:rsidR="00F02D57" w:rsidRPr="00F02D57">
        <w:rPr>
          <w:lang w:eastAsia="zh-CN"/>
        </w:rPr>
        <w:t>translog</w:t>
      </w:r>
      <w:proofErr w:type="spellEnd"/>
      <w:r w:rsidR="00F02D57" w:rsidRPr="00F02D57">
        <w:rPr>
          <w:lang w:eastAsia="zh-CN"/>
        </w:rPr>
        <w:t xml:space="preserve"> function has a cost due to the increased number of parameters to be estimated</w:t>
      </w:r>
      <w:r w:rsidR="007E7189">
        <w:rPr>
          <w:lang w:eastAsia="zh-CN"/>
        </w:rPr>
        <w:t xml:space="preserve"> </w:t>
      </w:r>
      <w:r w:rsidR="00706899">
        <w:rPr>
          <w:lang w:eastAsia="zh-CN"/>
        </w:rPr>
        <w:fldChar w:fldCharType="begin"/>
      </w:r>
      <w:r w:rsidR="00C516D6">
        <w:rPr>
          <w:lang w:eastAsia="zh-CN"/>
        </w:rPr>
        <w:instrText xml:space="preserve"> ADDIN EN.CITE &lt;EndNote&gt;&lt;Cite&gt;&lt;Author&gt;Anaya&lt;/Author&gt;&lt;Year&gt;2017&lt;/Year&gt;&lt;RecNum&gt;1574&lt;/RecNum&gt;&lt;DisplayText&gt;(Anaya and Pollitt, 2017)&lt;/DisplayText&gt;&lt;record&gt;&lt;rec-number&gt;1574&lt;/rec-number&gt;&lt;foreign-keys&gt;&lt;key app="EN" db-id="za9fw9dae9zefmepewyxetfzrx0dt0r0tpaf" timestamp="1585865169"&gt;1574&lt;/key&gt;&lt;/foreign-keys&gt;&lt;ref-type name="Journal Article"&gt;17&lt;/ref-type&gt;&lt;contributors&gt;&lt;authors&gt;&lt;author&gt;Anaya, K.L.&lt;/author&gt;&lt;author&gt;Pollitt, M.G.&lt;/author&gt;&lt;/authors&gt;&lt;/contributors&gt;&lt;titles&gt;&lt;title&gt;Using stochastic frontier analysis to measure the impact of weather on the efficiency of electricity distribution businesses in developing economies&lt;/title&gt;&lt;secondary-title&gt;European Journal of Operational Research&lt;/secondary-title&gt;&lt;/titles&gt;&lt;periodical&gt;&lt;full-title&gt;European Journal of Operational Research&lt;/full-title&gt;&lt;/periodical&gt;&lt;pages&gt;1078-1094&lt;/pages&gt;&lt;volume&gt;263&lt;/volume&gt;&lt;number&gt;3&lt;/number&gt;&lt;dates&gt;&lt;year&gt;2017&lt;/year&gt;&lt;/dates&gt;&lt;urls&gt;&lt;/urls&gt;&lt;/record&gt;&lt;/Cite&gt;&lt;/EndNote&gt;</w:instrText>
      </w:r>
      <w:r w:rsidR="00706899">
        <w:rPr>
          <w:lang w:eastAsia="zh-CN"/>
        </w:rPr>
        <w:fldChar w:fldCharType="separate"/>
      </w:r>
      <w:r w:rsidR="00C516D6">
        <w:rPr>
          <w:noProof/>
          <w:lang w:eastAsia="zh-CN"/>
        </w:rPr>
        <w:t>(</w:t>
      </w:r>
      <w:hyperlink w:anchor="_ENREF_3" w:tooltip="Anaya, 2017 #1574" w:history="1">
        <w:r w:rsidR="001A0782">
          <w:rPr>
            <w:noProof/>
            <w:lang w:eastAsia="zh-CN"/>
          </w:rPr>
          <w:t>Anaya and Pollitt, 2017</w:t>
        </w:r>
      </w:hyperlink>
      <w:r w:rsidR="00C516D6">
        <w:rPr>
          <w:noProof/>
          <w:lang w:eastAsia="zh-CN"/>
        </w:rPr>
        <w:t>)</w:t>
      </w:r>
      <w:r w:rsidR="00706899">
        <w:rPr>
          <w:lang w:eastAsia="zh-CN"/>
        </w:rPr>
        <w:fldChar w:fldCharType="end"/>
      </w:r>
      <w:r w:rsidR="00F02D57" w:rsidRPr="00F02D57">
        <w:rPr>
          <w:lang w:eastAsia="zh-CN"/>
        </w:rPr>
        <w:t>.</w:t>
      </w:r>
      <w:r>
        <w:rPr>
          <w:rFonts w:hint="eastAsia"/>
          <w:lang w:eastAsia="zh-CN"/>
        </w:rPr>
        <w:t xml:space="preserve"> </w:t>
      </w:r>
      <w:r w:rsidR="00F02D57">
        <w:rPr>
          <w:lang w:eastAsia="zh-CN"/>
        </w:rPr>
        <w:t>I</w:t>
      </w:r>
      <w:r>
        <w:rPr>
          <w:lang w:eastAsia="zh-CN"/>
        </w:rPr>
        <w:t>t</w:t>
      </w:r>
      <w:r>
        <w:rPr>
          <w:rFonts w:hint="eastAsia"/>
          <w:lang w:eastAsia="zh-CN"/>
        </w:rPr>
        <w:t xml:space="preserve"> is specified as follows in the case of K inputs and M outputs:</w:t>
      </w:r>
    </w:p>
    <w:p w14:paraId="3F9209C8" w14:textId="6F86BAC9" w:rsidR="00CC39A5" w:rsidRDefault="00CC39A5" w:rsidP="00CC39A5">
      <w:pPr>
        <w:tabs>
          <w:tab w:val="center" w:pos="4156"/>
          <w:tab w:val="right" w:pos="9624"/>
          <w:tab w:val="right" w:pos="10254"/>
        </w:tabs>
        <w:rPr>
          <w:kern w:val="2"/>
        </w:rPr>
      </w:pPr>
      <w:r>
        <w:rPr>
          <w:rFonts w:hint="eastAsia"/>
          <w:kern w:val="2"/>
          <w:lang w:eastAsia="zh-CN"/>
        </w:rPr>
        <w:tab/>
      </w:r>
      <w:r w:rsidR="009B3EB1" w:rsidRPr="009B3EB1">
        <w:rPr>
          <w:kern w:val="2"/>
          <w:position w:val="-28"/>
        </w:rPr>
        <w:object w:dxaOrig="8580" w:dyaOrig="680" w14:anchorId="4FE24E82">
          <v:shape id="_x0000_i1027" type="#_x0000_t75" style="width:428.25pt;height:33.75pt" o:ole="">
            <v:imagedata r:id="rId13" o:title=""/>
          </v:shape>
          <o:OLEObject Type="Embed" ProgID="Equation.DSMT4" ShapeID="_x0000_i1027" DrawAspect="Content" ObjectID="_1670858013" r:id="rId14"/>
        </w:object>
      </w:r>
    </w:p>
    <w:p w14:paraId="608E0D27" w14:textId="0F99AB03" w:rsidR="00CC39A5" w:rsidRDefault="00CC39A5" w:rsidP="00CC39A5">
      <w:pPr>
        <w:tabs>
          <w:tab w:val="center" w:pos="4156"/>
          <w:tab w:val="center" w:pos="8295"/>
        </w:tabs>
        <w:rPr>
          <w:rFonts w:ascii="Microsoft YaHei" w:eastAsia="Microsoft YaHei" w:hAnsi="Microsoft YaHei" w:cs="Microsoft YaHei"/>
          <w:color w:val="FF0000"/>
          <w:kern w:val="2"/>
          <w:position w:val="-12"/>
          <w:szCs w:val="24"/>
          <w:lang w:eastAsia="zh-CN"/>
        </w:rPr>
      </w:pPr>
      <w:r>
        <w:rPr>
          <w:rFonts w:ascii="Microsoft YaHei" w:eastAsia="Microsoft YaHei" w:hAnsi="Microsoft YaHei" w:cs="Microsoft YaHei" w:hint="eastAsia"/>
          <w:color w:val="FF0000"/>
          <w:kern w:val="2"/>
          <w:position w:val="-12"/>
          <w:szCs w:val="24"/>
          <w:lang w:eastAsia="zh-CN"/>
        </w:rPr>
        <w:tab/>
      </w:r>
      <w:r w:rsidR="004F60B3">
        <w:rPr>
          <w:rFonts w:ascii="Microsoft YaHei" w:eastAsia="Microsoft YaHei" w:hAnsi="Microsoft YaHei" w:cs="Microsoft YaHei" w:hint="eastAsia"/>
          <w:color w:val="FF0000"/>
          <w:kern w:val="2"/>
          <w:position w:val="-28"/>
          <w:szCs w:val="24"/>
          <w:lang w:eastAsia="zh-CN"/>
        </w:rPr>
        <w:object w:dxaOrig="6619" w:dyaOrig="680" w14:anchorId="37EAA393">
          <v:shape id="_x0000_i1028" type="#_x0000_t75" style="width:330pt;height:33.75pt" o:ole="">
            <v:imagedata r:id="rId15" o:title=""/>
          </v:shape>
          <o:OLEObject Type="Embed" ProgID="Equation.DSMT4" ShapeID="_x0000_i1028" DrawAspect="Content" ObjectID="_1670858014" r:id="rId16"/>
        </w:object>
      </w:r>
      <w:r w:rsidR="00CA1D45" w:rsidRPr="00CA1D45">
        <w:rPr>
          <w:rFonts w:ascii="Microsoft YaHei" w:eastAsia="Microsoft YaHei" w:hAnsi="Microsoft YaHei" w:cs="Microsoft YaHei" w:hint="eastAsia"/>
          <w:color w:val="000000" w:themeColor="text1"/>
          <w:kern w:val="2"/>
          <w:szCs w:val="24"/>
          <w:lang w:eastAsia="zh-CN"/>
        </w:rPr>
        <w:t>,</w:t>
      </w:r>
      <w:r w:rsidRPr="00CA1D45">
        <w:rPr>
          <w:rFonts w:ascii="Microsoft YaHei" w:eastAsia="Microsoft YaHei" w:hAnsi="Microsoft YaHei" w:cs="Microsoft YaHei" w:hint="eastAsia"/>
          <w:color w:val="000000" w:themeColor="text1"/>
          <w:kern w:val="2"/>
          <w:position w:val="-12"/>
          <w:szCs w:val="24"/>
          <w:lang w:eastAsia="zh-CN"/>
        </w:rPr>
        <w:tab/>
      </w:r>
      <w:r>
        <w:rPr>
          <w:rFonts w:ascii="Times New Roman" w:hAnsi="Times New Roman" w:cs="Times New Roman"/>
          <w:kern w:val="2"/>
          <w:lang w:eastAsia="zh-CN"/>
        </w:rPr>
        <w:t>（</w:t>
      </w:r>
      <w:r>
        <w:rPr>
          <w:rFonts w:ascii="Times New Roman" w:hAnsi="Times New Roman" w:cs="Times New Roman" w:hint="eastAsia"/>
          <w:kern w:val="2"/>
          <w:lang w:eastAsia="zh-CN"/>
        </w:rPr>
        <w:t>2</w:t>
      </w:r>
      <w:r>
        <w:rPr>
          <w:rFonts w:ascii="Times New Roman" w:hAnsi="Times New Roman" w:cs="Times New Roman"/>
          <w:kern w:val="2"/>
          <w:lang w:eastAsia="zh-CN"/>
        </w:rPr>
        <w:t>）</w:t>
      </w:r>
    </w:p>
    <w:p w14:paraId="45435419" w14:textId="1E17D06E" w:rsidR="00CB6D22" w:rsidRDefault="007273C8" w:rsidP="00CA1D45">
      <w:pPr>
        <w:pStyle w:val="BodyText"/>
        <w:spacing w:line="480" w:lineRule="auto"/>
        <w:ind w:left="0" w:right="113"/>
        <w:jc w:val="both"/>
        <w:textAlignment w:val="center"/>
        <w:rPr>
          <w:lang w:eastAsia="zh-CN"/>
        </w:rPr>
      </w:pPr>
      <w:r>
        <w:rPr>
          <w:rFonts w:hint="eastAsia"/>
          <w:lang w:eastAsia="zh-CN"/>
        </w:rPr>
        <w:t xml:space="preserve">where </w:t>
      </w:r>
      <w:r w:rsidR="006A1A59">
        <w:rPr>
          <w:rFonts w:hint="eastAsia"/>
          <w:lang w:eastAsia="zh-CN"/>
        </w:rPr>
        <w:object w:dxaOrig="1280" w:dyaOrig="320" w14:anchorId="1533639E">
          <v:shape id="_x0000_i1029" type="#_x0000_t75" style="width:57.75pt;height:15.75pt" o:ole="">
            <v:imagedata r:id="rId17" o:title=""/>
          </v:shape>
          <o:OLEObject Type="Embed" ProgID="Equation.DSMT4" ShapeID="_x0000_i1029" DrawAspect="Content" ObjectID="_1670858015" r:id="rId18"/>
        </w:object>
      </w:r>
      <w:r w:rsidR="00F90340">
        <w:rPr>
          <w:lang w:eastAsia="zh-CN"/>
        </w:rPr>
        <w:t xml:space="preserve"> and </w:t>
      </w:r>
      <w:r w:rsidR="00F90340">
        <w:rPr>
          <w:rFonts w:hint="eastAsia"/>
          <w:lang w:eastAsia="zh-CN"/>
        </w:rPr>
        <w:object w:dxaOrig="220" w:dyaOrig="279" w14:anchorId="6F81656F">
          <v:shape id="_x0000_i1030" type="#_x0000_t75" style="width:11.25pt;height:13.5pt" o:ole="">
            <v:imagedata r:id="rId19" o:title=""/>
          </v:shape>
          <o:OLEObject Type="Embed" ProgID="Equation.DSMT4" ShapeID="_x0000_i1030" DrawAspect="Content" ObjectID="_1670858016" r:id="rId20"/>
        </w:object>
      </w:r>
      <w:r>
        <w:rPr>
          <w:lang w:eastAsia="zh-CN"/>
        </w:rPr>
        <w:t xml:space="preserve">are </w:t>
      </w:r>
      <w:r>
        <w:rPr>
          <w:rFonts w:hint="eastAsia"/>
          <w:lang w:eastAsia="zh-CN"/>
        </w:rPr>
        <w:t>parameters to be estimated</w:t>
      </w:r>
      <w:r>
        <w:rPr>
          <w:lang w:eastAsia="zh-CN"/>
        </w:rPr>
        <w:t>,</w:t>
      </w:r>
      <w:r>
        <w:rPr>
          <w:rFonts w:hint="eastAsia"/>
          <w:lang w:eastAsia="zh-CN"/>
        </w:rPr>
        <w:t xml:space="preserve"> </w:t>
      </w:r>
      <w:proofErr w:type="spellStart"/>
      <w:r>
        <w:rPr>
          <w:rFonts w:hint="eastAsia"/>
          <w:i/>
          <w:lang w:eastAsia="zh-CN"/>
        </w:rPr>
        <w:t>i</w:t>
      </w:r>
      <w:proofErr w:type="spellEnd"/>
      <w:r>
        <w:rPr>
          <w:rFonts w:hint="eastAsia"/>
          <w:i/>
          <w:lang w:eastAsia="zh-CN"/>
        </w:rPr>
        <w:t xml:space="preserve"> </w:t>
      </w:r>
      <w:r>
        <w:rPr>
          <w:rFonts w:hint="eastAsia"/>
          <w:lang w:eastAsia="zh-CN"/>
        </w:rPr>
        <w:t>(</w:t>
      </w:r>
      <w:proofErr w:type="spellStart"/>
      <w:r>
        <w:rPr>
          <w:rFonts w:hint="eastAsia"/>
          <w:i/>
          <w:lang w:eastAsia="zh-CN"/>
        </w:rPr>
        <w:t>i</w:t>
      </w:r>
      <w:proofErr w:type="spellEnd"/>
      <w:r>
        <w:rPr>
          <w:rFonts w:hint="eastAsia"/>
          <w:lang w:eastAsia="zh-CN"/>
        </w:rPr>
        <w:t>=</w:t>
      </w:r>
      <w:proofErr w:type="gramStart"/>
      <w:r>
        <w:rPr>
          <w:rFonts w:hint="eastAsia"/>
          <w:lang w:eastAsia="zh-CN"/>
        </w:rPr>
        <w:t>1,2,…</w:t>
      </w:r>
      <w:proofErr w:type="gramEnd"/>
      <w:r>
        <w:rPr>
          <w:rFonts w:hint="eastAsia"/>
          <w:lang w:eastAsia="zh-CN"/>
        </w:rPr>
        <w:t>,N) denot</w:t>
      </w:r>
      <w:r>
        <w:rPr>
          <w:lang w:eastAsia="zh-CN"/>
        </w:rPr>
        <w:t>es</w:t>
      </w:r>
      <w:r>
        <w:rPr>
          <w:rFonts w:hint="eastAsia"/>
          <w:lang w:eastAsia="zh-CN"/>
        </w:rPr>
        <w:t xml:space="preserve"> China’s </w:t>
      </w:r>
      <w:proofErr w:type="spellStart"/>
      <w:r w:rsidRPr="00FD434E">
        <w:rPr>
          <w:rFonts w:hint="eastAsia"/>
          <w:i/>
          <w:lang w:eastAsia="zh-CN"/>
        </w:rPr>
        <w:t>i</w:t>
      </w:r>
      <w:r w:rsidRPr="00FD434E">
        <w:rPr>
          <w:rFonts w:hint="eastAsia"/>
          <w:lang w:eastAsia="zh-CN"/>
        </w:rPr>
        <w:t>th</w:t>
      </w:r>
      <w:proofErr w:type="spellEnd"/>
      <w:r>
        <w:rPr>
          <w:rFonts w:hint="eastAsia"/>
          <w:lang w:eastAsia="zh-CN"/>
        </w:rPr>
        <w:t xml:space="preserve"> regional grid firms, and </w:t>
      </w:r>
      <w:r>
        <w:rPr>
          <w:i/>
          <w:lang w:eastAsia="zh-CN"/>
        </w:rPr>
        <w:t xml:space="preserve">t </w:t>
      </w:r>
      <w:r>
        <w:rPr>
          <w:rFonts w:hint="eastAsia"/>
          <w:lang w:eastAsia="zh-CN"/>
        </w:rPr>
        <w:t>(</w:t>
      </w:r>
      <w:r>
        <w:rPr>
          <w:i/>
          <w:lang w:eastAsia="zh-CN"/>
        </w:rPr>
        <w:t>t</w:t>
      </w:r>
      <w:r>
        <w:rPr>
          <w:rFonts w:hint="eastAsia"/>
          <w:lang w:eastAsia="zh-CN"/>
        </w:rPr>
        <w:t>=1,2,…,T) denot</w:t>
      </w:r>
      <w:r>
        <w:rPr>
          <w:lang w:eastAsia="zh-CN"/>
        </w:rPr>
        <w:t>es</w:t>
      </w:r>
      <w:r>
        <w:rPr>
          <w:rFonts w:hint="eastAsia"/>
          <w:lang w:eastAsia="zh-CN"/>
        </w:rPr>
        <w:t xml:space="preserve"> the time period. To impose the properties proposed by microeconomic theory, some constraints on the unknown parameters are required. </w:t>
      </w:r>
    </w:p>
    <w:p w14:paraId="03B46545" w14:textId="58EADF2B" w:rsidR="00CC39A5" w:rsidRDefault="00CC39A5" w:rsidP="00CC39A5">
      <w:pPr>
        <w:tabs>
          <w:tab w:val="center" w:pos="4156"/>
          <w:tab w:val="center" w:pos="8295"/>
        </w:tabs>
        <w:rPr>
          <w:rFonts w:ascii="Microsoft YaHei" w:eastAsia="Microsoft YaHei" w:hAnsi="Microsoft YaHei" w:cs="Microsoft YaHei"/>
          <w:color w:val="FF0000"/>
          <w:kern w:val="2"/>
          <w:position w:val="-12"/>
          <w:szCs w:val="24"/>
          <w:lang w:eastAsia="zh-CN"/>
        </w:rPr>
      </w:pPr>
      <w:r>
        <w:rPr>
          <w:rFonts w:ascii="Microsoft YaHei" w:eastAsia="Microsoft YaHei" w:hAnsi="Microsoft YaHei" w:cs="Microsoft YaHei" w:hint="eastAsia"/>
          <w:color w:val="FF0000"/>
          <w:kern w:val="2"/>
          <w:position w:val="-12"/>
          <w:szCs w:val="24"/>
          <w:lang w:eastAsia="zh-CN"/>
        </w:rPr>
        <w:tab/>
      </w:r>
      <w:r w:rsidR="006A1A59">
        <w:rPr>
          <w:rFonts w:ascii="Microsoft YaHei" w:eastAsia="Microsoft YaHei" w:hAnsi="Microsoft YaHei" w:cs="Microsoft YaHei" w:hint="eastAsia"/>
          <w:color w:val="FF0000"/>
          <w:kern w:val="2"/>
          <w:position w:val="-12"/>
          <w:szCs w:val="24"/>
          <w:lang w:eastAsia="zh-CN"/>
        </w:rPr>
        <w:object w:dxaOrig="5735" w:dyaOrig="376" w14:anchorId="586DEA7F">
          <v:shape id="_x0000_i1031" type="#_x0000_t75" style="width:266.25pt;height:17.25pt" o:ole="">
            <v:imagedata r:id="rId21" o:title=""/>
          </v:shape>
          <o:OLEObject Type="Embed" ProgID="Equation.DSMT4" ShapeID="_x0000_i1031" DrawAspect="Content" ObjectID="_1670858017" r:id="rId22"/>
        </w:object>
      </w:r>
      <w:r>
        <w:rPr>
          <w:rFonts w:ascii="Microsoft YaHei" w:eastAsia="Microsoft YaHei" w:hAnsi="Microsoft YaHei" w:cs="Microsoft YaHei" w:hint="eastAsia"/>
          <w:color w:val="FF0000"/>
          <w:kern w:val="2"/>
          <w:position w:val="-12"/>
          <w:szCs w:val="24"/>
          <w:lang w:eastAsia="zh-CN"/>
        </w:rPr>
        <w:tab/>
      </w:r>
      <w:r>
        <w:rPr>
          <w:rFonts w:ascii="Times New Roman" w:hAnsi="Times New Roman" w:cs="Times New Roman"/>
          <w:kern w:val="2"/>
          <w:lang w:eastAsia="zh-CN"/>
        </w:rPr>
        <w:t>（</w:t>
      </w:r>
      <w:r>
        <w:rPr>
          <w:rFonts w:ascii="Times New Roman" w:hAnsi="Times New Roman" w:cs="Times New Roman" w:hint="eastAsia"/>
          <w:kern w:val="2"/>
          <w:lang w:eastAsia="zh-CN"/>
        </w:rPr>
        <w:t>3</w:t>
      </w:r>
      <w:r>
        <w:rPr>
          <w:rFonts w:ascii="Times New Roman" w:hAnsi="Times New Roman" w:cs="Times New Roman"/>
          <w:kern w:val="2"/>
          <w:lang w:eastAsia="zh-CN"/>
        </w:rPr>
        <w:t>）</w:t>
      </w:r>
    </w:p>
    <w:p w14:paraId="3A9DAFDB" w14:textId="393DB8F6" w:rsidR="00CC39A5" w:rsidRDefault="00CC39A5" w:rsidP="00CC39A5">
      <w:pPr>
        <w:tabs>
          <w:tab w:val="center" w:pos="4156"/>
          <w:tab w:val="center" w:pos="8295"/>
        </w:tabs>
        <w:rPr>
          <w:rFonts w:ascii="Times New Roman" w:hAnsi="Times New Roman" w:cs="Times New Roman"/>
          <w:kern w:val="2"/>
          <w:lang w:eastAsia="zh-CN"/>
        </w:rPr>
      </w:pPr>
      <w:r>
        <w:rPr>
          <w:rFonts w:ascii="Microsoft YaHei" w:eastAsia="Microsoft YaHei" w:hAnsi="Microsoft YaHei" w:cs="Microsoft YaHei" w:hint="eastAsia"/>
          <w:color w:val="FF0000"/>
          <w:kern w:val="2"/>
          <w:position w:val="-12"/>
          <w:szCs w:val="24"/>
          <w:lang w:eastAsia="zh-CN"/>
        </w:rPr>
        <w:tab/>
      </w:r>
      <w:r w:rsidR="006A1A59">
        <w:rPr>
          <w:rFonts w:ascii="Microsoft YaHei" w:eastAsia="Microsoft YaHei" w:hAnsi="Microsoft YaHei" w:cs="Microsoft YaHei" w:hint="eastAsia"/>
          <w:color w:val="FF0000"/>
          <w:kern w:val="2"/>
          <w:position w:val="-28"/>
          <w:szCs w:val="24"/>
          <w:lang w:eastAsia="zh-CN"/>
        </w:rPr>
        <w:object w:dxaOrig="1723" w:dyaOrig="676" w14:anchorId="0BC9E2DB">
          <v:shape id="_x0000_i1032" type="#_x0000_t75" style="width:81pt;height:32.25pt" o:ole="">
            <v:imagedata r:id="rId23" o:title=""/>
          </v:shape>
          <o:OLEObject Type="Embed" ProgID="Equation.DSMT4" ShapeID="_x0000_i1032" DrawAspect="Content" ObjectID="_1670858018" r:id="rId24"/>
        </w:object>
      </w:r>
      <w:r>
        <w:rPr>
          <w:rFonts w:ascii="Times New Roman" w:eastAsia="Times New Roman" w:hAnsi="Times New Roman" w:hint="eastAsia"/>
          <w:sz w:val="21"/>
          <w:szCs w:val="21"/>
          <w:lang w:eastAsia="zh-CN"/>
        </w:rPr>
        <w:t>,</w:t>
      </w:r>
      <w:r w:rsidR="006A1A59">
        <w:rPr>
          <w:rFonts w:ascii="Microsoft YaHei" w:eastAsia="Microsoft YaHei" w:hAnsi="Microsoft YaHei" w:cs="Microsoft YaHei" w:hint="eastAsia"/>
          <w:color w:val="FF0000"/>
          <w:kern w:val="2"/>
          <w:position w:val="-10"/>
          <w:szCs w:val="24"/>
          <w:lang w:eastAsia="zh-CN"/>
        </w:rPr>
        <w:object w:dxaOrig="1263" w:dyaOrig="319" w14:anchorId="5B10A16E">
          <v:shape id="_x0000_i1033" type="#_x0000_t75" style="width:54pt;height:15pt" o:ole="">
            <v:imagedata r:id="rId25" o:title=""/>
          </v:shape>
          <o:OLEObject Type="Embed" ProgID="Equation.DSMT4" ShapeID="_x0000_i1033" DrawAspect="Content" ObjectID="_1670858019" r:id="rId26"/>
        </w:object>
      </w:r>
      <w:r>
        <w:rPr>
          <w:rFonts w:ascii="Times New Roman" w:eastAsia="Times New Roman" w:hAnsi="Times New Roman" w:hint="eastAsia"/>
          <w:sz w:val="21"/>
          <w:szCs w:val="21"/>
          <w:lang w:eastAsia="zh-CN"/>
        </w:rPr>
        <w:t>and</w:t>
      </w:r>
      <w:r w:rsidR="006A1A59" w:rsidRPr="00CA1D45">
        <w:rPr>
          <w:rFonts w:ascii="Microsoft YaHei" w:eastAsia="Microsoft YaHei" w:hAnsi="Microsoft YaHei" w:cs="Microsoft YaHei" w:hint="eastAsia"/>
          <w:color w:val="000000" w:themeColor="text1"/>
          <w:kern w:val="2"/>
          <w:position w:val="-28"/>
          <w:szCs w:val="24"/>
          <w:lang w:eastAsia="zh-CN"/>
        </w:rPr>
        <w:object w:dxaOrig="2540" w:dyaOrig="680" w14:anchorId="280DE9CE">
          <v:shape id="_x0000_i1034" type="#_x0000_t75" style="width:120.75pt;height:32.25pt" o:ole="">
            <v:imagedata r:id="rId27" o:title=""/>
          </v:shape>
          <o:OLEObject Type="Embed" ProgID="Equation.DSMT4" ShapeID="_x0000_i1034" DrawAspect="Content" ObjectID="_1670858020" r:id="rId28"/>
        </w:object>
      </w:r>
      <w:r w:rsidR="006A1A59">
        <w:rPr>
          <w:rFonts w:ascii="Microsoft YaHei" w:eastAsia="Microsoft YaHei" w:hAnsi="Microsoft YaHei" w:cs="Microsoft YaHei"/>
          <w:color w:val="000000" w:themeColor="text1"/>
          <w:kern w:val="2"/>
          <w:szCs w:val="24"/>
          <w:lang w:eastAsia="zh-CN"/>
        </w:rPr>
        <w:t>.</w:t>
      </w:r>
      <w:r>
        <w:rPr>
          <w:rFonts w:ascii="Microsoft YaHei" w:eastAsia="Microsoft YaHei" w:hAnsi="Microsoft YaHei" w:cs="Microsoft YaHei" w:hint="eastAsia"/>
          <w:color w:val="FF0000"/>
          <w:kern w:val="2"/>
          <w:position w:val="-12"/>
          <w:szCs w:val="24"/>
          <w:lang w:eastAsia="zh-CN"/>
        </w:rPr>
        <w:tab/>
      </w:r>
      <w:r>
        <w:rPr>
          <w:rFonts w:ascii="Times New Roman" w:hAnsi="Times New Roman" w:cs="Times New Roman"/>
          <w:kern w:val="2"/>
          <w:lang w:eastAsia="zh-CN"/>
        </w:rPr>
        <w:t>（</w:t>
      </w:r>
      <w:r>
        <w:rPr>
          <w:rFonts w:ascii="Times New Roman" w:hAnsi="Times New Roman" w:cs="Times New Roman" w:hint="eastAsia"/>
          <w:kern w:val="2"/>
          <w:lang w:eastAsia="zh-CN"/>
        </w:rPr>
        <w:t>4</w:t>
      </w:r>
      <w:r>
        <w:rPr>
          <w:rFonts w:ascii="Times New Roman" w:hAnsi="Times New Roman" w:cs="Times New Roman"/>
          <w:kern w:val="2"/>
          <w:lang w:eastAsia="zh-CN"/>
        </w:rPr>
        <w:t>）</w:t>
      </w:r>
    </w:p>
    <w:p w14:paraId="4E702958" w14:textId="0FED7DC0" w:rsidR="00CC39A5" w:rsidRDefault="009B3EB1" w:rsidP="00CA1D45">
      <w:pPr>
        <w:pStyle w:val="BodyText"/>
        <w:spacing w:line="480" w:lineRule="auto"/>
        <w:ind w:left="0" w:right="112" w:firstLine="420"/>
        <w:jc w:val="both"/>
        <w:rPr>
          <w:lang w:eastAsia="zh-CN"/>
        </w:rPr>
      </w:pPr>
      <w:r>
        <w:rPr>
          <w:lang w:eastAsia="zh-CN"/>
        </w:rPr>
        <w:t>Referring to</w:t>
      </w:r>
      <w:r w:rsidR="00CC39A5">
        <w:rPr>
          <w:rFonts w:hint="eastAsia"/>
          <w:lang w:eastAsia="zh-CN"/>
        </w:rPr>
        <w:t xml:space="preserve"> Kumbhakar</w:t>
      </w:r>
      <w:r w:rsidR="00CC39A5">
        <w:rPr>
          <w:lang w:eastAsia="zh-CN"/>
        </w:rPr>
        <w:t xml:space="preserve"> </w:t>
      </w:r>
      <w:r w:rsidR="00CC39A5">
        <w:rPr>
          <w:rFonts w:hint="eastAsia"/>
          <w:lang w:eastAsia="zh-CN"/>
        </w:rPr>
        <w:t>(2014), our SFA model is specified as follows:</w:t>
      </w:r>
    </w:p>
    <w:p w14:paraId="3FEEE511" w14:textId="741D8E02" w:rsidR="00CC39A5" w:rsidRDefault="00CC39A5" w:rsidP="00CC39A5">
      <w:pPr>
        <w:tabs>
          <w:tab w:val="center" w:pos="4156"/>
          <w:tab w:val="center" w:pos="8295"/>
        </w:tabs>
        <w:rPr>
          <w:rFonts w:ascii="Microsoft YaHei" w:eastAsia="Microsoft YaHei" w:hAnsi="Microsoft YaHei" w:cs="Microsoft YaHei"/>
          <w:color w:val="FF0000"/>
          <w:kern w:val="2"/>
          <w:position w:val="-12"/>
          <w:szCs w:val="24"/>
          <w:lang w:eastAsia="zh-CN"/>
        </w:rPr>
      </w:pPr>
      <w:r>
        <w:rPr>
          <w:rFonts w:ascii="Microsoft YaHei" w:eastAsia="Microsoft YaHei" w:hAnsi="Microsoft YaHei" w:cs="Microsoft YaHei" w:hint="eastAsia"/>
          <w:color w:val="FF0000"/>
          <w:kern w:val="2"/>
          <w:position w:val="-12"/>
          <w:szCs w:val="24"/>
          <w:lang w:eastAsia="zh-CN"/>
        </w:rPr>
        <w:tab/>
      </w:r>
      <w:r>
        <w:rPr>
          <w:rFonts w:ascii="Microsoft YaHei" w:eastAsia="Microsoft YaHei" w:hAnsi="Microsoft YaHei" w:cs="Microsoft YaHei" w:hint="eastAsia"/>
          <w:color w:val="FF0000"/>
          <w:kern w:val="2"/>
          <w:position w:val="-12"/>
          <w:szCs w:val="24"/>
          <w:lang w:eastAsia="zh-CN"/>
        </w:rPr>
        <w:object w:dxaOrig="3306" w:dyaOrig="376" w14:anchorId="38CF4C71">
          <v:shape id="_x0000_i1035" type="#_x0000_t75" style="width:165.75pt;height:18.75pt" o:ole="">
            <v:imagedata r:id="rId29" o:title=""/>
          </v:shape>
          <o:OLEObject Type="Embed" ProgID="Equation.DSMT4" ShapeID="_x0000_i1035" DrawAspect="Content" ObjectID="_1670858021" r:id="rId30"/>
        </w:object>
      </w:r>
      <w:r w:rsidR="00CA1D45" w:rsidRPr="00CA1D45">
        <w:rPr>
          <w:rFonts w:ascii="Microsoft YaHei" w:eastAsia="Microsoft YaHei" w:hAnsi="Microsoft YaHei" w:cs="Microsoft YaHei"/>
          <w:color w:val="000000" w:themeColor="text1"/>
          <w:kern w:val="2"/>
          <w:szCs w:val="24"/>
          <w:lang w:eastAsia="zh-CN"/>
        </w:rPr>
        <w:t>,</w:t>
      </w:r>
      <w:r>
        <w:rPr>
          <w:rFonts w:ascii="Microsoft YaHei" w:eastAsia="Microsoft YaHei" w:hAnsi="Microsoft YaHei" w:cs="Microsoft YaHei" w:hint="eastAsia"/>
          <w:color w:val="FF0000"/>
          <w:kern w:val="2"/>
          <w:position w:val="-12"/>
          <w:szCs w:val="24"/>
          <w:lang w:eastAsia="zh-CN"/>
        </w:rPr>
        <w:tab/>
      </w:r>
      <w:r>
        <w:rPr>
          <w:rFonts w:ascii="Times New Roman" w:hAnsi="Times New Roman" w:cs="Times New Roman"/>
          <w:kern w:val="2"/>
          <w:lang w:eastAsia="zh-CN"/>
        </w:rPr>
        <w:t>（</w:t>
      </w:r>
      <w:r>
        <w:rPr>
          <w:rFonts w:ascii="Times New Roman" w:hAnsi="Times New Roman" w:cs="Times New Roman" w:hint="eastAsia"/>
          <w:kern w:val="2"/>
          <w:lang w:eastAsia="zh-CN"/>
        </w:rPr>
        <w:t>5</w:t>
      </w:r>
      <w:r>
        <w:rPr>
          <w:rFonts w:ascii="Times New Roman" w:hAnsi="Times New Roman" w:cs="Times New Roman"/>
          <w:kern w:val="2"/>
          <w:lang w:eastAsia="zh-CN"/>
        </w:rPr>
        <w:t>）</w:t>
      </w:r>
    </w:p>
    <w:p w14:paraId="0F55A22A" w14:textId="3AD34994" w:rsidR="00CB6D22" w:rsidRDefault="007273C8" w:rsidP="006134BF">
      <w:pPr>
        <w:pStyle w:val="BodyText"/>
        <w:spacing w:line="480" w:lineRule="auto"/>
        <w:ind w:left="0" w:right="113"/>
        <w:jc w:val="both"/>
        <w:textAlignment w:val="center"/>
        <w:rPr>
          <w:lang w:eastAsia="zh-CN"/>
        </w:rPr>
      </w:pPr>
      <w:r>
        <w:rPr>
          <w:rFonts w:hint="eastAsia"/>
          <w:lang w:eastAsia="zh-CN"/>
        </w:rPr>
        <w:t xml:space="preserve">where </w:t>
      </w:r>
      <w:proofErr w:type="spellStart"/>
      <w:r>
        <w:rPr>
          <w:rFonts w:hint="eastAsia"/>
          <w:i/>
          <w:lang w:eastAsia="zh-CN"/>
        </w:rPr>
        <w:t>i</w:t>
      </w:r>
      <w:proofErr w:type="spellEnd"/>
      <w:r>
        <w:rPr>
          <w:rFonts w:hint="eastAsia"/>
          <w:lang w:eastAsia="zh-CN"/>
        </w:rPr>
        <w:t xml:space="preserve"> denot</w:t>
      </w:r>
      <w:r>
        <w:rPr>
          <w:lang w:eastAsia="zh-CN"/>
        </w:rPr>
        <w:t>es</w:t>
      </w:r>
      <w:r>
        <w:rPr>
          <w:rFonts w:hint="eastAsia"/>
          <w:lang w:eastAsia="zh-CN"/>
        </w:rPr>
        <w:t xml:space="preserve"> the </w:t>
      </w:r>
      <w:proofErr w:type="spellStart"/>
      <w:r>
        <w:rPr>
          <w:rFonts w:hint="eastAsia"/>
          <w:i/>
          <w:lang w:eastAsia="zh-CN"/>
        </w:rPr>
        <w:t>i</w:t>
      </w:r>
      <w:r>
        <w:rPr>
          <w:rFonts w:hint="eastAsia"/>
          <w:lang w:eastAsia="zh-CN"/>
        </w:rPr>
        <w:t>th</w:t>
      </w:r>
      <w:proofErr w:type="spellEnd"/>
      <w:r>
        <w:rPr>
          <w:rFonts w:hint="eastAsia"/>
          <w:lang w:eastAsia="zh-CN"/>
        </w:rPr>
        <w:t xml:space="preserve"> province of the sample, </w:t>
      </w:r>
      <w:proofErr w:type="spellStart"/>
      <w:r>
        <w:rPr>
          <w:rFonts w:hint="eastAsia"/>
          <w:i/>
          <w:lang w:eastAsia="zh-CN"/>
        </w:rPr>
        <w:t>i</w:t>
      </w:r>
      <w:proofErr w:type="spellEnd"/>
      <w:r>
        <w:rPr>
          <w:rFonts w:hint="eastAsia"/>
          <w:lang w:eastAsia="zh-CN"/>
        </w:rPr>
        <w:t>=1,2,3....</w:t>
      </w:r>
      <w:r w:rsidR="006A1A59">
        <w:rPr>
          <w:lang w:eastAsia="zh-CN"/>
        </w:rPr>
        <w:t>, and</w:t>
      </w:r>
      <w:r w:rsidR="006A1A59" w:rsidRPr="00BF77F1">
        <w:rPr>
          <w:i/>
          <w:lang w:eastAsia="zh-CN"/>
        </w:rPr>
        <w:t xml:space="preserve"> </w:t>
      </w:r>
      <w:r w:rsidRPr="00BF77F1">
        <w:rPr>
          <w:i/>
          <w:lang w:eastAsia="zh-CN"/>
        </w:rPr>
        <w:t>t</w:t>
      </w:r>
      <w:r>
        <w:rPr>
          <w:rFonts w:hint="eastAsia"/>
          <w:lang w:eastAsia="zh-CN"/>
        </w:rPr>
        <w:t xml:space="preserve"> denot</w:t>
      </w:r>
      <w:r>
        <w:rPr>
          <w:lang w:eastAsia="zh-CN"/>
        </w:rPr>
        <w:t>es</w:t>
      </w:r>
      <w:r>
        <w:rPr>
          <w:rFonts w:hint="eastAsia"/>
          <w:lang w:eastAsia="zh-CN"/>
        </w:rPr>
        <w:t xml:space="preserve"> the </w:t>
      </w:r>
      <w:proofErr w:type="spellStart"/>
      <w:r>
        <w:rPr>
          <w:i/>
          <w:lang w:eastAsia="zh-CN"/>
        </w:rPr>
        <w:t>t</w:t>
      </w:r>
      <w:r>
        <w:rPr>
          <w:rFonts w:hint="eastAsia"/>
          <w:lang w:eastAsia="zh-CN"/>
        </w:rPr>
        <w:t>th</w:t>
      </w:r>
      <w:proofErr w:type="spellEnd"/>
      <w:r>
        <w:rPr>
          <w:rFonts w:hint="eastAsia"/>
          <w:lang w:eastAsia="zh-CN"/>
        </w:rPr>
        <w:t xml:space="preserve"> year, t=1,2,3......</w:t>
      </w:r>
      <w:r w:rsidR="006A1A59">
        <w:rPr>
          <w:lang w:eastAsia="zh-CN"/>
        </w:rPr>
        <w:t xml:space="preserve">, </w:t>
      </w:r>
      <w:r>
        <w:rPr>
          <w:rFonts w:hint="eastAsia"/>
          <w:lang w:eastAsia="zh-CN"/>
        </w:rPr>
        <w:t xml:space="preserve"> </w:t>
      </w:r>
      <w:r>
        <w:rPr>
          <w:lang w:eastAsia="zh-CN"/>
        </w:rPr>
        <w:lastRenderedPageBreak/>
        <w:t xml:space="preserve">which </w:t>
      </w:r>
      <w:r>
        <w:rPr>
          <w:rFonts w:hint="eastAsia"/>
          <w:lang w:eastAsia="zh-CN"/>
        </w:rPr>
        <w:t xml:space="preserve">captures time trend. </w:t>
      </w:r>
      <w:r>
        <w:rPr>
          <w:rFonts w:hint="eastAsia"/>
          <w:lang w:eastAsia="zh-CN"/>
        </w:rPr>
        <w:object w:dxaOrig="300" w:dyaOrig="374" w14:anchorId="3D46DC41">
          <v:shape id="_x0000_i1036" type="#_x0000_t75" style="width:15pt;height:18.75pt" o:ole="">
            <v:imagedata r:id="rId31" o:title=""/>
          </v:shape>
          <o:OLEObject Type="Embed" ProgID="Equation.DSMT4" ShapeID="_x0000_i1036" DrawAspect="Content" ObjectID="_1670858022" r:id="rId32"/>
        </w:object>
      </w:r>
      <w:r>
        <w:rPr>
          <w:rFonts w:hint="eastAsia"/>
          <w:lang w:eastAsia="zh-CN"/>
        </w:rPr>
        <w:t xml:space="preserve"> </w:t>
      </w:r>
      <w:r>
        <w:rPr>
          <w:lang w:eastAsia="zh-CN"/>
        </w:rPr>
        <w:t>stands for</w:t>
      </w:r>
      <w:r>
        <w:rPr>
          <w:rFonts w:hint="eastAsia"/>
          <w:lang w:eastAsia="zh-CN"/>
        </w:rPr>
        <w:t xml:space="preserve"> the log of </w:t>
      </w:r>
      <w:r>
        <w:rPr>
          <w:lang w:eastAsia="zh-CN"/>
        </w:rPr>
        <w:t xml:space="preserve">the </w:t>
      </w:r>
      <w:r>
        <w:rPr>
          <w:rFonts w:hint="eastAsia"/>
          <w:lang w:eastAsia="zh-CN"/>
        </w:rPr>
        <w:t xml:space="preserve">output for province </w:t>
      </w:r>
      <w:proofErr w:type="spellStart"/>
      <w:r w:rsidRPr="006134BF">
        <w:rPr>
          <w:rFonts w:hint="eastAsia"/>
          <w:i/>
          <w:lang w:eastAsia="zh-CN"/>
        </w:rPr>
        <w:t>i</w:t>
      </w:r>
      <w:proofErr w:type="spellEnd"/>
      <w:r w:rsidRPr="006134BF">
        <w:rPr>
          <w:rFonts w:hint="eastAsia"/>
          <w:i/>
          <w:lang w:eastAsia="zh-CN"/>
        </w:rPr>
        <w:t xml:space="preserve"> </w:t>
      </w:r>
      <w:r>
        <w:rPr>
          <w:rFonts w:hint="eastAsia"/>
          <w:lang w:eastAsia="zh-CN"/>
        </w:rPr>
        <w:t xml:space="preserve">at time </w:t>
      </w:r>
      <w:r w:rsidRPr="006134BF">
        <w:rPr>
          <w:rFonts w:hint="eastAsia"/>
          <w:i/>
          <w:lang w:eastAsia="zh-CN"/>
        </w:rPr>
        <w:t>t</w:t>
      </w:r>
      <w:r>
        <w:rPr>
          <w:lang w:eastAsia="zh-CN"/>
        </w:rPr>
        <w:t>,</w:t>
      </w:r>
      <w:r>
        <w:rPr>
          <w:rFonts w:hint="eastAsia"/>
          <w:lang w:eastAsia="zh-CN"/>
        </w:rPr>
        <w:t xml:space="preserve"> </w:t>
      </w:r>
      <w:r>
        <w:rPr>
          <w:lang w:eastAsia="zh-CN"/>
        </w:rPr>
        <w:t xml:space="preserve">and </w:t>
      </w:r>
      <w:r>
        <w:rPr>
          <w:rFonts w:hint="eastAsia"/>
          <w:lang w:eastAsia="zh-CN"/>
        </w:rPr>
        <w:object w:dxaOrig="286" w:dyaOrig="374" w14:anchorId="627C6DA5">
          <v:shape id="_x0000_i1037" type="#_x0000_t75" style="width:14.25pt;height:18.75pt" o:ole="">
            <v:imagedata r:id="rId33" o:title=""/>
          </v:shape>
          <o:OLEObject Type="Embed" ProgID="Equation.DSMT4" ShapeID="_x0000_i1037" DrawAspect="Content" ObjectID="_1670858023" r:id="rId34"/>
        </w:object>
      </w:r>
      <w:r>
        <w:rPr>
          <w:rFonts w:hint="eastAsia"/>
          <w:lang w:eastAsia="zh-CN"/>
        </w:rPr>
        <w:t xml:space="preserve">is the vector of </w:t>
      </w:r>
      <w:r>
        <w:rPr>
          <w:lang w:eastAsia="zh-CN"/>
        </w:rPr>
        <w:t xml:space="preserve">the </w:t>
      </w:r>
      <w:r>
        <w:rPr>
          <w:rFonts w:hint="eastAsia"/>
          <w:lang w:eastAsia="zh-CN"/>
        </w:rPr>
        <w:t xml:space="preserve">inputs. </w:t>
      </w:r>
      <w:r>
        <w:rPr>
          <w:rFonts w:hint="eastAsia"/>
          <w:lang w:eastAsia="zh-CN"/>
        </w:rPr>
        <w:object w:dxaOrig="900" w:dyaOrig="374" w14:anchorId="5A875072">
          <v:shape id="_x0000_i1038" type="#_x0000_t75" style="width:45.75pt;height:18.75pt" o:ole="">
            <v:imagedata r:id="rId35" o:title=""/>
          </v:shape>
          <o:OLEObject Type="Embed" ProgID="Equation.DSMT4" ShapeID="_x0000_i1038" DrawAspect="Content" ObjectID="_1670858024" r:id="rId36"/>
        </w:object>
      </w:r>
      <w:r>
        <w:rPr>
          <w:rFonts w:hint="eastAsia"/>
          <w:lang w:eastAsia="zh-CN"/>
        </w:rPr>
        <w:t xml:space="preserve"> </w:t>
      </w:r>
      <w:r>
        <w:rPr>
          <w:lang w:eastAsia="zh-CN"/>
        </w:rPr>
        <w:t>mean</w:t>
      </w:r>
      <w:r>
        <w:rPr>
          <w:rFonts w:hint="eastAsia"/>
          <w:lang w:eastAsia="zh-CN"/>
        </w:rPr>
        <w:t>s the production technology</w:t>
      </w:r>
      <w:r>
        <w:rPr>
          <w:lang w:eastAsia="zh-CN"/>
        </w:rPr>
        <w:t>,</w:t>
      </w:r>
      <w:r>
        <w:rPr>
          <w:rFonts w:hint="eastAsia"/>
          <w:lang w:eastAsia="zh-CN"/>
        </w:rPr>
        <w:t xml:space="preserve"> </w:t>
      </w:r>
      <w:r>
        <w:rPr>
          <w:lang w:eastAsia="zh-CN"/>
        </w:rPr>
        <w:t xml:space="preserve">which </w:t>
      </w:r>
      <w:r>
        <w:rPr>
          <w:rFonts w:hint="eastAsia"/>
          <w:lang w:eastAsia="zh-CN"/>
        </w:rPr>
        <w:t xml:space="preserve">in our case is the </w:t>
      </w:r>
      <w:proofErr w:type="spellStart"/>
      <w:r>
        <w:rPr>
          <w:rFonts w:hint="eastAsia"/>
          <w:lang w:eastAsia="zh-CN"/>
        </w:rPr>
        <w:t>translog</w:t>
      </w:r>
      <w:proofErr w:type="spellEnd"/>
      <w:r>
        <w:rPr>
          <w:rFonts w:hint="eastAsia"/>
          <w:lang w:eastAsia="zh-CN"/>
        </w:rPr>
        <w:t xml:space="preserve"> input distance function mentioned above. </w:t>
      </w:r>
      <w:r>
        <w:rPr>
          <w:rFonts w:hint="eastAsia"/>
          <w:lang w:eastAsia="zh-CN"/>
        </w:rPr>
        <w:object w:dxaOrig="256" w:dyaOrig="374" w14:anchorId="142608C6">
          <v:shape id="_x0000_i1039" type="#_x0000_t75" style="width:12.75pt;height:18.75pt" o:ole="">
            <v:imagedata r:id="rId37" o:title=""/>
          </v:shape>
          <o:OLEObject Type="Embed" ProgID="Equation.DSMT4" ShapeID="_x0000_i1039" DrawAspect="Content" ObjectID="_1670858025" r:id="rId38"/>
        </w:object>
      </w:r>
      <w:r>
        <w:rPr>
          <w:rFonts w:hint="eastAsia"/>
          <w:lang w:eastAsia="zh-CN"/>
        </w:rPr>
        <w:t xml:space="preserve"> captures </w:t>
      </w:r>
      <w:r>
        <w:rPr>
          <w:lang w:eastAsia="zh-CN"/>
        </w:rPr>
        <w:t xml:space="preserve">the </w:t>
      </w:r>
      <w:r>
        <w:rPr>
          <w:rFonts w:hint="eastAsia"/>
          <w:lang w:eastAsia="zh-CN"/>
        </w:rPr>
        <w:t>firm effects</w:t>
      </w:r>
      <w:r>
        <w:rPr>
          <w:lang w:eastAsia="zh-CN"/>
        </w:rPr>
        <w:t>,</w:t>
      </w:r>
      <w:r>
        <w:rPr>
          <w:rFonts w:hint="eastAsia"/>
          <w:lang w:eastAsia="zh-CN"/>
        </w:rPr>
        <w:t xml:space="preserve"> which in our case is </w:t>
      </w:r>
      <w:r>
        <w:rPr>
          <w:lang w:eastAsia="zh-CN"/>
        </w:rPr>
        <w:t xml:space="preserve">the </w:t>
      </w:r>
      <w:r>
        <w:rPr>
          <w:rFonts w:hint="eastAsia"/>
          <w:lang w:eastAsia="zh-CN"/>
        </w:rPr>
        <w:t xml:space="preserve">unobserved heterogeneity in </w:t>
      </w:r>
      <w:r>
        <w:rPr>
          <w:lang w:eastAsia="zh-CN"/>
        </w:rPr>
        <w:t xml:space="preserve">the </w:t>
      </w:r>
      <w:proofErr w:type="spellStart"/>
      <w:r w:rsidRPr="009E07AE">
        <w:rPr>
          <w:rFonts w:hint="eastAsia"/>
          <w:i/>
          <w:lang w:eastAsia="zh-CN"/>
        </w:rPr>
        <w:t>i</w:t>
      </w:r>
      <w:r>
        <w:rPr>
          <w:rFonts w:hint="eastAsia"/>
          <w:lang w:eastAsia="zh-CN"/>
        </w:rPr>
        <w:t>th</w:t>
      </w:r>
      <w:proofErr w:type="spellEnd"/>
      <w:r>
        <w:rPr>
          <w:rFonts w:hint="eastAsia"/>
          <w:lang w:eastAsia="zh-CN"/>
        </w:rPr>
        <w:t xml:space="preserve"> province</w:t>
      </w:r>
      <w:r>
        <w:rPr>
          <w:lang w:eastAsia="zh-CN"/>
        </w:rPr>
        <w:t xml:space="preserve">, and </w:t>
      </w:r>
      <w:r>
        <w:rPr>
          <w:rFonts w:hint="eastAsia"/>
          <w:lang w:eastAsia="zh-CN"/>
        </w:rPr>
        <w:t xml:space="preserve">it is also time-invariant. </w:t>
      </w:r>
      <w:r>
        <w:rPr>
          <w:rFonts w:hint="eastAsia"/>
          <w:lang w:eastAsia="zh-CN"/>
        </w:rPr>
        <w:object w:dxaOrig="256" w:dyaOrig="374" w14:anchorId="122B41DD">
          <v:shape id="_x0000_i1040" type="#_x0000_t75" style="width:12.75pt;height:18.75pt" o:ole="">
            <v:imagedata r:id="rId39" o:title=""/>
          </v:shape>
          <o:OLEObject Type="Embed" ProgID="Equation.DSMT4" ShapeID="_x0000_i1040" DrawAspect="Content" ObjectID="_1670858026" r:id="rId40"/>
        </w:object>
      </w:r>
      <w:r>
        <w:rPr>
          <w:lang w:eastAsia="zh-CN"/>
        </w:rPr>
        <w:t xml:space="preserve">and </w:t>
      </w:r>
      <w:r>
        <w:rPr>
          <w:rFonts w:hint="eastAsia"/>
          <w:lang w:eastAsia="zh-CN"/>
        </w:rPr>
        <w:object w:dxaOrig="286" w:dyaOrig="374" w14:anchorId="208A7C07">
          <v:shape id="_x0000_i1041" type="#_x0000_t75" style="width:14.25pt;height:18.75pt" o:ole="">
            <v:imagedata r:id="rId41" o:title=""/>
          </v:shape>
          <o:OLEObject Type="Embed" ProgID="Equation.DSMT4" ShapeID="_x0000_i1041" DrawAspect="Content" ObjectID="_1670858027" r:id="rId42"/>
        </w:object>
      </w:r>
      <w:r>
        <w:rPr>
          <w:lang w:eastAsia="zh-CN"/>
        </w:rPr>
        <w:t>are</w:t>
      </w:r>
      <w:r>
        <w:rPr>
          <w:rFonts w:hint="eastAsia"/>
          <w:lang w:eastAsia="zh-CN"/>
        </w:rPr>
        <w:t xml:space="preserve"> </w:t>
      </w:r>
      <w:r>
        <w:rPr>
          <w:lang w:eastAsia="zh-CN"/>
        </w:rPr>
        <w:t xml:space="preserve">the </w:t>
      </w:r>
      <w:r>
        <w:rPr>
          <w:rFonts w:hint="eastAsia"/>
          <w:lang w:eastAsia="zh-CN"/>
        </w:rPr>
        <w:t xml:space="preserve">inefficiency </w:t>
      </w:r>
      <w:r w:rsidR="006134BF">
        <w:rPr>
          <w:lang w:eastAsia="zh-CN"/>
        </w:rPr>
        <w:t xml:space="preserve">term </w:t>
      </w:r>
      <w:r>
        <w:rPr>
          <w:rFonts w:hint="eastAsia"/>
          <w:lang w:eastAsia="zh-CN"/>
        </w:rPr>
        <w:t xml:space="preserve">that is time-invariant </w:t>
      </w:r>
      <w:r>
        <w:rPr>
          <w:lang w:eastAsia="zh-CN"/>
        </w:rPr>
        <w:t xml:space="preserve">and </w:t>
      </w:r>
      <w:r>
        <w:rPr>
          <w:rFonts w:hint="eastAsia"/>
          <w:lang w:eastAsia="zh-CN"/>
        </w:rPr>
        <w:t>time-variant</w:t>
      </w:r>
      <w:r>
        <w:rPr>
          <w:lang w:eastAsia="zh-CN"/>
        </w:rPr>
        <w:t>, respectively</w:t>
      </w:r>
      <w:r>
        <w:rPr>
          <w:rFonts w:hint="eastAsia"/>
          <w:lang w:eastAsia="zh-CN"/>
        </w:rPr>
        <w:t xml:space="preserve">. </w:t>
      </w:r>
      <w:r>
        <w:rPr>
          <w:rFonts w:hint="eastAsia"/>
          <w:lang w:eastAsia="zh-CN"/>
        </w:rPr>
        <w:object w:dxaOrig="256" w:dyaOrig="374" w14:anchorId="7BC4C99E">
          <v:shape id="_x0000_i1042" type="#_x0000_t75" style="width:12.75pt;height:18.75pt" o:ole="">
            <v:imagedata r:id="rId43" o:title=""/>
          </v:shape>
          <o:OLEObject Type="Embed" ProgID="Equation.DSMT4" ShapeID="_x0000_i1042" DrawAspect="Content" ObjectID="_1670858028" r:id="rId44"/>
        </w:object>
      </w:r>
      <w:r>
        <w:rPr>
          <w:rFonts w:hint="eastAsia"/>
          <w:lang w:eastAsia="zh-CN"/>
        </w:rPr>
        <w:t xml:space="preserve">captures </w:t>
      </w:r>
      <w:r>
        <w:rPr>
          <w:lang w:eastAsia="zh-CN"/>
        </w:rPr>
        <w:t xml:space="preserve">the </w:t>
      </w:r>
      <w:r>
        <w:rPr>
          <w:rFonts w:hint="eastAsia"/>
          <w:lang w:eastAsia="zh-CN"/>
        </w:rPr>
        <w:t xml:space="preserve">stochastic noise in </w:t>
      </w:r>
      <w:r>
        <w:rPr>
          <w:lang w:eastAsia="zh-CN"/>
        </w:rPr>
        <w:t xml:space="preserve">the </w:t>
      </w:r>
      <w:r>
        <w:rPr>
          <w:rFonts w:hint="eastAsia"/>
          <w:lang w:eastAsia="zh-CN"/>
        </w:rPr>
        <w:t xml:space="preserve">panel data. </w:t>
      </w:r>
      <w:r w:rsidR="006134BF">
        <w:rPr>
          <w:lang w:eastAsia="zh-CN"/>
        </w:rPr>
        <w:t>T</w:t>
      </w:r>
      <w:r>
        <w:rPr>
          <w:lang w:eastAsia="zh-CN"/>
        </w:rPr>
        <w:t xml:space="preserve">he </w:t>
      </w:r>
      <w:r>
        <w:rPr>
          <w:rFonts w:hint="eastAsia"/>
          <w:lang w:eastAsia="zh-CN"/>
        </w:rPr>
        <w:t xml:space="preserve">grid firms </w:t>
      </w:r>
      <w:r w:rsidR="006134BF">
        <w:rPr>
          <w:lang w:eastAsia="zh-CN"/>
        </w:rPr>
        <w:t>may face</w:t>
      </w:r>
      <w:r>
        <w:rPr>
          <w:rFonts w:hint="eastAsia"/>
          <w:lang w:eastAsia="zh-CN"/>
        </w:rPr>
        <w:t xml:space="preserve"> all these four error components </w:t>
      </w:r>
      <w:r w:rsidR="006134BF">
        <w:rPr>
          <w:lang w:eastAsia="zh-CN"/>
        </w:rPr>
        <w:t>in</w:t>
      </w:r>
      <w:r>
        <w:rPr>
          <w:rFonts w:hint="eastAsia"/>
          <w:lang w:eastAsia="zh-CN"/>
        </w:rPr>
        <w:t xml:space="preserve"> </w:t>
      </w:r>
      <w:r w:rsidR="006134BF">
        <w:rPr>
          <w:lang w:eastAsia="zh-CN"/>
        </w:rPr>
        <w:t>transmitting and distributing power</w:t>
      </w:r>
      <w:r>
        <w:rPr>
          <w:rFonts w:hint="eastAsia"/>
          <w:lang w:eastAsia="zh-CN"/>
        </w:rPr>
        <w:t xml:space="preserve">, </w:t>
      </w:r>
      <w:r w:rsidR="006134BF">
        <w:rPr>
          <w:lang w:eastAsia="zh-CN"/>
        </w:rPr>
        <w:t>and t</w:t>
      </w:r>
      <w:r>
        <w:rPr>
          <w:rFonts w:hint="eastAsia"/>
          <w:lang w:eastAsia="zh-CN"/>
        </w:rPr>
        <w:t xml:space="preserve">he specific equation </w:t>
      </w:r>
      <w:r w:rsidR="006134BF">
        <w:rPr>
          <w:lang w:eastAsia="zh-CN"/>
        </w:rPr>
        <w:t>may change to an expression</w:t>
      </w:r>
      <w:r>
        <w:rPr>
          <w:rFonts w:hint="eastAsia"/>
          <w:lang w:eastAsia="zh-CN"/>
        </w:rPr>
        <w:t xml:space="preserve"> as follows:</w:t>
      </w:r>
    </w:p>
    <w:p w14:paraId="08394295" w14:textId="56BA8EC7" w:rsidR="00CC39A5" w:rsidRDefault="001674FE" w:rsidP="00CC39A5">
      <w:pPr>
        <w:tabs>
          <w:tab w:val="center" w:pos="4156"/>
          <w:tab w:val="right" w:pos="9624"/>
          <w:tab w:val="right" w:pos="10254"/>
        </w:tabs>
        <w:rPr>
          <w:rFonts w:ascii="Times New Roman" w:hAnsi="Times New Roman" w:cs="Times New Roman"/>
          <w:kern w:val="2"/>
          <w:lang w:eastAsia="zh-CN"/>
        </w:rPr>
      </w:pPr>
      <w:r>
        <w:rPr>
          <w:rFonts w:ascii="Microsoft YaHei" w:eastAsia="Microsoft YaHei" w:hAnsi="Microsoft YaHei" w:cs="Microsoft YaHei" w:hint="eastAsia"/>
          <w:color w:val="FF0000"/>
          <w:kern w:val="2"/>
          <w:position w:val="-12"/>
          <w:szCs w:val="24"/>
          <w:lang w:eastAsia="zh-CN"/>
        </w:rPr>
        <w:object w:dxaOrig="8302" w:dyaOrig="626" w14:anchorId="050D0930">
          <v:shape id="_x0000_i1043" type="#_x0000_t75" style="width:386.25pt;height:32.25pt" o:ole="">
            <v:imagedata r:id="rId45" o:title=""/>
          </v:shape>
          <o:OLEObject Type="Embed" ProgID="Equation.DSMT4" ShapeID="_x0000_i1043" DrawAspect="Content" ObjectID="_1670858029" r:id="rId46"/>
        </w:object>
      </w:r>
    </w:p>
    <w:p w14:paraId="17BC03A1" w14:textId="4E04443B" w:rsidR="00CC39A5" w:rsidRDefault="00CC39A5" w:rsidP="00BF77F1">
      <w:pPr>
        <w:tabs>
          <w:tab w:val="center" w:pos="4156"/>
          <w:tab w:val="center" w:pos="8295"/>
        </w:tabs>
        <w:jc w:val="right"/>
        <w:rPr>
          <w:rFonts w:ascii="Microsoft YaHei" w:eastAsia="Microsoft YaHei" w:hAnsi="Microsoft YaHei" w:cs="Microsoft YaHei"/>
          <w:color w:val="FF0000"/>
          <w:kern w:val="2"/>
          <w:position w:val="-12"/>
          <w:szCs w:val="24"/>
          <w:lang w:eastAsia="zh-CN"/>
        </w:rPr>
      </w:pPr>
      <w:r>
        <w:rPr>
          <w:rFonts w:ascii="Microsoft YaHei" w:eastAsia="Microsoft YaHei" w:hAnsi="Microsoft YaHei" w:cs="Microsoft YaHei" w:hint="eastAsia"/>
          <w:color w:val="FF0000"/>
          <w:kern w:val="2"/>
          <w:position w:val="-12"/>
          <w:szCs w:val="24"/>
          <w:lang w:eastAsia="zh-CN"/>
        </w:rPr>
        <w:tab/>
      </w:r>
      <w:r w:rsidR="001674FE" w:rsidRPr="004F60B3">
        <w:rPr>
          <w:rFonts w:ascii="Microsoft YaHei" w:eastAsia="Microsoft YaHei" w:hAnsi="Microsoft YaHei" w:cs="Microsoft YaHei" w:hint="eastAsia"/>
          <w:color w:val="000000" w:themeColor="text1"/>
          <w:kern w:val="2"/>
          <w:position w:val="-28"/>
          <w:szCs w:val="24"/>
          <w:lang w:eastAsia="zh-CN"/>
        </w:rPr>
        <w:object w:dxaOrig="8199" w:dyaOrig="680" w14:anchorId="60262CFC">
          <v:shape id="_x0000_i1044" type="#_x0000_t75" style="width:352.5pt;height:33.75pt" o:ole="">
            <v:imagedata r:id="rId47" o:title=""/>
          </v:shape>
          <o:OLEObject Type="Embed" ProgID="Equation.DSMT4" ShapeID="_x0000_i1044" DrawAspect="Content" ObjectID="_1670858030" r:id="rId48"/>
        </w:object>
      </w:r>
      <w:proofErr w:type="gramStart"/>
      <w:r w:rsidR="00CA1D45" w:rsidRPr="00CA1D45">
        <w:rPr>
          <w:rFonts w:ascii="Microsoft YaHei" w:eastAsia="Microsoft YaHei" w:hAnsi="Microsoft YaHei" w:cs="Microsoft YaHei"/>
          <w:color w:val="000000" w:themeColor="text1"/>
          <w:kern w:val="2"/>
          <w:szCs w:val="24"/>
          <w:lang w:eastAsia="zh-CN"/>
        </w:rPr>
        <w:t>,</w:t>
      </w:r>
      <w:r>
        <w:rPr>
          <w:rFonts w:ascii="Times New Roman" w:hAnsi="Times New Roman" w:cs="Times New Roman"/>
          <w:kern w:val="2"/>
          <w:lang w:eastAsia="zh-CN"/>
        </w:rPr>
        <w:t>（</w:t>
      </w:r>
      <w:proofErr w:type="gramEnd"/>
      <w:r>
        <w:rPr>
          <w:rFonts w:ascii="Times New Roman" w:hAnsi="Times New Roman" w:cs="Times New Roman" w:hint="eastAsia"/>
          <w:kern w:val="2"/>
          <w:lang w:eastAsia="zh-CN"/>
        </w:rPr>
        <w:t>6</w:t>
      </w:r>
      <w:r>
        <w:rPr>
          <w:rFonts w:ascii="Times New Roman" w:hAnsi="Times New Roman" w:cs="Times New Roman"/>
          <w:kern w:val="2"/>
          <w:lang w:eastAsia="zh-CN"/>
        </w:rPr>
        <w:t>）</w:t>
      </w:r>
    </w:p>
    <w:p w14:paraId="22E4057E" w14:textId="54A00C6F" w:rsidR="00CC39A5" w:rsidRDefault="00CC39A5" w:rsidP="00CA1D45">
      <w:pPr>
        <w:spacing w:line="360" w:lineRule="auto"/>
        <w:jc w:val="both"/>
        <w:textAlignment w:val="center"/>
        <w:rPr>
          <w:rFonts w:ascii="Times New Roman" w:eastAsia="SimSun" w:hAnsi="Times New Roman"/>
          <w:sz w:val="21"/>
          <w:szCs w:val="21"/>
          <w:lang w:eastAsia="zh-CN"/>
        </w:rPr>
      </w:pPr>
      <w:r>
        <w:rPr>
          <w:rFonts w:ascii="Times New Roman" w:eastAsia="SimSun" w:hAnsi="Times New Roman"/>
          <w:sz w:val="21"/>
          <w:szCs w:val="21"/>
          <w:lang w:eastAsia="zh-CN"/>
        </w:rPr>
        <w:t xml:space="preserve">where </w:t>
      </w:r>
      <w:r>
        <w:rPr>
          <w:rFonts w:ascii="Times New Roman" w:eastAsia="SimSun" w:hAnsi="Times New Roman"/>
          <w:sz w:val="21"/>
          <w:szCs w:val="21"/>
          <w:lang w:eastAsia="zh-CN"/>
        </w:rPr>
        <w:object w:dxaOrig="960" w:dyaOrig="676" w14:anchorId="3398A261">
          <v:shape id="_x0000_i1045" type="#_x0000_t75" style="width:48.75pt;height:33.75pt" o:ole="">
            <v:imagedata r:id="rId49" o:title=""/>
          </v:shape>
          <o:OLEObject Type="Embed" ProgID="Equation.DSMT4" ShapeID="_x0000_i1045" DrawAspect="Content" ObjectID="_1670858031" r:id="rId50"/>
        </w:object>
      </w:r>
      <w:r>
        <w:rPr>
          <w:rFonts w:ascii="Times New Roman" w:eastAsia="SimSun" w:hAnsi="Times New Roman"/>
          <w:sz w:val="21"/>
          <w:szCs w:val="21"/>
          <w:lang w:eastAsia="zh-CN"/>
        </w:rPr>
        <w:t>.</w:t>
      </w:r>
    </w:p>
    <w:p w14:paraId="20B369A0" w14:textId="77777777" w:rsidR="00CC39A5" w:rsidRDefault="00CC39A5" w:rsidP="00CC39A5">
      <w:pPr>
        <w:pStyle w:val="BodyText"/>
        <w:spacing w:line="480" w:lineRule="auto"/>
        <w:ind w:right="112" w:firstLine="359"/>
        <w:jc w:val="both"/>
        <w:rPr>
          <w:lang w:eastAsia="zh-CN"/>
        </w:rPr>
      </w:pPr>
      <w:r>
        <w:rPr>
          <w:rFonts w:hint="eastAsia"/>
          <w:lang w:eastAsia="zh-CN"/>
        </w:rPr>
        <w:t>The distributional assumptions on the four components are as follows:</w:t>
      </w:r>
    </w:p>
    <w:p w14:paraId="1DE7D11B" w14:textId="6243C59C" w:rsidR="00CC39A5" w:rsidRPr="00CA1D45" w:rsidRDefault="00CC39A5" w:rsidP="00CC39A5">
      <w:pPr>
        <w:tabs>
          <w:tab w:val="center" w:pos="4156"/>
          <w:tab w:val="center" w:pos="8295"/>
        </w:tabs>
        <w:rPr>
          <w:rFonts w:ascii="Microsoft YaHei" w:eastAsia="Microsoft YaHei" w:hAnsi="Microsoft YaHei" w:cs="Microsoft YaHei"/>
          <w:color w:val="000000" w:themeColor="text1"/>
          <w:kern w:val="2"/>
          <w:position w:val="-12"/>
          <w:szCs w:val="24"/>
          <w:lang w:eastAsia="zh-CN"/>
        </w:rPr>
      </w:pPr>
      <w:r>
        <w:rPr>
          <w:rFonts w:ascii="Microsoft YaHei" w:eastAsia="Microsoft YaHei" w:hAnsi="Microsoft YaHei" w:cs="Microsoft YaHei" w:hint="eastAsia"/>
          <w:color w:val="FF0000"/>
          <w:kern w:val="2"/>
          <w:position w:val="-12"/>
          <w:szCs w:val="24"/>
          <w:lang w:eastAsia="zh-CN"/>
        </w:rPr>
        <w:tab/>
      </w:r>
      <w:r w:rsidRPr="00CA1D45">
        <w:rPr>
          <w:rFonts w:ascii="Microsoft YaHei" w:eastAsia="Microsoft YaHei" w:hAnsi="Microsoft YaHei" w:cs="Microsoft YaHei" w:hint="eastAsia"/>
          <w:color w:val="000000" w:themeColor="text1"/>
          <w:kern w:val="2"/>
          <w:position w:val="-12"/>
          <w:szCs w:val="24"/>
          <w:lang w:eastAsia="zh-CN"/>
        </w:rPr>
        <w:object w:dxaOrig="1340" w:dyaOrig="376" w14:anchorId="019A2D1F">
          <v:shape id="_x0000_i1046" type="#_x0000_t75" style="width:67.5pt;height:18.75pt" o:ole="">
            <v:imagedata r:id="rId51" o:title=""/>
          </v:shape>
          <o:OLEObject Type="Embed" ProgID="Equation.DSMT4" ShapeID="_x0000_i1046" DrawAspect="Content" ObjectID="_1670858032" r:id="rId52"/>
        </w:object>
      </w:r>
      <w:r w:rsidR="00CA1D45" w:rsidRPr="00CA1D45">
        <w:rPr>
          <w:rFonts w:ascii="Microsoft YaHei" w:eastAsia="Microsoft YaHei" w:hAnsi="Microsoft YaHei" w:cs="Microsoft YaHei"/>
          <w:color w:val="000000" w:themeColor="text1"/>
          <w:kern w:val="2"/>
          <w:szCs w:val="24"/>
          <w:lang w:eastAsia="zh-CN"/>
        </w:rPr>
        <w:t>,</w:t>
      </w:r>
      <w:r w:rsidRPr="00CA1D45">
        <w:rPr>
          <w:rFonts w:ascii="Microsoft YaHei" w:eastAsia="Microsoft YaHei" w:hAnsi="Microsoft YaHei" w:cs="Microsoft YaHei" w:hint="eastAsia"/>
          <w:color w:val="000000" w:themeColor="text1"/>
          <w:kern w:val="2"/>
          <w:position w:val="-12"/>
          <w:szCs w:val="24"/>
          <w:lang w:eastAsia="zh-CN"/>
        </w:rPr>
        <w:tab/>
      </w:r>
      <w:r w:rsidRPr="00CA1D45">
        <w:rPr>
          <w:rFonts w:ascii="Times New Roman" w:hAnsi="Times New Roman" w:cs="Times New Roman"/>
          <w:color w:val="000000" w:themeColor="text1"/>
          <w:kern w:val="2"/>
          <w:lang w:eastAsia="zh-CN"/>
        </w:rPr>
        <w:t>（</w:t>
      </w:r>
      <w:r w:rsidRPr="00CA1D45">
        <w:rPr>
          <w:rFonts w:ascii="Times New Roman" w:hAnsi="Times New Roman" w:cs="Times New Roman" w:hint="eastAsia"/>
          <w:color w:val="000000" w:themeColor="text1"/>
          <w:kern w:val="2"/>
          <w:lang w:eastAsia="zh-CN"/>
        </w:rPr>
        <w:t>7</w:t>
      </w:r>
      <w:r w:rsidRPr="00CA1D45">
        <w:rPr>
          <w:rFonts w:ascii="Times New Roman" w:hAnsi="Times New Roman" w:cs="Times New Roman"/>
          <w:color w:val="000000" w:themeColor="text1"/>
          <w:kern w:val="2"/>
          <w:lang w:eastAsia="zh-CN"/>
        </w:rPr>
        <w:t>）</w:t>
      </w:r>
    </w:p>
    <w:p w14:paraId="614DB234" w14:textId="13920596" w:rsidR="00CC39A5" w:rsidRPr="00CA1D45" w:rsidRDefault="00CC39A5" w:rsidP="00CC39A5">
      <w:pPr>
        <w:tabs>
          <w:tab w:val="center" w:pos="4156"/>
          <w:tab w:val="center" w:pos="8295"/>
        </w:tabs>
        <w:rPr>
          <w:rFonts w:ascii="Microsoft YaHei" w:eastAsia="Microsoft YaHei" w:hAnsi="Microsoft YaHei" w:cs="Microsoft YaHei"/>
          <w:color w:val="000000" w:themeColor="text1"/>
          <w:kern w:val="2"/>
          <w:position w:val="-12"/>
          <w:szCs w:val="24"/>
          <w:lang w:eastAsia="zh-CN"/>
        </w:rPr>
      </w:pPr>
      <w:r w:rsidRPr="00CA1D45">
        <w:rPr>
          <w:rFonts w:ascii="Microsoft YaHei" w:eastAsia="Microsoft YaHei" w:hAnsi="Microsoft YaHei" w:cs="Microsoft YaHei" w:hint="eastAsia"/>
          <w:color w:val="000000" w:themeColor="text1"/>
          <w:kern w:val="2"/>
          <w:position w:val="-12"/>
          <w:szCs w:val="24"/>
          <w:lang w:eastAsia="zh-CN"/>
        </w:rPr>
        <w:tab/>
      </w:r>
      <w:r w:rsidR="004F60B3" w:rsidRPr="004F60B3">
        <w:rPr>
          <w:rFonts w:ascii="Microsoft YaHei" w:eastAsia="Microsoft YaHei" w:hAnsi="Microsoft YaHei" w:cs="Microsoft YaHei" w:hint="eastAsia"/>
          <w:color w:val="000000" w:themeColor="text1"/>
          <w:kern w:val="2"/>
          <w:position w:val="-12"/>
          <w:szCs w:val="24"/>
          <w:lang w:eastAsia="zh-CN"/>
        </w:rPr>
        <w:object w:dxaOrig="2420" w:dyaOrig="380" w14:anchorId="12C1B57D">
          <v:shape id="_x0000_i1047" type="#_x0000_t75" style="width:120.75pt;height:19.5pt" o:ole="">
            <v:imagedata r:id="rId53" o:title=""/>
          </v:shape>
          <o:OLEObject Type="Embed" ProgID="Equation.DSMT4" ShapeID="_x0000_i1047" DrawAspect="Content" ObjectID="_1670858033" r:id="rId54"/>
        </w:object>
      </w:r>
      <w:r w:rsidR="00CA1D45" w:rsidRPr="00CA1D45">
        <w:rPr>
          <w:rFonts w:ascii="Microsoft YaHei" w:eastAsia="Microsoft YaHei" w:hAnsi="Microsoft YaHei" w:cs="Microsoft YaHei"/>
          <w:color w:val="000000" w:themeColor="text1"/>
          <w:kern w:val="2"/>
          <w:szCs w:val="24"/>
          <w:lang w:eastAsia="zh-CN"/>
        </w:rPr>
        <w:t>,</w:t>
      </w:r>
      <w:r w:rsidRPr="00CA1D45">
        <w:rPr>
          <w:rFonts w:ascii="Microsoft YaHei" w:eastAsia="Microsoft YaHei" w:hAnsi="Microsoft YaHei" w:cs="Microsoft YaHei" w:hint="eastAsia"/>
          <w:color w:val="000000" w:themeColor="text1"/>
          <w:kern w:val="2"/>
          <w:position w:val="-12"/>
          <w:szCs w:val="24"/>
          <w:lang w:eastAsia="zh-CN"/>
        </w:rPr>
        <w:tab/>
      </w:r>
      <w:r w:rsidRPr="00CA1D45">
        <w:rPr>
          <w:rFonts w:ascii="Times New Roman" w:hAnsi="Times New Roman" w:cs="Times New Roman"/>
          <w:color w:val="000000" w:themeColor="text1"/>
          <w:kern w:val="2"/>
          <w:lang w:eastAsia="zh-CN"/>
        </w:rPr>
        <w:t>（</w:t>
      </w:r>
      <w:r w:rsidRPr="00CA1D45">
        <w:rPr>
          <w:rFonts w:ascii="Times New Roman" w:hAnsi="Times New Roman" w:cs="Times New Roman" w:hint="eastAsia"/>
          <w:color w:val="000000" w:themeColor="text1"/>
          <w:kern w:val="2"/>
          <w:lang w:eastAsia="zh-CN"/>
        </w:rPr>
        <w:t>8</w:t>
      </w:r>
      <w:r w:rsidRPr="00CA1D45">
        <w:rPr>
          <w:rFonts w:ascii="Times New Roman" w:hAnsi="Times New Roman" w:cs="Times New Roman"/>
          <w:color w:val="000000" w:themeColor="text1"/>
          <w:kern w:val="2"/>
          <w:lang w:eastAsia="zh-CN"/>
        </w:rPr>
        <w:t>）</w:t>
      </w:r>
    </w:p>
    <w:p w14:paraId="7CBA53F9" w14:textId="0768DA44" w:rsidR="00CC39A5" w:rsidRPr="00CA1D45" w:rsidRDefault="00CC39A5" w:rsidP="00CC39A5">
      <w:pPr>
        <w:tabs>
          <w:tab w:val="center" w:pos="4156"/>
          <w:tab w:val="center" w:pos="8295"/>
        </w:tabs>
        <w:rPr>
          <w:rFonts w:ascii="Microsoft YaHei" w:eastAsia="Microsoft YaHei" w:hAnsi="Microsoft YaHei" w:cs="Microsoft YaHei"/>
          <w:color w:val="000000" w:themeColor="text1"/>
          <w:kern w:val="2"/>
          <w:position w:val="-12"/>
          <w:szCs w:val="24"/>
          <w:lang w:eastAsia="zh-CN"/>
        </w:rPr>
      </w:pPr>
      <w:r w:rsidRPr="00CA1D45">
        <w:rPr>
          <w:rFonts w:ascii="Microsoft YaHei" w:eastAsia="Microsoft YaHei" w:hAnsi="Microsoft YaHei" w:cs="Microsoft YaHei" w:hint="eastAsia"/>
          <w:color w:val="000000" w:themeColor="text1"/>
          <w:kern w:val="2"/>
          <w:position w:val="-12"/>
          <w:szCs w:val="24"/>
          <w:lang w:eastAsia="zh-CN"/>
        </w:rPr>
        <w:tab/>
      </w:r>
      <w:r w:rsidRPr="00CA1D45">
        <w:rPr>
          <w:rFonts w:ascii="Microsoft YaHei" w:eastAsia="Microsoft YaHei" w:hAnsi="Microsoft YaHei" w:cs="Microsoft YaHei" w:hint="eastAsia"/>
          <w:color w:val="000000" w:themeColor="text1"/>
          <w:kern w:val="2"/>
          <w:position w:val="-12"/>
          <w:szCs w:val="24"/>
          <w:lang w:eastAsia="zh-CN"/>
        </w:rPr>
        <w:object w:dxaOrig="1390" w:dyaOrig="401" w14:anchorId="2C5C2ADE">
          <v:shape id="_x0000_i1048" type="#_x0000_t75" style="width:69.75pt;height:19.5pt" o:ole="">
            <v:imagedata r:id="rId55" o:title=""/>
          </v:shape>
          <o:OLEObject Type="Embed" ProgID="Equation.DSMT4" ShapeID="_x0000_i1048" DrawAspect="Content" ObjectID="_1670858034" r:id="rId56"/>
        </w:object>
      </w:r>
      <w:r w:rsidR="00CA1D45" w:rsidRPr="00CA1D45">
        <w:rPr>
          <w:rFonts w:ascii="Microsoft YaHei" w:eastAsia="Microsoft YaHei" w:hAnsi="Microsoft YaHei" w:cs="Microsoft YaHei"/>
          <w:color w:val="000000" w:themeColor="text1"/>
          <w:kern w:val="2"/>
          <w:szCs w:val="24"/>
          <w:lang w:eastAsia="zh-CN"/>
        </w:rPr>
        <w:t>,</w:t>
      </w:r>
      <w:r w:rsidRPr="00CA1D45">
        <w:rPr>
          <w:rFonts w:ascii="Microsoft YaHei" w:eastAsia="Microsoft YaHei" w:hAnsi="Microsoft YaHei" w:cs="Microsoft YaHei" w:hint="eastAsia"/>
          <w:color w:val="000000" w:themeColor="text1"/>
          <w:kern w:val="2"/>
          <w:position w:val="-12"/>
          <w:szCs w:val="24"/>
          <w:lang w:eastAsia="zh-CN"/>
        </w:rPr>
        <w:tab/>
      </w:r>
      <w:r w:rsidRPr="00CA1D45">
        <w:rPr>
          <w:rFonts w:ascii="Times New Roman" w:hAnsi="Times New Roman" w:cs="Times New Roman"/>
          <w:color w:val="000000" w:themeColor="text1"/>
          <w:kern w:val="2"/>
          <w:lang w:eastAsia="zh-CN"/>
        </w:rPr>
        <w:t>（</w:t>
      </w:r>
      <w:r w:rsidRPr="00CA1D45">
        <w:rPr>
          <w:rFonts w:ascii="Times New Roman" w:hAnsi="Times New Roman" w:cs="Times New Roman" w:hint="eastAsia"/>
          <w:color w:val="000000" w:themeColor="text1"/>
          <w:kern w:val="2"/>
          <w:lang w:eastAsia="zh-CN"/>
        </w:rPr>
        <w:t>9</w:t>
      </w:r>
      <w:r w:rsidRPr="00CA1D45">
        <w:rPr>
          <w:rFonts w:ascii="Times New Roman" w:hAnsi="Times New Roman" w:cs="Times New Roman"/>
          <w:color w:val="000000" w:themeColor="text1"/>
          <w:kern w:val="2"/>
          <w:lang w:eastAsia="zh-CN"/>
        </w:rPr>
        <w:t>）</w:t>
      </w:r>
    </w:p>
    <w:p w14:paraId="1334648E" w14:textId="604F4B19" w:rsidR="00CC39A5" w:rsidRDefault="00CC39A5" w:rsidP="00CC39A5">
      <w:pPr>
        <w:tabs>
          <w:tab w:val="center" w:pos="4156"/>
          <w:tab w:val="center" w:pos="8295"/>
        </w:tabs>
        <w:rPr>
          <w:rFonts w:ascii="Microsoft YaHei" w:eastAsia="Microsoft YaHei" w:hAnsi="Microsoft YaHei" w:cs="Microsoft YaHei"/>
          <w:color w:val="FF0000"/>
          <w:kern w:val="2"/>
          <w:position w:val="-12"/>
          <w:szCs w:val="24"/>
          <w:lang w:eastAsia="zh-CN"/>
        </w:rPr>
      </w:pPr>
      <w:r w:rsidRPr="00CA1D45">
        <w:rPr>
          <w:rFonts w:ascii="Microsoft YaHei" w:eastAsia="Microsoft YaHei" w:hAnsi="Microsoft YaHei" w:cs="Microsoft YaHei" w:hint="eastAsia"/>
          <w:color w:val="000000" w:themeColor="text1"/>
          <w:kern w:val="2"/>
          <w:position w:val="-12"/>
          <w:szCs w:val="24"/>
          <w:lang w:eastAsia="zh-CN"/>
        </w:rPr>
        <w:tab/>
      </w:r>
      <w:r w:rsidR="004F60B3" w:rsidRPr="004F60B3">
        <w:rPr>
          <w:rFonts w:ascii="Microsoft YaHei" w:eastAsia="Microsoft YaHei" w:hAnsi="Microsoft YaHei" w:cs="Microsoft YaHei" w:hint="eastAsia"/>
          <w:color w:val="000000" w:themeColor="text1"/>
          <w:kern w:val="2"/>
          <w:position w:val="-14"/>
          <w:szCs w:val="24"/>
          <w:lang w:eastAsia="zh-CN"/>
        </w:rPr>
        <w:object w:dxaOrig="2100" w:dyaOrig="400" w14:anchorId="66E55D4D">
          <v:shape id="_x0000_i1049" type="#_x0000_t75" style="width:105.75pt;height:19.5pt" o:ole="">
            <v:imagedata r:id="rId57" o:title=""/>
          </v:shape>
          <o:OLEObject Type="Embed" ProgID="Equation.DSMT4" ShapeID="_x0000_i1049" DrawAspect="Content" ObjectID="_1670858035" r:id="rId58"/>
        </w:object>
      </w:r>
      <w:r w:rsidR="00CA1D45" w:rsidRPr="00CA1D45">
        <w:rPr>
          <w:rFonts w:ascii="Microsoft YaHei" w:eastAsia="Microsoft YaHei" w:hAnsi="Microsoft YaHei" w:cs="Microsoft YaHei"/>
          <w:color w:val="000000" w:themeColor="text1"/>
          <w:kern w:val="2"/>
          <w:szCs w:val="24"/>
          <w:lang w:eastAsia="zh-CN"/>
        </w:rPr>
        <w:t>,</w:t>
      </w:r>
      <w:r>
        <w:rPr>
          <w:rFonts w:ascii="Microsoft YaHei" w:eastAsia="Microsoft YaHei" w:hAnsi="Microsoft YaHei" w:cs="Microsoft YaHei" w:hint="eastAsia"/>
          <w:color w:val="FF0000"/>
          <w:kern w:val="2"/>
          <w:position w:val="-12"/>
          <w:szCs w:val="24"/>
          <w:lang w:eastAsia="zh-CN"/>
        </w:rPr>
        <w:tab/>
      </w:r>
      <w:r>
        <w:rPr>
          <w:rFonts w:ascii="Times New Roman" w:hAnsi="Times New Roman" w:cs="Times New Roman"/>
          <w:kern w:val="2"/>
          <w:lang w:eastAsia="zh-CN"/>
        </w:rPr>
        <w:t>（</w:t>
      </w:r>
      <w:r>
        <w:rPr>
          <w:rFonts w:ascii="Times New Roman" w:hAnsi="Times New Roman" w:cs="Times New Roman" w:hint="eastAsia"/>
          <w:kern w:val="2"/>
          <w:lang w:eastAsia="zh-CN"/>
        </w:rPr>
        <w:t>10</w:t>
      </w:r>
      <w:r>
        <w:rPr>
          <w:rFonts w:ascii="Times New Roman" w:hAnsi="Times New Roman" w:cs="Times New Roman"/>
          <w:kern w:val="2"/>
          <w:lang w:eastAsia="zh-CN"/>
        </w:rPr>
        <w:t>）</w:t>
      </w:r>
    </w:p>
    <w:p w14:paraId="02AD195B" w14:textId="14BA6068" w:rsidR="00CB6D22" w:rsidRDefault="007273C8" w:rsidP="00CA1D45">
      <w:pPr>
        <w:pStyle w:val="BodyText"/>
        <w:spacing w:line="480" w:lineRule="auto"/>
        <w:ind w:left="0" w:right="112" w:firstLine="420"/>
        <w:jc w:val="both"/>
        <w:rPr>
          <w:lang w:eastAsia="zh-CN"/>
        </w:rPr>
      </w:pPr>
      <w:r>
        <w:rPr>
          <w:rFonts w:hint="eastAsia"/>
          <w:lang w:eastAsia="zh-CN"/>
        </w:rPr>
        <w:t>The estimated service scores range between 1 and 0</w:t>
      </w:r>
      <w:r>
        <w:rPr>
          <w:lang w:eastAsia="zh-CN"/>
        </w:rPr>
        <w:t>,</w:t>
      </w:r>
      <w:r>
        <w:rPr>
          <w:rFonts w:hint="eastAsia"/>
          <w:lang w:eastAsia="zh-CN"/>
        </w:rPr>
        <w:t xml:space="preserve"> where a score of 1 means that a firm is the most efficient in the sample and is on the efficient frontier</w:t>
      </w:r>
      <w:r>
        <w:rPr>
          <w:lang w:eastAsia="zh-CN"/>
        </w:rPr>
        <w:t>,</w:t>
      </w:r>
      <w:r>
        <w:rPr>
          <w:rFonts w:hint="eastAsia"/>
          <w:lang w:eastAsia="zh-CN"/>
        </w:rPr>
        <w:t xml:space="preserve"> </w:t>
      </w:r>
      <w:r>
        <w:rPr>
          <w:lang w:eastAsia="zh-CN"/>
        </w:rPr>
        <w:t xml:space="preserve">whereas </w:t>
      </w:r>
      <w:r>
        <w:rPr>
          <w:rFonts w:hint="eastAsia"/>
          <w:lang w:eastAsia="zh-CN"/>
        </w:rPr>
        <w:t>0 represents the least efficien</w:t>
      </w:r>
      <w:r>
        <w:rPr>
          <w:lang w:eastAsia="zh-CN"/>
        </w:rPr>
        <w:t>t</w:t>
      </w:r>
      <w:r>
        <w:rPr>
          <w:rFonts w:hint="eastAsia"/>
          <w:lang w:eastAsia="zh-CN"/>
        </w:rPr>
        <w:t xml:space="preserve">. </w:t>
      </w:r>
      <w:r w:rsidR="001A722E">
        <w:rPr>
          <w:lang w:eastAsia="zh-CN"/>
        </w:rPr>
        <w:t>In some cases, no firm may get an efficiency of 1 in the whole sample because even the most efficient firm does not lie on the frontier</w:t>
      </w:r>
      <w:r w:rsidR="001264BB">
        <w:rPr>
          <w:lang w:eastAsia="zh-CN"/>
        </w:rPr>
        <w:t xml:space="preserve">. </w:t>
      </w:r>
      <w:r w:rsidR="006134BF">
        <w:rPr>
          <w:lang w:eastAsia="zh-CN"/>
        </w:rPr>
        <w:t>Referring to</w:t>
      </w:r>
      <w:r w:rsidR="004C3E0D">
        <w:rPr>
          <w:lang w:eastAsia="zh-CN"/>
        </w:rPr>
        <w:t xml:space="preserve"> </w:t>
      </w:r>
      <w:hyperlink w:anchor="_ENREF_25" w:tooltip="Knaak, 2012 #1623" w:history="1">
        <w:r w:rsidR="001A0782">
          <w:rPr>
            <w:lang w:eastAsia="zh-CN"/>
          </w:rPr>
          <w:fldChar w:fldCharType="begin"/>
        </w:r>
        <w:r w:rsidR="001A0782">
          <w:rPr>
            <w:lang w:eastAsia="zh-CN"/>
          </w:rPr>
          <w:instrText xml:space="preserve"> ADDIN EN.CITE &lt;EndNote&gt;&lt;Cite AuthorYear="1"&gt;&lt;Author&gt;Knaak&lt;/Author&gt;&lt;Year&gt;2012&lt;/Year&gt;&lt;RecNum&gt;1623&lt;/RecNum&gt;&lt;DisplayText&gt;Knaak et al. (2012)&lt;/DisplayText&gt;&lt;record&gt;&lt;rec-number&gt;1623&lt;/rec-number&gt;&lt;foreign-keys&gt;&lt;key app="EN" db-id="za9fw9dae9zefmepewyxetfzrx0dt0r0tpaf" timestamp="1589299414"&gt;1623&lt;/key&gt;&lt;/foreign-keys&gt;&lt;ref-type name="Journal Article"&gt;17&lt;/ref-type&gt;&lt;contributors&gt;&lt;authors&gt;&lt;author&gt;Knaak, Roland&lt;/author&gt;&lt;author&gt;Kur, Annette&lt;/author&gt;&lt;author&gt;Hilty, Reto M.&lt;/author&gt;&lt;/authors&gt;&lt;/contributors&gt;&lt;titles&gt;&lt;title&gt;Estimating marginal cost of quality improvements: The case of the UK electricity distribution companies&lt;/title&gt;&lt;secondary-title&gt;Energy Economics&lt;/secondary-title&gt;&lt;/titles&gt;&lt;periodical&gt;&lt;full-title&gt;Energy Economics&lt;/full-title&gt;&lt;/periodical&gt;&lt;pages&gt;1498-1506&lt;/pages&gt;&lt;volume&gt;34&lt;/volume&gt;&lt;number&gt;5&lt;/number&gt;&lt;dates&gt;&lt;year&gt;2012&lt;/year&gt;&lt;/dates&gt;&lt;urls&gt;&lt;/urls&gt;&lt;/record&gt;&lt;/Cite&gt;&lt;/EndNote&gt;</w:instrText>
        </w:r>
        <w:r w:rsidR="001A0782">
          <w:rPr>
            <w:lang w:eastAsia="zh-CN"/>
          </w:rPr>
          <w:fldChar w:fldCharType="separate"/>
        </w:r>
        <w:r w:rsidR="001A0782">
          <w:rPr>
            <w:noProof/>
            <w:lang w:eastAsia="zh-CN"/>
          </w:rPr>
          <w:t>Knaak et al. (2012)</w:t>
        </w:r>
        <w:r w:rsidR="001A0782">
          <w:rPr>
            <w:lang w:eastAsia="zh-CN"/>
          </w:rPr>
          <w:fldChar w:fldCharType="end"/>
        </w:r>
      </w:hyperlink>
      <w:r>
        <w:rPr>
          <w:rFonts w:hint="eastAsia"/>
          <w:lang w:eastAsia="zh-CN"/>
        </w:rPr>
        <w:t xml:space="preserve">, we use Residual </w:t>
      </w:r>
      <w:r w:rsidR="006134BF">
        <w:rPr>
          <w:lang w:eastAsia="zh-CN"/>
        </w:rPr>
        <w:t>Service</w:t>
      </w:r>
      <w:r>
        <w:rPr>
          <w:rFonts w:hint="eastAsia"/>
          <w:lang w:eastAsia="zh-CN"/>
        </w:rPr>
        <w:t xml:space="preserve"> Efficiency (R</w:t>
      </w:r>
      <w:r w:rsidR="006134BF">
        <w:rPr>
          <w:lang w:eastAsia="zh-CN"/>
        </w:rPr>
        <w:t>S</w:t>
      </w:r>
      <w:r>
        <w:rPr>
          <w:rFonts w:hint="eastAsia"/>
          <w:lang w:eastAsia="zh-CN"/>
        </w:rPr>
        <w:t xml:space="preserve">E) to capture </w:t>
      </w:r>
      <w:r w:rsidR="006134BF">
        <w:rPr>
          <w:lang w:eastAsia="zh-CN"/>
        </w:rPr>
        <w:t>the service</w:t>
      </w:r>
      <w:r>
        <w:rPr>
          <w:rFonts w:hint="eastAsia"/>
          <w:lang w:eastAsia="zh-CN"/>
        </w:rPr>
        <w:t xml:space="preserve"> efficiency</w:t>
      </w:r>
      <w:r>
        <w:rPr>
          <w:lang w:eastAsia="zh-CN"/>
        </w:rPr>
        <w:t>,</w:t>
      </w:r>
      <w:r>
        <w:rPr>
          <w:rFonts w:hint="eastAsia"/>
          <w:lang w:eastAsia="zh-CN"/>
        </w:rPr>
        <w:t xml:space="preserve"> Persistent </w:t>
      </w:r>
      <w:r w:rsidR="006134BF">
        <w:rPr>
          <w:lang w:eastAsia="zh-CN"/>
        </w:rPr>
        <w:t>Service</w:t>
      </w:r>
      <w:r>
        <w:rPr>
          <w:rFonts w:hint="eastAsia"/>
          <w:lang w:eastAsia="zh-CN"/>
        </w:rPr>
        <w:t xml:space="preserve"> Efficiency (P</w:t>
      </w:r>
      <w:r w:rsidR="006134BF">
        <w:rPr>
          <w:lang w:eastAsia="zh-CN"/>
        </w:rPr>
        <w:t>S</w:t>
      </w:r>
      <w:r>
        <w:rPr>
          <w:rFonts w:hint="eastAsia"/>
          <w:lang w:eastAsia="zh-CN"/>
        </w:rPr>
        <w:t xml:space="preserve">E) to capture persistent </w:t>
      </w:r>
      <w:r w:rsidR="006134BF">
        <w:rPr>
          <w:lang w:eastAsia="zh-CN"/>
        </w:rPr>
        <w:t>service</w:t>
      </w:r>
      <w:r>
        <w:rPr>
          <w:rFonts w:hint="eastAsia"/>
          <w:lang w:eastAsia="zh-CN"/>
        </w:rPr>
        <w:t xml:space="preserve"> efficiency</w:t>
      </w:r>
      <w:r>
        <w:rPr>
          <w:lang w:eastAsia="zh-CN"/>
        </w:rPr>
        <w:t>,</w:t>
      </w:r>
      <w:r>
        <w:rPr>
          <w:rFonts w:hint="eastAsia"/>
          <w:lang w:eastAsia="zh-CN"/>
        </w:rPr>
        <w:t xml:space="preserve"> </w:t>
      </w:r>
      <w:r>
        <w:rPr>
          <w:lang w:eastAsia="zh-CN"/>
        </w:rPr>
        <w:t xml:space="preserve">and </w:t>
      </w:r>
      <w:r>
        <w:rPr>
          <w:rFonts w:hint="eastAsia"/>
          <w:lang w:eastAsia="zh-CN"/>
        </w:rPr>
        <w:t xml:space="preserve">Overall </w:t>
      </w:r>
      <w:r w:rsidR="006134BF">
        <w:rPr>
          <w:lang w:eastAsia="zh-CN"/>
        </w:rPr>
        <w:t>Service</w:t>
      </w:r>
      <w:r>
        <w:rPr>
          <w:rFonts w:hint="eastAsia"/>
          <w:lang w:eastAsia="zh-CN"/>
        </w:rPr>
        <w:t xml:space="preserve"> Efficiency (O</w:t>
      </w:r>
      <w:r w:rsidR="006134BF">
        <w:rPr>
          <w:lang w:eastAsia="zh-CN"/>
        </w:rPr>
        <w:t>S</w:t>
      </w:r>
      <w:r>
        <w:rPr>
          <w:rFonts w:hint="eastAsia"/>
          <w:lang w:eastAsia="zh-CN"/>
        </w:rPr>
        <w:t xml:space="preserve">E) to capture overall </w:t>
      </w:r>
      <w:r w:rsidR="006134BF">
        <w:rPr>
          <w:lang w:eastAsia="zh-CN"/>
        </w:rPr>
        <w:lastRenderedPageBreak/>
        <w:t>service</w:t>
      </w:r>
      <w:r>
        <w:rPr>
          <w:rFonts w:hint="eastAsia"/>
          <w:lang w:eastAsia="zh-CN"/>
        </w:rPr>
        <w:t xml:space="preserve"> efficiency.</w:t>
      </w:r>
    </w:p>
    <w:p w14:paraId="67C712DB" w14:textId="3494758D" w:rsidR="00C31DE6" w:rsidRPr="00CA1D45" w:rsidRDefault="00C31DE6" w:rsidP="00C31DE6">
      <w:pPr>
        <w:tabs>
          <w:tab w:val="center" w:pos="4156"/>
          <w:tab w:val="center" w:pos="8295"/>
        </w:tabs>
        <w:rPr>
          <w:rFonts w:ascii="Microsoft YaHei" w:eastAsia="Microsoft YaHei" w:hAnsi="Microsoft YaHei" w:cs="Microsoft YaHei"/>
          <w:color w:val="000000" w:themeColor="text1"/>
          <w:kern w:val="2"/>
          <w:position w:val="-12"/>
          <w:szCs w:val="24"/>
          <w:lang w:eastAsia="zh-CN"/>
        </w:rPr>
      </w:pPr>
      <w:r>
        <w:rPr>
          <w:rFonts w:ascii="Microsoft YaHei" w:eastAsia="Microsoft YaHei" w:hAnsi="Microsoft YaHei" w:cs="Microsoft YaHei" w:hint="eastAsia"/>
          <w:color w:val="FF0000"/>
          <w:kern w:val="2"/>
          <w:position w:val="-12"/>
          <w:szCs w:val="24"/>
          <w:lang w:eastAsia="zh-CN"/>
        </w:rPr>
        <w:tab/>
      </w:r>
      <w:r w:rsidR="006134BF" w:rsidRPr="00CA1D45">
        <w:rPr>
          <w:rFonts w:ascii="Microsoft YaHei" w:eastAsia="Microsoft YaHei" w:hAnsi="Microsoft YaHei" w:cs="Microsoft YaHei" w:hint="eastAsia"/>
          <w:color w:val="000000" w:themeColor="text1"/>
          <w:kern w:val="2"/>
          <w:position w:val="-12"/>
          <w:szCs w:val="24"/>
          <w:lang w:eastAsia="zh-CN"/>
        </w:rPr>
        <w:object w:dxaOrig="1620" w:dyaOrig="360" w14:anchorId="79DEF25E">
          <v:shape id="_x0000_i1050" type="#_x0000_t75" style="width:81.75pt;height:18pt" o:ole="">
            <v:imagedata r:id="rId59" o:title=""/>
          </v:shape>
          <o:OLEObject Type="Embed" ProgID="Equation.DSMT4" ShapeID="_x0000_i1050" DrawAspect="Content" ObjectID="_1670858036" r:id="rId60"/>
        </w:object>
      </w:r>
      <w:r w:rsidR="00CA1D45" w:rsidRPr="00CA1D45">
        <w:rPr>
          <w:rFonts w:ascii="Microsoft YaHei" w:eastAsia="Microsoft YaHei" w:hAnsi="Microsoft YaHei" w:cs="Microsoft YaHei"/>
          <w:color w:val="000000" w:themeColor="text1"/>
          <w:kern w:val="2"/>
          <w:szCs w:val="24"/>
          <w:lang w:eastAsia="zh-CN"/>
        </w:rPr>
        <w:t>,</w:t>
      </w:r>
      <w:r w:rsidRPr="00CA1D45">
        <w:rPr>
          <w:rFonts w:ascii="Microsoft YaHei" w:eastAsia="Microsoft YaHei" w:hAnsi="Microsoft YaHei" w:cs="Microsoft YaHei" w:hint="eastAsia"/>
          <w:color w:val="000000" w:themeColor="text1"/>
          <w:kern w:val="2"/>
          <w:position w:val="-12"/>
          <w:szCs w:val="24"/>
          <w:lang w:eastAsia="zh-CN"/>
        </w:rPr>
        <w:tab/>
      </w:r>
      <w:r w:rsidRPr="00CA1D45">
        <w:rPr>
          <w:rFonts w:ascii="Times New Roman" w:hAnsi="Times New Roman" w:cs="Times New Roman"/>
          <w:color w:val="000000" w:themeColor="text1"/>
          <w:kern w:val="2"/>
          <w:lang w:eastAsia="zh-CN"/>
        </w:rPr>
        <w:t>（</w:t>
      </w:r>
      <w:r w:rsidRPr="00CA1D45">
        <w:rPr>
          <w:rFonts w:ascii="Times New Roman" w:hAnsi="Times New Roman" w:cs="Times New Roman" w:hint="eastAsia"/>
          <w:color w:val="000000" w:themeColor="text1"/>
          <w:kern w:val="2"/>
          <w:lang w:eastAsia="zh-CN"/>
        </w:rPr>
        <w:t>11</w:t>
      </w:r>
      <w:r w:rsidRPr="00CA1D45">
        <w:rPr>
          <w:rFonts w:ascii="Times New Roman" w:hAnsi="Times New Roman" w:cs="Times New Roman"/>
          <w:color w:val="000000" w:themeColor="text1"/>
          <w:kern w:val="2"/>
          <w:lang w:eastAsia="zh-CN"/>
        </w:rPr>
        <w:t>）</w:t>
      </w:r>
    </w:p>
    <w:p w14:paraId="5B2B5BFC" w14:textId="67F35B01" w:rsidR="00C31DE6" w:rsidRPr="00CA1D45" w:rsidRDefault="00C31DE6" w:rsidP="00C31DE6">
      <w:pPr>
        <w:tabs>
          <w:tab w:val="center" w:pos="4156"/>
          <w:tab w:val="center" w:pos="8295"/>
        </w:tabs>
        <w:rPr>
          <w:rFonts w:ascii="Microsoft YaHei" w:eastAsia="Microsoft YaHei" w:hAnsi="Microsoft YaHei" w:cs="Microsoft YaHei"/>
          <w:color w:val="000000" w:themeColor="text1"/>
          <w:kern w:val="2"/>
          <w:position w:val="-12"/>
          <w:szCs w:val="24"/>
          <w:lang w:eastAsia="zh-CN"/>
        </w:rPr>
      </w:pPr>
      <w:r w:rsidRPr="00CA1D45">
        <w:rPr>
          <w:rFonts w:ascii="Microsoft YaHei" w:eastAsia="Microsoft YaHei" w:hAnsi="Microsoft YaHei" w:cs="Microsoft YaHei" w:hint="eastAsia"/>
          <w:color w:val="000000" w:themeColor="text1"/>
          <w:kern w:val="2"/>
          <w:position w:val="-12"/>
          <w:szCs w:val="24"/>
          <w:lang w:eastAsia="zh-CN"/>
        </w:rPr>
        <w:tab/>
      </w:r>
      <w:r w:rsidR="006134BF" w:rsidRPr="00CA1D45">
        <w:rPr>
          <w:rFonts w:ascii="Microsoft YaHei" w:eastAsia="Microsoft YaHei" w:hAnsi="Microsoft YaHei" w:cs="Microsoft YaHei" w:hint="eastAsia"/>
          <w:color w:val="000000" w:themeColor="text1"/>
          <w:kern w:val="2"/>
          <w:position w:val="-12"/>
          <w:szCs w:val="24"/>
          <w:lang w:eastAsia="zh-CN"/>
        </w:rPr>
        <w:object w:dxaOrig="1579" w:dyaOrig="360" w14:anchorId="79050225">
          <v:shape id="_x0000_i1051" type="#_x0000_t75" style="width:79.5pt;height:18pt" o:ole="">
            <v:imagedata r:id="rId61" o:title=""/>
          </v:shape>
          <o:OLEObject Type="Embed" ProgID="Equation.DSMT4" ShapeID="_x0000_i1051" DrawAspect="Content" ObjectID="_1670858037" r:id="rId62"/>
        </w:object>
      </w:r>
      <w:r w:rsidR="00CA1D45" w:rsidRPr="00CA1D45">
        <w:rPr>
          <w:rFonts w:ascii="Microsoft YaHei" w:eastAsia="Microsoft YaHei" w:hAnsi="Microsoft YaHei" w:cs="Microsoft YaHei"/>
          <w:color w:val="000000" w:themeColor="text1"/>
          <w:kern w:val="2"/>
          <w:szCs w:val="24"/>
          <w:lang w:eastAsia="zh-CN"/>
        </w:rPr>
        <w:t>,</w:t>
      </w:r>
      <w:r w:rsidRPr="00CA1D45">
        <w:rPr>
          <w:rFonts w:ascii="Microsoft YaHei" w:eastAsia="Microsoft YaHei" w:hAnsi="Microsoft YaHei" w:cs="Microsoft YaHei" w:hint="eastAsia"/>
          <w:color w:val="000000" w:themeColor="text1"/>
          <w:kern w:val="2"/>
          <w:position w:val="-12"/>
          <w:szCs w:val="24"/>
          <w:lang w:eastAsia="zh-CN"/>
        </w:rPr>
        <w:tab/>
      </w:r>
      <w:r w:rsidRPr="00CA1D45">
        <w:rPr>
          <w:rFonts w:ascii="Times New Roman" w:hAnsi="Times New Roman" w:cs="Times New Roman"/>
          <w:color w:val="000000" w:themeColor="text1"/>
          <w:kern w:val="2"/>
          <w:lang w:eastAsia="zh-CN"/>
        </w:rPr>
        <w:t>（</w:t>
      </w:r>
      <w:r w:rsidRPr="00CA1D45">
        <w:rPr>
          <w:rFonts w:ascii="Times New Roman" w:hAnsi="Times New Roman" w:cs="Times New Roman" w:hint="eastAsia"/>
          <w:color w:val="000000" w:themeColor="text1"/>
          <w:kern w:val="2"/>
          <w:lang w:eastAsia="zh-CN"/>
        </w:rPr>
        <w:t>12</w:t>
      </w:r>
      <w:r w:rsidRPr="00CA1D45">
        <w:rPr>
          <w:rFonts w:ascii="Times New Roman" w:hAnsi="Times New Roman" w:cs="Times New Roman"/>
          <w:color w:val="000000" w:themeColor="text1"/>
          <w:kern w:val="2"/>
          <w:lang w:eastAsia="zh-CN"/>
        </w:rPr>
        <w:t>）</w:t>
      </w:r>
    </w:p>
    <w:p w14:paraId="2974B920" w14:textId="45B0F428" w:rsidR="00C31DE6" w:rsidRDefault="00C31DE6" w:rsidP="00C31DE6">
      <w:pPr>
        <w:tabs>
          <w:tab w:val="center" w:pos="4156"/>
          <w:tab w:val="center" w:pos="8295"/>
        </w:tabs>
        <w:rPr>
          <w:rFonts w:ascii="Microsoft YaHei" w:eastAsia="Microsoft YaHei" w:hAnsi="Microsoft YaHei" w:cs="Microsoft YaHei"/>
          <w:color w:val="FF0000"/>
          <w:kern w:val="2"/>
          <w:position w:val="-12"/>
          <w:szCs w:val="24"/>
          <w:lang w:eastAsia="zh-CN"/>
        </w:rPr>
      </w:pPr>
      <w:r w:rsidRPr="00CA1D45">
        <w:rPr>
          <w:rFonts w:ascii="Microsoft YaHei" w:eastAsia="Microsoft YaHei" w:hAnsi="Microsoft YaHei" w:cs="Microsoft YaHei" w:hint="eastAsia"/>
          <w:color w:val="000000" w:themeColor="text1"/>
          <w:kern w:val="2"/>
          <w:position w:val="-12"/>
          <w:szCs w:val="24"/>
          <w:lang w:eastAsia="zh-CN"/>
        </w:rPr>
        <w:tab/>
      </w:r>
      <w:r w:rsidR="006134BF" w:rsidRPr="006134BF">
        <w:rPr>
          <w:rFonts w:ascii="Microsoft YaHei" w:eastAsia="Microsoft YaHei" w:hAnsi="Microsoft YaHei" w:cs="Microsoft YaHei" w:hint="eastAsia"/>
          <w:color w:val="000000" w:themeColor="text1"/>
          <w:kern w:val="2"/>
          <w:position w:val="-6"/>
          <w:szCs w:val="24"/>
          <w:lang w:eastAsia="zh-CN"/>
        </w:rPr>
        <w:object w:dxaOrig="1800" w:dyaOrig="279" w14:anchorId="50304B56">
          <v:shape id="_x0000_i1052" type="#_x0000_t75" style="width:89.25pt;height:13.5pt" o:ole="">
            <v:imagedata r:id="rId63" o:title=""/>
          </v:shape>
          <o:OLEObject Type="Embed" ProgID="Equation.DSMT4" ShapeID="_x0000_i1052" DrawAspect="Content" ObjectID="_1670858038" r:id="rId64"/>
        </w:object>
      </w:r>
      <w:r w:rsidR="00CA1D45" w:rsidRPr="00CA1D45">
        <w:rPr>
          <w:rFonts w:ascii="Microsoft YaHei" w:eastAsia="Microsoft YaHei" w:hAnsi="Microsoft YaHei" w:cs="Microsoft YaHei"/>
          <w:color w:val="000000" w:themeColor="text1"/>
          <w:kern w:val="2"/>
          <w:szCs w:val="24"/>
          <w:lang w:eastAsia="zh-CN"/>
        </w:rPr>
        <w:t>,</w:t>
      </w:r>
      <w:r>
        <w:rPr>
          <w:rFonts w:ascii="Microsoft YaHei" w:eastAsia="Microsoft YaHei" w:hAnsi="Microsoft YaHei" w:cs="Microsoft YaHei" w:hint="eastAsia"/>
          <w:color w:val="FF0000"/>
          <w:kern w:val="2"/>
          <w:position w:val="-12"/>
          <w:szCs w:val="24"/>
          <w:lang w:eastAsia="zh-CN"/>
        </w:rPr>
        <w:tab/>
      </w:r>
      <w:r>
        <w:rPr>
          <w:rFonts w:ascii="Times New Roman" w:hAnsi="Times New Roman" w:cs="Times New Roman"/>
          <w:kern w:val="2"/>
          <w:lang w:eastAsia="zh-CN"/>
        </w:rPr>
        <w:t>（</w:t>
      </w:r>
      <w:r>
        <w:rPr>
          <w:rFonts w:ascii="Times New Roman" w:hAnsi="Times New Roman" w:cs="Times New Roman" w:hint="eastAsia"/>
          <w:kern w:val="2"/>
          <w:lang w:eastAsia="zh-CN"/>
        </w:rPr>
        <w:t>13</w:t>
      </w:r>
      <w:r>
        <w:rPr>
          <w:rFonts w:ascii="Times New Roman" w:hAnsi="Times New Roman" w:cs="Times New Roman"/>
          <w:kern w:val="2"/>
          <w:lang w:eastAsia="zh-CN"/>
        </w:rPr>
        <w:t>）</w:t>
      </w:r>
    </w:p>
    <w:p w14:paraId="6DECA1BD" w14:textId="77777777" w:rsidR="00CB6D22" w:rsidRDefault="007273C8" w:rsidP="00CA1D45">
      <w:pPr>
        <w:pStyle w:val="BodyText"/>
        <w:spacing w:line="480" w:lineRule="auto"/>
        <w:ind w:left="0" w:right="113"/>
        <w:jc w:val="both"/>
        <w:textAlignment w:val="center"/>
        <w:rPr>
          <w:lang w:eastAsia="zh-CN"/>
        </w:rPr>
      </w:pPr>
      <w:r>
        <w:rPr>
          <w:rFonts w:hint="eastAsia"/>
          <w:lang w:eastAsia="zh-CN"/>
        </w:rPr>
        <w:t xml:space="preserve">where </w:t>
      </w:r>
      <w:r>
        <w:rPr>
          <w:rFonts w:hint="eastAsia"/>
          <w:lang w:eastAsia="zh-CN"/>
        </w:rPr>
        <w:object w:dxaOrig="286" w:dyaOrig="374" w14:anchorId="31E48E07">
          <v:shape id="_x0000_i1053" type="#_x0000_t75" style="width:14.25pt;height:18.75pt" o:ole="">
            <v:imagedata r:id="rId65" o:title=""/>
          </v:shape>
          <o:OLEObject Type="Embed" ProgID="Equation.DSMT4" ShapeID="_x0000_i1053" DrawAspect="Content" ObjectID="_1670858039" r:id="rId66"/>
        </w:object>
      </w:r>
      <w:r>
        <w:rPr>
          <w:rFonts w:hint="eastAsia"/>
          <w:lang w:eastAsia="zh-CN"/>
        </w:rPr>
        <w:t xml:space="preserve"> is the </w:t>
      </w:r>
      <w:proofErr w:type="spellStart"/>
      <w:r>
        <w:rPr>
          <w:rFonts w:hint="eastAsia"/>
          <w:lang w:eastAsia="zh-CN"/>
        </w:rPr>
        <w:t>Jondrow</w:t>
      </w:r>
      <w:proofErr w:type="spellEnd"/>
      <w:r>
        <w:rPr>
          <w:rFonts w:hint="eastAsia"/>
          <w:lang w:eastAsia="zh-CN"/>
        </w:rPr>
        <w:t xml:space="preserve"> estimator of </w:t>
      </w:r>
      <w:r>
        <w:rPr>
          <w:rFonts w:hint="eastAsia"/>
          <w:lang w:eastAsia="zh-CN"/>
        </w:rPr>
        <w:object w:dxaOrig="286" w:dyaOrig="374" w14:anchorId="28296F6C">
          <v:shape id="_x0000_i1054" type="#_x0000_t75" style="width:14.25pt;height:18.75pt" o:ole="">
            <v:imagedata r:id="rId67" o:title=""/>
          </v:shape>
          <o:OLEObject Type="Embed" ProgID="Equation.DSMT4" ShapeID="_x0000_i1054" DrawAspect="Content" ObjectID="_1670858040" r:id="rId68"/>
        </w:object>
      </w:r>
      <w:r>
        <w:rPr>
          <w:rFonts w:hint="eastAsia"/>
          <w:lang w:eastAsia="zh-CN"/>
        </w:rPr>
        <w:t xml:space="preserve"> and </w:t>
      </w:r>
      <w:r>
        <w:rPr>
          <w:rFonts w:hint="eastAsia"/>
          <w:lang w:eastAsia="zh-CN"/>
        </w:rPr>
        <w:object w:dxaOrig="256" w:dyaOrig="374" w14:anchorId="58A443A5">
          <v:shape id="_x0000_i1055" type="#_x0000_t75" style="width:12.75pt;height:18.75pt" o:ole="">
            <v:imagedata r:id="rId69" o:title=""/>
          </v:shape>
          <o:OLEObject Type="Embed" ProgID="Equation.DSMT4" ShapeID="_x0000_i1055" DrawAspect="Content" ObjectID="_1670858041" r:id="rId70"/>
        </w:object>
      </w:r>
      <w:r>
        <w:rPr>
          <w:rFonts w:hint="eastAsia"/>
          <w:lang w:eastAsia="zh-CN"/>
        </w:rPr>
        <w:t xml:space="preserve"> is the </w:t>
      </w:r>
      <w:proofErr w:type="spellStart"/>
      <w:r>
        <w:rPr>
          <w:rFonts w:hint="eastAsia"/>
          <w:lang w:eastAsia="zh-CN"/>
        </w:rPr>
        <w:t>Jondrow</w:t>
      </w:r>
      <w:proofErr w:type="spellEnd"/>
      <w:r>
        <w:rPr>
          <w:rFonts w:hint="eastAsia"/>
          <w:lang w:eastAsia="zh-CN"/>
        </w:rPr>
        <w:t xml:space="preserve"> estimator of </w:t>
      </w:r>
      <w:r>
        <w:rPr>
          <w:rFonts w:hint="eastAsia"/>
          <w:lang w:eastAsia="zh-CN"/>
        </w:rPr>
        <w:object w:dxaOrig="256" w:dyaOrig="374" w14:anchorId="30C400BC">
          <v:shape id="_x0000_i1056" type="#_x0000_t75" style="width:12.75pt;height:18.75pt" o:ole="">
            <v:imagedata r:id="rId71" o:title=""/>
          </v:shape>
          <o:OLEObject Type="Embed" ProgID="Equation.DSMT4" ShapeID="_x0000_i1056" DrawAspect="Content" ObjectID="_1670858042" r:id="rId72"/>
        </w:object>
      </w:r>
      <w:r>
        <w:rPr>
          <w:rFonts w:hint="eastAsia"/>
          <w:lang w:eastAsia="zh-CN"/>
        </w:rPr>
        <w:t>.</w:t>
      </w:r>
    </w:p>
    <w:p w14:paraId="371BFBA0" w14:textId="77777777" w:rsidR="00CB6D22" w:rsidRPr="00D679E7" w:rsidRDefault="007273C8" w:rsidP="00D679E7">
      <w:pPr>
        <w:pStyle w:val="Heading1"/>
        <w:keepNext/>
        <w:keepLines/>
        <w:numPr>
          <w:ilvl w:val="0"/>
          <w:numId w:val="1"/>
        </w:numPr>
        <w:spacing w:before="340" w:after="330" w:line="578" w:lineRule="auto"/>
        <w:ind w:left="360"/>
        <w:contextualSpacing/>
        <w:jc w:val="both"/>
        <w:rPr>
          <w:kern w:val="44"/>
          <w:sz w:val="32"/>
          <w:szCs w:val="44"/>
          <w:lang w:eastAsia="zh-CN"/>
        </w:rPr>
      </w:pPr>
      <w:r w:rsidRPr="00D679E7">
        <w:rPr>
          <w:kern w:val="44"/>
          <w:sz w:val="32"/>
          <w:szCs w:val="44"/>
          <w:lang w:eastAsia="zh-CN"/>
        </w:rPr>
        <w:t>Data and samples</w:t>
      </w:r>
    </w:p>
    <w:p w14:paraId="1D1DDE17" w14:textId="4969020B" w:rsidR="00CB6D22" w:rsidRDefault="007273C8" w:rsidP="00CA1D45">
      <w:pPr>
        <w:pStyle w:val="BodyText"/>
        <w:spacing w:line="480" w:lineRule="auto"/>
        <w:ind w:left="0" w:right="113" w:firstLine="357"/>
        <w:jc w:val="both"/>
        <w:rPr>
          <w:lang w:eastAsia="zh-CN"/>
        </w:rPr>
      </w:pPr>
      <w:r>
        <w:rPr>
          <w:lang w:eastAsia="zh-CN"/>
        </w:rPr>
        <w:t>P</w:t>
      </w:r>
      <w:r>
        <w:rPr>
          <w:rFonts w:hint="eastAsia"/>
          <w:lang w:eastAsia="zh-CN"/>
        </w:rPr>
        <w:t xml:space="preserve">revious </w:t>
      </w:r>
      <w:r>
        <w:rPr>
          <w:lang w:eastAsia="zh-CN"/>
        </w:rPr>
        <w:t>studies</w:t>
      </w:r>
      <w:r>
        <w:rPr>
          <w:rFonts w:hint="eastAsia"/>
          <w:lang w:eastAsia="zh-CN"/>
        </w:rPr>
        <w:t xml:space="preserve"> on efficiency measurement in </w:t>
      </w:r>
      <w:r>
        <w:rPr>
          <w:lang w:eastAsia="zh-CN"/>
        </w:rPr>
        <w:t xml:space="preserve">the </w:t>
      </w:r>
      <w:r>
        <w:rPr>
          <w:rFonts w:hint="eastAsia"/>
          <w:lang w:eastAsia="zh-CN"/>
        </w:rPr>
        <w:t>power grid sector used a variety of variables and models</w:t>
      </w:r>
      <w:r w:rsidR="004C3E0D">
        <w:rPr>
          <w:lang w:eastAsia="zh-CN"/>
        </w:rPr>
        <w:t xml:space="preserve"> </w:t>
      </w:r>
      <w:r w:rsidR="004C3E0D">
        <w:rPr>
          <w:lang w:eastAsia="zh-CN"/>
        </w:rPr>
        <w:fldChar w:fldCharType="begin"/>
      </w:r>
      <w:r w:rsidR="00C516D6">
        <w:rPr>
          <w:lang w:eastAsia="zh-CN"/>
        </w:rPr>
        <w:instrText xml:space="preserve"> ADDIN EN.CITE &lt;EndNote&gt;&lt;Cite&gt;&lt;Author&gt;Jamasb&lt;/Author&gt;&lt;Year&gt;2004&lt;/Year&gt;&lt;RecNum&gt;1624&lt;/RecNum&gt;&lt;DisplayText&gt;(Jamasb and Pollitt, 2004)&lt;/DisplayText&gt;&lt;record&gt;&lt;rec-number&gt;1624&lt;/rec-number&gt;&lt;foreign-keys&gt;&lt;key app="EN" db-id="za9fw9dae9zefmepewyxetfzrx0dt0r0tpaf" timestamp="1589299414"&gt;1624&lt;/key&gt;&lt;/foreign-keys&gt;&lt;ref-type name="Journal Article"&gt;17&lt;/ref-type&gt;&lt;contributors&gt;&lt;authors&gt;&lt;author&gt;Jamasb, T.&lt;/author&gt;&lt;author&gt;Pollitt, M.&lt;/author&gt;&lt;/authors&gt;&lt;/contributors&gt;&lt;titles&gt;&lt;title&gt;Benchmarking and regulation: international electricity experience&lt;/title&gt;&lt;secondary-title&gt;Utilities Policy&lt;/secondary-title&gt;&lt;/titles&gt;&lt;periodical&gt;&lt;full-title&gt;Utilities Policy&lt;/full-title&gt;&lt;/periodical&gt;&lt;pages&gt;107-130&lt;/pages&gt;&lt;volume&gt;9&lt;/volume&gt;&lt;number&gt;3&lt;/number&gt;&lt;dates&gt;&lt;year&gt;2004&lt;/year&gt;&lt;/dates&gt;&lt;urls&gt;&lt;/urls&gt;&lt;/record&gt;&lt;/Cite&gt;&lt;/EndNote&gt;</w:instrText>
      </w:r>
      <w:r w:rsidR="004C3E0D">
        <w:rPr>
          <w:lang w:eastAsia="zh-CN"/>
        </w:rPr>
        <w:fldChar w:fldCharType="separate"/>
      </w:r>
      <w:r w:rsidR="00C516D6">
        <w:rPr>
          <w:noProof/>
          <w:lang w:eastAsia="zh-CN"/>
        </w:rPr>
        <w:t>(</w:t>
      </w:r>
      <w:hyperlink w:anchor="_ENREF_24" w:tooltip="Jamasb, 2004 #1624" w:history="1">
        <w:r w:rsidR="001A0782">
          <w:rPr>
            <w:noProof/>
            <w:lang w:eastAsia="zh-CN"/>
          </w:rPr>
          <w:t>Jamasb and Pollitt, 2004</w:t>
        </w:r>
      </w:hyperlink>
      <w:r w:rsidR="00C516D6">
        <w:rPr>
          <w:noProof/>
          <w:lang w:eastAsia="zh-CN"/>
        </w:rPr>
        <w:t>)</w:t>
      </w:r>
      <w:r w:rsidR="004C3E0D">
        <w:rPr>
          <w:lang w:eastAsia="zh-CN"/>
        </w:rPr>
        <w:fldChar w:fldCharType="end"/>
      </w:r>
      <w:r>
        <w:rPr>
          <w:rFonts w:hint="eastAsia"/>
          <w:lang w:eastAsia="zh-CN"/>
        </w:rPr>
        <w:t xml:space="preserve">. The selection and measurement of </w:t>
      </w:r>
      <w:r>
        <w:rPr>
          <w:lang w:eastAsia="zh-CN"/>
        </w:rPr>
        <w:t xml:space="preserve">the </w:t>
      </w:r>
      <w:r>
        <w:rPr>
          <w:rFonts w:hint="eastAsia"/>
          <w:lang w:eastAsia="zh-CN"/>
        </w:rPr>
        <w:t>input, output</w:t>
      </w:r>
      <w:r>
        <w:rPr>
          <w:lang w:eastAsia="zh-CN"/>
        </w:rPr>
        <w:t>,</w:t>
      </w:r>
      <w:r>
        <w:rPr>
          <w:rFonts w:hint="eastAsia"/>
          <w:lang w:eastAsia="zh-CN"/>
        </w:rPr>
        <w:t xml:space="preserve"> and environmental variables is a key aspect of any efficiency analysis</w:t>
      </w:r>
      <w:r w:rsidR="00784B99">
        <w:rPr>
          <w:lang w:eastAsia="zh-CN"/>
        </w:rPr>
        <w:t xml:space="preserve"> </w:t>
      </w:r>
      <w:r w:rsidR="00784B99">
        <w:rPr>
          <w:lang w:eastAsia="zh-CN"/>
        </w:rPr>
        <w:fldChar w:fldCharType="begin"/>
      </w:r>
      <w:r w:rsidR="00784B99">
        <w:rPr>
          <w:lang w:eastAsia="zh-CN"/>
        </w:rPr>
        <w:instrText xml:space="preserve"> ADDIN EN.CITE &lt;EndNote&gt;&lt;Cite&gt;&lt;Author&gt;Coelli&lt;/Author&gt;&lt;Year&gt;2013&lt;/Year&gt;&lt;RecNum&gt;1632&lt;/RecNum&gt;&lt;DisplayText&gt;(Coelli et al., 2013)&lt;/DisplayText&gt;&lt;record&gt;&lt;rec-number&gt;1632&lt;/rec-number&gt;&lt;foreign-keys&gt;&lt;key app="EN" db-id="za9fw9dae9zefmepewyxetfzrx0dt0r0tpaf" timestamp="1589916829"&gt;1632&lt;/key&gt;&lt;/foreign-keys&gt;&lt;ref-type name="Journal Article"&gt;17&lt;/ref-type&gt;&lt;contributors&gt;&lt;authors&gt;&lt;author&gt;Coelli, Tim J&lt;/author&gt;&lt;author&gt;Gautier, Axel&lt;/author&gt;&lt;author&gt;Perelman, Sergio&lt;/author&gt;&lt;author&gt;Saplacan-Pop, Roxana&lt;/author&gt;&lt;/authors&gt;&lt;/contributors&gt;&lt;titles&gt;&lt;title&gt;Estimating the cost of improving quality in electricity distribution: A parametric distance function approach&lt;/title&gt;&lt;secondary-title&gt;Energy Policy&lt;/secondary-title&gt;&lt;/titles&gt;&lt;periodical&gt;&lt;full-title&gt;Energy Policy&lt;/full-title&gt;&lt;/periodical&gt;&lt;pages&gt;287-297&lt;/pages&gt;&lt;volume&gt;53&lt;/volume&gt;&lt;dates&gt;&lt;year&gt;2013&lt;/year&gt;&lt;/dates&gt;&lt;isbn&gt;0301-4215&lt;/isbn&gt;&lt;urls&gt;&lt;/urls&gt;&lt;/record&gt;&lt;/Cite&gt;&lt;/EndNote&gt;</w:instrText>
      </w:r>
      <w:r w:rsidR="00784B99">
        <w:rPr>
          <w:lang w:eastAsia="zh-CN"/>
        </w:rPr>
        <w:fldChar w:fldCharType="separate"/>
      </w:r>
      <w:r w:rsidR="00784B99">
        <w:rPr>
          <w:noProof/>
          <w:lang w:eastAsia="zh-CN"/>
        </w:rPr>
        <w:t>(</w:t>
      </w:r>
      <w:hyperlink w:anchor="_ENREF_9" w:tooltip="Coelli, 2013 #1632" w:history="1">
        <w:r w:rsidR="001A0782">
          <w:rPr>
            <w:noProof/>
            <w:lang w:eastAsia="zh-CN"/>
          </w:rPr>
          <w:t>Coelli et al., 2013</w:t>
        </w:r>
      </w:hyperlink>
      <w:r w:rsidR="00784B99">
        <w:rPr>
          <w:noProof/>
          <w:lang w:eastAsia="zh-CN"/>
        </w:rPr>
        <w:t>)</w:t>
      </w:r>
      <w:r w:rsidR="00784B99">
        <w:rPr>
          <w:lang w:eastAsia="zh-CN"/>
        </w:rPr>
        <w:fldChar w:fldCharType="end"/>
      </w:r>
      <w:r>
        <w:rPr>
          <w:rFonts w:hint="eastAsia"/>
          <w:lang w:eastAsia="zh-CN"/>
        </w:rPr>
        <w:t>. The data set used for this study consists of a panel of 30 provincial grid firms</w:t>
      </w:r>
      <w:r>
        <w:rPr>
          <w:rStyle w:val="FootnoteReference"/>
          <w:rFonts w:hint="eastAsia"/>
          <w:lang w:eastAsia="zh-CN"/>
        </w:rPr>
        <w:footnoteReference w:id="7"/>
      </w:r>
      <w:r>
        <w:rPr>
          <w:rFonts w:hint="eastAsia"/>
          <w:lang w:eastAsia="zh-CN"/>
        </w:rPr>
        <w:t xml:space="preserve"> covering a</w:t>
      </w:r>
      <w:r>
        <w:rPr>
          <w:lang w:eastAsia="zh-CN"/>
        </w:rPr>
        <w:t>n</w:t>
      </w:r>
      <w:r>
        <w:rPr>
          <w:rFonts w:hint="eastAsia"/>
          <w:lang w:eastAsia="zh-CN"/>
        </w:rPr>
        <w:t xml:space="preserve"> 18</w:t>
      </w:r>
      <w:r>
        <w:rPr>
          <w:lang w:eastAsia="zh-CN"/>
        </w:rPr>
        <w:t>-</w:t>
      </w:r>
      <w:r>
        <w:rPr>
          <w:rFonts w:hint="eastAsia"/>
          <w:lang w:eastAsia="zh-CN"/>
        </w:rPr>
        <w:t>year period from 1999</w:t>
      </w:r>
      <w:r>
        <w:rPr>
          <w:lang w:eastAsia="zh-CN"/>
        </w:rPr>
        <w:t xml:space="preserve"> to </w:t>
      </w:r>
      <w:r>
        <w:rPr>
          <w:rFonts w:hint="eastAsia"/>
          <w:lang w:eastAsia="zh-CN"/>
        </w:rPr>
        <w:t xml:space="preserve">2016. </w:t>
      </w:r>
      <w:r w:rsidR="00814469">
        <w:rPr>
          <w:lang w:eastAsia="zh-CN"/>
        </w:rPr>
        <w:t>The sample consisted in this study amounts to 99</w:t>
      </w:r>
      <w:r w:rsidR="001F1C79">
        <w:rPr>
          <w:lang w:eastAsia="zh-CN"/>
        </w:rPr>
        <w:t>.5</w:t>
      </w:r>
      <w:r w:rsidR="00814469">
        <w:rPr>
          <w:lang w:eastAsia="zh-CN"/>
        </w:rPr>
        <w:t xml:space="preserve">% of China’s power transmission and distribution businesses. </w:t>
      </w:r>
      <w:r w:rsidR="00814469" w:rsidRPr="00814469">
        <w:rPr>
          <w:lang w:eastAsia="zh-CN"/>
        </w:rPr>
        <w:t xml:space="preserve">This paper combines the data of Inner Mongolia Electric Power Co., Ltd and East Inner Mongolia Electric Power </w:t>
      </w:r>
      <w:r w:rsidR="00E42A46" w:rsidRPr="00814469">
        <w:rPr>
          <w:lang w:eastAsia="zh-CN"/>
        </w:rPr>
        <w:t>Co., Ltd</w:t>
      </w:r>
      <w:r w:rsidR="00814469" w:rsidRPr="00814469">
        <w:rPr>
          <w:lang w:eastAsia="zh-CN"/>
        </w:rPr>
        <w:t xml:space="preserve"> and refers to this combined data as Inner Mongolia hereafter to make all the statistical data </w:t>
      </w:r>
      <w:r w:rsidR="00814469">
        <w:rPr>
          <w:lang w:eastAsia="zh-CN"/>
        </w:rPr>
        <w:t>consistent over the study period</w:t>
      </w:r>
      <w:r w:rsidR="00814469" w:rsidRPr="00814469">
        <w:rPr>
          <w:lang w:eastAsia="zh-CN"/>
        </w:rPr>
        <w:t xml:space="preserve">. Similarly, this paper combines the data from two grid companies in Hebei, State Grid Hebei Electric Power Supply Co., Ltd and State Grid </w:t>
      </w:r>
      <w:proofErr w:type="spellStart"/>
      <w:r w:rsidR="00814469" w:rsidRPr="00814469">
        <w:rPr>
          <w:lang w:eastAsia="zh-CN"/>
        </w:rPr>
        <w:t>Jibei</w:t>
      </w:r>
      <w:proofErr w:type="spellEnd"/>
      <w:r w:rsidR="00814469" w:rsidRPr="00814469">
        <w:rPr>
          <w:lang w:eastAsia="zh-CN"/>
        </w:rPr>
        <w:t xml:space="preserve"> Electric Power </w:t>
      </w:r>
      <w:r w:rsidR="00E42A46" w:rsidRPr="00814469">
        <w:rPr>
          <w:lang w:eastAsia="zh-CN"/>
        </w:rPr>
        <w:t>Co., Ltd</w:t>
      </w:r>
      <w:r w:rsidR="00814469" w:rsidRPr="00814469">
        <w:rPr>
          <w:vertAlign w:val="superscript"/>
          <w:lang w:eastAsia="zh-CN"/>
        </w:rPr>
        <w:footnoteReference w:id="8"/>
      </w:r>
      <w:r w:rsidR="00814469" w:rsidRPr="00814469">
        <w:rPr>
          <w:lang w:eastAsia="zh-CN"/>
        </w:rPr>
        <w:t>.</w:t>
      </w:r>
      <w:r w:rsidR="001F1C79">
        <w:rPr>
          <w:lang w:eastAsia="zh-CN"/>
        </w:rPr>
        <w:t xml:space="preserve"> </w:t>
      </w:r>
      <w:r>
        <w:rPr>
          <w:rFonts w:hint="eastAsia"/>
          <w:lang w:eastAsia="zh-CN"/>
        </w:rPr>
        <w:t>The data w</w:t>
      </w:r>
      <w:r>
        <w:rPr>
          <w:lang w:eastAsia="zh-CN"/>
        </w:rPr>
        <w:t>ere</w:t>
      </w:r>
      <w:r>
        <w:rPr>
          <w:rFonts w:hint="eastAsia"/>
          <w:lang w:eastAsia="zh-CN"/>
        </w:rPr>
        <w:t xml:space="preserve"> collected from Chinese power industry statistics compilations, yearbooks for China Electric Power, </w:t>
      </w:r>
      <w:r>
        <w:rPr>
          <w:rFonts w:hint="eastAsia"/>
          <w:lang w:eastAsia="zh-CN"/>
        </w:rPr>
        <w:lastRenderedPageBreak/>
        <w:t>State Grid Corporation, and Southern Power Grid Company, China Energy Statistics, China Statistics, and China Meteorological Data Network. The data</w:t>
      </w:r>
      <w:r>
        <w:rPr>
          <w:lang w:eastAsia="zh-CN"/>
        </w:rPr>
        <w:t xml:space="preserve"> </w:t>
      </w:r>
      <w:r>
        <w:rPr>
          <w:rFonts w:hint="eastAsia"/>
          <w:lang w:eastAsia="zh-CN"/>
        </w:rPr>
        <w:t>set is a balanced panel with a total of 540 observations</w:t>
      </w:r>
      <w:r w:rsidR="001F1C79">
        <w:rPr>
          <w:lang w:eastAsia="zh-CN"/>
        </w:rPr>
        <w:t>, which is the maximum data set that could be collected for the efficiency study of China’s power grid industry</w:t>
      </w:r>
      <w:r>
        <w:rPr>
          <w:rFonts w:hint="eastAsia"/>
          <w:lang w:eastAsia="zh-CN"/>
        </w:rPr>
        <w:t xml:space="preserve">. This section will </w:t>
      </w:r>
      <w:r w:rsidR="00F65486">
        <w:rPr>
          <w:lang w:eastAsia="zh-CN"/>
        </w:rPr>
        <w:t>elaborate</w:t>
      </w:r>
      <w:r>
        <w:rPr>
          <w:rFonts w:hint="eastAsia"/>
          <w:lang w:eastAsia="zh-CN"/>
        </w:rPr>
        <w:t xml:space="preserve"> how the data w</w:t>
      </w:r>
      <w:r>
        <w:rPr>
          <w:lang w:eastAsia="zh-CN"/>
        </w:rPr>
        <w:t>ere</w:t>
      </w:r>
      <w:r>
        <w:rPr>
          <w:rFonts w:hint="eastAsia"/>
          <w:lang w:eastAsia="zh-CN"/>
        </w:rPr>
        <w:t xml:space="preserve"> harmonized and processed.</w:t>
      </w:r>
      <w:r>
        <w:rPr>
          <w:lang w:eastAsia="zh-CN"/>
        </w:rPr>
        <w:t xml:space="preserve"> </w:t>
      </w:r>
    </w:p>
    <w:p w14:paraId="654B2939" w14:textId="77777777"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kern w:val="2"/>
          <w:szCs w:val="32"/>
          <w:lang w:eastAsia="zh-CN"/>
        </w:rPr>
        <w:t>Output</w:t>
      </w:r>
      <w:r w:rsidRPr="00D679E7">
        <w:rPr>
          <w:rFonts w:eastAsiaTheme="minorEastAsia" w:cstheme="majorBidi" w:hint="eastAsia"/>
          <w:kern w:val="2"/>
          <w:szCs w:val="32"/>
          <w:lang w:eastAsia="zh-CN"/>
        </w:rPr>
        <w:t xml:space="preserve"> variables</w:t>
      </w:r>
    </w:p>
    <w:p w14:paraId="49750A9B" w14:textId="7413AA8C" w:rsidR="00CB6D22" w:rsidRDefault="007273C8" w:rsidP="00CA1D45">
      <w:pPr>
        <w:pStyle w:val="BodyText"/>
        <w:spacing w:line="480" w:lineRule="auto"/>
        <w:ind w:left="0" w:right="113" w:firstLine="357"/>
        <w:jc w:val="both"/>
        <w:rPr>
          <w:lang w:eastAsia="zh-CN"/>
        </w:rPr>
      </w:pPr>
      <w:r>
        <w:rPr>
          <w:rFonts w:hint="eastAsia"/>
          <w:lang w:eastAsia="zh-CN"/>
        </w:rPr>
        <w:t xml:space="preserve">In China the power grid firms </w:t>
      </w:r>
      <w:r w:rsidR="003079EB">
        <w:rPr>
          <w:lang w:eastAsia="zh-CN"/>
        </w:rPr>
        <w:t>are under</w:t>
      </w:r>
      <w:r>
        <w:rPr>
          <w:rFonts w:hint="eastAsia"/>
          <w:lang w:eastAsia="zh-CN"/>
        </w:rPr>
        <w:t xml:space="preserve"> a regulated policy environment and provide the required amount of electricity to satisfy as many customers as possible. For the power grid firms, the electricity delivered</w:t>
      </w:r>
      <w:r>
        <w:rPr>
          <w:rStyle w:val="FootnoteReference"/>
          <w:rFonts w:hint="eastAsia"/>
          <w:lang w:eastAsia="zh-CN"/>
        </w:rPr>
        <w:footnoteReference w:id="9"/>
      </w:r>
      <w:r>
        <w:rPr>
          <w:rFonts w:hint="eastAsia"/>
          <w:lang w:eastAsia="zh-CN"/>
        </w:rPr>
        <w:t xml:space="preserve"> is the most important</w:t>
      </w:r>
      <w:r>
        <w:rPr>
          <w:lang w:eastAsia="zh-CN"/>
        </w:rPr>
        <w:t xml:space="preserve"> output, </w:t>
      </w:r>
      <w:r>
        <w:rPr>
          <w:rFonts w:hint="eastAsia"/>
          <w:lang w:eastAsia="zh-CN"/>
        </w:rPr>
        <w:t xml:space="preserve">because the </w:t>
      </w:r>
      <w:r>
        <w:rPr>
          <w:lang w:eastAsia="zh-CN"/>
        </w:rPr>
        <w:t xml:space="preserve">aim of </w:t>
      </w:r>
      <w:r>
        <w:rPr>
          <w:rFonts w:hint="eastAsia"/>
          <w:lang w:eastAsia="zh-CN"/>
        </w:rPr>
        <w:t>grid firm is to provide electricity to customer</w:t>
      </w:r>
      <w:r>
        <w:rPr>
          <w:lang w:eastAsia="zh-CN"/>
        </w:rPr>
        <w:t>s</w:t>
      </w:r>
      <w:r>
        <w:rPr>
          <w:rFonts w:hint="eastAsia"/>
          <w:lang w:eastAsia="zh-CN"/>
        </w:rPr>
        <w:t xml:space="preserve">. At the same time, </w:t>
      </w:r>
      <w:r w:rsidR="00C062D0">
        <w:rPr>
          <w:lang w:eastAsia="zh-CN"/>
        </w:rPr>
        <w:t xml:space="preserve">along with the development of economy and the increase of households, </w:t>
      </w:r>
      <w:r>
        <w:rPr>
          <w:rFonts w:hint="eastAsia"/>
          <w:lang w:eastAsia="zh-CN"/>
        </w:rPr>
        <w:t xml:space="preserve">one of the main </w:t>
      </w:r>
      <w:r w:rsidR="002B0B43">
        <w:rPr>
          <w:lang w:eastAsia="zh-CN"/>
        </w:rPr>
        <w:t>objectives</w:t>
      </w:r>
      <w:r>
        <w:rPr>
          <w:rFonts w:hint="eastAsia"/>
          <w:lang w:eastAsia="zh-CN"/>
        </w:rPr>
        <w:t xml:space="preserve"> </w:t>
      </w:r>
      <w:r w:rsidR="004D0F74">
        <w:rPr>
          <w:lang w:eastAsia="zh-CN"/>
        </w:rPr>
        <w:t xml:space="preserve">of the grid firm </w:t>
      </w:r>
      <w:r>
        <w:rPr>
          <w:rFonts w:hint="eastAsia"/>
          <w:lang w:eastAsia="zh-CN"/>
        </w:rPr>
        <w:t xml:space="preserve">is to </w:t>
      </w:r>
      <w:r w:rsidR="004D0F74">
        <w:rPr>
          <w:lang w:eastAsia="zh-CN"/>
        </w:rPr>
        <w:t xml:space="preserve">serve </w:t>
      </w:r>
      <w:r w:rsidR="00C062D0">
        <w:rPr>
          <w:lang w:eastAsia="zh-CN"/>
        </w:rPr>
        <w:t xml:space="preserve">the </w:t>
      </w:r>
      <w:r w:rsidR="00926E16">
        <w:rPr>
          <w:lang w:eastAsia="zh-CN"/>
        </w:rPr>
        <w:t>rapidly growing number of</w:t>
      </w:r>
      <w:r w:rsidR="00C062D0">
        <w:rPr>
          <w:lang w:eastAsia="zh-CN"/>
        </w:rPr>
        <w:t xml:space="preserve"> </w:t>
      </w:r>
      <w:r w:rsidR="004D0F74">
        <w:rPr>
          <w:lang w:eastAsia="zh-CN"/>
        </w:rPr>
        <w:t xml:space="preserve">customers </w:t>
      </w:r>
      <w:r w:rsidR="00644DEC">
        <w:rPr>
          <w:lang w:eastAsia="zh-CN"/>
        </w:rPr>
        <w:t>with given inputs</w:t>
      </w:r>
      <w:r>
        <w:rPr>
          <w:rFonts w:hint="eastAsia"/>
          <w:lang w:eastAsia="zh-CN"/>
        </w:rPr>
        <w:t>, so we take the number of customer</w:t>
      </w:r>
      <w:r>
        <w:rPr>
          <w:lang w:eastAsia="zh-CN"/>
        </w:rPr>
        <w:t>s</w:t>
      </w:r>
      <w:r>
        <w:rPr>
          <w:rStyle w:val="FootnoteReference"/>
          <w:rFonts w:hint="eastAsia"/>
          <w:lang w:eastAsia="zh-CN"/>
        </w:rPr>
        <w:footnoteReference w:id="10"/>
      </w:r>
      <w:r>
        <w:rPr>
          <w:rFonts w:hint="eastAsia"/>
          <w:lang w:eastAsia="zh-CN"/>
        </w:rPr>
        <w:t xml:space="preserve"> into account as another important output of power grid firm. </w:t>
      </w:r>
      <w:r w:rsidR="002B0B43">
        <w:rPr>
          <w:lang w:eastAsia="zh-CN"/>
        </w:rPr>
        <w:t>These two variables are not linearly correlated because of the industrial structure difference among provinces. None of them</w:t>
      </w:r>
      <w:r>
        <w:rPr>
          <w:rFonts w:hint="eastAsia"/>
          <w:lang w:eastAsia="zh-CN"/>
        </w:rPr>
        <w:t xml:space="preserve"> should be </w:t>
      </w:r>
      <w:r w:rsidR="002B0B43">
        <w:rPr>
          <w:lang w:eastAsia="zh-CN"/>
        </w:rPr>
        <w:t>omitted, and</w:t>
      </w:r>
      <w:r>
        <w:rPr>
          <w:rFonts w:hint="eastAsia"/>
          <w:lang w:eastAsia="zh-CN"/>
        </w:rPr>
        <w:t xml:space="preserve"> we will </w:t>
      </w:r>
      <w:r w:rsidR="004D1C19">
        <w:rPr>
          <w:lang w:eastAsia="zh-CN"/>
        </w:rPr>
        <w:t>take</w:t>
      </w:r>
      <w:r>
        <w:rPr>
          <w:rFonts w:hint="eastAsia"/>
          <w:lang w:eastAsia="zh-CN"/>
        </w:rPr>
        <w:t xml:space="preserve"> </w:t>
      </w:r>
      <w:r w:rsidR="00C062D0">
        <w:rPr>
          <w:lang w:eastAsia="zh-CN"/>
        </w:rPr>
        <w:t xml:space="preserve">both of </w:t>
      </w:r>
      <w:r>
        <w:rPr>
          <w:rFonts w:hint="eastAsia"/>
          <w:lang w:eastAsia="zh-CN"/>
        </w:rPr>
        <w:t>the</w:t>
      </w:r>
      <w:r w:rsidR="002B0B43">
        <w:rPr>
          <w:lang w:eastAsia="zh-CN"/>
        </w:rPr>
        <w:t>m</w:t>
      </w:r>
      <w:r>
        <w:rPr>
          <w:rFonts w:hint="eastAsia"/>
          <w:lang w:eastAsia="zh-CN"/>
        </w:rPr>
        <w:t xml:space="preserve"> as outputs. </w:t>
      </w:r>
    </w:p>
    <w:p w14:paraId="2A24CB6E" w14:textId="7A5DDB3D" w:rsidR="00CB6D22" w:rsidRDefault="004D0F74" w:rsidP="00CA1D45">
      <w:pPr>
        <w:pStyle w:val="BodyText"/>
        <w:spacing w:line="480" w:lineRule="auto"/>
        <w:ind w:left="0" w:right="113" w:firstLine="357"/>
        <w:jc w:val="both"/>
        <w:rPr>
          <w:rFonts w:eastAsia="SimSun"/>
          <w:color w:val="FF0000"/>
          <w:lang w:eastAsia="zh-CN"/>
        </w:rPr>
      </w:pPr>
      <w:r>
        <w:rPr>
          <w:lang w:eastAsia="zh-CN"/>
        </w:rPr>
        <w:t>T</w:t>
      </w:r>
      <w:r w:rsidR="007273C8">
        <w:rPr>
          <w:rFonts w:hint="eastAsia"/>
          <w:lang w:eastAsia="zh-CN"/>
        </w:rPr>
        <w:t>here is a</w:t>
      </w:r>
      <w:r>
        <w:rPr>
          <w:lang w:eastAsia="zh-CN"/>
        </w:rPr>
        <w:t>nother</w:t>
      </w:r>
      <w:r w:rsidR="007273C8">
        <w:rPr>
          <w:rFonts w:hint="eastAsia"/>
          <w:lang w:eastAsia="zh-CN"/>
        </w:rPr>
        <w:t xml:space="preserve"> variable</w:t>
      </w:r>
      <w:r>
        <w:rPr>
          <w:lang w:eastAsia="zh-CN"/>
        </w:rPr>
        <w:t xml:space="preserve"> of the network length</w:t>
      </w:r>
      <w:r w:rsidR="007273C8">
        <w:rPr>
          <w:rFonts w:hint="eastAsia"/>
          <w:lang w:eastAsia="zh-CN"/>
        </w:rPr>
        <w:t xml:space="preserve"> constantly mentioned by researchers </w:t>
      </w:r>
      <w:r w:rsidR="007273C8">
        <w:rPr>
          <w:lang w:eastAsia="zh-CN"/>
        </w:rPr>
        <w:t xml:space="preserve">that </w:t>
      </w:r>
      <w:r w:rsidR="007273C8">
        <w:rPr>
          <w:rFonts w:hint="eastAsia"/>
          <w:lang w:eastAsia="zh-CN"/>
        </w:rPr>
        <w:t xml:space="preserve">often causes disagreement among </w:t>
      </w:r>
      <w:r>
        <w:rPr>
          <w:lang w:eastAsia="zh-CN"/>
        </w:rPr>
        <w:t>scholars in view of its attribution</w:t>
      </w:r>
      <w:r w:rsidR="007273C8">
        <w:rPr>
          <w:rStyle w:val="FootnoteReference"/>
          <w:rFonts w:hint="eastAsia"/>
          <w:lang w:eastAsia="zh-CN"/>
        </w:rPr>
        <w:footnoteReference w:id="11"/>
      </w:r>
      <w:r w:rsidR="007273C8">
        <w:rPr>
          <w:rFonts w:hint="eastAsia"/>
          <w:lang w:eastAsia="zh-CN"/>
        </w:rPr>
        <w:t xml:space="preserve">. </w:t>
      </w:r>
      <w:r w:rsidR="007273C8">
        <w:rPr>
          <w:rFonts w:eastAsia="SimSun"/>
          <w:lang w:eastAsia="zh-CN"/>
        </w:rPr>
        <w:t xml:space="preserve">Some studies include </w:t>
      </w:r>
      <w:r>
        <w:rPr>
          <w:rFonts w:eastAsia="SimSun"/>
          <w:lang w:eastAsia="zh-CN"/>
        </w:rPr>
        <w:t>it</w:t>
      </w:r>
      <w:r w:rsidR="007273C8">
        <w:rPr>
          <w:rFonts w:eastAsia="SimSun"/>
          <w:lang w:eastAsia="zh-CN"/>
        </w:rPr>
        <w:t xml:space="preserve"> in the </w:t>
      </w:r>
      <w:r w:rsidR="007273C8">
        <w:rPr>
          <w:rFonts w:eastAsia="SimSun"/>
          <w:lang w:eastAsia="zh-CN"/>
        </w:rPr>
        <w:lastRenderedPageBreak/>
        <w:t xml:space="preserve">inputs of power grid </w:t>
      </w:r>
      <w:r w:rsidR="007273C8">
        <w:rPr>
          <w:rFonts w:eastAsia="SimSun" w:hint="eastAsia"/>
          <w:lang w:eastAsia="zh-CN"/>
        </w:rPr>
        <w:t>firms</w:t>
      </w:r>
      <w:r w:rsidR="003241C5">
        <w:rPr>
          <w:rFonts w:eastAsia="SimSun"/>
          <w:lang w:eastAsia="zh-CN"/>
        </w:rPr>
        <w:fldChar w:fldCharType="begin"/>
      </w:r>
      <w:r w:rsidR="003241C5">
        <w:rPr>
          <w:rFonts w:eastAsia="SimSun"/>
          <w:lang w:eastAsia="zh-CN"/>
        </w:rPr>
        <w:instrText xml:space="preserve"> ADDIN EN.CITE &lt;EndNote&gt;&lt;Cite&gt;&lt;Author&gt;Çelen&lt;/Author&gt;&lt;Year&gt;2013&lt;/Year&gt;&lt;RecNum&gt;1045&lt;/RecNum&gt;&lt;DisplayText&gt;(Çelen, 2013; Filippini and Wetzel, 2014)&lt;/DisplayText&gt;&lt;record&gt;&lt;rec-number&gt;1045&lt;/rec-number&gt;&lt;foreign-keys&gt;&lt;key app="EN" db-id="za9fw9dae9zefmepewyxetfzrx0dt0r0tpaf" timestamp="0"&gt;1045&lt;/key&gt;&lt;/foreign-keys&gt;&lt;ref-type name="Journal Article"&gt;17&lt;/ref-type&gt;&lt;contributors&gt;&lt;authors&gt;&lt;author&gt;&lt;style face="normal" font="default" size="100%"&gt;Çelen, Ayd&lt;/style&gt;&lt;style face="normal" font="default" charset="238" size="100%"&gt;ın&lt;/style&gt;&lt;/author&gt;&lt;/authors&gt;&lt;/contributors&gt;&lt;titles&gt;&lt;title&gt;The effect of merger and consolidation activities on the efficiency of electricity distribution regions in Turkey&lt;/title&gt;&lt;secondary-title&gt;Energy Policy&lt;/secondary-title&gt;&lt;/titles&gt;&lt;periodical&gt;&lt;full-title&gt;Energy Policy&lt;/full-title&gt;&lt;/periodical&gt;&lt;pages&gt;674-682&lt;/pages&gt;&lt;volume&gt;59&lt;/volume&gt;&lt;dates&gt;&lt;year&gt;2013&lt;/year&gt;&lt;/dates&gt;&lt;urls&gt;&lt;/urls&gt;&lt;/record&gt;&lt;/Cite&gt;&lt;Cite&gt;&lt;Author&gt;Filippini&lt;/Author&gt;&lt;Year&gt;2014&lt;/Year&gt;&lt;RecNum&gt;1010&lt;/RecNum&gt;&lt;record&gt;&lt;rec-number&gt;1010&lt;/rec-number&gt;&lt;foreign-keys&gt;&lt;key app="EN" db-id="za9fw9dae9zefmepewyxetfzrx0dt0r0tpaf" timestamp="0"&gt;1010&lt;/key&gt;&lt;/foreign-keys&gt;&lt;ref-type name="Journal Article"&gt;17&lt;/ref-type&gt;&lt;contributors&gt;&lt;authors&gt;&lt;author&gt;Filippini, Massimo&lt;/author&gt;&lt;author&gt;Wetzel, Heike&lt;/author&gt;&lt;/authors&gt;&lt;/contributors&gt;&lt;titles&gt;&lt;title&gt;The impact of ownership unbundling on cost efficiency: Empirical evidence from the New Zealand electricity distribution sector&lt;/title&gt;&lt;secondary-title&gt;Energy Economics &lt;/secondary-title&gt;&lt;/titles&gt;&lt;periodical&gt;&lt;full-title&gt;Energy Economics&lt;/full-title&gt;&lt;/periodical&gt;&lt;pages&gt;412-418&lt;/pages&gt;&lt;volume&gt;45&lt;/volume&gt;&lt;dates&gt;&lt;year&gt;2014&lt;/year&gt;&lt;/dates&gt;&lt;isbn&gt;01409883&lt;/isbn&gt;&lt;urls&gt;&lt;/urls&gt;&lt;electronic-resource-num&gt;10.1016/j.eneco.2014.08.002&lt;/electronic-resource-num&gt;&lt;/record&gt;&lt;/Cite&gt;&lt;/EndNote&gt;</w:instrText>
      </w:r>
      <w:r w:rsidR="003241C5">
        <w:rPr>
          <w:rFonts w:eastAsia="SimSun"/>
          <w:lang w:eastAsia="zh-CN"/>
        </w:rPr>
        <w:fldChar w:fldCharType="separate"/>
      </w:r>
      <w:r w:rsidR="003241C5">
        <w:rPr>
          <w:rFonts w:eastAsia="SimSun"/>
          <w:noProof/>
          <w:lang w:eastAsia="zh-CN"/>
        </w:rPr>
        <w:t>(</w:t>
      </w:r>
      <w:hyperlink w:anchor="_ENREF_8" w:tooltip="Çelen, 2013 #1045" w:history="1">
        <w:r w:rsidR="001A0782">
          <w:rPr>
            <w:rFonts w:eastAsia="SimSun"/>
            <w:noProof/>
            <w:lang w:eastAsia="zh-CN"/>
          </w:rPr>
          <w:t>Çelen, 2013</w:t>
        </w:r>
      </w:hyperlink>
      <w:r w:rsidR="003241C5">
        <w:rPr>
          <w:rFonts w:eastAsia="SimSun"/>
          <w:noProof/>
          <w:lang w:eastAsia="zh-CN"/>
        </w:rPr>
        <w:t xml:space="preserve">; </w:t>
      </w:r>
      <w:hyperlink w:anchor="_ENREF_15" w:tooltip="Filippini, 2014 #1010" w:history="1">
        <w:r w:rsidR="001A0782">
          <w:rPr>
            <w:rFonts w:eastAsia="SimSun"/>
            <w:noProof/>
            <w:lang w:eastAsia="zh-CN"/>
          </w:rPr>
          <w:t>Filippini and Wetzel, 2014</w:t>
        </w:r>
      </w:hyperlink>
      <w:r w:rsidR="003241C5">
        <w:rPr>
          <w:rFonts w:eastAsia="SimSun"/>
          <w:noProof/>
          <w:lang w:eastAsia="zh-CN"/>
        </w:rPr>
        <w:t>)</w:t>
      </w:r>
      <w:r w:rsidR="003241C5">
        <w:rPr>
          <w:rFonts w:eastAsia="SimSun"/>
          <w:lang w:eastAsia="zh-CN"/>
        </w:rPr>
        <w:fldChar w:fldCharType="end"/>
      </w:r>
      <w:r w:rsidR="007273C8">
        <w:rPr>
          <w:rFonts w:hint="eastAsia"/>
          <w:lang w:eastAsia="zh-CN"/>
        </w:rPr>
        <w:t xml:space="preserve"> because they believe that </w:t>
      </w:r>
      <w:r w:rsidR="007273C8">
        <w:rPr>
          <w:lang w:eastAsia="zh-CN"/>
        </w:rPr>
        <w:t xml:space="preserve">the delivery of </w:t>
      </w:r>
      <w:r w:rsidR="007273C8">
        <w:rPr>
          <w:rFonts w:hint="eastAsia"/>
          <w:lang w:eastAsia="zh-CN"/>
        </w:rPr>
        <w:t xml:space="preserve">more electricity can only be achieved by </w:t>
      </w:r>
      <w:r w:rsidR="007273C8">
        <w:rPr>
          <w:rFonts w:eastAsia="SimSun"/>
          <w:lang w:eastAsia="zh-CN"/>
        </w:rPr>
        <w:t xml:space="preserve">building more networks. In other words, they believe the power grid </w:t>
      </w:r>
      <w:r w:rsidR="007273C8">
        <w:rPr>
          <w:rFonts w:eastAsia="SimSun" w:hint="eastAsia"/>
          <w:lang w:eastAsia="zh-CN"/>
        </w:rPr>
        <w:t>firms</w:t>
      </w:r>
      <w:r w:rsidR="007273C8">
        <w:rPr>
          <w:rFonts w:eastAsia="SimSun"/>
          <w:lang w:eastAsia="zh-CN"/>
        </w:rPr>
        <w:t xml:space="preserve"> can control the construction of the network. But as mentioned before, the outputs of power grid </w:t>
      </w:r>
      <w:r w:rsidR="007273C8">
        <w:rPr>
          <w:rFonts w:eastAsia="SimSun" w:hint="eastAsia"/>
          <w:lang w:eastAsia="zh-CN"/>
        </w:rPr>
        <w:t>firms</w:t>
      </w:r>
      <w:r w:rsidR="007273C8">
        <w:rPr>
          <w:rFonts w:eastAsia="SimSun"/>
          <w:lang w:eastAsia="zh-CN"/>
        </w:rPr>
        <w:t xml:space="preserve"> are assumed to be exogenous, which means the power grid </w:t>
      </w:r>
      <w:r w:rsidR="007273C8">
        <w:rPr>
          <w:rFonts w:eastAsia="SimSun" w:hint="eastAsia"/>
          <w:lang w:eastAsia="zh-CN"/>
        </w:rPr>
        <w:t>firms</w:t>
      </w:r>
      <w:r w:rsidR="007273C8">
        <w:rPr>
          <w:rFonts w:eastAsia="SimSun"/>
          <w:lang w:eastAsia="zh-CN"/>
        </w:rPr>
        <w:t xml:space="preserve"> build the network </w:t>
      </w:r>
      <w:r>
        <w:rPr>
          <w:rFonts w:eastAsia="SimSun"/>
          <w:lang w:eastAsia="zh-CN"/>
        </w:rPr>
        <w:t xml:space="preserve">only </w:t>
      </w:r>
      <w:r w:rsidR="007273C8">
        <w:rPr>
          <w:rFonts w:eastAsia="SimSun"/>
          <w:lang w:eastAsia="zh-CN"/>
        </w:rPr>
        <w:t xml:space="preserve">to meet the needs of their customers. </w:t>
      </w:r>
      <w:r w:rsidR="00235FA8">
        <w:rPr>
          <w:rFonts w:eastAsia="SimSun"/>
          <w:lang w:eastAsia="zh-CN"/>
        </w:rPr>
        <w:t>R</w:t>
      </w:r>
      <w:r w:rsidR="007273C8">
        <w:rPr>
          <w:rFonts w:eastAsia="SimSun" w:hint="eastAsia"/>
          <w:lang w:eastAsia="zh-CN"/>
        </w:rPr>
        <w:t xml:space="preserve">esearchers </w:t>
      </w:r>
      <w:r w:rsidR="007273C8">
        <w:rPr>
          <w:rFonts w:eastAsia="SimSun"/>
          <w:lang w:eastAsia="zh-CN"/>
        </w:rPr>
        <w:t xml:space="preserve">are increasingly concluding </w:t>
      </w:r>
      <w:r w:rsidR="007273C8">
        <w:rPr>
          <w:rFonts w:eastAsia="SimSun" w:hint="eastAsia"/>
          <w:lang w:eastAsia="zh-CN"/>
        </w:rPr>
        <w:t xml:space="preserve">that the network length should be taken account as </w:t>
      </w:r>
      <w:r w:rsidR="00235FA8">
        <w:rPr>
          <w:rFonts w:eastAsia="SimSun"/>
          <w:lang w:eastAsia="zh-CN"/>
        </w:rPr>
        <w:t xml:space="preserve">an </w:t>
      </w:r>
      <w:r w:rsidR="007273C8">
        <w:rPr>
          <w:rFonts w:eastAsia="SimSun" w:hint="eastAsia"/>
          <w:lang w:eastAsia="zh-CN"/>
        </w:rPr>
        <w:t xml:space="preserve">output </w:t>
      </w:r>
      <w:r>
        <w:rPr>
          <w:rFonts w:eastAsia="SimSun" w:hint="eastAsia"/>
          <w:lang w:eastAsia="zh-CN"/>
        </w:rPr>
        <w:t xml:space="preserve">if the input variables include </w:t>
      </w:r>
      <w:r>
        <w:rPr>
          <w:rFonts w:eastAsia="SimSun"/>
          <w:lang w:eastAsia="zh-CN"/>
        </w:rPr>
        <w:t xml:space="preserve">the </w:t>
      </w:r>
      <w:r>
        <w:rPr>
          <w:rFonts w:eastAsia="SimSun" w:hint="eastAsia"/>
          <w:lang w:eastAsia="zh-CN"/>
        </w:rPr>
        <w:t>cost</w:t>
      </w:r>
      <w:r w:rsidR="00E42A46">
        <w:rPr>
          <w:rFonts w:eastAsia="SimSun"/>
          <w:lang w:eastAsia="zh-CN"/>
        </w:rPr>
        <w:t xml:space="preserve"> </w:t>
      </w:r>
      <w:r w:rsidR="003079EB">
        <w:rPr>
          <w:rFonts w:eastAsia="SimSun"/>
          <w:lang w:eastAsia="zh-CN"/>
        </w:rPr>
        <w:fldChar w:fldCharType="begin"/>
      </w:r>
      <w:r w:rsidR="003079EB">
        <w:rPr>
          <w:rFonts w:eastAsia="SimSun"/>
          <w:lang w:eastAsia="zh-CN"/>
        </w:rPr>
        <w:instrText xml:space="preserve"> ADDIN EN.CITE &lt;EndNote&gt;&lt;Cite&gt;&lt;Author&gt;Galán&lt;/Author&gt;&lt;Year&gt;2014&lt;/Year&gt;&lt;RecNum&gt;912&lt;/RecNum&gt;&lt;DisplayText&gt;(Galán and Pollitt, 2014; Kumbhakar et al., 2014)&lt;/DisplayText&gt;&lt;record&gt;&lt;rec-number&gt;912&lt;/rec-number&gt;&lt;foreign-keys&gt;&lt;key app="EN" db-id="za9fw9dae9zefmepewyxetfzrx0dt0r0tpaf" timestamp="0"&gt;912&lt;/key&gt;&lt;/foreign-keys&gt;&lt;ref-type name="Journal Article"&gt;17&lt;/ref-type&gt;&lt;contributors&gt;&lt;authors&gt;&lt;author&gt;Galán, Jorge E&lt;/author&gt;&lt;author&gt;Pollitt, Michael G&lt;/author&gt;&lt;/authors&gt;&lt;/contributors&gt;&lt;titles&gt;&lt;title&gt;Inefficiency persistence and heterogeneity in Colombian electricity utilities&lt;/title&gt;&lt;secondary-title&gt;Energy Economics&lt;/secondary-title&gt;&lt;/titles&gt;&lt;periodical&gt;&lt;full-title&gt;Energy Economics&lt;/full-title&gt;&lt;/periodical&gt;&lt;pages&gt;31-44&lt;/pages&gt;&lt;volume&gt;46&lt;/volume&gt;&lt;dates&gt;&lt;year&gt;2014&lt;/year&gt;&lt;/dates&gt;&lt;isbn&gt;0140-9883&lt;/isbn&gt;&lt;urls&gt;&lt;/urls&gt;&lt;/record&gt;&lt;/Cite&gt;&lt;Cite&gt;&lt;Author&gt;Kumbhakar&lt;/Author&gt;&lt;Year&gt;2014&lt;/Year&gt;&lt;RecNum&gt;1140&lt;/RecNum&gt;&lt;record&gt;&lt;rec-number&gt;1140&lt;/rec-number&gt;&lt;foreign-keys&gt;&lt;key app="EN" db-id="za9fw9dae9zefmepewyxetfzrx0dt0r0tpaf" timestamp="0"&gt;1140&lt;/key&gt;&lt;/foreign-keys&gt;&lt;ref-type name="Journal Article"&gt;17&lt;/ref-type&gt;&lt;contributors&gt;&lt;authors&gt;&lt;author&gt;Kumbhakar, Subal C.&lt;/author&gt;&lt;author&gt;Lien, Gudbrand&lt;/author&gt;&lt;author&gt;Hardaker, J. Brian&lt;/author&gt;&lt;/authors&gt;&lt;/contributors&gt;&lt;titles&gt;&lt;title&gt;Technical efficiency in competing panel data models: a study of Norwegian grain farming&lt;/title&gt;&lt;secondary-title&gt;Journal of Productivity Analysis&lt;/secondary-title&gt;&lt;/titles&gt;&lt;periodical&gt;&lt;full-title&gt;Journal of Productivity Analysis&lt;/full-title&gt;&lt;/periodical&gt;&lt;pages&gt;321-337&lt;/pages&gt;&lt;volume&gt;41&lt;/volume&gt;&lt;number&gt;2&lt;/number&gt;&lt;dates&gt;&lt;year&gt;2014&lt;/year&gt;&lt;/dates&gt;&lt;urls&gt;&lt;/urls&gt;&lt;/record&gt;&lt;/Cite&gt;&lt;/EndNote&gt;</w:instrText>
      </w:r>
      <w:r w:rsidR="003079EB">
        <w:rPr>
          <w:rFonts w:eastAsia="SimSun"/>
          <w:lang w:eastAsia="zh-CN"/>
        </w:rPr>
        <w:fldChar w:fldCharType="separate"/>
      </w:r>
      <w:r w:rsidR="003079EB">
        <w:rPr>
          <w:rFonts w:eastAsia="SimSun"/>
          <w:noProof/>
          <w:lang w:eastAsia="zh-CN"/>
        </w:rPr>
        <w:t>(</w:t>
      </w:r>
      <w:hyperlink w:anchor="_ENREF_17" w:tooltip="Galán, 2014 #912" w:history="1">
        <w:r w:rsidR="001A0782">
          <w:rPr>
            <w:rFonts w:eastAsia="SimSun"/>
            <w:noProof/>
            <w:lang w:eastAsia="zh-CN"/>
          </w:rPr>
          <w:t>Galán and Pollitt, 2014</w:t>
        </w:r>
      </w:hyperlink>
      <w:r w:rsidR="003079EB">
        <w:rPr>
          <w:rFonts w:eastAsia="SimSun"/>
          <w:noProof/>
          <w:lang w:eastAsia="zh-CN"/>
        </w:rPr>
        <w:t xml:space="preserve">; </w:t>
      </w:r>
      <w:hyperlink w:anchor="_ENREF_31" w:tooltip="Kumbhakar, 2014 #1140" w:history="1">
        <w:r w:rsidR="001A0782">
          <w:rPr>
            <w:rFonts w:eastAsia="SimSun"/>
            <w:noProof/>
            <w:lang w:eastAsia="zh-CN"/>
          </w:rPr>
          <w:t>Kumbhakar et al., 2014</w:t>
        </w:r>
      </w:hyperlink>
      <w:r w:rsidR="003079EB">
        <w:rPr>
          <w:rFonts w:eastAsia="SimSun"/>
          <w:noProof/>
          <w:lang w:eastAsia="zh-CN"/>
        </w:rPr>
        <w:t>)</w:t>
      </w:r>
      <w:r w:rsidR="003079EB">
        <w:rPr>
          <w:rFonts w:eastAsia="SimSun"/>
          <w:lang w:eastAsia="zh-CN"/>
        </w:rPr>
        <w:fldChar w:fldCharType="end"/>
      </w:r>
      <w:r w:rsidR="007273C8">
        <w:rPr>
          <w:rFonts w:eastAsia="SimSun" w:hint="eastAsia"/>
          <w:lang w:eastAsia="zh-CN"/>
        </w:rPr>
        <w:t xml:space="preserve">. </w:t>
      </w:r>
      <w:r w:rsidR="00235FA8">
        <w:rPr>
          <w:rFonts w:eastAsia="SimSun"/>
          <w:lang w:eastAsia="zh-CN"/>
        </w:rPr>
        <w:t>This study hold the same opinion with the latter group, and take</w:t>
      </w:r>
      <w:r w:rsidR="007273C8">
        <w:rPr>
          <w:rFonts w:eastAsia="SimSun"/>
          <w:lang w:eastAsia="zh-CN"/>
        </w:rPr>
        <w:t xml:space="preserve"> the network </w:t>
      </w:r>
      <w:r w:rsidR="00D16D61">
        <w:rPr>
          <w:rFonts w:eastAsia="SimSun"/>
          <w:lang w:eastAsia="zh-CN"/>
        </w:rPr>
        <w:t xml:space="preserve">length </w:t>
      </w:r>
      <w:r w:rsidR="007273C8">
        <w:rPr>
          <w:rFonts w:eastAsia="SimSun"/>
          <w:lang w:eastAsia="zh-CN"/>
        </w:rPr>
        <w:t xml:space="preserve">as one of the outputs. </w:t>
      </w:r>
    </w:p>
    <w:p w14:paraId="019917AA" w14:textId="77777777"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hint="eastAsia"/>
          <w:kern w:val="2"/>
          <w:szCs w:val="32"/>
          <w:lang w:eastAsia="zh-CN"/>
        </w:rPr>
        <w:t>Input variables</w:t>
      </w:r>
    </w:p>
    <w:p w14:paraId="1C62C314" w14:textId="614103B8" w:rsidR="00CB6D22" w:rsidRDefault="004D1C19" w:rsidP="00CA1D45">
      <w:pPr>
        <w:pStyle w:val="BodyText"/>
        <w:spacing w:line="480" w:lineRule="auto"/>
        <w:ind w:left="0" w:right="113" w:firstLine="357"/>
        <w:jc w:val="both"/>
        <w:rPr>
          <w:lang w:eastAsia="zh-CN"/>
        </w:rPr>
      </w:pPr>
      <w:r>
        <w:rPr>
          <w:lang w:eastAsia="zh-CN"/>
        </w:rPr>
        <w:t>This study</w:t>
      </w:r>
      <w:r w:rsidR="007273C8">
        <w:rPr>
          <w:rFonts w:hint="eastAsia"/>
          <w:lang w:eastAsia="zh-CN"/>
        </w:rPr>
        <w:t xml:space="preserve"> ha</w:t>
      </w:r>
      <w:r>
        <w:rPr>
          <w:lang w:eastAsia="zh-CN"/>
        </w:rPr>
        <w:t>s</w:t>
      </w:r>
      <w:r w:rsidR="007273C8">
        <w:rPr>
          <w:rFonts w:hint="eastAsia"/>
          <w:lang w:eastAsia="zh-CN"/>
        </w:rPr>
        <w:t xml:space="preserve"> chosen three </w:t>
      </w:r>
      <w:r w:rsidR="003C42BE">
        <w:rPr>
          <w:lang w:eastAsia="zh-CN"/>
        </w:rPr>
        <w:t>variables</w:t>
      </w:r>
      <w:r w:rsidR="003C42BE" w:rsidDel="003C42BE">
        <w:rPr>
          <w:lang w:eastAsia="zh-CN"/>
        </w:rPr>
        <w:t xml:space="preserve"> </w:t>
      </w:r>
      <w:r>
        <w:rPr>
          <w:lang w:eastAsia="zh-CN"/>
        </w:rPr>
        <w:t>t</w:t>
      </w:r>
      <w:r>
        <w:rPr>
          <w:rFonts w:hint="eastAsia"/>
          <w:lang w:eastAsia="zh-CN"/>
        </w:rPr>
        <w:t xml:space="preserve">o better </w:t>
      </w:r>
      <w:r>
        <w:rPr>
          <w:lang w:eastAsia="zh-CN"/>
        </w:rPr>
        <w:t>reflect</w:t>
      </w:r>
      <w:r>
        <w:rPr>
          <w:rFonts w:hint="eastAsia"/>
          <w:lang w:eastAsia="zh-CN"/>
        </w:rPr>
        <w:t xml:space="preserve"> </w:t>
      </w:r>
      <w:r w:rsidR="003C42BE">
        <w:rPr>
          <w:lang w:eastAsia="zh-CN"/>
        </w:rPr>
        <w:t>different</w:t>
      </w:r>
      <w:r>
        <w:rPr>
          <w:rFonts w:hint="eastAsia"/>
          <w:lang w:eastAsia="zh-CN"/>
        </w:rPr>
        <w:t xml:space="preserve"> </w:t>
      </w:r>
      <w:r w:rsidR="003C42BE">
        <w:rPr>
          <w:lang w:eastAsia="zh-CN"/>
        </w:rPr>
        <w:t>kinds of inputs</w:t>
      </w:r>
      <w:r w:rsidR="003C42BE">
        <w:rPr>
          <w:rFonts w:hint="eastAsia"/>
          <w:lang w:eastAsia="zh-CN"/>
        </w:rPr>
        <w:t xml:space="preserve"> </w:t>
      </w:r>
      <w:r>
        <w:rPr>
          <w:rFonts w:hint="eastAsia"/>
          <w:lang w:eastAsia="zh-CN"/>
        </w:rPr>
        <w:t xml:space="preserve">of </w:t>
      </w:r>
      <w:r>
        <w:rPr>
          <w:lang w:eastAsia="zh-CN"/>
        </w:rPr>
        <w:t xml:space="preserve">the </w:t>
      </w:r>
      <w:r>
        <w:rPr>
          <w:rFonts w:hint="eastAsia"/>
          <w:lang w:eastAsia="zh-CN"/>
        </w:rPr>
        <w:t>power grid firms</w:t>
      </w:r>
      <w:r w:rsidR="007273C8">
        <w:rPr>
          <w:rFonts w:hint="eastAsia"/>
          <w:lang w:eastAsia="zh-CN"/>
        </w:rPr>
        <w:t xml:space="preserve">. </w:t>
      </w:r>
      <w:r w:rsidR="003C42BE">
        <w:rPr>
          <w:lang w:eastAsia="zh-CN"/>
        </w:rPr>
        <w:t>The idea</w:t>
      </w:r>
      <w:r w:rsidR="0050481B">
        <w:rPr>
          <w:lang w:eastAsia="zh-CN"/>
        </w:rPr>
        <w:t>l</w:t>
      </w:r>
      <w:r w:rsidR="003C42BE">
        <w:rPr>
          <w:lang w:eastAsia="zh-CN"/>
        </w:rPr>
        <w:t xml:space="preserve"> cost input should be the total expenditure or operating expenditure </w:t>
      </w:r>
      <w:r w:rsidR="00690A1B">
        <w:rPr>
          <w:lang w:eastAsia="zh-CN"/>
        </w:rPr>
        <w:fldChar w:fldCharType="begin"/>
      </w:r>
      <w:r w:rsidR="00C516D6">
        <w:rPr>
          <w:lang w:eastAsia="zh-CN"/>
        </w:rPr>
        <w:instrText xml:space="preserve"> ADDIN EN.CITE &lt;EndNote&gt;&lt;Cite&gt;&lt;Author&gt;Jamasb&lt;/Author&gt;&lt;Year&gt;2003&lt;/Year&gt;&lt;RecNum&gt;91&lt;/RecNum&gt;&lt;DisplayText&gt;(Jamasb and Pollitt, 2003; Kuosmanen, 2012)&lt;/DisplayText&gt;&lt;record&gt;&lt;rec-number&gt;91&lt;/rec-number&gt;&lt;foreign-keys&gt;&lt;key app="EN" db-id="za9fw9dae9zefmepewyxetfzrx0dt0r0tpaf" timestamp="0"&gt;91&lt;/key&gt;&lt;/foreign-keys&gt;&lt;ref-type name="Journal Article"&gt;17&lt;/ref-type&gt;&lt;contributors&gt;&lt;authors&gt;&lt;author&gt;Jamasb, T&lt;/author&gt;&lt;author&gt;Pollitt, M&lt;/author&gt;&lt;/authors&gt;&lt;/contributors&gt;&lt;titles&gt;&lt;title&gt;International benchmarking and regulation: an application to European electricity distribution utilities&lt;/title&gt;&lt;secondary-title&gt;Energy Policy&lt;/secondary-title&gt;&lt;/titles&gt;&lt;periodical&gt;&lt;full-title&gt;Energy Policy&lt;/full-title&gt;&lt;/periodical&gt;&lt;pages&gt;1609-1622&lt;/pages&gt;&lt;volume&gt;31&lt;/volume&gt;&lt;number&gt;15&lt;/number&gt;&lt;dates&gt;&lt;year&gt;2003&lt;/year&gt;&lt;/dates&gt;&lt;isbn&gt;0301-4215&lt;/isbn&gt;&lt;urls&gt;&lt;/urls&gt;&lt;/record&gt;&lt;/Cite&gt;&lt;Cite&gt;&lt;Author&gt;Kuosmanen&lt;/Author&gt;&lt;Year&gt;2012&lt;/Year&gt;&lt;RecNum&gt;942&lt;/RecNum&gt;&lt;record&gt;&lt;rec-number&gt;942&lt;/rec-number&gt;&lt;foreign-keys&gt;&lt;key app="EN" db-id="za9fw9dae9zefmepewyxetfzrx0dt0r0tpaf" timestamp="0"&gt;942&lt;/key&gt;&lt;/foreign-keys&gt;&lt;ref-type name="Journal Article"&gt;17&lt;/ref-type&gt;&lt;contributors&gt;&lt;authors&gt;&lt;author&gt;Kuosmanen, Timo&lt;/author&gt;&lt;/authors&gt;&lt;/contributors&gt;&lt;titles&gt;&lt;title&gt;Stochastic semi-nonparametric frontier estimation of electricity distribution networks: Application of the StoNED method in the Finnish regulatory model&lt;/title&gt;&lt;secondary-title&gt;Energy Economics&lt;/secondary-title&gt;&lt;/titles&gt;&lt;periodical&gt;&lt;full-title&gt;Energy Economics&lt;/full-title&gt;&lt;/periodical&gt;&lt;pages&gt;2189-2199&lt;/pages&gt;&lt;volume&gt;34&lt;/volume&gt;&lt;number&gt;6&lt;/number&gt;&lt;dates&gt;&lt;year&gt;2012&lt;/year&gt;&lt;/dates&gt;&lt;isbn&gt;0140-9883&lt;/isbn&gt;&lt;urls&gt;&lt;/urls&gt;&lt;/record&gt;&lt;/Cite&gt;&lt;/EndNote&gt;</w:instrText>
      </w:r>
      <w:r w:rsidR="00690A1B">
        <w:rPr>
          <w:lang w:eastAsia="zh-CN"/>
        </w:rPr>
        <w:fldChar w:fldCharType="separate"/>
      </w:r>
      <w:r w:rsidR="00C516D6">
        <w:rPr>
          <w:noProof/>
          <w:lang w:eastAsia="zh-CN"/>
        </w:rPr>
        <w:t>(</w:t>
      </w:r>
      <w:hyperlink w:anchor="_ENREF_23" w:tooltip="Jamasb, 2003 #91" w:history="1">
        <w:r w:rsidR="001A0782">
          <w:rPr>
            <w:noProof/>
            <w:lang w:eastAsia="zh-CN"/>
          </w:rPr>
          <w:t>Jamasb and Pollitt, 2003</w:t>
        </w:r>
      </w:hyperlink>
      <w:r w:rsidR="00C516D6">
        <w:rPr>
          <w:noProof/>
          <w:lang w:eastAsia="zh-CN"/>
        </w:rPr>
        <w:t xml:space="preserve">; </w:t>
      </w:r>
      <w:hyperlink w:anchor="_ENREF_32" w:tooltip="Kuosmanen, 2012 #942" w:history="1">
        <w:r w:rsidR="001A0782">
          <w:rPr>
            <w:noProof/>
            <w:lang w:eastAsia="zh-CN"/>
          </w:rPr>
          <w:t>Kuosmanen, 2012</w:t>
        </w:r>
      </w:hyperlink>
      <w:r w:rsidR="00C516D6">
        <w:rPr>
          <w:noProof/>
          <w:lang w:eastAsia="zh-CN"/>
        </w:rPr>
        <w:t>)</w:t>
      </w:r>
      <w:r w:rsidR="00690A1B">
        <w:rPr>
          <w:lang w:eastAsia="zh-CN"/>
        </w:rPr>
        <w:fldChar w:fldCharType="end"/>
      </w:r>
      <w:r w:rsidR="0050481B">
        <w:rPr>
          <w:lang w:eastAsia="zh-CN"/>
        </w:rPr>
        <w:t>, but the provincial grid firms are all branches of</w:t>
      </w:r>
      <w:r w:rsidR="0050481B">
        <w:rPr>
          <w:rFonts w:hint="eastAsia"/>
          <w:lang w:eastAsia="zh-CN"/>
        </w:rPr>
        <w:t xml:space="preserve"> the State Grid </w:t>
      </w:r>
      <w:r w:rsidR="0050481B">
        <w:rPr>
          <w:lang w:eastAsia="zh-CN"/>
        </w:rPr>
        <w:t>C</w:t>
      </w:r>
      <w:r w:rsidR="0050481B">
        <w:rPr>
          <w:rFonts w:hint="eastAsia"/>
          <w:lang w:eastAsia="zh-CN"/>
        </w:rPr>
        <w:t>orporation</w:t>
      </w:r>
      <w:r w:rsidR="0050481B">
        <w:rPr>
          <w:lang w:eastAsia="zh-CN"/>
        </w:rPr>
        <w:t xml:space="preserve"> and the </w:t>
      </w:r>
      <w:r w:rsidR="0050481B">
        <w:rPr>
          <w:rFonts w:hint="eastAsia"/>
          <w:lang w:eastAsia="zh-CN"/>
        </w:rPr>
        <w:t>China Southern Power Grid</w:t>
      </w:r>
      <w:r w:rsidR="0050481B">
        <w:rPr>
          <w:lang w:eastAsia="zh-CN"/>
        </w:rPr>
        <w:t xml:space="preserve">, which do not publish the </w:t>
      </w:r>
      <w:r w:rsidR="004A6D47">
        <w:rPr>
          <w:lang w:eastAsia="zh-CN"/>
        </w:rPr>
        <w:t xml:space="preserve">information of </w:t>
      </w:r>
      <w:r w:rsidR="0050481B">
        <w:rPr>
          <w:lang w:eastAsia="zh-CN"/>
        </w:rPr>
        <w:t>expenditure</w:t>
      </w:r>
      <w:r w:rsidR="004A6D47">
        <w:rPr>
          <w:lang w:eastAsia="zh-CN"/>
        </w:rPr>
        <w:t>s for</w:t>
      </w:r>
      <w:r w:rsidR="0050481B">
        <w:rPr>
          <w:lang w:eastAsia="zh-CN"/>
        </w:rPr>
        <w:t xml:space="preserve"> the grid branches. </w:t>
      </w:r>
      <w:r w:rsidR="00D16D61">
        <w:rPr>
          <w:lang w:eastAsia="zh-CN"/>
        </w:rPr>
        <w:t>T</w:t>
      </w:r>
      <w:r w:rsidR="0050481B">
        <w:rPr>
          <w:lang w:eastAsia="zh-CN"/>
        </w:rPr>
        <w:t xml:space="preserve">hen </w:t>
      </w:r>
      <w:r w:rsidR="00A9525B">
        <w:rPr>
          <w:lang w:eastAsia="zh-CN"/>
        </w:rPr>
        <w:t xml:space="preserve">we take the capital stock to represent </w:t>
      </w:r>
      <w:r w:rsidR="0050481B">
        <w:rPr>
          <w:lang w:eastAsia="zh-CN"/>
        </w:rPr>
        <w:t>t</w:t>
      </w:r>
      <w:r w:rsidR="007273C8">
        <w:rPr>
          <w:rFonts w:hint="eastAsia"/>
          <w:lang w:eastAsia="zh-CN"/>
        </w:rPr>
        <w:t>he capital input</w:t>
      </w:r>
      <w:r w:rsidR="007273C8">
        <w:rPr>
          <w:rStyle w:val="FootnoteReference"/>
          <w:rFonts w:hint="eastAsia"/>
          <w:lang w:eastAsia="zh-CN"/>
        </w:rPr>
        <w:footnoteReference w:id="12"/>
      </w:r>
      <w:r w:rsidR="007273C8">
        <w:rPr>
          <w:lang w:eastAsia="zh-CN"/>
        </w:rPr>
        <w:t xml:space="preserve"> </w:t>
      </w:r>
      <w:r w:rsidR="007273C8">
        <w:rPr>
          <w:rFonts w:hint="eastAsia"/>
          <w:lang w:eastAsia="zh-CN"/>
        </w:rPr>
        <w:t xml:space="preserve">(Capital) </w:t>
      </w:r>
      <w:r w:rsidR="003C42BE">
        <w:rPr>
          <w:lang w:eastAsia="zh-CN"/>
        </w:rPr>
        <w:t>using the method of perpetual inventory method to estimate</w:t>
      </w:r>
      <w:r w:rsidR="007273C8">
        <w:rPr>
          <w:rFonts w:hint="eastAsia"/>
          <w:lang w:eastAsia="zh-CN"/>
        </w:rPr>
        <w:t xml:space="preserve">, which can better reflect the value of </w:t>
      </w:r>
      <w:r w:rsidR="007273C8">
        <w:rPr>
          <w:lang w:eastAsia="zh-CN"/>
        </w:rPr>
        <w:t xml:space="preserve">the </w:t>
      </w:r>
      <w:r w:rsidR="003C42BE">
        <w:rPr>
          <w:lang w:eastAsia="zh-CN"/>
        </w:rPr>
        <w:t>cumulative fixed</w:t>
      </w:r>
      <w:r>
        <w:rPr>
          <w:lang w:eastAsia="zh-CN"/>
        </w:rPr>
        <w:t xml:space="preserve"> asset</w:t>
      </w:r>
      <w:r w:rsidR="007273C8">
        <w:rPr>
          <w:rFonts w:hint="eastAsia"/>
          <w:lang w:eastAsia="zh-CN"/>
        </w:rPr>
        <w:t xml:space="preserve">. In terms of non-capital input, we use the number of </w:t>
      </w:r>
      <w:r w:rsidR="007273C8">
        <w:rPr>
          <w:lang w:eastAsia="zh-CN"/>
        </w:rPr>
        <w:t>workers</w:t>
      </w:r>
      <w:r w:rsidR="007273C8">
        <w:rPr>
          <w:rStyle w:val="FootnoteReference"/>
          <w:rFonts w:hint="eastAsia"/>
          <w:lang w:eastAsia="zh-CN"/>
        </w:rPr>
        <w:footnoteReference w:id="13"/>
      </w:r>
      <w:r w:rsidR="007273C8">
        <w:rPr>
          <w:lang w:eastAsia="zh-CN"/>
        </w:rPr>
        <w:t xml:space="preserve"> </w:t>
      </w:r>
      <w:r w:rsidR="007273C8">
        <w:rPr>
          <w:rFonts w:hint="eastAsia"/>
          <w:lang w:eastAsia="zh-CN"/>
        </w:rPr>
        <w:t xml:space="preserve">(Labor) </w:t>
      </w:r>
      <w:r w:rsidR="00EE3FD5">
        <w:rPr>
          <w:lang w:eastAsia="zh-CN"/>
        </w:rPr>
        <w:t>to represent it</w:t>
      </w:r>
      <w:r w:rsidR="007273C8">
        <w:rPr>
          <w:rFonts w:hint="eastAsia"/>
          <w:lang w:eastAsia="zh-CN"/>
        </w:rPr>
        <w:t>.</w:t>
      </w:r>
      <w:r w:rsidR="007273C8">
        <w:rPr>
          <w:lang w:eastAsia="zh-CN"/>
        </w:rPr>
        <w:t xml:space="preserve"> </w:t>
      </w:r>
    </w:p>
    <w:p w14:paraId="13E2AA0A" w14:textId="5FEDB8D9" w:rsidR="00CB6D22" w:rsidRDefault="0050481B" w:rsidP="00CA1D45">
      <w:pPr>
        <w:pStyle w:val="BodyText"/>
        <w:spacing w:line="480" w:lineRule="auto"/>
        <w:ind w:left="0" w:right="113" w:firstLine="357"/>
        <w:jc w:val="both"/>
        <w:rPr>
          <w:lang w:eastAsia="zh-CN"/>
        </w:rPr>
      </w:pPr>
      <w:r w:rsidRPr="0050481B">
        <w:rPr>
          <w:rFonts w:hint="eastAsia"/>
          <w:lang w:eastAsia="zh-CN"/>
        </w:rPr>
        <w:lastRenderedPageBreak/>
        <w:t xml:space="preserve"> </w:t>
      </w:r>
      <w:r>
        <w:rPr>
          <w:rFonts w:hint="eastAsia"/>
          <w:lang w:eastAsia="zh-CN"/>
        </w:rPr>
        <w:t>Customer hour</w:t>
      </w:r>
      <w:r>
        <w:rPr>
          <w:lang w:eastAsia="zh-CN"/>
        </w:rPr>
        <w:t>s</w:t>
      </w:r>
      <w:r>
        <w:rPr>
          <w:rFonts w:hint="eastAsia"/>
          <w:lang w:eastAsia="zh-CN"/>
        </w:rPr>
        <w:t xml:space="preserve"> lost</w:t>
      </w:r>
      <w:r w:rsidR="009A43AB">
        <w:rPr>
          <w:rStyle w:val="FootnoteReference"/>
          <w:rFonts w:hint="eastAsia"/>
          <w:lang w:eastAsia="zh-CN"/>
        </w:rPr>
        <w:footnoteReference w:id="14"/>
      </w:r>
      <w:r w:rsidR="009A43AB">
        <w:rPr>
          <w:lang w:eastAsia="zh-CN"/>
        </w:rPr>
        <w:t xml:space="preserve"> </w:t>
      </w:r>
      <w:r w:rsidR="009A43AB">
        <w:rPr>
          <w:rFonts w:hint="eastAsia"/>
          <w:lang w:eastAsia="zh-CN"/>
        </w:rPr>
        <w:t>(CHL)</w:t>
      </w:r>
      <w:r>
        <w:rPr>
          <w:lang w:eastAsia="zh-CN"/>
        </w:rPr>
        <w:t xml:space="preserve"> is another input that has been frequently used in previous research</w:t>
      </w:r>
      <w:r w:rsidR="00D16D61">
        <w:rPr>
          <w:lang w:eastAsia="zh-CN"/>
        </w:rPr>
        <w:t xml:space="preserve"> </w:t>
      </w:r>
      <w:r w:rsidR="00D16D61">
        <w:rPr>
          <w:lang w:eastAsia="zh-CN"/>
        </w:rPr>
        <w:fldChar w:fldCharType="begin"/>
      </w:r>
      <w:r w:rsidR="00D16D61">
        <w:rPr>
          <w:lang w:eastAsia="zh-CN"/>
        </w:rPr>
        <w:instrText xml:space="preserve"> ADDIN EN.CITE &lt;EndNote&gt;&lt;Cite&gt;&lt;Author&gt;Anaya&lt;/Author&gt;&lt;Year&gt;2017&lt;/Year&gt;&lt;RecNum&gt;1574&lt;/RecNum&gt;&lt;DisplayText&gt;(Anaya and Pollitt, 2017; Galán and Pollitt, 2014)&lt;/DisplayText&gt;&lt;record&gt;&lt;rec-number&gt;1574&lt;/rec-number&gt;&lt;foreign-keys&gt;&lt;key app="EN" db-id="za9fw9dae9zefmepewyxetfzrx0dt0r0tpaf" timestamp="1585865169"&gt;1574&lt;/key&gt;&lt;/foreign-keys&gt;&lt;ref-type name="Journal Article"&gt;17&lt;/ref-type&gt;&lt;contributors&gt;&lt;authors&gt;&lt;author&gt;Anaya, K.L.&lt;/author&gt;&lt;author&gt;Pollitt, M.G.&lt;/author&gt;&lt;/authors&gt;&lt;/contributors&gt;&lt;titles&gt;&lt;title&gt;Using stochastic frontier analysis to measure the impact of weather on the efficiency of electricity distribution businesses in developing economies&lt;/title&gt;&lt;secondary-title&gt;European Journal of Operational Research&lt;/secondary-title&gt;&lt;/titles&gt;&lt;periodical&gt;&lt;full-title&gt;European Journal of Operational Research&lt;/full-title&gt;&lt;/periodical&gt;&lt;pages&gt;1078-1094&lt;/pages&gt;&lt;volume&gt;263&lt;/volume&gt;&lt;number&gt;3&lt;/number&gt;&lt;dates&gt;&lt;year&gt;2017&lt;/year&gt;&lt;/dates&gt;&lt;urls&gt;&lt;/urls&gt;&lt;/record&gt;&lt;/Cite&gt;&lt;Cite&gt;&lt;Author&gt;Galán&lt;/Author&gt;&lt;Year&gt;2014&lt;/Year&gt;&lt;RecNum&gt;912&lt;/RecNum&gt;&lt;record&gt;&lt;rec-number&gt;912&lt;/rec-number&gt;&lt;foreign-keys&gt;&lt;key app="EN" db-id="za9fw9dae9zefmepewyxetfzrx0dt0r0tpaf" timestamp="0"&gt;912&lt;/key&gt;&lt;/foreign-keys&gt;&lt;ref-type name="Journal Article"&gt;17&lt;/ref-type&gt;&lt;contributors&gt;&lt;authors&gt;&lt;author&gt;Galán, Jorge E&lt;/author&gt;&lt;author&gt;Pollitt, Michael G&lt;/author&gt;&lt;/authors&gt;&lt;/contributors&gt;&lt;titles&gt;&lt;title&gt;Inefficiency persistence and heterogeneity in Colombian electricity utilities&lt;/title&gt;&lt;secondary-title&gt;Energy Economics&lt;/secondary-title&gt;&lt;/titles&gt;&lt;periodical&gt;&lt;full-title&gt;Energy Economics&lt;/full-title&gt;&lt;/periodical&gt;&lt;pages&gt;31-44&lt;/pages&gt;&lt;volume&gt;46&lt;/volume&gt;&lt;dates&gt;&lt;year&gt;2014&lt;/year&gt;&lt;/dates&gt;&lt;isbn&gt;0140-9883&lt;/isbn&gt;&lt;urls&gt;&lt;/urls&gt;&lt;/record&gt;&lt;/Cite&gt;&lt;/EndNote&gt;</w:instrText>
      </w:r>
      <w:r w:rsidR="00D16D61">
        <w:rPr>
          <w:lang w:eastAsia="zh-CN"/>
        </w:rPr>
        <w:fldChar w:fldCharType="separate"/>
      </w:r>
      <w:r w:rsidR="00D16D61">
        <w:rPr>
          <w:noProof/>
          <w:lang w:eastAsia="zh-CN"/>
        </w:rPr>
        <w:t>(</w:t>
      </w:r>
      <w:hyperlink w:anchor="_ENREF_3" w:tooltip="Anaya, 2017 #1574" w:history="1">
        <w:r w:rsidR="001A0782">
          <w:rPr>
            <w:noProof/>
            <w:lang w:eastAsia="zh-CN"/>
          </w:rPr>
          <w:t>Anaya and Pollitt, 2017</w:t>
        </w:r>
      </w:hyperlink>
      <w:r w:rsidR="00D16D61">
        <w:rPr>
          <w:noProof/>
          <w:lang w:eastAsia="zh-CN"/>
        </w:rPr>
        <w:t xml:space="preserve">; </w:t>
      </w:r>
      <w:hyperlink w:anchor="_ENREF_17" w:tooltip="Galán, 2014 #912" w:history="1">
        <w:r w:rsidR="001A0782">
          <w:rPr>
            <w:noProof/>
            <w:lang w:eastAsia="zh-CN"/>
          </w:rPr>
          <w:t>Galán and Pollitt, 2014</w:t>
        </w:r>
      </w:hyperlink>
      <w:r w:rsidR="00D16D61">
        <w:rPr>
          <w:noProof/>
          <w:lang w:eastAsia="zh-CN"/>
        </w:rPr>
        <w:t>)</w:t>
      </w:r>
      <w:r w:rsidR="00D16D61">
        <w:rPr>
          <w:lang w:eastAsia="zh-CN"/>
        </w:rPr>
        <w:fldChar w:fldCharType="end"/>
      </w:r>
      <w:r w:rsidR="004A6D47">
        <w:rPr>
          <w:lang w:eastAsia="zh-CN"/>
        </w:rPr>
        <w:t>, which</w:t>
      </w:r>
      <w:r w:rsidR="009A43AB">
        <w:rPr>
          <w:rFonts w:hint="eastAsia"/>
          <w:lang w:eastAsia="zh-CN"/>
        </w:rPr>
        <w:t xml:space="preserve"> represent</w:t>
      </w:r>
      <w:r w:rsidR="009A43AB">
        <w:rPr>
          <w:lang w:eastAsia="zh-CN"/>
        </w:rPr>
        <w:t>s</w:t>
      </w:r>
      <w:r w:rsidR="009A43AB">
        <w:rPr>
          <w:rFonts w:hint="eastAsia"/>
          <w:lang w:eastAsia="zh-CN"/>
        </w:rPr>
        <w:t xml:space="preserve"> the average duration of outages per connected customer. Normally, </w:t>
      </w:r>
      <w:r w:rsidR="009A43AB">
        <w:rPr>
          <w:lang w:eastAsia="zh-CN"/>
        </w:rPr>
        <w:t xml:space="preserve">a </w:t>
      </w:r>
      <w:r w:rsidR="009A43AB">
        <w:rPr>
          <w:rFonts w:hint="eastAsia"/>
          <w:lang w:eastAsia="zh-CN"/>
        </w:rPr>
        <w:t xml:space="preserve">smaller CHL means </w:t>
      </w:r>
      <w:r w:rsidR="009A43AB">
        <w:rPr>
          <w:lang w:eastAsia="zh-CN"/>
        </w:rPr>
        <w:t xml:space="preserve">a </w:t>
      </w:r>
      <w:r w:rsidR="009A43AB">
        <w:rPr>
          <w:rFonts w:hint="eastAsia"/>
          <w:lang w:eastAsia="zh-CN"/>
        </w:rPr>
        <w:t xml:space="preserve">better quality of service. </w:t>
      </w:r>
      <w:r w:rsidR="004D1C19">
        <w:rPr>
          <w:lang w:eastAsia="zh-CN"/>
        </w:rPr>
        <w:t xml:space="preserve">The </w:t>
      </w:r>
      <w:r w:rsidR="004A6D47">
        <w:rPr>
          <w:lang w:eastAsia="zh-CN"/>
        </w:rPr>
        <w:t xml:space="preserve">ways of </w:t>
      </w:r>
      <w:r w:rsidR="004D1C19">
        <w:rPr>
          <w:lang w:eastAsia="zh-CN"/>
        </w:rPr>
        <w:t>improv</w:t>
      </w:r>
      <w:r w:rsidR="004A6D47">
        <w:rPr>
          <w:lang w:eastAsia="zh-CN"/>
        </w:rPr>
        <w:t>ing</w:t>
      </w:r>
      <w:r w:rsidR="004D1C19">
        <w:rPr>
          <w:lang w:eastAsia="zh-CN"/>
        </w:rPr>
        <w:t xml:space="preserve"> </w:t>
      </w:r>
      <w:r w:rsidR="004A6D47">
        <w:rPr>
          <w:lang w:eastAsia="zh-CN"/>
        </w:rPr>
        <w:t>service</w:t>
      </w:r>
      <w:r w:rsidR="007273C8">
        <w:rPr>
          <w:rFonts w:hint="eastAsia"/>
          <w:lang w:eastAsia="zh-CN"/>
        </w:rPr>
        <w:t xml:space="preserve"> quality </w:t>
      </w:r>
      <w:r w:rsidR="004A6D47">
        <w:rPr>
          <w:lang w:eastAsia="zh-CN"/>
        </w:rPr>
        <w:t>include</w:t>
      </w:r>
      <w:r w:rsidR="007273C8">
        <w:rPr>
          <w:rFonts w:hint="eastAsia"/>
          <w:lang w:eastAsia="zh-CN"/>
        </w:rPr>
        <w:t xml:space="preserve"> not only</w:t>
      </w:r>
      <w:r w:rsidR="00DA0064" w:rsidRPr="00DA0064">
        <w:rPr>
          <w:lang w:eastAsia="zh-CN"/>
        </w:rPr>
        <w:t xml:space="preserve"> </w:t>
      </w:r>
      <w:r w:rsidR="00DA0064">
        <w:rPr>
          <w:lang w:eastAsia="zh-CN"/>
        </w:rPr>
        <w:t>the increase of</w:t>
      </w:r>
      <w:r w:rsidR="007273C8">
        <w:rPr>
          <w:rFonts w:hint="eastAsia"/>
          <w:lang w:eastAsia="zh-CN"/>
        </w:rPr>
        <w:t xml:space="preserve"> </w:t>
      </w:r>
      <w:r w:rsidR="009A43AB">
        <w:rPr>
          <w:lang w:eastAsia="zh-CN"/>
        </w:rPr>
        <w:t>outputs, such as power delivered and number of customers</w:t>
      </w:r>
      <w:r w:rsidR="007273C8">
        <w:rPr>
          <w:rFonts w:hint="eastAsia"/>
          <w:lang w:eastAsia="zh-CN"/>
        </w:rPr>
        <w:t xml:space="preserve">, </w:t>
      </w:r>
      <w:r w:rsidR="00DA0064">
        <w:rPr>
          <w:lang w:eastAsia="zh-CN"/>
        </w:rPr>
        <w:t>but</w:t>
      </w:r>
      <w:r w:rsidR="007273C8">
        <w:rPr>
          <w:lang w:eastAsia="zh-CN"/>
        </w:rPr>
        <w:t xml:space="preserve"> </w:t>
      </w:r>
      <w:r w:rsidR="007273C8">
        <w:rPr>
          <w:rFonts w:hint="eastAsia"/>
          <w:lang w:eastAsia="zh-CN"/>
        </w:rPr>
        <w:t xml:space="preserve">also </w:t>
      </w:r>
      <w:r w:rsidR="00DA0064">
        <w:rPr>
          <w:lang w:eastAsia="zh-CN"/>
        </w:rPr>
        <w:t>the decrease of</w:t>
      </w:r>
      <w:r w:rsidR="007273C8">
        <w:rPr>
          <w:rFonts w:hint="eastAsia"/>
          <w:lang w:eastAsia="zh-CN"/>
        </w:rPr>
        <w:t xml:space="preserve"> the </w:t>
      </w:r>
      <w:r w:rsidR="009A43AB">
        <w:rPr>
          <w:lang w:eastAsia="zh-CN"/>
        </w:rPr>
        <w:t>inputs, such as CHL</w:t>
      </w:r>
      <w:r w:rsidR="007273C8">
        <w:rPr>
          <w:rFonts w:hint="eastAsia"/>
          <w:lang w:eastAsia="zh-CN"/>
        </w:rPr>
        <w:t xml:space="preserve">. </w:t>
      </w:r>
      <w:r w:rsidR="00041CB4">
        <w:rPr>
          <w:lang w:eastAsia="zh-CN"/>
        </w:rPr>
        <w:t>In terms of efficiency evaluation</w:t>
      </w:r>
      <w:r w:rsidR="007273C8">
        <w:rPr>
          <w:rFonts w:hint="eastAsia"/>
          <w:lang w:eastAsia="zh-CN"/>
        </w:rPr>
        <w:t xml:space="preserve">, </w:t>
      </w:r>
      <w:r w:rsidR="00041CB4">
        <w:rPr>
          <w:rFonts w:hint="eastAsia"/>
          <w:lang w:eastAsia="zh-CN"/>
        </w:rPr>
        <w:t xml:space="preserve">we treat </w:t>
      </w:r>
      <w:r w:rsidR="009A43AB">
        <w:rPr>
          <w:lang w:eastAsia="zh-CN"/>
        </w:rPr>
        <w:t>CHL</w:t>
      </w:r>
      <w:r w:rsidR="00041CB4">
        <w:rPr>
          <w:rFonts w:hint="eastAsia"/>
          <w:lang w:eastAsia="zh-CN"/>
        </w:rPr>
        <w:t xml:space="preserve"> as an input </w:t>
      </w:r>
      <w:r w:rsidR="007273C8">
        <w:rPr>
          <w:lang w:eastAsia="zh-CN"/>
        </w:rPr>
        <w:t xml:space="preserve">because </w:t>
      </w:r>
      <w:r w:rsidR="00041CB4">
        <w:rPr>
          <w:lang w:eastAsia="zh-CN"/>
        </w:rPr>
        <w:t>a small</w:t>
      </w:r>
      <w:r w:rsidR="007273C8">
        <w:rPr>
          <w:rFonts w:hint="eastAsia"/>
          <w:lang w:eastAsia="zh-CN"/>
        </w:rPr>
        <w:t xml:space="preserve"> CHL </w:t>
      </w:r>
      <w:r w:rsidR="00041CB4">
        <w:rPr>
          <w:lang w:eastAsia="zh-CN"/>
        </w:rPr>
        <w:t>will be preferable for given outputs.</w:t>
      </w:r>
      <w:r w:rsidR="007273C8">
        <w:rPr>
          <w:rFonts w:hint="eastAsia"/>
          <w:lang w:eastAsia="zh-CN"/>
        </w:rPr>
        <w:t xml:space="preserve"> </w:t>
      </w:r>
    </w:p>
    <w:p w14:paraId="55B23FEE" w14:textId="77777777"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hint="eastAsia"/>
          <w:kern w:val="2"/>
          <w:szCs w:val="32"/>
          <w:lang w:eastAsia="zh-CN"/>
        </w:rPr>
        <w:t>Environmental variables</w:t>
      </w:r>
    </w:p>
    <w:p w14:paraId="7BEDA620" w14:textId="1790A334" w:rsidR="00F02D57" w:rsidRDefault="007273C8" w:rsidP="00CA1D45">
      <w:pPr>
        <w:pStyle w:val="BodyText"/>
        <w:spacing w:line="480" w:lineRule="auto"/>
        <w:ind w:left="0" w:right="113" w:firstLine="357"/>
        <w:jc w:val="both"/>
        <w:rPr>
          <w:lang w:eastAsia="zh-CN"/>
        </w:rPr>
      </w:pPr>
      <w:r>
        <w:rPr>
          <w:rFonts w:hint="eastAsia"/>
          <w:lang w:eastAsia="zh-CN"/>
        </w:rPr>
        <w:t xml:space="preserve">In addition to </w:t>
      </w:r>
      <w:r>
        <w:rPr>
          <w:lang w:eastAsia="zh-CN"/>
        </w:rPr>
        <w:t xml:space="preserve">the </w:t>
      </w:r>
      <w:r>
        <w:rPr>
          <w:rFonts w:hint="eastAsia"/>
          <w:lang w:eastAsia="zh-CN"/>
        </w:rPr>
        <w:t xml:space="preserve">input and output variables, environmental factors </w:t>
      </w:r>
      <w:r>
        <w:rPr>
          <w:lang w:eastAsia="zh-CN"/>
        </w:rPr>
        <w:t>may also</w:t>
      </w:r>
      <w:r>
        <w:rPr>
          <w:rFonts w:hint="eastAsia"/>
          <w:lang w:eastAsia="zh-CN"/>
        </w:rPr>
        <w:t xml:space="preserve"> influence the efficiency of a firm</w:t>
      </w:r>
      <w:r w:rsidR="004C3E0D">
        <w:rPr>
          <w:lang w:eastAsia="zh-CN"/>
        </w:rPr>
        <w:t xml:space="preserve"> </w:t>
      </w:r>
      <w:r w:rsidR="004C3E0D">
        <w:rPr>
          <w:lang w:eastAsia="zh-CN"/>
        </w:rPr>
        <w:fldChar w:fldCharType="begin"/>
      </w:r>
      <w:r w:rsidR="00A3478B">
        <w:rPr>
          <w:lang w:eastAsia="zh-CN"/>
        </w:rPr>
        <w:instrText xml:space="preserve"> ADDIN EN.CITE &lt;EndNote&gt;&lt;Cite&gt;&lt;Author&gt;Growitsch&lt;/Author&gt;&lt;Year&gt;2009&lt;/Year&gt;&lt;RecNum&gt;1610&lt;/RecNum&gt;&lt;DisplayText&gt;(Anaya and Pollitt, 2017; Growitsch et al., 2009)&lt;/DisplayText&gt;&lt;record&gt;&lt;rec-number&gt;1610&lt;/rec-number&gt;&lt;foreign-keys&gt;&lt;key app="EN" db-id="za9fw9dae9zefmepewyxetfzrx0dt0r0tpaf" timestamp="1589299413"&gt;1610&lt;/key&gt;&lt;/foreign-keys&gt;&lt;ref-type name="Journal Article"&gt;17&lt;/ref-type&gt;&lt;contributors&gt;&lt;authors&gt;&lt;author&gt;Growitsch&lt;/author&gt;&lt;author&gt;Christian&lt;/author&gt;&lt;author&gt;Jamasb&lt;/author&gt;&lt;author&gt;Pollitt&lt;/author&gt;&lt;/authors&gt;&lt;/contributors&gt;&lt;titles&gt;&lt;title&gt;Quality of service, efficiency, and scale in network industries: An analysis of European electricity distribution&lt;/title&gt;&lt;secondary-title&gt;Applied Economics&lt;/secondary-title&gt;&lt;/titles&gt;&lt;periodical&gt;&lt;full-title&gt;Applied Economics&lt;/full-title&gt;&lt;/periodical&gt;&lt;pages&gt;2555-2570&lt;/pages&gt;&lt;volume&gt;41&lt;/volume&gt;&lt;number&gt;20&lt;/number&gt;&lt;dates&gt;&lt;year&gt;2009&lt;/year&gt;&lt;/dates&gt;&lt;urls&gt;&lt;/urls&gt;&lt;/record&gt;&lt;/Cite&gt;&lt;Cite&gt;&lt;Author&gt;Anaya&lt;/Author&gt;&lt;Year&gt;2017&lt;/Year&gt;&lt;RecNum&gt;1574&lt;/RecNum&gt;&lt;record&gt;&lt;rec-number&gt;1574&lt;/rec-number&gt;&lt;foreign-keys&gt;&lt;key app="EN" db-id="za9fw9dae9zefmepewyxetfzrx0dt0r0tpaf" timestamp="1585865169"&gt;1574&lt;/key&gt;&lt;/foreign-keys&gt;&lt;ref-type name="Journal Article"&gt;17&lt;/ref-type&gt;&lt;contributors&gt;&lt;authors&gt;&lt;author&gt;Anaya, K.L.&lt;/author&gt;&lt;author&gt;Pollitt, M.G.&lt;/author&gt;&lt;/authors&gt;&lt;/contributors&gt;&lt;titles&gt;&lt;title&gt;Using stochastic frontier analysis to measure the impact of weather on the efficiency of electricity distribution businesses in developing economies&lt;/title&gt;&lt;secondary-title&gt;European Journal of Operational Research&lt;/secondary-title&gt;&lt;/titles&gt;&lt;periodical&gt;&lt;full-title&gt;European Journal of Operational Research&lt;/full-title&gt;&lt;/periodical&gt;&lt;pages&gt;1078-1094&lt;/pages&gt;&lt;volume&gt;263&lt;/volume&gt;&lt;number&gt;3&lt;/number&gt;&lt;dates&gt;&lt;year&gt;2017&lt;/year&gt;&lt;/dates&gt;&lt;urls&gt;&lt;/urls&gt;&lt;/record&gt;&lt;/Cite&gt;&lt;/EndNote&gt;</w:instrText>
      </w:r>
      <w:r w:rsidR="004C3E0D">
        <w:rPr>
          <w:lang w:eastAsia="zh-CN"/>
        </w:rPr>
        <w:fldChar w:fldCharType="separate"/>
      </w:r>
      <w:r w:rsidR="00A3478B">
        <w:rPr>
          <w:noProof/>
          <w:lang w:eastAsia="zh-CN"/>
        </w:rPr>
        <w:t>(</w:t>
      </w:r>
      <w:hyperlink w:anchor="_ENREF_3" w:tooltip="Anaya, 2017 #1574" w:history="1">
        <w:r w:rsidR="001A0782">
          <w:rPr>
            <w:noProof/>
            <w:lang w:eastAsia="zh-CN"/>
          </w:rPr>
          <w:t>Anaya and Pollitt, 2017</w:t>
        </w:r>
      </w:hyperlink>
      <w:r w:rsidR="00A3478B">
        <w:rPr>
          <w:noProof/>
          <w:lang w:eastAsia="zh-CN"/>
        </w:rPr>
        <w:t xml:space="preserve">; </w:t>
      </w:r>
      <w:hyperlink w:anchor="_ENREF_19" w:tooltip="Growitsch, 2009 #1610" w:history="1">
        <w:r w:rsidR="001A0782">
          <w:rPr>
            <w:noProof/>
            <w:lang w:eastAsia="zh-CN"/>
          </w:rPr>
          <w:t>Growitsch et al., 2009</w:t>
        </w:r>
      </w:hyperlink>
      <w:r w:rsidR="00A3478B">
        <w:rPr>
          <w:noProof/>
          <w:lang w:eastAsia="zh-CN"/>
        </w:rPr>
        <w:t>)</w:t>
      </w:r>
      <w:r w:rsidR="004C3E0D">
        <w:rPr>
          <w:lang w:eastAsia="zh-CN"/>
        </w:rPr>
        <w:fldChar w:fldCharType="end"/>
      </w:r>
      <w:r>
        <w:rPr>
          <w:rFonts w:hint="eastAsia"/>
          <w:lang w:eastAsia="zh-CN"/>
        </w:rPr>
        <w:t xml:space="preserve">. </w:t>
      </w:r>
      <w:r>
        <w:rPr>
          <w:lang w:eastAsia="zh-CN"/>
        </w:rPr>
        <w:t>W</w:t>
      </w:r>
      <w:r>
        <w:rPr>
          <w:rFonts w:hint="eastAsia"/>
          <w:lang w:eastAsia="zh-CN"/>
        </w:rPr>
        <w:t xml:space="preserve">e introduce a dummy variable called </w:t>
      </w:r>
      <w:r>
        <w:rPr>
          <w:lang w:eastAsia="zh-CN"/>
        </w:rPr>
        <w:t>“</w:t>
      </w:r>
      <w:r>
        <w:rPr>
          <w:rFonts w:hint="eastAsia"/>
          <w:lang w:eastAsia="zh-CN"/>
        </w:rPr>
        <w:t>unbundling</w:t>
      </w:r>
      <w:r>
        <w:rPr>
          <w:lang w:eastAsia="zh-CN"/>
        </w:rPr>
        <w:t>”</w:t>
      </w:r>
      <w:r>
        <w:rPr>
          <w:rFonts w:hint="eastAsia"/>
          <w:lang w:eastAsia="zh-CN"/>
        </w:rPr>
        <w:t xml:space="preserve"> to explore the impact of </w:t>
      </w:r>
      <w:r>
        <w:rPr>
          <w:lang w:eastAsia="zh-CN"/>
        </w:rPr>
        <w:t xml:space="preserve">the </w:t>
      </w:r>
      <w:r>
        <w:rPr>
          <w:rFonts w:hint="eastAsia"/>
          <w:lang w:eastAsia="zh-CN"/>
        </w:rPr>
        <w:t xml:space="preserve">unbundling reform on service efficiency. Since the unbundling reform may take some time to </w:t>
      </w:r>
      <w:r w:rsidR="003578C8">
        <w:rPr>
          <w:lang w:eastAsia="zh-CN"/>
        </w:rPr>
        <w:t>be implemented</w:t>
      </w:r>
      <w:r>
        <w:rPr>
          <w:rFonts w:hint="eastAsia"/>
          <w:lang w:eastAsia="zh-CN"/>
        </w:rPr>
        <w:t xml:space="preserve">, to better capture the impact of the reform, the value of unbundling is </w:t>
      </w:r>
      <w:r>
        <w:rPr>
          <w:lang w:eastAsia="zh-CN"/>
        </w:rPr>
        <w:t xml:space="preserve">set as </w:t>
      </w:r>
      <w:r>
        <w:rPr>
          <w:rFonts w:hint="eastAsia"/>
          <w:lang w:eastAsia="zh-CN"/>
        </w:rPr>
        <w:t xml:space="preserve">0 before 2003 </w:t>
      </w:r>
      <w:r>
        <w:rPr>
          <w:lang w:eastAsia="zh-CN"/>
        </w:rPr>
        <w:t xml:space="preserve">and as 1 for 2004 and </w:t>
      </w:r>
      <w:r w:rsidR="00041CB4">
        <w:rPr>
          <w:lang w:eastAsia="zh-CN"/>
        </w:rPr>
        <w:t>after</w:t>
      </w:r>
      <w:r>
        <w:rPr>
          <w:rFonts w:hint="eastAsia"/>
          <w:lang w:eastAsia="zh-CN"/>
        </w:rPr>
        <w:t xml:space="preserve">. </w:t>
      </w:r>
    </w:p>
    <w:p w14:paraId="59DD8340" w14:textId="274DE90D" w:rsidR="007B7FA7" w:rsidRPr="00DC53C7" w:rsidRDefault="00A9525B" w:rsidP="00044FB8">
      <w:pPr>
        <w:pStyle w:val="BodyText"/>
        <w:spacing w:line="480" w:lineRule="auto"/>
        <w:ind w:left="0" w:right="113" w:firstLine="357"/>
        <w:jc w:val="both"/>
        <w:rPr>
          <w:lang w:eastAsia="zh-CN"/>
        </w:rPr>
      </w:pPr>
      <w:r>
        <w:rPr>
          <w:lang w:eastAsia="zh-CN"/>
        </w:rPr>
        <w:t>A</w:t>
      </w:r>
      <w:r w:rsidR="00706899" w:rsidRPr="00706899">
        <w:rPr>
          <w:lang w:eastAsia="zh-CN"/>
        </w:rPr>
        <w:t xml:space="preserve"> number of empirical studies </w:t>
      </w:r>
      <w:r>
        <w:rPr>
          <w:lang w:eastAsia="zh-CN"/>
        </w:rPr>
        <w:t xml:space="preserve">has investigated whether </w:t>
      </w:r>
      <w:r w:rsidR="00706899">
        <w:rPr>
          <w:lang w:eastAsia="zh-CN"/>
        </w:rPr>
        <w:t>weather</w:t>
      </w:r>
      <w:r w:rsidR="00706899" w:rsidRPr="00706899">
        <w:rPr>
          <w:lang w:eastAsia="zh-CN"/>
        </w:rPr>
        <w:t xml:space="preserve"> variables</w:t>
      </w:r>
      <w:r>
        <w:rPr>
          <w:lang w:eastAsia="zh-CN"/>
        </w:rPr>
        <w:t xml:space="preserve"> affect the</w:t>
      </w:r>
      <w:r w:rsidR="00706899" w:rsidRPr="00706899">
        <w:rPr>
          <w:lang w:eastAsia="zh-CN"/>
        </w:rPr>
        <w:t xml:space="preserve"> efficienc</w:t>
      </w:r>
      <w:r w:rsidR="009764D4">
        <w:rPr>
          <w:lang w:eastAsia="zh-CN"/>
        </w:rPr>
        <w:t>ies</w:t>
      </w:r>
      <w:r w:rsidR="00706899" w:rsidRPr="00706899">
        <w:rPr>
          <w:lang w:eastAsia="zh-CN"/>
        </w:rPr>
        <w:t xml:space="preserve"> of</w:t>
      </w:r>
      <w:r>
        <w:rPr>
          <w:lang w:eastAsia="zh-CN"/>
        </w:rPr>
        <w:t xml:space="preserve"> power grid</w:t>
      </w:r>
      <w:r w:rsidR="00706899" w:rsidRPr="00706899">
        <w:rPr>
          <w:lang w:eastAsia="zh-CN"/>
        </w:rPr>
        <w:t xml:space="preserve"> companies. </w:t>
      </w:r>
      <w:r w:rsidR="007B7FA7">
        <w:rPr>
          <w:lang w:eastAsia="zh-CN"/>
        </w:rPr>
        <w:t>Most of the</w:t>
      </w:r>
      <w:r w:rsidR="00426001">
        <w:rPr>
          <w:lang w:eastAsia="zh-CN"/>
        </w:rPr>
        <w:t>m</w:t>
      </w:r>
      <w:r w:rsidR="007B7FA7">
        <w:rPr>
          <w:lang w:eastAsia="zh-CN"/>
        </w:rPr>
        <w:t xml:space="preserve"> </w:t>
      </w:r>
      <w:r w:rsidR="00426001">
        <w:rPr>
          <w:lang w:eastAsia="zh-CN"/>
        </w:rPr>
        <w:t>reach the conclusion</w:t>
      </w:r>
      <w:r w:rsidR="007B7FA7">
        <w:rPr>
          <w:lang w:eastAsia="zh-CN"/>
        </w:rPr>
        <w:t xml:space="preserve"> that the weather has to be considered in the efficiency analys</w:t>
      </w:r>
      <w:r w:rsidR="009764D4">
        <w:rPr>
          <w:lang w:eastAsia="zh-CN"/>
        </w:rPr>
        <w:t>e</w:t>
      </w:r>
      <w:r w:rsidR="007B7FA7">
        <w:rPr>
          <w:lang w:eastAsia="zh-CN"/>
        </w:rPr>
        <w:t xml:space="preserve">s of grid firms. </w:t>
      </w:r>
      <w:r w:rsidR="00706899">
        <w:rPr>
          <w:lang w:eastAsia="zh-CN"/>
        </w:rPr>
        <w:t xml:space="preserve">The study of </w:t>
      </w:r>
      <w:hyperlink w:anchor="_ENREF_46" w:tooltip="Yu, 2009 #362" w:history="1">
        <w:r w:rsidR="001A0782">
          <w:rPr>
            <w:lang w:eastAsia="zh-CN"/>
          </w:rPr>
          <w:fldChar w:fldCharType="begin"/>
        </w:r>
        <w:r w:rsidR="001A0782">
          <w:rPr>
            <w:lang w:eastAsia="zh-CN"/>
          </w:rPr>
          <w:instrText xml:space="preserve"> ADDIN EN.CITE &lt;EndNote&gt;&lt;Cite AuthorYear="1"&gt;&lt;Author&gt;Yu&lt;/Author&gt;&lt;Year&gt;2009&lt;/Year&gt;&lt;RecNum&gt;362&lt;/RecNum&gt;&lt;DisplayText&gt;Yu et al. (2009)&lt;/DisplayText&gt;&lt;record&gt;&lt;rec-number&gt;362&lt;/rec-number&gt;&lt;foreign-keys&gt;&lt;key app="EN" db-id="za9fw9dae9zefmepewyxetfzrx0dt0r0tpaf" timestamp="0"&gt;362&lt;/key&gt;&lt;/foreign-keys&gt;&lt;ref-type name="Journal Article"&gt;17&lt;/ref-type&gt;&lt;contributors&gt;&lt;authors&gt;&lt;author&gt;Yu, William&lt;/author&gt;&lt;author&gt;Jamasb, Tooraj&lt;/author&gt;&lt;author&gt;Pollitt, Michael&lt;/author&gt;&lt;/authors&gt;&lt;/contributors&gt;&lt;titles&gt;&lt;title&gt;Does weather explain cost and quality performance? An analysis of UK electricity distribution companies&lt;/title&gt;&lt;secondary-title&gt;Energy Policy&lt;/secondary-title&gt;&lt;/titles&gt;&lt;periodical&gt;&lt;full-title&gt;Energy Policy&lt;/full-title&gt;&lt;/periodical&gt;&lt;pages&gt;4177-4188&lt;/pages&gt;&lt;volume&gt;37&lt;/volume&gt;&lt;number&gt;11&lt;/number&gt;&lt;dates&gt;&lt;year&gt;2009&lt;/year&gt;&lt;/dates&gt;&lt;isbn&gt;03014215&lt;/isbn&gt;&lt;urls&gt;&lt;/urls&gt;&lt;electronic-resource-num&gt;10.1016/j.enpol.2009.05.030&lt;/electronic-resource-num&gt;&lt;/record&gt;&lt;/Cite&gt;&lt;/EndNote&gt;</w:instrText>
        </w:r>
        <w:r w:rsidR="001A0782">
          <w:rPr>
            <w:lang w:eastAsia="zh-CN"/>
          </w:rPr>
          <w:fldChar w:fldCharType="separate"/>
        </w:r>
        <w:r w:rsidR="001A0782">
          <w:rPr>
            <w:noProof/>
            <w:lang w:eastAsia="zh-CN"/>
          </w:rPr>
          <w:t>Yu et al. (2009)</w:t>
        </w:r>
        <w:r w:rsidR="001A0782">
          <w:rPr>
            <w:lang w:eastAsia="zh-CN"/>
          </w:rPr>
          <w:fldChar w:fldCharType="end"/>
        </w:r>
      </w:hyperlink>
      <w:r w:rsidR="00F02D57">
        <w:rPr>
          <w:lang w:eastAsia="zh-CN"/>
        </w:rPr>
        <w:t xml:space="preserve"> demonstrate that </w:t>
      </w:r>
      <w:r w:rsidR="00706899">
        <w:rPr>
          <w:lang w:eastAsia="zh-CN"/>
        </w:rPr>
        <w:t>w</w:t>
      </w:r>
      <w:r w:rsidR="00706899" w:rsidRPr="00DC53C7">
        <w:rPr>
          <w:lang w:eastAsia="zh-CN"/>
        </w:rPr>
        <w:t>eather d</w:t>
      </w:r>
      <w:r w:rsidR="00044FB8">
        <w:rPr>
          <w:lang w:eastAsia="zh-CN"/>
        </w:rPr>
        <w:t>oes</w:t>
      </w:r>
      <w:r w:rsidR="00706899" w:rsidRPr="00DC53C7">
        <w:rPr>
          <w:lang w:eastAsia="zh-CN"/>
        </w:rPr>
        <w:t xml:space="preserve"> affect technical efficiency if network length </w:t>
      </w:r>
      <w:r w:rsidR="00044FB8">
        <w:rPr>
          <w:lang w:eastAsia="zh-CN"/>
        </w:rPr>
        <w:t>i</w:t>
      </w:r>
      <w:r w:rsidR="00706899">
        <w:rPr>
          <w:lang w:eastAsia="zh-CN"/>
        </w:rPr>
        <w:t>s</w:t>
      </w:r>
      <w:r w:rsidR="00706899" w:rsidRPr="00DC53C7">
        <w:rPr>
          <w:lang w:eastAsia="zh-CN"/>
        </w:rPr>
        <w:t xml:space="preserve"> dropped from the models, which suggest</w:t>
      </w:r>
      <w:r w:rsidR="00044FB8">
        <w:rPr>
          <w:lang w:eastAsia="zh-CN"/>
        </w:rPr>
        <w:t>s</w:t>
      </w:r>
      <w:r w:rsidR="00706899" w:rsidRPr="00DC53C7">
        <w:rPr>
          <w:lang w:eastAsia="zh-CN"/>
        </w:rPr>
        <w:t xml:space="preserve"> that network length </w:t>
      </w:r>
      <w:r w:rsidR="00044FB8">
        <w:rPr>
          <w:lang w:eastAsia="zh-CN"/>
        </w:rPr>
        <w:t xml:space="preserve">has </w:t>
      </w:r>
      <w:r w:rsidR="00706899" w:rsidRPr="00DC53C7">
        <w:rPr>
          <w:lang w:eastAsia="zh-CN"/>
        </w:rPr>
        <w:t>internali</w:t>
      </w:r>
      <w:r w:rsidR="00044FB8">
        <w:rPr>
          <w:lang w:eastAsia="zh-CN"/>
        </w:rPr>
        <w:t>z</w:t>
      </w:r>
      <w:r w:rsidR="00706899" w:rsidRPr="00DC53C7">
        <w:rPr>
          <w:lang w:eastAsia="zh-CN"/>
        </w:rPr>
        <w:t>e</w:t>
      </w:r>
      <w:r w:rsidR="00706899">
        <w:rPr>
          <w:lang w:eastAsia="zh-CN"/>
        </w:rPr>
        <w:t>d</w:t>
      </w:r>
      <w:r w:rsidR="00706899" w:rsidRPr="00DC53C7">
        <w:rPr>
          <w:lang w:eastAsia="zh-CN"/>
        </w:rPr>
        <w:t xml:space="preserve"> the effect of weather on efficiency.</w:t>
      </w:r>
      <w:r w:rsidR="0043535C" w:rsidRPr="0043535C">
        <w:rPr>
          <w:lang w:eastAsia="zh-CN"/>
        </w:rPr>
        <w:t xml:space="preserve"> </w:t>
      </w:r>
      <w:hyperlink w:anchor="_ENREF_38" w:tooltip="Nillesen, 2010 #368" w:history="1">
        <w:r w:rsidR="001A0782">
          <w:rPr>
            <w:lang w:eastAsia="zh-CN"/>
          </w:rPr>
          <w:fldChar w:fldCharType="begin"/>
        </w:r>
        <w:r w:rsidR="001A0782">
          <w:rPr>
            <w:lang w:eastAsia="zh-CN"/>
          </w:rPr>
          <w:instrText xml:space="preserve"> ADDIN EN.CITE &lt;EndNote&gt;&lt;Cite AuthorYear="1"&gt;&lt;Author&gt;Nillesen&lt;/Author&gt;&lt;Year&gt;2010&lt;/Year&gt;&lt;RecNum&gt;368&lt;/RecNum&gt;&lt;DisplayText&gt;Nillesen and Pollitt (2010)&lt;/DisplayText&gt;&lt;record&gt;&lt;rec-number&gt;368&lt;/rec-number&gt;&lt;foreign-keys&gt;&lt;key app="EN" db-id="za9fw9dae9zefmepewyxetfzrx0dt0r0tpaf" timestamp="0"&gt;368&lt;/key&gt;&lt;/foreign-keys&gt;&lt;ref-type name="Journal Article"&gt;17&lt;/ref-type&gt;&lt;contributors&gt;&lt;authors&gt;&lt;author&gt;Nillesen, Paul H. L.&lt;/author&gt;&lt;author&gt;Pollitt, Michael G.&lt;/author&gt;&lt;/authors&gt;&lt;/contributors&gt;&lt;titles&gt;&lt;title&gt;Ownership Unbundling in Electricity Distribution: Empirical Evidence from New Zealand&lt;/title&gt;&lt;secondary-title&gt;Review of Industrial Organization&lt;/secondary-title&gt;&lt;/titles&gt;&lt;periodical&gt;&lt;full-title&gt;Review of Industrial Organization&lt;/full-title&gt;&lt;/periodical&gt;&lt;pages&gt;61-93&lt;/pages&gt;&lt;volume&gt;38&lt;/volume&gt;&lt;number&gt;1&lt;/number&gt;&lt;dates&gt;&lt;year&gt;2010&lt;/year&gt;&lt;/dates&gt;&lt;isbn&gt;0889-938X&amp;#xD;1573-7160&lt;/isbn&gt;&lt;urls&gt;&lt;/urls&gt;&lt;electronic-resource-num&gt;10.1007/s11151-010-9273-5&lt;/electronic-resource-num&gt;&lt;/record&gt;&lt;/Cite&gt;&lt;/EndNote&gt;</w:instrText>
        </w:r>
        <w:r w:rsidR="001A0782">
          <w:rPr>
            <w:lang w:eastAsia="zh-CN"/>
          </w:rPr>
          <w:fldChar w:fldCharType="separate"/>
        </w:r>
        <w:r w:rsidR="001A0782">
          <w:rPr>
            <w:noProof/>
            <w:lang w:eastAsia="zh-CN"/>
          </w:rPr>
          <w:t>Nillesen and Pollitt (2010)</w:t>
        </w:r>
        <w:r w:rsidR="001A0782">
          <w:rPr>
            <w:lang w:eastAsia="zh-CN"/>
          </w:rPr>
          <w:fldChar w:fldCharType="end"/>
        </w:r>
      </w:hyperlink>
      <w:r w:rsidR="007B7FA7">
        <w:rPr>
          <w:lang w:eastAsia="zh-CN"/>
        </w:rPr>
        <w:t xml:space="preserve"> </w:t>
      </w:r>
      <w:r w:rsidR="0043535C" w:rsidRPr="0043535C">
        <w:rPr>
          <w:rFonts w:eastAsiaTheme="minorEastAsia" w:cs="Times New Roman"/>
          <w:lang w:eastAsia="zh-CN"/>
        </w:rPr>
        <w:t>and</w:t>
      </w:r>
      <w:r w:rsidR="0043535C">
        <w:rPr>
          <w:rFonts w:eastAsiaTheme="minorEastAsia" w:cs="Times New Roman"/>
          <w:lang w:eastAsia="zh-CN"/>
        </w:rPr>
        <w:t xml:space="preserve"> </w:t>
      </w:r>
      <w:hyperlink w:anchor="_ENREF_21" w:tooltip="Growitsch, 2012 #1187" w:history="1">
        <w:r w:rsidR="001A0782">
          <w:rPr>
            <w:lang w:eastAsia="zh-CN"/>
          </w:rPr>
          <w:fldChar w:fldCharType="begin"/>
        </w:r>
        <w:r w:rsidR="001A0782">
          <w:rPr>
            <w:lang w:eastAsia="zh-CN"/>
          </w:rPr>
          <w:instrText xml:space="preserve"> ADDIN EN.CITE &lt;EndNote&gt;&lt;Cite AuthorYear="1"&gt;&lt;Author&gt;Growitsch&lt;/Author&gt;&lt;Year&gt;2012&lt;/Year&gt;&lt;RecNum&gt;1187&lt;/RecNum&gt;&lt;DisplayText&gt;Growitsch et al. (2012)&lt;/DisplayText&gt;&lt;record&gt;&lt;rec-number&gt;1187&lt;/rec-number&gt;&lt;foreign-keys&gt;&lt;key app="EN" db-id="za9fw9dae9zefmepewyxetfzrx0dt0r0tpaf" timestamp="0"&gt;1187&lt;/key&gt;&lt;/foreign-keys&gt;&lt;ref-type name="Journal Article"&gt;17&lt;/ref-type&gt;&lt;contributors&gt;&lt;authors&gt;&lt;author&gt;Growitsch, Christian&lt;/author&gt;&lt;author&gt;Jamasb, Tooraj&lt;/author&gt;&lt;author&gt;Wetzel, Heike&lt;/author&gt;&lt;/authors&gt;&lt;/contributors&gt;&lt;titles&gt;&lt;title&gt;Efficiency effects of observed and unobserved heterogeneity: Evidence from Norwegian electricity distribution networks&lt;/title&gt;&lt;secondary-title&gt;Energy Economics&lt;/secondary-title&gt;&lt;/titles&gt;&lt;periodical&gt;&lt;full-title&gt;Energy Economics&lt;/full-title&gt;&lt;/periodical&gt;&lt;pages&gt;542–548&lt;/pages&gt;&lt;volume&gt;34&lt;/volume&gt;&lt;number&gt;2&lt;/number&gt;&lt;dates&gt;&lt;year&gt;2012&lt;/year&gt;&lt;/dates&gt;&lt;urls&gt;&lt;/urls&gt;&lt;/record&gt;&lt;/Cite&gt;&lt;/EndNote&gt;</w:instrText>
        </w:r>
        <w:r w:rsidR="001A0782">
          <w:rPr>
            <w:lang w:eastAsia="zh-CN"/>
          </w:rPr>
          <w:fldChar w:fldCharType="separate"/>
        </w:r>
        <w:r w:rsidR="001A0782">
          <w:rPr>
            <w:noProof/>
            <w:lang w:eastAsia="zh-CN"/>
          </w:rPr>
          <w:t>Growitsch et al. (2012)</w:t>
        </w:r>
        <w:r w:rsidR="001A0782">
          <w:rPr>
            <w:lang w:eastAsia="zh-CN"/>
          </w:rPr>
          <w:fldChar w:fldCharType="end"/>
        </w:r>
      </w:hyperlink>
      <w:r w:rsidR="00C670D6">
        <w:rPr>
          <w:rFonts w:cs="Times New Roman"/>
          <w:lang w:eastAsia="zh-CN"/>
        </w:rPr>
        <w:t xml:space="preserve"> </w:t>
      </w:r>
      <w:r w:rsidR="00CA24C6">
        <w:rPr>
          <w:rFonts w:cs="Times New Roman"/>
          <w:lang w:eastAsia="zh-CN"/>
        </w:rPr>
        <w:t>indicate</w:t>
      </w:r>
      <w:r w:rsidR="00C670D6" w:rsidRPr="00C670D6">
        <w:rPr>
          <w:rFonts w:eastAsiaTheme="minorEastAsia" w:cs="Times New Roman"/>
          <w:lang w:eastAsia="zh-CN"/>
        </w:rPr>
        <w:t xml:space="preserve"> </w:t>
      </w:r>
      <w:r w:rsidR="00C670D6">
        <w:rPr>
          <w:rFonts w:eastAsiaTheme="minorEastAsia" w:cs="Times New Roman"/>
          <w:lang w:eastAsia="zh-CN"/>
        </w:rPr>
        <w:t>that</w:t>
      </w:r>
      <w:r w:rsidR="00C670D6" w:rsidRPr="00CA24C6">
        <w:rPr>
          <w:lang w:eastAsia="zh-CN"/>
        </w:rPr>
        <w:t xml:space="preserve"> extreme climate factors ha</w:t>
      </w:r>
      <w:r w:rsidR="00044FB8">
        <w:rPr>
          <w:lang w:eastAsia="zh-CN"/>
        </w:rPr>
        <w:t>ve</w:t>
      </w:r>
      <w:r w:rsidR="00C670D6" w:rsidRPr="00CA24C6">
        <w:rPr>
          <w:lang w:eastAsia="zh-CN"/>
        </w:rPr>
        <w:t xml:space="preserve"> a negative impact on efficiency.</w:t>
      </w:r>
      <w:r w:rsidR="00CA24C6">
        <w:rPr>
          <w:lang w:eastAsia="zh-CN"/>
        </w:rPr>
        <w:t xml:space="preserve"> </w:t>
      </w:r>
      <w:hyperlink w:anchor="_ENREF_36" w:tooltip="Llorca, 2016 #1047" w:history="1">
        <w:r w:rsidR="001A0782">
          <w:rPr>
            <w:lang w:eastAsia="zh-CN"/>
          </w:rPr>
          <w:fldChar w:fldCharType="begin"/>
        </w:r>
        <w:r w:rsidR="001A0782">
          <w:rPr>
            <w:lang w:eastAsia="zh-CN"/>
          </w:rPr>
          <w:instrText xml:space="preserve"> ADDIN EN.CITE &lt;EndNote&gt;&lt;Cite AuthorYear="1"&gt;&lt;Author&gt;Llorca&lt;/Author&gt;&lt;Year&gt;2016&lt;/Year&gt;&lt;RecNum&gt;1047&lt;/RecNum&gt;&lt;DisplayText&gt;Llorca et al. (2016)&lt;/DisplayText&gt;&lt;record&gt;&lt;rec-number&gt;1047&lt;/rec-number&gt;&lt;foreign-keys&gt;&lt;key app="EN" db-id="za9fw9dae9zefmepewyxetfzrx0dt0r0tpaf" timestamp="0"&gt;1047&lt;/key&gt;&lt;/foreign-keys&gt;&lt;ref-type name="Journal Article"&gt;17&lt;/ref-type&gt;&lt;contributors&gt;&lt;authors&gt;&lt;author&gt;Llorca, Manuel&lt;/author&gt;&lt;author&gt;Orea, Luis&lt;/author&gt;&lt;author&gt;Pollitt, Michael G.&lt;/author&gt;&lt;/authors&gt;&lt;/contributors&gt;&lt;titles&gt;&lt;title&gt;Efficiency and environmental factors in the US electricity transmission industry&lt;/title&gt;&lt;secondary-title&gt;Energy Economics&lt;/secondary-title&gt;&lt;/titles&gt;&lt;periodical&gt;&lt;full-title&gt;Energy Economics&lt;/full-title&gt;&lt;/periodical&gt;&lt;pages&gt;234-246&lt;/pages&gt;&lt;volume&gt;55&lt;/volume&gt;&lt;dates&gt;&lt;year&gt;2016&lt;/year&gt;&lt;/dates&gt;&lt;isbn&gt;01409883&lt;/isbn&gt;&lt;urls&gt;&lt;/urls&gt;&lt;electronic-resource-num&gt;10.1016/j.eneco.2016.02.004&lt;/electronic-resource-num&gt;&lt;/record&gt;&lt;/Cite&gt;&lt;/EndNote&gt;</w:instrText>
        </w:r>
        <w:r w:rsidR="001A0782">
          <w:rPr>
            <w:lang w:eastAsia="zh-CN"/>
          </w:rPr>
          <w:fldChar w:fldCharType="separate"/>
        </w:r>
        <w:r w:rsidR="001A0782">
          <w:rPr>
            <w:noProof/>
            <w:lang w:eastAsia="zh-CN"/>
          </w:rPr>
          <w:t>Llorca et al. (2016)</w:t>
        </w:r>
        <w:r w:rsidR="001A0782">
          <w:rPr>
            <w:lang w:eastAsia="zh-CN"/>
          </w:rPr>
          <w:fldChar w:fldCharType="end"/>
        </w:r>
      </w:hyperlink>
      <w:r w:rsidR="00CA24C6">
        <w:rPr>
          <w:lang w:eastAsia="zh-CN"/>
        </w:rPr>
        <w:t xml:space="preserve"> f</w:t>
      </w:r>
      <w:r w:rsidR="00BF77F1">
        <w:rPr>
          <w:lang w:eastAsia="zh-CN"/>
        </w:rPr>
        <w:t>ound</w:t>
      </w:r>
      <w:r w:rsidR="00CA24C6">
        <w:rPr>
          <w:lang w:eastAsia="zh-CN"/>
        </w:rPr>
        <w:t xml:space="preserve"> that</w:t>
      </w:r>
      <w:r w:rsidR="0043535C">
        <w:rPr>
          <w:noProof/>
          <w:lang w:eastAsia="zh-CN"/>
        </w:rPr>
        <w:t xml:space="preserve"> </w:t>
      </w:r>
      <w:r w:rsidR="00CA24C6">
        <w:rPr>
          <w:lang w:eastAsia="zh-CN"/>
        </w:rPr>
        <w:t>although</w:t>
      </w:r>
      <w:r w:rsidR="007B7FA7">
        <w:rPr>
          <w:lang w:eastAsia="zh-CN"/>
        </w:rPr>
        <w:t xml:space="preserve"> a</w:t>
      </w:r>
      <w:r w:rsidR="007B7FA7" w:rsidRPr="007B7FA7">
        <w:rPr>
          <w:lang w:eastAsia="zh-CN"/>
        </w:rPr>
        <w:t xml:space="preserve">dverse weather conditions </w:t>
      </w:r>
      <w:r w:rsidR="009764D4" w:rsidRPr="007B7FA7">
        <w:rPr>
          <w:lang w:eastAsia="zh-CN"/>
        </w:rPr>
        <w:lastRenderedPageBreak/>
        <w:t xml:space="preserve">negatively </w:t>
      </w:r>
      <w:r w:rsidR="007B7FA7" w:rsidRPr="007B7FA7">
        <w:rPr>
          <w:lang w:eastAsia="zh-CN"/>
        </w:rPr>
        <w:t>affect</w:t>
      </w:r>
      <w:r w:rsidR="00BF77F1">
        <w:rPr>
          <w:lang w:eastAsia="zh-CN"/>
        </w:rPr>
        <w:t>ed</w:t>
      </w:r>
      <w:r w:rsidR="007B7FA7" w:rsidRPr="007B7FA7">
        <w:rPr>
          <w:lang w:eastAsia="zh-CN"/>
        </w:rPr>
        <w:t xml:space="preserve"> the transmission utilities in terms of efficiency and costs</w:t>
      </w:r>
      <w:r w:rsidR="009764D4">
        <w:rPr>
          <w:lang w:eastAsia="zh-CN"/>
        </w:rPr>
        <w:t>, i</w:t>
      </w:r>
      <w:r w:rsidR="007B7FA7" w:rsidRPr="007B7FA7">
        <w:rPr>
          <w:lang w:eastAsia="zh-CN"/>
        </w:rPr>
        <w:t xml:space="preserve">nstead of investing in additional operating costs, investing in capital </w:t>
      </w:r>
      <w:r w:rsidR="00044FB8">
        <w:rPr>
          <w:lang w:eastAsia="zh-CN"/>
        </w:rPr>
        <w:t>is</w:t>
      </w:r>
      <w:r w:rsidR="007B7FA7" w:rsidRPr="007B7FA7">
        <w:rPr>
          <w:lang w:eastAsia="zh-CN"/>
        </w:rPr>
        <w:t xml:space="preserve"> a better strategy to handle adverse weather conditions.</w:t>
      </w:r>
      <w:r w:rsidR="00044FB8" w:rsidRPr="00044FB8">
        <w:rPr>
          <w:lang w:eastAsia="zh-CN"/>
        </w:rPr>
        <w:t xml:space="preserve"> </w:t>
      </w:r>
      <w:r w:rsidR="00044FB8">
        <w:rPr>
          <w:lang w:eastAsia="zh-CN"/>
        </w:rPr>
        <w:t>Anaya and Pollitt (2017) show that weather has an impact on technical efficiency of distribution utilities in the study of South America countries and that some utilities have internalized the effect of weather and adapted their networks.</w:t>
      </w:r>
    </w:p>
    <w:p w14:paraId="648BA694" w14:textId="47F2B5C3" w:rsidR="00CB6D22" w:rsidRDefault="00DC53C7" w:rsidP="00CA1D45">
      <w:pPr>
        <w:pStyle w:val="BodyText"/>
        <w:spacing w:line="480" w:lineRule="auto"/>
        <w:ind w:left="0" w:right="113" w:firstLine="357"/>
        <w:jc w:val="both"/>
        <w:rPr>
          <w:lang w:eastAsia="zh-CN"/>
        </w:rPr>
      </w:pPr>
      <w:r w:rsidRPr="00DC53C7">
        <w:rPr>
          <w:lang w:eastAsia="zh-CN"/>
        </w:rPr>
        <w:t xml:space="preserve">A total of </w:t>
      </w:r>
      <w:r w:rsidR="000B6DF7">
        <w:rPr>
          <w:lang w:eastAsia="zh-CN"/>
        </w:rPr>
        <w:t>three</w:t>
      </w:r>
      <w:r w:rsidRPr="00DC53C7">
        <w:rPr>
          <w:lang w:eastAsia="zh-CN"/>
        </w:rPr>
        <w:t xml:space="preserve"> weather variables have been </w:t>
      </w:r>
      <w:proofErr w:type="spellStart"/>
      <w:r w:rsidRPr="00DC53C7">
        <w:rPr>
          <w:lang w:eastAsia="zh-CN"/>
        </w:rPr>
        <w:t>analysed</w:t>
      </w:r>
      <w:proofErr w:type="spellEnd"/>
      <w:r w:rsidR="00CA24C6">
        <w:rPr>
          <w:lang w:eastAsia="zh-CN"/>
        </w:rPr>
        <w:t xml:space="preserve"> </w:t>
      </w:r>
      <w:r w:rsidR="00315719">
        <w:rPr>
          <w:lang w:eastAsia="zh-CN"/>
        </w:rPr>
        <w:t xml:space="preserve">at first </w:t>
      </w:r>
      <w:r w:rsidR="00CA24C6">
        <w:rPr>
          <w:lang w:eastAsia="zh-CN"/>
        </w:rPr>
        <w:t>in this study</w:t>
      </w:r>
      <w:r w:rsidRPr="00DC53C7">
        <w:rPr>
          <w:lang w:eastAsia="zh-CN"/>
        </w:rPr>
        <w:t xml:space="preserve">: </w:t>
      </w:r>
      <w:r w:rsidR="00CA24C6">
        <w:rPr>
          <w:lang w:eastAsia="zh-CN"/>
        </w:rPr>
        <w:t>precipitation</w:t>
      </w:r>
      <w:r w:rsidRPr="00DC53C7">
        <w:rPr>
          <w:lang w:eastAsia="zh-CN"/>
        </w:rPr>
        <w:t>, maximum absolute temperature</w:t>
      </w:r>
      <w:r w:rsidR="009764D4">
        <w:rPr>
          <w:lang w:eastAsia="zh-CN"/>
        </w:rPr>
        <w:t xml:space="preserve"> and</w:t>
      </w:r>
      <w:r w:rsidRPr="00DC53C7">
        <w:rPr>
          <w:lang w:eastAsia="zh-CN"/>
        </w:rPr>
        <w:t xml:space="preserve"> minimum absolute temperature</w:t>
      </w:r>
      <w:r w:rsidR="000B6DF7">
        <w:rPr>
          <w:lang w:eastAsia="zh-CN"/>
        </w:rPr>
        <w:t xml:space="preserve">. </w:t>
      </w:r>
      <w:r w:rsidRPr="00DC53C7">
        <w:rPr>
          <w:lang w:eastAsia="zh-CN"/>
        </w:rPr>
        <w:t>Th</w:t>
      </w:r>
      <w:r w:rsidR="000B6DF7">
        <w:rPr>
          <w:lang w:eastAsia="zh-CN"/>
        </w:rPr>
        <w:t xml:space="preserve">e precipitation has not been kept </w:t>
      </w:r>
      <w:r w:rsidRPr="00DC53C7">
        <w:rPr>
          <w:lang w:eastAsia="zh-CN"/>
        </w:rPr>
        <w:t xml:space="preserve">because the introduction of </w:t>
      </w:r>
      <w:r w:rsidR="003038B8">
        <w:rPr>
          <w:lang w:eastAsia="zh-CN"/>
        </w:rPr>
        <w:t xml:space="preserve">it </w:t>
      </w:r>
      <w:r w:rsidRPr="00DC53C7">
        <w:rPr>
          <w:lang w:eastAsia="zh-CN"/>
        </w:rPr>
        <w:t xml:space="preserve">does not produce any effect on the production function; its value is very weak and it is not statistically significant. We </w:t>
      </w:r>
      <w:r w:rsidR="00315719">
        <w:rPr>
          <w:lang w:eastAsia="zh-CN"/>
        </w:rPr>
        <w:t>assume</w:t>
      </w:r>
      <w:r w:rsidRPr="00DC53C7">
        <w:rPr>
          <w:lang w:eastAsia="zh-CN"/>
        </w:rPr>
        <w:t xml:space="preserve"> that maximum and minimum absolute temperatures are the weather variables that most influence the shape of the technology under models</w:t>
      </w:r>
      <w:r w:rsidR="00236859">
        <w:rPr>
          <w:lang w:eastAsia="zh-CN"/>
        </w:rPr>
        <w:t xml:space="preserve"> </w:t>
      </w:r>
      <w:r w:rsidR="003038B8">
        <w:rPr>
          <w:lang w:eastAsia="zh-CN"/>
        </w:rPr>
        <w:fldChar w:fldCharType="begin"/>
      </w:r>
      <w:r w:rsidR="00C516D6">
        <w:rPr>
          <w:lang w:eastAsia="zh-CN"/>
        </w:rPr>
        <w:instrText xml:space="preserve"> ADDIN EN.CITE &lt;EndNote&gt;&lt;Cite&gt;&lt;Author&gt;Anaya&lt;/Author&gt;&lt;Year&gt;2017&lt;/Year&gt;&lt;RecNum&gt;1574&lt;/RecNum&gt;&lt;DisplayText&gt;(Anaya and Pollitt, 2017)&lt;/DisplayText&gt;&lt;record&gt;&lt;rec-number&gt;1574&lt;/rec-number&gt;&lt;foreign-keys&gt;&lt;key app="EN" db-id="za9fw9dae9zefmepewyxetfzrx0dt0r0tpaf" timestamp="1585865169"&gt;1574&lt;/key&gt;&lt;/foreign-keys&gt;&lt;ref-type name="Journal Article"&gt;17&lt;/ref-type&gt;&lt;contributors&gt;&lt;authors&gt;&lt;author&gt;Anaya, K.L.&lt;/author&gt;&lt;author&gt;Pollitt, M.G.&lt;/author&gt;&lt;/authors&gt;&lt;/contributors&gt;&lt;titles&gt;&lt;title&gt;Using stochastic frontier analysis to measure the impact of weather on the efficiency of electricity distribution businesses in developing economies&lt;/title&gt;&lt;secondary-title&gt;European Journal of Operational Research&lt;/secondary-title&gt;&lt;/titles&gt;&lt;periodical&gt;&lt;full-title&gt;European Journal of Operational Research&lt;/full-title&gt;&lt;/periodical&gt;&lt;pages&gt;1078-1094&lt;/pages&gt;&lt;volume&gt;263&lt;/volume&gt;&lt;number&gt;3&lt;/number&gt;&lt;dates&gt;&lt;year&gt;2017&lt;/year&gt;&lt;/dates&gt;&lt;urls&gt;&lt;/urls&gt;&lt;/record&gt;&lt;/Cite&gt;&lt;/EndNote&gt;</w:instrText>
      </w:r>
      <w:r w:rsidR="003038B8">
        <w:rPr>
          <w:lang w:eastAsia="zh-CN"/>
        </w:rPr>
        <w:fldChar w:fldCharType="separate"/>
      </w:r>
      <w:r w:rsidR="00C516D6">
        <w:rPr>
          <w:noProof/>
          <w:lang w:eastAsia="zh-CN"/>
        </w:rPr>
        <w:t>(</w:t>
      </w:r>
      <w:hyperlink w:anchor="_ENREF_3" w:tooltip="Anaya, 2017 #1574" w:history="1">
        <w:r w:rsidR="001A0782">
          <w:rPr>
            <w:noProof/>
            <w:lang w:eastAsia="zh-CN"/>
          </w:rPr>
          <w:t>Anaya and Pollitt, 2017</w:t>
        </w:r>
      </w:hyperlink>
      <w:r w:rsidR="00C516D6">
        <w:rPr>
          <w:noProof/>
          <w:lang w:eastAsia="zh-CN"/>
        </w:rPr>
        <w:t>)</w:t>
      </w:r>
      <w:r w:rsidR="003038B8">
        <w:rPr>
          <w:lang w:eastAsia="zh-CN"/>
        </w:rPr>
        <w:fldChar w:fldCharType="end"/>
      </w:r>
      <w:r w:rsidRPr="00DC53C7">
        <w:rPr>
          <w:lang w:eastAsia="zh-CN"/>
        </w:rPr>
        <w:t>.</w:t>
      </w:r>
      <w:r w:rsidR="00FB52A1" w:rsidRPr="00FB52A1">
        <w:rPr>
          <w:lang w:eastAsia="zh-CN"/>
        </w:rPr>
        <w:t xml:space="preserve"> </w:t>
      </w:r>
      <w:r w:rsidR="00236859">
        <w:rPr>
          <w:lang w:eastAsia="zh-CN"/>
        </w:rPr>
        <w:t>This study adopts</w:t>
      </w:r>
      <w:r w:rsidR="007273C8">
        <w:rPr>
          <w:rFonts w:hint="eastAsia"/>
          <w:lang w:eastAsia="zh-CN"/>
        </w:rPr>
        <w:t xml:space="preserve"> </w:t>
      </w:r>
      <w:r w:rsidR="007273C8">
        <w:rPr>
          <w:lang w:eastAsia="zh-CN"/>
        </w:rPr>
        <w:t xml:space="preserve">the </w:t>
      </w:r>
      <w:r w:rsidR="007273C8">
        <w:rPr>
          <w:rFonts w:hint="eastAsia"/>
          <w:lang w:eastAsia="zh-CN"/>
        </w:rPr>
        <w:t>maximum temperature difference</w:t>
      </w:r>
      <w:r w:rsidR="007273C8">
        <w:rPr>
          <w:lang w:eastAsia="zh-CN"/>
        </w:rPr>
        <w:t xml:space="preserve"> </w:t>
      </w:r>
      <w:r w:rsidR="007273C8">
        <w:rPr>
          <w:rFonts w:hint="eastAsia"/>
          <w:lang w:eastAsia="zh-CN"/>
        </w:rPr>
        <w:t>(TD)</w:t>
      </w:r>
      <w:r w:rsidR="00531497">
        <w:rPr>
          <w:rStyle w:val="FootnoteReference"/>
          <w:lang w:eastAsia="zh-CN"/>
        </w:rPr>
        <w:footnoteReference w:id="15"/>
      </w:r>
      <w:r w:rsidR="007273C8">
        <w:rPr>
          <w:rFonts w:hint="eastAsia"/>
          <w:lang w:eastAsia="zh-CN"/>
        </w:rPr>
        <w:t xml:space="preserve"> as an environmental variable</w:t>
      </w:r>
      <w:r w:rsidR="007273C8">
        <w:rPr>
          <w:lang w:eastAsia="zh-CN"/>
        </w:rPr>
        <w:t xml:space="preserve"> to mirror the surroundings in which the grid operates</w:t>
      </w:r>
      <w:r w:rsidR="003038B8">
        <w:rPr>
          <w:lang w:eastAsia="zh-CN"/>
        </w:rPr>
        <w:t xml:space="preserve">, because it includes the information of both maximum and minimum absolute temperature and later results indicate that its influence on </w:t>
      </w:r>
      <w:r w:rsidR="00FB52A1">
        <w:rPr>
          <w:lang w:eastAsia="zh-CN"/>
        </w:rPr>
        <w:t xml:space="preserve">output </w:t>
      </w:r>
      <w:r w:rsidR="003038B8">
        <w:rPr>
          <w:lang w:eastAsia="zh-CN"/>
        </w:rPr>
        <w:t>is significant while including the other two cannot reach a converging res</w:t>
      </w:r>
      <w:r w:rsidR="00FB52A1">
        <w:rPr>
          <w:lang w:eastAsia="zh-CN"/>
        </w:rPr>
        <w:t>u</w:t>
      </w:r>
      <w:r w:rsidR="003038B8">
        <w:rPr>
          <w:lang w:eastAsia="zh-CN"/>
        </w:rPr>
        <w:t>lt</w:t>
      </w:r>
      <w:r w:rsidR="007273C8">
        <w:rPr>
          <w:rFonts w:hint="eastAsia"/>
          <w:lang w:eastAsia="zh-CN"/>
        </w:rPr>
        <w:t xml:space="preserve">. </w:t>
      </w:r>
      <w:r w:rsidR="007273C8">
        <w:rPr>
          <w:lang w:eastAsia="zh-CN"/>
        </w:rPr>
        <w:t>A</w:t>
      </w:r>
      <w:r w:rsidR="007273C8">
        <w:rPr>
          <w:rFonts w:hint="eastAsia"/>
          <w:lang w:eastAsia="zh-CN"/>
        </w:rPr>
        <w:t xml:space="preserve">reas with high TD may suffer from extreme cold </w:t>
      </w:r>
      <w:r w:rsidR="009764D4">
        <w:rPr>
          <w:lang w:eastAsia="zh-CN"/>
        </w:rPr>
        <w:t xml:space="preserve">weather </w:t>
      </w:r>
      <w:r w:rsidR="007273C8">
        <w:rPr>
          <w:rFonts w:hint="eastAsia"/>
          <w:lang w:eastAsia="zh-CN"/>
        </w:rPr>
        <w:t>in winter or extreme h</w:t>
      </w:r>
      <w:r w:rsidR="009764D4">
        <w:rPr>
          <w:lang w:eastAsia="zh-CN"/>
        </w:rPr>
        <w:t>o</w:t>
      </w:r>
      <w:r w:rsidR="007273C8">
        <w:rPr>
          <w:lang w:eastAsia="zh-CN"/>
        </w:rPr>
        <w:t>t</w:t>
      </w:r>
      <w:r w:rsidR="007273C8">
        <w:rPr>
          <w:rFonts w:hint="eastAsia"/>
          <w:lang w:eastAsia="zh-CN"/>
        </w:rPr>
        <w:t xml:space="preserve"> </w:t>
      </w:r>
      <w:r w:rsidR="009764D4">
        <w:rPr>
          <w:lang w:eastAsia="zh-CN"/>
        </w:rPr>
        <w:t xml:space="preserve">weather </w:t>
      </w:r>
      <w:r w:rsidR="007273C8">
        <w:rPr>
          <w:rFonts w:hint="eastAsia"/>
          <w:lang w:eastAsia="zh-CN"/>
        </w:rPr>
        <w:t>in summer</w:t>
      </w:r>
      <w:r w:rsidR="007273C8">
        <w:rPr>
          <w:lang w:eastAsia="zh-CN"/>
        </w:rPr>
        <w:t>,</w:t>
      </w:r>
      <w:r w:rsidR="007273C8">
        <w:rPr>
          <w:rFonts w:hint="eastAsia"/>
          <w:lang w:eastAsia="zh-CN"/>
        </w:rPr>
        <w:t xml:space="preserve"> </w:t>
      </w:r>
      <w:r w:rsidR="007273C8">
        <w:rPr>
          <w:lang w:eastAsia="zh-CN"/>
        </w:rPr>
        <w:t xml:space="preserve">so they </w:t>
      </w:r>
      <w:r w:rsidR="007273C8">
        <w:rPr>
          <w:rFonts w:hint="eastAsia"/>
          <w:lang w:eastAsia="zh-CN"/>
        </w:rPr>
        <w:t xml:space="preserve">have a higher probability </w:t>
      </w:r>
      <w:r w:rsidR="007273C8">
        <w:rPr>
          <w:lang w:eastAsia="zh-CN"/>
        </w:rPr>
        <w:t xml:space="preserve">of experiencing </w:t>
      </w:r>
      <w:r w:rsidR="007273C8">
        <w:rPr>
          <w:rFonts w:hint="eastAsia"/>
          <w:lang w:eastAsia="zh-CN"/>
        </w:rPr>
        <w:t xml:space="preserve">extreme weather compared to areas with lower TD. These extreme weather </w:t>
      </w:r>
      <w:r w:rsidR="007273C8">
        <w:rPr>
          <w:lang w:eastAsia="zh-CN"/>
        </w:rPr>
        <w:t xml:space="preserve">events </w:t>
      </w:r>
      <w:r w:rsidR="007273C8">
        <w:rPr>
          <w:rFonts w:hint="eastAsia"/>
          <w:lang w:eastAsia="zh-CN"/>
        </w:rPr>
        <w:t xml:space="preserve">may result in disturbance to </w:t>
      </w:r>
      <w:r w:rsidR="007273C8">
        <w:rPr>
          <w:lang w:eastAsia="zh-CN"/>
        </w:rPr>
        <w:t xml:space="preserve">the </w:t>
      </w:r>
      <w:r w:rsidR="007273C8">
        <w:rPr>
          <w:rFonts w:hint="eastAsia"/>
          <w:lang w:eastAsia="zh-CN"/>
        </w:rPr>
        <w:t>power grid firms and eventually lead to power outage</w:t>
      </w:r>
      <w:r w:rsidR="007273C8">
        <w:rPr>
          <w:lang w:eastAsia="zh-CN"/>
        </w:rPr>
        <w:t>s</w:t>
      </w:r>
      <w:r w:rsidR="007273C8">
        <w:rPr>
          <w:rFonts w:hint="eastAsia"/>
          <w:lang w:eastAsia="zh-CN"/>
        </w:rPr>
        <w:t>.</w:t>
      </w:r>
      <w:r w:rsidR="007273C8" w:rsidRPr="007E7189">
        <w:rPr>
          <w:rFonts w:hint="eastAsia"/>
          <w:color w:val="002060"/>
          <w:lang w:eastAsia="zh-CN"/>
        </w:rPr>
        <w:t xml:space="preserve"> </w:t>
      </w:r>
      <w:r w:rsidR="007E7189" w:rsidRPr="007E7189">
        <w:rPr>
          <w:color w:val="000000" w:themeColor="text1"/>
          <w:lang w:eastAsia="zh-CN"/>
        </w:rPr>
        <w:t>The</w:t>
      </w:r>
      <w:r w:rsidR="005069FB">
        <w:rPr>
          <w:color w:val="000000" w:themeColor="text1"/>
          <w:lang w:eastAsia="zh-CN"/>
        </w:rPr>
        <w:t>y</w:t>
      </w:r>
      <w:r w:rsidR="007E7189" w:rsidRPr="007E7189">
        <w:rPr>
          <w:color w:val="000000" w:themeColor="text1"/>
          <w:lang w:eastAsia="zh-CN"/>
        </w:rPr>
        <w:t xml:space="preserve"> </w:t>
      </w:r>
      <w:r w:rsidR="007E7189" w:rsidRPr="007E7189">
        <w:rPr>
          <w:rFonts w:cs="Times New Roman"/>
          <w:color w:val="000000" w:themeColor="text1"/>
        </w:rPr>
        <w:t xml:space="preserve">may </w:t>
      </w:r>
      <w:r w:rsidR="005069FB">
        <w:rPr>
          <w:rFonts w:cs="Times New Roman"/>
          <w:color w:val="000000" w:themeColor="text1"/>
        </w:rPr>
        <w:t xml:space="preserve">also </w:t>
      </w:r>
      <w:r w:rsidR="007E7189" w:rsidRPr="007E7189">
        <w:rPr>
          <w:rFonts w:cs="Times New Roman"/>
          <w:color w:val="000000" w:themeColor="text1"/>
        </w:rPr>
        <w:t>affect the time-variant inefficiency term</w:t>
      </w:r>
      <w:r w:rsidR="007E7189" w:rsidRPr="007E7189">
        <w:rPr>
          <w:rFonts w:ascii="Microsoft YaHei" w:eastAsia="Microsoft YaHei" w:hAnsi="Microsoft YaHei" w:cs="Microsoft YaHei" w:hint="eastAsia"/>
          <w:color w:val="000000" w:themeColor="text1"/>
          <w:kern w:val="2"/>
          <w:position w:val="-12"/>
          <w:szCs w:val="24"/>
          <w:lang w:eastAsia="zh-CN"/>
        </w:rPr>
        <w:object w:dxaOrig="279" w:dyaOrig="360" w14:anchorId="5B947274">
          <v:shape id="_x0000_i1057" type="#_x0000_t75" style="width:14.25pt;height:18pt" o:ole="">
            <v:imagedata r:id="rId73" o:title=""/>
          </v:shape>
          <o:OLEObject Type="Embed" ProgID="Equation.DSMT4" ShapeID="_x0000_i1057" DrawAspect="Content" ObjectID="_1670858043" r:id="rId74"/>
        </w:object>
      </w:r>
      <w:r w:rsidR="007E7189" w:rsidRPr="007E7189">
        <w:rPr>
          <w:rFonts w:cs="Times New Roman"/>
          <w:color w:val="000000" w:themeColor="text1"/>
        </w:rPr>
        <w:t>, and thereafter affect the efficiency.</w:t>
      </w:r>
      <w:r w:rsidR="007E7189" w:rsidRPr="007E7189">
        <w:rPr>
          <w:rFonts w:cs="Times New Roman"/>
          <w:color w:val="002060"/>
        </w:rPr>
        <w:t xml:space="preserve"> </w:t>
      </w:r>
      <w:r w:rsidR="007273C8">
        <w:rPr>
          <w:rFonts w:hint="eastAsia"/>
          <w:lang w:eastAsia="zh-CN"/>
        </w:rPr>
        <w:t xml:space="preserve">Table 2 shows the variables and </w:t>
      </w:r>
      <w:r w:rsidR="005069FB">
        <w:rPr>
          <w:lang w:eastAsia="zh-CN"/>
        </w:rPr>
        <w:t xml:space="preserve">their </w:t>
      </w:r>
      <w:r w:rsidR="007273C8">
        <w:rPr>
          <w:rFonts w:hint="eastAsia"/>
          <w:lang w:eastAsia="zh-CN"/>
        </w:rPr>
        <w:t>summary statistics.</w:t>
      </w:r>
      <w:r w:rsidR="007273C8">
        <w:rPr>
          <w:lang w:eastAsia="zh-CN"/>
        </w:rPr>
        <w:t xml:space="preserve"> </w:t>
      </w:r>
    </w:p>
    <w:p w14:paraId="5C825E5F" w14:textId="5E1F91A6" w:rsidR="00CB6D22" w:rsidRDefault="007273C8" w:rsidP="00D679E7">
      <w:pPr>
        <w:spacing w:line="480" w:lineRule="auto"/>
        <w:ind w:firstLine="420"/>
        <w:jc w:val="center"/>
        <w:rPr>
          <w:rFonts w:ascii="Times New Roman" w:hAnsi="Times New Roman"/>
        </w:rPr>
      </w:pPr>
      <w:r>
        <w:rPr>
          <w:rFonts w:ascii="Times New Roman" w:eastAsia="Microsoft YaHei" w:hAnsi="Times New Roman"/>
          <w:b/>
          <w:color w:val="000000"/>
          <w:sz w:val="21"/>
          <w:szCs w:val="21"/>
        </w:rPr>
        <w:t>[P</w:t>
      </w:r>
      <w:r>
        <w:rPr>
          <w:rFonts w:ascii="Times New Roman" w:eastAsia="Microsoft YaHei" w:hAnsi="Times New Roman" w:hint="eastAsia"/>
          <w:b/>
          <w:color w:val="000000"/>
          <w:sz w:val="21"/>
          <w:szCs w:val="21"/>
        </w:rPr>
        <w:t>lease</w:t>
      </w:r>
      <w:r>
        <w:rPr>
          <w:rFonts w:ascii="Times New Roman" w:eastAsia="Microsoft YaHei" w:hAnsi="Times New Roman"/>
          <w:b/>
          <w:color w:val="000000"/>
          <w:sz w:val="21"/>
          <w:szCs w:val="21"/>
        </w:rPr>
        <w:t xml:space="preserve"> </w:t>
      </w:r>
      <w:r w:rsidR="0086384A">
        <w:rPr>
          <w:rFonts w:ascii="Times New Roman" w:eastAsia="Microsoft YaHei" w:hAnsi="Times New Roman"/>
          <w:b/>
          <w:color w:val="000000"/>
          <w:sz w:val="21"/>
          <w:szCs w:val="21"/>
        </w:rPr>
        <w:t>i</w:t>
      </w:r>
      <w:r>
        <w:rPr>
          <w:rFonts w:ascii="Times New Roman" w:eastAsia="Microsoft YaHei" w:hAnsi="Times New Roman"/>
          <w:b/>
          <w:color w:val="000000"/>
          <w:sz w:val="21"/>
          <w:szCs w:val="21"/>
        </w:rPr>
        <w:t>nsert</w:t>
      </w:r>
      <w:r>
        <w:rPr>
          <w:rFonts w:ascii="Times New Roman" w:eastAsia="Microsoft YaHei" w:hAnsi="Times New Roman" w:hint="eastAsia"/>
          <w:b/>
          <w:color w:val="000000"/>
          <w:sz w:val="21"/>
          <w:szCs w:val="21"/>
        </w:rPr>
        <w:t xml:space="preserve"> Table </w:t>
      </w:r>
      <w:r>
        <w:rPr>
          <w:rFonts w:ascii="Times New Roman" w:eastAsia="Microsoft YaHei" w:hAnsi="Times New Roman"/>
          <w:b/>
          <w:color w:val="000000"/>
          <w:sz w:val="21"/>
          <w:szCs w:val="21"/>
        </w:rPr>
        <w:t>2 about here]</w:t>
      </w:r>
    </w:p>
    <w:p w14:paraId="106B3DDA" w14:textId="7A872313" w:rsidR="00CB6D22" w:rsidRDefault="007273C8" w:rsidP="00CA1D45">
      <w:pPr>
        <w:pStyle w:val="BodyText"/>
        <w:spacing w:line="480" w:lineRule="auto"/>
        <w:ind w:left="0" w:right="113" w:firstLine="357"/>
        <w:jc w:val="both"/>
        <w:rPr>
          <w:lang w:eastAsia="zh-CN"/>
        </w:rPr>
      </w:pPr>
      <w:r>
        <w:rPr>
          <w:rFonts w:hint="eastAsia"/>
          <w:lang w:eastAsia="zh-CN"/>
        </w:rPr>
        <w:lastRenderedPageBreak/>
        <w:t xml:space="preserve">In our study we have two main goals: first, we would like to </w:t>
      </w:r>
      <w:r>
        <w:rPr>
          <w:lang w:eastAsia="zh-CN"/>
        </w:rPr>
        <w:t>investigate</w:t>
      </w:r>
      <w:r>
        <w:rPr>
          <w:rFonts w:hint="eastAsia"/>
          <w:lang w:eastAsia="zh-CN"/>
        </w:rPr>
        <w:t xml:space="preserve"> whether the unbundling reform has </w:t>
      </w:r>
      <w:r>
        <w:rPr>
          <w:lang w:eastAsia="zh-CN"/>
        </w:rPr>
        <w:t xml:space="preserve">caused </w:t>
      </w:r>
      <w:r>
        <w:rPr>
          <w:rFonts w:hint="eastAsia"/>
          <w:lang w:eastAsia="zh-CN"/>
        </w:rPr>
        <w:t xml:space="preserve">improvement in </w:t>
      </w:r>
      <w:r>
        <w:rPr>
          <w:lang w:eastAsia="zh-CN"/>
        </w:rPr>
        <w:t xml:space="preserve">the </w:t>
      </w:r>
      <w:r>
        <w:rPr>
          <w:rFonts w:hint="eastAsia"/>
          <w:lang w:eastAsia="zh-CN"/>
        </w:rPr>
        <w:t xml:space="preserve">service efficiency </w:t>
      </w:r>
      <w:r>
        <w:rPr>
          <w:lang w:eastAsia="zh-CN"/>
        </w:rPr>
        <w:t xml:space="preserve">of the </w:t>
      </w:r>
      <w:r>
        <w:rPr>
          <w:rFonts w:hint="eastAsia"/>
          <w:lang w:eastAsia="zh-CN"/>
        </w:rPr>
        <w:t xml:space="preserve">power grid firms, and second, we would like to explore the effect of </w:t>
      </w:r>
      <w:r w:rsidR="004D30D8">
        <w:rPr>
          <w:lang w:eastAsia="zh-CN"/>
        </w:rPr>
        <w:t>capital input</w:t>
      </w:r>
      <w:r>
        <w:rPr>
          <w:rFonts w:hint="eastAsia"/>
          <w:lang w:eastAsia="zh-CN"/>
        </w:rPr>
        <w:t xml:space="preserve"> on </w:t>
      </w:r>
      <w:r>
        <w:rPr>
          <w:lang w:eastAsia="zh-CN"/>
        </w:rPr>
        <w:t xml:space="preserve">the </w:t>
      </w:r>
      <w:r>
        <w:rPr>
          <w:rFonts w:hint="eastAsia"/>
          <w:lang w:eastAsia="zh-CN"/>
        </w:rPr>
        <w:t xml:space="preserve">quality of service. In order to achieve these goals, we specify two models. The first model focuses on efficiency only </w:t>
      </w:r>
      <w:r>
        <w:rPr>
          <w:lang w:eastAsia="zh-CN"/>
        </w:rPr>
        <w:t>a</w:t>
      </w:r>
      <w:r>
        <w:rPr>
          <w:rFonts w:hint="eastAsia"/>
          <w:lang w:eastAsia="zh-CN"/>
        </w:rPr>
        <w:t>nd the second model will not only estimat</w:t>
      </w:r>
      <w:r>
        <w:rPr>
          <w:lang w:eastAsia="zh-CN"/>
        </w:rPr>
        <w:t>e</w:t>
      </w:r>
      <w:r>
        <w:rPr>
          <w:rFonts w:hint="eastAsia"/>
          <w:lang w:eastAsia="zh-CN"/>
        </w:rPr>
        <w:t xml:space="preserve"> the service efficiency but also explore the effect of </w:t>
      </w:r>
      <w:r w:rsidR="004D30D8">
        <w:rPr>
          <w:rFonts w:hint="eastAsia"/>
          <w:lang w:eastAsia="zh-CN"/>
        </w:rPr>
        <w:t>capital input</w:t>
      </w:r>
      <w:r>
        <w:rPr>
          <w:rFonts w:hint="eastAsia"/>
          <w:lang w:eastAsia="zh-CN"/>
        </w:rPr>
        <w:t xml:space="preserve"> on it by comparing </w:t>
      </w:r>
      <w:r>
        <w:rPr>
          <w:lang w:eastAsia="zh-CN"/>
        </w:rPr>
        <w:t xml:space="preserve">it </w:t>
      </w:r>
      <w:r>
        <w:rPr>
          <w:rFonts w:hint="eastAsia"/>
          <w:lang w:eastAsia="zh-CN"/>
        </w:rPr>
        <w:t xml:space="preserve">with the first model. </w:t>
      </w:r>
      <w:r w:rsidR="00236859">
        <w:rPr>
          <w:lang w:eastAsia="zh-CN"/>
        </w:rPr>
        <w:t>A third model is proposed in order to explore the effect of non-capital input on the efficiency and to</w:t>
      </w:r>
      <w:r w:rsidR="00236859">
        <w:rPr>
          <w:rFonts w:hint="eastAsia"/>
          <w:lang w:eastAsia="zh-CN"/>
        </w:rPr>
        <w:t xml:space="preserve"> </w:t>
      </w:r>
      <w:r w:rsidR="00236859">
        <w:rPr>
          <w:lang w:eastAsia="zh-CN"/>
        </w:rPr>
        <w:t>assess</w:t>
      </w:r>
      <w:r>
        <w:rPr>
          <w:rFonts w:hint="eastAsia"/>
          <w:lang w:eastAsia="zh-CN"/>
        </w:rPr>
        <w:t xml:space="preserve"> whether </w:t>
      </w:r>
      <w:r>
        <w:rPr>
          <w:lang w:eastAsia="zh-CN"/>
        </w:rPr>
        <w:t xml:space="preserve">the </w:t>
      </w:r>
      <w:r>
        <w:rPr>
          <w:rFonts w:hint="eastAsia"/>
          <w:lang w:eastAsia="zh-CN"/>
        </w:rPr>
        <w:t xml:space="preserve">capital </w:t>
      </w:r>
      <w:r w:rsidR="006060F0">
        <w:rPr>
          <w:lang w:eastAsia="zh-CN"/>
        </w:rPr>
        <w:t>input</w:t>
      </w:r>
      <w:r>
        <w:rPr>
          <w:rFonts w:hint="eastAsia"/>
          <w:lang w:eastAsia="zh-CN"/>
        </w:rPr>
        <w:t xml:space="preserve"> or non-capital </w:t>
      </w:r>
      <w:r w:rsidR="006060F0">
        <w:rPr>
          <w:lang w:eastAsia="zh-CN"/>
        </w:rPr>
        <w:t>input of labor</w:t>
      </w:r>
      <w:r>
        <w:rPr>
          <w:rFonts w:hint="eastAsia"/>
          <w:lang w:eastAsia="zh-CN"/>
        </w:rPr>
        <w:t xml:space="preserve"> has a greater impact on service efficiency. Model 1 will contain all </w:t>
      </w:r>
      <w:r>
        <w:rPr>
          <w:lang w:eastAsia="zh-CN"/>
        </w:rPr>
        <w:t xml:space="preserve">the </w:t>
      </w:r>
      <w:r>
        <w:rPr>
          <w:rFonts w:hint="eastAsia"/>
          <w:lang w:eastAsia="zh-CN"/>
        </w:rPr>
        <w:t>variables</w:t>
      </w:r>
      <w:r>
        <w:rPr>
          <w:lang w:eastAsia="zh-CN"/>
        </w:rPr>
        <w:t>,</w:t>
      </w:r>
      <w:r>
        <w:rPr>
          <w:rFonts w:hint="eastAsia"/>
          <w:lang w:eastAsia="zh-CN"/>
        </w:rPr>
        <w:t xml:space="preserve"> Model 2 will not consider capital input</w:t>
      </w:r>
      <w:r w:rsidR="00272BCC">
        <w:rPr>
          <w:lang w:eastAsia="zh-CN"/>
        </w:rPr>
        <w:t xml:space="preserve"> while</w:t>
      </w:r>
      <w:r>
        <w:rPr>
          <w:rFonts w:hint="eastAsia"/>
          <w:lang w:eastAsia="zh-CN"/>
        </w:rPr>
        <w:t xml:space="preserve"> Model 3 will not consider </w:t>
      </w:r>
      <w:r w:rsidR="006060F0">
        <w:rPr>
          <w:lang w:eastAsia="zh-CN"/>
        </w:rPr>
        <w:t>labor</w:t>
      </w:r>
      <w:r>
        <w:rPr>
          <w:rFonts w:hint="eastAsia"/>
          <w:lang w:eastAsia="zh-CN"/>
        </w:rPr>
        <w:t xml:space="preserve"> input. Table 3 shows the inputs, output</w:t>
      </w:r>
      <w:r>
        <w:rPr>
          <w:lang w:eastAsia="zh-CN"/>
        </w:rPr>
        <w:t>s</w:t>
      </w:r>
      <w:r>
        <w:rPr>
          <w:rFonts w:hint="eastAsia"/>
          <w:lang w:eastAsia="zh-CN"/>
        </w:rPr>
        <w:t xml:space="preserve">, and environmental variables used in </w:t>
      </w:r>
      <w:r w:rsidR="00FB52A1">
        <w:rPr>
          <w:lang w:eastAsia="zh-CN"/>
        </w:rPr>
        <w:t>these</w:t>
      </w:r>
      <w:r>
        <w:rPr>
          <w:rFonts w:hint="eastAsia"/>
          <w:lang w:eastAsia="zh-CN"/>
        </w:rPr>
        <w:t xml:space="preserve"> models.</w:t>
      </w:r>
    </w:p>
    <w:p w14:paraId="7D3097C7" w14:textId="7788ED78" w:rsidR="00CB6D22" w:rsidRDefault="007273C8" w:rsidP="00D679E7">
      <w:pPr>
        <w:spacing w:line="480" w:lineRule="auto"/>
        <w:ind w:firstLine="420"/>
        <w:jc w:val="center"/>
        <w:rPr>
          <w:rFonts w:ascii="Times New Roman" w:hAnsi="Times New Roman"/>
        </w:rPr>
      </w:pPr>
      <w:r>
        <w:rPr>
          <w:rFonts w:ascii="Times New Roman" w:eastAsia="Microsoft YaHei" w:hAnsi="Times New Roman"/>
          <w:b/>
          <w:color w:val="000000"/>
          <w:sz w:val="21"/>
          <w:szCs w:val="21"/>
        </w:rPr>
        <w:t>[P</w:t>
      </w:r>
      <w:r>
        <w:rPr>
          <w:rFonts w:ascii="Times New Roman" w:eastAsia="Microsoft YaHei" w:hAnsi="Times New Roman" w:hint="eastAsia"/>
          <w:b/>
          <w:color w:val="000000"/>
          <w:sz w:val="21"/>
          <w:szCs w:val="21"/>
        </w:rPr>
        <w:t>lease</w:t>
      </w:r>
      <w:r>
        <w:rPr>
          <w:rFonts w:ascii="Times New Roman" w:eastAsia="Microsoft YaHei" w:hAnsi="Times New Roman"/>
          <w:b/>
          <w:color w:val="000000"/>
          <w:sz w:val="21"/>
          <w:szCs w:val="21"/>
        </w:rPr>
        <w:t xml:space="preserve"> </w:t>
      </w:r>
      <w:r w:rsidR="0086384A">
        <w:rPr>
          <w:rFonts w:ascii="Times New Roman" w:eastAsia="Microsoft YaHei" w:hAnsi="Times New Roman"/>
          <w:b/>
          <w:color w:val="000000"/>
          <w:sz w:val="21"/>
          <w:szCs w:val="21"/>
        </w:rPr>
        <w:t>i</w:t>
      </w:r>
      <w:r>
        <w:rPr>
          <w:rFonts w:ascii="Times New Roman" w:eastAsia="Microsoft YaHei" w:hAnsi="Times New Roman"/>
          <w:b/>
          <w:color w:val="000000"/>
          <w:sz w:val="21"/>
          <w:szCs w:val="21"/>
        </w:rPr>
        <w:t>nsert</w:t>
      </w:r>
      <w:r>
        <w:rPr>
          <w:rFonts w:ascii="Times New Roman" w:eastAsia="Microsoft YaHei" w:hAnsi="Times New Roman" w:hint="eastAsia"/>
          <w:b/>
          <w:color w:val="000000"/>
          <w:sz w:val="21"/>
          <w:szCs w:val="21"/>
        </w:rPr>
        <w:t xml:space="preserve"> Table </w:t>
      </w:r>
      <w:r>
        <w:rPr>
          <w:rFonts w:ascii="Times New Roman" w:eastAsia="Microsoft YaHei" w:hAnsi="Times New Roman"/>
          <w:b/>
          <w:color w:val="000000"/>
          <w:sz w:val="21"/>
          <w:szCs w:val="21"/>
        </w:rPr>
        <w:t>3 about here]</w:t>
      </w:r>
    </w:p>
    <w:p w14:paraId="4C3BA75A" w14:textId="77777777" w:rsidR="00CB6D22" w:rsidRPr="00D679E7" w:rsidRDefault="007273C8" w:rsidP="00D679E7">
      <w:pPr>
        <w:pStyle w:val="Heading1"/>
        <w:keepNext/>
        <w:keepLines/>
        <w:numPr>
          <w:ilvl w:val="0"/>
          <w:numId w:val="1"/>
        </w:numPr>
        <w:spacing w:before="340" w:after="330" w:line="578" w:lineRule="auto"/>
        <w:ind w:left="360"/>
        <w:contextualSpacing/>
        <w:jc w:val="both"/>
        <w:rPr>
          <w:kern w:val="44"/>
          <w:sz w:val="32"/>
          <w:szCs w:val="44"/>
          <w:lang w:eastAsia="zh-CN"/>
        </w:rPr>
      </w:pPr>
      <w:r w:rsidRPr="00D679E7">
        <w:rPr>
          <w:kern w:val="44"/>
          <w:sz w:val="32"/>
          <w:szCs w:val="44"/>
          <w:lang w:eastAsia="zh-CN"/>
        </w:rPr>
        <w:t>Results</w:t>
      </w:r>
    </w:p>
    <w:p w14:paraId="278FFD7D" w14:textId="5D314DA0" w:rsidR="00CB6D22" w:rsidRDefault="007273C8" w:rsidP="00CA1D45">
      <w:pPr>
        <w:pStyle w:val="BodyText"/>
        <w:spacing w:line="480" w:lineRule="auto"/>
        <w:ind w:left="0" w:right="113" w:firstLine="357"/>
        <w:jc w:val="both"/>
        <w:rPr>
          <w:lang w:eastAsia="zh-CN"/>
        </w:rPr>
      </w:pPr>
      <w:r>
        <w:rPr>
          <w:rFonts w:hint="eastAsia"/>
          <w:lang w:eastAsia="zh-CN"/>
        </w:rPr>
        <w:t xml:space="preserve">In this section we report the parameter estimates and the service efficiency obtained using </w:t>
      </w:r>
      <w:r w:rsidR="00CB61D0">
        <w:rPr>
          <w:lang w:eastAsia="zh-CN"/>
        </w:rPr>
        <w:t xml:space="preserve">the formulas in section 3.2.  </w:t>
      </w:r>
    </w:p>
    <w:p w14:paraId="59FC7D6C" w14:textId="77777777"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kern w:val="2"/>
          <w:szCs w:val="32"/>
          <w:lang w:eastAsia="zh-CN"/>
        </w:rPr>
        <w:t>Efficiency estimation based on different models</w:t>
      </w:r>
    </w:p>
    <w:p w14:paraId="46649058" w14:textId="50043892" w:rsidR="00CB6D22" w:rsidRDefault="00CB61D0" w:rsidP="00CA1D45">
      <w:pPr>
        <w:pStyle w:val="BodyText"/>
        <w:spacing w:line="480" w:lineRule="auto"/>
        <w:ind w:left="0" w:right="113" w:firstLine="357"/>
        <w:jc w:val="both"/>
        <w:rPr>
          <w:lang w:eastAsia="zh-CN"/>
        </w:rPr>
      </w:pPr>
      <w:r>
        <w:rPr>
          <w:lang w:eastAsia="zh-CN"/>
        </w:rPr>
        <w:t xml:space="preserve">Using the data described in section 4, we can calculate the overall service </w:t>
      </w:r>
      <w:r w:rsidR="00B07249">
        <w:rPr>
          <w:lang w:eastAsia="zh-CN"/>
        </w:rPr>
        <w:t>in</w:t>
      </w:r>
      <w:r>
        <w:rPr>
          <w:lang w:eastAsia="zh-CN"/>
        </w:rPr>
        <w:t>efficiency by formula (</w:t>
      </w:r>
      <w:r w:rsidR="001674FE">
        <w:rPr>
          <w:lang w:eastAsia="zh-CN"/>
        </w:rPr>
        <w:t>6</w:t>
      </w:r>
      <w:r>
        <w:rPr>
          <w:lang w:eastAsia="zh-CN"/>
        </w:rPr>
        <w:t>)</w:t>
      </w:r>
      <w:r w:rsidR="001674FE">
        <w:rPr>
          <w:lang w:eastAsia="zh-CN"/>
        </w:rPr>
        <w:t xml:space="preserve"> and (13)</w:t>
      </w:r>
      <w:r>
        <w:rPr>
          <w:lang w:eastAsia="zh-CN"/>
        </w:rPr>
        <w:t xml:space="preserve">. </w:t>
      </w:r>
      <w:r w:rsidR="007273C8">
        <w:rPr>
          <w:rFonts w:hint="eastAsia"/>
          <w:lang w:eastAsia="zh-CN"/>
        </w:rPr>
        <w:t>Figure</w:t>
      </w:r>
      <w:r w:rsidR="007273C8">
        <w:rPr>
          <w:lang w:eastAsia="zh-CN"/>
        </w:rPr>
        <w:t xml:space="preserve"> </w:t>
      </w:r>
      <w:r w:rsidR="007273C8">
        <w:rPr>
          <w:rFonts w:hint="eastAsia"/>
          <w:lang w:eastAsia="zh-CN"/>
        </w:rPr>
        <w:t xml:space="preserve">1 presents the basic graph of </w:t>
      </w:r>
      <w:r w:rsidR="007273C8">
        <w:rPr>
          <w:lang w:eastAsia="zh-CN"/>
        </w:rPr>
        <w:t xml:space="preserve">the </w:t>
      </w:r>
      <w:r>
        <w:rPr>
          <w:lang w:eastAsia="zh-CN"/>
        </w:rPr>
        <w:t xml:space="preserve">overall </w:t>
      </w:r>
      <w:r w:rsidR="007273C8">
        <w:rPr>
          <w:rFonts w:hint="eastAsia"/>
          <w:lang w:eastAsia="zh-CN"/>
        </w:rPr>
        <w:t xml:space="preserve">service efficiency of the three models over </w:t>
      </w:r>
      <w:r>
        <w:rPr>
          <w:lang w:eastAsia="zh-CN"/>
        </w:rPr>
        <w:t>the study period</w:t>
      </w:r>
      <w:r w:rsidR="007273C8">
        <w:rPr>
          <w:rFonts w:hint="eastAsia"/>
          <w:lang w:eastAsia="zh-CN"/>
        </w:rPr>
        <w:t>.</w:t>
      </w:r>
    </w:p>
    <w:p w14:paraId="4536409F" w14:textId="4CFB277C" w:rsidR="00CB6D22" w:rsidRDefault="00D679E7" w:rsidP="00D679E7">
      <w:pPr>
        <w:spacing w:line="480" w:lineRule="auto"/>
        <w:ind w:firstLine="420"/>
        <w:jc w:val="center"/>
        <w:rPr>
          <w:rFonts w:ascii="Times New Roman" w:hAnsi="Times New Roman"/>
        </w:rPr>
      </w:pPr>
      <w:r>
        <w:rPr>
          <w:rFonts w:ascii="Times New Roman" w:eastAsia="Microsoft YaHei" w:hAnsi="Times New Roman"/>
          <w:b/>
          <w:color w:val="000000"/>
          <w:sz w:val="21"/>
          <w:szCs w:val="21"/>
        </w:rPr>
        <w:t xml:space="preserve"> </w:t>
      </w:r>
      <w:r w:rsidR="007273C8">
        <w:rPr>
          <w:rFonts w:ascii="Times New Roman" w:eastAsia="Microsoft YaHei" w:hAnsi="Times New Roman"/>
          <w:b/>
          <w:color w:val="000000"/>
          <w:sz w:val="21"/>
          <w:szCs w:val="21"/>
        </w:rPr>
        <w:t>[P</w:t>
      </w:r>
      <w:r w:rsidR="007273C8">
        <w:rPr>
          <w:rFonts w:ascii="Times New Roman" w:eastAsia="Microsoft YaHei" w:hAnsi="Times New Roman" w:hint="eastAsia"/>
          <w:b/>
          <w:color w:val="000000"/>
          <w:sz w:val="21"/>
          <w:szCs w:val="21"/>
        </w:rPr>
        <w:t>lease</w:t>
      </w:r>
      <w:r w:rsidR="007273C8">
        <w:rPr>
          <w:rFonts w:ascii="Times New Roman" w:eastAsia="Microsoft YaHei" w:hAnsi="Times New Roman"/>
          <w:b/>
          <w:color w:val="000000"/>
          <w:sz w:val="21"/>
          <w:szCs w:val="21"/>
        </w:rPr>
        <w:t xml:space="preserve"> </w:t>
      </w:r>
      <w:r w:rsidR="0086384A">
        <w:rPr>
          <w:rFonts w:ascii="Times New Roman" w:eastAsia="Microsoft YaHei" w:hAnsi="Times New Roman"/>
          <w:b/>
          <w:color w:val="000000"/>
          <w:sz w:val="21"/>
          <w:szCs w:val="21"/>
        </w:rPr>
        <w:t>i</w:t>
      </w:r>
      <w:r w:rsidR="007273C8">
        <w:rPr>
          <w:rFonts w:ascii="Times New Roman" w:eastAsia="Microsoft YaHei" w:hAnsi="Times New Roman"/>
          <w:b/>
          <w:color w:val="000000"/>
          <w:sz w:val="21"/>
          <w:szCs w:val="21"/>
        </w:rPr>
        <w:t>nsert</w:t>
      </w:r>
      <w:r w:rsidR="007273C8">
        <w:rPr>
          <w:rFonts w:ascii="Times New Roman" w:eastAsia="Microsoft YaHei" w:hAnsi="Times New Roman" w:hint="eastAsia"/>
          <w:b/>
          <w:color w:val="000000"/>
          <w:sz w:val="21"/>
          <w:szCs w:val="21"/>
        </w:rPr>
        <w:t xml:space="preserve"> </w:t>
      </w:r>
      <w:r w:rsidR="007273C8">
        <w:rPr>
          <w:rFonts w:ascii="Times New Roman" w:eastAsia="Microsoft YaHei" w:hAnsi="Times New Roman"/>
          <w:b/>
          <w:color w:val="000000"/>
          <w:sz w:val="21"/>
          <w:szCs w:val="21"/>
        </w:rPr>
        <w:t>Figure</w:t>
      </w:r>
      <w:r w:rsidR="007273C8">
        <w:rPr>
          <w:rFonts w:ascii="Times New Roman" w:eastAsia="Microsoft YaHei" w:hAnsi="Times New Roman" w:hint="eastAsia"/>
          <w:b/>
          <w:color w:val="000000"/>
          <w:sz w:val="21"/>
          <w:szCs w:val="21"/>
        </w:rPr>
        <w:t xml:space="preserve"> </w:t>
      </w:r>
      <w:r w:rsidR="00FB52A1">
        <w:rPr>
          <w:rFonts w:ascii="Times New Roman" w:eastAsia="Microsoft YaHei" w:hAnsi="Times New Roman"/>
          <w:b/>
          <w:color w:val="000000"/>
          <w:sz w:val="21"/>
          <w:szCs w:val="21"/>
        </w:rPr>
        <w:t>1</w:t>
      </w:r>
      <w:r w:rsidR="007273C8">
        <w:rPr>
          <w:rFonts w:ascii="Times New Roman" w:eastAsia="Microsoft YaHei" w:hAnsi="Times New Roman"/>
          <w:b/>
          <w:color w:val="000000"/>
          <w:sz w:val="21"/>
          <w:szCs w:val="21"/>
        </w:rPr>
        <w:t xml:space="preserve"> about here]</w:t>
      </w:r>
    </w:p>
    <w:p w14:paraId="4D59DFE3" w14:textId="06BF18A5" w:rsidR="00CB6D22" w:rsidRDefault="007273C8" w:rsidP="00CA1D45">
      <w:pPr>
        <w:pStyle w:val="BodyText"/>
        <w:spacing w:line="480" w:lineRule="auto"/>
        <w:ind w:left="0" w:right="113" w:firstLine="357"/>
        <w:jc w:val="both"/>
        <w:rPr>
          <w:color w:val="FF0000"/>
          <w:lang w:eastAsia="zh-CN"/>
        </w:rPr>
      </w:pPr>
      <w:r>
        <w:rPr>
          <w:rFonts w:hint="eastAsia"/>
          <w:lang w:eastAsia="zh-CN"/>
        </w:rPr>
        <w:t xml:space="preserve">As shown in </w:t>
      </w:r>
      <w:r>
        <w:rPr>
          <w:lang w:eastAsia="zh-CN"/>
        </w:rPr>
        <w:t>F</w:t>
      </w:r>
      <w:r>
        <w:rPr>
          <w:rFonts w:hint="eastAsia"/>
          <w:lang w:eastAsia="zh-CN"/>
        </w:rPr>
        <w:t xml:space="preserve">igure 1, the </w:t>
      </w:r>
      <w:r w:rsidR="004346DE">
        <w:rPr>
          <w:lang w:eastAsia="zh-CN"/>
        </w:rPr>
        <w:t xml:space="preserve">overall </w:t>
      </w:r>
      <w:r>
        <w:rPr>
          <w:rFonts w:hint="eastAsia"/>
          <w:lang w:eastAsia="zh-CN"/>
        </w:rPr>
        <w:t xml:space="preserve">service efficiency was continuously improving before the </w:t>
      </w:r>
      <w:r>
        <w:rPr>
          <w:rFonts w:hint="eastAsia"/>
          <w:lang w:eastAsia="zh-CN"/>
        </w:rPr>
        <w:lastRenderedPageBreak/>
        <w:t>unbundling reform</w:t>
      </w:r>
      <w:r w:rsidR="00CE3C26">
        <w:rPr>
          <w:lang w:eastAsia="zh-CN"/>
        </w:rPr>
        <w:t xml:space="preserve"> of 2003</w:t>
      </w:r>
      <w:r>
        <w:rPr>
          <w:rFonts w:hint="eastAsia"/>
          <w:lang w:eastAsia="zh-CN"/>
        </w:rPr>
        <w:t xml:space="preserve">. However, with the emergence of the separation of power generation plants and grid firms, the service efficiency dropped rapidly. </w:t>
      </w:r>
      <w:r w:rsidR="004346DE">
        <w:rPr>
          <w:lang w:eastAsia="zh-CN"/>
        </w:rPr>
        <w:t>T</w:t>
      </w:r>
      <w:r>
        <w:rPr>
          <w:rFonts w:hint="eastAsia"/>
          <w:lang w:eastAsia="zh-CN"/>
        </w:rPr>
        <w:t>he main reason for this is that the provincial power grid firms and power generation plants were under a unified management and were uniformly deployed by the state</w:t>
      </w:r>
      <w:r w:rsidR="00CE3C26" w:rsidRPr="00CE3C26">
        <w:rPr>
          <w:rFonts w:hint="eastAsia"/>
          <w:lang w:eastAsia="zh-CN"/>
        </w:rPr>
        <w:t xml:space="preserve"> </w:t>
      </w:r>
      <w:r w:rsidR="00CE3C26">
        <w:rPr>
          <w:rFonts w:hint="eastAsia"/>
          <w:lang w:eastAsia="zh-CN"/>
        </w:rPr>
        <w:t>before the unbundling reform</w:t>
      </w:r>
      <w:r>
        <w:rPr>
          <w:rFonts w:hint="eastAsia"/>
          <w:lang w:eastAsia="zh-CN"/>
        </w:rPr>
        <w:t xml:space="preserve">. Therefore, it </w:t>
      </w:r>
      <w:r>
        <w:rPr>
          <w:lang w:eastAsia="zh-CN"/>
        </w:rPr>
        <w:t xml:space="preserve">was </w:t>
      </w:r>
      <w:r>
        <w:rPr>
          <w:rFonts w:hint="eastAsia"/>
          <w:lang w:eastAsia="zh-CN"/>
        </w:rPr>
        <w:t xml:space="preserve">easier for them to achieve improvement </w:t>
      </w:r>
      <w:r>
        <w:rPr>
          <w:lang w:eastAsia="zh-CN"/>
        </w:rPr>
        <w:t xml:space="preserve">in </w:t>
      </w:r>
      <w:r>
        <w:rPr>
          <w:rFonts w:hint="eastAsia"/>
          <w:lang w:eastAsia="zh-CN"/>
        </w:rPr>
        <w:t xml:space="preserve">service efficiency and </w:t>
      </w:r>
      <w:r>
        <w:rPr>
          <w:lang w:eastAsia="zh-CN"/>
        </w:rPr>
        <w:t xml:space="preserve">implement </w:t>
      </w:r>
      <w:r>
        <w:rPr>
          <w:rFonts w:hint="eastAsia"/>
          <w:lang w:eastAsia="zh-CN"/>
        </w:rPr>
        <w:t xml:space="preserve">technical change. But in the first few years of the unbundling reform, </w:t>
      </w:r>
      <w:r>
        <w:rPr>
          <w:lang w:eastAsia="zh-CN"/>
        </w:rPr>
        <w:t xml:space="preserve">the </w:t>
      </w:r>
      <w:r>
        <w:rPr>
          <w:rFonts w:hint="eastAsia"/>
          <w:lang w:eastAsia="zh-CN"/>
        </w:rPr>
        <w:t xml:space="preserve">provincial power grid firms </w:t>
      </w:r>
      <w:r>
        <w:rPr>
          <w:lang w:eastAsia="zh-CN"/>
        </w:rPr>
        <w:t xml:space="preserve">were </w:t>
      </w:r>
      <w:r>
        <w:rPr>
          <w:rFonts w:hint="eastAsia"/>
          <w:lang w:eastAsia="zh-CN"/>
        </w:rPr>
        <w:t xml:space="preserve">no longer </w:t>
      </w:r>
      <w:r>
        <w:rPr>
          <w:lang w:eastAsia="zh-CN"/>
        </w:rPr>
        <w:t xml:space="preserve">able to </w:t>
      </w:r>
      <w:r>
        <w:rPr>
          <w:rFonts w:hint="eastAsia"/>
          <w:lang w:eastAsia="zh-CN"/>
        </w:rPr>
        <w:t xml:space="preserve">control the power generation, which means that these firms </w:t>
      </w:r>
      <w:r>
        <w:rPr>
          <w:lang w:eastAsia="zh-CN"/>
        </w:rPr>
        <w:t xml:space="preserve">had to </w:t>
      </w:r>
      <w:r>
        <w:rPr>
          <w:rFonts w:hint="eastAsia"/>
          <w:lang w:eastAsia="zh-CN"/>
        </w:rPr>
        <w:t>adapt to changes in power transmission and distribution as quick</w:t>
      </w:r>
      <w:r>
        <w:rPr>
          <w:lang w:eastAsia="zh-CN"/>
        </w:rPr>
        <w:t>ly</w:t>
      </w:r>
      <w:r>
        <w:rPr>
          <w:rFonts w:hint="eastAsia"/>
          <w:lang w:eastAsia="zh-CN"/>
        </w:rPr>
        <w:t xml:space="preserve"> as possible</w:t>
      </w:r>
      <w:r>
        <w:rPr>
          <w:lang w:eastAsia="zh-CN"/>
        </w:rPr>
        <w:t>.</w:t>
      </w:r>
      <w:r>
        <w:rPr>
          <w:rFonts w:hint="eastAsia"/>
          <w:lang w:eastAsia="zh-CN"/>
        </w:rPr>
        <w:t xml:space="preserve"> </w:t>
      </w:r>
      <w:r>
        <w:rPr>
          <w:lang w:eastAsia="zh-CN"/>
        </w:rPr>
        <w:t xml:space="preserve">This prevented them from </w:t>
      </w:r>
      <w:r>
        <w:rPr>
          <w:rFonts w:hint="eastAsia"/>
          <w:lang w:eastAsia="zh-CN"/>
        </w:rPr>
        <w:t>focus</w:t>
      </w:r>
      <w:r>
        <w:rPr>
          <w:lang w:eastAsia="zh-CN"/>
        </w:rPr>
        <w:t>ing</w:t>
      </w:r>
      <w:r>
        <w:rPr>
          <w:rFonts w:hint="eastAsia"/>
          <w:lang w:eastAsia="zh-CN"/>
        </w:rPr>
        <w:t xml:space="preserve"> on improving the quality of service, which inevitably cause</w:t>
      </w:r>
      <w:r>
        <w:rPr>
          <w:lang w:eastAsia="zh-CN"/>
        </w:rPr>
        <w:t>d</w:t>
      </w:r>
      <w:r>
        <w:rPr>
          <w:rFonts w:hint="eastAsia"/>
          <w:lang w:eastAsia="zh-CN"/>
        </w:rPr>
        <w:t xml:space="preserve"> problems that affect</w:t>
      </w:r>
      <w:r>
        <w:rPr>
          <w:lang w:eastAsia="zh-CN"/>
        </w:rPr>
        <w:t>ed</w:t>
      </w:r>
      <w:r>
        <w:rPr>
          <w:rFonts w:hint="eastAsia"/>
          <w:lang w:eastAsia="zh-CN"/>
        </w:rPr>
        <w:t xml:space="preserve"> the continuous improvement of </w:t>
      </w:r>
      <w:r>
        <w:rPr>
          <w:lang w:eastAsia="zh-CN"/>
        </w:rPr>
        <w:t xml:space="preserve">the </w:t>
      </w:r>
      <w:r>
        <w:rPr>
          <w:rFonts w:hint="eastAsia"/>
          <w:lang w:eastAsia="zh-CN"/>
        </w:rPr>
        <w:t xml:space="preserve">service quality and even </w:t>
      </w:r>
      <w:r>
        <w:rPr>
          <w:lang w:eastAsia="zh-CN"/>
        </w:rPr>
        <w:t xml:space="preserve">caused </w:t>
      </w:r>
      <w:r>
        <w:rPr>
          <w:rFonts w:hint="eastAsia"/>
          <w:lang w:eastAsia="zh-CN"/>
        </w:rPr>
        <w:t xml:space="preserve">a reduction in </w:t>
      </w:r>
      <w:r>
        <w:rPr>
          <w:lang w:eastAsia="zh-CN"/>
        </w:rPr>
        <w:t xml:space="preserve">the </w:t>
      </w:r>
      <w:r>
        <w:rPr>
          <w:rFonts w:hint="eastAsia"/>
          <w:lang w:eastAsia="zh-CN"/>
        </w:rPr>
        <w:t xml:space="preserve">service efficiency. At the same time, we also find that in Model 1, service efficiency has been steadily increasing since 2014. Although we can only collect data up </w:t>
      </w:r>
      <w:r>
        <w:rPr>
          <w:lang w:eastAsia="zh-CN"/>
        </w:rPr>
        <w:t xml:space="preserve">to </w:t>
      </w:r>
      <w:r>
        <w:rPr>
          <w:rFonts w:hint="eastAsia"/>
          <w:lang w:eastAsia="zh-CN"/>
        </w:rPr>
        <w:t>2016</w:t>
      </w:r>
      <w:r>
        <w:rPr>
          <w:lang w:eastAsia="zh-CN"/>
        </w:rPr>
        <w:t xml:space="preserve"> </w:t>
      </w:r>
      <w:r>
        <w:rPr>
          <w:rFonts w:hint="eastAsia"/>
          <w:lang w:eastAsia="zh-CN"/>
        </w:rPr>
        <w:t>due to data availability</w:t>
      </w:r>
      <w:r>
        <w:rPr>
          <w:lang w:eastAsia="zh-CN"/>
        </w:rPr>
        <w:t xml:space="preserve"> </w:t>
      </w:r>
      <w:r w:rsidR="000907D2">
        <w:rPr>
          <w:lang w:eastAsia="zh-CN"/>
        </w:rPr>
        <w:t>issue</w:t>
      </w:r>
      <w:r>
        <w:rPr>
          <w:lang w:eastAsia="zh-CN"/>
        </w:rPr>
        <w:t>s</w:t>
      </w:r>
      <w:r>
        <w:rPr>
          <w:rFonts w:hint="eastAsia"/>
          <w:lang w:eastAsia="zh-CN"/>
        </w:rPr>
        <w:t>, we still believe that the latest reform of</w:t>
      </w:r>
      <w:r>
        <w:rPr>
          <w:lang w:eastAsia="zh-CN"/>
        </w:rPr>
        <w:t xml:space="preserve"> the </w:t>
      </w:r>
      <w:r>
        <w:rPr>
          <w:rFonts w:hint="eastAsia"/>
          <w:lang w:eastAsia="zh-CN"/>
        </w:rPr>
        <w:t>power system</w:t>
      </w:r>
      <w:r>
        <w:rPr>
          <w:lang w:eastAsia="zh-CN"/>
        </w:rPr>
        <w:t>,</w:t>
      </w:r>
      <w:r>
        <w:rPr>
          <w:rFonts w:hint="eastAsia"/>
          <w:lang w:eastAsia="zh-CN"/>
        </w:rPr>
        <w:t xml:space="preserve"> </w:t>
      </w:r>
      <w:r>
        <w:rPr>
          <w:lang w:eastAsia="zh-CN"/>
        </w:rPr>
        <w:t xml:space="preserve">which </w:t>
      </w:r>
      <w:r>
        <w:rPr>
          <w:rFonts w:hint="eastAsia"/>
          <w:lang w:eastAsia="zh-CN"/>
        </w:rPr>
        <w:t>began in 2014</w:t>
      </w:r>
      <w:r>
        <w:rPr>
          <w:lang w:eastAsia="zh-CN"/>
        </w:rPr>
        <w:t>,</w:t>
      </w:r>
      <w:r>
        <w:rPr>
          <w:rFonts w:hint="eastAsia"/>
          <w:lang w:eastAsia="zh-CN"/>
        </w:rPr>
        <w:t xml:space="preserve"> </w:t>
      </w:r>
      <w:r w:rsidR="004346DE">
        <w:rPr>
          <w:lang w:eastAsia="zh-CN"/>
        </w:rPr>
        <w:t>began to be</w:t>
      </w:r>
      <w:r>
        <w:rPr>
          <w:lang w:eastAsia="zh-CN"/>
        </w:rPr>
        <w:t xml:space="preserve"> </w:t>
      </w:r>
      <w:r>
        <w:rPr>
          <w:rFonts w:hint="eastAsia"/>
          <w:lang w:eastAsia="zh-CN"/>
        </w:rPr>
        <w:t xml:space="preserve">effective. From 2004 to 2013 the service efficiency fluctuated up and down in all three models, </w:t>
      </w:r>
      <w:r>
        <w:rPr>
          <w:lang w:eastAsia="zh-CN"/>
        </w:rPr>
        <w:t xml:space="preserve">which </w:t>
      </w:r>
      <w:r>
        <w:rPr>
          <w:rFonts w:hint="eastAsia"/>
          <w:lang w:eastAsia="zh-CN"/>
        </w:rPr>
        <w:t>indicat</w:t>
      </w:r>
      <w:r>
        <w:rPr>
          <w:lang w:eastAsia="zh-CN"/>
        </w:rPr>
        <w:t>e</w:t>
      </w:r>
      <w:r>
        <w:rPr>
          <w:rFonts w:hint="eastAsia"/>
          <w:lang w:eastAsia="zh-CN"/>
        </w:rPr>
        <w:t xml:space="preserve"> that the unbundling reform </w:t>
      </w:r>
      <w:r w:rsidR="004346DE">
        <w:rPr>
          <w:lang w:eastAsia="zh-CN"/>
        </w:rPr>
        <w:t>ha</w:t>
      </w:r>
      <w:r w:rsidR="00CE3C26">
        <w:rPr>
          <w:lang w:eastAsia="zh-CN"/>
        </w:rPr>
        <w:t>d</w:t>
      </w:r>
      <w:r w:rsidR="004346DE">
        <w:rPr>
          <w:lang w:eastAsia="zh-CN"/>
        </w:rPr>
        <w:t xml:space="preserve"> no significant impact on improving the service efficiency of the grid firms</w:t>
      </w:r>
      <w:r>
        <w:rPr>
          <w:rFonts w:hint="eastAsia"/>
          <w:lang w:eastAsia="zh-CN"/>
        </w:rPr>
        <w:t xml:space="preserve">. </w:t>
      </w:r>
      <w:r w:rsidR="00CE3C26">
        <w:rPr>
          <w:lang w:eastAsia="zh-CN"/>
        </w:rPr>
        <w:t>This supports the decision of China’s Government in introducing</w:t>
      </w:r>
      <w:r w:rsidR="00E20259">
        <w:rPr>
          <w:lang w:eastAsia="zh-CN"/>
        </w:rPr>
        <w:t xml:space="preserve"> </w:t>
      </w:r>
      <w:r w:rsidR="004346DE">
        <w:rPr>
          <w:lang w:eastAsia="zh-CN"/>
        </w:rPr>
        <w:t>the market oriented</w:t>
      </w:r>
      <w:r>
        <w:rPr>
          <w:rFonts w:hint="eastAsia"/>
          <w:lang w:eastAsia="zh-CN"/>
        </w:rPr>
        <w:t xml:space="preserve"> reform</w:t>
      </w:r>
      <w:r>
        <w:rPr>
          <w:lang w:eastAsia="zh-CN"/>
        </w:rPr>
        <w:t xml:space="preserve"> </w:t>
      </w:r>
      <w:r w:rsidR="004346DE">
        <w:rPr>
          <w:lang w:eastAsia="zh-CN"/>
        </w:rPr>
        <w:t>of 2015</w:t>
      </w:r>
      <w:r w:rsidR="00CE3C26">
        <w:rPr>
          <w:lang w:eastAsia="zh-CN"/>
        </w:rPr>
        <w:t>, which aims</w:t>
      </w:r>
      <w:r w:rsidR="004346DE">
        <w:rPr>
          <w:lang w:eastAsia="zh-CN"/>
        </w:rPr>
        <w:t xml:space="preserve"> to further improve</w:t>
      </w:r>
      <w:r>
        <w:rPr>
          <w:lang w:eastAsia="zh-CN"/>
        </w:rPr>
        <w:t xml:space="preserve"> the </w:t>
      </w:r>
      <w:r w:rsidR="00DD7401">
        <w:rPr>
          <w:lang w:eastAsia="zh-CN"/>
        </w:rPr>
        <w:t>reliability</w:t>
      </w:r>
      <w:r>
        <w:rPr>
          <w:rFonts w:hint="eastAsia"/>
          <w:lang w:eastAsia="zh-CN"/>
        </w:rPr>
        <w:t xml:space="preserve"> of </w:t>
      </w:r>
      <w:r>
        <w:rPr>
          <w:lang w:eastAsia="zh-CN"/>
        </w:rPr>
        <w:t xml:space="preserve">the </w:t>
      </w:r>
      <w:r>
        <w:rPr>
          <w:rFonts w:hint="eastAsia"/>
          <w:lang w:eastAsia="zh-CN"/>
        </w:rPr>
        <w:t>power supply.</w:t>
      </w:r>
      <w:r>
        <w:rPr>
          <w:lang w:eastAsia="zh-CN"/>
        </w:rPr>
        <w:t xml:space="preserve"> </w:t>
      </w:r>
    </w:p>
    <w:p w14:paraId="0BEEF64A" w14:textId="50E7118C" w:rsidR="00CB6D22" w:rsidRDefault="007273C8" w:rsidP="00CA1D45">
      <w:pPr>
        <w:pStyle w:val="BodyText"/>
        <w:spacing w:line="480" w:lineRule="auto"/>
        <w:ind w:left="0" w:right="113" w:firstLine="357"/>
        <w:jc w:val="both"/>
        <w:rPr>
          <w:lang w:eastAsia="zh-CN"/>
        </w:rPr>
      </w:pPr>
      <w:r>
        <w:rPr>
          <w:rFonts w:hint="eastAsia"/>
          <w:lang w:eastAsia="zh-CN"/>
        </w:rPr>
        <w:t>Second, compared with Model 1, the mean</w:t>
      </w:r>
      <w:r>
        <w:rPr>
          <w:lang w:eastAsia="zh-CN"/>
        </w:rPr>
        <w:t>s</w:t>
      </w:r>
      <w:r>
        <w:rPr>
          <w:rFonts w:hint="eastAsia"/>
          <w:lang w:eastAsia="zh-CN"/>
        </w:rPr>
        <w:t xml:space="preserve"> of </w:t>
      </w:r>
      <w:r>
        <w:rPr>
          <w:lang w:eastAsia="zh-CN"/>
        </w:rPr>
        <w:t xml:space="preserve">the </w:t>
      </w:r>
      <w:r>
        <w:rPr>
          <w:rFonts w:hint="eastAsia"/>
          <w:lang w:eastAsia="zh-CN"/>
        </w:rPr>
        <w:t>service efficiency of Model</w:t>
      </w:r>
      <w:r>
        <w:rPr>
          <w:lang w:eastAsia="zh-CN"/>
        </w:rPr>
        <w:t>s</w:t>
      </w:r>
      <w:r>
        <w:rPr>
          <w:rFonts w:hint="eastAsia"/>
          <w:lang w:eastAsia="zh-CN"/>
        </w:rPr>
        <w:t xml:space="preserve"> 2 and 3 are significantly higher. Table 4 shows the comparison</w:t>
      </w:r>
      <w:r w:rsidR="00CE3C26">
        <w:rPr>
          <w:lang w:eastAsia="zh-CN"/>
        </w:rPr>
        <w:t>s on</w:t>
      </w:r>
      <w:r>
        <w:rPr>
          <w:lang w:eastAsia="zh-CN"/>
        </w:rPr>
        <w:t xml:space="preserve"> </w:t>
      </w:r>
      <w:r>
        <w:rPr>
          <w:rFonts w:hint="eastAsia"/>
          <w:lang w:eastAsia="zh-CN"/>
        </w:rPr>
        <w:t>service efficiency of Model</w:t>
      </w:r>
      <w:r>
        <w:rPr>
          <w:lang w:eastAsia="zh-CN"/>
        </w:rPr>
        <w:t>s</w:t>
      </w:r>
      <w:r>
        <w:rPr>
          <w:rFonts w:hint="eastAsia"/>
          <w:lang w:eastAsia="zh-CN"/>
        </w:rPr>
        <w:t xml:space="preserve"> 1, 2</w:t>
      </w:r>
      <w:r>
        <w:rPr>
          <w:lang w:eastAsia="zh-CN"/>
        </w:rPr>
        <w:t>,</w:t>
      </w:r>
      <w:r>
        <w:rPr>
          <w:rFonts w:hint="eastAsia"/>
          <w:lang w:eastAsia="zh-CN"/>
        </w:rPr>
        <w:t xml:space="preserve"> and 3.</w:t>
      </w:r>
    </w:p>
    <w:p w14:paraId="696B1ACB" w14:textId="7A97DEDF" w:rsidR="00CB6D22" w:rsidRDefault="007273C8" w:rsidP="00D679E7">
      <w:pPr>
        <w:spacing w:line="480" w:lineRule="auto"/>
        <w:ind w:firstLine="420"/>
        <w:jc w:val="center"/>
        <w:rPr>
          <w:rFonts w:ascii="Times New Roman" w:hAnsi="Times New Roman"/>
        </w:rPr>
      </w:pPr>
      <w:r>
        <w:rPr>
          <w:rFonts w:ascii="Times New Roman" w:eastAsia="Microsoft YaHei" w:hAnsi="Times New Roman"/>
          <w:b/>
          <w:color w:val="000000"/>
          <w:sz w:val="21"/>
          <w:szCs w:val="21"/>
        </w:rPr>
        <w:t>[P</w:t>
      </w:r>
      <w:r>
        <w:rPr>
          <w:rFonts w:ascii="Times New Roman" w:eastAsia="Microsoft YaHei" w:hAnsi="Times New Roman" w:hint="eastAsia"/>
          <w:b/>
          <w:color w:val="000000"/>
          <w:sz w:val="21"/>
          <w:szCs w:val="21"/>
        </w:rPr>
        <w:t>lease</w:t>
      </w:r>
      <w:r>
        <w:rPr>
          <w:rFonts w:ascii="Times New Roman" w:eastAsia="Microsoft YaHei" w:hAnsi="Times New Roman"/>
          <w:b/>
          <w:color w:val="000000"/>
          <w:sz w:val="21"/>
          <w:szCs w:val="21"/>
        </w:rPr>
        <w:t xml:space="preserve"> </w:t>
      </w:r>
      <w:r w:rsidR="0086384A">
        <w:rPr>
          <w:rFonts w:ascii="Times New Roman" w:eastAsia="Microsoft YaHei" w:hAnsi="Times New Roman"/>
          <w:b/>
          <w:color w:val="000000"/>
          <w:sz w:val="21"/>
          <w:szCs w:val="21"/>
        </w:rPr>
        <w:t>i</w:t>
      </w:r>
      <w:r>
        <w:rPr>
          <w:rFonts w:ascii="Times New Roman" w:eastAsia="Microsoft YaHei" w:hAnsi="Times New Roman"/>
          <w:b/>
          <w:color w:val="000000"/>
          <w:sz w:val="21"/>
          <w:szCs w:val="21"/>
        </w:rPr>
        <w:t>nsert</w:t>
      </w:r>
      <w:r>
        <w:rPr>
          <w:rFonts w:ascii="Times New Roman" w:eastAsia="Microsoft YaHei" w:hAnsi="Times New Roman" w:hint="eastAsia"/>
          <w:b/>
          <w:color w:val="000000"/>
          <w:sz w:val="21"/>
          <w:szCs w:val="21"/>
        </w:rPr>
        <w:t xml:space="preserve"> Table </w:t>
      </w:r>
      <w:r>
        <w:rPr>
          <w:rFonts w:ascii="Times New Roman" w:eastAsia="Microsoft YaHei" w:hAnsi="Times New Roman"/>
          <w:b/>
          <w:color w:val="000000"/>
          <w:sz w:val="21"/>
          <w:szCs w:val="21"/>
        </w:rPr>
        <w:t>4 about here]</w:t>
      </w:r>
    </w:p>
    <w:p w14:paraId="4CEFDA80" w14:textId="40F5FCC1" w:rsidR="00CB6D22" w:rsidRDefault="007273C8" w:rsidP="00CA1D45">
      <w:pPr>
        <w:pStyle w:val="BodyText"/>
        <w:spacing w:line="480" w:lineRule="auto"/>
        <w:ind w:left="0" w:right="113" w:firstLine="357"/>
        <w:jc w:val="both"/>
        <w:rPr>
          <w:lang w:eastAsia="zh-CN"/>
        </w:rPr>
      </w:pPr>
      <w:r>
        <w:rPr>
          <w:rFonts w:hint="eastAsia"/>
          <w:lang w:eastAsia="zh-CN"/>
        </w:rPr>
        <w:t xml:space="preserve">As we can see in Table 4, Model 1 has considered all </w:t>
      </w:r>
      <w:r>
        <w:rPr>
          <w:lang w:eastAsia="zh-CN"/>
        </w:rPr>
        <w:t xml:space="preserve">the </w:t>
      </w:r>
      <w:r>
        <w:rPr>
          <w:rFonts w:hint="eastAsia"/>
          <w:lang w:eastAsia="zh-CN"/>
        </w:rPr>
        <w:t>input v</w:t>
      </w:r>
      <w:r>
        <w:rPr>
          <w:rFonts w:cs="Times New Roman"/>
          <w:lang w:eastAsia="zh-CN"/>
        </w:rPr>
        <w:t>ariables</w:t>
      </w:r>
      <w:r>
        <w:rPr>
          <w:rFonts w:eastAsiaTheme="minorEastAsia" w:cs="Times New Roman"/>
          <w:lang w:eastAsia="zh-CN"/>
        </w:rPr>
        <w:t>,</w:t>
      </w:r>
      <w:r>
        <w:rPr>
          <w:rFonts w:asciiTheme="minorEastAsia" w:eastAsiaTheme="minorEastAsia" w:hAnsiTheme="minorEastAsia"/>
          <w:lang w:eastAsia="zh-CN"/>
        </w:rPr>
        <w:t xml:space="preserve"> </w:t>
      </w:r>
      <w:r>
        <w:rPr>
          <w:lang w:eastAsia="zh-CN"/>
        </w:rPr>
        <w:t>which</w:t>
      </w:r>
      <w:r>
        <w:rPr>
          <w:rFonts w:hint="eastAsia"/>
          <w:lang w:eastAsia="zh-CN"/>
        </w:rPr>
        <w:t xml:space="preserve"> results in the minimum efficiency mean and standard deviation, while </w:t>
      </w:r>
      <w:r w:rsidR="004346DE">
        <w:rPr>
          <w:lang w:eastAsia="zh-CN"/>
        </w:rPr>
        <w:t xml:space="preserve">each of </w:t>
      </w:r>
      <w:r>
        <w:rPr>
          <w:rFonts w:hint="eastAsia"/>
          <w:lang w:eastAsia="zh-CN"/>
        </w:rPr>
        <w:t>Model</w:t>
      </w:r>
      <w:r>
        <w:rPr>
          <w:lang w:eastAsia="zh-CN"/>
        </w:rPr>
        <w:t>s</w:t>
      </w:r>
      <w:r>
        <w:rPr>
          <w:rFonts w:hint="eastAsia"/>
          <w:lang w:eastAsia="zh-CN"/>
        </w:rPr>
        <w:t xml:space="preserve"> 2 and Model 3 ha</w:t>
      </w:r>
      <w:r w:rsidR="004346DE">
        <w:rPr>
          <w:lang w:eastAsia="zh-CN"/>
        </w:rPr>
        <w:t>s</w:t>
      </w:r>
      <w:r>
        <w:rPr>
          <w:rFonts w:hint="eastAsia"/>
          <w:lang w:eastAsia="zh-CN"/>
        </w:rPr>
        <w:t xml:space="preserve"> </w:t>
      </w:r>
      <w:r w:rsidR="004346DE">
        <w:rPr>
          <w:lang w:eastAsia="zh-CN"/>
        </w:rPr>
        <w:t xml:space="preserve">a </w:t>
      </w:r>
      <w:r>
        <w:rPr>
          <w:rFonts w:hint="eastAsia"/>
          <w:lang w:eastAsia="zh-CN"/>
        </w:rPr>
        <w:lastRenderedPageBreak/>
        <w:t xml:space="preserve">higher </w:t>
      </w:r>
      <w:r w:rsidR="004346DE">
        <w:rPr>
          <w:lang w:eastAsia="zh-CN"/>
        </w:rPr>
        <w:t xml:space="preserve">mean </w:t>
      </w:r>
      <w:r>
        <w:rPr>
          <w:rFonts w:hint="eastAsia"/>
          <w:lang w:eastAsia="zh-CN"/>
        </w:rPr>
        <w:t>service efficiency than Model 1</w:t>
      </w:r>
      <w:r w:rsidR="003F4973">
        <w:rPr>
          <w:lang w:eastAsia="zh-CN"/>
        </w:rPr>
        <w:t xml:space="preserve">, </w:t>
      </w:r>
      <w:r w:rsidR="003F4973">
        <w:rPr>
          <w:rFonts w:eastAsiaTheme="minorEastAsia"/>
          <w:lang w:eastAsia="zh-CN"/>
        </w:rPr>
        <w:t>which is similar to the results obtained by many researchers when estimating cost efficiency including or excluding the quality of services</w:t>
      </w:r>
      <w:r w:rsidR="00531497">
        <w:rPr>
          <w:rFonts w:eastAsiaTheme="minorEastAsia"/>
          <w:lang w:eastAsia="zh-CN"/>
        </w:rPr>
        <w:t xml:space="preserve"> </w:t>
      </w:r>
      <w:r w:rsidR="003F4973">
        <w:rPr>
          <w:rFonts w:eastAsiaTheme="minorEastAsia"/>
          <w:lang w:eastAsia="zh-CN"/>
        </w:rPr>
        <w:fldChar w:fldCharType="begin"/>
      </w:r>
      <w:r w:rsidR="00C516D6">
        <w:rPr>
          <w:rFonts w:eastAsiaTheme="minorEastAsia"/>
          <w:lang w:eastAsia="zh-CN"/>
        </w:rPr>
        <w:instrText xml:space="preserve"> ADDIN EN.CITE &lt;EndNote&gt;&lt;Cite&gt;&lt;Author&gt;Li&lt;/Author&gt;&lt;Year&gt;2016&lt;/Year&gt;&lt;RecNum&gt;1049&lt;/RecNum&gt;&lt;DisplayText&gt;(Ajayi et al., 2017; Li et al., 2016)&lt;/DisplayText&gt;&lt;record&gt;&lt;rec-number&gt;1049&lt;/rec-number&gt;&lt;foreign-keys&gt;&lt;key app="EN" db-id="za9fw9dae9zefmepewyxetfzrx0dt0r0tpaf" timestamp="0"&gt;1049&lt;/key&gt;&lt;/foreign-keys&gt;&lt;ref-type name="Journal Article"&gt;17&lt;/ref-type&gt;&lt;contributors&gt;&lt;authors&gt;&lt;author&gt;Li, Hong-Zhou&lt;/author&gt;&lt;author&gt;Kopsakangas-Savolainen, Maria&lt;/author&gt;&lt;author&gt;Xiao, Xing-Zhi&lt;/author&gt;&lt;author&gt;Tian, Zhen-Zhen&lt;/author&gt;&lt;author&gt;Yang, Xiao-Yuan&lt;/author&gt;&lt;author&gt;Wang, Jian-Lin&lt;/author&gt;&lt;/authors&gt;&lt;/contributors&gt;&lt;titles&gt;&lt;title&gt;Cost efficiency of electric grid utilities in China: A comparison of estimates from SFA–MLE, SFA–Bayes and StoNED–CNLS&lt;/title&gt;&lt;secondary-title&gt;Energy Economics&lt;/secondary-title&gt;&lt;/titles&gt;&lt;periodical&gt;&lt;full-title&gt;Energy Economics&lt;/full-title&gt;&lt;/periodical&gt;&lt;pages&gt;272-283&lt;/pages&gt;&lt;volume&gt;55&lt;/volume&gt;&lt;dates&gt;&lt;year&gt;2016&lt;/year&gt;&lt;/dates&gt;&lt;isbn&gt;01409883&lt;/isbn&gt;&lt;urls&gt;&lt;/urls&gt;&lt;electronic-resource-num&gt;10.1016/j.eneco.2016.02.011&lt;/electronic-resource-num&gt;&lt;/record&gt;&lt;/Cite&gt;&lt;Cite&gt;&lt;Author&gt;Ajayi&lt;/Author&gt;&lt;Year&gt;2017&lt;/Year&gt;&lt;RecNum&gt;1345&lt;/RecNum&gt;&lt;record&gt;&lt;rec-number&gt;1345&lt;/rec-number&gt;&lt;foreign-keys&gt;&lt;key app="EN" db-id="za9fw9dae9zefmepewyxetfzrx0dt0r0tpaf" timestamp="1571846791"&gt;1345&lt;/key&gt;&lt;/foreign-keys&gt;&lt;ref-type name="Journal Article"&gt;17&lt;/ref-type&gt;&lt;contributors&gt;&lt;authors&gt;&lt;author&gt;Ajayi, Victor&lt;/author&gt;&lt;author&gt;Weyman-Jones, Thomas&lt;/author&gt;&lt;author&gt;Glass, Anthony&lt;/author&gt;&lt;/authors&gt;&lt;/contributors&gt;&lt;titles&gt;&lt;title&gt;Cost efficiency and electricity market structure: A case study of OECD countries&lt;/title&gt;&lt;secondary-title&gt;Energy Economics&lt;/secondary-title&gt;&lt;/titles&gt;&lt;periodical&gt;&lt;full-title&gt;Energy Economics&lt;/full-title&gt;&lt;/periodical&gt;&lt;pages&gt;283-291&lt;/pages&gt;&lt;volume&gt;65&lt;/volume&gt;&lt;number&gt;1&lt;/number&gt;&lt;dates&gt;&lt;year&gt;2017&lt;/year&gt;&lt;/dates&gt;&lt;urls&gt;&lt;/urls&gt;&lt;/record&gt;&lt;/Cite&gt;&lt;/EndNote&gt;</w:instrText>
      </w:r>
      <w:r w:rsidR="003F4973">
        <w:rPr>
          <w:rFonts w:eastAsiaTheme="minorEastAsia"/>
          <w:lang w:eastAsia="zh-CN"/>
        </w:rPr>
        <w:fldChar w:fldCharType="separate"/>
      </w:r>
      <w:r w:rsidR="00C516D6">
        <w:rPr>
          <w:rFonts w:eastAsiaTheme="minorEastAsia"/>
          <w:noProof/>
          <w:lang w:eastAsia="zh-CN"/>
        </w:rPr>
        <w:t>(</w:t>
      </w:r>
      <w:hyperlink w:anchor="_ENREF_2" w:tooltip="Ajayi, 2017 #1345" w:history="1">
        <w:r w:rsidR="001A0782">
          <w:rPr>
            <w:rFonts w:eastAsiaTheme="minorEastAsia"/>
            <w:noProof/>
            <w:lang w:eastAsia="zh-CN"/>
          </w:rPr>
          <w:t>Ajayi et al., 2017</w:t>
        </w:r>
      </w:hyperlink>
      <w:r w:rsidR="00C516D6">
        <w:rPr>
          <w:rFonts w:eastAsiaTheme="minorEastAsia"/>
          <w:noProof/>
          <w:lang w:eastAsia="zh-CN"/>
        </w:rPr>
        <w:t xml:space="preserve">; </w:t>
      </w:r>
      <w:hyperlink w:anchor="_ENREF_34" w:tooltip="Li, 2016 #1049" w:history="1">
        <w:r w:rsidR="001A0782">
          <w:rPr>
            <w:rFonts w:eastAsiaTheme="minorEastAsia"/>
            <w:noProof/>
            <w:lang w:eastAsia="zh-CN"/>
          </w:rPr>
          <w:t>Li et al., 2016</w:t>
        </w:r>
      </w:hyperlink>
      <w:r w:rsidR="00C516D6">
        <w:rPr>
          <w:rFonts w:eastAsiaTheme="minorEastAsia"/>
          <w:noProof/>
          <w:lang w:eastAsia="zh-CN"/>
        </w:rPr>
        <w:t>)</w:t>
      </w:r>
      <w:r w:rsidR="003F4973">
        <w:rPr>
          <w:rFonts w:eastAsiaTheme="minorEastAsia"/>
          <w:lang w:eastAsia="zh-CN"/>
        </w:rPr>
        <w:fldChar w:fldCharType="end"/>
      </w:r>
      <w:r>
        <w:rPr>
          <w:lang w:eastAsia="zh-CN"/>
        </w:rPr>
        <w:t>.</w:t>
      </w:r>
      <w:r>
        <w:rPr>
          <w:rFonts w:hint="eastAsia"/>
          <w:lang w:eastAsia="zh-CN"/>
        </w:rPr>
        <w:t xml:space="preserve"> </w:t>
      </w:r>
      <w:r>
        <w:rPr>
          <w:lang w:eastAsia="zh-CN"/>
        </w:rPr>
        <w:t>This</w:t>
      </w:r>
      <w:r>
        <w:rPr>
          <w:rFonts w:hint="eastAsia"/>
          <w:lang w:eastAsia="zh-CN"/>
        </w:rPr>
        <w:t xml:space="preserve"> indicates that the service efficiency will be biased when the cost variable is not fully considered. The standard deviation of Model 1 is the smallest, </w:t>
      </w:r>
      <w:r>
        <w:rPr>
          <w:lang w:eastAsia="zh-CN"/>
        </w:rPr>
        <w:t xml:space="preserve">which </w:t>
      </w:r>
      <w:r>
        <w:rPr>
          <w:rFonts w:hint="eastAsia"/>
          <w:lang w:eastAsia="zh-CN"/>
        </w:rPr>
        <w:t>indicat</w:t>
      </w:r>
      <w:r>
        <w:rPr>
          <w:lang w:eastAsia="zh-CN"/>
        </w:rPr>
        <w:t>es</w:t>
      </w:r>
      <w:r>
        <w:rPr>
          <w:rFonts w:hint="eastAsia"/>
          <w:lang w:eastAsia="zh-CN"/>
        </w:rPr>
        <w:t xml:space="preserve"> that the distribution of efficiency in Model 1 is more concentrated</w:t>
      </w:r>
      <w:r>
        <w:rPr>
          <w:lang w:eastAsia="zh-CN"/>
        </w:rPr>
        <w:t>,</w:t>
      </w:r>
      <w:r>
        <w:rPr>
          <w:rFonts w:hint="eastAsia"/>
          <w:lang w:eastAsia="zh-CN"/>
        </w:rPr>
        <w:t xml:space="preserve"> and the trend of efficiency is smooth</w:t>
      </w:r>
      <w:r>
        <w:rPr>
          <w:lang w:eastAsia="zh-CN"/>
        </w:rPr>
        <w:t>er</w:t>
      </w:r>
      <w:r>
        <w:rPr>
          <w:rFonts w:hint="eastAsia"/>
          <w:lang w:eastAsia="zh-CN"/>
        </w:rPr>
        <w:t>. When comparing Model 2 and Model 3, Model 2 has not considered capital inputs and Model 3 has not considered non-capital inputs</w:t>
      </w:r>
      <w:r>
        <w:rPr>
          <w:lang w:eastAsia="zh-CN"/>
        </w:rPr>
        <w:t>;</w:t>
      </w:r>
      <w:r>
        <w:rPr>
          <w:rFonts w:hint="eastAsia"/>
          <w:lang w:eastAsia="zh-CN"/>
        </w:rPr>
        <w:t xml:space="preserve"> there is almost no difference between the average service efficienc</w:t>
      </w:r>
      <w:r w:rsidR="00CE3C26">
        <w:rPr>
          <w:lang w:eastAsia="zh-CN"/>
        </w:rPr>
        <w:t>ies</w:t>
      </w:r>
      <w:r>
        <w:rPr>
          <w:rFonts w:hint="eastAsia"/>
          <w:lang w:eastAsia="zh-CN"/>
        </w:rPr>
        <w:t xml:space="preserve"> of the</w:t>
      </w:r>
      <w:r w:rsidR="000907D2">
        <w:rPr>
          <w:lang w:eastAsia="zh-CN"/>
        </w:rPr>
        <w:t>se</w:t>
      </w:r>
      <w:r>
        <w:rPr>
          <w:rFonts w:hint="eastAsia"/>
          <w:lang w:eastAsia="zh-CN"/>
        </w:rPr>
        <w:t xml:space="preserve"> two models, while the maximum service efficiency is achieved by Model 3 not </w:t>
      </w:r>
      <w:r w:rsidR="004346DE">
        <w:rPr>
          <w:lang w:eastAsia="zh-CN"/>
        </w:rPr>
        <w:t xml:space="preserve">having </w:t>
      </w:r>
      <w:r>
        <w:rPr>
          <w:rFonts w:hint="eastAsia"/>
          <w:lang w:eastAsia="zh-CN"/>
        </w:rPr>
        <w:t xml:space="preserve">taken </w:t>
      </w:r>
      <w:r>
        <w:rPr>
          <w:lang w:eastAsia="zh-CN"/>
        </w:rPr>
        <w:t>l</w:t>
      </w:r>
      <w:r>
        <w:rPr>
          <w:rFonts w:hint="eastAsia"/>
          <w:lang w:eastAsia="zh-CN"/>
        </w:rPr>
        <w:t>abor into consideration. Here we believe that non-capital input</w:t>
      </w:r>
      <w:r>
        <w:rPr>
          <w:lang w:eastAsia="zh-CN"/>
        </w:rPr>
        <w:t>s</w:t>
      </w:r>
      <w:r>
        <w:rPr>
          <w:rFonts w:hint="eastAsia"/>
          <w:lang w:eastAsia="zh-CN"/>
        </w:rPr>
        <w:t xml:space="preserve"> such as labor </w:t>
      </w:r>
      <w:r w:rsidR="000907D2">
        <w:rPr>
          <w:lang w:eastAsia="zh-CN"/>
        </w:rPr>
        <w:t xml:space="preserve">are closely related with the capital changes, which </w:t>
      </w:r>
      <w:r>
        <w:rPr>
          <w:lang w:eastAsia="zh-CN"/>
        </w:rPr>
        <w:t xml:space="preserve">are amongst </w:t>
      </w:r>
      <w:r>
        <w:rPr>
          <w:rFonts w:hint="eastAsia"/>
          <w:lang w:eastAsia="zh-CN"/>
        </w:rPr>
        <w:t>the most important means to improve the quality of service</w:t>
      </w:r>
      <w:r>
        <w:rPr>
          <w:lang w:eastAsia="zh-CN"/>
        </w:rPr>
        <w:t>.</w:t>
      </w:r>
      <w:r>
        <w:rPr>
          <w:rFonts w:hint="eastAsia"/>
          <w:lang w:eastAsia="zh-CN"/>
        </w:rPr>
        <w:t xml:space="preserve"> </w:t>
      </w:r>
      <w:r>
        <w:rPr>
          <w:lang w:eastAsia="zh-CN"/>
        </w:rPr>
        <w:t xml:space="preserve">Labor </w:t>
      </w:r>
      <w:r>
        <w:rPr>
          <w:rFonts w:hint="eastAsia"/>
          <w:lang w:eastAsia="zh-CN"/>
        </w:rPr>
        <w:t xml:space="preserve">can be seen as </w:t>
      </w:r>
      <w:r>
        <w:rPr>
          <w:lang w:eastAsia="zh-CN"/>
        </w:rPr>
        <w:t xml:space="preserve">one of </w:t>
      </w:r>
      <w:r>
        <w:rPr>
          <w:rFonts w:hint="eastAsia"/>
          <w:lang w:eastAsia="zh-CN"/>
        </w:rPr>
        <w:t>the operati</w:t>
      </w:r>
      <w:r>
        <w:rPr>
          <w:lang w:eastAsia="zh-CN"/>
        </w:rPr>
        <w:t>ng</w:t>
      </w:r>
      <w:r>
        <w:rPr>
          <w:rFonts w:hint="eastAsia"/>
          <w:lang w:eastAsia="zh-CN"/>
        </w:rPr>
        <w:t xml:space="preserve"> and maintenance cost</w:t>
      </w:r>
      <w:r>
        <w:rPr>
          <w:lang w:eastAsia="zh-CN"/>
        </w:rPr>
        <w:t>s</w:t>
      </w:r>
      <w:r>
        <w:rPr>
          <w:rFonts w:hint="eastAsia"/>
          <w:lang w:eastAsia="zh-CN"/>
        </w:rPr>
        <w:t xml:space="preserve"> of firms</w:t>
      </w:r>
      <w:r>
        <w:rPr>
          <w:lang w:eastAsia="zh-CN"/>
        </w:rPr>
        <w:t>,</w:t>
      </w:r>
      <w:r>
        <w:rPr>
          <w:rFonts w:hint="eastAsia"/>
          <w:lang w:eastAsia="zh-CN"/>
        </w:rPr>
        <w:t xml:space="preserve"> and </w:t>
      </w:r>
      <w:r>
        <w:rPr>
          <w:lang w:eastAsia="zh-CN"/>
        </w:rPr>
        <w:t xml:space="preserve">it </w:t>
      </w:r>
      <w:r>
        <w:rPr>
          <w:rFonts w:hint="eastAsia"/>
          <w:lang w:eastAsia="zh-CN"/>
        </w:rPr>
        <w:t>has a mo</w:t>
      </w:r>
      <w:r>
        <w:rPr>
          <w:lang w:eastAsia="zh-CN"/>
        </w:rPr>
        <w:t>st</w:t>
      </w:r>
      <w:r>
        <w:rPr>
          <w:rFonts w:hint="eastAsia"/>
          <w:lang w:eastAsia="zh-CN"/>
        </w:rPr>
        <w:t xml:space="preserve"> significant impact on </w:t>
      </w:r>
      <w:r>
        <w:rPr>
          <w:lang w:eastAsia="zh-CN"/>
        </w:rPr>
        <w:t xml:space="preserve">the </w:t>
      </w:r>
      <w:r>
        <w:rPr>
          <w:rFonts w:hint="eastAsia"/>
          <w:lang w:eastAsia="zh-CN"/>
        </w:rPr>
        <w:t xml:space="preserve">quality of service </w:t>
      </w:r>
      <w:r w:rsidR="00CE3C26">
        <w:rPr>
          <w:lang w:eastAsia="zh-CN"/>
        </w:rPr>
        <w:t>for</w:t>
      </w:r>
      <w:r>
        <w:rPr>
          <w:rFonts w:hint="eastAsia"/>
          <w:lang w:eastAsia="zh-CN"/>
        </w:rPr>
        <w:t xml:space="preserve"> power grid firms. </w:t>
      </w:r>
    </w:p>
    <w:p w14:paraId="5BAC30B2" w14:textId="2F28A55C"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kern w:val="2"/>
          <w:szCs w:val="32"/>
          <w:lang w:eastAsia="zh-CN"/>
        </w:rPr>
        <w:t>Coefficients</w:t>
      </w:r>
    </w:p>
    <w:p w14:paraId="77D50004" w14:textId="77777777" w:rsidR="00CB6D22" w:rsidRDefault="007273C8" w:rsidP="00CA1D45">
      <w:pPr>
        <w:pStyle w:val="BodyText"/>
        <w:spacing w:line="480" w:lineRule="auto"/>
        <w:ind w:left="0" w:right="113" w:firstLine="357"/>
        <w:jc w:val="both"/>
        <w:rPr>
          <w:lang w:eastAsia="zh-CN"/>
        </w:rPr>
      </w:pPr>
      <w:r>
        <w:rPr>
          <w:rFonts w:hint="eastAsia"/>
          <w:lang w:eastAsia="zh-CN"/>
        </w:rPr>
        <w:t>In this section we discuss the results of the coefficients of the estimated models. The parameter estimates are presented in Table 5.</w:t>
      </w:r>
    </w:p>
    <w:p w14:paraId="416E941C" w14:textId="626CEBEA" w:rsidR="00CB6D22" w:rsidRDefault="007273C8" w:rsidP="00D679E7">
      <w:pPr>
        <w:spacing w:line="480" w:lineRule="auto"/>
        <w:ind w:firstLine="420"/>
        <w:jc w:val="center"/>
        <w:rPr>
          <w:rFonts w:ascii="Times New Roman" w:hAnsi="Times New Roman"/>
        </w:rPr>
      </w:pPr>
      <w:r>
        <w:rPr>
          <w:rFonts w:ascii="Times New Roman" w:eastAsia="Microsoft YaHei" w:hAnsi="Times New Roman"/>
          <w:b/>
          <w:color w:val="000000"/>
          <w:sz w:val="21"/>
          <w:szCs w:val="21"/>
        </w:rPr>
        <w:t>[P</w:t>
      </w:r>
      <w:r>
        <w:rPr>
          <w:rFonts w:ascii="Times New Roman" w:eastAsia="Microsoft YaHei" w:hAnsi="Times New Roman" w:hint="eastAsia"/>
          <w:b/>
          <w:color w:val="000000"/>
          <w:sz w:val="21"/>
          <w:szCs w:val="21"/>
        </w:rPr>
        <w:t>lease</w:t>
      </w:r>
      <w:r>
        <w:rPr>
          <w:rFonts w:ascii="Times New Roman" w:eastAsia="Microsoft YaHei" w:hAnsi="Times New Roman"/>
          <w:b/>
          <w:color w:val="000000"/>
          <w:sz w:val="21"/>
          <w:szCs w:val="21"/>
        </w:rPr>
        <w:t xml:space="preserve"> </w:t>
      </w:r>
      <w:r w:rsidR="0086384A">
        <w:rPr>
          <w:rFonts w:ascii="Times New Roman" w:eastAsia="Microsoft YaHei" w:hAnsi="Times New Roman"/>
          <w:b/>
          <w:color w:val="000000"/>
          <w:sz w:val="21"/>
          <w:szCs w:val="21"/>
        </w:rPr>
        <w:t>i</w:t>
      </w:r>
      <w:r>
        <w:rPr>
          <w:rFonts w:ascii="Times New Roman" w:eastAsia="Microsoft YaHei" w:hAnsi="Times New Roman"/>
          <w:b/>
          <w:color w:val="000000"/>
          <w:sz w:val="21"/>
          <w:szCs w:val="21"/>
        </w:rPr>
        <w:t>nsert</w:t>
      </w:r>
      <w:r>
        <w:rPr>
          <w:rFonts w:ascii="Times New Roman" w:eastAsia="Microsoft YaHei" w:hAnsi="Times New Roman" w:hint="eastAsia"/>
          <w:b/>
          <w:color w:val="000000"/>
          <w:sz w:val="21"/>
          <w:szCs w:val="21"/>
        </w:rPr>
        <w:t xml:space="preserve"> Table </w:t>
      </w:r>
      <w:r>
        <w:rPr>
          <w:rFonts w:ascii="Times New Roman" w:eastAsia="Microsoft YaHei" w:hAnsi="Times New Roman"/>
          <w:b/>
          <w:color w:val="000000"/>
          <w:sz w:val="21"/>
          <w:szCs w:val="21"/>
        </w:rPr>
        <w:t>5 about here]</w:t>
      </w:r>
    </w:p>
    <w:p w14:paraId="2926C442" w14:textId="0CB44A88" w:rsidR="00862C09" w:rsidRDefault="007273C8" w:rsidP="00CA1D45">
      <w:pPr>
        <w:pStyle w:val="BodyText"/>
        <w:spacing w:line="480" w:lineRule="auto"/>
        <w:ind w:left="0" w:right="113" w:firstLine="357"/>
        <w:jc w:val="both"/>
        <w:rPr>
          <w:lang w:eastAsia="zh-CN"/>
        </w:rPr>
      </w:pPr>
      <w:r>
        <w:rPr>
          <w:rFonts w:hint="eastAsia"/>
          <w:lang w:eastAsia="zh-CN"/>
        </w:rPr>
        <w:t xml:space="preserve">First, the service efficiency decreases with </w:t>
      </w:r>
      <w:r w:rsidR="00862C09">
        <w:rPr>
          <w:lang w:eastAsia="zh-CN"/>
        </w:rPr>
        <w:t xml:space="preserve">the </w:t>
      </w:r>
      <w:r w:rsidR="00E7284E">
        <w:rPr>
          <w:lang w:eastAsia="zh-CN"/>
        </w:rPr>
        <w:t>growths</w:t>
      </w:r>
      <w:r>
        <w:rPr>
          <w:rFonts w:hint="eastAsia"/>
          <w:lang w:eastAsia="zh-CN"/>
        </w:rPr>
        <w:t xml:space="preserve"> </w:t>
      </w:r>
      <w:r>
        <w:rPr>
          <w:lang w:eastAsia="zh-CN"/>
        </w:rPr>
        <w:t xml:space="preserve">in </w:t>
      </w:r>
      <w:r>
        <w:rPr>
          <w:rFonts w:hint="eastAsia"/>
          <w:lang w:eastAsia="zh-CN"/>
        </w:rPr>
        <w:t xml:space="preserve">the </w:t>
      </w:r>
      <w:r w:rsidR="00DA7364">
        <w:rPr>
          <w:rFonts w:hint="eastAsia"/>
          <w:lang w:eastAsia="zh-CN"/>
        </w:rPr>
        <w:t xml:space="preserve">network </w:t>
      </w:r>
      <w:r>
        <w:rPr>
          <w:rFonts w:hint="eastAsia"/>
          <w:lang w:eastAsia="zh-CN"/>
        </w:rPr>
        <w:t xml:space="preserve">length of </w:t>
      </w:r>
      <w:r>
        <w:rPr>
          <w:lang w:eastAsia="zh-CN"/>
        </w:rPr>
        <w:t xml:space="preserve">the </w:t>
      </w:r>
      <w:r>
        <w:rPr>
          <w:rFonts w:hint="eastAsia"/>
          <w:lang w:eastAsia="zh-CN"/>
        </w:rPr>
        <w:t xml:space="preserve">power grid firms. </w:t>
      </w:r>
      <w:r w:rsidR="00862C09">
        <w:rPr>
          <w:lang w:eastAsia="zh-CN"/>
        </w:rPr>
        <w:t>A</w:t>
      </w:r>
      <w:r>
        <w:rPr>
          <w:lang w:eastAsia="zh-CN"/>
        </w:rPr>
        <w:t xml:space="preserve">n </w:t>
      </w:r>
      <w:r>
        <w:rPr>
          <w:rFonts w:hint="eastAsia"/>
          <w:lang w:eastAsia="zh-CN"/>
        </w:rPr>
        <w:t xml:space="preserve">increase </w:t>
      </w:r>
      <w:r>
        <w:rPr>
          <w:lang w:eastAsia="zh-CN"/>
        </w:rPr>
        <w:t xml:space="preserve">in </w:t>
      </w:r>
      <w:r>
        <w:rPr>
          <w:rFonts w:hint="eastAsia"/>
          <w:lang w:eastAsia="zh-CN"/>
        </w:rPr>
        <w:t xml:space="preserve">the length of </w:t>
      </w:r>
      <w:r>
        <w:rPr>
          <w:lang w:eastAsia="zh-CN"/>
        </w:rPr>
        <w:t xml:space="preserve">the </w:t>
      </w:r>
      <w:r>
        <w:rPr>
          <w:rFonts w:hint="eastAsia"/>
          <w:lang w:eastAsia="zh-CN"/>
        </w:rPr>
        <w:t xml:space="preserve">network may also lead to </w:t>
      </w:r>
      <w:r>
        <w:rPr>
          <w:lang w:eastAsia="zh-CN"/>
        </w:rPr>
        <w:t xml:space="preserve">an </w:t>
      </w:r>
      <w:r>
        <w:rPr>
          <w:rFonts w:hint="eastAsia"/>
          <w:lang w:eastAsia="zh-CN"/>
        </w:rPr>
        <w:t xml:space="preserve">increase </w:t>
      </w:r>
      <w:r>
        <w:rPr>
          <w:lang w:eastAsia="zh-CN"/>
        </w:rPr>
        <w:t xml:space="preserve">in </w:t>
      </w:r>
      <w:r>
        <w:rPr>
          <w:rFonts w:hint="eastAsia"/>
          <w:lang w:eastAsia="zh-CN"/>
        </w:rPr>
        <w:t>the outage hour</w:t>
      </w:r>
      <w:r>
        <w:rPr>
          <w:lang w:eastAsia="zh-CN"/>
        </w:rPr>
        <w:t>s,</w:t>
      </w:r>
      <w:r>
        <w:rPr>
          <w:rFonts w:hint="eastAsia"/>
          <w:lang w:eastAsia="zh-CN"/>
        </w:rPr>
        <w:t xml:space="preserve"> because the power </w:t>
      </w:r>
      <w:r>
        <w:rPr>
          <w:lang w:eastAsia="zh-CN"/>
        </w:rPr>
        <w:t xml:space="preserve">needs to </w:t>
      </w:r>
      <w:r>
        <w:rPr>
          <w:rFonts w:hint="eastAsia"/>
          <w:lang w:eastAsia="zh-CN"/>
        </w:rPr>
        <w:t xml:space="preserve">be cut off </w:t>
      </w:r>
      <w:r w:rsidR="00862C09">
        <w:rPr>
          <w:lang w:eastAsia="zh-CN"/>
        </w:rPr>
        <w:t xml:space="preserve">in many cases </w:t>
      </w:r>
      <w:r>
        <w:rPr>
          <w:rFonts w:hint="eastAsia"/>
          <w:lang w:eastAsia="zh-CN"/>
        </w:rPr>
        <w:t xml:space="preserve">for the construction of </w:t>
      </w:r>
      <w:r>
        <w:rPr>
          <w:lang w:eastAsia="zh-CN"/>
        </w:rPr>
        <w:t xml:space="preserve">the </w:t>
      </w:r>
      <w:r>
        <w:rPr>
          <w:rFonts w:hint="eastAsia"/>
          <w:lang w:eastAsia="zh-CN"/>
        </w:rPr>
        <w:t>new distribution network</w:t>
      </w:r>
      <w:r>
        <w:rPr>
          <w:lang w:eastAsia="zh-CN"/>
        </w:rPr>
        <w:t xml:space="preserve"> to proceed</w:t>
      </w:r>
      <w:r>
        <w:rPr>
          <w:rFonts w:hint="eastAsia"/>
          <w:lang w:eastAsia="zh-CN"/>
        </w:rPr>
        <w:t xml:space="preserve">. This mode of operation results in </w:t>
      </w:r>
      <w:r w:rsidR="00862C09">
        <w:rPr>
          <w:lang w:eastAsia="zh-CN"/>
        </w:rPr>
        <w:t xml:space="preserve">low service efficiency because of the </w:t>
      </w:r>
      <w:r>
        <w:rPr>
          <w:rFonts w:hint="eastAsia"/>
          <w:lang w:eastAsia="zh-CN"/>
        </w:rPr>
        <w:t xml:space="preserve">frequent power outages during the construction of the power grid. Second, we also find that the </w:t>
      </w:r>
      <w:r>
        <w:rPr>
          <w:rFonts w:hint="eastAsia"/>
          <w:lang w:eastAsia="zh-CN"/>
        </w:rPr>
        <w:lastRenderedPageBreak/>
        <w:t xml:space="preserve">number of customers </w:t>
      </w:r>
      <w:r w:rsidR="00862C09">
        <w:rPr>
          <w:lang w:eastAsia="zh-CN"/>
        </w:rPr>
        <w:t>is positively correlated with the</w:t>
      </w:r>
      <w:r>
        <w:rPr>
          <w:rFonts w:hint="eastAsia"/>
          <w:lang w:eastAsia="zh-CN"/>
        </w:rPr>
        <w:t xml:space="preserve"> </w:t>
      </w:r>
      <w:r w:rsidR="00862C09">
        <w:rPr>
          <w:lang w:eastAsia="zh-CN"/>
        </w:rPr>
        <w:t xml:space="preserve">service efficiency and </w:t>
      </w:r>
      <w:r>
        <w:rPr>
          <w:rFonts w:hint="eastAsia"/>
          <w:lang w:eastAsia="zh-CN"/>
        </w:rPr>
        <w:t xml:space="preserve">a negative sign </w:t>
      </w:r>
      <w:r w:rsidR="00862C09">
        <w:rPr>
          <w:lang w:eastAsia="zh-CN"/>
        </w:rPr>
        <w:t xml:space="preserve">appears </w:t>
      </w:r>
      <w:r>
        <w:rPr>
          <w:rFonts w:hint="eastAsia"/>
          <w:lang w:eastAsia="zh-CN"/>
        </w:rPr>
        <w:t>for CHL</w:t>
      </w:r>
      <w:r>
        <w:rPr>
          <w:lang w:eastAsia="zh-CN"/>
        </w:rPr>
        <w:t>.</w:t>
      </w:r>
      <w:r>
        <w:rPr>
          <w:rFonts w:hint="eastAsia"/>
          <w:lang w:eastAsia="zh-CN"/>
        </w:rPr>
        <w:t xml:space="preserve"> </w:t>
      </w:r>
      <w:r>
        <w:rPr>
          <w:lang w:eastAsia="zh-CN"/>
        </w:rPr>
        <w:t xml:space="preserve">In </w:t>
      </w:r>
      <w:r>
        <w:rPr>
          <w:rFonts w:hint="eastAsia"/>
          <w:lang w:eastAsia="zh-CN"/>
        </w:rPr>
        <w:t xml:space="preserve">this </w:t>
      </w:r>
      <w:r>
        <w:rPr>
          <w:lang w:eastAsia="zh-CN"/>
        </w:rPr>
        <w:t xml:space="preserve">respect, </w:t>
      </w:r>
      <w:r>
        <w:rPr>
          <w:rFonts w:hint="eastAsia"/>
          <w:lang w:eastAsia="zh-CN"/>
        </w:rPr>
        <w:t xml:space="preserve">we believe </w:t>
      </w:r>
      <w:r>
        <w:rPr>
          <w:lang w:eastAsia="zh-CN"/>
        </w:rPr>
        <w:t xml:space="preserve">that </w:t>
      </w:r>
      <w:r>
        <w:rPr>
          <w:rFonts w:hint="eastAsia"/>
          <w:lang w:eastAsia="zh-CN"/>
        </w:rPr>
        <w:t xml:space="preserve">two important aspects should be taken into account to better evaluate the quality of service of power grid firms. </w:t>
      </w:r>
      <w:r>
        <w:rPr>
          <w:lang w:eastAsia="zh-CN"/>
        </w:rPr>
        <w:t>We can</w:t>
      </w:r>
      <w:r>
        <w:rPr>
          <w:rFonts w:hint="eastAsia"/>
          <w:lang w:eastAsia="zh-CN"/>
        </w:rPr>
        <w:t xml:space="preserve"> divide the evaluation of the quality of service of power grid firms into two dimensions</w:t>
      </w:r>
      <w:r>
        <w:rPr>
          <w:lang w:eastAsia="zh-CN"/>
        </w:rPr>
        <w:t>:</w:t>
      </w:r>
      <w:r>
        <w:rPr>
          <w:rFonts w:hint="eastAsia"/>
          <w:lang w:eastAsia="zh-CN"/>
        </w:rPr>
        <w:t xml:space="preserve"> the positive dimension is to be able to serve as many customer</w:t>
      </w:r>
      <w:r>
        <w:rPr>
          <w:lang w:eastAsia="zh-CN"/>
        </w:rPr>
        <w:t>s as possible</w:t>
      </w:r>
      <w:r>
        <w:rPr>
          <w:rFonts w:hint="eastAsia"/>
          <w:lang w:eastAsia="zh-CN"/>
        </w:rPr>
        <w:t xml:space="preserve"> with given input</w:t>
      </w:r>
      <w:r w:rsidR="00DA7364">
        <w:rPr>
          <w:lang w:eastAsia="zh-CN"/>
        </w:rPr>
        <w:t>s</w:t>
      </w:r>
      <w:r>
        <w:rPr>
          <w:rFonts w:hint="eastAsia"/>
          <w:lang w:eastAsia="zh-CN"/>
        </w:rPr>
        <w:t xml:space="preserve">, </w:t>
      </w:r>
      <w:r>
        <w:rPr>
          <w:lang w:eastAsia="zh-CN"/>
        </w:rPr>
        <w:t xml:space="preserve">and </w:t>
      </w:r>
      <w:r>
        <w:rPr>
          <w:rFonts w:hint="eastAsia"/>
          <w:lang w:eastAsia="zh-CN"/>
        </w:rPr>
        <w:t>the negative dimension is to minimize the outage duration while ensuring a certain amount of power supply. A power grid firm with frequent outage</w:t>
      </w:r>
      <w:r>
        <w:rPr>
          <w:lang w:eastAsia="zh-CN"/>
        </w:rPr>
        <w:t>s</w:t>
      </w:r>
      <w:r>
        <w:rPr>
          <w:rFonts w:hint="eastAsia"/>
          <w:lang w:eastAsia="zh-CN"/>
        </w:rPr>
        <w:t xml:space="preserve"> or long outage duration</w:t>
      </w:r>
      <w:r>
        <w:rPr>
          <w:lang w:eastAsia="zh-CN"/>
        </w:rPr>
        <w:t>s</w:t>
      </w:r>
      <w:r>
        <w:rPr>
          <w:rFonts w:hint="eastAsia"/>
          <w:lang w:eastAsia="zh-CN"/>
        </w:rPr>
        <w:t xml:space="preserve"> </w:t>
      </w:r>
      <w:r>
        <w:rPr>
          <w:lang w:eastAsia="zh-CN"/>
        </w:rPr>
        <w:t>wi</w:t>
      </w:r>
      <w:r>
        <w:rPr>
          <w:rFonts w:hint="eastAsia"/>
          <w:lang w:eastAsia="zh-CN"/>
        </w:rPr>
        <w:t>ll not be seen as service effective. Therefore, both the number of customer</w:t>
      </w:r>
      <w:r>
        <w:rPr>
          <w:lang w:eastAsia="zh-CN"/>
        </w:rPr>
        <w:t>s</w:t>
      </w:r>
      <w:r>
        <w:rPr>
          <w:rFonts w:hint="eastAsia"/>
          <w:lang w:eastAsia="zh-CN"/>
        </w:rPr>
        <w:t xml:space="preserve"> and CHL have show</w:t>
      </w:r>
      <w:r>
        <w:rPr>
          <w:lang w:eastAsia="zh-CN"/>
        </w:rPr>
        <w:t>n</w:t>
      </w:r>
      <w:r>
        <w:rPr>
          <w:rFonts w:hint="eastAsia"/>
          <w:lang w:eastAsia="zh-CN"/>
        </w:rPr>
        <w:t xml:space="preserve"> the expected sign. </w:t>
      </w:r>
    </w:p>
    <w:p w14:paraId="4A34DD59" w14:textId="54AE81C0" w:rsidR="00CB6D22" w:rsidRDefault="00B572E4" w:rsidP="00CA1D45">
      <w:pPr>
        <w:pStyle w:val="BodyText"/>
        <w:spacing w:line="480" w:lineRule="auto"/>
        <w:ind w:left="0" w:right="113" w:firstLine="357"/>
        <w:jc w:val="both"/>
        <w:rPr>
          <w:lang w:eastAsia="zh-CN"/>
        </w:rPr>
      </w:pPr>
      <w:r>
        <w:rPr>
          <w:lang w:eastAsia="zh-CN"/>
        </w:rPr>
        <w:t>F</w:t>
      </w:r>
      <w:r w:rsidR="007273C8">
        <w:rPr>
          <w:rFonts w:hint="eastAsia"/>
          <w:lang w:eastAsia="zh-CN"/>
        </w:rPr>
        <w:t>or the two inputs, although capital has always been significant, its significance is not high enough</w:t>
      </w:r>
      <w:r>
        <w:rPr>
          <w:lang w:eastAsia="zh-CN"/>
        </w:rPr>
        <w:t xml:space="preserve"> while</w:t>
      </w:r>
      <w:r w:rsidR="007273C8">
        <w:rPr>
          <w:rFonts w:hint="eastAsia"/>
          <w:lang w:eastAsia="zh-CN"/>
        </w:rPr>
        <w:t xml:space="preserve"> the input of labor</w:t>
      </w:r>
      <w:r w:rsidR="007273C8">
        <w:rPr>
          <w:lang w:eastAsia="zh-CN"/>
        </w:rPr>
        <w:t xml:space="preserve"> </w:t>
      </w:r>
      <w:r w:rsidR="007273C8">
        <w:rPr>
          <w:rFonts w:hint="eastAsia"/>
          <w:lang w:eastAsia="zh-CN"/>
        </w:rPr>
        <w:t xml:space="preserve">(the </w:t>
      </w:r>
      <w:r w:rsidR="007273C8">
        <w:rPr>
          <w:lang w:eastAsia="zh-CN"/>
        </w:rPr>
        <w:t>n</w:t>
      </w:r>
      <w:r w:rsidR="007273C8">
        <w:rPr>
          <w:rFonts w:hint="eastAsia"/>
          <w:lang w:eastAsia="zh-CN"/>
        </w:rPr>
        <w:t xml:space="preserve">umber of </w:t>
      </w:r>
      <w:r w:rsidR="007273C8">
        <w:rPr>
          <w:lang w:eastAsia="zh-CN"/>
        </w:rPr>
        <w:t>workers</w:t>
      </w:r>
      <w:r w:rsidR="007273C8">
        <w:rPr>
          <w:rFonts w:hint="eastAsia"/>
          <w:lang w:eastAsia="zh-CN"/>
        </w:rPr>
        <w:t xml:space="preserve">) has always been insignificant. </w:t>
      </w:r>
      <w:r>
        <w:rPr>
          <w:lang w:eastAsia="zh-CN"/>
        </w:rPr>
        <w:t>Both</w:t>
      </w:r>
      <w:r w:rsidR="007273C8">
        <w:rPr>
          <w:lang w:eastAsia="zh-CN"/>
        </w:rPr>
        <w:t xml:space="preserve"> of </w:t>
      </w:r>
      <w:r w:rsidR="007273C8">
        <w:rPr>
          <w:rFonts w:hint="eastAsia"/>
          <w:lang w:eastAsia="zh-CN"/>
        </w:rPr>
        <w:t xml:space="preserve">the two environmental variables show negative </w:t>
      </w:r>
      <w:r w:rsidR="007273C8">
        <w:rPr>
          <w:lang w:eastAsia="zh-CN"/>
        </w:rPr>
        <w:t>correlation</w:t>
      </w:r>
      <w:r>
        <w:rPr>
          <w:lang w:eastAsia="zh-CN"/>
        </w:rPr>
        <w:t xml:space="preserve"> with the service efficiency</w:t>
      </w:r>
      <w:r w:rsidR="007273C8">
        <w:rPr>
          <w:rFonts w:hint="eastAsia"/>
          <w:lang w:eastAsia="zh-CN"/>
        </w:rPr>
        <w:t>. For the dummy variable</w:t>
      </w:r>
      <w:r w:rsidR="007273C8">
        <w:rPr>
          <w:lang w:eastAsia="zh-CN"/>
        </w:rPr>
        <w:t>,</w:t>
      </w:r>
      <w:r w:rsidR="007273C8">
        <w:rPr>
          <w:rFonts w:hint="eastAsia"/>
          <w:lang w:eastAsia="zh-CN"/>
        </w:rPr>
        <w:t xml:space="preserve"> </w:t>
      </w:r>
      <w:r w:rsidR="007273C8">
        <w:rPr>
          <w:lang w:eastAsia="zh-CN"/>
        </w:rPr>
        <w:t>u</w:t>
      </w:r>
      <w:r w:rsidR="007273C8">
        <w:rPr>
          <w:rFonts w:hint="eastAsia"/>
          <w:lang w:eastAsia="zh-CN"/>
        </w:rPr>
        <w:t xml:space="preserve">nbundling </w:t>
      </w:r>
      <w:r w:rsidR="007273C8">
        <w:rPr>
          <w:lang w:eastAsia="zh-CN"/>
        </w:rPr>
        <w:t>ha</w:t>
      </w:r>
      <w:r w:rsidR="00DA7364">
        <w:rPr>
          <w:lang w:eastAsia="zh-CN"/>
        </w:rPr>
        <w:t>s</w:t>
      </w:r>
      <w:r w:rsidR="007273C8">
        <w:rPr>
          <w:lang w:eastAsia="zh-CN"/>
        </w:rPr>
        <w:t xml:space="preserve"> a </w:t>
      </w:r>
      <w:r w:rsidR="007273C8">
        <w:rPr>
          <w:rFonts w:hint="eastAsia"/>
          <w:lang w:eastAsia="zh-CN"/>
        </w:rPr>
        <w:t xml:space="preserve">negative </w:t>
      </w:r>
      <w:r w:rsidR="007273C8">
        <w:rPr>
          <w:lang w:eastAsia="zh-CN"/>
        </w:rPr>
        <w:t>co</w:t>
      </w:r>
      <w:r>
        <w:rPr>
          <w:lang w:eastAsia="zh-CN"/>
        </w:rPr>
        <w:t>efficient</w:t>
      </w:r>
      <w:r w:rsidR="007273C8">
        <w:rPr>
          <w:lang w:eastAsia="zh-CN"/>
        </w:rPr>
        <w:t>,</w:t>
      </w:r>
      <w:r w:rsidR="007273C8">
        <w:rPr>
          <w:rFonts w:hint="eastAsia"/>
          <w:lang w:eastAsia="zh-CN"/>
        </w:rPr>
        <w:t xml:space="preserve"> which means it has a negative effect on the improvement of service efficiency. However, we believe the reason behind this is complicated</w:t>
      </w:r>
      <w:r w:rsidR="007273C8">
        <w:rPr>
          <w:lang w:eastAsia="zh-CN"/>
        </w:rPr>
        <w:t>,</w:t>
      </w:r>
      <w:r w:rsidR="007273C8">
        <w:rPr>
          <w:rFonts w:hint="eastAsia"/>
          <w:lang w:eastAsia="zh-CN"/>
        </w:rPr>
        <w:t xml:space="preserve"> </w:t>
      </w:r>
      <w:r>
        <w:rPr>
          <w:lang w:eastAsia="zh-CN"/>
        </w:rPr>
        <w:t>section 5.3</w:t>
      </w:r>
      <w:r w:rsidR="007273C8">
        <w:rPr>
          <w:lang w:eastAsia="zh-CN"/>
        </w:rPr>
        <w:t xml:space="preserve"> will </w:t>
      </w:r>
      <w:r w:rsidR="007273C8">
        <w:rPr>
          <w:rFonts w:hint="eastAsia"/>
          <w:lang w:eastAsia="zh-CN"/>
        </w:rPr>
        <w:t>discuss</w:t>
      </w:r>
      <w:r>
        <w:rPr>
          <w:lang w:eastAsia="zh-CN"/>
        </w:rPr>
        <w:t xml:space="preserve"> it in detail</w:t>
      </w:r>
      <w:r w:rsidR="007273C8">
        <w:rPr>
          <w:rFonts w:hint="eastAsia"/>
          <w:lang w:eastAsia="zh-CN"/>
        </w:rPr>
        <w:t xml:space="preserve">. </w:t>
      </w:r>
      <w:r w:rsidR="00DA7364">
        <w:rPr>
          <w:lang w:eastAsia="zh-CN"/>
        </w:rPr>
        <w:t>T</w:t>
      </w:r>
      <w:r w:rsidR="007273C8">
        <w:rPr>
          <w:lang w:eastAsia="zh-CN"/>
        </w:rPr>
        <w:t xml:space="preserve">he </w:t>
      </w:r>
      <w:r w:rsidR="00FA67FD">
        <w:rPr>
          <w:rFonts w:hint="eastAsia"/>
          <w:lang w:eastAsia="zh-CN"/>
        </w:rPr>
        <w:t xml:space="preserve">variable </w:t>
      </w:r>
      <w:r w:rsidR="00FA67FD">
        <w:rPr>
          <w:lang w:eastAsia="zh-CN"/>
        </w:rPr>
        <w:t xml:space="preserve">of </w:t>
      </w:r>
      <w:r w:rsidR="007273C8">
        <w:rPr>
          <w:rFonts w:hint="eastAsia"/>
          <w:lang w:eastAsia="zh-CN"/>
        </w:rPr>
        <w:t>TD</w:t>
      </w:r>
      <w:r w:rsidR="007273C8">
        <w:rPr>
          <w:lang w:eastAsia="zh-CN"/>
        </w:rPr>
        <w:t xml:space="preserve"> </w:t>
      </w:r>
      <w:r w:rsidR="007273C8">
        <w:rPr>
          <w:rFonts w:hint="eastAsia"/>
          <w:lang w:eastAsia="zh-CN"/>
        </w:rPr>
        <w:t xml:space="preserve">(the maximum temperature difference) can partly reflect the harshness of the environment of the area where the power grid company </w:t>
      </w:r>
      <w:r>
        <w:rPr>
          <w:lang w:eastAsia="zh-CN"/>
        </w:rPr>
        <w:t>locates</w:t>
      </w:r>
      <w:r w:rsidR="007273C8">
        <w:rPr>
          <w:rFonts w:hint="eastAsia"/>
          <w:lang w:eastAsia="zh-CN"/>
        </w:rPr>
        <w:t xml:space="preserve">. </w:t>
      </w:r>
      <w:r w:rsidR="007273C8">
        <w:rPr>
          <w:lang w:eastAsia="zh-CN"/>
        </w:rPr>
        <w:t>A</w:t>
      </w:r>
      <w:r w:rsidR="007273C8">
        <w:rPr>
          <w:rFonts w:hint="eastAsia"/>
          <w:lang w:eastAsia="zh-CN"/>
        </w:rPr>
        <w:t>rea</w:t>
      </w:r>
      <w:r w:rsidR="007273C8">
        <w:rPr>
          <w:lang w:eastAsia="zh-CN"/>
        </w:rPr>
        <w:t>s</w:t>
      </w:r>
      <w:r w:rsidR="007273C8">
        <w:rPr>
          <w:rFonts w:hint="eastAsia"/>
          <w:lang w:eastAsia="zh-CN"/>
        </w:rPr>
        <w:t xml:space="preserve"> with </w:t>
      </w:r>
      <w:r w:rsidR="007273C8">
        <w:rPr>
          <w:lang w:eastAsia="zh-CN"/>
        </w:rPr>
        <w:t xml:space="preserve">a </w:t>
      </w:r>
      <w:r w:rsidR="007273C8">
        <w:rPr>
          <w:rFonts w:hint="eastAsia"/>
          <w:lang w:eastAsia="zh-CN"/>
        </w:rPr>
        <w:t xml:space="preserve">high TD may suffer from extreme cold </w:t>
      </w:r>
      <w:r>
        <w:rPr>
          <w:lang w:eastAsia="zh-CN"/>
        </w:rPr>
        <w:t xml:space="preserve">weather </w:t>
      </w:r>
      <w:r w:rsidR="007273C8">
        <w:rPr>
          <w:rFonts w:hint="eastAsia"/>
          <w:lang w:eastAsia="zh-CN"/>
        </w:rPr>
        <w:t>in winter or extreme h</w:t>
      </w:r>
      <w:r>
        <w:rPr>
          <w:lang w:eastAsia="zh-CN"/>
        </w:rPr>
        <w:t>o</w:t>
      </w:r>
      <w:r w:rsidR="007273C8">
        <w:rPr>
          <w:rFonts w:hint="eastAsia"/>
          <w:lang w:eastAsia="zh-CN"/>
        </w:rPr>
        <w:t xml:space="preserve">t </w:t>
      </w:r>
      <w:r>
        <w:rPr>
          <w:lang w:eastAsia="zh-CN"/>
        </w:rPr>
        <w:t xml:space="preserve">weather </w:t>
      </w:r>
      <w:r w:rsidR="007273C8">
        <w:rPr>
          <w:rFonts w:hint="eastAsia"/>
          <w:lang w:eastAsia="zh-CN"/>
        </w:rPr>
        <w:t xml:space="preserve">in summer. These phenomena are closely related to extreme weather and are likely to result in disturbances to </w:t>
      </w:r>
      <w:r w:rsidR="007273C8">
        <w:rPr>
          <w:lang w:eastAsia="zh-CN"/>
        </w:rPr>
        <w:t xml:space="preserve">the </w:t>
      </w:r>
      <w:r w:rsidR="007273C8">
        <w:rPr>
          <w:rFonts w:hint="eastAsia"/>
          <w:lang w:eastAsia="zh-CN"/>
        </w:rPr>
        <w:t>grid.</w:t>
      </w:r>
    </w:p>
    <w:p w14:paraId="0510B6C5" w14:textId="4A0C4602"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kern w:val="2"/>
          <w:szCs w:val="32"/>
          <w:lang w:eastAsia="zh-CN"/>
        </w:rPr>
        <w:t>The</w:t>
      </w:r>
      <w:r w:rsidRPr="00D679E7">
        <w:rPr>
          <w:rFonts w:eastAsiaTheme="minorEastAsia" w:cstheme="majorBidi" w:hint="eastAsia"/>
          <w:kern w:val="2"/>
          <w:szCs w:val="32"/>
          <w:lang w:eastAsia="zh-CN"/>
        </w:rPr>
        <w:t xml:space="preserve"> </w:t>
      </w:r>
      <w:r w:rsidRPr="00D679E7">
        <w:rPr>
          <w:rFonts w:eastAsiaTheme="minorEastAsia" w:cstheme="majorBidi"/>
          <w:kern w:val="2"/>
          <w:szCs w:val="32"/>
          <w:lang w:eastAsia="zh-CN"/>
        </w:rPr>
        <w:t>impact of</w:t>
      </w:r>
      <w:r w:rsidRPr="00D679E7">
        <w:rPr>
          <w:rFonts w:eastAsiaTheme="minorEastAsia" w:cstheme="majorBidi" w:hint="eastAsia"/>
          <w:kern w:val="2"/>
          <w:szCs w:val="32"/>
          <w:lang w:eastAsia="zh-CN"/>
        </w:rPr>
        <w:t xml:space="preserve"> unbundling reform</w:t>
      </w:r>
    </w:p>
    <w:p w14:paraId="6D4067C0" w14:textId="52E2CF6D" w:rsidR="00CB6D22" w:rsidRDefault="007273C8" w:rsidP="00CA1D45">
      <w:pPr>
        <w:pStyle w:val="BodyText"/>
        <w:spacing w:line="480" w:lineRule="auto"/>
        <w:ind w:left="0" w:right="113" w:firstLine="357"/>
        <w:jc w:val="both"/>
        <w:rPr>
          <w:lang w:eastAsia="zh-CN"/>
        </w:rPr>
      </w:pPr>
      <w:r>
        <w:rPr>
          <w:rFonts w:hint="eastAsia"/>
          <w:lang w:eastAsia="zh-CN"/>
        </w:rPr>
        <w:t xml:space="preserve">Exploring the impact of the unbundling reform on </w:t>
      </w:r>
      <w:r>
        <w:rPr>
          <w:lang w:eastAsia="zh-CN"/>
        </w:rPr>
        <w:t xml:space="preserve">the </w:t>
      </w:r>
      <w:r>
        <w:rPr>
          <w:rFonts w:hint="eastAsia"/>
          <w:lang w:eastAsia="zh-CN"/>
        </w:rPr>
        <w:t xml:space="preserve">service efficiency of </w:t>
      </w:r>
      <w:r>
        <w:rPr>
          <w:lang w:eastAsia="zh-CN"/>
        </w:rPr>
        <w:t xml:space="preserve">the </w:t>
      </w:r>
      <w:r>
        <w:rPr>
          <w:rFonts w:hint="eastAsia"/>
          <w:lang w:eastAsia="zh-CN"/>
        </w:rPr>
        <w:t xml:space="preserve">power grid firms is one of the main </w:t>
      </w:r>
      <w:r>
        <w:rPr>
          <w:lang w:eastAsia="zh-CN"/>
        </w:rPr>
        <w:t>objectives</w:t>
      </w:r>
      <w:r>
        <w:rPr>
          <w:rFonts w:hint="eastAsia"/>
          <w:lang w:eastAsia="zh-CN"/>
        </w:rPr>
        <w:t xml:space="preserve"> of this study. We introduced the dummy variable that can reflect </w:t>
      </w:r>
      <w:r>
        <w:rPr>
          <w:rFonts w:hint="eastAsia"/>
          <w:lang w:eastAsia="zh-CN"/>
        </w:rPr>
        <w:lastRenderedPageBreak/>
        <w:t xml:space="preserve">the unbundling reform in the model to capture </w:t>
      </w:r>
      <w:r w:rsidR="00B572E4">
        <w:rPr>
          <w:lang w:eastAsia="zh-CN"/>
        </w:rPr>
        <w:t xml:space="preserve">its </w:t>
      </w:r>
      <w:r>
        <w:rPr>
          <w:rFonts w:hint="eastAsia"/>
          <w:lang w:eastAsia="zh-CN"/>
        </w:rPr>
        <w:t>effect</w:t>
      </w:r>
      <w:r>
        <w:rPr>
          <w:lang w:eastAsia="zh-CN"/>
        </w:rPr>
        <w:t xml:space="preserve"> </w:t>
      </w:r>
      <w:r>
        <w:rPr>
          <w:rFonts w:hint="eastAsia"/>
          <w:lang w:eastAsia="zh-CN"/>
        </w:rPr>
        <w:t xml:space="preserve">on </w:t>
      </w:r>
      <w:r>
        <w:rPr>
          <w:lang w:eastAsia="zh-CN"/>
        </w:rPr>
        <w:t xml:space="preserve">the </w:t>
      </w:r>
      <w:r>
        <w:rPr>
          <w:rFonts w:hint="eastAsia"/>
          <w:lang w:eastAsia="zh-CN"/>
        </w:rPr>
        <w:t xml:space="preserve">service efficiency. However, </w:t>
      </w:r>
      <w:r>
        <w:rPr>
          <w:lang w:eastAsia="zh-CN"/>
        </w:rPr>
        <w:t xml:space="preserve">the </w:t>
      </w:r>
      <w:r>
        <w:rPr>
          <w:rFonts w:hint="eastAsia"/>
          <w:lang w:eastAsia="zh-CN"/>
        </w:rPr>
        <w:t>unbundling’s coefficient</w:t>
      </w:r>
      <w:r w:rsidR="00B572E4">
        <w:rPr>
          <w:lang w:eastAsia="zh-CN"/>
        </w:rPr>
        <w:t>s</w:t>
      </w:r>
      <w:r>
        <w:rPr>
          <w:rFonts w:hint="eastAsia"/>
          <w:lang w:eastAsia="zh-CN"/>
        </w:rPr>
        <w:t xml:space="preserve"> </w:t>
      </w:r>
      <w:r>
        <w:rPr>
          <w:lang w:eastAsia="zh-CN"/>
        </w:rPr>
        <w:t>w</w:t>
      </w:r>
      <w:r w:rsidR="00B572E4">
        <w:rPr>
          <w:lang w:eastAsia="zh-CN"/>
        </w:rPr>
        <w:t>ere</w:t>
      </w:r>
      <w:r>
        <w:rPr>
          <w:rFonts w:hint="eastAsia"/>
          <w:lang w:eastAsia="zh-CN"/>
        </w:rPr>
        <w:t xml:space="preserve"> negative in all three models, which means that the reform has </w:t>
      </w:r>
      <w:r>
        <w:rPr>
          <w:lang w:eastAsia="zh-CN"/>
        </w:rPr>
        <w:t xml:space="preserve">had </w:t>
      </w:r>
      <w:r>
        <w:rPr>
          <w:rFonts w:hint="eastAsia"/>
          <w:lang w:eastAsia="zh-CN"/>
        </w:rPr>
        <w:t>a negative effect on service efficiency</w:t>
      </w:r>
      <w:r>
        <w:rPr>
          <w:lang w:eastAsia="zh-CN"/>
        </w:rPr>
        <w:t>.</w:t>
      </w:r>
      <w:r>
        <w:rPr>
          <w:rFonts w:hint="eastAsia"/>
          <w:lang w:eastAsia="zh-CN"/>
        </w:rPr>
        <w:t xml:space="preserve"> </w:t>
      </w:r>
      <w:r>
        <w:rPr>
          <w:lang w:eastAsia="zh-CN"/>
        </w:rPr>
        <w:t xml:space="preserve">This </w:t>
      </w:r>
      <w:r>
        <w:rPr>
          <w:rFonts w:hint="eastAsia"/>
          <w:lang w:eastAsia="zh-CN"/>
        </w:rPr>
        <w:t xml:space="preserve">is </w:t>
      </w:r>
      <w:r>
        <w:rPr>
          <w:lang w:eastAsia="zh-CN"/>
        </w:rPr>
        <w:t>contrary to</w:t>
      </w:r>
      <w:r>
        <w:rPr>
          <w:rFonts w:hint="eastAsia"/>
          <w:lang w:eastAsia="zh-CN"/>
        </w:rPr>
        <w:t xml:space="preserve"> our expectation</w:t>
      </w:r>
      <w:r>
        <w:rPr>
          <w:lang w:eastAsia="zh-CN"/>
        </w:rPr>
        <w:t>,</w:t>
      </w:r>
      <w:r>
        <w:rPr>
          <w:rFonts w:hint="eastAsia"/>
          <w:lang w:eastAsia="zh-CN"/>
        </w:rPr>
        <w:t xml:space="preserve"> </w:t>
      </w:r>
      <w:r w:rsidR="00B572E4">
        <w:rPr>
          <w:lang w:eastAsia="zh-CN"/>
        </w:rPr>
        <w:t>there must be some reasons</w:t>
      </w:r>
      <w:r>
        <w:rPr>
          <w:rFonts w:hint="eastAsia"/>
          <w:lang w:eastAsia="zh-CN"/>
        </w:rPr>
        <w:t xml:space="preserve"> </w:t>
      </w:r>
      <w:r w:rsidR="00B572E4">
        <w:rPr>
          <w:lang w:eastAsia="zh-CN"/>
        </w:rPr>
        <w:t>t</w:t>
      </w:r>
      <w:r>
        <w:rPr>
          <w:rFonts w:hint="eastAsia"/>
          <w:lang w:eastAsia="zh-CN"/>
        </w:rPr>
        <w:t xml:space="preserve">hat </w:t>
      </w:r>
      <w:r>
        <w:rPr>
          <w:lang w:eastAsia="zh-CN"/>
        </w:rPr>
        <w:t xml:space="preserve">has </w:t>
      </w:r>
      <w:r>
        <w:rPr>
          <w:rFonts w:hint="eastAsia"/>
          <w:lang w:eastAsia="zh-CN"/>
        </w:rPr>
        <w:t>cause</w:t>
      </w:r>
      <w:r>
        <w:rPr>
          <w:lang w:eastAsia="zh-CN"/>
        </w:rPr>
        <w:t>d</w:t>
      </w:r>
      <w:r>
        <w:rPr>
          <w:rFonts w:hint="eastAsia"/>
          <w:lang w:eastAsia="zh-CN"/>
        </w:rPr>
        <w:t xml:space="preserve"> the unbundling reform </w:t>
      </w:r>
      <w:r>
        <w:rPr>
          <w:lang w:eastAsia="zh-CN"/>
        </w:rPr>
        <w:t xml:space="preserve">to </w:t>
      </w:r>
      <w:r>
        <w:rPr>
          <w:rFonts w:hint="eastAsia"/>
          <w:lang w:eastAsia="zh-CN"/>
        </w:rPr>
        <w:t>fail to improve the service efficiency</w:t>
      </w:r>
      <w:r w:rsidR="00B572E4">
        <w:rPr>
          <w:lang w:eastAsia="zh-CN"/>
        </w:rPr>
        <w:t>.</w:t>
      </w:r>
    </w:p>
    <w:p w14:paraId="1C6C7FFA" w14:textId="636665D8" w:rsidR="007C4EC8" w:rsidRDefault="007273C8" w:rsidP="007C4EC8">
      <w:pPr>
        <w:pStyle w:val="BodyText"/>
        <w:spacing w:line="480" w:lineRule="auto"/>
        <w:ind w:left="0" w:right="113" w:firstLine="357"/>
        <w:jc w:val="both"/>
        <w:rPr>
          <w:lang w:eastAsia="zh-CN"/>
        </w:rPr>
      </w:pPr>
      <w:r>
        <w:rPr>
          <w:lang w:eastAsia="zh-CN"/>
        </w:rPr>
        <w:t>T</w:t>
      </w:r>
      <w:r>
        <w:rPr>
          <w:rFonts w:hint="eastAsia"/>
          <w:lang w:eastAsia="zh-CN"/>
        </w:rPr>
        <w:t xml:space="preserve">he intention of the unbundling reform </w:t>
      </w:r>
      <w:r w:rsidR="00700DC1">
        <w:rPr>
          <w:lang w:eastAsia="zh-CN"/>
        </w:rPr>
        <w:t xml:space="preserve">of 2002 </w:t>
      </w:r>
      <w:r>
        <w:rPr>
          <w:rFonts w:hint="eastAsia"/>
          <w:lang w:eastAsia="zh-CN"/>
        </w:rPr>
        <w:t xml:space="preserve">was to promote </w:t>
      </w:r>
      <w:r>
        <w:rPr>
          <w:lang w:eastAsia="zh-CN"/>
        </w:rPr>
        <w:t xml:space="preserve">power </w:t>
      </w:r>
      <w:r>
        <w:rPr>
          <w:rFonts w:hint="eastAsia"/>
          <w:lang w:eastAsia="zh-CN"/>
        </w:rPr>
        <w:t xml:space="preserve">generation and </w:t>
      </w:r>
      <w:r>
        <w:rPr>
          <w:lang w:eastAsia="zh-CN"/>
        </w:rPr>
        <w:t xml:space="preserve">reduce </w:t>
      </w:r>
      <w:r w:rsidR="00700DC1">
        <w:rPr>
          <w:lang w:eastAsia="zh-CN"/>
        </w:rPr>
        <w:t>the imbalance between power supply and demand.</w:t>
      </w:r>
      <w:r>
        <w:rPr>
          <w:rFonts w:hint="eastAsia"/>
          <w:lang w:eastAsia="zh-CN"/>
        </w:rPr>
        <w:t xml:space="preserve"> </w:t>
      </w:r>
      <w:r w:rsidR="00700DC1">
        <w:rPr>
          <w:lang w:eastAsia="zh-CN"/>
        </w:rPr>
        <w:t>Season</w:t>
      </w:r>
      <w:r w:rsidR="00920E58">
        <w:rPr>
          <w:lang w:eastAsia="zh-CN"/>
        </w:rPr>
        <w:t>al</w:t>
      </w:r>
      <w:r w:rsidR="00700DC1">
        <w:rPr>
          <w:lang w:eastAsia="zh-CN"/>
        </w:rPr>
        <w:t xml:space="preserve"> power shortage frequently happened in some parts of China while a large amount of power was curtailed in other parts of </w:t>
      </w:r>
      <w:r w:rsidR="00920E58">
        <w:rPr>
          <w:lang w:eastAsia="zh-CN"/>
        </w:rPr>
        <w:t xml:space="preserve">the </w:t>
      </w:r>
      <w:r w:rsidR="00700DC1">
        <w:rPr>
          <w:lang w:eastAsia="zh-CN"/>
        </w:rPr>
        <w:t>country</w:t>
      </w:r>
      <w:r w:rsidR="00FA67FD">
        <w:rPr>
          <w:lang w:eastAsia="zh-CN"/>
        </w:rPr>
        <w:t xml:space="preserve"> at that time</w:t>
      </w:r>
      <w:r w:rsidR="00700DC1">
        <w:rPr>
          <w:lang w:eastAsia="zh-CN"/>
        </w:rPr>
        <w:t>. After the reform, t</w:t>
      </w:r>
      <w:r w:rsidR="00B572E4">
        <w:rPr>
          <w:lang w:eastAsia="zh-CN"/>
        </w:rPr>
        <w:t>he generation sector</w:t>
      </w:r>
      <w:r>
        <w:rPr>
          <w:rFonts w:hint="eastAsia"/>
          <w:lang w:eastAsia="zh-CN"/>
        </w:rPr>
        <w:t xml:space="preserve"> began to expand rapidly due to the influx of private capital</w:t>
      </w:r>
      <w:r w:rsidR="00B572E4" w:rsidRPr="00B572E4">
        <w:rPr>
          <w:rFonts w:hint="eastAsia"/>
          <w:lang w:eastAsia="zh-CN"/>
        </w:rPr>
        <w:t xml:space="preserve"> </w:t>
      </w:r>
      <w:r w:rsidR="00B572E4">
        <w:rPr>
          <w:rFonts w:hint="eastAsia"/>
          <w:lang w:eastAsia="zh-CN"/>
        </w:rPr>
        <w:t xml:space="preserve">after the power plant was </w:t>
      </w:r>
      <w:r w:rsidR="00E7284E">
        <w:rPr>
          <w:lang w:eastAsia="zh-CN"/>
        </w:rPr>
        <w:t>unbundled</w:t>
      </w:r>
      <w:r w:rsidR="00B572E4">
        <w:rPr>
          <w:rFonts w:hint="eastAsia"/>
          <w:lang w:eastAsia="zh-CN"/>
        </w:rPr>
        <w:t xml:space="preserve"> from the power grid</w:t>
      </w:r>
      <w:r>
        <w:rPr>
          <w:lang w:eastAsia="zh-CN"/>
        </w:rPr>
        <w:t>.</w:t>
      </w:r>
      <w:r>
        <w:rPr>
          <w:rFonts w:hint="eastAsia"/>
          <w:lang w:eastAsia="zh-CN"/>
        </w:rPr>
        <w:t xml:space="preserve"> </w:t>
      </w:r>
      <w:r>
        <w:rPr>
          <w:lang w:eastAsia="zh-CN"/>
        </w:rPr>
        <w:t xml:space="preserve">Although </w:t>
      </w:r>
      <w:r>
        <w:rPr>
          <w:rFonts w:hint="eastAsia"/>
          <w:lang w:eastAsia="zh-CN"/>
        </w:rPr>
        <w:t xml:space="preserve">the power transmission and distribution sector as a whole need to cope with the pressure of </w:t>
      </w:r>
      <w:r w:rsidR="00E61290">
        <w:rPr>
          <w:lang w:eastAsia="zh-CN"/>
        </w:rPr>
        <w:t xml:space="preserve">the </w:t>
      </w:r>
      <w:r>
        <w:rPr>
          <w:rFonts w:hint="eastAsia"/>
          <w:lang w:eastAsia="zh-CN"/>
        </w:rPr>
        <w:t>increment</w:t>
      </w:r>
      <w:r>
        <w:rPr>
          <w:lang w:eastAsia="zh-CN"/>
        </w:rPr>
        <w:t>s</w:t>
      </w:r>
      <w:r>
        <w:rPr>
          <w:rFonts w:hint="eastAsia"/>
          <w:lang w:eastAsia="zh-CN"/>
        </w:rPr>
        <w:t xml:space="preserve"> of electricity </w:t>
      </w:r>
      <w:r w:rsidR="00E61290">
        <w:rPr>
          <w:lang w:eastAsia="zh-CN"/>
        </w:rPr>
        <w:t>generation</w:t>
      </w:r>
      <w:r>
        <w:rPr>
          <w:rFonts w:hint="eastAsia"/>
          <w:lang w:eastAsia="zh-CN"/>
        </w:rPr>
        <w:t xml:space="preserve">, </w:t>
      </w:r>
      <w:r>
        <w:rPr>
          <w:lang w:eastAsia="zh-CN"/>
        </w:rPr>
        <w:t>the electricity retail sector and the power transmission and distribution sector were still not separated</w:t>
      </w:r>
      <w:r w:rsidR="00512A02" w:rsidRPr="00512A02">
        <w:rPr>
          <w:lang w:eastAsia="zh-CN"/>
        </w:rPr>
        <w:t xml:space="preserve"> </w:t>
      </w:r>
      <w:r w:rsidR="00512A02">
        <w:rPr>
          <w:lang w:eastAsia="zh-CN"/>
        </w:rPr>
        <w:t xml:space="preserve">even after the </w:t>
      </w:r>
      <w:r w:rsidR="00512A02">
        <w:rPr>
          <w:rFonts w:hint="eastAsia"/>
          <w:lang w:eastAsia="zh-CN"/>
        </w:rPr>
        <w:t>unbundling reform</w:t>
      </w:r>
      <w:r w:rsidR="00E7284E">
        <w:rPr>
          <w:lang w:eastAsia="zh-CN"/>
        </w:rPr>
        <w:t xml:space="preserve"> of 2002</w:t>
      </w:r>
      <w:r>
        <w:rPr>
          <w:lang w:eastAsia="zh-CN"/>
        </w:rPr>
        <w:t xml:space="preserve">. In this case, the power grid company was the only one </w:t>
      </w:r>
      <w:r w:rsidR="00512A02">
        <w:rPr>
          <w:lang w:eastAsia="zh-CN"/>
        </w:rPr>
        <w:t>gaining the advantage of</w:t>
      </w:r>
      <w:r>
        <w:rPr>
          <w:lang w:eastAsia="zh-CN"/>
        </w:rPr>
        <w:t xml:space="preserve"> purchas</w:t>
      </w:r>
      <w:r w:rsidR="00512A02">
        <w:rPr>
          <w:lang w:eastAsia="zh-CN"/>
        </w:rPr>
        <w:t>ing</w:t>
      </w:r>
      <w:r>
        <w:rPr>
          <w:lang w:eastAsia="zh-CN"/>
        </w:rPr>
        <w:t xml:space="preserve"> and sell</w:t>
      </w:r>
      <w:r w:rsidR="00512A02">
        <w:rPr>
          <w:lang w:eastAsia="zh-CN"/>
        </w:rPr>
        <w:t>ing</w:t>
      </w:r>
      <w:r>
        <w:rPr>
          <w:lang w:eastAsia="zh-CN"/>
        </w:rPr>
        <w:t xml:space="preserve"> electricity</w:t>
      </w:r>
      <w:r w:rsidR="00512A02">
        <w:rPr>
          <w:lang w:eastAsia="zh-CN"/>
        </w:rPr>
        <w:t xml:space="preserve"> at the same time</w:t>
      </w:r>
      <w:r>
        <w:rPr>
          <w:lang w:eastAsia="zh-CN"/>
        </w:rPr>
        <w:t xml:space="preserve">; that is, the power generation plants have to sell their electricity to certain power grid companies and the customers can only buy electricity from the power grid firms. </w:t>
      </w:r>
      <w:r w:rsidR="00512A02">
        <w:rPr>
          <w:lang w:eastAsia="zh-CN"/>
        </w:rPr>
        <w:t>T</w:t>
      </w:r>
      <w:r>
        <w:rPr>
          <w:rFonts w:hint="eastAsia"/>
          <w:lang w:eastAsia="zh-CN"/>
        </w:rPr>
        <w:t xml:space="preserve">he power grid firms have </w:t>
      </w:r>
      <w:r w:rsidR="00FA67FD">
        <w:rPr>
          <w:lang w:eastAsia="zh-CN"/>
        </w:rPr>
        <w:t>no i</w:t>
      </w:r>
      <w:r>
        <w:rPr>
          <w:rFonts w:hint="eastAsia"/>
          <w:lang w:eastAsia="zh-CN"/>
        </w:rPr>
        <w:t>ncentive to improve the</w:t>
      </w:r>
      <w:r>
        <w:rPr>
          <w:lang w:eastAsia="zh-CN"/>
        </w:rPr>
        <w:t>ir</w:t>
      </w:r>
      <w:r>
        <w:rPr>
          <w:rFonts w:hint="eastAsia"/>
          <w:lang w:eastAsia="zh-CN"/>
        </w:rPr>
        <w:t xml:space="preserve"> quality of service</w:t>
      </w:r>
      <w:r w:rsidR="00512A02" w:rsidRPr="00512A02">
        <w:rPr>
          <w:rFonts w:hint="eastAsia"/>
          <w:lang w:eastAsia="zh-CN"/>
        </w:rPr>
        <w:t xml:space="preserve"> </w:t>
      </w:r>
      <w:r w:rsidR="00512A02">
        <w:rPr>
          <w:rFonts w:hint="eastAsia"/>
          <w:lang w:eastAsia="zh-CN"/>
        </w:rPr>
        <w:t xml:space="preserve">due to </w:t>
      </w:r>
      <w:r w:rsidR="00FA67FD">
        <w:rPr>
          <w:lang w:eastAsia="zh-CN"/>
        </w:rPr>
        <w:t>the</w:t>
      </w:r>
      <w:r w:rsidR="00512A02">
        <w:rPr>
          <w:rFonts w:hint="eastAsia"/>
          <w:lang w:eastAsia="zh-CN"/>
        </w:rPr>
        <w:t xml:space="preserve"> monopol</w:t>
      </w:r>
      <w:r w:rsidR="00512A02">
        <w:rPr>
          <w:lang w:eastAsia="zh-CN"/>
        </w:rPr>
        <w:t>y</w:t>
      </w:r>
      <w:r>
        <w:rPr>
          <w:rFonts w:hint="eastAsia"/>
          <w:lang w:eastAsia="zh-CN"/>
        </w:rPr>
        <w:t>. This is the reason why</w:t>
      </w:r>
      <w:r>
        <w:rPr>
          <w:lang w:eastAsia="zh-CN"/>
        </w:rPr>
        <w:t>,</w:t>
      </w:r>
      <w:r>
        <w:rPr>
          <w:rFonts w:hint="eastAsia"/>
          <w:lang w:eastAsia="zh-CN"/>
        </w:rPr>
        <w:t xml:space="preserve"> in our research, the quality of service declined after the unbundling reform. However</w:t>
      </w:r>
      <w:r>
        <w:rPr>
          <w:lang w:eastAsia="zh-CN"/>
        </w:rPr>
        <w:t>,</w:t>
      </w:r>
      <w:r>
        <w:rPr>
          <w:rFonts w:hint="eastAsia"/>
          <w:lang w:eastAsia="zh-CN"/>
        </w:rPr>
        <w:t xml:space="preserve"> the value of </w:t>
      </w:r>
      <w:r>
        <w:rPr>
          <w:lang w:eastAsia="zh-CN"/>
        </w:rPr>
        <w:t xml:space="preserve">the </w:t>
      </w:r>
      <w:r>
        <w:rPr>
          <w:rFonts w:hint="eastAsia"/>
          <w:lang w:eastAsia="zh-CN"/>
        </w:rPr>
        <w:t xml:space="preserve">service efficiency fluctuated up and down in the following years but did not show an upward trend as a whole. </w:t>
      </w:r>
      <w:r w:rsidR="007C4EC8">
        <w:rPr>
          <w:rFonts w:hint="eastAsia"/>
          <w:lang w:eastAsia="zh-CN"/>
        </w:rPr>
        <w:t>Overall</w:t>
      </w:r>
      <w:r w:rsidR="007C4EC8">
        <w:rPr>
          <w:lang w:eastAsia="zh-CN"/>
        </w:rPr>
        <w:t>,</w:t>
      </w:r>
      <w:r w:rsidR="007C4EC8">
        <w:rPr>
          <w:rFonts w:hint="eastAsia"/>
          <w:lang w:eastAsia="zh-CN"/>
        </w:rPr>
        <w:t xml:space="preserve"> </w:t>
      </w:r>
      <w:r w:rsidR="007C4EC8">
        <w:rPr>
          <w:lang w:eastAsia="zh-CN"/>
        </w:rPr>
        <w:t>t</w:t>
      </w:r>
      <w:r w:rsidR="007C4EC8">
        <w:rPr>
          <w:rFonts w:hint="eastAsia"/>
          <w:lang w:eastAsia="zh-CN"/>
        </w:rPr>
        <w:t xml:space="preserve">he unbundling reform </w:t>
      </w:r>
      <w:r w:rsidR="007C4EC8">
        <w:rPr>
          <w:lang w:eastAsia="zh-CN"/>
        </w:rPr>
        <w:t xml:space="preserve">of 2002 </w:t>
      </w:r>
      <w:r w:rsidR="007C4EC8">
        <w:rPr>
          <w:rFonts w:hint="eastAsia"/>
          <w:lang w:eastAsia="zh-CN"/>
        </w:rPr>
        <w:t>has not achieve</w:t>
      </w:r>
      <w:r w:rsidR="007C4EC8">
        <w:rPr>
          <w:lang w:eastAsia="zh-CN"/>
        </w:rPr>
        <w:t>d</w:t>
      </w:r>
      <w:r w:rsidR="007C4EC8">
        <w:rPr>
          <w:rFonts w:hint="eastAsia"/>
          <w:lang w:eastAsia="zh-CN"/>
        </w:rPr>
        <w:t xml:space="preserve"> </w:t>
      </w:r>
      <w:r w:rsidR="007C4EC8">
        <w:rPr>
          <w:lang w:eastAsia="zh-CN"/>
        </w:rPr>
        <w:t>its</w:t>
      </w:r>
      <w:r w:rsidR="007C4EC8">
        <w:rPr>
          <w:rFonts w:hint="eastAsia"/>
          <w:lang w:eastAsia="zh-CN"/>
        </w:rPr>
        <w:t xml:space="preserve"> goal of improving </w:t>
      </w:r>
      <w:r w:rsidR="007C4EC8">
        <w:rPr>
          <w:lang w:eastAsia="zh-CN"/>
        </w:rPr>
        <w:t xml:space="preserve">the </w:t>
      </w:r>
      <w:r w:rsidR="007C4EC8">
        <w:rPr>
          <w:rFonts w:hint="eastAsia"/>
          <w:lang w:eastAsia="zh-CN"/>
        </w:rPr>
        <w:t xml:space="preserve">service efficiency of </w:t>
      </w:r>
      <w:r w:rsidR="007C4EC8">
        <w:rPr>
          <w:lang w:eastAsia="zh-CN"/>
        </w:rPr>
        <w:t xml:space="preserve">the </w:t>
      </w:r>
      <w:r w:rsidR="007C4EC8">
        <w:rPr>
          <w:rFonts w:hint="eastAsia"/>
          <w:lang w:eastAsia="zh-CN"/>
        </w:rPr>
        <w:t>power grid firms.</w:t>
      </w:r>
      <w:r w:rsidR="007C4EC8">
        <w:rPr>
          <w:lang w:eastAsia="zh-CN"/>
        </w:rPr>
        <w:t xml:space="preserve"> </w:t>
      </w:r>
    </w:p>
    <w:p w14:paraId="55274134" w14:textId="2C067ED8" w:rsidR="00CB6D22" w:rsidRDefault="00512A02" w:rsidP="00CA1D45">
      <w:pPr>
        <w:pStyle w:val="BodyText"/>
        <w:spacing w:line="480" w:lineRule="auto"/>
        <w:ind w:left="0" w:right="113" w:firstLine="357"/>
        <w:jc w:val="both"/>
        <w:rPr>
          <w:lang w:eastAsia="zh-CN"/>
        </w:rPr>
      </w:pPr>
      <w:r>
        <w:rPr>
          <w:lang w:eastAsia="zh-CN"/>
        </w:rPr>
        <w:t>T</w:t>
      </w:r>
      <w:r w:rsidR="007273C8">
        <w:rPr>
          <w:rFonts w:hint="eastAsia"/>
          <w:lang w:eastAsia="zh-CN"/>
        </w:rPr>
        <w:t xml:space="preserve">he latest electricity reform </w:t>
      </w:r>
      <w:r w:rsidR="007C4EC8">
        <w:rPr>
          <w:lang w:eastAsia="zh-CN"/>
        </w:rPr>
        <w:t xml:space="preserve">of 2015 </w:t>
      </w:r>
      <w:r w:rsidR="007273C8">
        <w:rPr>
          <w:lang w:eastAsia="zh-CN"/>
        </w:rPr>
        <w:t xml:space="preserve">have been proposed </w:t>
      </w:r>
      <w:r w:rsidR="007273C8">
        <w:rPr>
          <w:rFonts w:hint="eastAsia"/>
          <w:lang w:eastAsia="zh-CN"/>
        </w:rPr>
        <w:t>partly because the policy maker</w:t>
      </w:r>
      <w:r w:rsidR="007273C8">
        <w:rPr>
          <w:lang w:eastAsia="zh-CN"/>
        </w:rPr>
        <w:t>s</w:t>
      </w:r>
      <w:r w:rsidR="007273C8">
        <w:rPr>
          <w:rFonts w:hint="eastAsia"/>
          <w:lang w:eastAsia="zh-CN"/>
        </w:rPr>
        <w:t xml:space="preserve"> have discovered the irrationality of the current power grid firms and the lag of service quality </w:t>
      </w:r>
      <w:r w:rsidR="007273C8">
        <w:rPr>
          <w:lang w:eastAsia="zh-CN"/>
        </w:rPr>
        <w:lastRenderedPageBreak/>
        <w:t>improvement</w:t>
      </w:r>
      <w:r w:rsidR="007273C8">
        <w:rPr>
          <w:rFonts w:hint="eastAsia"/>
          <w:lang w:eastAsia="zh-CN"/>
        </w:rPr>
        <w:t xml:space="preserve">. </w:t>
      </w:r>
      <w:r w:rsidR="007273C8">
        <w:rPr>
          <w:lang w:eastAsia="zh-CN"/>
        </w:rPr>
        <w:t xml:space="preserve">However, the significant decrease in service efficiency in 2014 may have been a result of the </w:t>
      </w:r>
      <w:r w:rsidR="00B34668">
        <w:rPr>
          <w:lang w:eastAsia="zh-CN"/>
        </w:rPr>
        <w:t xml:space="preserve">establishment of many </w:t>
      </w:r>
      <w:r w:rsidR="007273C8">
        <w:rPr>
          <w:lang w:eastAsia="zh-CN"/>
        </w:rPr>
        <w:t>independen</w:t>
      </w:r>
      <w:r w:rsidR="00B34668">
        <w:rPr>
          <w:lang w:eastAsia="zh-CN"/>
        </w:rPr>
        <w:t>t</w:t>
      </w:r>
      <w:r w:rsidR="007273C8">
        <w:rPr>
          <w:lang w:eastAsia="zh-CN"/>
        </w:rPr>
        <w:t xml:space="preserve"> </w:t>
      </w:r>
      <w:r w:rsidR="00B34668">
        <w:rPr>
          <w:lang w:eastAsia="zh-CN"/>
        </w:rPr>
        <w:t>companies focusing on</w:t>
      </w:r>
      <w:r w:rsidR="007273C8">
        <w:rPr>
          <w:lang w:eastAsia="zh-CN"/>
        </w:rPr>
        <w:t xml:space="preserve"> the electricity retail </w:t>
      </w:r>
      <w:r w:rsidR="00B34668">
        <w:rPr>
          <w:lang w:eastAsia="zh-CN"/>
        </w:rPr>
        <w:t>business. T</w:t>
      </w:r>
      <w:r w:rsidR="007273C8">
        <w:rPr>
          <w:lang w:eastAsia="zh-CN"/>
        </w:rPr>
        <w:t xml:space="preserve">he electricity retail sector was no longer integrated with the power grid sector, which caused the latter to lose the </w:t>
      </w:r>
      <w:r w:rsidR="00B34668">
        <w:rPr>
          <w:lang w:eastAsia="zh-CN"/>
        </w:rPr>
        <w:t>monopoly</w:t>
      </w:r>
      <w:r w:rsidR="007273C8">
        <w:rPr>
          <w:lang w:eastAsia="zh-CN"/>
        </w:rPr>
        <w:t xml:space="preserve"> to buy and sell electricity</w:t>
      </w:r>
      <w:r w:rsidR="00B34668">
        <w:rPr>
          <w:lang w:eastAsia="zh-CN"/>
        </w:rPr>
        <w:t xml:space="preserve"> at the same time</w:t>
      </w:r>
      <w:r w:rsidR="007273C8">
        <w:rPr>
          <w:lang w:eastAsia="zh-CN"/>
        </w:rPr>
        <w:t xml:space="preserve">. This brought a huge shock to the power grid </w:t>
      </w:r>
      <w:r w:rsidR="007273C8">
        <w:rPr>
          <w:rFonts w:hint="eastAsia"/>
          <w:lang w:eastAsia="zh-CN"/>
        </w:rPr>
        <w:t>firms</w:t>
      </w:r>
      <w:r w:rsidR="007273C8">
        <w:rPr>
          <w:lang w:eastAsia="zh-CN"/>
        </w:rPr>
        <w:t xml:space="preserve">, which led to a decline in their service efficiency. </w:t>
      </w:r>
      <w:r w:rsidR="002A5904">
        <w:rPr>
          <w:lang w:eastAsia="zh-CN"/>
        </w:rPr>
        <w:t>One of the aims of</w:t>
      </w:r>
      <w:r w:rsidR="00794DE4">
        <w:rPr>
          <w:lang w:eastAsia="zh-CN"/>
        </w:rPr>
        <w:t xml:space="preserve"> the</w:t>
      </w:r>
      <w:r w:rsidR="007273C8">
        <w:rPr>
          <w:lang w:eastAsia="zh-CN"/>
        </w:rPr>
        <w:t xml:space="preserve"> </w:t>
      </w:r>
      <w:r w:rsidR="00DD7401">
        <w:rPr>
          <w:lang w:eastAsia="zh-CN"/>
        </w:rPr>
        <w:t xml:space="preserve">power system </w:t>
      </w:r>
      <w:r w:rsidR="007273C8">
        <w:rPr>
          <w:lang w:eastAsia="zh-CN"/>
        </w:rPr>
        <w:t xml:space="preserve">reform </w:t>
      </w:r>
      <w:r w:rsidR="002A5904">
        <w:rPr>
          <w:lang w:eastAsia="zh-CN"/>
        </w:rPr>
        <w:t>in</w:t>
      </w:r>
      <w:r w:rsidR="00DD7401">
        <w:rPr>
          <w:lang w:eastAsia="zh-CN"/>
        </w:rPr>
        <w:t xml:space="preserve"> 2015 </w:t>
      </w:r>
      <w:r w:rsidR="002A5904">
        <w:rPr>
          <w:lang w:eastAsia="zh-CN"/>
        </w:rPr>
        <w:t>is to</w:t>
      </w:r>
      <w:r w:rsidR="007273C8">
        <w:rPr>
          <w:rFonts w:hint="eastAsia"/>
          <w:lang w:eastAsia="zh-CN"/>
        </w:rPr>
        <w:t xml:space="preserve"> improv</w:t>
      </w:r>
      <w:r w:rsidR="002A5904">
        <w:rPr>
          <w:lang w:eastAsia="zh-CN"/>
        </w:rPr>
        <w:t>e</w:t>
      </w:r>
      <w:r w:rsidR="007273C8">
        <w:rPr>
          <w:rFonts w:hint="eastAsia"/>
          <w:lang w:eastAsia="zh-CN"/>
        </w:rPr>
        <w:t xml:space="preserve"> the </w:t>
      </w:r>
      <w:r w:rsidR="00DD7401">
        <w:rPr>
          <w:lang w:eastAsia="zh-CN"/>
        </w:rPr>
        <w:t xml:space="preserve">reliability </w:t>
      </w:r>
      <w:r w:rsidR="007273C8">
        <w:rPr>
          <w:rFonts w:hint="eastAsia"/>
          <w:lang w:eastAsia="zh-CN"/>
        </w:rPr>
        <w:t xml:space="preserve">of </w:t>
      </w:r>
      <w:r w:rsidR="007273C8">
        <w:rPr>
          <w:lang w:eastAsia="zh-CN"/>
        </w:rPr>
        <w:t xml:space="preserve">the </w:t>
      </w:r>
      <w:r w:rsidR="007273C8">
        <w:rPr>
          <w:rFonts w:hint="eastAsia"/>
          <w:lang w:eastAsia="zh-CN"/>
        </w:rPr>
        <w:t>power supply</w:t>
      </w:r>
      <w:r w:rsidR="002A5904">
        <w:rPr>
          <w:lang w:eastAsia="zh-CN"/>
        </w:rPr>
        <w:t xml:space="preserve">. It succeeded as </w:t>
      </w:r>
      <w:r w:rsidR="007273C8">
        <w:rPr>
          <w:rFonts w:hint="eastAsia"/>
          <w:lang w:eastAsia="zh-CN"/>
        </w:rPr>
        <w:t xml:space="preserve">the service efficiency began to recover gradually </w:t>
      </w:r>
      <w:r w:rsidR="007273C8">
        <w:rPr>
          <w:lang w:eastAsia="zh-CN"/>
        </w:rPr>
        <w:t xml:space="preserve">after </w:t>
      </w:r>
      <w:r w:rsidR="007273C8">
        <w:rPr>
          <w:rFonts w:hint="eastAsia"/>
          <w:lang w:eastAsia="zh-CN"/>
        </w:rPr>
        <w:t>201</w:t>
      </w:r>
      <w:r w:rsidR="002A5904">
        <w:rPr>
          <w:lang w:eastAsia="zh-CN"/>
        </w:rPr>
        <w:t>5</w:t>
      </w:r>
      <w:r w:rsidR="007273C8">
        <w:rPr>
          <w:rFonts w:hint="eastAsia"/>
          <w:lang w:eastAsia="zh-CN"/>
        </w:rPr>
        <w:t>. This revealed that establishing and perfecting the incentive and punishment policies for power grid firms is the most effective way to improve the quality of service. If the marginal cost of quality is larger than the penalty set by the regulator for lower delivered quality, then the quality of service regulation</w:t>
      </w:r>
      <w:r w:rsidR="007273C8">
        <w:rPr>
          <w:lang w:eastAsia="zh-CN"/>
        </w:rPr>
        <w:t>s</w:t>
      </w:r>
      <w:r w:rsidR="007273C8">
        <w:rPr>
          <w:rFonts w:hint="eastAsia"/>
          <w:lang w:eastAsia="zh-CN"/>
        </w:rPr>
        <w:t xml:space="preserve"> will not provide enough incentives to increase the quality as the firm</w:t>
      </w:r>
      <w:r w:rsidR="007273C8">
        <w:rPr>
          <w:lang w:eastAsia="zh-CN"/>
        </w:rPr>
        <w:t>s</w:t>
      </w:r>
      <w:r w:rsidR="007273C8">
        <w:rPr>
          <w:rFonts w:hint="eastAsia"/>
          <w:lang w:eastAsia="zh-CN"/>
        </w:rPr>
        <w:t xml:space="preserve"> are better off paying the fine</w:t>
      </w:r>
      <w:r w:rsidR="007273C8">
        <w:rPr>
          <w:lang w:eastAsia="zh-CN"/>
        </w:rPr>
        <w:t xml:space="preserve"> </w:t>
      </w:r>
      <w:r w:rsidR="007273C8">
        <w:rPr>
          <w:rFonts w:hint="eastAsia"/>
          <w:lang w:eastAsia="zh-CN"/>
        </w:rPr>
        <w:fldChar w:fldCharType="begin"/>
      </w:r>
      <w:r w:rsidR="007273C8">
        <w:rPr>
          <w:rFonts w:hint="eastAsia"/>
          <w:lang w:eastAsia="zh-CN"/>
        </w:rPr>
        <w:instrText xml:space="preserve"> ADDIN  EN.CITE &lt;EndNote&gt;&lt;Cite&gt;&lt;Author&gt;Growitsch&lt;/Author&gt;&lt;Year&gt;2010&lt;/Year&gt;&lt;RecNum&gt;19&lt;/RecNum&gt;&lt;DisplayText&gt;(Growitsch et al., 2010)&lt;/DisplayText&gt;&lt;record&gt;&lt;rec-number&gt;19&lt;/rec-number&gt;&lt;foreign-keys&gt;&lt;key app="EN" db-id="92099wt5dp9v99evs9o52v5vvdwrvre2sz5t"&gt;19&lt;/key&gt;&lt;/foreign-keys&gt;&lt;ref-type name="Journal Article"&gt;17&lt;/ref-type&gt;&lt;contributors&gt;&lt;authors&gt;&lt;author&gt;Growitsch, Christian&lt;/author&gt;&lt;author&gt;Jamasb, Tooraj&lt;/author&gt;&lt;author&gt;Müller, Christine&lt;/author&gt;&lt;author&gt;Wissner, Matthias&lt;/author&gt;&lt;/authors&gt;&lt;/contributors&gt;&lt;titles&gt;&lt;title&gt;Social cost-efficient service quality—Integrating customer valuation in incentive regulation: Evidence from the case of Norway&lt;/title&gt;&lt;secondary-title&gt;Energy Policy&lt;/secondary-title&gt;&lt;/titles&gt;&lt;pages&gt;2536-2544&lt;/pages&gt;&lt;volume&gt;38&lt;/volume&gt;&lt;number&gt;5&lt;/number&gt;&lt;dates&gt;&lt;year&gt;2010&lt;/year&gt;&lt;/dates&gt;&lt;urls&gt;&lt;/urls&gt;&lt;/record&gt;&lt;/Cite&gt;&lt;/EndNote&gt;</w:instrText>
      </w:r>
      <w:r w:rsidR="007273C8">
        <w:rPr>
          <w:rFonts w:hint="eastAsia"/>
          <w:lang w:eastAsia="zh-CN"/>
        </w:rPr>
        <w:fldChar w:fldCharType="separate"/>
      </w:r>
      <w:r w:rsidR="007273C8">
        <w:rPr>
          <w:rFonts w:hint="eastAsia"/>
          <w:lang w:eastAsia="zh-CN"/>
        </w:rPr>
        <w:t>(</w:t>
      </w:r>
      <w:hyperlink w:anchor="_ENREF_14" w:tooltip="Growitsch, 2010 #19" w:history="1">
        <w:r w:rsidR="007273C8">
          <w:rPr>
            <w:rFonts w:hint="eastAsia"/>
            <w:lang w:eastAsia="zh-CN"/>
          </w:rPr>
          <w:t>Growitsch et al., 2010</w:t>
        </w:r>
      </w:hyperlink>
      <w:r w:rsidR="007273C8">
        <w:rPr>
          <w:rFonts w:hint="eastAsia"/>
          <w:lang w:eastAsia="zh-CN"/>
        </w:rPr>
        <w:t>)</w:t>
      </w:r>
      <w:r w:rsidR="007273C8">
        <w:rPr>
          <w:rFonts w:hint="eastAsia"/>
          <w:lang w:eastAsia="zh-CN"/>
        </w:rPr>
        <w:fldChar w:fldCharType="end"/>
      </w:r>
      <w:r w:rsidR="007273C8">
        <w:rPr>
          <w:rFonts w:hint="eastAsia"/>
          <w:lang w:eastAsia="zh-CN"/>
        </w:rPr>
        <w:t xml:space="preserve">. In the end, the marginal cost of improving quality increases with the quality delivery. </w:t>
      </w:r>
    </w:p>
    <w:p w14:paraId="498A41E9" w14:textId="4DE74776" w:rsidR="002C1BBC" w:rsidRDefault="002C1BBC" w:rsidP="002C1BBC">
      <w:pPr>
        <w:pStyle w:val="BodyText"/>
        <w:spacing w:line="480" w:lineRule="auto"/>
        <w:ind w:left="0" w:right="113" w:firstLine="357"/>
        <w:jc w:val="both"/>
        <w:rPr>
          <w:lang w:eastAsia="zh-CN"/>
        </w:rPr>
      </w:pPr>
      <w:r>
        <w:rPr>
          <w:lang w:eastAsia="zh-CN"/>
        </w:rPr>
        <w:t xml:space="preserve">In the future market-oriented reform of the power industry, the following implications should be taken seriously. Power generation plants and power grid </w:t>
      </w:r>
      <w:r>
        <w:rPr>
          <w:rFonts w:hint="eastAsia"/>
          <w:lang w:eastAsia="zh-CN"/>
        </w:rPr>
        <w:t>firms</w:t>
      </w:r>
      <w:r>
        <w:rPr>
          <w:lang w:eastAsia="zh-CN"/>
        </w:rPr>
        <w:t xml:space="preserve"> should be prepared in a unified way to deal with excessive supply. </w:t>
      </w:r>
      <w:r w:rsidR="0092775E">
        <w:rPr>
          <w:lang w:eastAsia="zh-CN"/>
        </w:rPr>
        <w:t>As t</w:t>
      </w:r>
      <w:r>
        <w:rPr>
          <w:lang w:eastAsia="zh-CN"/>
        </w:rPr>
        <w:t xml:space="preserve">he power generation plants and power grid </w:t>
      </w:r>
      <w:r>
        <w:rPr>
          <w:rFonts w:hint="eastAsia"/>
          <w:lang w:eastAsia="zh-CN"/>
        </w:rPr>
        <w:t>firms</w:t>
      </w:r>
      <w:r>
        <w:rPr>
          <w:lang w:eastAsia="zh-CN"/>
        </w:rPr>
        <w:t xml:space="preserve"> belong to two independent units</w:t>
      </w:r>
      <w:r w:rsidRPr="005E3D51">
        <w:rPr>
          <w:lang w:eastAsia="zh-CN"/>
        </w:rPr>
        <w:t xml:space="preserve"> </w:t>
      </w:r>
      <w:r>
        <w:rPr>
          <w:lang w:eastAsia="zh-CN"/>
        </w:rPr>
        <w:t xml:space="preserve">after the </w:t>
      </w:r>
      <w:r>
        <w:rPr>
          <w:rFonts w:hint="eastAsia"/>
          <w:lang w:eastAsia="zh-CN"/>
        </w:rPr>
        <w:t>unbundling reform</w:t>
      </w:r>
      <w:r>
        <w:rPr>
          <w:lang w:eastAsia="zh-CN"/>
        </w:rPr>
        <w:t xml:space="preserve"> of 2002, the coordination between them is quite poor, which is the main reason for the significant decline in efficiencies. In order to rectify this </w:t>
      </w:r>
      <w:r>
        <w:rPr>
          <w:rFonts w:hint="eastAsia"/>
          <w:lang w:eastAsia="zh-CN"/>
        </w:rPr>
        <w:t>issue</w:t>
      </w:r>
      <w:r>
        <w:rPr>
          <w:lang w:eastAsia="zh-CN"/>
        </w:rPr>
        <w:t>, it is necessary to form an organization that has a clear responsibility to carry out unified planning, management, and coordination. At the same time, the reform</w:t>
      </w:r>
      <w:r>
        <w:rPr>
          <w:rFonts w:hint="eastAsia"/>
          <w:lang w:eastAsia="zh-CN"/>
        </w:rPr>
        <w:t xml:space="preserve"> </w:t>
      </w:r>
      <w:r>
        <w:rPr>
          <w:lang w:eastAsia="zh-CN"/>
        </w:rPr>
        <w:t xml:space="preserve">should take place step by step. Further policy reform should be implemented in a pilot region to ensure that the negative impact of the reform on the power industry is minimized and to avoid a significant drop in service </w:t>
      </w:r>
      <w:r>
        <w:rPr>
          <w:lang w:eastAsia="zh-CN"/>
        </w:rPr>
        <w:lastRenderedPageBreak/>
        <w:t xml:space="preserve">efficiency of grid firm. </w:t>
      </w:r>
    </w:p>
    <w:p w14:paraId="5822D0DB" w14:textId="40088C73" w:rsidR="00CB6D22" w:rsidRPr="00D679E7" w:rsidRDefault="007273C8" w:rsidP="00D679E7">
      <w:pPr>
        <w:pStyle w:val="Heading2"/>
        <w:keepNext/>
        <w:keepLines/>
        <w:numPr>
          <w:ilvl w:val="1"/>
          <w:numId w:val="1"/>
        </w:numPr>
        <w:spacing w:before="260" w:after="260" w:line="416" w:lineRule="auto"/>
        <w:ind w:left="0" w:firstLine="0"/>
        <w:contextualSpacing/>
        <w:jc w:val="both"/>
        <w:rPr>
          <w:rFonts w:eastAsiaTheme="minorEastAsia" w:cstheme="majorBidi"/>
          <w:kern w:val="2"/>
          <w:szCs w:val="32"/>
          <w:lang w:eastAsia="zh-CN"/>
        </w:rPr>
      </w:pPr>
      <w:r w:rsidRPr="00D679E7">
        <w:rPr>
          <w:rFonts w:eastAsiaTheme="minorEastAsia" w:cstheme="majorBidi"/>
          <w:kern w:val="2"/>
          <w:szCs w:val="32"/>
          <w:lang w:eastAsia="zh-CN"/>
        </w:rPr>
        <w:t>Comparison</w:t>
      </w:r>
      <w:r w:rsidRPr="00D679E7">
        <w:rPr>
          <w:rFonts w:eastAsiaTheme="minorEastAsia" w:cstheme="majorBidi" w:hint="eastAsia"/>
          <w:kern w:val="2"/>
          <w:szCs w:val="32"/>
          <w:lang w:eastAsia="zh-CN"/>
        </w:rPr>
        <w:t xml:space="preserve"> of provincial and regional efficiency</w:t>
      </w:r>
    </w:p>
    <w:p w14:paraId="4AB33687" w14:textId="0D3D2229" w:rsidR="00CB6D22" w:rsidRDefault="007273C8" w:rsidP="00CA1D45">
      <w:pPr>
        <w:pStyle w:val="BodyText"/>
        <w:spacing w:line="480" w:lineRule="auto"/>
        <w:ind w:left="0" w:right="113" w:firstLine="357"/>
        <w:jc w:val="both"/>
        <w:rPr>
          <w:lang w:eastAsia="zh-CN"/>
        </w:rPr>
      </w:pPr>
      <w:r>
        <w:rPr>
          <w:rFonts w:hint="eastAsia"/>
          <w:lang w:eastAsia="zh-CN"/>
        </w:rPr>
        <w:t xml:space="preserve">As can be seen above, </w:t>
      </w:r>
      <w:r w:rsidR="003618BE">
        <w:rPr>
          <w:lang w:eastAsia="zh-CN"/>
        </w:rPr>
        <w:t xml:space="preserve">the result of </w:t>
      </w:r>
      <w:r>
        <w:rPr>
          <w:rFonts w:hint="eastAsia"/>
          <w:lang w:eastAsia="zh-CN"/>
        </w:rPr>
        <w:t xml:space="preserve">Model 1 is most objective, so the </w:t>
      </w:r>
      <w:r w:rsidR="00B34668">
        <w:rPr>
          <w:lang w:eastAsia="zh-CN"/>
        </w:rPr>
        <w:t xml:space="preserve">later </w:t>
      </w:r>
      <w:r>
        <w:rPr>
          <w:rFonts w:hint="eastAsia"/>
          <w:lang w:eastAsia="zh-CN"/>
        </w:rPr>
        <w:t>analysis of this section will be based on this model.</w:t>
      </w:r>
    </w:p>
    <w:p w14:paraId="583FB222" w14:textId="2C016707" w:rsidR="00CB6D22" w:rsidRDefault="007273C8" w:rsidP="00CA1D45">
      <w:pPr>
        <w:pStyle w:val="BodyText"/>
        <w:spacing w:line="480" w:lineRule="auto"/>
        <w:ind w:left="0" w:right="113" w:firstLine="357"/>
        <w:jc w:val="both"/>
        <w:rPr>
          <w:lang w:eastAsia="zh-CN"/>
        </w:rPr>
      </w:pPr>
      <w:r>
        <w:rPr>
          <w:rFonts w:hint="eastAsia"/>
          <w:lang w:eastAsia="zh-CN"/>
        </w:rPr>
        <w:t>The provincial comparison of service efficiency is presented in Figure 2</w:t>
      </w:r>
      <w:r>
        <w:rPr>
          <w:lang w:eastAsia="zh-CN"/>
        </w:rPr>
        <w:t>,</w:t>
      </w:r>
      <w:r>
        <w:rPr>
          <w:rFonts w:hint="eastAsia"/>
          <w:lang w:eastAsia="zh-CN"/>
        </w:rPr>
        <w:t xml:space="preserve"> </w:t>
      </w:r>
      <w:r>
        <w:rPr>
          <w:lang w:eastAsia="zh-CN"/>
        </w:rPr>
        <w:t xml:space="preserve">which </w:t>
      </w:r>
      <w:r>
        <w:rPr>
          <w:rFonts w:hint="eastAsia"/>
          <w:lang w:eastAsia="zh-CN"/>
        </w:rPr>
        <w:t>show</w:t>
      </w:r>
      <w:r>
        <w:rPr>
          <w:lang w:eastAsia="zh-CN"/>
        </w:rPr>
        <w:t>s</w:t>
      </w:r>
      <w:r>
        <w:rPr>
          <w:rFonts w:hint="eastAsia"/>
          <w:lang w:eastAsia="zh-CN"/>
        </w:rPr>
        <w:t xml:space="preserve"> </w:t>
      </w:r>
      <w:r>
        <w:rPr>
          <w:lang w:eastAsia="zh-CN"/>
        </w:rPr>
        <w:t xml:space="preserve">that </w:t>
      </w:r>
      <w:r>
        <w:rPr>
          <w:rFonts w:hint="eastAsia"/>
          <w:lang w:eastAsia="zh-CN"/>
        </w:rPr>
        <w:t>Shanghai has the highest service efficiency</w:t>
      </w:r>
      <w:r w:rsidR="00B34668">
        <w:rPr>
          <w:lang w:eastAsia="zh-CN"/>
        </w:rPr>
        <w:t>,</w:t>
      </w:r>
      <w:r>
        <w:rPr>
          <w:rFonts w:hint="eastAsia"/>
          <w:lang w:eastAsia="zh-CN"/>
        </w:rPr>
        <w:t xml:space="preserve"> followed by Zhejiang </w:t>
      </w:r>
      <w:r>
        <w:rPr>
          <w:lang w:eastAsia="zh-CN"/>
        </w:rPr>
        <w:t xml:space="preserve">and </w:t>
      </w:r>
      <w:r>
        <w:rPr>
          <w:rFonts w:hint="eastAsia"/>
          <w:lang w:eastAsia="zh-CN"/>
        </w:rPr>
        <w:t>Jiangsu, while the provinces with lower service efficienc</w:t>
      </w:r>
      <w:r w:rsidR="003618BE">
        <w:rPr>
          <w:lang w:eastAsia="zh-CN"/>
        </w:rPr>
        <w:t>ies</w:t>
      </w:r>
      <w:r>
        <w:rPr>
          <w:rFonts w:hint="eastAsia"/>
          <w:lang w:eastAsia="zh-CN"/>
        </w:rPr>
        <w:t xml:space="preserve"> are Xinjiang, Ningxia, Gansu</w:t>
      </w:r>
      <w:r>
        <w:rPr>
          <w:lang w:eastAsia="zh-CN"/>
        </w:rPr>
        <w:t>,</w:t>
      </w:r>
      <w:r>
        <w:rPr>
          <w:rFonts w:hint="eastAsia"/>
          <w:lang w:eastAsia="zh-CN"/>
        </w:rPr>
        <w:t xml:space="preserve"> and other remote areas. </w:t>
      </w:r>
      <w:r w:rsidR="002538AF">
        <w:rPr>
          <w:rFonts w:eastAsiaTheme="minorEastAsia"/>
          <w:lang w:eastAsia="zh-CN"/>
        </w:rPr>
        <w:t>The results are high</w:t>
      </w:r>
      <w:r w:rsidR="006067F4">
        <w:rPr>
          <w:rFonts w:eastAsiaTheme="minorEastAsia"/>
          <w:lang w:eastAsia="zh-CN"/>
        </w:rPr>
        <w:t>ly</w:t>
      </w:r>
      <w:r w:rsidR="002538AF">
        <w:rPr>
          <w:rFonts w:eastAsiaTheme="minorEastAsia"/>
          <w:lang w:eastAsia="zh-CN"/>
        </w:rPr>
        <w:t xml:space="preserve"> correlated with the economic development, and </w:t>
      </w:r>
      <w:r w:rsidR="00601763">
        <w:rPr>
          <w:rFonts w:eastAsiaTheme="minorEastAsia"/>
          <w:lang w:eastAsia="zh-CN"/>
        </w:rPr>
        <w:t xml:space="preserve">it </w:t>
      </w:r>
      <w:r w:rsidR="00601763">
        <w:rPr>
          <w:rFonts w:eastAsiaTheme="minorEastAsia" w:hint="eastAsia"/>
          <w:lang w:eastAsia="zh-CN"/>
        </w:rPr>
        <w:t xml:space="preserve">is </w:t>
      </w:r>
      <w:r w:rsidR="002538AF">
        <w:rPr>
          <w:rFonts w:eastAsiaTheme="minorEastAsia"/>
          <w:lang w:eastAsia="zh-CN"/>
        </w:rPr>
        <w:t>not surprised to find</w:t>
      </w:r>
      <w:r w:rsidR="00601763">
        <w:rPr>
          <w:rFonts w:eastAsiaTheme="minorEastAsia"/>
          <w:lang w:eastAsia="zh-CN"/>
        </w:rPr>
        <w:t xml:space="preserve"> </w:t>
      </w:r>
      <w:r w:rsidR="00601763">
        <w:rPr>
          <w:rFonts w:eastAsiaTheme="minorEastAsia" w:hint="eastAsia"/>
          <w:lang w:eastAsia="zh-CN"/>
        </w:rPr>
        <w:t xml:space="preserve">that </w:t>
      </w:r>
      <w:r w:rsidR="00601763">
        <w:rPr>
          <w:rFonts w:eastAsiaTheme="minorEastAsia"/>
          <w:lang w:eastAsia="zh-CN"/>
        </w:rPr>
        <w:t xml:space="preserve">the </w:t>
      </w:r>
      <w:r w:rsidR="00601763">
        <w:rPr>
          <w:rFonts w:eastAsiaTheme="minorEastAsia" w:hint="eastAsia"/>
          <w:lang w:eastAsia="zh-CN"/>
        </w:rPr>
        <w:t xml:space="preserve">power grid utilities </w:t>
      </w:r>
      <w:r w:rsidR="002538AF">
        <w:rPr>
          <w:rFonts w:eastAsiaTheme="minorEastAsia"/>
          <w:lang w:eastAsia="zh-CN"/>
        </w:rPr>
        <w:t>has</w:t>
      </w:r>
      <w:r w:rsidR="00601763">
        <w:rPr>
          <w:rFonts w:eastAsiaTheme="minorEastAsia"/>
          <w:lang w:eastAsia="zh-CN"/>
        </w:rPr>
        <w:t xml:space="preserve"> </w:t>
      </w:r>
      <w:r w:rsidR="00601763">
        <w:rPr>
          <w:rFonts w:eastAsiaTheme="minorEastAsia" w:hint="eastAsia"/>
          <w:lang w:eastAsia="zh-CN"/>
        </w:rPr>
        <w:t>attach</w:t>
      </w:r>
      <w:r w:rsidR="002538AF">
        <w:rPr>
          <w:rFonts w:eastAsiaTheme="minorEastAsia"/>
          <w:lang w:eastAsia="zh-CN"/>
        </w:rPr>
        <w:t>ed</w:t>
      </w:r>
      <w:r w:rsidR="00601763">
        <w:rPr>
          <w:rFonts w:eastAsiaTheme="minorEastAsia" w:hint="eastAsia"/>
          <w:lang w:eastAsia="zh-CN"/>
        </w:rPr>
        <w:t xml:space="preserve"> higher importance to the quality of service. </w:t>
      </w:r>
      <w:r>
        <w:rPr>
          <w:rFonts w:hint="eastAsia"/>
          <w:lang w:eastAsia="zh-CN"/>
        </w:rPr>
        <w:t xml:space="preserve">The reason why Shanghai and other provinces in </w:t>
      </w:r>
      <w:r>
        <w:rPr>
          <w:lang w:eastAsia="zh-CN"/>
        </w:rPr>
        <w:t>the s</w:t>
      </w:r>
      <w:r>
        <w:rPr>
          <w:rFonts w:hint="eastAsia"/>
          <w:lang w:eastAsia="zh-CN"/>
        </w:rPr>
        <w:t>outheast region have higher service efficienc</w:t>
      </w:r>
      <w:r w:rsidR="00920E58">
        <w:rPr>
          <w:lang w:eastAsia="zh-CN"/>
        </w:rPr>
        <w:t>ies</w:t>
      </w:r>
      <w:r>
        <w:rPr>
          <w:rFonts w:hint="eastAsia"/>
          <w:lang w:eastAsia="zh-CN"/>
        </w:rPr>
        <w:t xml:space="preserve"> is that </w:t>
      </w:r>
      <w:r w:rsidR="00B34668">
        <w:rPr>
          <w:lang w:eastAsia="zh-CN"/>
        </w:rPr>
        <w:t xml:space="preserve">they have imported </w:t>
      </w:r>
      <w:r>
        <w:rPr>
          <w:rFonts w:hint="eastAsia"/>
          <w:lang w:eastAsia="zh-CN"/>
        </w:rPr>
        <w:t>electricity from many remote areas through long-distance transmission.</w:t>
      </w:r>
      <w:r w:rsidR="004678CB">
        <w:rPr>
          <w:lang w:eastAsia="zh-CN"/>
        </w:rPr>
        <w:t xml:space="preserve"> Furthermore, the gri</w:t>
      </w:r>
      <w:r w:rsidR="00920E58">
        <w:rPr>
          <w:lang w:eastAsia="zh-CN"/>
        </w:rPr>
        <w:t>d</w:t>
      </w:r>
      <w:r w:rsidR="004678CB">
        <w:rPr>
          <w:lang w:eastAsia="zh-CN"/>
        </w:rPr>
        <w:t xml:space="preserve"> firms in these provinces may take better use of advanced technology due to </w:t>
      </w:r>
      <w:r w:rsidR="00BC4A88">
        <w:rPr>
          <w:lang w:eastAsia="zh-CN"/>
        </w:rPr>
        <w:t xml:space="preserve">their </w:t>
      </w:r>
      <w:r w:rsidR="004678CB">
        <w:rPr>
          <w:lang w:eastAsia="zh-CN"/>
        </w:rPr>
        <w:t>developed econom</w:t>
      </w:r>
      <w:r w:rsidR="003618BE">
        <w:rPr>
          <w:lang w:eastAsia="zh-CN"/>
        </w:rPr>
        <w:t>ies</w:t>
      </w:r>
      <w:r w:rsidR="004678CB">
        <w:rPr>
          <w:lang w:eastAsia="zh-CN"/>
        </w:rPr>
        <w:t>.</w:t>
      </w:r>
      <w:r>
        <w:rPr>
          <w:rFonts w:hint="eastAsia"/>
          <w:lang w:eastAsia="zh-CN"/>
        </w:rPr>
        <w:t xml:space="preserve"> </w:t>
      </w:r>
      <w:r w:rsidR="00601763">
        <w:rPr>
          <w:rFonts w:eastAsiaTheme="minorEastAsia"/>
          <w:lang w:eastAsia="zh-CN"/>
        </w:rPr>
        <w:t>T</w:t>
      </w:r>
      <w:r w:rsidR="00601763">
        <w:rPr>
          <w:rFonts w:eastAsiaTheme="minorEastAsia" w:hint="eastAsia"/>
          <w:lang w:eastAsia="zh-CN"/>
        </w:rPr>
        <w:t>he provinces in Northwest China</w:t>
      </w:r>
      <w:r w:rsidR="00BC4A88">
        <w:rPr>
          <w:rFonts w:eastAsiaTheme="minorEastAsia"/>
          <w:lang w:eastAsia="zh-CN"/>
        </w:rPr>
        <w:t xml:space="preserve"> got</w:t>
      </w:r>
      <w:r w:rsidR="00601763">
        <w:rPr>
          <w:rFonts w:eastAsiaTheme="minorEastAsia" w:hint="eastAsia"/>
          <w:lang w:eastAsia="zh-CN"/>
        </w:rPr>
        <w:t xml:space="preserve"> relatively lower efficienc</w:t>
      </w:r>
      <w:r w:rsidR="00BA3E0D">
        <w:rPr>
          <w:rFonts w:eastAsiaTheme="minorEastAsia"/>
          <w:lang w:eastAsia="zh-CN"/>
        </w:rPr>
        <w:t>ie</w:t>
      </w:r>
      <w:r w:rsidR="00601763">
        <w:rPr>
          <w:rFonts w:eastAsiaTheme="minorEastAsia" w:hint="eastAsia"/>
          <w:lang w:eastAsia="zh-CN"/>
        </w:rPr>
        <w:t>s</w:t>
      </w:r>
      <w:r w:rsidR="00601763">
        <w:rPr>
          <w:rFonts w:eastAsiaTheme="minorEastAsia"/>
          <w:lang w:eastAsia="zh-CN"/>
        </w:rPr>
        <w:t xml:space="preserve">, which </w:t>
      </w:r>
      <w:r w:rsidR="00601763">
        <w:rPr>
          <w:rFonts w:eastAsiaTheme="minorEastAsia" w:hint="eastAsia"/>
          <w:lang w:eastAsia="zh-CN"/>
        </w:rPr>
        <w:t xml:space="preserve">is mainly due to the bad climate and extreme weather </w:t>
      </w:r>
      <w:r w:rsidR="00601763">
        <w:rPr>
          <w:rFonts w:eastAsiaTheme="minorEastAsia"/>
          <w:lang w:eastAsia="zh-CN"/>
        </w:rPr>
        <w:t>conditions, and a large scale of exported power, which</w:t>
      </w:r>
      <w:r w:rsidR="00601763">
        <w:rPr>
          <w:rFonts w:eastAsiaTheme="minorEastAsia" w:hint="eastAsia"/>
          <w:lang w:eastAsia="zh-CN"/>
        </w:rPr>
        <w:t xml:space="preserve"> directly or indirectly </w:t>
      </w:r>
      <w:r w:rsidR="00601763">
        <w:rPr>
          <w:rFonts w:eastAsiaTheme="minorEastAsia"/>
          <w:lang w:eastAsia="zh-CN"/>
        </w:rPr>
        <w:t xml:space="preserve">do harm to service </w:t>
      </w:r>
      <w:r w:rsidR="00601763">
        <w:rPr>
          <w:rFonts w:eastAsiaTheme="minorEastAsia" w:hint="eastAsia"/>
          <w:lang w:eastAsia="zh-CN"/>
        </w:rPr>
        <w:t>efficiency</w:t>
      </w:r>
      <w:r w:rsidR="00601763">
        <w:rPr>
          <w:rFonts w:eastAsiaTheme="minorEastAsia"/>
          <w:lang w:eastAsia="zh-CN"/>
        </w:rPr>
        <w:t xml:space="preserve"> improvement</w:t>
      </w:r>
      <w:r w:rsidR="00601763">
        <w:rPr>
          <w:rFonts w:eastAsiaTheme="minorEastAsia" w:hint="eastAsia"/>
          <w:lang w:eastAsia="zh-CN"/>
        </w:rPr>
        <w:t xml:space="preserve">. </w:t>
      </w:r>
      <w:r>
        <w:rPr>
          <w:rFonts w:hint="eastAsia"/>
          <w:lang w:eastAsia="zh-CN"/>
        </w:rPr>
        <w:t>Therefore, the actual amount of power transmission and distribution in these areas is very large, but the relative investment of the power grid is not proportiona</w:t>
      </w:r>
      <w:r>
        <w:rPr>
          <w:lang w:eastAsia="zh-CN"/>
        </w:rPr>
        <w:t xml:space="preserve">tely </w:t>
      </w:r>
      <w:r w:rsidR="003526D3">
        <w:rPr>
          <w:lang w:eastAsia="zh-CN"/>
        </w:rPr>
        <w:t>incr</w:t>
      </w:r>
      <w:r w:rsidR="002538AF">
        <w:rPr>
          <w:lang w:eastAsia="zh-CN"/>
        </w:rPr>
        <w:t>e</w:t>
      </w:r>
      <w:r w:rsidR="003526D3">
        <w:rPr>
          <w:lang w:eastAsia="zh-CN"/>
        </w:rPr>
        <w:t>ased</w:t>
      </w:r>
      <w:r>
        <w:rPr>
          <w:rFonts w:hint="eastAsia"/>
          <w:lang w:eastAsia="zh-CN"/>
        </w:rPr>
        <w:t>. As a result, the service efficienc</w:t>
      </w:r>
      <w:r w:rsidR="003526D3">
        <w:rPr>
          <w:lang w:eastAsia="zh-CN"/>
        </w:rPr>
        <w:t>ies</w:t>
      </w:r>
      <w:r>
        <w:rPr>
          <w:rFonts w:hint="eastAsia"/>
          <w:lang w:eastAsia="zh-CN"/>
        </w:rPr>
        <w:t xml:space="preserve"> in these provinces are relatively high.</w:t>
      </w:r>
    </w:p>
    <w:p w14:paraId="1EA19B12" w14:textId="1F82ADED" w:rsidR="00CB6D22" w:rsidRDefault="007273C8" w:rsidP="00D679E7">
      <w:pPr>
        <w:pStyle w:val="BodyText"/>
        <w:spacing w:line="480" w:lineRule="auto"/>
        <w:ind w:right="112" w:firstLine="359"/>
        <w:jc w:val="center"/>
        <w:rPr>
          <w:color w:val="FF0000"/>
          <w:lang w:eastAsia="zh-CN"/>
        </w:rPr>
      </w:pPr>
      <w:r>
        <w:rPr>
          <w:rFonts w:eastAsia="Microsoft YaHei"/>
          <w:b/>
          <w:color w:val="000000"/>
        </w:rPr>
        <w:t>[P</w:t>
      </w:r>
      <w:r>
        <w:rPr>
          <w:rFonts w:eastAsia="Microsoft YaHei" w:hint="eastAsia"/>
          <w:b/>
          <w:color w:val="000000"/>
        </w:rPr>
        <w:t>lease</w:t>
      </w:r>
      <w:r>
        <w:rPr>
          <w:rFonts w:eastAsia="Microsoft YaHei"/>
          <w:b/>
          <w:color w:val="000000"/>
        </w:rPr>
        <w:t xml:space="preserve"> </w:t>
      </w:r>
      <w:r w:rsidR="0086384A">
        <w:rPr>
          <w:rFonts w:eastAsia="Microsoft YaHei"/>
          <w:b/>
          <w:color w:val="000000"/>
        </w:rPr>
        <w:t>i</w:t>
      </w:r>
      <w:r>
        <w:rPr>
          <w:rFonts w:eastAsia="Microsoft YaHei"/>
          <w:b/>
          <w:color w:val="000000"/>
        </w:rPr>
        <w:t>nsert</w:t>
      </w:r>
      <w:r>
        <w:rPr>
          <w:rFonts w:eastAsia="Microsoft YaHei" w:hint="eastAsia"/>
          <w:b/>
          <w:color w:val="000000"/>
        </w:rPr>
        <w:t xml:space="preserve"> </w:t>
      </w:r>
      <w:r>
        <w:rPr>
          <w:rFonts w:eastAsia="Microsoft YaHei"/>
          <w:b/>
          <w:color w:val="000000"/>
        </w:rPr>
        <w:t>Figure 2 about here]</w:t>
      </w:r>
    </w:p>
    <w:p w14:paraId="38C6B76A" w14:textId="284914CC" w:rsidR="00CB6D22" w:rsidRDefault="007273C8" w:rsidP="00CA1D45">
      <w:pPr>
        <w:pStyle w:val="BodyText"/>
        <w:spacing w:line="480" w:lineRule="auto"/>
        <w:ind w:left="0" w:right="113" w:firstLine="357"/>
        <w:jc w:val="both"/>
        <w:rPr>
          <w:lang w:eastAsia="zh-CN"/>
        </w:rPr>
      </w:pPr>
      <w:r>
        <w:rPr>
          <w:rFonts w:hint="eastAsia"/>
          <w:lang w:eastAsia="zh-CN"/>
        </w:rPr>
        <w:t xml:space="preserve">However, </w:t>
      </w:r>
      <w:r>
        <w:rPr>
          <w:lang w:eastAsia="zh-CN"/>
        </w:rPr>
        <w:t xml:space="preserve">a </w:t>
      </w:r>
      <w:r w:rsidR="003526D3">
        <w:rPr>
          <w:lang w:eastAsia="zh-CN"/>
        </w:rPr>
        <w:t xml:space="preserve">direct </w:t>
      </w:r>
      <w:r>
        <w:rPr>
          <w:rFonts w:hint="eastAsia"/>
          <w:lang w:eastAsia="zh-CN"/>
        </w:rPr>
        <w:t xml:space="preserve">comparison of </w:t>
      </w:r>
      <w:r>
        <w:rPr>
          <w:lang w:eastAsia="zh-CN"/>
        </w:rPr>
        <w:t xml:space="preserve">the </w:t>
      </w:r>
      <w:r>
        <w:rPr>
          <w:rFonts w:hint="eastAsia"/>
          <w:lang w:eastAsia="zh-CN"/>
        </w:rPr>
        <w:t>efficienc</w:t>
      </w:r>
      <w:r w:rsidR="00BA3E0D">
        <w:rPr>
          <w:lang w:eastAsia="zh-CN"/>
        </w:rPr>
        <w:t>ie</w:t>
      </w:r>
      <w:r>
        <w:rPr>
          <w:rFonts w:hint="eastAsia"/>
          <w:lang w:eastAsia="zh-CN"/>
        </w:rPr>
        <w:t xml:space="preserve">s </w:t>
      </w:r>
      <w:r>
        <w:rPr>
          <w:lang w:eastAsia="zh-CN"/>
        </w:rPr>
        <w:t>among</w:t>
      </w:r>
      <w:r>
        <w:rPr>
          <w:rFonts w:hint="eastAsia"/>
          <w:lang w:eastAsia="zh-CN"/>
        </w:rPr>
        <w:t xml:space="preserve"> </w:t>
      </w:r>
      <w:r>
        <w:rPr>
          <w:lang w:eastAsia="zh-CN"/>
        </w:rPr>
        <w:t xml:space="preserve">these </w:t>
      </w:r>
      <w:r>
        <w:rPr>
          <w:rFonts w:hint="eastAsia"/>
          <w:lang w:eastAsia="zh-CN"/>
        </w:rPr>
        <w:t xml:space="preserve">provinces </w:t>
      </w:r>
      <w:r w:rsidR="003526D3">
        <w:rPr>
          <w:lang w:eastAsia="zh-CN"/>
        </w:rPr>
        <w:t>may not reach an objective conclusion</w:t>
      </w:r>
      <w:r>
        <w:rPr>
          <w:rFonts w:hint="eastAsia"/>
          <w:lang w:eastAsia="zh-CN"/>
        </w:rPr>
        <w:t xml:space="preserve">. </w:t>
      </w:r>
      <w:r w:rsidR="008A56C0">
        <w:rPr>
          <w:lang w:eastAsia="zh-CN"/>
        </w:rPr>
        <w:t>It is a very hard job t</w:t>
      </w:r>
      <w:r w:rsidR="003526D3">
        <w:rPr>
          <w:lang w:eastAsia="zh-CN"/>
        </w:rPr>
        <w:t xml:space="preserve">o maintain safe and stable operation of China’s power </w:t>
      </w:r>
      <w:r w:rsidR="003526D3">
        <w:rPr>
          <w:lang w:eastAsia="zh-CN"/>
        </w:rPr>
        <w:lastRenderedPageBreak/>
        <w:t>grid b</w:t>
      </w:r>
      <w:r>
        <w:rPr>
          <w:rFonts w:hint="eastAsia"/>
          <w:lang w:eastAsia="zh-CN"/>
        </w:rPr>
        <w:t xml:space="preserve">ecause of </w:t>
      </w:r>
      <w:r w:rsidR="003526D3">
        <w:rPr>
          <w:lang w:eastAsia="zh-CN"/>
        </w:rPr>
        <w:t>its</w:t>
      </w:r>
      <w:r>
        <w:rPr>
          <w:rFonts w:hint="eastAsia"/>
          <w:lang w:eastAsia="zh-CN"/>
        </w:rPr>
        <w:t xml:space="preserve"> vast territory. China</w:t>
      </w:r>
      <w:r>
        <w:rPr>
          <w:lang w:eastAsia="zh-CN"/>
        </w:rPr>
        <w:t>’</w:t>
      </w:r>
      <w:r>
        <w:rPr>
          <w:rFonts w:hint="eastAsia"/>
          <w:lang w:eastAsia="zh-CN"/>
        </w:rPr>
        <w:t>s power grid corporation can be classified into six groups</w:t>
      </w:r>
      <w:r w:rsidR="003526D3">
        <w:rPr>
          <w:lang w:eastAsia="zh-CN"/>
        </w:rPr>
        <w:t xml:space="preserve"> according to the location difference</w:t>
      </w:r>
      <w:r>
        <w:rPr>
          <w:rFonts w:hint="eastAsia"/>
          <w:lang w:eastAsia="zh-CN"/>
        </w:rPr>
        <w:t>. Table 6 present</w:t>
      </w:r>
      <w:r>
        <w:rPr>
          <w:lang w:eastAsia="zh-CN"/>
        </w:rPr>
        <w:t>s</w:t>
      </w:r>
      <w:r>
        <w:rPr>
          <w:rFonts w:hint="eastAsia"/>
          <w:lang w:eastAsia="zh-CN"/>
        </w:rPr>
        <w:t xml:space="preserve"> the specific classification of each province.</w:t>
      </w:r>
    </w:p>
    <w:p w14:paraId="3A7727FD" w14:textId="72371A20" w:rsidR="00CB6D22" w:rsidRDefault="007273C8" w:rsidP="00D679E7">
      <w:pPr>
        <w:pStyle w:val="BodyText"/>
        <w:spacing w:line="480" w:lineRule="auto"/>
        <w:ind w:right="112" w:firstLine="359"/>
        <w:jc w:val="center"/>
        <w:rPr>
          <w:color w:val="FF0000"/>
          <w:lang w:eastAsia="zh-CN"/>
        </w:rPr>
      </w:pPr>
      <w:r>
        <w:rPr>
          <w:rFonts w:eastAsia="Microsoft YaHei"/>
          <w:b/>
          <w:color w:val="000000"/>
        </w:rPr>
        <w:t>[P</w:t>
      </w:r>
      <w:r>
        <w:rPr>
          <w:rFonts w:eastAsia="Microsoft YaHei" w:hint="eastAsia"/>
          <w:b/>
          <w:color w:val="000000"/>
        </w:rPr>
        <w:t>lease</w:t>
      </w:r>
      <w:r>
        <w:rPr>
          <w:rFonts w:eastAsia="Microsoft YaHei"/>
          <w:b/>
          <w:color w:val="000000"/>
        </w:rPr>
        <w:t xml:space="preserve"> </w:t>
      </w:r>
      <w:r w:rsidR="0086384A">
        <w:rPr>
          <w:rFonts w:eastAsia="Microsoft YaHei"/>
          <w:b/>
          <w:color w:val="000000"/>
        </w:rPr>
        <w:t>i</w:t>
      </w:r>
      <w:r>
        <w:rPr>
          <w:rFonts w:eastAsia="Microsoft YaHei"/>
          <w:b/>
          <w:color w:val="000000"/>
        </w:rPr>
        <w:t>nsert Table 6 about here]</w:t>
      </w:r>
    </w:p>
    <w:p w14:paraId="0845DD85" w14:textId="77777777" w:rsidR="00CB6D22" w:rsidRDefault="007273C8" w:rsidP="00CA1D45">
      <w:pPr>
        <w:pStyle w:val="BodyText"/>
        <w:spacing w:line="480" w:lineRule="auto"/>
        <w:ind w:left="0" w:right="113" w:firstLine="357"/>
        <w:jc w:val="both"/>
      </w:pPr>
      <w:r>
        <w:rPr>
          <w:rFonts w:eastAsia="SimSun" w:hint="eastAsia"/>
          <w:lang w:eastAsia="zh-CN"/>
        </w:rPr>
        <w:t xml:space="preserve">The regional </w:t>
      </w:r>
      <w:r w:rsidRPr="00CA1D45">
        <w:rPr>
          <w:rFonts w:hint="eastAsia"/>
          <w:lang w:eastAsia="zh-CN"/>
        </w:rPr>
        <w:t>comparison</w:t>
      </w:r>
      <w:r>
        <w:rPr>
          <w:rFonts w:eastAsia="SimSun" w:hint="eastAsia"/>
          <w:lang w:eastAsia="zh-CN"/>
        </w:rPr>
        <w:t xml:space="preserve"> of service efficiency is presented in Figure</w:t>
      </w:r>
      <w:r>
        <w:rPr>
          <w:rFonts w:eastAsia="SimSun"/>
          <w:lang w:eastAsia="zh-CN"/>
        </w:rPr>
        <w:t xml:space="preserve"> 3</w:t>
      </w:r>
      <w:r>
        <w:rPr>
          <w:rFonts w:eastAsia="SimSun" w:hint="eastAsia"/>
          <w:lang w:eastAsia="zh-CN"/>
        </w:rPr>
        <w:t xml:space="preserve">. </w:t>
      </w:r>
    </w:p>
    <w:p w14:paraId="7B4FEB2A" w14:textId="56350005" w:rsidR="00CB6D22" w:rsidRDefault="007273C8" w:rsidP="00D679E7">
      <w:pPr>
        <w:pStyle w:val="BodyText"/>
        <w:spacing w:line="480" w:lineRule="auto"/>
        <w:ind w:right="112" w:firstLine="359"/>
        <w:jc w:val="center"/>
        <w:rPr>
          <w:rFonts w:eastAsia="SimSun"/>
          <w:lang w:eastAsia="zh-CN"/>
        </w:rPr>
      </w:pPr>
      <w:r>
        <w:rPr>
          <w:rFonts w:eastAsia="Microsoft YaHei"/>
          <w:b/>
          <w:color w:val="000000"/>
        </w:rPr>
        <w:t>[P</w:t>
      </w:r>
      <w:r>
        <w:rPr>
          <w:rFonts w:eastAsia="Microsoft YaHei" w:hint="eastAsia"/>
          <w:b/>
          <w:color w:val="000000"/>
        </w:rPr>
        <w:t>lease</w:t>
      </w:r>
      <w:r>
        <w:rPr>
          <w:rFonts w:eastAsia="Microsoft YaHei"/>
          <w:b/>
          <w:color w:val="000000"/>
        </w:rPr>
        <w:t xml:space="preserve"> </w:t>
      </w:r>
      <w:r w:rsidR="0086384A">
        <w:rPr>
          <w:rFonts w:eastAsia="Microsoft YaHei"/>
          <w:b/>
          <w:color w:val="000000"/>
        </w:rPr>
        <w:t>i</w:t>
      </w:r>
      <w:r>
        <w:rPr>
          <w:rFonts w:eastAsia="Microsoft YaHei"/>
          <w:b/>
          <w:color w:val="000000"/>
        </w:rPr>
        <w:t>nsert</w:t>
      </w:r>
      <w:r>
        <w:rPr>
          <w:rFonts w:eastAsia="Microsoft YaHei" w:hint="eastAsia"/>
          <w:b/>
          <w:color w:val="000000"/>
        </w:rPr>
        <w:t xml:space="preserve"> </w:t>
      </w:r>
      <w:r>
        <w:rPr>
          <w:rFonts w:eastAsia="Microsoft YaHei"/>
          <w:b/>
          <w:color w:val="000000"/>
        </w:rPr>
        <w:t>Figure 3 about here]</w:t>
      </w:r>
    </w:p>
    <w:p w14:paraId="43FD9EC5" w14:textId="053E2E0D" w:rsidR="00CB6D22" w:rsidRDefault="007273C8" w:rsidP="00CA1D45">
      <w:pPr>
        <w:pStyle w:val="BodyText"/>
        <w:spacing w:line="480" w:lineRule="auto"/>
        <w:ind w:left="0" w:right="113" w:firstLine="357"/>
        <w:jc w:val="both"/>
        <w:rPr>
          <w:lang w:eastAsia="zh-CN"/>
        </w:rPr>
      </w:pPr>
      <w:r>
        <w:rPr>
          <w:rFonts w:hint="eastAsia"/>
          <w:lang w:eastAsia="zh-CN"/>
        </w:rPr>
        <w:t>As can be seen from figure</w:t>
      </w:r>
      <w:r w:rsidR="003526D3">
        <w:rPr>
          <w:lang w:eastAsia="zh-CN"/>
        </w:rPr>
        <w:t xml:space="preserve"> 3</w:t>
      </w:r>
      <w:r>
        <w:rPr>
          <w:rFonts w:hint="eastAsia"/>
          <w:lang w:eastAsia="zh-CN"/>
        </w:rPr>
        <w:t>, the service efficiency of Northeast China is the highest</w:t>
      </w:r>
      <w:r w:rsidR="003526D3" w:rsidRPr="003526D3">
        <w:rPr>
          <w:rFonts w:hint="eastAsia"/>
          <w:lang w:eastAsia="zh-CN"/>
        </w:rPr>
        <w:t xml:space="preserve"> </w:t>
      </w:r>
      <w:r w:rsidR="003526D3">
        <w:rPr>
          <w:rFonts w:hint="eastAsia"/>
          <w:lang w:eastAsia="zh-CN"/>
        </w:rPr>
        <w:t>among the six regions</w:t>
      </w:r>
      <w:r>
        <w:rPr>
          <w:rFonts w:hint="eastAsia"/>
          <w:lang w:eastAsia="zh-CN"/>
        </w:rPr>
        <w:t>,</w:t>
      </w:r>
      <w:r>
        <w:rPr>
          <w:lang w:eastAsia="zh-CN"/>
        </w:rPr>
        <w:t xml:space="preserve"> </w:t>
      </w:r>
      <w:r>
        <w:rPr>
          <w:rFonts w:hint="eastAsia"/>
          <w:lang w:eastAsia="zh-CN"/>
        </w:rPr>
        <w:t xml:space="preserve">followed by </w:t>
      </w:r>
      <w:r>
        <w:rPr>
          <w:lang w:eastAsia="zh-CN"/>
        </w:rPr>
        <w:t xml:space="preserve">the </w:t>
      </w:r>
      <w:r>
        <w:rPr>
          <w:rFonts w:hint="eastAsia"/>
          <w:lang w:eastAsia="zh-CN"/>
        </w:rPr>
        <w:t xml:space="preserve">North China power grid and East China power grid, while the Northwest China power grid </w:t>
      </w:r>
      <w:r>
        <w:rPr>
          <w:lang w:eastAsia="zh-CN"/>
        </w:rPr>
        <w:t xml:space="preserve">has </w:t>
      </w:r>
      <w:r>
        <w:rPr>
          <w:rFonts w:hint="eastAsia"/>
          <w:lang w:eastAsia="zh-CN"/>
        </w:rPr>
        <w:t xml:space="preserve">the lowest service efficiency. </w:t>
      </w:r>
      <w:r w:rsidR="00973310">
        <w:rPr>
          <w:lang w:eastAsia="zh-CN"/>
        </w:rPr>
        <w:t xml:space="preserve">Northeast provinces take more efforts to better the management of the grid firms owing to their relatively stable number of customers and transmission and distribution lines. </w:t>
      </w:r>
      <w:r>
        <w:rPr>
          <w:rFonts w:hint="eastAsia"/>
          <w:lang w:eastAsia="zh-CN"/>
        </w:rPr>
        <w:t>The eastern, central, north, northwes</w:t>
      </w:r>
      <w:r>
        <w:rPr>
          <w:lang w:eastAsia="zh-CN"/>
        </w:rPr>
        <w:t>tern,</w:t>
      </w:r>
      <w:r>
        <w:rPr>
          <w:rFonts w:hint="eastAsia"/>
          <w:lang w:eastAsia="zh-CN"/>
        </w:rPr>
        <w:t xml:space="preserve"> and northeast</w:t>
      </w:r>
      <w:r>
        <w:rPr>
          <w:lang w:eastAsia="zh-CN"/>
        </w:rPr>
        <w:t>ern</w:t>
      </w:r>
      <w:r>
        <w:rPr>
          <w:rFonts w:hint="eastAsia"/>
          <w:lang w:eastAsia="zh-CN"/>
        </w:rPr>
        <w:t xml:space="preserve"> power grids all belong to the State Grid Corporation, </w:t>
      </w:r>
      <w:r w:rsidR="00531497">
        <w:rPr>
          <w:lang w:eastAsia="zh-CN"/>
        </w:rPr>
        <w:t>with a share of about 82% of the total electricity consumed</w:t>
      </w:r>
      <w:r w:rsidR="00531497">
        <w:rPr>
          <w:rStyle w:val="FootnoteReference"/>
          <w:lang w:eastAsia="zh-CN"/>
        </w:rPr>
        <w:footnoteReference w:id="16"/>
      </w:r>
      <w:r w:rsidR="00531497">
        <w:rPr>
          <w:lang w:eastAsia="zh-CN"/>
        </w:rPr>
        <w:t xml:space="preserve">, </w:t>
      </w:r>
      <w:r>
        <w:rPr>
          <w:rFonts w:hint="eastAsia"/>
          <w:lang w:eastAsia="zh-CN"/>
        </w:rPr>
        <w:t>while the Southern Power Grid</w:t>
      </w:r>
      <w:r w:rsidR="00531497">
        <w:rPr>
          <w:lang w:eastAsia="zh-CN"/>
        </w:rPr>
        <w:t xml:space="preserve"> </w:t>
      </w:r>
      <w:r w:rsidR="00BA3E0D">
        <w:rPr>
          <w:lang w:eastAsia="zh-CN"/>
        </w:rPr>
        <w:t xml:space="preserve">is an independent company </w:t>
      </w:r>
      <w:r w:rsidR="00531497">
        <w:rPr>
          <w:lang w:eastAsia="zh-CN"/>
        </w:rPr>
        <w:t>with 17% of the total electricity consumed</w:t>
      </w:r>
      <w:r>
        <w:rPr>
          <w:rFonts w:hint="eastAsia"/>
          <w:lang w:eastAsia="zh-CN"/>
        </w:rPr>
        <w:t xml:space="preserve">. </w:t>
      </w:r>
      <w:r>
        <w:rPr>
          <w:lang w:eastAsia="zh-CN"/>
        </w:rPr>
        <w:t xml:space="preserve">When </w:t>
      </w:r>
      <w:r>
        <w:rPr>
          <w:rFonts w:hint="eastAsia"/>
          <w:lang w:eastAsia="zh-CN"/>
        </w:rPr>
        <w:t>compar</w:t>
      </w:r>
      <w:r w:rsidR="003526D3">
        <w:rPr>
          <w:lang w:eastAsia="zh-CN"/>
        </w:rPr>
        <w:t>ing</w:t>
      </w:r>
      <w:r>
        <w:rPr>
          <w:rFonts w:hint="eastAsia"/>
          <w:lang w:eastAsia="zh-CN"/>
        </w:rPr>
        <w:t xml:space="preserve"> these two large power grid firms, we find that the service efficiency of China Southern Power Grid is lower than that of the State Grid Corporation. </w:t>
      </w:r>
      <w:r>
        <w:rPr>
          <w:lang w:eastAsia="zh-CN"/>
        </w:rPr>
        <w:t>T</w:t>
      </w:r>
      <w:r>
        <w:rPr>
          <w:rFonts w:hint="eastAsia"/>
          <w:lang w:eastAsia="zh-CN"/>
        </w:rPr>
        <w:t xml:space="preserve">he State Grid Corporation </w:t>
      </w:r>
      <w:r w:rsidR="003526D3">
        <w:rPr>
          <w:lang w:eastAsia="zh-CN"/>
        </w:rPr>
        <w:t>dominants most</w:t>
      </w:r>
      <w:r>
        <w:rPr>
          <w:rFonts w:hint="eastAsia"/>
          <w:lang w:eastAsia="zh-CN"/>
        </w:rPr>
        <w:t xml:space="preserve"> of the provincial grid firms </w:t>
      </w:r>
      <w:r w:rsidR="00CB28EA">
        <w:rPr>
          <w:lang w:eastAsia="zh-CN"/>
        </w:rPr>
        <w:t>facing extreme weather</w:t>
      </w:r>
      <w:r>
        <w:rPr>
          <w:lang w:eastAsia="zh-CN"/>
        </w:rPr>
        <w:t xml:space="preserve">, </w:t>
      </w:r>
      <w:r w:rsidR="00CB28EA">
        <w:rPr>
          <w:lang w:eastAsia="zh-CN"/>
        </w:rPr>
        <w:t>which</w:t>
      </w:r>
      <w:r>
        <w:rPr>
          <w:lang w:eastAsia="zh-CN"/>
        </w:rPr>
        <w:t xml:space="preserve"> require</w:t>
      </w:r>
      <w:r w:rsidR="00CB28EA">
        <w:rPr>
          <w:lang w:eastAsia="zh-CN"/>
        </w:rPr>
        <w:t>s</w:t>
      </w:r>
      <w:r>
        <w:rPr>
          <w:lang w:eastAsia="zh-CN"/>
        </w:rPr>
        <w:t xml:space="preserve"> </w:t>
      </w:r>
      <w:r w:rsidR="00CB28EA">
        <w:rPr>
          <w:lang w:eastAsia="zh-CN"/>
        </w:rPr>
        <w:t xml:space="preserve">a relatively stricter </w:t>
      </w:r>
      <w:r>
        <w:rPr>
          <w:rFonts w:hint="eastAsia"/>
          <w:lang w:eastAsia="zh-CN"/>
        </w:rPr>
        <w:t>construction standard</w:t>
      </w:r>
      <w:r>
        <w:rPr>
          <w:lang w:eastAsia="zh-CN"/>
        </w:rPr>
        <w:t>s</w:t>
      </w:r>
      <w:r>
        <w:rPr>
          <w:rFonts w:hint="eastAsia"/>
          <w:lang w:eastAsia="zh-CN"/>
        </w:rPr>
        <w:t xml:space="preserve"> than </w:t>
      </w:r>
      <w:r>
        <w:rPr>
          <w:lang w:eastAsia="zh-CN"/>
        </w:rPr>
        <w:t xml:space="preserve">those </w:t>
      </w:r>
      <w:r>
        <w:rPr>
          <w:rFonts w:hint="eastAsia"/>
          <w:lang w:eastAsia="zh-CN"/>
        </w:rPr>
        <w:t xml:space="preserve">of China Southern Power Grid </w:t>
      </w:r>
      <w:r>
        <w:rPr>
          <w:lang w:eastAsia="zh-CN"/>
        </w:rPr>
        <w:t xml:space="preserve">in order to reduce the likely </w:t>
      </w:r>
      <w:r>
        <w:rPr>
          <w:rFonts w:hint="eastAsia"/>
          <w:lang w:eastAsia="zh-CN"/>
        </w:rPr>
        <w:t xml:space="preserve">occurrence of power </w:t>
      </w:r>
      <w:r w:rsidR="00CB28EA">
        <w:rPr>
          <w:lang w:eastAsia="zh-CN"/>
        </w:rPr>
        <w:t>outage</w:t>
      </w:r>
      <w:r>
        <w:rPr>
          <w:rFonts w:hint="eastAsia"/>
          <w:lang w:eastAsia="zh-CN"/>
        </w:rPr>
        <w:t xml:space="preserve"> accidents. </w:t>
      </w:r>
      <w:r w:rsidR="008A56C0">
        <w:rPr>
          <w:lang w:eastAsia="zh-CN"/>
        </w:rPr>
        <w:t>Furthermore, s</w:t>
      </w:r>
      <w:r w:rsidR="008A56C0">
        <w:rPr>
          <w:rFonts w:eastAsiaTheme="minorEastAsia" w:hint="eastAsia"/>
          <w:lang w:eastAsia="zh-CN"/>
        </w:rPr>
        <w:t xml:space="preserve">everal </w:t>
      </w:r>
      <w:r w:rsidR="008A56C0">
        <w:rPr>
          <w:rFonts w:eastAsiaTheme="minorEastAsia"/>
          <w:lang w:eastAsia="zh-CN"/>
        </w:rPr>
        <w:t xml:space="preserve">grid branches </w:t>
      </w:r>
      <w:r w:rsidR="008A56C0">
        <w:rPr>
          <w:rFonts w:eastAsiaTheme="minorEastAsia" w:hint="eastAsia"/>
          <w:lang w:eastAsia="zh-CN"/>
        </w:rPr>
        <w:t>of China</w:t>
      </w:r>
      <w:r w:rsidR="008A56C0">
        <w:rPr>
          <w:rFonts w:eastAsiaTheme="minorEastAsia"/>
          <w:lang w:eastAsia="zh-CN"/>
        </w:rPr>
        <w:t>’</w:t>
      </w:r>
      <w:r w:rsidR="008A56C0">
        <w:rPr>
          <w:rFonts w:eastAsiaTheme="minorEastAsia" w:hint="eastAsia"/>
          <w:lang w:eastAsia="zh-CN"/>
        </w:rPr>
        <w:t xml:space="preserve">s most important municipalities are </w:t>
      </w:r>
      <w:r w:rsidR="008A56C0">
        <w:rPr>
          <w:rFonts w:eastAsiaTheme="minorEastAsia"/>
          <w:lang w:eastAsia="zh-CN"/>
        </w:rPr>
        <w:t xml:space="preserve">branches </w:t>
      </w:r>
      <w:r w:rsidR="008A56C0">
        <w:rPr>
          <w:rFonts w:eastAsiaTheme="minorEastAsia" w:hint="eastAsia"/>
          <w:lang w:eastAsia="zh-CN"/>
        </w:rPr>
        <w:t xml:space="preserve">of the State Grid Corporation, such as Beijing, Shanghai, </w:t>
      </w:r>
      <w:r w:rsidR="008A56C0">
        <w:rPr>
          <w:rFonts w:eastAsiaTheme="minorEastAsia"/>
          <w:lang w:eastAsia="zh-CN"/>
        </w:rPr>
        <w:t xml:space="preserve">and </w:t>
      </w:r>
      <w:r w:rsidR="008A56C0">
        <w:rPr>
          <w:rFonts w:eastAsiaTheme="minorEastAsia" w:hint="eastAsia"/>
          <w:lang w:eastAsia="zh-CN"/>
        </w:rPr>
        <w:t xml:space="preserve">Tianjin, </w:t>
      </w:r>
      <w:r w:rsidR="008A56C0">
        <w:rPr>
          <w:rFonts w:eastAsiaTheme="minorEastAsia"/>
          <w:lang w:eastAsia="zh-CN"/>
        </w:rPr>
        <w:t xml:space="preserve">and </w:t>
      </w:r>
      <w:r w:rsidR="008A56C0">
        <w:rPr>
          <w:rFonts w:eastAsiaTheme="minorEastAsia" w:hint="eastAsia"/>
          <w:lang w:eastAsia="zh-CN"/>
        </w:rPr>
        <w:t xml:space="preserve">these cities have received more preferential </w:t>
      </w:r>
      <w:r w:rsidR="008A56C0">
        <w:rPr>
          <w:rFonts w:eastAsiaTheme="minorEastAsia"/>
          <w:lang w:eastAsia="zh-CN"/>
        </w:rPr>
        <w:t>policies in importing electricity from other provinces</w:t>
      </w:r>
      <w:r w:rsidR="008A56C0">
        <w:rPr>
          <w:rFonts w:eastAsiaTheme="minorEastAsia" w:hint="eastAsia"/>
          <w:lang w:eastAsia="zh-CN"/>
        </w:rPr>
        <w:t>. Overall, the efficienc</w:t>
      </w:r>
      <w:r w:rsidR="00BA3E0D">
        <w:rPr>
          <w:rFonts w:eastAsiaTheme="minorEastAsia"/>
          <w:lang w:eastAsia="zh-CN"/>
        </w:rPr>
        <w:t>ies</w:t>
      </w:r>
      <w:r w:rsidR="008A56C0">
        <w:rPr>
          <w:rFonts w:eastAsiaTheme="minorEastAsia" w:hint="eastAsia"/>
          <w:lang w:eastAsia="zh-CN"/>
        </w:rPr>
        <w:t xml:space="preserve"> vary from 0.77 to 0.81, which indicates that there is still much room for improvement in the quality of </w:t>
      </w:r>
      <w:r w:rsidR="008A56C0">
        <w:rPr>
          <w:rFonts w:eastAsiaTheme="minorEastAsia" w:hint="eastAsia"/>
          <w:lang w:eastAsia="zh-CN"/>
        </w:rPr>
        <w:lastRenderedPageBreak/>
        <w:t xml:space="preserve">service. </w:t>
      </w:r>
      <w:r>
        <w:rPr>
          <w:lang w:eastAsia="zh-CN"/>
        </w:rPr>
        <w:t>Similarly</w:t>
      </w:r>
      <w:r>
        <w:rPr>
          <w:rFonts w:hint="eastAsia"/>
          <w:lang w:eastAsia="zh-CN"/>
        </w:rPr>
        <w:t xml:space="preserve">, it is understandable that the service efficiency of the Southern Power Grid is relatively low </w:t>
      </w:r>
      <w:r>
        <w:rPr>
          <w:lang w:eastAsia="zh-CN"/>
        </w:rPr>
        <w:t xml:space="preserve">because </w:t>
      </w:r>
      <w:r>
        <w:rPr>
          <w:rFonts w:hint="eastAsia"/>
          <w:lang w:eastAsia="zh-CN"/>
        </w:rPr>
        <w:t xml:space="preserve">many </w:t>
      </w:r>
      <w:r w:rsidR="00CB28EA">
        <w:rPr>
          <w:lang w:eastAsia="zh-CN"/>
        </w:rPr>
        <w:t>of it</w:t>
      </w:r>
      <w:r w:rsidR="00C56CC3">
        <w:rPr>
          <w:lang w:eastAsia="zh-CN"/>
        </w:rPr>
        <w:t>s service areas</w:t>
      </w:r>
      <w:r>
        <w:rPr>
          <w:rFonts w:hint="eastAsia"/>
          <w:lang w:eastAsia="zh-CN"/>
        </w:rPr>
        <w:t xml:space="preserve"> suffer from typhoons in summer compared to </w:t>
      </w:r>
      <w:r>
        <w:rPr>
          <w:lang w:eastAsia="zh-CN"/>
        </w:rPr>
        <w:t xml:space="preserve">the </w:t>
      </w:r>
      <w:r w:rsidR="00CB28EA">
        <w:rPr>
          <w:lang w:eastAsia="zh-CN"/>
        </w:rPr>
        <w:t xml:space="preserve">covered </w:t>
      </w:r>
      <w:r>
        <w:rPr>
          <w:rFonts w:hint="eastAsia"/>
          <w:lang w:eastAsia="zh-CN"/>
        </w:rPr>
        <w:t>areas of the State Grid Corporation.</w:t>
      </w:r>
    </w:p>
    <w:p w14:paraId="47FCDA73" w14:textId="13935743" w:rsidR="00CB6D22" w:rsidRPr="00D679E7" w:rsidRDefault="007273C8" w:rsidP="00D679E7">
      <w:pPr>
        <w:pStyle w:val="Heading1"/>
        <w:keepNext/>
        <w:keepLines/>
        <w:numPr>
          <w:ilvl w:val="0"/>
          <w:numId w:val="1"/>
        </w:numPr>
        <w:spacing w:before="340" w:after="330" w:line="578" w:lineRule="auto"/>
        <w:ind w:left="360"/>
        <w:contextualSpacing/>
        <w:jc w:val="both"/>
        <w:rPr>
          <w:kern w:val="44"/>
          <w:sz w:val="32"/>
          <w:szCs w:val="44"/>
          <w:lang w:eastAsia="zh-CN"/>
        </w:rPr>
      </w:pPr>
      <w:r w:rsidRPr="00D679E7">
        <w:rPr>
          <w:kern w:val="44"/>
          <w:sz w:val="32"/>
          <w:szCs w:val="44"/>
          <w:lang w:eastAsia="zh-CN"/>
        </w:rPr>
        <w:t>Conclusions</w:t>
      </w:r>
    </w:p>
    <w:p w14:paraId="4A554A50" w14:textId="16D65741" w:rsidR="00CB6D22" w:rsidRDefault="007273C8" w:rsidP="00CA1D45">
      <w:pPr>
        <w:pStyle w:val="BodyText"/>
        <w:spacing w:line="480" w:lineRule="auto"/>
        <w:ind w:left="0" w:right="113" w:firstLine="357"/>
        <w:jc w:val="both"/>
        <w:rPr>
          <w:lang w:eastAsia="zh-CN"/>
        </w:rPr>
      </w:pPr>
      <w:r>
        <w:rPr>
          <w:lang w:eastAsia="zh-CN"/>
        </w:rPr>
        <w:t xml:space="preserve">The power </w:t>
      </w:r>
      <w:r w:rsidR="00D12CD1">
        <w:rPr>
          <w:lang w:eastAsia="zh-CN"/>
        </w:rPr>
        <w:t>sector, which is labelled as a capital and technology</w:t>
      </w:r>
      <w:r w:rsidR="00973ABC">
        <w:rPr>
          <w:lang w:eastAsia="zh-CN"/>
        </w:rPr>
        <w:t xml:space="preserve"> </w:t>
      </w:r>
      <w:r w:rsidR="00D12CD1">
        <w:rPr>
          <w:lang w:eastAsia="zh-CN"/>
        </w:rPr>
        <w:t xml:space="preserve">intensive industry, is the foundation </w:t>
      </w:r>
      <w:r>
        <w:rPr>
          <w:lang w:eastAsia="zh-CN"/>
        </w:rPr>
        <w:t xml:space="preserve">of </w:t>
      </w:r>
      <w:r w:rsidR="00D12CD1">
        <w:rPr>
          <w:lang w:eastAsia="zh-CN"/>
        </w:rPr>
        <w:t xml:space="preserve">national </w:t>
      </w:r>
      <w:r>
        <w:rPr>
          <w:lang w:eastAsia="zh-CN"/>
        </w:rPr>
        <w:t>economy</w:t>
      </w:r>
      <w:r w:rsidR="00BC1A5D">
        <w:rPr>
          <w:lang w:eastAsia="zh-CN"/>
        </w:rPr>
        <w:t>.</w:t>
      </w:r>
      <w:r>
        <w:rPr>
          <w:lang w:eastAsia="zh-CN"/>
        </w:rPr>
        <w:t xml:space="preserve"> China's power grid sector</w:t>
      </w:r>
      <w:r w:rsidR="00BC1A5D">
        <w:rPr>
          <w:lang w:eastAsia="zh-CN"/>
        </w:rPr>
        <w:t xml:space="preserve"> </w:t>
      </w:r>
      <w:r>
        <w:rPr>
          <w:lang w:eastAsia="zh-CN"/>
        </w:rPr>
        <w:t xml:space="preserve">is responsible for </w:t>
      </w:r>
      <w:r w:rsidR="00BC1A5D">
        <w:rPr>
          <w:lang w:eastAsia="zh-CN"/>
        </w:rPr>
        <w:t xml:space="preserve">both </w:t>
      </w:r>
      <w:r>
        <w:rPr>
          <w:lang w:eastAsia="zh-CN"/>
        </w:rPr>
        <w:t>power transmission and distribution</w:t>
      </w:r>
      <w:r w:rsidR="00BC1A5D">
        <w:rPr>
          <w:lang w:eastAsia="zh-CN"/>
        </w:rPr>
        <w:t xml:space="preserve"> business</w:t>
      </w:r>
      <w:r w:rsidR="00D12CD1">
        <w:rPr>
          <w:lang w:eastAsia="zh-CN"/>
        </w:rPr>
        <w:t>es</w:t>
      </w:r>
      <w:r w:rsidR="00BC1A5D">
        <w:rPr>
          <w:lang w:eastAsia="zh-CN"/>
        </w:rPr>
        <w:t xml:space="preserve">. As </w:t>
      </w:r>
      <w:r>
        <w:rPr>
          <w:lang w:eastAsia="zh-CN"/>
        </w:rPr>
        <w:t>a</w:t>
      </w:r>
      <w:r w:rsidR="00CB28EA">
        <w:rPr>
          <w:lang w:eastAsia="zh-CN"/>
        </w:rPr>
        <w:t>n important public sector</w:t>
      </w:r>
      <w:r>
        <w:rPr>
          <w:lang w:eastAsia="zh-CN"/>
        </w:rPr>
        <w:t xml:space="preserve">, </w:t>
      </w:r>
      <w:r w:rsidR="00BC1A5D">
        <w:rPr>
          <w:lang w:eastAsia="zh-CN"/>
        </w:rPr>
        <w:t xml:space="preserve">the grid </w:t>
      </w:r>
      <w:r w:rsidR="00BC4A88">
        <w:rPr>
          <w:lang w:eastAsia="zh-CN"/>
        </w:rPr>
        <w:t xml:space="preserve">industry </w:t>
      </w:r>
      <w:r w:rsidR="009B6C70">
        <w:rPr>
          <w:lang w:eastAsia="zh-CN"/>
        </w:rPr>
        <w:t>aims</w:t>
      </w:r>
      <w:r w:rsidR="009B6C70" w:rsidDel="00BC1A5D">
        <w:rPr>
          <w:lang w:eastAsia="zh-CN"/>
        </w:rPr>
        <w:t xml:space="preserve"> </w:t>
      </w:r>
      <w:r>
        <w:rPr>
          <w:lang w:eastAsia="zh-CN"/>
        </w:rPr>
        <w:t xml:space="preserve">to provide a reliable power supply 24 hours a day </w:t>
      </w:r>
      <w:r w:rsidR="009B6C70">
        <w:rPr>
          <w:lang w:eastAsia="zh-CN"/>
        </w:rPr>
        <w:t>as well as to gain more economic benefits</w:t>
      </w:r>
      <w:r>
        <w:rPr>
          <w:lang w:eastAsia="zh-CN"/>
        </w:rPr>
        <w:t xml:space="preserve">. The </w:t>
      </w:r>
      <w:r>
        <w:rPr>
          <w:rFonts w:hint="eastAsia"/>
          <w:lang w:eastAsia="zh-CN"/>
        </w:rPr>
        <w:t>unbundling reform</w:t>
      </w:r>
      <w:r>
        <w:rPr>
          <w:lang w:eastAsia="zh-CN"/>
        </w:rPr>
        <w:t xml:space="preserve"> that took place in 2002 </w:t>
      </w:r>
      <w:r w:rsidR="009B6C70">
        <w:rPr>
          <w:lang w:eastAsia="zh-CN"/>
        </w:rPr>
        <w:t xml:space="preserve">was an exploration to improve the service efficiency of </w:t>
      </w:r>
      <w:r w:rsidR="00155647">
        <w:rPr>
          <w:lang w:eastAsia="zh-CN"/>
        </w:rPr>
        <w:t>China’s</w:t>
      </w:r>
      <w:r w:rsidR="009B6C70">
        <w:rPr>
          <w:lang w:eastAsia="zh-CN"/>
        </w:rPr>
        <w:t xml:space="preserve"> power grid system</w:t>
      </w:r>
      <w:r>
        <w:rPr>
          <w:lang w:eastAsia="zh-CN"/>
        </w:rPr>
        <w:t xml:space="preserve">.  </w:t>
      </w:r>
    </w:p>
    <w:p w14:paraId="188512A5" w14:textId="37DE0605" w:rsidR="002C1BBC" w:rsidRDefault="007273C8" w:rsidP="002C1BBC">
      <w:pPr>
        <w:pStyle w:val="BodyText"/>
        <w:spacing w:line="480" w:lineRule="auto"/>
        <w:ind w:left="0" w:right="113" w:firstLine="357"/>
        <w:jc w:val="both"/>
        <w:rPr>
          <w:rFonts w:eastAsiaTheme="minorEastAsia"/>
          <w:lang w:eastAsia="zh-CN"/>
        </w:rPr>
      </w:pPr>
      <w:r>
        <w:rPr>
          <w:lang w:eastAsia="zh-CN"/>
        </w:rPr>
        <w:t xml:space="preserve">In this study we apply </w:t>
      </w:r>
      <w:r w:rsidR="0092775E">
        <w:rPr>
          <w:lang w:eastAsia="zh-CN"/>
        </w:rPr>
        <w:t xml:space="preserve">three different </w:t>
      </w:r>
      <w:r>
        <w:rPr>
          <w:lang w:eastAsia="zh-CN"/>
        </w:rPr>
        <w:t xml:space="preserve">panel data SFA </w:t>
      </w:r>
      <w:r w:rsidR="0092775E">
        <w:rPr>
          <w:lang w:eastAsia="zh-CN"/>
        </w:rPr>
        <w:t xml:space="preserve">models </w:t>
      </w:r>
      <w:r>
        <w:rPr>
          <w:lang w:eastAsia="zh-CN"/>
        </w:rPr>
        <w:t xml:space="preserve">to China’s 30 provincial grid </w:t>
      </w:r>
      <w:r>
        <w:rPr>
          <w:rFonts w:hint="eastAsia"/>
          <w:lang w:eastAsia="zh-CN"/>
        </w:rPr>
        <w:t>firms</w:t>
      </w:r>
      <w:r>
        <w:rPr>
          <w:lang w:eastAsia="zh-CN"/>
        </w:rPr>
        <w:t xml:space="preserve"> for a period of 18 years</w:t>
      </w:r>
      <w:r>
        <w:rPr>
          <w:rFonts w:hint="eastAsia"/>
          <w:lang w:eastAsia="zh-CN"/>
        </w:rPr>
        <w:t xml:space="preserve"> </w:t>
      </w:r>
      <w:r>
        <w:rPr>
          <w:lang w:eastAsia="zh-CN"/>
        </w:rPr>
        <w:t>(1999</w:t>
      </w:r>
      <w:r w:rsidR="00EA5633">
        <w:rPr>
          <w:lang w:eastAsia="zh-CN"/>
        </w:rPr>
        <w:t>-</w:t>
      </w:r>
      <w:r>
        <w:rPr>
          <w:lang w:eastAsia="zh-CN"/>
        </w:rPr>
        <w:t>2016) to estimate their service efficienc</w:t>
      </w:r>
      <w:r w:rsidR="005E3D51">
        <w:rPr>
          <w:lang w:eastAsia="zh-CN"/>
        </w:rPr>
        <w:t>ies</w:t>
      </w:r>
      <w:r>
        <w:rPr>
          <w:lang w:eastAsia="zh-CN"/>
        </w:rPr>
        <w:t xml:space="preserve">. </w:t>
      </w:r>
      <w:r w:rsidR="002C1BBC">
        <w:rPr>
          <w:rFonts w:eastAsiaTheme="minorEastAsia" w:hint="eastAsia"/>
          <w:lang w:eastAsia="zh-CN"/>
        </w:rPr>
        <w:t xml:space="preserve">Model 1 considers both capital and </w:t>
      </w:r>
      <w:r w:rsidR="002C1BBC">
        <w:rPr>
          <w:rFonts w:eastAsiaTheme="minorEastAsia"/>
          <w:lang w:eastAsia="zh-CN"/>
        </w:rPr>
        <w:t>labor</w:t>
      </w:r>
      <w:r w:rsidR="002C1BBC">
        <w:rPr>
          <w:rFonts w:eastAsiaTheme="minorEastAsia" w:hint="eastAsia"/>
          <w:lang w:eastAsia="zh-CN"/>
        </w:rPr>
        <w:t xml:space="preserve"> </w:t>
      </w:r>
      <w:r w:rsidR="002C1BBC">
        <w:rPr>
          <w:rFonts w:eastAsiaTheme="minorEastAsia"/>
          <w:lang w:eastAsia="zh-CN"/>
        </w:rPr>
        <w:t>inputs</w:t>
      </w:r>
      <w:r w:rsidR="002C1BBC">
        <w:rPr>
          <w:rFonts w:eastAsiaTheme="minorEastAsia" w:hint="eastAsia"/>
          <w:lang w:eastAsia="zh-CN"/>
        </w:rPr>
        <w:t xml:space="preserve">, and Model 2 and Model 3 consider capital and </w:t>
      </w:r>
      <w:r w:rsidR="002C1BBC">
        <w:rPr>
          <w:rFonts w:eastAsiaTheme="minorEastAsia"/>
          <w:lang w:eastAsia="zh-CN"/>
        </w:rPr>
        <w:t xml:space="preserve">labor input </w:t>
      </w:r>
      <w:r w:rsidR="002C1BBC">
        <w:rPr>
          <w:rFonts w:eastAsiaTheme="minorEastAsia" w:hint="eastAsia"/>
          <w:lang w:eastAsia="zh-CN"/>
        </w:rPr>
        <w:t>respectively.</w:t>
      </w:r>
      <w:r w:rsidR="002C1BBC">
        <w:rPr>
          <w:rFonts w:eastAsiaTheme="minorEastAsia"/>
          <w:lang w:eastAsia="zh-CN"/>
        </w:rPr>
        <w:t xml:space="preserve"> </w:t>
      </w:r>
      <w:r w:rsidR="002C1BBC">
        <w:rPr>
          <w:rFonts w:eastAsiaTheme="minorEastAsia" w:hint="eastAsia"/>
          <w:lang w:eastAsia="zh-CN"/>
        </w:rPr>
        <w:t>The results show that</w:t>
      </w:r>
      <w:r w:rsidR="002C1BBC">
        <w:rPr>
          <w:rFonts w:eastAsiaTheme="minorEastAsia"/>
          <w:lang w:eastAsia="zh-CN"/>
        </w:rPr>
        <w:t xml:space="preserve"> the capital variable has a significant influence on the estimate of service efficiency. The model </w:t>
      </w:r>
      <w:r w:rsidR="002C1BBC" w:rsidRPr="00CA1D45">
        <w:rPr>
          <w:lang w:eastAsia="zh-CN"/>
        </w:rPr>
        <w:t>that</w:t>
      </w:r>
      <w:r w:rsidR="002C1BBC">
        <w:rPr>
          <w:rFonts w:eastAsiaTheme="minorEastAsia"/>
          <w:lang w:eastAsia="zh-CN"/>
        </w:rPr>
        <w:t xml:space="preserve"> does not consider all the capital variables can often obtain higher service efficiency. Because </w:t>
      </w:r>
      <w:r w:rsidR="002C1BBC">
        <w:rPr>
          <w:rFonts w:eastAsiaTheme="minorEastAsia" w:hint="eastAsia"/>
          <w:lang w:eastAsia="zh-CN"/>
        </w:rPr>
        <w:t>firms</w:t>
      </w:r>
      <w:r w:rsidR="002C1BBC">
        <w:rPr>
          <w:rFonts w:eastAsiaTheme="minorEastAsia"/>
          <w:lang w:eastAsia="zh-CN"/>
        </w:rPr>
        <w:t xml:space="preserve"> must consider the corresponding capital input that they need to incur to achieve a higher quality of service, this highlights that, we should </w:t>
      </w:r>
      <w:r w:rsidR="002C1BBC">
        <w:rPr>
          <w:rFonts w:eastAsiaTheme="minorEastAsia" w:hint="eastAsia"/>
          <w:lang w:eastAsia="zh-CN"/>
        </w:rPr>
        <w:t xml:space="preserve">fully consider the impact of capital </w:t>
      </w:r>
      <w:r w:rsidR="002C1BBC">
        <w:rPr>
          <w:rFonts w:eastAsiaTheme="minorEastAsia"/>
          <w:lang w:eastAsia="zh-CN"/>
        </w:rPr>
        <w:t xml:space="preserve">input </w:t>
      </w:r>
      <w:r w:rsidR="002C1BBC">
        <w:rPr>
          <w:rFonts w:eastAsiaTheme="minorEastAsia" w:hint="eastAsia"/>
          <w:lang w:eastAsia="zh-CN"/>
        </w:rPr>
        <w:t>on</w:t>
      </w:r>
      <w:r w:rsidR="002C1BBC">
        <w:rPr>
          <w:rFonts w:eastAsiaTheme="minorEastAsia"/>
          <w:lang w:eastAsia="zh-CN"/>
        </w:rPr>
        <w:t xml:space="preserve"> the service efficiency of power grid </w:t>
      </w:r>
      <w:r w:rsidR="002C1BBC">
        <w:rPr>
          <w:rFonts w:eastAsiaTheme="minorEastAsia" w:hint="eastAsia"/>
          <w:lang w:eastAsia="zh-CN"/>
        </w:rPr>
        <w:t>firms</w:t>
      </w:r>
      <w:r w:rsidR="002C1BBC">
        <w:rPr>
          <w:rFonts w:eastAsiaTheme="minorEastAsia"/>
          <w:lang w:eastAsia="zh-CN"/>
        </w:rPr>
        <w:t xml:space="preserve"> or the power industry</w:t>
      </w:r>
      <w:r w:rsidR="002C1BBC" w:rsidRPr="00A4508A">
        <w:rPr>
          <w:rFonts w:eastAsiaTheme="minorEastAsia"/>
          <w:lang w:eastAsia="zh-CN"/>
        </w:rPr>
        <w:t xml:space="preserve"> </w:t>
      </w:r>
      <w:r w:rsidR="002C1BBC">
        <w:rPr>
          <w:rFonts w:eastAsiaTheme="minorEastAsia"/>
          <w:lang w:eastAsia="zh-CN"/>
        </w:rPr>
        <w:t>in future studies</w:t>
      </w:r>
      <w:r w:rsidR="002C1BBC">
        <w:rPr>
          <w:rFonts w:eastAsiaTheme="minorEastAsia" w:hint="eastAsia"/>
          <w:lang w:eastAsia="zh-CN"/>
        </w:rPr>
        <w:t xml:space="preserve">, </w:t>
      </w:r>
      <w:r w:rsidR="002C1BBC">
        <w:rPr>
          <w:rFonts w:eastAsiaTheme="minorEastAsia"/>
          <w:lang w:eastAsia="zh-CN"/>
        </w:rPr>
        <w:t>and as many capital or cost variables as possible should be included.</w:t>
      </w:r>
    </w:p>
    <w:p w14:paraId="4510C56A" w14:textId="6D499043" w:rsidR="00CB6D22" w:rsidRDefault="0092775E" w:rsidP="00CA1D45">
      <w:pPr>
        <w:pStyle w:val="BodyText"/>
        <w:spacing w:line="480" w:lineRule="auto"/>
        <w:ind w:left="0" w:right="113" w:firstLine="357"/>
        <w:jc w:val="both"/>
        <w:rPr>
          <w:lang w:eastAsia="zh-CN"/>
        </w:rPr>
      </w:pPr>
      <w:r>
        <w:rPr>
          <w:lang w:eastAsia="zh-CN"/>
        </w:rPr>
        <w:t xml:space="preserve">In addition, </w:t>
      </w:r>
      <w:r w:rsidR="007273C8">
        <w:rPr>
          <w:lang w:eastAsia="zh-CN"/>
        </w:rPr>
        <w:t xml:space="preserve">the </w:t>
      </w:r>
      <w:r w:rsidR="007273C8">
        <w:rPr>
          <w:rFonts w:hint="eastAsia"/>
          <w:lang w:eastAsia="zh-CN"/>
        </w:rPr>
        <w:t>unbundling reform</w:t>
      </w:r>
      <w:r w:rsidR="007273C8">
        <w:rPr>
          <w:lang w:eastAsia="zh-CN"/>
        </w:rPr>
        <w:t xml:space="preserve"> </w:t>
      </w:r>
      <w:r w:rsidR="00604A2B">
        <w:rPr>
          <w:lang w:eastAsia="zh-CN"/>
        </w:rPr>
        <w:t xml:space="preserve">of 2002 </w:t>
      </w:r>
      <w:r w:rsidR="007273C8">
        <w:rPr>
          <w:lang w:eastAsia="zh-CN"/>
        </w:rPr>
        <w:t>ha</w:t>
      </w:r>
      <w:r w:rsidR="007273C8">
        <w:rPr>
          <w:rFonts w:hint="eastAsia"/>
          <w:lang w:eastAsia="zh-CN"/>
        </w:rPr>
        <w:t>s</w:t>
      </w:r>
      <w:r w:rsidR="007273C8">
        <w:rPr>
          <w:lang w:eastAsia="zh-CN"/>
        </w:rPr>
        <w:t xml:space="preserve"> not been able to improve service efficiency</w:t>
      </w:r>
      <w:r w:rsidR="00700DC1">
        <w:rPr>
          <w:lang w:eastAsia="zh-CN"/>
        </w:rPr>
        <w:t xml:space="preserve"> of the power grid sector</w:t>
      </w:r>
      <w:r w:rsidR="007273C8">
        <w:rPr>
          <w:lang w:eastAsia="zh-CN"/>
        </w:rPr>
        <w:t xml:space="preserve">. </w:t>
      </w:r>
      <w:r w:rsidR="009B6C70">
        <w:rPr>
          <w:lang w:eastAsia="zh-CN"/>
        </w:rPr>
        <w:t>T</w:t>
      </w:r>
      <w:r w:rsidR="007273C8">
        <w:rPr>
          <w:lang w:eastAsia="zh-CN"/>
        </w:rPr>
        <w:t xml:space="preserve">he </w:t>
      </w:r>
      <w:r w:rsidR="00001614">
        <w:rPr>
          <w:lang w:eastAsia="zh-CN"/>
        </w:rPr>
        <w:t xml:space="preserve">natural </w:t>
      </w:r>
      <w:r w:rsidR="007273C8">
        <w:rPr>
          <w:lang w:eastAsia="zh-CN"/>
        </w:rPr>
        <w:t xml:space="preserve">monopoly of the power grid and the insufficiently separated </w:t>
      </w:r>
      <w:r w:rsidR="007273C8">
        <w:rPr>
          <w:lang w:eastAsia="zh-CN"/>
        </w:rPr>
        <w:lastRenderedPageBreak/>
        <w:t>electricity retail sector are the main reasons for the lack of obvious improvement in the estimated efficienc</w:t>
      </w:r>
      <w:r w:rsidR="005E3D51">
        <w:rPr>
          <w:lang w:eastAsia="zh-CN"/>
        </w:rPr>
        <w:t>ies</w:t>
      </w:r>
      <w:r w:rsidR="007273C8">
        <w:rPr>
          <w:lang w:eastAsia="zh-CN"/>
        </w:rPr>
        <w:t xml:space="preserve">. We also note that two </w:t>
      </w:r>
      <w:r w:rsidR="005E3D51">
        <w:rPr>
          <w:lang w:eastAsia="zh-CN"/>
        </w:rPr>
        <w:t>outliers</w:t>
      </w:r>
      <w:r w:rsidR="007273C8">
        <w:rPr>
          <w:lang w:eastAsia="zh-CN"/>
        </w:rPr>
        <w:t xml:space="preserve"> when the service efficiency dropped sharply were 2003 and 2014, </w:t>
      </w:r>
      <w:r w:rsidR="005E3D51">
        <w:rPr>
          <w:lang w:eastAsia="zh-CN"/>
        </w:rPr>
        <w:t>which</w:t>
      </w:r>
      <w:r w:rsidR="007273C8">
        <w:rPr>
          <w:lang w:eastAsia="zh-CN"/>
        </w:rPr>
        <w:t xml:space="preserve"> coincided with the timing of China’s last two electricity reforms (the </w:t>
      </w:r>
      <w:r w:rsidR="007273C8">
        <w:rPr>
          <w:rFonts w:hint="eastAsia"/>
          <w:lang w:eastAsia="zh-CN"/>
        </w:rPr>
        <w:t>unbundling reform</w:t>
      </w:r>
      <w:r w:rsidR="007273C8">
        <w:rPr>
          <w:lang w:eastAsia="zh-CN"/>
        </w:rPr>
        <w:t xml:space="preserve"> and the latest </w:t>
      </w:r>
      <w:r w:rsidR="00001614">
        <w:rPr>
          <w:lang w:eastAsia="zh-CN"/>
        </w:rPr>
        <w:t xml:space="preserve">market-oriented </w:t>
      </w:r>
      <w:r w:rsidR="007273C8">
        <w:rPr>
          <w:rFonts w:hint="eastAsia"/>
          <w:lang w:eastAsia="zh-CN"/>
        </w:rPr>
        <w:t>reform</w:t>
      </w:r>
      <w:r w:rsidR="007273C8">
        <w:rPr>
          <w:lang w:eastAsia="zh-CN"/>
        </w:rPr>
        <w:t xml:space="preserve">). The reason for the sharp decline is that China’s electricity reform policies were implemented too fast </w:t>
      </w:r>
      <w:r w:rsidR="005E3D51">
        <w:rPr>
          <w:lang w:eastAsia="zh-CN"/>
        </w:rPr>
        <w:t xml:space="preserve">to </w:t>
      </w:r>
      <w:r w:rsidR="00604A2B">
        <w:rPr>
          <w:lang w:eastAsia="zh-CN"/>
        </w:rPr>
        <w:t>be implemented</w:t>
      </w:r>
      <w:r w:rsidR="007273C8">
        <w:rPr>
          <w:lang w:eastAsia="zh-CN"/>
        </w:rPr>
        <w:t xml:space="preserve">, whereas the power system has a certain inherent inertia, so the sudden change in the environment and policy had a huge impact on the power grid. </w:t>
      </w:r>
    </w:p>
    <w:p w14:paraId="2C9F2A44" w14:textId="146AD278" w:rsidR="007C4EC8" w:rsidRDefault="0092775E" w:rsidP="007C4EC8">
      <w:pPr>
        <w:pStyle w:val="BodyText"/>
        <w:spacing w:line="480" w:lineRule="auto"/>
        <w:ind w:left="0" w:right="113" w:firstLine="357"/>
        <w:jc w:val="both"/>
        <w:rPr>
          <w:lang w:eastAsia="zh-CN"/>
        </w:rPr>
      </w:pPr>
      <w:r>
        <w:rPr>
          <w:lang w:eastAsia="zh-CN"/>
        </w:rPr>
        <w:t xml:space="preserve">Third, </w:t>
      </w:r>
      <w:r w:rsidR="007C4EC8">
        <w:rPr>
          <w:lang w:eastAsia="zh-CN"/>
        </w:rPr>
        <w:t xml:space="preserve">the service efficiency is heavily influenced by the input, output and environmental variables. </w:t>
      </w:r>
      <w:r w:rsidR="00D62FB9">
        <w:rPr>
          <w:lang w:eastAsia="zh-CN"/>
        </w:rPr>
        <w:t>F</w:t>
      </w:r>
      <w:r w:rsidR="00D62FB9">
        <w:rPr>
          <w:rFonts w:hint="eastAsia"/>
          <w:lang w:eastAsia="zh-CN"/>
        </w:rPr>
        <w:t>or the two inputs, although capital has always been significant, its significance is not high enough</w:t>
      </w:r>
      <w:r w:rsidR="00D62FB9">
        <w:rPr>
          <w:lang w:eastAsia="zh-CN"/>
        </w:rPr>
        <w:t xml:space="preserve"> while</w:t>
      </w:r>
      <w:r w:rsidR="00D62FB9">
        <w:rPr>
          <w:rFonts w:hint="eastAsia"/>
          <w:lang w:eastAsia="zh-CN"/>
        </w:rPr>
        <w:t xml:space="preserve"> the input of labor</w:t>
      </w:r>
      <w:r w:rsidR="00D62FB9">
        <w:rPr>
          <w:lang w:eastAsia="zh-CN"/>
        </w:rPr>
        <w:t xml:space="preserve"> </w:t>
      </w:r>
      <w:r w:rsidR="00D62FB9">
        <w:rPr>
          <w:rFonts w:hint="eastAsia"/>
          <w:lang w:eastAsia="zh-CN"/>
        </w:rPr>
        <w:t xml:space="preserve">(the </w:t>
      </w:r>
      <w:r w:rsidR="00D62FB9">
        <w:rPr>
          <w:lang w:eastAsia="zh-CN"/>
        </w:rPr>
        <w:t>n</w:t>
      </w:r>
      <w:r w:rsidR="00D62FB9">
        <w:rPr>
          <w:rFonts w:hint="eastAsia"/>
          <w:lang w:eastAsia="zh-CN"/>
        </w:rPr>
        <w:t xml:space="preserve">umber of </w:t>
      </w:r>
      <w:r w:rsidR="00D62FB9">
        <w:rPr>
          <w:lang w:eastAsia="zh-CN"/>
        </w:rPr>
        <w:t>workers</w:t>
      </w:r>
      <w:r w:rsidR="00D62FB9">
        <w:rPr>
          <w:rFonts w:hint="eastAsia"/>
          <w:lang w:eastAsia="zh-CN"/>
        </w:rPr>
        <w:t>) has always been insignificant.</w:t>
      </w:r>
      <w:r w:rsidR="00D62FB9">
        <w:rPr>
          <w:lang w:eastAsia="zh-CN"/>
        </w:rPr>
        <w:t xml:space="preserve"> </w:t>
      </w:r>
      <w:r w:rsidR="00D62FB9">
        <w:rPr>
          <w:rFonts w:hint="eastAsia"/>
          <w:lang w:eastAsia="zh-CN"/>
        </w:rPr>
        <w:t xml:space="preserve">The service efficiency decreases with </w:t>
      </w:r>
      <w:r w:rsidR="00D62FB9">
        <w:rPr>
          <w:lang w:eastAsia="zh-CN"/>
        </w:rPr>
        <w:t>the growths</w:t>
      </w:r>
      <w:r w:rsidR="00D62FB9">
        <w:rPr>
          <w:rFonts w:hint="eastAsia"/>
          <w:lang w:eastAsia="zh-CN"/>
        </w:rPr>
        <w:t xml:space="preserve"> </w:t>
      </w:r>
      <w:r w:rsidR="00D62FB9">
        <w:rPr>
          <w:lang w:eastAsia="zh-CN"/>
        </w:rPr>
        <w:t xml:space="preserve">in </w:t>
      </w:r>
      <w:r w:rsidR="00D62FB9">
        <w:rPr>
          <w:rFonts w:hint="eastAsia"/>
          <w:lang w:eastAsia="zh-CN"/>
        </w:rPr>
        <w:t xml:space="preserve">the network length of </w:t>
      </w:r>
      <w:r w:rsidR="00D62FB9">
        <w:rPr>
          <w:lang w:eastAsia="zh-CN"/>
        </w:rPr>
        <w:t xml:space="preserve">the </w:t>
      </w:r>
      <w:r w:rsidR="00D62FB9">
        <w:rPr>
          <w:rFonts w:hint="eastAsia"/>
          <w:lang w:eastAsia="zh-CN"/>
        </w:rPr>
        <w:t>power grid firms</w:t>
      </w:r>
      <w:r w:rsidR="00D62FB9">
        <w:rPr>
          <w:lang w:eastAsia="zh-CN"/>
        </w:rPr>
        <w:t xml:space="preserve"> while it is positively related with the electricity delivered and number of customers. </w:t>
      </w:r>
      <w:r w:rsidR="007C4EC8">
        <w:rPr>
          <w:rFonts w:cs="Times New Roman"/>
          <w:spacing w:val="-5"/>
          <w:kern w:val="2"/>
          <w:lang w:eastAsia="zh-CN"/>
        </w:rPr>
        <w:t>B</w:t>
      </w:r>
      <w:r w:rsidR="00604A2B" w:rsidRPr="00B3794D">
        <w:rPr>
          <w:rFonts w:cs="Times New Roman" w:hint="eastAsia"/>
          <w:spacing w:val="-5"/>
          <w:kern w:val="2"/>
          <w:lang w:eastAsia="zh-CN"/>
        </w:rPr>
        <w:t xml:space="preserve">oth </w:t>
      </w:r>
      <w:r w:rsidR="00604A2B" w:rsidRPr="00B3794D">
        <w:rPr>
          <w:rFonts w:cs="Times New Roman"/>
          <w:spacing w:val="-5"/>
          <w:kern w:val="2"/>
          <w:lang w:eastAsia="zh-CN"/>
        </w:rPr>
        <w:t xml:space="preserve">the </w:t>
      </w:r>
      <w:r w:rsidR="00604A2B" w:rsidRPr="00B3794D">
        <w:rPr>
          <w:rFonts w:cs="Times New Roman" w:hint="eastAsia"/>
          <w:spacing w:val="-5"/>
          <w:kern w:val="2"/>
          <w:lang w:eastAsia="zh-CN"/>
        </w:rPr>
        <w:t>customer hour</w:t>
      </w:r>
      <w:r w:rsidR="00604A2B" w:rsidRPr="00B3794D">
        <w:rPr>
          <w:rFonts w:cs="Times New Roman"/>
          <w:spacing w:val="-5"/>
          <w:kern w:val="2"/>
          <w:lang w:eastAsia="zh-CN"/>
        </w:rPr>
        <w:t>s</w:t>
      </w:r>
      <w:r w:rsidR="00604A2B" w:rsidRPr="00B3794D">
        <w:rPr>
          <w:rFonts w:cs="Times New Roman" w:hint="eastAsia"/>
          <w:spacing w:val="-5"/>
          <w:kern w:val="2"/>
          <w:lang w:eastAsia="zh-CN"/>
        </w:rPr>
        <w:t xml:space="preserve"> lost and</w:t>
      </w:r>
      <w:r w:rsidR="00604A2B" w:rsidRPr="00B3794D">
        <w:rPr>
          <w:rFonts w:cs="Times New Roman"/>
          <w:spacing w:val="-5"/>
          <w:kern w:val="2"/>
          <w:lang w:eastAsia="zh-CN"/>
        </w:rPr>
        <w:t xml:space="preserve"> the maximum</w:t>
      </w:r>
      <w:r w:rsidR="00604A2B" w:rsidRPr="00B3794D">
        <w:rPr>
          <w:rFonts w:cs="Times New Roman" w:hint="eastAsia"/>
          <w:spacing w:val="-5"/>
          <w:kern w:val="2"/>
          <w:lang w:eastAsia="zh-CN"/>
        </w:rPr>
        <w:t xml:space="preserve"> temperature difference </w:t>
      </w:r>
      <w:r w:rsidR="00604A2B" w:rsidRPr="00B3794D">
        <w:rPr>
          <w:rFonts w:cs="Times New Roman"/>
          <w:spacing w:val="-5"/>
          <w:kern w:val="2"/>
          <w:lang w:eastAsia="zh-CN"/>
        </w:rPr>
        <w:t xml:space="preserve">had </w:t>
      </w:r>
      <w:r w:rsidR="00604A2B" w:rsidRPr="00B3794D">
        <w:rPr>
          <w:rFonts w:cs="Times New Roman" w:hint="eastAsia"/>
          <w:spacing w:val="-5"/>
          <w:kern w:val="2"/>
          <w:lang w:eastAsia="zh-CN"/>
        </w:rPr>
        <w:t xml:space="preserve">a negative impact on </w:t>
      </w:r>
      <w:r w:rsidR="00604A2B">
        <w:rPr>
          <w:rFonts w:cs="Times New Roman"/>
          <w:spacing w:val="-5"/>
          <w:kern w:val="2"/>
          <w:lang w:eastAsia="zh-CN"/>
        </w:rPr>
        <w:t xml:space="preserve">the </w:t>
      </w:r>
      <w:r w:rsidR="00604A2B" w:rsidRPr="00B3794D">
        <w:rPr>
          <w:rFonts w:cs="Times New Roman" w:hint="eastAsia"/>
          <w:spacing w:val="-5"/>
          <w:kern w:val="2"/>
          <w:lang w:eastAsia="zh-CN"/>
        </w:rPr>
        <w:t>service efficiency</w:t>
      </w:r>
      <w:r w:rsidR="00604A2B">
        <w:rPr>
          <w:rFonts w:cs="Times New Roman"/>
          <w:spacing w:val="-5"/>
          <w:kern w:val="2"/>
          <w:lang w:eastAsia="zh-CN"/>
        </w:rPr>
        <w:t>.</w:t>
      </w:r>
      <w:r w:rsidR="00604A2B">
        <w:rPr>
          <w:rFonts w:eastAsiaTheme="minorEastAsia"/>
          <w:lang w:eastAsia="zh-CN"/>
        </w:rPr>
        <w:t xml:space="preserve"> </w:t>
      </w:r>
      <w:r w:rsidR="001674FE">
        <w:rPr>
          <w:rFonts w:eastAsiaTheme="minorEastAsia"/>
          <w:lang w:eastAsia="zh-CN"/>
        </w:rPr>
        <w:t xml:space="preserve">Although the coefficients are slightly different under alternative models, their correlations and significance are almost same. </w:t>
      </w:r>
      <w:r w:rsidR="007C4EC8">
        <w:rPr>
          <w:rFonts w:hint="eastAsia"/>
          <w:lang w:eastAsia="zh-CN"/>
        </w:rPr>
        <w:t>Through the introduction of incentive</w:t>
      </w:r>
      <w:r w:rsidR="007C4EC8">
        <w:rPr>
          <w:lang w:eastAsia="zh-CN"/>
        </w:rPr>
        <w:t>s</w:t>
      </w:r>
      <w:r w:rsidR="007C4EC8">
        <w:rPr>
          <w:rFonts w:hint="eastAsia"/>
          <w:lang w:eastAsia="zh-CN"/>
        </w:rPr>
        <w:t xml:space="preserve">, grid firms </w:t>
      </w:r>
      <w:r w:rsidR="001674FE">
        <w:rPr>
          <w:lang w:eastAsia="zh-CN"/>
        </w:rPr>
        <w:t>may be</w:t>
      </w:r>
      <w:r w:rsidR="007C4EC8">
        <w:rPr>
          <w:rFonts w:hint="eastAsia"/>
          <w:lang w:eastAsia="zh-CN"/>
        </w:rPr>
        <w:t xml:space="preserve"> mobilized to strengthen management, reduce </w:t>
      </w:r>
      <w:r w:rsidR="007C4EC8">
        <w:rPr>
          <w:lang w:eastAsia="zh-CN"/>
        </w:rPr>
        <w:t>capital investment</w:t>
      </w:r>
      <w:r w:rsidR="007C4EC8">
        <w:rPr>
          <w:rFonts w:hint="eastAsia"/>
          <w:lang w:eastAsia="zh-CN"/>
        </w:rPr>
        <w:t>, improve efficiency</w:t>
      </w:r>
      <w:r w:rsidR="007C4EC8">
        <w:rPr>
          <w:lang w:eastAsia="zh-CN"/>
        </w:rPr>
        <w:t>,</w:t>
      </w:r>
      <w:r w:rsidR="007C4EC8">
        <w:rPr>
          <w:rFonts w:hint="eastAsia"/>
          <w:lang w:eastAsia="zh-CN"/>
        </w:rPr>
        <w:t xml:space="preserve"> and improve services.</w:t>
      </w:r>
    </w:p>
    <w:p w14:paraId="2122A1FA" w14:textId="290C8E9A" w:rsidR="00CB6D22" w:rsidRDefault="00D62FB9" w:rsidP="00CA1D45">
      <w:pPr>
        <w:pStyle w:val="BodyText"/>
        <w:spacing w:line="480" w:lineRule="auto"/>
        <w:ind w:left="0" w:right="113" w:firstLine="357"/>
        <w:jc w:val="both"/>
        <w:rPr>
          <w:rFonts w:eastAsiaTheme="minorEastAsia"/>
          <w:lang w:eastAsia="zh-CN"/>
        </w:rPr>
      </w:pPr>
      <w:r>
        <w:rPr>
          <w:rFonts w:eastAsiaTheme="minorEastAsia"/>
          <w:lang w:eastAsia="zh-CN"/>
        </w:rPr>
        <w:t>Finally, s</w:t>
      </w:r>
      <w:r w:rsidR="003F4973">
        <w:rPr>
          <w:rFonts w:eastAsiaTheme="minorEastAsia"/>
          <w:lang w:eastAsia="zh-CN"/>
        </w:rPr>
        <w:t xml:space="preserve">ervice efficiency differ </w:t>
      </w:r>
      <w:r w:rsidR="007273C8">
        <w:rPr>
          <w:rFonts w:eastAsiaTheme="minorEastAsia" w:hint="eastAsia"/>
          <w:lang w:eastAsia="zh-CN"/>
        </w:rPr>
        <w:t>significant</w:t>
      </w:r>
      <w:r w:rsidR="003F4973">
        <w:rPr>
          <w:rFonts w:eastAsiaTheme="minorEastAsia"/>
          <w:lang w:eastAsia="zh-CN"/>
        </w:rPr>
        <w:t>ly</w:t>
      </w:r>
      <w:r w:rsidR="007273C8">
        <w:rPr>
          <w:rFonts w:eastAsiaTheme="minorEastAsia" w:hint="eastAsia"/>
          <w:lang w:eastAsia="zh-CN"/>
        </w:rPr>
        <w:t xml:space="preserve"> </w:t>
      </w:r>
      <w:r w:rsidR="007273C8">
        <w:rPr>
          <w:rFonts w:eastAsiaTheme="minorEastAsia"/>
          <w:lang w:eastAsia="zh-CN"/>
        </w:rPr>
        <w:t>among</w:t>
      </w:r>
      <w:r w:rsidR="007273C8">
        <w:rPr>
          <w:rFonts w:eastAsiaTheme="minorEastAsia" w:hint="eastAsia"/>
          <w:lang w:eastAsia="zh-CN"/>
        </w:rPr>
        <w:t xml:space="preserve"> </w:t>
      </w:r>
      <w:r w:rsidR="007273C8" w:rsidRPr="00CA1D45">
        <w:rPr>
          <w:rFonts w:hint="eastAsia"/>
          <w:lang w:eastAsia="zh-CN"/>
        </w:rPr>
        <w:t>provinces</w:t>
      </w:r>
      <w:r w:rsidR="007273C8">
        <w:rPr>
          <w:rFonts w:eastAsiaTheme="minorEastAsia" w:hint="eastAsia"/>
          <w:lang w:eastAsia="zh-CN"/>
        </w:rPr>
        <w:t xml:space="preserve"> and regions</w:t>
      </w:r>
      <w:r w:rsidR="003F4973">
        <w:rPr>
          <w:rFonts w:eastAsiaTheme="minorEastAsia"/>
          <w:lang w:eastAsia="zh-CN"/>
        </w:rPr>
        <w:t xml:space="preserve">. </w:t>
      </w:r>
      <w:r w:rsidR="00A4508A">
        <w:rPr>
          <w:rFonts w:eastAsiaTheme="minorEastAsia"/>
          <w:lang w:eastAsia="zh-CN"/>
        </w:rPr>
        <w:t>P</w:t>
      </w:r>
      <w:r w:rsidR="007273C8">
        <w:rPr>
          <w:rFonts w:eastAsiaTheme="minorEastAsia" w:hint="eastAsia"/>
          <w:lang w:eastAsia="zh-CN"/>
        </w:rPr>
        <w:t>rovinces in Southeast China obtain</w:t>
      </w:r>
      <w:r w:rsidR="001F030A">
        <w:rPr>
          <w:rFonts w:eastAsiaTheme="minorEastAsia"/>
          <w:lang w:eastAsia="zh-CN"/>
        </w:rPr>
        <w:t>ed</w:t>
      </w:r>
      <w:r w:rsidR="007273C8">
        <w:rPr>
          <w:rFonts w:eastAsiaTheme="minorEastAsia" w:hint="eastAsia"/>
          <w:lang w:eastAsia="zh-CN"/>
        </w:rPr>
        <w:t xml:space="preserve"> relatively higher efficienc</w:t>
      </w:r>
      <w:r w:rsidR="00BA3E0D">
        <w:rPr>
          <w:rFonts w:eastAsiaTheme="minorEastAsia"/>
          <w:lang w:eastAsia="zh-CN"/>
        </w:rPr>
        <w:t>ies</w:t>
      </w:r>
      <w:r w:rsidR="007273C8">
        <w:rPr>
          <w:rFonts w:eastAsiaTheme="minorEastAsia" w:hint="eastAsia"/>
          <w:lang w:eastAsia="zh-CN"/>
        </w:rPr>
        <w:t xml:space="preserve"> compared to </w:t>
      </w:r>
      <w:r w:rsidR="007273C8">
        <w:rPr>
          <w:rFonts w:eastAsiaTheme="minorEastAsia"/>
          <w:lang w:eastAsia="zh-CN"/>
        </w:rPr>
        <w:t xml:space="preserve">the </w:t>
      </w:r>
      <w:r w:rsidR="007273C8">
        <w:rPr>
          <w:rFonts w:eastAsiaTheme="minorEastAsia" w:hint="eastAsia"/>
          <w:lang w:eastAsia="zh-CN"/>
        </w:rPr>
        <w:t>other provinces</w:t>
      </w:r>
      <w:r w:rsidR="000B7C03">
        <w:rPr>
          <w:rFonts w:eastAsiaTheme="minorEastAsia"/>
          <w:lang w:eastAsia="zh-CN"/>
        </w:rPr>
        <w:t xml:space="preserve"> due to their developed econom</w:t>
      </w:r>
      <w:r w:rsidR="00CC0087">
        <w:rPr>
          <w:rFonts w:eastAsiaTheme="minorEastAsia"/>
          <w:lang w:eastAsia="zh-CN"/>
        </w:rPr>
        <w:t>ies</w:t>
      </w:r>
      <w:r w:rsidR="000B7C03">
        <w:rPr>
          <w:rFonts w:eastAsiaTheme="minorEastAsia"/>
          <w:lang w:eastAsia="zh-CN"/>
        </w:rPr>
        <w:t>.</w:t>
      </w:r>
      <w:r w:rsidR="007273C8">
        <w:rPr>
          <w:rFonts w:eastAsiaTheme="minorEastAsia"/>
          <w:lang w:eastAsia="zh-CN"/>
        </w:rPr>
        <w:t xml:space="preserve"> T</w:t>
      </w:r>
      <w:r w:rsidR="007273C8">
        <w:rPr>
          <w:rFonts w:eastAsiaTheme="minorEastAsia" w:hint="eastAsia"/>
          <w:lang w:eastAsia="zh-CN"/>
        </w:rPr>
        <w:t xml:space="preserve">he provinces in Northwest China </w:t>
      </w:r>
      <w:r w:rsidR="002D43BA">
        <w:rPr>
          <w:rFonts w:eastAsiaTheme="minorEastAsia"/>
          <w:lang w:eastAsia="zh-CN"/>
        </w:rPr>
        <w:t>got</w:t>
      </w:r>
      <w:r w:rsidR="007273C8">
        <w:rPr>
          <w:rFonts w:eastAsiaTheme="minorEastAsia" w:hint="eastAsia"/>
          <w:lang w:eastAsia="zh-CN"/>
        </w:rPr>
        <w:t xml:space="preserve"> relatively lower efficienc</w:t>
      </w:r>
      <w:r w:rsidR="00BA3E0D">
        <w:rPr>
          <w:rFonts w:eastAsiaTheme="minorEastAsia"/>
          <w:lang w:eastAsia="zh-CN"/>
        </w:rPr>
        <w:t>i</w:t>
      </w:r>
      <w:r w:rsidR="007273C8">
        <w:rPr>
          <w:rFonts w:eastAsiaTheme="minorEastAsia" w:hint="eastAsia"/>
          <w:lang w:eastAsia="zh-CN"/>
        </w:rPr>
        <w:t xml:space="preserve">es mainly due to the bad climate and extreme weather </w:t>
      </w:r>
      <w:r w:rsidR="007273C8">
        <w:rPr>
          <w:rFonts w:eastAsiaTheme="minorEastAsia"/>
          <w:lang w:eastAsia="zh-CN"/>
        </w:rPr>
        <w:t>conditions</w:t>
      </w:r>
      <w:r w:rsidR="007273C8">
        <w:rPr>
          <w:rFonts w:eastAsiaTheme="minorEastAsia" w:hint="eastAsia"/>
          <w:lang w:eastAsia="zh-CN"/>
        </w:rPr>
        <w:t>. By comparing the service efficienc</w:t>
      </w:r>
      <w:r w:rsidR="001F030A">
        <w:rPr>
          <w:rFonts w:eastAsiaTheme="minorEastAsia"/>
          <w:lang w:eastAsia="zh-CN"/>
        </w:rPr>
        <w:t>ies</w:t>
      </w:r>
      <w:r w:rsidR="007273C8">
        <w:rPr>
          <w:rFonts w:eastAsiaTheme="minorEastAsia" w:hint="eastAsia"/>
          <w:lang w:eastAsia="zh-CN"/>
        </w:rPr>
        <w:t xml:space="preserve"> of the </w:t>
      </w:r>
      <w:r w:rsidR="001F030A">
        <w:rPr>
          <w:rFonts w:eastAsiaTheme="minorEastAsia"/>
          <w:lang w:eastAsia="zh-CN"/>
        </w:rPr>
        <w:t xml:space="preserve">provincial grid firms in </w:t>
      </w:r>
      <w:r w:rsidR="007273C8">
        <w:rPr>
          <w:rFonts w:eastAsiaTheme="minorEastAsia" w:hint="eastAsia"/>
          <w:lang w:eastAsia="zh-CN"/>
        </w:rPr>
        <w:t xml:space="preserve">State Grid Corporation </w:t>
      </w:r>
      <w:r w:rsidR="00B370E0">
        <w:rPr>
          <w:rFonts w:eastAsiaTheme="minorEastAsia"/>
          <w:lang w:eastAsia="zh-CN"/>
        </w:rPr>
        <w:t xml:space="preserve">with those of </w:t>
      </w:r>
      <w:r w:rsidR="007273C8">
        <w:rPr>
          <w:rFonts w:eastAsiaTheme="minorEastAsia" w:hint="eastAsia"/>
          <w:lang w:eastAsia="zh-CN"/>
        </w:rPr>
        <w:t xml:space="preserve">the China Southern Power Grid, it is not hard to </w:t>
      </w:r>
      <w:r w:rsidR="001F030A">
        <w:rPr>
          <w:rFonts w:eastAsiaTheme="minorEastAsia"/>
          <w:lang w:eastAsia="zh-CN"/>
        </w:rPr>
        <w:t>find</w:t>
      </w:r>
      <w:r w:rsidR="007273C8">
        <w:rPr>
          <w:rFonts w:eastAsiaTheme="minorEastAsia" w:hint="eastAsia"/>
          <w:lang w:eastAsia="zh-CN"/>
        </w:rPr>
        <w:t xml:space="preserve"> that the service efficiency of the State Grid Corporation is higher, </w:t>
      </w:r>
      <w:r w:rsidR="007273C8">
        <w:rPr>
          <w:rFonts w:eastAsiaTheme="minorEastAsia" w:hint="eastAsia"/>
          <w:lang w:eastAsia="zh-CN"/>
        </w:rPr>
        <w:lastRenderedPageBreak/>
        <w:t xml:space="preserve">which is </w:t>
      </w:r>
      <w:r w:rsidR="001F030A">
        <w:rPr>
          <w:rFonts w:eastAsiaTheme="minorEastAsia"/>
          <w:lang w:eastAsia="zh-CN"/>
        </w:rPr>
        <w:t>possibly</w:t>
      </w:r>
      <w:r w:rsidR="001F030A">
        <w:rPr>
          <w:rFonts w:eastAsiaTheme="minorEastAsia" w:hint="eastAsia"/>
          <w:lang w:eastAsia="zh-CN"/>
        </w:rPr>
        <w:t xml:space="preserve"> </w:t>
      </w:r>
      <w:r w:rsidR="007273C8">
        <w:rPr>
          <w:rFonts w:eastAsiaTheme="minorEastAsia" w:hint="eastAsia"/>
          <w:lang w:eastAsia="zh-CN"/>
        </w:rPr>
        <w:t>related to the higher construction standard</w:t>
      </w:r>
      <w:r w:rsidR="007273C8">
        <w:rPr>
          <w:rFonts w:eastAsiaTheme="minorEastAsia"/>
          <w:lang w:eastAsia="zh-CN"/>
        </w:rPr>
        <w:t>s employed there</w:t>
      </w:r>
      <w:r w:rsidR="007273C8">
        <w:rPr>
          <w:rFonts w:eastAsiaTheme="minorEastAsia" w:hint="eastAsia"/>
          <w:lang w:eastAsia="zh-CN"/>
        </w:rPr>
        <w:t xml:space="preserve">. </w:t>
      </w:r>
      <w:r w:rsidR="00973310">
        <w:rPr>
          <w:rFonts w:eastAsiaTheme="minorEastAsia"/>
          <w:lang w:eastAsia="zh-CN"/>
        </w:rPr>
        <w:t>Currently</w:t>
      </w:r>
      <w:r w:rsidR="007273C8">
        <w:rPr>
          <w:rFonts w:eastAsiaTheme="minorEastAsia" w:hint="eastAsia"/>
          <w:lang w:eastAsia="zh-CN"/>
        </w:rPr>
        <w:t>, the power grid is still monopol</w:t>
      </w:r>
      <w:r w:rsidR="00A4508A">
        <w:rPr>
          <w:rFonts w:eastAsiaTheme="minorEastAsia"/>
          <w:lang w:eastAsia="zh-CN"/>
        </w:rPr>
        <w:t>istic</w:t>
      </w:r>
      <w:r w:rsidR="007273C8">
        <w:rPr>
          <w:rFonts w:eastAsiaTheme="minorEastAsia" w:hint="eastAsia"/>
          <w:lang w:eastAsia="zh-CN"/>
        </w:rPr>
        <w:t xml:space="preserve">, and </w:t>
      </w:r>
      <w:r w:rsidR="007273C8">
        <w:rPr>
          <w:rFonts w:eastAsiaTheme="minorEastAsia"/>
          <w:lang w:eastAsia="zh-CN"/>
        </w:rPr>
        <w:t xml:space="preserve">the </w:t>
      </w:r>
      <w:r w:rsidR="007273C8">
        <w:rPr>
          <w:rFonts w:eastAsiaTheme="minorEastAsia" w:hint="eastAsia"/>
          <w:lang w:eastAsia="zh-CN"/>
        </w:rPr>
        <w:t xml:space="preserve">imperfect incentive or punishment policies </w:t>
      </w:r>
      <w:r w:rsidR="007273C8">
        <w:rPr>
          <w:rFonts w:eastAsiaTheme="minorEastAsia"/>
          <w:lang w:eastAsia="zh-CN"/>
        </w:rPr>
        <w:t xml:space="preserve">deter </w:t>
      </w:r>
      <w:r w:rsidR="007273C8">
        <w:rPr>
          <w:rFonts w:eastAsiaTheme="minorEastAsia" w:hint="eastAsia"/>
          <w:lang w:eastAsia="zh-CN"/>
        </w:rPr>
        <w:t xml:space="preserve">the power grid </w:t>
      </w:r>
      <w:r w:rsidR="007273C8">
        <w:rPr>
          <w:rFonts w:eastAsiaTheme="minorEastAsia"/>
          <w:lang w:eastAsia="zh-CN"/>
        </w:rPr>
        <w:t xml:space="preserve">firms </w:t>
      </w:r>
      <w:r w:rsidR="007273C8">
        <w:rPr>
          <w:rFonts w:eastAsiaTheme="minorEastAsia" w:hint="eastAsia"/>
          <w:lang w:eastAsia="zh-CN"/>
        </w:rPr>
        <w:t xml:space="preserve">from </w:t>
      </w:r>
      <w:r w:rsidR="001F030A">
        <w:rPr>
          <w:rFonts w:eastAsiaTheme="minorEastAsia"/>
          <w:lang w:eastAsia="zh-CN"/>
        </w:rPr>
        <w:t>taking great</w:t>
      </w:r>
      <w:r w:rsidR="007273C8">
        <w:rPr>
          <w:rFonts w:eastAsiaTheme="minorEastAsia"/>
          <w:lang w:eastAsia="zh-CN"/>
        </w:rPr>
        <w:t xml:space="preserve"> efforts </w:t>
      </w:r>
      <w:r w:rsidR="007273C8">
        <w:rPr>
          <w:rFonts w:eastAsiaTheme="minorEastAsia" w:hint="eastAsia"/>
          <w:lang w:eastAsia="zh-CN"/>
        </w:rPr>
        <w:t xml:space="preserve">to improve </w:t>
      </w:r>
      <w:r w:rsidR="007273C8">
        <w:rPr>
          <w:rFonts w:eastAsiaTheme="minorEastAsia"/>
          <w:lang w:eastAsia="zh-CN"/>
        </w:rPr>
        <w:t xml:space="preserve">their </w:t>
      </w:r>
      <w:r w:rsidR="007273C8">
        <w:rPr>
          <w:rFonts w:eastAsiaTheme="minorEastAsia" w:hint="eastAsia"/>
          <w:lang w:eastAsia="zh-CN"/>
        </w:rPr>
        <w:t>service efficienc</w:t>
      </w:r>
      <w:r w:rsidR="00604A2B">
        <w:rPr>
          <w:rFonts w:eastAsiaTheme="minorEastAsia"/>
          <w:lang w:eastAsia="zh-CN"/>
        </w:rPr>
        <w:t>ies</w:t>
      </w:r>
      <w:r w:rsidR="007273C8">
        <w:rPr>
          <w:rFonts w:eastAsiaTheme="minorEastAsia" w:hint="eastAsia"/>
          <w:lang w:eastAsia="zh-CN"/>
        </w:rPr>
        <w:t xml:space="preserve">. The reform of </w:t>
      </w:r>
      <w:r w:rsidR="007273C8">
        <w:rPr>
          <w:rFonts w:eastAsiaTheme="minorEastAsia"/>
          <w:lang w:eastAsia="zh-CN"/>
        </w:rPr>
        <w:t xml:space="preserve">the </w:t>
      </w:r>
      <w:r w:rsidR="007273C8">
        <w:rPr>
          <w:rFonts w:eastAsiaTheme="minorEastAsia" w:hint="eastAsia"/>
          <w:lang w:eastAsia="zh-CN"/>
        </w:rPr>
        <w:t xml:space="preserve">transmission and distribution prices will </w:t>
      </w:r>
      <w:r w:rsidR="007273C8">
        <w:rPr>
          <w:rFonts w:eastAsiaTheme="minorEastAsia"/>
          <w:lang w:eastAsia="zh-CN"/>
        </w:rPr>
        <w:t xml:space="preserve">have </w:t>
      </w:r>
      <w:r w:rsidR="007273C8">
        <w:rPr>
          <w:rFonts w:eastAsiaTheme="minorEastAsia" w:hint="eastAsia"/>
          <w:lang w:eastAsia="zh-CN"/>
        </w:rPr>
        <w:t xml:space="preserve">a huge impact </w:t>
      </w:r>
      <w:r w:rsidR="00CC0087">
        <w:rPr>
          <w:rFonts w:eastAsiaTheme="minorEastAsia"/>
          <w:lang w:eastAsia="zh-CN"/>
        </w:rPr>
        <w:t>o</w:t>
      </w:r>
      <w:r w:rsidR="007273C8">
        <w:rPr>
          <w:rFonts w:eastAsiaTheme="minorEastAsia"/>
          <w:lang w:eastAsia="zh-CN"/>
        </w:rPr>
        <w:t xml:space="preserve">n </w:t>
      </w:r>
      <w:r w:rsidR="007273C8">
        <w:rPr>
          <w:rFonts w:eastAsiaTheme="minorEastAsia" w:hint="eastAsia"/>
          <w:lang w:eastAsia="zh-CN"/>
        </w:rPr>
        <w:t>gradually mak</w:t>
      </w:r>
      <w:r w:rsidR="007273C8">
        <w:rPr>
          <w:rFonts w:eastAsiaTheme="minorEastAsia"/>
          <w:lang w:eastAsia="zh-CN"/>
        </w:rPr>
        <w:t>ing</w:t>
      </w:r>
      <w:r w:rsidR="007273C8">
        <w:rPr>
          <w:rFonts w:eastAsiaTheme="minorEastAsia" w:hint="eastAsia"/>
          <w:lang w:eastAsia="zh-CN"/>
        </w:rPr>
        <w:t xml:space="preserve"> the </w:t>
      </w:r>
      <w:r w:rsidR="004D30D8">
        <w:rPr>
          <w:rFonts w:eastAsiaTheme="minorEastAsia" w:hint="eastAsia"/>
          <w:lang w:eastAsia="zh-CN"/>
        </w:rPr>
        <w:t>capital input</w:t>
      </w:r>
      <w:r w:rsidR="007273C8">
        <w:rPr>
          <w:rFonts w:eastAsiaTheme="minorEastAsia" w:hint="eastAsia"/>
          <w:lang w:eastAsia="zh-CN"/>
        </w:rPr>
        <w:t xml:space="preserve">s and benefits of the power grid transparent and </w:t>
      </w:r>
      <w:r w:rsidR="007273C8">
        <w:rPr>
          <w:rFonts w:eastAsiaTheme="minorEastAsia"/>
          <w:lang w:eastAsia="zh-CN"/>
        </w:rPr>
        <w:t xml:space="preserve">will </w:t>
      </w:r>
      <w:r w:rsidR="007273C8">
        <w:rPr>
          <w:rFonts w:eastAsiaTheme="minorEastAsia" w:hint="eastAsia"/>
          <w:lang w:eastAsia="zh-CN"/>
        </w:rPr>
        <w:t xml:space="preserve">lay </w:t>
      </w:r>
      <w:r w:rsidR="00CC0087">
        <w:rPr>
          <w:rFonts w:eastAsiaTheme="minorEastAsia"/>
          <w:lang w:eastAsia="zh-CN"/>
        </w:rPr>
        <w:t>a</w:t>
      </w:r>
      <w:r w:rsidR="007273C8">
        <w:rPr>
          <w:rFonts w:eastAsiaTheme="minorEastAsia" w:hint="eastAsia"/>
          <w:lang w:eastAsia="zh-CN"/>
        </w:rPr>
        <w:t xml:space="preserve"> foundation for further market</w:t>
      </w:r>
      <w:r w:rsidR="007273C8">
        <w:rPr>
          <w:rFonts w:eastAsiaTheme="minorEastAsia"/>
          <w:lang w:eastAsia="zh-CN"/>
        </w:rPr>
        <w:t>-</w:t>
      </w:r>
      <w:r w:rsidR="007273C8">
        <w:rPr>
          <w:rFonts w:eastAsiaTheme="minorEastAsia" w:hint="eastAsia"/>
          <w:lang w:eastAsia="zh-CN"/>
        </w:rPr>
        <w:t>oriented reform of China</w:t>
      </w:r>
      <w:r w:rsidR="007273C8">
        <w:rPr>
          <w:rFonts w:eastAsiaTheme="minorEastAsia"/>
          <w:lang w:eastAsia="zh-CN"/>
        </w:rPr>
        <w:t>’</w:t>
      </w:r>
      <w:r w:rsidR="007273C8">
        <w:rPr>
          <w:rFonts w:eastAsiaTheme="minorEastAsia" w:hint="eastAsia"/>
          <w:lang w:eastAsia="zh-CN"/>
        </w:rPr>
        <w:t>s electricity industry.</w:t>
      </w:r>
    </w:p>
    <w:p w14:paraId="48ACB2E9" w14:textId="311AB39D" w:rsidR="00CB6D22" w:rsidRDefault="007273C8" w:rsidP="00CA1D45">
      <w:pPr>
        <w:pStyle w:val="BodyText"/>
        <w:spacing w:line="480" w:lineRule="auto"/>
        <w:ind w:left="0" w:right="113" w:firstLine="357"/>
        <w:jc w:val="both"/>
        <w:rPr>
          <w:rFonts w:eastAsiaTheme="minorEastAsia"/>
          <w:lang w:eastAsia="zh-CN"/>
        </w:rPr>
      </w:pPr>
      <w:r>
        <w:rPr>
          <w:rFonts w:eastAsiaTheme="minorEastAsia" w:hint="eastAsia"/>
          <w:lang w:eastAsia="zh-CN"/>
        </w:rPr>
        <w:t>However, it is also important to consider the limitations</w:t>
      </w:r>
      <w:r w:rsidR="001F030A" w:rsidRPr="001F030A">
        <w:rPr>
          <w:rFonts w:eastAsiaTheme="minorEastAsia" w:hint="eastAsia"/>
          <w:lang w:eastAsia="zh-CN"/>
        </w:rPr>
        <w:t xml:space="preserve"> </w:t>
      </w:r>
      <w:r w:rsidR="002E3DBB">
        <w:rPr>
          <w:rFonts w:eastAsiaTheme="minorEastAsia"/>
          <w:lang w:eastAsia="zh-CN"/>
        </w:rPr>
        <w:t xml:space="preserve">of this study </w:t>
      </w:r>
      <w:r w:rsidR="001F030A">
        <w:rPr>
          <w:rFonts w:eastAsiaTheme="minorEastAsia" w:hint="eastAsia"/>
          <w:lang w:eastAsia="zh-CN"/>
        </w:rPr>
        <w:t xml:space="preserve">when interpreting the results of </w:t>
      </w:r>
      <w:r w:rsidR="002E3DBB">
        <w:rPr>
          <w:rFonts w:eastAsiaTheme="minorEastAsia"/>
          <w:lang w:eastAsia="zh-CN"/>
        </w:rPr>
        <w:t>it</w:t>
      </w:r>
      <w:r w:rsidR="001F030A">
        <w:rPr>
          <w:rFonts w:eastAsiaTheme="minorEastAsia"/>
          <w:lang w:eastAsia="zh-CN"/>
        </w:rPr>
        <w:t xml:space="preserve"> into practice</w:t>
      </w:r>
      <w:r>
        <w:rPr>
          <w:rFonts w:eastAsiaTheme="minorEastAsia" w:hint="eastAsia"/>
          <w:lang w:eastAsia="zh-CN"/>
        </w:rPr>
        <w:t>. First, it</w:t>
      </w:r>
      <w:r>
        <w:rPr>
          <w:rFonts w:eastAsiaTheme="minorEastAsia"/>
          <w:lang w:eastAsia="zh-CN"/>
        </w:rPr>
        <w:t xml:space="preserve"> i</w:t>
      </w:r>
      <w:r>
        <w:rPr>
          <w:rFonts w:eastAsiaTheme="minorEastAsia" w:hint="eastAsia"/>
          <w:lang w:eastAsia="zh-CN"/>
        </w:rPr>
        <w:t xml:space="preserve">s crucial to obtain data </w:t>
      </w:r>
      <w:r>
        <w:rPr>
          <w:rFonts w:eastAsiaTheme="minorEastAsia"/>
          <w:lang w:eastAsia="zh-CN"/>
        </w:rPr>
        <w:t xml:space="preserve">that is </w:t>
      </w:r>
      <w:r>
        <w:rPr>
          <w:rFonts w:eastAsiaTheme="minorEastAsia" w:hint="eastAsia"/>
          <w:lang w:eastAsia="zh-CN"/>
        </w:rPr>
        <w:t xml:space="preserve">as accurate as possible to </w:t>
      </w:r>
      <w:r w:rsidR="002E3DBB">
        <w:rPr>
          <w:rFonts w:eastAsiaTheme="minorEastAsia"/>
          <w:lang w:eastAsia="zh-CN"/>
        </w:rPr>
        <w:t>get</w:t>
      </w:r>
      <w:r>
        <w:rPr>
          <w:rFonts w:eastAsiaTheme="minorEastAsia" w:hint="eastAsia"/>
          <w:lang w:eastAsia="zh-CN"/>
        </w:rPr>
        <w:t xml:space="preserve"> the most accurate efficiency evaluation results. In our research, </w:t>
      </w:r>
      <w:r>
        <w:rPr>
          <w:rFonts w:eastAsiaTheme="minorEastAsia"/>
          <w:lang w:eastAsia="zh-CN"/>
        </w:rPr>
        <w:t xml:space="preserve">it has been </w:t>
      </w:r>
      <w:r>
        <w:rPr>
          <w:rFonts w:eastAsiaTheme="minorEastAsia" w:hint="eastAsia"/>
          <w:lang w:eastAsia="zh-CN"/>
        </w:rPr>
        <w:t xml:space="preserve">nearly impossible to obtain the data </w:t>
      </w:r>
      <w:r>
        <w:rPr>
          <w:rFonts w:eastAsiaTheme="minorEastAsia"/>
          <w:lang w:eastAsia="zh-CN"/>
        </w:rPr>
        <w:t xml:space="preserve">for </w:t>
      </w:r>
      <w:r>
        <w:rPr>
          <w:rFonts w:eastAsiaTheme="minorEastAsia" w:hint="eastAsia"/>
          <w:lang w:eastAsia="zh-CN"/>
        </w:rPr>
        <w:t>financial variables</w:t>
      </w:r>
      <w:r w:rsidR="00A4508A" w:rsidRPr="00A4508A">
        <w:rPr>
          <w:rFonts w:eastAsiaTheme="minorEastAsia" w:hint="eastAsia"/>
          <w:lang w:eastAsia="zh-CN"/>
        </w:rPr>
        <w:t xml:space="preserve"> </w:t>
      </w:r>
      <w:r w:rsidR="00A4508A">
        <w:rPr>
          <w:rFonts w:eastAsiaTheme="minorEastAsia" w:hint="eastAsia"/>
          <w:lang w:eastAsia="zh-CN"/>
        </w:rPr>
        <w:t>due to policy and national security reason</w:t>
      </w:r>
      <w:r w:rsidR="00A4508A">
        <w:rPr>
          <w:rFonts w:eastAsiaTheme="minorEastAsia"/>
          <w:lang w:eastAsia="zh-CN"/>
        </w:rPr>
        <w:t>s</w:t>
      </w:r>
      <w:r>
        <w:rPr>
          <w:rFonts w:eastAsiaTheme="minorEastAsia" w:hint="eastAsia"/>
          <w:lang w:eastAsia="zh-CN"/>
        </w:rPr>
        <w:t xml:space="preserve">. </w:t>
      </w:r>
      <w:r>
        <w:rPr>
          <w:rFonts w:eastAsiaTheme="minorEastAsia"/>
          <w:lang w:eastAsia="zh-CN"/>
        </w:rPr>
        <w:t>Also, m</w:t>
      </w:r>
      <w:r>
        <w:rPr>
          <w:rFonts w:eastAsiaTheme="minorEastAsia" w:hint="eastAsia"/>
          <w:lang w:eastAsia="zh-CN"/>
        </w:rPr>
        <w:t xml:space="preserve">any variables are processed by </w:t>
      </w:r>
      <w:r>
        <w:rPr>
          <w:rFonts w:eastAsiaTheme="minorEastAsia"/>
          <w:lang w:eastAsia="zh-CN"/>
        </w:rPr>
        <w:t xml:space="preserve">different </w:t>
      </w:r>
      <w:r>
        <w:rPr>
          <w:rFonts w:eastAsiaTheme="minorEastAsia" w:hint="eastAsia"/>
          <w:lang w:eastAsia="zh-CN"/>
        </w:rPr>
        <w:t>methods</w:t>
      </w:r>
      <w:r>
        <w:rPr>
          <w:rFonts w:eastAsiaTheme="minorEastAsia"/>
          <w:lang w:eastAsia="zh-CN"/>
        </w:rPr>
        <w:t>,</w:t>
      </w:r>
      <w:r>
        <w:rPr>
          <w:rFonts w:eastAsiaTheme="minorEastAsia" w:hint="eastAsia"/>
          <w:lang w:eastAsia="zh-CN"/>
        </w:rPr>
        <w:t xml:space="preserve"> which may bias the results. Second, China has made great efforts to electrify every village and household, </w:t>
      </w:r>
      <w:r w:rsidR="002E3DBB">
        <w:rPr>
          <w:rFonts w:eastAsiaTheme="minorEastAsia"/>
          <w:lang w:eastAsia="zh-CN"/>
        </w:rPr>
        <w:t xml:space="preserve">many </w:t>
      </w:r>
      <w:r w:rsidR="002E3DBB">
        <w:rPr>
          <w:rFonts w:eastAsiaTheme="minorEastAsia" w:hint="eastAsia"/>
          <w:lang w:eastAsia="zh-CN"/>
        </w:rPr>
        <w:t>people believe that the marginal cost of the efforts to increase the electricity supply rate increas</w:t>
      </w:r>
      <w:r w:rsidR="002E3DBB">
        <w:rPr>
          <w:rFonts w:eastAsiaTheme="minorEastAsia"/>
          <w:lang w:eastAsia="zh-CN"/>
        </w:rPr>
        <w:t>es</w:t>
      </w:r>
      <w:r w:rsidR="002E3DBB">
        <w:rPr>
          <w:rFonts w:eastAsiaTheme="minorEastAsia" w:hint="eastAsia"/>
          <w:lang w:eastAsia="zh-CN"/>
        </w:rPr>
        <w:t xml:space="preserve"> gradually.</w:t>
      </w:r>
      <w:r>
        <w:rPr>
          <w:rFonts w:eastAsiaTheme="minorEastAsia" w:hint="eastAsia"/>
          <w:lang w:eastAsia="zh-CN"/>
        </w:rPr>
        <w:t xml:space="preserve"> </w:t>
      </w:r>
      <w:r w:rsidR="002E3DBB">
        <w:rPr>
          <w:rFonts w:eastAsiaTheme="minorEastAsia"/>
          <w:lang w:eastAsia="zh-CN"/>
        </w:rPr>
        <w:t>This can partly explain why the provinces with stable grid system is easy to get a relatively high service efficiency. W</w:t>
      </w:r>
      <w:r>
        <w:rPr>
          <w:rFonts w:eastAsiaTheme="minorEastAsia" w:hint="eastAsia"/>
          <w:lang w:eastAsia="zh-CN"/>
        </w:rPr>
        <w:t xml:space="preserve">e believe that a much more </w:t>
      </w:r>
      <w:r w:rsidR="002E3DBB">
        <w:rPr>
          <w:rFonts w:eastAsiaTheme="minorEastAsia"/>
          <w:lang w:eastAsia="zh-CN"/>
        </w:rPr>
        <w:t>objective</w:t>
      </w:r>
      <w:r>
        <w:rPr>
          <w:rFonts w:eastAsiaTheme="minorEastAsia" w:hint="eastAsia"/>
          <w:lang w:eastAsia="zh-CN"/>
        </w:rPr>
        <w:t xml:space="preserve"> result may be obtained if </w:t>
      </w:r>
      <w:r>
        <w:rPr>
          <w:rFonts w:eastAsiaTheme="minorEastAsia"/>
          <w:lang w:eastAsia="zh-CN"/>
        </w:rPr>
        <w:t xml:space="preserve">the </w:t>
      </w:r>
      <w:r>
        <w:rPr>
          <w:rFonts w:eastAsiaTheme="minorEastAsia" w:hint="eastAsia"/>
          <w:lang w:eastAsia="zh-CN"/>
        </w:rPr>
        <w:t>appropriate variables can be included in the research to reflect the electricity rate.</w:t>
      </w:r>
    </w:p>
    <w:p w14:paraId="6F3D2099" w14:textId="77777777" w:rsidR="00CB6D22" w:rsidRPr="00D679E7" w:rsidRDefault="007273C8" w:rsidP="00D679E7">
      <w:pPr>
        <w:pStyle w:val="Heading1"/>
        <w:keepNext/>
        <w:keepLines/>
        <w:spacing w:before="340" w:after="330" w:line="578" w:lineRule="auto"/>
        <w:contextualSpacing/>
        <w:jc w:val="both"/>
        <w:rPr>
          <w:kern w:val="44"/>
          <w:sz w:val="32"/>
          <w:szCs w:val="44"/>
          <w:lang w:eastAsia="zh-CN"/>
        </w:rPr>
      </w:pPr>
      <w:r w:rsidRPr="00D679E7">
        <w:rPr>
          <w:kern w:val="44"/>
          <w:sz w:val="32"/>
          <w:szCs w:val="44"/>
          <w:lang w:eastAsia="zh-CN"/>
        </w:rPr>
        <w:t>Acknowledgments</w:t>
      </w:r>
    </w:p>
    <w:p w14:paraId="17186F84" w14:textId="6BEA2512" w:rsidR="00CB6D22" w:rsidRDefault="00BF77F1" w:rsidP="00CA1D45">
      <w:pPr>
        <w:pStyle w:val="BodyText"/>
        <w:spacing w:line="480" w:lineRule="auto"/>
        <w:ind w:left="0" w:right="113" w:firstLine="357"/>
        <w:jc w:val="both"/>
        <w:rPr>
          <w:rFonts w:eastAsiaTheme="minorEastAsia" w:cs="Times New Roman"/>
          <w:kern w:val="2"/>
          <w:lang w:eastAsia="zh-CN"/>
        </w:rPr>
      </w:pPr>
      <w:r>
        <w:rPr>
          <w:rFonts w:eastAsiaTheme="minorEastAsia" w:cs="Times New Roman"/>
          <w:kern w:val="2"/>
          <w:lang w:eastAsia="zh-CN"/>
        </w:rPr>
        <w:t xml:space="preserve">The authors would like to express great gratitude to the editor and two anonymous referees for their valuable comments. In addition, the authors wish to acknowledge Michael G. Pollitt of University of Cambridge for his comments on previous version of the paper. </w:t>
      </w:r>
      <w:r w:rsidR="007273C8">
        <w:rPr>
          <w:rFonts w:eastAsiaTheme="minorEastAsia" w:cs="Times New Roman"/>
          <w:kern w:val="2"/>
          <w:lang w:eastAsia="zh-CN"/>
        </w:rPr>
        <w:t xml:space="preserve">We </w:t>
      </w:r>
      <w:r w:rsidR="00CA5D70">
        <w:rPr>
          <w:rFonts w:eastAsiaTheme="minorEastAsia" w:cs="Times New Roman"/>
          <w:kern w:val="2"/>
          <w:lang w:eastAsia="zh-CN"/>
        </w:rPr>
        <w:t xml:space="preserve">also </w:t>
      </w:r>
      <w:r w:rsidR="007273C8">
        <w:rPr>
          <w:rFonts w:eastAsiaTheme="minorEastAsia" w:cs="Times New Roman"/>
          <w:kern w:val="2"/>
          <w:lang w:eastAsia="zh-CN"/>
        </w:rPr>
        <w:t xml:space="preserve">appreciate the financial support from the National Natural Science Foundation of China under grants Nos. </w:t>
      </w:r>
      <w:r w:rsidR="007273C8">
        <w:rPr>
          <w:rFonts w:eastAsiaTheme="minorEastAsia" w:cs="Times New Roman"/>
          <w:kern w:val="2"/>
          <w:lang w:eastAsia="zh-CN"/>
        </w:rPr>
        <w:lastRenderedPageBreak/>
        <w:t xml:space="preserve">71874121, 71373172 and 71431005, the support from National Key R&amp;D </w:t>
      </w:r>
      <w:proofErr w:type="spellStart"/>
      <w:r w:rsidR="007273C8">
        <w:rPr>
          <w:rFonts w:eastAsiaTheme="minorEastAsia" w:cs="Times New Roman"/>
          <w:kern w:val="2"/>
          <w:lang w:eastAsia="zh-CN"/>
        </w:rPr>
        <w:t>Programme</w:t>
      </w:r>
      <w:proofErr w:type="spellEnd"/>
      <w:r w:rsidR="007273C8">
        <w:rPr>
          <w:rFonts w:eastAsiaTheme="minorEastAsia" w:cs="Times New Roman"/>
          <w:kern w:val="2"/>
          <w:lang w:eastAsia="zh-CN"/>
        </w:rPr>
        <w:t xml:space="preserve"> of China under grant No. 2018YFC0704400, the support from Major Projects of the National Social Science Fund under Grant No. 17ZDA065, and the Humanities and Social Science Planning Fund Project of Ministry of Education under grant No. 15YJA790091.</w:t>
      </w:r>
    </w:p>
    <w:p w14:paraId="7AEFE07F" w14:textId="1CF4190A" w:rsidR="00CB6D22" w:rsidRPr="00D679E7" w:rsidRDefault="007273C8" w:rsidP="00CA1D45">
      <w:pPr>
        <w:pStyle w:val="Heading1"/>
        <w:keepNext/>
        <w:keepLines/>
        <w:spacing w:before="340" w:after="330" w:line="578" w:lineRule="auto"/>
        <w:ind w:left="0" w:firstLine="0"/>
        <w:contextualSpacing/>
        <w:jc w:val="both"/>
        <w:rPr>
          <w:kern w:val="44"/>
          <w:sz w:val="32"/>
          <w:szCs w:val="44"/>
          <w:lang w:eastAsia="zh-CN"/>
        </w:rPr>
      </w:pPr>
      <w:r w:rsidRPr="00D679E7">
        <w:rPr>
          <w:kern w:val="44"/>
          <w:sz w:val="32"/>
          <w:szCs w:val="44"/>
          <w:lang w:eastAsia="zh-CN"/>
        </w:rPr>
        <w:t>References</w:t>
      </w:r>
    </w:p>
    <w:p w14:paraId="38410519" w14:textId="77777777" w:rsidR="001A0782" w:rsidRPr="00BF77F1" w:rsidRDefault="007273C8" w:rsidP="00BF77F1">
      <w:pPr>
        <w:pStyle w:val="EndNoteBibliography"/>
        <w:spacing w:line="360" w:lineRule="auto"/>
        <w:rPr>
          <w:rFonts w:ascii="Times New Roman" w:hAnsi="Times New Roman" w:cs="Times New Roman"/>
          <w:noProof/>
        </w:rPr>
      </w:pPr>
      <w:r w:rsidRPr="00BF77F1">
        <w:rPr>
          <w:rFonts w:ascii="Times New Roman" w:hAnsi="Times New Roman" w:cs="Times New Roman"/>
          <w:sz w:val="21"/>
          <w:szCs w:val="21"/>
        </w:rPr>
        <w:fldChar w:fldCharType="begin"/>
      </w:r>
      <w:r w:rsidRPr="00BF77F1">
        <w:rPr>
          <w:rFonts w:ascii="Times New Roman" w:hAnsi="Times New Roman" w:cs="Times New Roman"/>
          <w:sz w:val="21"/>
          <w:szCs w:val="21"/>
        </w:rPr>
        <w:instrText xml:space="preserve"> ADDIN EN.REFLIST </w:instrText>
      </w:r>
      <w:r w:rsidRPr="00BF77F1">
        <w:rPr>
          <w:rFonts w:ascii="Times New Roman" w:hAnsi="Times New Roman" w:cs="Times New Roman"/>
          <w:sz w:val="21"/>
          <w:szCs w:val="21"/>
        </w:rPr>
        <w:fldChar w:fldCharType="separate"/>
      </w:r>
      <w:bookmarkStart w:id="0" w:name="_ENREF_1"/>
      <w:r w:rsidR="001A0782" w:rsidRPr="00BF77F1">
        <w:rPr>
          <w:rFonts w:ascii="Times New Roman" w:hAnsi="Times New Roman" w:cs="Times New Roman"/>
          <w:noProof/>
        </w:rPr>
        <w:t>Aigner D, Lovell CAK, Schmidt P. Formulation and estimation of stochastic frontier production function models. Journal of Econometrics 1977;6; 21-37.</w:t>
      </w:r>
      <w:bookmarkEnd w:id="0"/>
    </w:p>
    <w:p w14:paraId="6FBBE666" w14:textId="77777777" w:rsidR="001A0782" w:rsidRPr="00BF77F1" w:rsidRDefault="001A0782" w:rsidP="00BF77F1">
      <w:pPr>
        <w:pStyle w:val="EndNoteBibliography"/>
        <w:spacing w:line="360" w:lineRule="auto"/>
        <w:rPr>
          <w:rFonts w:ascii="Times New Roman" w:hAnsi="Times New Roman" w:cs="Times New Roman"/>
          <w:noProof/>
        </w:rPr>
      </w:pPr>
      <w:bookmarkStart w:id="1" w:name="_ENREF_2"/>
      <w:r w:rsidRPr="00BF77F1">
        <w:rPr>
          <w:rFonts w:ascii="Times New Roman" w:hAnsi="Times New Roman" w:cs="Times New Roman"/>
          <w:noProof/>
        </w:rPr>
        <w:t>Ajayi V, Weyman-Jones T, Glass A. Cost efficiency and electricity market structure: A case study of OECD countries. Energy Economics 2017;65; 283-291.</w:t>
      </w:r>
      <w:bookmarkEnd w:id="1"/>
    </w:p>
    <w:p w14:paraId="2B8594AF" w14:textId="77777777" w:rsidR="001A0782" w:rsidRPr="00BF77F1" w:rsidRDefault="001A0782" w:rsidP="00BF77F1">
      <w:pPr>
        <w:pStyle w:val="EndNoteBibliography"/>
        <w:spacing w:line="360" w:lineRule="auto"/>
        <w:rPr>
          <w:rFonts w:ascii="Times New Roman" w:hAnsi="Times New Roman" w:cs="Times New Roman"/>
          <w:noProof/>
        </w:rPr>
      </w:pPr>
      <w:bookmarkStart w:id="2" w:name="_ENREF_3"/>
      <w:r w:rsidRPr="00BF77F1">
        <w:rPr>
          <w:rFonts w:ascii="Times New Roman" w:hAnsi="Times New Roman" w:cs="Times New Roman"/>
          <w:noProof/>
        </w:rPr>
        <w:t>Anaya KL, Pollitt MG. Using stochastic frontier analysis to measure the impact of weather on the efficiency of electricity distribution businesses in developing economies. European Journal of Operational Research 2017;263; 1078-1094.</w:t>
      </w:r>
      <w:bookmarkEnd w:id="2"/>
    </w:p>
    <w:p w14:paraId="767D4645" w14:textId="77777777" w:rsidR="001A0782" w:rsidRPr="00BF77F1" w:rsidRDefault="001A0782" w:rsidP="00BF77F1">
      <w:pPr>
        <w:pStyle w:val="EndNoteBibliography"/>
        <w:spacing w:line="360" w:lineRule="auto"/>
        <w:rPr>
          <w:rFonts w:ascii="Times New Roman" w:hAnsi="Times New Roman" w:cs="Times New Roman"/>
          <w:noProof/>
        </w:rPr>
      </w:pPr>
      <w:bookmarkStart w:id="3" w:name="_ENREF_4"/>
      <w:r w:rsidRPr="00BF77F1">
        <w:rPr>
          <w:rFonts w:ascii="Times New Roman" w:hAnsi="Times New Roman" w:cs="Times New Roman"/>
          <w:noProof/>
        </w:rPr>
        <w:t>Arcos-Vargas A, Núñez F, Ballesteros JA. Quality, remuneration and regulatory framework: some evidence on the European electricity distribution. Journal of Regulatory Economics 2017;51; 98-118.</w:t>
      </w:r>
      <w:bookmarkEnd w:id="3"/>
    </w:p>
    <w:p w14:paraId="0A014EEB" w14:textId="77777777" w:rsidR="001A0782" w:rsidRPr="00BF77F1" w:rsidRDefault="001A0782" w:rsidP="00BF77F1">
      <w:pPr>
        <w:pStyle w:val="EndNoteBibliography"/>
        <w:spacing w:line="360" w:lineRule="auto"/>
        <w:rPr>
          <w:rFonts w:ascii="Times New Roman" w:hAnsi="Times New Roman" w:cs="Times New Roman"/>
          <w:noProof/>
        </w:rPr>
      </w:pPr>
      <w:bookmarkStart w:id="4" w:name="_ENREF_5"/>
      <w:r w:rsidRPr="00BF77F1">
        <w:rPr>
          <w:rFonts w:ascii="Times New Roman" w:hAnsi="Times New Roman" w:cs="Times New Roman"/>
          <w:noProof/>
        </w:rPr>
        <w:t>Battese G, Coelli T. Frontier production functions, technical efficiency and panel data: With application to paddy farmers in India. Journal of Productivity Analysis 1992;3; 153-169.</w:t>
      </w:r>
      <w:bookmarkEnd w:id="4"/>
    </w:p>
    <w:p w14:paraId="788FA53A" w14:textId="77777777" w:rsidR="001A0782" w:rsidRPr="00BF77F1" w:rsidRDefault="001A0782" w:rsidP="00BF77F1">
      <w:pPr>
        <w:pStyle w:val="EndNoteBibliography"/>
        <w:spacing w:line="360" w:lineRule="auto"/>
        <w:rPr>
          <w:rFonts w:ascii="Times New Roman" w:hAnsi="Times New Roman" w:cs="Times New Roman"/>
          <w:noProof/>
        </w:rPr>
      </w:pPr>
      <w:bookmarkStart w:id="5" w:name="_ENREF_6"/>
      <w:r w:rsidRPr="00BF77F1">
        <w:rPr>
          <w:rFonts w:ascii="Times New Roman" w:hAnsi="Times New Roman" w:cs="Times New Roman"/>
          <w:noProof/>
        </w:rPr>
        <w:t>Battese GE, Coelli TJ. A model for technical inefficiency effects in a stochastic frontier production function for panel data. Empirical Economics 1995;20; 325-332.</w:t>
      </w:r>
      <w:bookmarkEnd w:id="5"/>
    </w:p>
    <w:p w14:paraId="775FF136" w14:textId="77777777" w:rsidR="001A0782" w:rsidRPr="00BF77F1" w:rsidRDefault="001A0782" w:rsidP="00BF77F1">
      <w:pPr>
        <w:pStyle w:val="EndNoteBibliography"/>
        <w:spacing w:line="360" w:lineRule="auto"/>
        <w:rPr>
          <w:rFonts w:ascii="Times New Roman" w:hAnsi="Times New Roman" w:cs="Times New Roman"/>
          <w:noProof/>
        </w:rPr>
      </w:pPr>
      <w:bookmarkStart w:id="6" w:name="_ENREF_7"/>
      <w:r w:rsidRPr="00BF77F1">
        <w:rPr>
          <w:rFonts w:ascii="Times New Roman" w:hAnsi="Times New Roman" w:cs="Times New Roman"/>
          <w:noProof/>
        </w:rPr>
        <w:t>Boylan RT. Power to the people: Does ownership type influence electricity service? The Journal of Law and Economics 2016;4; 46-57.</w:t>
      </w:r>
      <w:bookmarkEnd w:id="6"/>
    </w:p>
    <w:p w14:paraId="5DAB5863" w14:textId="77777777" w:rsidR="001A0782" w:rsidRPr="00BF77F1" w:rsidRDefault="001A0782" w:rsidP="00BF77F1">
      <w:pPr>
        <w:pStyle w:val="EndNoteBibliography"/>
        <w:spacing w:line="360" w:lineRule="auto"/>
        <w:rPr>
          <w:rFonts w:ascii="Times New Roman" w:hAnsi="Times New Roman" w:cs="Times New Roman"/>
          <w:noProof/>
        </w:rPr>
      </w:pPr>
      <w:bookmarkStart w:id="7" w:name="_ENREF_8"/>
      <w:r w:rsidRPr="00BF77F1">
        <w:rPr>
          <w:rFonts w:ascii="Times New Roman" w:hAnsi="Times New Roman" w:cs="Times New Roman"/>
          <w:noProof/>
        </w:rPr>
        <w:t>Çelen A. The effect of merger and consolidation activities on the efficiency of electricity distribution regions in Turkey. Energy Policy 2013;59; 674-682.</w:t>
      </w:r>
      <w:bookmarkEnd w:id="7"/>
    </w:p>
    <w:p w14:paraId="241702FC" w14:textId="77777777" w:rsidR="001A0782" w:rsidRPr="00BF77F1" w:rsidRDefault="001A0782" w:rsidP="00BF77F1">
      <w:pPr>
        <w:pStyle w:val="EndNoteBibliography"/>
        <w:spacing w:line="360" w:lineRule="auto"/>
        <w:rPr>
          <w:rFonts w:ascii="Times New Roman" w:hAnsi="Times New Roman" w:cs="Times New Roman"/>
          <w:noProof/>
        </w:rPr>
      </w:pPr>
      <w:bookmarkStart w:id="8" w:name="_ENREF_9"/>
      <w:r w:rsidRPr="00BF77F1">
        <w:rPr>
          <w:rFonts w:ascii="Times New Roman" w:hAnsi="Times New Roman" w:cs="Times New Roman"/>
          <w:noProof/>
        </w:rPr>
        <w:t>Coelli TJ, Gautier A, Perelman S, Saplacan-Pop R. Estimating the cost of improving quality in electricity distribution: A parametric distance function approach. Energy Policy 2013;53; 287-297.</w:t>
      </w:r>
      <w:bookmarkEnd w:id="8"/>
    </w:p>
    <w:p w14:paraId="4EB95542" w14:textId="77777777" w:rsidR="001A0782" w:rsidRPr="00BF77F1" w:rsidRDefault="001A0782" w:rsidP="00BF77F1">
      <w:pPr>
        <w:pStyle w:val="EndNoteBibliography"/>
        <w:spacing w:line="360" w:lineRule="auto"/>
        <w:rPr>
          <w:rFonts w:ascii="Times New Roman" w:hAnsi="Times New Roman" w:cs="Times New Roman"/>
          <w:noProof/>
        </w:rPr>
      </w:pPr>
      <w:bookmarkStart w:id="9" w:name="_ENREF_10"/>
      <w:r w:rsidRPr="00BF77F1">
        <w:rPr>
          <w:rFonts w:ascii="Times New Roman" w:hAnsi="Times New Roman" w:cs="Times New Roman"/>
          <w:noProof/>
        </w:rPr>
        <w:lastRenderedPageBreak/>
        <w:t>Colombi R, Kumbhakar SC, Martini G, Vittadini G. Closed-skew normality in stochastic frontiers with individual effects and long/short-run efficiency. Journal of Productivity Analysis 2014;42; 123-136.</w:t>
      </w:r>
      <w:bookmarkEnd w:id="9"/>
    </w:p>
    <w:p w14:paraId="48255663" w14:textId="77777777" w:rsidR="001A0782" w:rsidRPr="00BF77F1" w:rsidRDefault="001A0782" w:rsidP="00BF77F1">
      <w:pPr>
        <w:pStyle w:val="EndNoteBibliography"/>
        <w:spacing w:line="360" w:lineRule="auto"/>
        <w:rPr>
          <w:rFonts w:ascii="Times New Roman" w:hAnsi="Times New Roman" w:cs="Times New Roman"/>
          <w:noProof/>
        </w:rPr>
      </w:pPr>
      <w:bookmarkStart w:id="10" w:name="_ENREF_11"/>
      <w:r w:rsidRPr="00BF77F1">
        <w:rPr>
          <w:rFonts w:ascii="Times New Roman" w:hAnsi="Times New Roman" w:cs="Times New Roman"/>
          <w:noProof/>
        </w:rPr>
        <w:t>Deng N-Q, Liu L-Q, Deng Y-Z. Estimating the effects of restructuring on the technical and service-quality efficiency of electricity companies in China. Utilities Policy 2018;50; 91-100.</w:t>
      </w:r>
      <w:bookmarkEnd w:id="10"/>
    </w:p>
    <w:p w14:paraId="557FA099" w14:textId="77777777" w:rsidR="001A0782" w:rsidRPr="00BF77F1" w:rsidRDefault="001A0782" w:rsidP="00BF77F1">
      <w:pPr>
        <w:pStyle w:val="EndNoteBibliography"/>
        <w:spacing w:line="360" w:lineRule="auto"/>
        <w:rPr>
          <w:rFonts w:ascii="Times New Roman" w:hAnsi="Times New Roman" w:cs="Times New Roman"/>
          <w:noProof/>
        </w:rPr>
      </w:pPr>
      <w:bookmarkStart w:id="11" w:name="_ENREF_12"/>
      <w:r w:rsidRPr="00BF77F1">
        <w:rPr>
          <w:rFonts w:ascii="Times New Roman" w:hAnsi="Times New Roman" w:cs="Times New Roman"/>
          <w:noProof/>
        </w:rPr>
        <w:t>Du L, Jie M, Shi J. Assessing the impact of regulatory reforms on China's electricity generation industry. Energy Policy 2009;37; 712-720.</w:t>
      </w:r>
      <w:bookmarkEnd w:id="11"/>
    </w:p>
    <w:p w14:paraId="047BC38F" w14:textId="77777777" w:rsidR="001A0782" w:rsidRPr="00BF77F1" w:rsidRDefault="001A0782" w:rsidP="00BF77F1">
      <w:pPr>
        <w:pStyle w:val="EndNoteBibliography"/>
        <w:spacing w:line="360" w:lineRule="auto"/>
        <w:rPr>
          <w:rFonts w:ascii="Times New Roman" w:hAnsi="Times New Roman" w:cs="Times New Roman"/>
          <w:noProof/>
        </w:rPr>
      </w:pPr>
      <w:bookmarkStart w:id="12" w:name="_ENREF_13"/>
      <w:r w:rsidRPr="00BF77F1">
        <w:rPr>
          <w:rFonts w:ascii="Times New Roman" w:hAnsi="Times New Roman" w:cs="Times New Roman"/>
          <w:noProof/>
        </w:rPr>
        <w:t>Farsi M, Filippini M, Greene W. Application of panel data models in benchmarking analysis of the electricity distribution sector. Annals of Public and Cooperative Economics 2006;77; 271-290.</w:t>
      </w:r>
      <w:bookmarkEnd w:id="12"/>
    </w:p>
    <w:p w14:paraId="25F42D00" w14:textId="77777777" w:rsidR="001A0782" w:rsidRPr="00BF77F1" w:rsidRDefault="001A0782" w:rsidP="00BF77F1">
      <w:pPr>
        <w:pStyle w:val="EndNoteBibliography"/>
        <w:spacing w:line="360" w:lineRule="auto"/>
        <w:rPr>
          <w:rFonts w:ascii="Times New Roman" w:hAnsi="Times New Roman" w:cs="Times New Roman"/>
          <w:noProof/>
        </w:rPr>
      </w:pPr>
      <w:bookmarkStart w:id="13" w:name="_ENREF_14"/>
      <w:r w:rsidRPr="00BF77F1">
        <w:rPr>
          <w:rFonts w:ascii="Times New Roman" w:hAnsi="Times New Roman" w:cs="Times New Roman"/>
          <w:noProof/>
        </w:rPr>
        <w:t>Filippini M, Hunt LC. US residential energy demand and energy efficiency: A stochastic demand frontier approach. Energy Economics 2012;34; 1484-1491.</w:t>
      </w:r>
      <w:bookmarkEnd w:id="13"/>
    </w:p>
    <w:p w14:paraId="1E0EA72B" w14:textId="77777777" w:rsidR="001A0782" w:rsidRPr="00BF77F1" w:rsidRDefault="001A0782" w:rsidP="00BF77F1">
      <w:pPr>
        <w:pStyle w:val="EndNoteBibliography"/>
        <w:spacing w:line="360" w:lineRule="auto"/>
        <w:rPr>
          <w:rFonts w:ascii="Times New Roman" w:hAnsi="Times New Roman" w:cs="Times New Roman"/>
          <w:noProof/>
        </w:rPr>
      </w:pPr>
      <w:bookmarkStart w:id="14" w:name="_ENREF_15"/>
      <w:r w:rsidRPr="00BF77F1">
        <w:rPr>
          <w:rFonts w:ascii="Times New Roman" w:hAnsi="Times New Roman" w:cs="Times New Roman"/>
          <w:noProof/>
        </w:rPr>
        <w:t>Filippini M, Wetzel H. The impact of ownership unbundling on cost efficiency: Empirical evidence from the New Zealand electricity distribution sector. Energy Economics 2014;45; 412-418.</w:t>
      </w:r>
      <w:bookmarkEnd w:id="14"/>
    </w:p>
    <w:p w14:paraId="4C605FFA" w14:textId="77777777" w:rsidR="001A0782" w:rsidRPr="00BF77F1" w:rsidRDefault="001A0782" w:rsidP="00BF77F1">
      <w:pPr>
        <w:pStyle w:val="EndNoteBibliography"/>
        <w:spacing w:line="360" w:lineRule="auto"/>
        <w:rPr>
          <w:rFonts w:ascii="Times New Roman" w:hAnsi="Times New Roman" w:cs="Times New Roman"/>
          <w:noProof/>
        </w:rPr>
      </w:pPr>
      <w:bookmarkStart w:id="15" w:name="_ENREF_16"/>
      <w:r w:rsidRPr="00BF77F1">
        <w:rPr>
          <w:rFonts w:ascii="Times New Roman" w:hAnsi="Times New Roman" w:cs="Times New Roman"/>
          <w:noProof/>
        </w:rPr>
        <w:t>Filippini M, Zhang L. Estimation of the energy efficiency in Chinese provinces. Energy Efficiency 2016;48; 1-14.</w:t>
      </w:r>
      <w:bookmarkEnd w:id="15"/>
    </w:p>
    <w:p w14:paraId="367C4E53" w14:textId="77777777" w:rsidR="001A0782" w:rsidRPr="00BF77F1" w:rsidRDefault="001A0782" w:rsidP="00BF77F1">
      <w:pPr>
        <w:pStyle w:val="EndNoteBibliography"/>
        <w:spacing w:line="360" w:lineRule="auto"/>
        <w:rPr>
          <w:rFonts w:ascii="Times New Roman" w:hAnsi="Times New Roman" w:cs="Times New Roman"/>
          <w:noProof/>
        </w:rPr>
      </w:pPr>
      <w:bookmarkStart w:id="16" w:name="_ENREF_17"/>
      <w:r w:rsidRPr="00BF77F1">
        <w:rPr>
          <w:rFonts w:ascii="Times New Roman" w:hAnsi="Times New Roman" w:cs="Times New Roman"/>
          <w:noProof/>
        </w:rPr>
        <w:t>Galán JE, Pollitt MG. Inefficiency persistence and heterogeneity in Colombian electricity utilities. Energy Economics 2014;46; 31-44.</w:t>
      </w:r>
      <w:bookmarkEnd w:id="16"/>
    </w:p>
    <w:p w14:paraId="700F0B7B" w14:textId="77777777" w:rsidR="001A0782" w:rsidRPr="00BF77F1" w:rsidRDefault="001A0782" w:rsidP="00BF77F1">
      <w:pPr>
        <w:pStyle w:val="EndNoteBibliography"/>
        <w:spacing w:line="360" w:lineRule="auto"/>
        <w:rPr>
          <w:rFonts w:ascii="Times New Roman" w:hAnsi="Times New Roman" w:cs="Times New Roman"/>
          <w:noProof/>
        </w:rPr>
      </w:pPr>
      <w:bookmarkStart w:id="17" w:name="_ENREF_18"/>
      <w:r w:rsidRPr="00BF77F1">
        <w:rPr>
          <w:rFonts w:ascii="Times New Roman" w:hAnsi="Times New Roman" w:cs="Times New Roman"/>
          <w:noProof/>
        </w:rPr>
        <w:t>Greene W. Reconsidering heterogeneity in panel data estimators of the stochastic frontier model. Journal of Econometrics 2005;126; 269-303.</w:t>
      </w:r>
      <w:bookmarkEnd w:id="17"/>
    </w:p>
    <w:p w14:paraId="02A34AFB" w14:textId="77777777" w:rsidR="001A0782" w:rsidRPr="00BF77F1" w:rsidRDefault="001A0782" w:rsidP="00BF77F1">
      <w:pPr>
        <w:pStyle w:val="EndNoteBibliography"/>
        <w:spacing w:line="360" w:lineRule="auto"/>
        <w:rPr>
          <w:rFonts w:ascii="Times New Roman" w:hAnsi="Times New Roman" w:cs="Times New Roman"/>
          <w:noProof/>
        </w:rPr>
      </w:pPr>
      <w:bookmarkStart w:id="18" w:name="_ENREF_19"/>
      <w:r w:rsidRPr="00BF77F1">
        <w:rPr>
          <w:rFonts w:ascii="Times New Roman" w:hAnsi="Times New Roman" w:cs="Times New Roman"/>
          <w:noProof/>
        </w:rPr>
        <w:t>Growitsch, Christian, Jamasb, Pollitt. Quality of service, efficiency, and scale in network industries: An analysis of European electricity distribution. Applied Economics 2009;41; 2555-2570.</w:t>
      </w:r>
      <w:bookmarkEnd w:id="18"/>
    </w:p>
    <w:p w14:paraId="54C4264F" w14:textId="77777777" w:rsidR="001A0782" w:rsidRPr="00BF77F1" w:rsidRDefault="001A0782" w:rsidP="00BF77F1">
      <w:pPr>
        <w:pStyle w:val="EndNoteBibliography"/>
        <w:spacing w:line="360" w:lineRule="auto"/>
        <w:rPr>
          <w:rFonts w:ascii="Times New Roman" w:hAnsi="Times New Roman" w:cs="Times New Roman"/>
          <w:noProof/>
        </w:rPr>
      </w:pPr>
      <w:bookmarkStart w:id="19" w:name="_ENREF_20"/>
      <w:r w:rsidRPr="00BF77F1">
        <w:rPr>
          <w:rFonts w:ascii="Times New Roman" w:hAnsi="Times New Roman" w:cs="Times New Roman"/>
          <w:noProof/>
        </w:rPr>
        <w:t>Growitsch C, Jamasb T, Müller C, Wissner M. Social cost-efficient service quality—Integrating customer valuation in incentive regulation: Evidence from the case of Norway. Energy Policy 2010;38; 2536-2544.</w:t>
      </w:r>
      <w:bookmarkEnd w:id="19"/>
    </w:p>
    <w:p w14:paraId="3B8AC92C" w14:textId="77777777" w:rsidR="001A0782" w:rsidRPr="00BF77F1" w:rsidRDefault="001A0782" w:rsidP="00BF77F1">
      <w:pPr>
        <w:pStyle w:val="EndNoteBibliography"/>
        <w:spacing w:line="360" w:lineRule="auto"/>
        <w:rPr>
          <w:rFonts w:ascii="Times New Roman" w:hAnsi="Times New Roman" w:cs="Times New Roman"/>
          <w:noProof/>
        </w:rPr>
      </w:pPr>
      <w:bookmarkStart w:id="20" w:name="_ENREF_21"/>
      <w:r w:rsidRPr="00BF77F1">
        <w:rPr>
          <w:rFonts w:ascii="Times New Roman" w:hAnsi="Times New Roman" w:cs="Times New Roman"/>
          <w:noProof/>
        </w:rPr>
        <w:t>Growitsch C, Jamasb T, Wetzel H. Efficiency effects of observed and unobserved heterogeneity: Evidence from Norwegian electricity distribution networks. Energy Economics 2012;34; 542–548.</w:t>
      </w:r>
      <w:bookmarkEnd w:id="20"/>
    </w:p>
    <w:p w14:paraId="007C388C" w14:textId="77777777" w:rsidR="001A0782" w:rsidRPr="00BF77F1" w:rsidRDefault="001A0782" w:rsidP="00BF77F1">
      <w:pPr>
        <w:pStyle w:val="EndNoteBibliography"/>
        <w:spacing w:line="360" w:lineRule="auto"/>
        <w:rPr>
          <w:rFonts w:ascii="Times New Roman" w:hAnsi="Times New Roman" w:cs="Times New Roman"/>
          <w:noProof/>
        </w:rPr>
      </w:pPr>
      <w:bookmarkStart w:id="21" w:name="_ENREF_22"/>
      <w:r w:rsidRPr="00BF77F1">
        <w:rPr>
          <w:rFonts w:ascii="Times New Roman" w:hAnsi="Times New Roman" w:cs="Times New Roman"/>
          <w:noProof/>
        </w:rPr>
        <w:lastRenderedPageBreak/>
        <w:t>Hattori T. Relative performance of U.S. and Japanese electricity distribution: An application of stochastic frontier analysis. Journal of Productivity Analysis 2003;19; 115-119.</w:t>
      </w:r>
      <w:bookmarkEnd w:id="21"/>
    </w:p>
    <w:p w14:paraId="1755CB47" w14:textId="77777777" w:rsidR="001A0782" w:rsidRPr="00BF77F1" w:rsidRDefault="001A0782" w:rsidP="00BF77F1">
      <w:pPr>
        <w:pStyle w:val="EndNoteBibliography"/>
        <w:spacing w:line="360" w:lineRule="auto"/>
        <w:rPr>
          <w:rFonts w:ascii="Times New Roman" w:hAnsi="Times New Roman" w:cs="Times New Roman"/>
          <w:noProof/>
        </w:rPr>
      </w:pPr>
      <w:bookmarkStart w:id="22" w:name="_ENREF_23"/>
      <w:r w:rsidRPr="00BF77F1">
        <w:rPr>
          <w:rFonts w:ascii="Times New Roman" w:hAnsi="Times New Roman" w:cs="Times New Roman"/>
          <w:noProof/>
        </w:rPr>
        <w:t>Jamasb T, Pollitt M. International benchmarking and regulation: an application to European electricity distribution utilities. Energy Policy 2003;31; 1609-1622.</w:t>
      </w:r>
      <w:bookmarkEnd w:id="22"/>
    </w:p>
    <w:p w14:paraId="06EB0FED" w14:textId="77777777" w:rsidR="001A0782" w:rsidRPr="00BF77F1" w:rsidRDefault="001A0782" w:rsidP="00BF77F1">
      <w:pPr>
        <w:pStyle w:val="EndNoteBibliography"/>
        <w:spacing w:line="360" w:lineRule="auto"/>
        <w:rPr>
          <w:rFonts w:ascii="Times New Roman" w:hAnsi="Times New Roman" w:cs="Times New Roman"/>
          <w:noProof/>
        </w:rPr>
      </w:pPr>
      <w:bookmarkStart w:id="23" w:name="_ENREF_24"/>
      <w:r w:rsidRPr="00BF77F1">
        <w:rPr>
          <w:rFonts w:ascii="Times New Roman" w:hAnsi="Times New Roman" w:cs="Times New Roman"/>
          <w:noProof/>
        </w:rPr>
        <w:t>Jamasb T, Pollitt M. Benchmarking and regulation: international electricity experience. Utilities Policy 2004;9; 107-130.</w:t>
      </w:r>
      <w:bookmarkEnd w:id="23"/>
    </w:p>
    <w:p w14:paraId="648484D5" w14:textId="77777777" w:rsidR="001A0782" w:rsidRPr="00BF77F1" w:rsidRDefault="001A0782" w:rsidP="00BF77F1">
      <w:pPr>
        <w:pStyle w:val="EndNoteBibliography"/>
        <w:spacing w:line="360" w:lineRule="auto"/>
        <w:rPr>
          <w:rFonts w:ascii="Times New Roman" w:hAnsi="Times New Roman" w:cs="Times New Roman"/>
          <w:noProof/>
        </w:rPr>
      </w:pPr>
      <w:bookmarkStart w:id="24" w:name="_ENREF_25"/>
      <w:r w:rsidRPr="00BF77F1">
        <w:rPr>
          <w:rFonts w:ascii="Times New Roman" w:hAnsi="Times New Roman" w:cs="Times New Roman"/>
          <w:noProof/>
        </w:rPr>
        <w:t>Knaak R, Kur A, Hilty RM. Estimating marginal cost of quality improvements: The case of the UK electricity distribution companies. Energy Economics 2012;34; 1498-1506.</w:t>
      </w:r>
      <w:bookmarkEnd w:id="24"/>
    </w:p>
    <w:p w14:paraId="069D52F7" w14:textId="77777777" w:rsidR="001A0782" w:rsidRPr="00BF77F1" w:rsidRDefault="001A0782" w:rsidP="00BF77F1">
      <w:pPr>
        <w:pStyle w:val="EndNoteBibliography"/>
        <w:spacing w:line="360" w:lineRule="auto"/>
        <w:rPr>
          <w:rFonts w:ascii="Times New Roman" w:hAnsi="Times New Roman" w:cs="Times New Roman"/>
          <w:noProof/>
        </w:rPr>
      </w:pPr>
      <w:bookmarkStart w:id="25" w:name="_ENREF_26"/>
      <w:r w:rsidRPr="00BF77F1">
        <w:rPr>
          <w:rFonts w:ascii="Times New Roman" w:hAnsi="Times New Roman" w:cs="Times New Roman"/>
          <w:noProof/>
        </w:rPr>
        <w:t>Kopsakangas-Savolainen M, Svento R. Estimation of cost-effectiveness of the Finnish electricity distribution utilities. Energy Econ. 2008;30; 212-229.</w:t>
      </w:r>
      <w:bookmarkEnd w:id="25"/>
    </w:p>
    <w:p w14:paraId="5FD9BCE5" w14:textId="77777777" w:rsidR="001A0782" w:rsidRPr="00BF77F1" w:rsidRDefault="001A0782" w:rsidP="00BF77F1">
      <w:pPr>
        <w:pStyle w:val="EndNoteBibliography"/>
        <w:spacing w:line="360" w:lineRule="auto"/>
        <w:rPr>
          <w:rFonts w:ascii="Times New Roman" w:hAnsi="Times New Roman" w:cs="Times New Roman"/>
          <w:noProof/>
        </w:rPr>
      </w:pPr>
      <w:bookmarkStart w:id="26" w:name="_ENREF_27"/>
      <w:r w:rsidRPr="00BF77F1">
        <w:rPr>
          <w:rFonts w:ascii="Times New Roman" w:hAnsi="Times New Roman" w:cs="Times New Roman"/>
          <w:noProof/>
        </w:rPr>
        <w:t>Kopsakangas-Savolainen M, Svento R. Observed and unobserved heterogeneity in stochastic frontier models: An application to the electricity distribution industry. Energy Economics 2011;33; 304-310.</w:t>
      </w:r>
      <w:bookmarkEnd w:id="26"/>
    </w:p>
    <w:p w14:paraId="64E1AB4F" w14:textId="77777777" w:rsidR="001A0782" w:rsidRPr="00BF77F1" w:rsidRDefault="001A0782" w:rsidP="00BF77F1">
      <w:pPr>
        <w:pStyle w:val="EndNoteBibliography"/>
        <w:spacing w:line="360" w:lineRule="auto"/>
        <w:rPr>
          <w:rFonts w:ascii="Times New Roman" w:hAnsi="Times New Roman" w:cs="Times New Roman"/>
          <w:noProof/>
        </w:rPr>
      </w:pPr>
      <w:bookmarkStart w:id="27" w:name="_ENREF_28"/>
      <w:r w:rsidRPr="00BF77F1">
        <w:rPr>
          <w:rFonts w:ascii="Times New Roman" w:hAnsi="Times New Roman" w:cs="Times New Roman"/>
          <w:noProof/>
        </w:rPr>
        <w:t>Küfeoǧlu S, Lehtonen M, 2016. A review on the theory of electric power reliability worth and customer interruption costs assessment techniques, European Energy Market, pp. 37-51.</w:t>
      </w:r>
      <w:bookmarkEnd w:id="27"/>
    </w:p>
    <w:p w14:paraId="3E76D2FB" w14:textId="77777777" w:rsidR="001A0782" w:rsidRPr="00BF77F1" w:rsidRDefault="001A0782" w:rsidP="00BF77F1">
      <w:pPr>
        <w:pStyle w:val="EndNoteBibliography"/>
        <w:spacing w:line="360" w:lineRule="auto"/>
        <w:rPr>
          <w:rFonts w:ascii="Times New Roman" w:hAnsi="Times New Roman" w:cs="Times New Roman"/>
          <w:noProof/>
        </w:rPr>
      </w:pPr>
      <w:bookmarkStart w:id="28" w:name="_ENREF_29"/>
      <w:r w:rsidRPr="00BF77F1">
        <w:rPr>
          <w:rFonts w:ascii="Times New Roman" w:hAnsi="Times New Roman" w:cs="Times New Roman"/>
          <w:noProof/>
        </w:rPr>
        <w:t>Kumbhakar SC, Amundsveen R, Kvile HM, Lien G. Scale economies, technical change and efficiency in Norwegian electricity distribution, 1998–2010. Journal of Productivity Analysis 2015;43; 295-305.</w:t>
      </w:r>
      <w:bookmarkEnd w:id="28"/>
    </w:p>
    <w:p w14:paraId="632BB759" w14:textId="77777777" w:rsidR="001A0782" w:rsidRPr="00BF77F1" w:rsidRDefault="001A0782" w:rsidP="00BF77F1">
      <w:pPr>
        <w:pStyle w:val="EndNoteBibliography"/>
        <w:spacing w:line="360" w:lineRule="auto"/>
        <w:rPr>
          <w:rFonts w:ascii="Times New Roman" w:hAnsi="Times New Roman" w:cs="Times New Roman"/>
          <w:noProof/>
        </w:rPr>
      </w:pPr>
      <w:bookmarkStart w:id="29" w:name="_ENREF_30"/>
      <w:r w:rsidRPr="00BF77F1">
        <w:rPr>
          <w:rFonts w:ascii="Times New Roman" w:hAnsi="Times New Roman" w:cs="Times New Roman"/>
          <w:noProof/>
        </w:rPr>
        <w:t>Kumbhakar SC, Hjalmarsson L. Relative performance of public and private ownership under yardstick competition: electricity retail distribution. European Economic Review 1998;42; 97-122.</w:t>
      </w:r>
      <w:bookmarkEnd w:id="29"/>
    </w:p>
    <w:p w14:paraId="05049310" w14:textId="77777777" w:rsidR="001A0782" w:rsidRPr="00BF77F1" w:rsidRDefault="001A0782" w:rsidP="00BF77F1">
      <w:pPr>
        <w:pStyle w:val="EndNoteBibliography"/>
        <w:spacing w:line="360" w:lineRule="auto"/>
        <w:rPr>
          <w:rFonts w:ascii="Times New Roman" w:hAnsi="Times New Roman" w:cs="Times New Roman"/>
          <w:noProof/>
        </w:rPr>
      </w:pPr>
      <w:bookmarkStart w:id="30" w:name="_ENREF_31"/>
      <w:r w:rsidRPr="00BF77F1">
        <w:rPr>
          <w:rFonts w:ascii="Times New Roman" w:hAnsi="Times New Roman" w:cs="Times New Roman"/>
          <w:noProof/>
        </w:rPr>
        <w:t>Kumbhakar SC, Lien G, Hardaker JB. Technical efficiency in competing panel data models: a study of Norwegian grain farming. Journal of Productivity Analysis 2014;41; 321-337.</w:t>
      </w:r>
      <w:bookmarkEnd w:id="30"/>
    </w:p>
    <w:p w14:paraId="2460403E" w14:textId="77777777" w:rsidR="001A0782" w:rsidRPr="00BF77F1" w:rsidRDefault="001A0782" w:rsidP="00BF77F1">
      <w:pPr>
        <w:pStyle w:val="EndNoteBibliography"/>
        <w:spacing w:line="360" w:lineRule="auto"/>
        <w:rPr>
          <w:rFonts w:ascii="Times New Roman" w:hAnsi="Times New Roman" w:cs="Times New Roman"/>
          <w:noProof/>
        </w:rPr>
      </w:pPr>
      <w:bookmarkStart w:id="31" w:name="_ENREF_32"/>
      <w:r w:rsidRPr="00BF77F1">
        <w:rPr>
          <w:rFonts w:ascii="Times New Roman" w:hAnsi="Times New Roman" w:cs="Times New Roman"/>
          <w:noProof/>
        </w:rPr>
        <w:t>Kuosmanen T. Stochastic semi-nonparametric frontier estimation of electricity distribution networks: Application of the StoNED method in the Finnish regulatory model. Energy Economics 2012;34; 2189-2199.</w:t>
      </w:r>
      <w:bookmarkEnd w:id="31"/>
    </w:p>
    <w:p w14:paraId="21139A2D" w14:textId="77777777" w:rsidR="001A0782" w:rsidRPr="00BF77F1" w:rsidRDefault="001A0782" w:rsidP="00BF77F1">
      <w:pPr>
        <w:pStyle w:val="EndNoteBibliography"/>
        <w:spacing w:line="360" w:lineRule="auto"/>
        <w:rPr>
          <w:rFonts w:ascii="Times New Roman" w:hAnsi="Times New Roman" w:cs="Times New Roman"/>
          <w:noProof/>
        </w:rPr>
      </w:pPr>
      <w:bookmarkStart w:id="32" w:name="_ENREF_33"/>
      <w:r w:rsidRPr="00BF77F1">
        <w:rPr>
          <w:rFonts w:ascii="Times New Roman" w:hAnsi="Times New Roman" w:cs="Times New Roman"/>
          <w:noProof/>
        </w:rPr>
        <w:t>LaCommare KH, Eto JH. Cost of power interruptions to electricity consumers in the United States (US). Energy 2006;31; 1845-1855.</w:t>
      </w:r>
      <w:bookmarkEnd w:id="32"/>
    </w:p>
    <w:p w14:paraId="2D6B6C8E" w14:textId="77777777" w:rsidR="001A0782" w:rsidRPr="00BF77F1" w:rsidRDefault="001A0782" w:rsidP="00BF77F1">
      <w:pPr>
        <w:pStyle w:val="EndNoteBibliography"/>
        <w:spacing w:line="360" w:lineRule="auto"/>
        <w:rPr>
          <w:rFonts w:ascii="Times New Roman" w:hAnsi="Times New Roman" w:cs="Times New Roman"/>
          <w:noProof/>
        </w:rPr>
      </w:pPr>
      <w:bookmarkStart w:id="33" w:name="_ENREF_34"/>
      <w:r w:rsidRPr="00BF77F1">
        <w:rPr>
          <w:rFonts w:ascii="Times New Roman" w:hAnsi="Times New Roman" w:cs="Times New Roman"/>
          <w:noProof/>
        </w:rPr>
        <w:t>Li H-Z, Kopsakangas-Savolainen M, Xiao X-Z, Tian Z-Z, Yang X-Y, Wang J-L. Cost efficiency of electric grid utilities in China: A comparison of estimates from SFA–MLE, SFA–</w:t>
      </w:r>
      <w:r w:rsidRPr="00BF77F1">
        <w:rPr>
          <w:rFonts w:ascii="Times New Roman" w:hAnsi="Times New Roman" w:cs="Times New Roman"/>
          <w:noProof/>
        </w:rPr>
        <w:lastRenderedPageBreak/>
        <w:t>Bayes and StoNED–CNLS. Energy Economics 2016;55; 272-283.</w:t>
      </w:r>
      <w:bookmarkEnd w:id="33"/>
    </w:p>
    <w:p w14:paraId="062BD858" w14:textId="77777777" w:rsidR="001A0782" w:rsidRPr="00BF77F1" w:rsidRDefault="001A0782" w:rsidP="00BF77F1">
      <w:pPr>
        <w:pStyle w:val="EndNoteBibliography"/>
        <w:spacing w:line="360" w:lineRule="auto"/>
        <w:rPr>
          <w:rFonts w:ascii="Times New Roman" w:hAnsi="Times New Roman" w:cs="Times New Roman"/>
          <w:noProof/>
        </w:rPr>
      </w:pPr>
      <w:bookmarkStart w:id="34" w:name="_ENREF_35"/>
      <w:r w:rsidRPr="00BF77F1">
        <w:rPr>
          <w:rFonts w:ascii="Times New Roman" w:hAnsi="Times New Roman" w:cs="Times New Roman"/>
          <w:noProof/>
        </w:rPr>
        <w:t>Liu X-Y, Pollitt MG, Xie B-C, Liu L-Q. Does environmental heterogeneity affect the productive efficiency of grid utilities in China? Energy Economics 2019;83; 333-344.</w:t>
      </w:r>
      <w:bookmarkEnd w:id="34"/>
    </w:p>
    <w:p w14:paraId="5A194DCC" w14:textId="77777777" w:rsidR="001A0782" w:rsidRPr="00BF77F1" w:rsidRDefault="001A0782" w:rsidP="00BF77F1">
      <w:pPr>
        <w:pStyle w:val="EndNoteBibliography"/>
        <w:spacing w:line="360" w:lineRule="auto"/>
        <w:rPr>
          <w:rFonts w:ascii="Times New Roman" w:hAnsi="Times New Roman" w:cs="Times New Roman"/>
          <w:noProof/>
        </w:rPr>
      </w:pPr>
      <w:bookmarkStart w:id="35" w:name="_ENREF_36"/>
      <w:r w:rsidRPr="00BF77F1">
        <w:rPr>
          <w:rFonts w:ascii="Times New Roman" w:hAnsi="Times New Roman" w:cs="Times New Roman"/>
          <w:noProof/>
        </w:rPr>
        <w:t>Llorca M, Orea L, Pollitt MG. Efficiency and environmental factors in the US electricity transmission industry. Energy Economics 2016;55; 234-246.</w:t>
      </w:r>
      <w:bookmarkEnd w:id="35"/>
    </w:p>
    <w:p w14:paraId="4A75B11D" w14:textId="77777777" w:rsidR="001A0782" w:rsidRPr="00BF77F1" w:rsidRDefault="001A0782" w:rsidP="00BF77F1">
      <w:pPr>
        <w:pStyle w:val="EndNoteBibliography"/>
        <w:spacing w:line="360" w:lineRule="auto"/>
        <w:rPr>
          <w:rFonts w:ascii="Times New Roman" w:hAnsi="Times New Roman" w:cs="Times New Roman"/>
          <w:noProof/>
        </w:rPr>
      </w:pPr>
      <w:bookmarkStart w:id="36" w:name="_ENREF_37"/>
      <w:r w:rsidRPr="00BF77F1">
        <w:rPr>
          <w:rFonts w:ascii="Times New Roman" w:hAnsi="Times New Roman" w:cs="Times New Roman"/>
          <w:noProof/>
        </w:rPr>
        <w:t>Meeusen W, Broeck JVD. Efficiency estimation from Cobb-Douglas production functions with composed error. International Economic Review 1977;18; 435-444.</w:t>
      </w:r>
      <w:bookmarkEnd w:id="36"/>
    </w:p>
    <w:p w14:paraId="1F66EBC4" w14:textId="77777777" w:rsidR="001A0782" w:rsidRPr="00BF77F1" w:rsidRDefault="001A0782" w:rsidP="00BF77F1">
      <w:pPr>
        <w:pStyle w:val="EndNoteBibliography"/>
        <w:spacing w:line="360" w:lineRule="auto"/>
        <w:rPr>
          <w:rFonts w:ascii="Times New Roman" w:hAnsi="Times New Roman" w:cs="Times New Roman"/>
          <w:noProof/>
        </w:rPr>
      </w:pPr>
      <w:bookmarkStart w:id="37" w:name="_ENREF_38"/>
      <w:r w:rsidRPr="00BF77F1">
        <w:rPr>
          <w:rFonts w:ascii="Times New Roman" w:hAnsi="Times New Roman" w:cs="Times New Roman"/>
          <w:noProof/>
        </w:rPr>
        <w:t>Nillesen PHL, Pollitt MG. Ownership Unbundling in Electricity Distribution: Empirical Evidence from New Zealand. Review of Industrial Organization 2010;38; 61-93.</w:t>
      </w:r>
      <w:bookmarkEnd w:id="37"/>
    </w:p>
    <w:p w14:paraId="03A45E09" w14:textId="77777777" w:rsidR="001A0782" w:rsidRPr="00BF77F1" w:rsidRDefault="001A0782" w:rsidP="00BF77F1">
      <w:pPr>
        <w:pStyle w:val="EndNoteBibliography"/>
        <w:spacing w:line="360" w:lineRule="auto"/>
        <w:rPr>
          <w:rFonts w:ascii="Times New Roman" w:hAnsi="Times New Roman" w:cs="Times New Roman"/>
          <w:noProof/>
        </w:rPr>
      </w:pPr>
      <w:bookmarkStart w:id="38" w:name="_ENREF_39"/>
      <w:r w:rsidRPr="00BF77F1">
        <w:rPr>
          <w:rFonts w:ascii="Times New Roman" w:hAnsi="Times New Roman" w:cs="Times New Roman"/>
          <w:noProof/>
        </w:rPr>
        <w:t>Pitt MM, Lee LF. The measurement and sources of technical inefficiency in the Indonesian weaving industry. Journal of Development Economics 1981;9; 43-64.</w:t>
      </w:r>
      <w:bookmarkEnd w:id="38"/>
    </w:p>
    <w:p w14:paraId="5CD8B70C" w14:textId="77777777" w:rsidR="001A0782" w:rsidRPr="00BF77F1" w:rsidRDefault="001A0782" w:rsidP="00BF77F1">
      <w:pPr>
        <w:pStyle w:val="EndNoteBibliography"/>
        <w:spacing w:line="360" w:lineRule="auto"/>
        <w:rPr>
          <w:rFonts w:ascii="Times New Roman" w:hAnsi="Times New Roman" w:cs="Times New Roman"/>
          <w:noProof/>
        </w:rPr>
      </w:pPr>
      <w:bookmarkStart w:id="39" w:name="_ENREF_40"/>
      <w:r w:rsidRPr="00BF77F1">
        <w:rPr>
          <w:rFonts w:ascii="Times New Roman" w:hAnsi="Times New Roman" w:cs="Times New Roman"/>
          <w:noProof/>
        </w:rPr>
        <w:t>Pollitt M. The role of efficiency estimates in regulatory price reviews: Ofgem's approach to benchmarking electricity networks. Utilities policy 2005;13; 279-288.</w:t>
      </w:r>
      <w:bookmarkEnd w:id="39"/>
    </w:p>
    <w:p w14:paraId="02FAAA13" w14:textId="77777777" w:rsidR="001A0782" w:rsidRPr="00BF77F1" w:rsidRDefault="001A0782" w:rsidP="00BF77F1">
      <w:pPr>
        <w:pStyle w:val="EndNoteBibliography"/>
        <w:spacing w:line="360" w:lineRule="auto"/>
        <w:rPr>
          <w:rFonts w:ascii="Times New Roman" w:hAnsi="Times New Roman" w:cs="Times New Roman"/>
          <w:noProof/>
        </w:rPr>
      </w:pPr>
      <w:bookmarkStart w:id="40" w:name="_ENREF_41"/>
      <w:r w:rsidRPr="00BF77F1">
        <w:rPr>
          <w:rFonts w:ascii="Times New Roman" w:hAnsi="Times New Roman" w:cs="Times New Roman"/>
          <w:noProof/>
        </w:rPr>
        <w:t>Pollitt M. The arguments for and against ownership unbundling of energy transmission networks. Energy Policy 2008;36; 704-713.</w:t>
      </w:r>
      <w:bookmarkEnd w:id="40"/>
    </w:p>
    <w:p w14:paraId="7C82ADD5" w14:textId="77777777" w:rsidR="001A0782" w:rsidRPr="00BF77F1" w:rsidRDefault="001A0782" w:rsidP="00BF77F1">
      <w:pPr>
        <w:pStyle w:val="EndNoteBibliography"/>
        <w:spacing w:line="360" w:lineRule="auto"/>
        <w:rPr>
          <w:rFonts w:ascii="Times New Roman" w:hAnsi="Times New Roman" w:cs="Times New Roman"/>
          <w:noProof/>
        </w:rPr>
      </w:pPr>
      <w:bookmarkStart w:id="41" w:name="_ENREF_42"/>
      <w:r w:rsidRPr="00BF77F1">
        <w:rPr>
          <w:rFonts w:ascii="Times New Roman" w:hAnsi="Times New Roman" w:cs="Times New Roman"/>
          <w:noProof/>
        </w:rPr>
        <w:t>Saastamoinen A, Bjørndal E, Bjørndal M. Specification of merger gains in the Norwegian electricity distribution industry. Social Science Electronic Publishing 2016;102; 96-107.</w:t>
      </w:r>
      <w:bookmarkEnd w:id="41"/>
    </w:p>
    <w:p w14:paraId="0A05112E" w14:textId="77777777" w:rsidR="001A0782" w:rsidRPr="00BF77F1" w:rsidRDefault="001A0782" w:rsidP="00BF77F1">
      <w:pPr>
        <w:pStyle w:val="EndNoteBibliography"/>
        <w:spacing w:line="360" w:lineRule="auto"/>
        <w:rPr>
          <w:rFonts w:ascii="Times New Roman" w:hAnsi="Times New Roman" w:cs="Times New Roman"/>
          <w:noProof/>
        </w:rPr>
      </w:pPr>
      <w:bookmarkStart w:id="42" w:name="_ENREF_43"/>
      <w:r w:rsidRPr="00BF77F1">
        <w:rPr>
          <w:rFonts w:ascii="Times New Roman" w:hAnsi="Times New Roman" w:cs="Times New Roman"/>
          <w:noProof/>
        </w:rPr>
        <w:t>Schmidt P, Sickles RC. Production frontiers and panel data. Journal of Business &amp; Economic Statistics 1984;2; 367-374.</w:t>
      </w:r>
      <w:bookmarkEnd w:id="42"/>
    </w:p>
    <w:p w14:paraId="232A210B" w14:textId="77777777" w:rsidR="001A0782" w:rsidRPr="00BF77F1" w:rsidRDefault="001A0782" w:rsidP="00BF77F1">
      <w:pPr>
        <w:pStyle w:val="EndNoteBibliography"/>
        <w:spacing w:line="360" w:lineRule="auto"/>
        <w:rPr>
          <w:rFonts w:ascii="Times New Roman" w:hAnsi="Times New Roman" w:cs="Times New Roman"/>
          <w:noProof/>
        </w:rPr>
      </w:pPr>
      <w:bookmarkStart w:id="43" w:name="_ENREF_44"/>
      <w:r w:rsidRPr="00BF77F1">
        <w:rPr>
          <w:rFonts w:ascii="Times New Roman" w:hAnsi="Times New Roman" w:cs="Times New Roman"/>
          <w:noProof/>
        </w:rPr>
        <w:t>Shephard RW. Cost and production functions. Princeton University Press: Princeton; 1953.</w:t>
      </w:r>
      <w:bookmarkEnd w:id="43"/>
    </w:p>
    <w:p w14:paraId="0E744DC5" w14:textId="77777777" w:rsidR="001A0782" w:rsidRPr="00BF77F1" w:rsidRDefault="001A0782" w:rsidP="00BF77F1">
      <w:pPr>
        <w:pStyle w:val="EndNoteBibliography"/>
        <w:spacing w:line="360" w:lineRule="auto"/>
        <w:rPr>
          <w:rFonts w:ascii="Times New Roman" w:hAnsi="Times New Roman" w:cs="Times New Roman"/>
          <w:noProof/>
        </w:rPr>
      </w:pPr>
      <w:bookmarkStart w:id="44" w:name="_ENREF_45"/>
      <w:r w:rsidRPr="00BF77F1">
        <w:rPr>
          <w:rFonts w:ascii="Times New Roman" w:hAnsi="Times New Roman" w:cs="Times New Roman"/>
          <w:noProof/>
        </w:rPr>
        <w:t>Taniguchi M. The impact of liberalization on the production of electricity in Japan: Stochastic frontier analysis. Open Journal of Applied Sciences 2014;4; 155-167.</w:t>
      </w:r>
      <w:bookmarkEnd w:id="44"/>
    </w:p>
    <w:p w14:paraId="6923E939" w14:textId="77777777" w:rsidR="001A0782" w:rsidRPr="00BF77F1" w:rsidRDefault="001A0782" w:rsidP="00BF77F1">
      <w:pPr>
        <w:pStyle w:val="EndNoteBibliography"/>
        <w:spacing w:line="360" w:lineRule="auto"/>
        <w:rPr>
          <w:rFonts w:ascii="Times New Roman" w:hAnsi="Times New Roman" w:cs="Times New Roman"/>
          <w:noProof/>
        </w:rPr>
      </w:pPr>
      <w:bookmarkStart w:id="45" w:name="_ENREF_46"/>
      <w:r w:rsidRPr="00BF77F1">
        <w:rPr>
          <w:rFonts w:ascii="Times New Roman" w:hAnsi="Times New Roman" w:cs="Times New Roman"/>
          <w:noProof/>
        </w:rPr>
        <w:t>Yu W, Jamasb T, Pollitt M. Does weather explain cost and quality performance? An analysis of UK electricity distribution companies. Energy Policy 2009;37; 4177-4188.</w:t>
      </w:r>
      <w:bookmarkEnd w:id="45"/>
    </w:p>
    <w:p w14:paraId="09E70424" w14:textId="77777777" w:rsidR="001A0782" w:rsidRPr="00BF77F1" w:rsidRDefault="001A0782" w:rsidP="00BF77F1">
      <w:pPr>
        <w:pStyle w:val="EndNoteBibliography"/>
        <w:spacing w:line="360" w:lineRule="auto"/>
        <w:rPr>
          <w:rFonts w:ascii="Times New Roman" w:hAnsi="Times New Roman" w:cs="Times New Roman"/>
          <w:noProof/>
        </w:rPr>
      </w:pPr>
      <w:bookmarkStart w:id="46" w:name="_ENREF_47"/>
      <w:r w:rsidRPr="00BF77F1">
        <w:rPr>
          <w:rFonts w:ascii="Times New Roman" w:hAnsi="Times New Roman" w:cs="Times New Roman"/>
          <w:noProof/>
        </w:rPr>
        <w:t>Zhao X, Ma C. Deregulation, vertical unbundling and the performance of China's large coal-fired power plants. Energy Economics 2013;40; 474-483.</w:t>
      </w:r>
      <w:bookmarkEnd w:id="46"/>
    </w:p>
    <w:p w14:paraId="47F5E18A" w14:textId="1AA8B775" w:rsidR="00CB6D22" w:rsidRDefault="007273C8" w:rsidP="00BF77F1">
      <w:pPr>
        <w:pStyle w:val="EndNoteBibliography"/>
        <w:spacing w:line="360" w:lineRule="auto"/>
        <w:rPr>
          <w:rFonts w:ascii="Times New Roman" w:hAnsi="Times New Roman" w:cs="Times New Roman"/>
          <w:sz w:val="21"/>
          <w:szCs w:val="21"/>
        </w:rPr>
      </w:pPr>
      <w:r w:rsidRPr="00BF77F1">
        <w:rPr>
          <w:rFonts w:ascii="Times New Roman" w:hAnsi="Times New Roman" w:cs="Times New Roman"/>
          <w:sz w:val="21"/>
          <w:szCs w:val="21"/>
        </w:rPr>
        <w:fldChar w:fldCharType="end"/>
      </w:r>
    </w:p>
    <w:p w14:paraId="5592C477" w14:textId="7A87F593" w:rsidR="00F61B73" w:rsidRDefault="00F61B73" w:rsidP="00BF77F1">
      <w:pPr>
        <w:pStyle w:val="EndNoteBibliography"/>
        <w:spacing w:line="360" w:lineRule="auto"/>
        <w:rPr>
          <w:rFonts w:ascii="Times New Roman" w:hAnsi="Times New Roman" w:cs="Times New Roman"/>
          <w:sz w:val="21"/>
          <w:szCs w:val="21"/>
        </w:rPr>
      </w:pPr>
    </w:p>
    <w:p w14:paraId="4CE4FB44" w14:textId="07884B14" w:rsidR="00F61B73" w:rsidRDefault="00F61B73" w:rsidP="00BF77F1">
      <w:pPr>
        <w:pStyle w:val="EndNoteBibliography"/>
        <w:spacing w:line="360" w:lineRule="auto"/>
        <w:rPr>
          <w:rFonts w:ascii="Times New Roman" w:hAnsi="Times New Roman" w:cs="Times New Roman"/>
          <w:sz w:val="21"/>
          <w:szCs w:val="21"/>
        </w:rPr>
      </w:pPr>
    </w:p>
    <w:p w14:paraId="12B4FCE9" w14:textId="4457246D" w:rsidR="00F61B73" w:rsidRDefault="00F61B73" w:rsidP="00BF77F1">
      <w:pPr>
        <w:pStyle w:val="EndNoteBibliography"/>
        <w:spacing w:line="360" w:lineRule="auto"/>
        <w:rPr>
          <w:rFonts w:ascii="Times New Roman" w:hAnsi="Times New Roman" w:cs="Times New Roman"/>
          <w:sz w:val="21"/>
          <w:szCs w:val="21"/>
        </w:rPr>
      </w:pPr>
    </w:p>
    <w:p w14:paraId="23971286" w14:textId="77777777" w:rsidR="00F61B73" w:rsidRDefault="00F61B73" w:rsidP="00F61B73">
      <w:pPr>
        <w:widowControl/>
        <w:rPr>
          <w:rFonts w:ascii="Times New Roman" w:hAnsi="Times New Roman" w:cs="Times New Roman"/>
          <w:b/>
        </w:rPr>
      </w:pPr>
      <w:r>
        <w:rPr>
          <w:rFonts w:ascii="Times New Roman" w:hAnsi="Times New Roman" w:cs="Times New Roman" w:hint="eastAsia"/>
          <w:b/>
        </w:rPr>
        <w:lastRenderedPageBreak/>
        <w:t xml:space="preserve">Table1. </w:t>
      </w:r>
    </w:p>
    <w:p w14:paraId="75AE76CB" w14:textId="77777777" w:rsidR="00F61B73" w:rsidRPr="00D0269C" w:rsidRDefault="00F61B73" w:rsidP="00F61B73">
      <w:pPr>
        <w:spacing w:beforeLines="50" w:before="156" w:afterLines="50" w:after="156"/>
        <w:rPr>
          <w:rFonts w:ascii="Times New Roman" w:hAnsi="Times New Roman" w:cs="Times New Roman"/>
          <w:sz w:val="20"/>
          <w:szCs w:val="20"/>
        </w:rPr>
      </w:pPr>
      <w:r w:rsidRPr="00D0269C">
        <w:rPr>
          <w:rFonts w:ascii="Times New Roman" w:eastAsia="Microsoft YaHei" w:hAnsi="Times New Roman" w:cs="Times New Roman"/>
          <w:sz w:val="20"/>
          <w:szCs w:val="20"/>
        </w:rPr>
        <w:t>The main contributors for each model</w:t>
      </w:r>
      <w:r w:rsidRPr="00D0269C">
        <w:rPr>
          <w:rFonts w:ascii="Times New Roman" w:hAnsi="Times New Roman" w:cs="Times New Roman"/>
          <w:sz w:val="20"/>
          <w:szCs w:val="20"/>
        </w:rPr>
        <w:t>.</w:t>
      </w:r>
    </w:p>
    <w:tbl>
      <w:tblPr>
        <w:tblStyle w:val="TableGrid"/>
        <w:tblW w:w="8396"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4656"/>
        <w:gridCol w:w="3740"/>
      </w:tblGrid>
      <w:tr w:rsidR="00F61B73" w:rsidRPr="00D0269C" w14:paraId="36842968" w14:textId="77777777" w:rsidTr="00E645CC">
        <w:trPr>
          <w:cantSplit/>
          <w:trHeight w:val="300"/>
        </w:trPr>
        <w:tc>
          <w:tcPr>
            <w:tcW w:w="4656" w:type="dxa"/>
            <w:tcBorders>
              <w:top w:val="single" w:sz="4" w:space="0" w:color="auto"/>
              <w:bottom w:val="nil"/>
              <w:right w:val="nil"/>
            </w:tcBorders>
            <w:vAlign w:val="center"/>
          </w:tcPr>
          <w:p w14:paraId="41103AF7" w14:textId="77777777" w:rsidR="00F61B73" w:rsidRPr="00D0269C" w:rsidRDefault="00F61B73" w:rsidP="00E645CC">
            <w:pPr>
              <w:pStyle w:val="EndNoteBibliography"/>
              <w:spacing w:line="400" w:lineRule="exact"/>
              <w:jc w:val="center"/>
              <w:rPr>
                <w:rFonts w:ascii="Times New Roman" w:eastAsia="Microsoft YaHei" w:hAnsi="Times New Roman" w:cs="Times New Roman"/>
                <w:kern w:val="0"/>
              </w:rPr>
            </w:pPr>
            <w:r w:rsidRPr="00D0269C">
              <w:rPr>
                <w:rFonts w:ascii="Times New Roman" w:eastAsia="Microsoft YaHei" w:hAnsi="Times New Roman" w:cs="Times New Roman" w:hint="eastAsia"/>
                <w:kern w:val="0"/>
              </w:rPr>
              <w:t>Models</w:t>
            </w:r>
          </w:p>
        </w:tc>
        <w:tc>
          <w:tcPr>
            <w:tcW w:w="3740" w:type="dxa"/>
            <w:tcBorders>
              <w:top w:val="single" w:sz="4" w:space="0" w:color="auto"/>
              <w:left w:val="nil"/>
              <w:bottom w:val="nil"/>
            </w:tcBorders>
          </w:tcPr>
          <w:p w14:paraId="26B2DAE4" w14:textId="77777777" w:rsidR="00F61B73" w:rsidRPr="00D0269C" w:rsidRDefault="00F61B73" w:rsidP="00E645CC">
            <w:pPr>
              <w:pStyle w:val="EndNoteBibliography"/>
              <w:spacing w:line="400" w:lineRule="exact"/>
              <w:jc w:val="center"/>
              <w:rPr>
                <w:rFonts w:ascii="Times New Roman" w:eastAsia="Microsoft YaHei" w:hAnsi="Times New Roman" w:cs="Times New Roman"/>
                <w:kern w:val="0"/>
              </w:rPr>
            </w:pPr>
            <w:r w:rsidRPr="00D0269C">
              <w:rPr>
                <w:rFonts w:ascii="Times New Roman" w:eastAsia="Microsoft YaHei" w:hAnsi="Times New Roman" w:cs="Times New Roman" w:hint="eastAsia"/>
                <w:kern w:val="0"/>
              </w:rPr>
              <w:t>Contributors</w:t>
            </w:r>
          </w:p>
        </w:tc>
      </w:tr>
      <w:tr w:rsidR="00F61B73" w:rsidRPr="00D0269C" w14:paraId="7CA5710C" w14:textId="77777777" w:rsidTr="00E645CC">
        <w:tc>
          <w:tcPr>
            <w:tcW w:w="4656" w:type="dxa"/>
            <w:tcBorders>
              <w:top w:val="single" w:sz="4" w:space="0" w:color="auto"/>
              <w:bottom w:val="nil"/>
              <w:right w:val="nil"/>
            </w:tcBorders>
            <w:vAlign w:val="center"/>
          </w:tcPr>
          <w:p w14:paraId="073546B0" w14:textId="77777777" w:rsidR="00F61B73" w:rsidRPr="00D0269C" w:rsidRDefault="00F61B73" w:rsidP="00E645CC">
            <w:pPr>
              <w:pStyle w:val="EndNoteBibliography"/>
              <w:spacing w:line="400" w:lineRule="exact"/>
              <w:rPr>
                <w:rFonts w:ascii="Times New Roman" w:eastAsia="Microsoft YaHei" w:hAnsi="Times New Roman" w:cs="Times New Roman"/>
                <w:kern w:val="0"/>
              </w:rPr>
            </w:pPr>
            <w:r w:rsidRPr="00D0269C">
              <w:rPr>
                <w:rFonts w:ascii="Times New Roman" w:eastAsia="Microsoft YaHei" w:hAnsi="Times New Roman" w:cs="Times New Roman" w:hint="eastAsia"/>
                <w:kern w:val="0"/>
              </w:rPr>
              <w:t xml:space="preserve">Time-Invariant Technical </w:t>
            </w:r>
            <w:proofErr w:type="gramStart"/>
            <w:r w:rsidRPr="00D0269C">
              <w:rPr>
                <w:rFonts w:ascii="Times New Roman" w:eastAsia="Microsoft YaHei" w:hAnsi="Times New Roman" w:cs="Times New Roman" w:hint="eastAsia"/>
                <w:kern w:val="0"/>
              </w:rPr>
              <w:t>Ineffi</w:t>
            </w:r>
            <w:r>
              <w:rPr>
                <w:rFonts w:ascii="Times New Roman" w:eastAsia="Microsoft YaHei" w:hAnsi="Times New Roman" w:cs="Times New Roman" w:hint="eastAsia"/>
                <w:kern w:val="0"/>
              </w:rPr>
              <w:t>ciency(</w:t>
            </w:r>
            <w:proofErr w:type="gramEnd"/>
            <w:r>
              <w:rPr>
                <w:rFonts w:ascii="Times New Roman" w:eastAsia="Microsoft YaHei" w:hAnsi="Times New Roman" w:cs="Times New Roman" w:hint="eastAsia"/>
                <w:kern w:val="0"/>
              </w:rPr>
              <w:t>Distribution-Free) Model</w:t>
            </w:r>
          </w:p>
        </w:tc>
        <w:tc>
          <w:tcPr>
            <w:tcW w:w="3740" w:type="dxa"/>
            <w:tcBorders>
              <w:top w:val="single" w:sz="4" w:space="0" w:color="auto"/>
              <w:left w:val="nil"/>
              <w:bottom w:val="nil"/>
            </w:tcBorders>
          </w:tcPr>
          <w:p w14:paraId="21E5817E" w14:textId="77777777" w:rsidR="00F61B73" w:rsidRPr="00D0269C" w:rsidRDefault="00F61B73" w:rsidP="00E645CC">
            <w:pPr>
              <w:pStyle w:val="EndNoteBibliography"/>
              <w:spacing w:line="400" w:lineRule="exact"/>
              <w:rPr>
                <w:rFonts w:ascii="Times New Roman" w:eastAsia="Microsoft YaHei" w:hAnsi="Times New Roman" w:cs="Times New Roman"/>
                <w:kern w:val="0"/>
              </w:rPr>
            </w:pPr>
            <w:r>
              <w:rPr>
                <w:rFonts w:ascii="Times New Roman" w:eastAsia="Microsoft YaHei" w:hAnsi="Times New Roman" w:cs="Times New Roman"/>
                <w:kern w:val="0"/>
              </w:rPr>
              <w:fldChar w:fldCharType="begin"/>
            </w:r>
            <w:r>
              <w:rPr>
                <w:rFonts w:ascii="Times New Roman" w:eastAsia="Microsoft YaHei" w:hAnsi="Times New Roman" w:cs="Times New Roman"/>
                <w:kern w:val="0"/>
              </w:rPr>
              <w:instrText xml:space="preserve"> ADDIN EN.CITE &lt;EndNote&gt;&lt;Cite AuthorYear="1"&gt;&lt;Author&gt;Schmidt&lt;/Author&gt;&lt;Year&gt;1984&lt;/Year&gt;&lt;RecNum&gt;976&lt;/RecNum&gt;&lt;DisplayText&gt;Schmidt and Sickles (1984)&lt;/DisplayText&gt;&lt;record&gt;&lt;rec-number&gt;976&lt;/rec-number&gt;&lt;foreign-keys&gt;&lt;key app="EN" db-id="za9fw9dae9zefmepewyxetfzrx0dt0r0tpaf" timestamp="0"&gt;976&lt;/key&gt;&lt;/foreign-keys&gt;&lt;ref-type name="Journal Article"&gt;17&lt;/ref-type&gt;&lt;contributors&gt;&lt;authors&gt;&lt;author&gt;Schmidt, Peter&lt;/author&gt;&lt;author&gt;Sickles, Robin C.&lt;/author&gt;&lt;/authors&gt;&lt;/contributors&gt;&lt;titles&gt;&lt;title&gt;Production frontiers and panel data&lt;/title&gt;&lt;secondary-title&gt;Journal of Business &amp;amp; Economic Statistics&lt;/secondary-title&gt;&lt;/titles&gt;&lt;pages&gt;367-374&lt;/pages&gt;&lt;volume&gt;2&lt;/volume&gt;&lt;number&gt;4&lt;/number&gt;&lt;dates&gt;&lt;year&gt;1984&lt;/year&gt;&lt;/dates&gt;&lt;urls&gt;&lt;/urls&gt;&lt;/record&gt;&lt;/Cite&gt;&lt;/EndNote&gt;</w:instrText>
            </w:r>
            <w:r>
              <w:rPr>
                <w:rFonts w:ascii="Times New Roman" w:eastAsia="Microsoft YaHei" w:hAnsi="Times New Roman" w:cs="Times New Roman"/>
                <w:kern w:val="0"/>
              </w:rPr>
              <w:fldChar w:fldCharType="separate"/>
            </w:r>
            <w:r>
              <w:rPr>
                <w:rFonts w:ascii="Times New Roman" w:eastAsia="Microsoft YaHei" w:hAnsi="Times New Roman" w:cs="Times New Roman"/>
                <w:noProof/>
                <w:kern w:val="0"/>
              </w:rPr>
              <w:t>Schmidt and Sickles (1984)</w:t>
            </w:r>
            <w:r>
              <w:rPr>
                <w:rFonts w:ascii="Times New Roman" w:eastAsia="Microsoft YaHei" w:hAnsi="Times New Roman" w:cs="Times New Roman"/>
                <w:kern w:val="0"/>
              </w:rPr>
              <w:fldChar w:fldCharType="end"/>
            </w:r>
          </w:p>
        </w:tc>
      </w:tr>
      <w:tr w:rsidR="00F61B73" w:rsidRPr="00D0269C" w14:paraId="186B75FF" w14:textId="77777777" w:rsidTr="00E645CC">
        <w:tc>
          <w:tcPr>
            <w:tcW w:w="4656" w:type="dxa"/>
            <w:tcBorders>
              <w:top w:val="nil"/>
              <w:bottom w:val="nil"/>
              <w:right w:val="nil"/>
            </w:tcBorders>
            <w:vAlign w:val="center"/>
          </w:tcPr>
          <w:p w14:paraId="71EED4FD" w14:textId="77777777" w:rsidR="00F61B73" w:rsidRPr="00D0269C" w:rsidRDefault="00F61B73" w:rsidP="00E645CC">
            <w:pPr>
              <w:pStyle w:val="EndNoteBibliography"/>
              <w:spacing w:line="400" w:lineRule="exact"/>
              <w:rPr>
                <w:rFonts w:ascii="Times New Roman" w:eastAsia="Microsoft YaHei" w:hAnsi="Times New Roman" w:cs="Times New Roman"/>
              </w:rPr>
            </w:pPr>
            <w:r w:rsidRPr="00D0269C">
              <w:rPr>
                <w:rFonts w:ascii="Times New Roman" w:eastAsia="Microsoft YaHei" w:hAnsi="Times New Roman" w:cs="Times New Roman" w:hint="eastAsia"/>
                <w:kern w:val="0"/>
              </w:rPr>
              <w:t xml:space="preserve">Time-Varying Technical </w:t>
            </w:r>
            <w:r>
              <w:rPr>
                <w:rFonts w:ascii="Times New Roman" w:eastAsia="Microsoft YaHei" w:hAnsi="Times New Roman" w:cs="Times New Roman" w:hint="eastAsia"/>
                <w:kern w:val="0"/>
              </w:rPr>
              <w:t>Inefficiency Models</w:t>
            </w:r>
          </w:p>
        </w:tc>
        <w:tc>
          <w:tcPr>
            <w:tcW w:w="3740" w:type="dxa"/>
            <w:tcBorders>
              <w:top w:val="nil"/>
              <w:left w:val="nil"/>
              <w:bottom w:val="nil"/>
            </w:tcBorders>
          </w:tcPr>
          <w:p w14:paraId="726DE305" w14:textId="77777777" w:rsidR="00F61B73" w:rsidRDefault="00F61B73" w:rsidP="00E645CC">
            <w:pPr>
              <w:pStyle w:val="EndNoteBibliography"/>
              <w:spacing w:line="400" w:lineRule="exact"/>
              <w:rPr>
                <w:rFonts w:ascii="Times New Roman" w:eastAsia="Microsoft YaHei" w:hAnsi="Times New Roman" w:cs="Times New Roman"/>
              </w:rPr>
            </w:pPr>
            <w:r>
              <w:rPr>
                <w:rFonts w:ascii="Times New Roman" w:eastAsia="Microsoft YaHei" w:hAnsi="Times New Roman" w:cs="Times New Roman"/>
              </w:rPr>
              <w:fldChar w:fldCharType="begin"/>
            </w:r>
            <w:r>
              <w:rPr>
                <w:rFonts w:ascii="Times New Roman" w:eastAsia="Microsoft YaHei" w:hAnsi="Times New Roman" w:cs="Times New Roman"/>
              </w:rPr>
              <w:instrText xml:space="preserve"> ADDIN EN.CITE &lt;EndNote&gt;&lt;Cite AuthorYear="1"&gt;&lt;Author&gt;Kumbhakar&lt;/Author&gt;&lt;Year&gt;1990&lt;/Year&gt;&lt;RecNum&gt;1031&lt;/RecNum&gt;&lt;DisplayText&gt;Kumbhakar (1990)&lt;/DisplayText&gt;&lt;record&gt;&lt;rec-number&gt;1031&lt;/rec-number&gt;&lt;foreign-keys&gt;&lt;key app="EN" db-id="za9fw9dae9zefmepewyxetfzrx0dt0r0tpaf" timestamp="0"&gt;1031&lt;/key&gt;&lt;/foreign-keys&gt;&lt;ref-type name="Journal Article"&gt;17&lt;/ref-type&gt;&lt;contributors&gt;&lt;authors&gt;&lt;author&gt;Kumbhakar, S.C.&lt;/author&gt;&lt;/authors&gt;&lt;/contributors&gt;&lt;titles&gt;&lt;title&gt;Production frontiers, panel data, and time-varying technical inefficiency&lt;/title&gt;&lt;secondary-title&gt;Journal of Econometrics&lt;/secondary-title&gt;&lt;/titles&gt;&lt;periodical&gt;&lt;full-title&gt;Journal of econometrics&lt;/full-title&gt;&lt;/periodical&gt;&lt;pages&gt;201-211&lt;/pages&gt;&lt;volume&gt;46&lt;/volume&gt;&lt;dates&gt;&lt;year&gt;1990&lt;/year&gt;&lt;/dates&gt;&lt;urls&gt;&lt;/urls&gt;&lt;/record&gt;&lt;/Cite&gt;&lt;/EndNote&gt;</w:instrText>
            </w:r>
            <w:r>
              <w:rPr>
                <w:rFonts w:ascii="Times New Roman" w:eastAsia="Microsoft YaHei" w:hAnsi="Times New Roman" w:cs="Times New Roman"/>
              </w:rPr>
              <w:fldChar w:fldCharType="separate"/>
            </w:r>
            <w:r>
              <w:rPr>
                <w:rFonts w:ascii="Times New Roman" w:eastAsia="Microsoft YaHei" w:hAnsi="Times New Roman" w:cs="Times New Roman"/>
                <w:noProof/>
              </w:rPr>
              <w:t>Kumbhakar (1990)</w:t>
            </w:r>
            <w:r>
              <w:rPr>
                <w:rFonts w:ascii="Times New Roman" w:eastAsia="Microsoft YaHei" w:hAnsi="Times New Roman" w:cs="Times New Roman"/>
              </w:rPr>
              <w:fldChar w:fldCharType="end"/>
            </w:r>
            <w:r>
              <w:rPr>
                <w:rFonts w:ascii="Times New Roman" w:eastAsia="Microsoft YaHei" w:hAnsi="Times New Roman" w:cs="Times New Roman"/>
              </w:rPr>
              <w:t xml:space="preserve"> </w:t>
            </w:r>
          </w:p>
          <w:p w14:paraId="7CAB336B" w14:textId="77777777" w:rsidR="00F61B73" w:rsidRDefault="00F61B73" w:rsidP="00E645CC">
            <w:pPr>
              <w:pStyle w:val="EndNoteBibliography"/>
              <w:spacing w:line="400" w:lineRule="exact"/>
              <w:rPr>
                <w:rFonts w:ascii="Times New Roman" w:eastAsia="Microsoft YaHei" w:hAnsi="Times New Roman" w:cs="Times New Roman"/>
              </w:rPr>
            </w:pPr>
            <w:r>
              <w:rPr>
                <w:rFonts w:ascii="Times New Roman" w:eastAsia="Microsoft YaHei" w:hAnsi="Times New Roman" w:cs="Times New Roman"/>
              </w:rPr>
              <w:fldChar w:fldCharType="begin"/>
            </w:r>
            <w:r>
              <w:rPr>
                <w:rFonts w:ascii="Times New Roman" w:eastAsia="Microsoft YaHei" w:hAnsi="Times New Roman" w:cs="Times New Roman"/>
              </w:rPr>
              <w:instrText xml:space="preserve"> ADDIN EN.CITE &lt;EndNote&gt;&lt;Cite AuthorYear="1"&gt;&lt;Author&gt;Battese&lt;/Author&gt;&lt;Year&gt;1992&lt;/Year&gt;&lt;RecNum&gt;1534&lt;/RecNum&gt;&lt;DisplayText&gt;Battese and Coelli (1992)&lt;/DisplayText&gt;&lt;record&gt;&lt;rec-number&gt;1534&lt;/rec-number&gt;&lt;foreign-keys&gt;&lt;key app="EN" db-id="za9fw9dae9zefmepewyxetfzrx0dt0r0tpaf" timestamp="1585865105"&gt;1534&lt;/key&gt;&lt;/foreign-keys&gt;&lt;ref-type name="Journal Article"&gt;17&lt;/ref-type&gt;&lt;contributors&gt;&lt;authors&gt;&lt;author&gt;Battese, GE&lt;/author&gt;&lt;author&gt;Coelli, TJ&lt;/author&gt;&lt;/authors&gt;&lt;/contributors&gt;&lt;titles&gt;&lt;title&gt;Frontier production functions, technical efficiency and panel data: With application to paddy farmers in India&lt;/title&gt;&lt;secondary-title&gt;Journal of Productivity Analysis&lt;/secondary-title&gt;&lt;/titles&gt;&lt;periodical&gt;&lt;full-title&gt;Journal of Productivity Analysis&lt;/full-title&gt;&lt;/periodical&gt;&lt;pages&gt;153-169&lt;/pages&gt;&lt;volume&gt;3&lt;/volume&gt;&lt;dates&gt;&lt;year&gt;1992&lt;/year&gt;&lt;/dates&gt;&lt;isbn&gt;0895-562X&lt;/isbn&gt;&lt;urls&gt;&lt;/urls&gt;&lt;/record&gt;&lt;/Cite&gt;&lt;/EndNote&gt;</w:instrText>
            </w:r>
            <w:r>
              <w:rPr>
                <w:rFonts w:ascii="Times New Roman" w:eastAsia="Microsoft YaHei" w:hAnsi="Times New Roman" w:cs="Times New Roman"/>
              </w:rPr>
              <w:fldChar w:fldCharType="separate"/>
            </w:r>
            <w:r>
              <w:rPr>
                <w:rFonts w:ascii="Times New Roman" w:eastAsia="Microsoft YaHei" w:hAnsi="Times New Roman" w:cs="Times New Roman"/>
                <w:noProof/>
              </w:rPr>
              <w:t>Battese and Coelli (1992)</w:t>
            </w:r>
            <w:r>
              <w:rPr>
                <w:rFonts w:ascii="Times New Roman" w:eastAsia="Microsoft YaHei" w:hAnsi="Times New Roman" w:cs="Times New Roman"/>
              </w:rPr>
              <w:fldChar w:fldCharType="end"/>
            </w:r>
            <w:r w:rsidRPr="00D0269C">
              <w:rPr>
                <w:rFonts w:ascii="Times New Roman" w:eastAsia="Microsoft YaHei" w:hAnsi="Times New Roman" w:cs="Times New Roman" w:hint="eastAsia"/>
              </w:rPr>
              <w:t xml:space="preserve"> </w:t>
            </w:r>
          </w:p>
          <w:p w14:paraId="4EE092C5" w14:textId="77777777" w:rsidR="00F61B73" w:rsidRPr="00D0269C" w:rsidRDefault="00F61B73" w:rsidP="00E645CC">
            <w:pPr>
              <w:pStyle w:val="EndNoteBibliography"/>
              <w:spacing w:line="400" w:lineRule="exact"/>
              <w:rPr>
                <w:rFonts w:ascii="Times New Roman" w:eastAsia="Microsoft YaHei" w:hAnsi="Times New Roman" w:cs="Times New Roman"/>
              </w:rPr>
            </w:pPr>
            <w:r>
              <w:rPr>
                <w:rFonts w:ascii="Times New Roman" w:eastAsia="Microsoft YaHei" w:hAnsi="Times New Roman" w:cs="Times New Roman"/>
              </w:rPr>
              <w:fldChar w:fldCharType="begin"/>
            </w:r>
            <w:r>
              <w:rPr>
                <w:rFonts w:ascii="Times New Roman" w:eastAsia="Microsoft YaHei" w:hAnsi="Times New Roman" w:cs="Times New Roman"/>
              </w:rPr>
              <w:instrText xml:space="preserve"> ADDIN EN.CITE &lt;EndNote&gt;&lt;Cite AuthorYear="1"&gt;&lt;Author&gt;Lee&lt;/Author&gt;&lt;Year&gt;1993&lt;/Year&gt;&lt;RecNum&gt;1630&lt;/RecNum&gt;&lt;DisplayText&gt;Lee and Schmidt (1993)&lt;/DisplayText&gt;&lt;record&gt;&lt;rec-number&gt;1630&lt;/rec-number&gt;&lt;foreign-keys&gt;&lt;key app="EN" db-id="za9fw9dae9zefmepewyxetfzrx0dt0r0tpaf" timestamp="1589837310"&gt;1630&lt;/key&gt;&lt;/foreign-keys&gt;&lt;ref-type name="Journal Article"&gt;17&lt;/ref-type&gt;&lt;contributors&gt;&lt;authors&gt;&lt;author&gt;Lee, Young Hoon&lt;/author&gt;&lt;author&gt;Schmidt, Peter&lt;/author&gt;&lt;/authors&gt;&lt;/contributors&gt;&lt;titles&gt;&lt;title&gt;A production frontier model with flexible temporal variation in technical efficiency&lt;/title&gt;&lt;secondary-title&gt;The measurement of productive efficiency: Techniques and applications&lt;/secondary-title&gt;&lt;/titles&gt;&lt;periodical&gt;&lt;full-title&gt;The measurement of productive efficiency: Techniques and applications&lt;/full-title&gt;&lt;/periodical&gt;&lt;pages&gt;237-255&lt;/pages&gt;&lt;dates&gt;&lt;year&gt;1993&lt;/year&gt;&lt;/dates&gt;&lt;urls&gt;&lt;/urls&gt;&lt;/record&gt;&lt;/Cite&gt;&lt;/EndNote&gt;</w:instrText>
            </w:r>
            <w:r>
              <w:rPr>
                <w:rFonts w:ascii="Times New Roman" w:eastAsia="Microsoft YaHei" w:hAnsi="Times New Roman" w:cs="Times New Roman"/>
              </w:rPr>
              <w:fldChar w:fldCharType="separate"/>
            </w:r>
            <w:r>
              <w:rPr>
                <w:rFonts w:ascii="Times New Roman" w:eastAsia="Microsoft YaHei" w:hAnsi="Times New Roman" w:cs="Times New Roman"/>
                <w:noProof/>
              </w:rPr>
              <w:t>Lee and Schmidt (1993)</w:t>
            </w:r>
            <w:r>
              <w:rPr>
                <w:rFonts w:ascii="Times New Roman" w:eastAsia="Microsoft YaHei" w:hAnsi="Times New Roman" w:cs="Times New Roman"/>
              </w:rPr>
              <w:fldChar w:fldCharType="end"/>
            </w:r>
          </w:p>
        </w:tc>
      </w:tr>
      <w:tr w:rsidR="00F61B73" w:rsidRPr="00D0269C" w14:paraId="58473C75" w14:textId="77777777" w:rsidTr="00E645CC">
        <w:tc>
          <w:tcPr>
            <w:tcW w:w="4656" w:type="dxa"/>
            <w:tcBorders>
              <w:top w:val="nil"/>
              <w:bottom w:val="nil"/>
              <w:right w:val="nil"/>
            </w:tcBorders>
            <w:vAlign w:val="center"/>
          </w:tcPr>
          <w:p w14:paraId="6D9A76B9" w14:textId="77777777" w:rsidR="00F61B73" w:rsidRPr="00D0269C" w:rsidRDefault="00F61B73" w:rsidP="00E645CC">
            <w:pPr>
              <w:pStyle w:val="EndNoteBibliography"/>
              <w:spacing w:line="400" w:lineRule="exact"/>
              <w:rPr>
                <w:rFonts w:ascii="Times New Roman" w:eastAsia="Microsoft YaHei" w:hAnsi="Times New Roman" w:cs="Times New Roman"/>
              </w:rPr>
            </w:pPr>
            <w:r w:rsidRPr="00D0269C">
              <w:rPr>
                <w:rFonts w:ascii="Times New Roman" w:eastAsia="Microsoft YaHei" w:hAnsi="Times New Roman" w:cs="Times New Roman" w:hint="eastAsia"/>
              </w:rPr>
              <w:t xml:space="preserve">Models that Separate Firm </w:t>
            </w:r>
            <w:r>
              <w:rPr>
                <w:rFonts w:ascii="Times New Roman" w:eastAsia="Microsoft YaHei" w:hAnsi="Times New Roman" w:cs="Times New Roman" w:hint="eastAsia"/>
              </w:rPr>
              <w:t>Heterogeneity from Inefficiency</w:t>
            </w:r>
          </w:p>
        </w:tc>
        <w:tc>
          <w:tcPr>
            <w:tcW w:w="3740" w:type="dxa"/>
            <w:tcBorders>
              <w:top w:val="nil"/>
              <w:left w:val="nil"/>
              <w:bottom w:val="nil"/>
            </w:tcBorders>
          </w:tcPr>
          <w:p w14:paraId="59C99529" w14:textId="77777777" w:rsidR="00F61B73" w:rsidRDefault="00F61B73" w:rsidP="00E645CC">
            <w:pPr>
              <w:pStyle w:val="EndNoteBibliography"/>
              <w:spacing w:line="400" w:lineRule="exact"/>
              <w:rPr>
                <w:rFonts w:ascii="Times New Roman" w:eastAsia="Microsoft YaHei" w:hAnsi="Times New Roman" w:cs="Times New Roman"/>
                <w:noProof/>
              </w:rPr>
            </w:pPr>
            <w:r>
              <w:rPr>
                <w:rFonts w:ascii="Times New Roman" w:eastAsia="Microsoft YaHei" w:hAnsi="Times New Roman" w:cs="Times New Roman"/>
                <w:noProof/>
              </w:rPr>
              <w:t>Battese and Coelli (1992)</w:t>
            </w:r>
          </w:p>
          <w:p w14:paraId="256C2CC6" w14:textId="77777777" w:rsidR="00F61B73" w:rsidRDefault="00F61B73" w:rsidP="00E645CC">
            <w:pPr>
              <w:pStyle w:val="EndNoteBibliography"/>
              <w:spacing w:line="400" w:lineRule="exact"/>
              <w:rPr>
                <w:rFonts w:ascii="Times New Roman" w:eastAsia="Microsoft YaHei" w:hAnsi="Times New Roman" w:cs="Times New Roman"/>
                <w:noProof/>
              </w:rPr>
            </w:pPr>
            <w:r>
              <w:rPr>
                <w:rFonts w:ascii="Times New Roman" w:eastAsia="Microsoft YaHei" w:hAnsi="Times New Roman" w:cs="Times New Roman"/>
                <w:noProof/>
              </w:rPr>
              <w:fldChar w:fldCharType="begin"/>
            </w:r>
            <w:r>
              <w:rPr>
                <w:rFonts w:ascii="Times New Roman" w:eastAsia="Microsoft YaHei" w:hAnsi="Times New Roman" w:cs="Times New Roman"/>
                <w:noProof/>
              </w:rPr>
              <w:instrText xml:space="preserve"> ADDIN EN.CITE &lt;EndNote&gt;&lt;Cite AuthorYear="1"&gt;&lt;Author&gt;Greene&lt;/Author&gt;&lt;Year&gt;2005&lt;/Year&gt;&lt;RecNum&gt;977&lt;/RecNum&gt;&lt;DisplayText&gt;Greene (2005)&lt;/DisplayText&gt;&lt;record&gt;&lt;rec-number&gt;977&lt;/rec-number&gt;&lt;foreign-keys&gt;&lt;key app="EN" db-id="za9fw9dae9zefmepewyxetfzrx0dt0r0tpaf" timestamp="0"&gt;977&lt;/key&gt;&lt;/foreign-keys&gt;&lt;ref-type name="Journal Article"&gt;17&lt;/ref-type&gt;&lt;contributors&gt;&lt;authors&gt;&lt;author&gt;Greene, William&lt;/author&gt;&lt;/authors&gt;&lt;/contributors&gt;&lt;titles&gt;&lt;title&gt;Reconsidering heterogeneity in panel data estimators of the stochastic frontier model&lt;/title&gt;&lt;secondary-title&gt;Journal of Econometrics&lt;/secondary-title&gt;&lt;/titles&gt;&lt;periodical&gt;&lt;full-title&gt;Journal of econometrics&lt;/full-title&gt;&lt;/periodical&gt;&lt;pages&gt;269-303&lt;/pages&gt;&lt;volume&gt;126&lt;/volume&gt;&lt;number&gt;2&lt;/number&gt;&lt;dates&gt;&lt;year&gt;2005&lt;/year&gt;&lt;/dates&gt;&lt;isbn&gt;03044076&lt;/isbn&gt;&lt;urls&gt;&lt;/urls&gt;&lt;electronic-resource-num&gt;10.1016/j.jeconom.2004.05.003&lt;/electronic-resource-num&gt;&lt;/record&gt;&lt;/Cite&gt;&lt;/EndNote&gt;</w:instrText>
            </w:r>
            <w:r>
              <w:rPr>
                <w:rFonts w:ascii="Times New Roman" w:eastAsia="Microsoft YaHei" w:hAnsi="Times New Roman" w:cs="Times New Roman"/>
                <w:noProof/>
              </w:rPr>
              <w:fldChar w:fldCharType="separate"/>
            </w:r>
            <w:r>
              <w:rPr>
                <w:rFonts w:ascii="Times New Roman" w:eastAsia="Microsoft YaHei" w:hAnsi="Times New Roman" w:cs="Times New Roman"/>
                <w:noProof/>
              </w:rPr>
              <w:t>Greene (2005)</w:t>
            </w:r>
            <w:r>
              <w:rPr>
                <w:rFonts w:ascii="Times New Roman" w:eastAsia="Microsoft YaHei" w:hAnsi="Times New Roman" w:cs="Times New Roman"/>
                <w:noProof/>
              </w:rPr>
              <w:fldChar w:fldCharType="end"/>
            </w:r>
          </w:p>
          <w:p w14:paraId="41FE6A77" w14:textId="77777777" w:rsidR="00F61B73" w:rsidRPr="00D0269C" w:rsidRDefault="00F61B73" w:rsidP="00E645CC">
            <w:pPr>
              <w:pStyle w:val="EndNoteBibliography"/>
              <w:spacing w:line="400" w:lineRule="exact"/>
              <w:rPr>
                <w:rFonts w:ascii="Times New Roman" w:eastAsia="Microsoft YaHei" w:hAnsi="Times New Roman" w:cs="Times New Roman"/>
              </w:rPr>
            </w:pPr>
            <w:r>
              <w:rPr>
                <w:rFonts w:ascii="Times New Roman" w:eastAsia="Microsoft YaHei" w:hAnsi="Times New Roman" w:cs="Times New Roman"/>
              </w:rPr>
              <w:fldChar w:fldCharType="begin"/>
            </w:r>
            <w:r>
              <w:rPr>
                <w:rFonts w:ascii="Times New Roman" w:eastAsia="Microsoft YaHei" w:hAnsi="Times New Roman" w:cs="Times New Roman"/>
              </w:rPr>
              <w:instrText xml:space="preserve"> ADDIN EN.CITE &lt;EndNote&gt;&lt;Cite AuthorYear="1"&gt;&lt;Author&gt;Wang&lt;/Author&gt;&lt;Year&gt;2010&lt;/Year&gt;&lt;RecNum&gt;1631&lt;/RecNum&gt;&lt;DisplayText&gt;Wang and Ho (2010)&lt;/DisplayText&gt;&lt;record&gt;&lt;rec-number&gt;1631&lt;/rec-number&gt;&lt;foreign-keys&gt;&lt;key app="EN" db-id="za9fw9dae9zefmepewyxetfzrx0dt0r0tpaf" timestamp="1589837583"&gt;1631&lt;/key&gt;&lt;/foreign-keys&gt;&lt;ref-type name="Journal Article"&gt;17&lt;/ref-type&gt;&lt;contributors&gt;&lt;authors&gt;&lt;author&gt;Wang, Hung-Jen&lt;/author&gt;&lt;author&gt;Ho, Chia-Wen&lt;/author&gt;&lt;/authors&gt;&lt;/contributors&gt;&lt;titles&gt;&lt;title&gt;Estimating fixed-effect panel stochastic frontier models by model transformation&lt;/title&gt;&lt;secondary-title&gt;Journal of Econometrics&lt;/secondary-title&gt;&lt;/titles&gt;&lt;periodical&gt;&lt;full-title&gt;Journal of econometrics&lt;/full-title&gt;&lt;/periodical&gt;&lt;pages&gt;286-296&lt;/pages&gt;&lt;volume&gt;157&lt;/volume&gt;&lt;number&gt;2&lt;/number&gt;&lt;dates&gt;&lt;year&gt;2010&lt;/year&gt;&lt;/dates&gt;&lt;isbn&gt;0304-4076&lt;/isbn&gt;&lt;urls&gt;&lt;/urls&gt;&lt;/record&gt;&lt;/Cite&gt;&lt;/EndNote&gt;</w:instrText>
            </w:r>
            <w:r>
              <w:rPr>
                <w:rFonts w:ascii="Times New Roman" w:eastAsia="Microsoft YaHei" w:hAnsi="Times New Roman" w:cs="Times New Roman"/>
              </w:rPr>
              <w:fldChar w:fldCharType="separate"/>
            </w:r>
            <w:r>
              <w:rPr>
                <w:rFonts w:ascii="Times New Roman" w:eastAsia="Microsoft YaHei" w:hAnsi="Times New Roman" w:cs="Times New Roman"/>
                <w:noProof/>
              </w:rPr>
              <w:t>Wang and Ho (2010)</w:t>
            </w:r>
            <w:r>
              <w:rPr>
                <w:rFonts w:ascii="Times New Roman" w:eastAsia="Microsoft YaHei" w:hAnsi="Times New Roman" w:cs="Times New Roman"/>
              </w:rPr>
              <w:fldChar w:fldCharType="end"/>
            </w:r>
          </w:p>
        </w:tc>
      </w:tr>
      <w:tr w:rsidR="00F61B73" w:rsidRPr="00D0269C" w14:paraId="6D0CDFC5" w14:textId="77777777" w:rsidTr="00E645CC">
        <w:tc>
          <w:tcPr>
            <w:tcW w:w="4656" w:type="dxa"/>
            <w:tcBorders>
              <w:top w:val="nil"/>
              <w:bottom w:val="nil"/>
              <w:right w:val="nil"/>
            </w:tcBorders>
            <w:vAlign w:val="center"/>
          </w:tcPr>
          <w:p w14:paraId="3FE73D8E" w14:textId="77777777" w:rsidR="00F61B73" w:rsidRPr="00D0269C" w:rsidRDefault="00F61B73" w:rsidP="00E645CC">
            <w:pPr>
              <w:pStyle w:val="EndNoteBibliography"/>
              <w:spacing w:line="400" w:lineRule="exact"/>
              <w:rPr>
                <w:rFonts w:ascii="Times New Roman" w:eastAsia="Microsoft YaHei" w:hAnsi="Times New Roman" w:cs="Times New Roman"/>
              </w:rPr>
            </w:pPr>
            <w:r w:rsidRPr="00D0269C">
              <w:rPr>
                <w:rFonts w:ascii="Times New Roman" w:eastAsia="Microsoft YaHei" w:hAnsi="Times New Roman" w:cs="Times New Roman" w:hint="eastAsia"/>
              </w:rPr>
              <w:t xml:space="preserve">Models that Separate Persistent and Time-varying </w:t>
            </w:r>
            <w:r>
              <w:rPr>
                <w:rFonts w:ascii="Times New Roman" w:eastAsia="Microsoft YaHei" w:hAnsi="Times New Roman" w:cs="Times New Roman" w:hint="eastAsia"/>
              </w:rPr>
              <w:t>Inefficiency</w:t>
            </w:r>
          </w:p>
        </w:tc>
        <w:tc>
          <w:tcPr>
            <w:tcW w:w="3740" w:type="dxa"/>
            <w:tcBorders>
              <w:top w:val="nil"/>
              <w:left w:val="nil"/>
              <w:bottom w:val="nil"/>
            </w:tcBorders>
          </w:tcPr>
          <w:p w14:paraId="25313D64" w14:textId="77777777" w:rsidR="00F61B73" w:rsidRPr="00D0269C" w:rsidRDefault="00F61B73" w:rsidP="00E645CC">
            <w:pPr>
              <w:pStyle w:val="EndNoteBibliography"/>
              <w:spacing w:line="400" w:lineRule="exact"/>
              <w:rPr>
                <w:rFonts w:ascii="Times New Roman" w:eastAsia="Microsoft YaHei" w:hAnsi="Times New Roman" w:cs="Times New Roman"/>
              </w:rPr>
            </w:pPr>
            <w:proofErr w:type="spellStart"/>
            <w:r w:rsidRPr="00D0269C">
              <w:rPr>
                <w:rFonts w:ascii="Times New Roman" w:eastAsia="Microsoft YaHei" w:hAnsi="Times New Roman" w:cs="Times New Roman" w:hint="eastAsia"/>
              </w:rPr>
              <w:t>Colombi</w:t>
            </w:r>
            <w:proofErr w:type="spellEnd"/>
            <w:r w:rsidRPr="00D0269C">
              <w:rPr>
                <w:rFonts w:ascii="Times New Roman" w:eastAsia="Microsoft YaHei" w:hAnsi="Times New Roman" w:cs="Times New Roman" w:hint="eastAsia"/>
              </w:rPr>
              <w:t xml:space="preserve"> et al. (2014</w:t>
            </w:r>
            <w:r w:rsidRPr="00D0269C">
              <w:rPr>
                <w:rFonts w:ascii="Times New Roman" w:eastAsia="Microsoft YaHei" w:hAnsi="Times New Roman" w:cs="Times New Roman" w:hint="eastAsia"/>
              </w:rPr>
              <w:t>）</w:t>
            </w:r>
          </w:p>
        </w:tc>
      </w:tr>
      <w:tr w:rsidR="00F61B73" w:rsidRPr="00D0269C" w14:paraId="3BEE9238" w14:textId="77777777" w:rsidTr="00E645CC">
        <w:tc>
          <w:tcPr>
            <w:tcW w:w="4656" w:type="dxa"/>
            <w:tcBorders>
              <w:top w:val="nil"/>
              <w:right w:val="nil"/>
            </w:tcBorders>
            <w:vAlign w:val="center"/>
          </w:tcPr>
          <w:p w14:paraId="21F17C7C" w14:textId="77777777" w:rsidR="00F61B73" w:rsidRPr="00D0269C" w:rsidRDefault="00F61B73" w:rsidP="00E645CC">
            <w:pPr>
              <w:pStyle w:val="EndNoteBibliography"/>
              <w:spacing w:line="400" w:lineRule="exact"/>
              <w:rPr>
                <w:rFonts w:ascii="Times New Roman" w:eastAsia="Microsoft YaHei" w:hAnsi="Times New Roman" w:cs="Times New Roman"/>
              </w:rPr>
            </w:pPr>
            <w:r w:rsidRPr="00D0269C">
              <w:rPr>
                <w:rFonts w:ascii="Times New Roman" w:eastAsia="Microsoft YaHei" w:hAnsi="Times New Roman" w:cs="Times New Roman" w:hint="eastAsia"/>
              </w:rPr>
              <w:t>Models that Separate Firm Effects, Persistent Inefficienc</w:t>
            </w:r>
            <w:r>
              <w:rPr>
                <w:rFonts w:ascii="Times New Roman" w:eastAsia="Microsoft YaHei" w:hAnsi="Times New Roman" w:cs="Times New Roman" w:hint="eastAsia"/>
              </w:rPr>
              <w:t>y and Time-varying Inefficiency</w:t>
            </w:r>
          </w:p>
        </w:tc>
        <w:tc>
          <w:tcPr>
            <w:tcW w:w="3740" w:type="dxa"/>
            <w:tcBorders>
              <w:top w:val="nil"/>
              <w:left w:val="nil"/>
            </w:tcBorders>
          </w:tcPr>
          <w:p w14:paraId="48415486" w14:textId="77777777" w:rsidR="00F61B73" w:rsidRDefault="00F61B73" w:rsidP="00E645CC">
            <w:pPr>
              <w:pStyle w:val="EndNoteBibliography"/>
              <w:spacing w:line="400" w:lineRule="exact"/>
              <w:rPr>
                <w:rFonts w:ascii="Times New Roman" w:eastAsia="Microsoft YaHei" w:hAnsi="Times New Roman" w:cs="Times New Roman"/>
              </w:rPr>
            </w:pPr>
            <w:proofErr w:type="spellStart"/>
            <w:r w:rsidRPr="00D0269C">
              <w:rPr>
                <w:rFonts w:ascii="Times New Roman" w:eastAsia="Microsoft YaHei" w:hAnsi="Times New Roman" w:cs="Times New Roman" w:hint="eastAsia"/>
              </w:rPr>
              <w:t>C</w:t>
            </w:r>
            <w:r>
              <w:rPr>
                <w:rFonts w:ascii="Times New Roman" w:eastAsia="Microsoft YaHei" w:hAnsi="Times New Roman" w:cs="Times New Roman" w:hint="eastAsia"/>
              </w:rPr>
              <w:t>olombi</w:t>
            </w:r>
            <w:proofErr w:type="spellEnd"/>
            <w:r>
              <w:rPr>
                <w:rFonts w:ascii="Times New Roman" w:eastAsia="Microsoft YaHei" w:hAnsi="Times New Roman" w:cs="Times New Roman" w:hint="eastAsia"/>
              </w:rPr>
              <w:t xml:space="preserve"> et al. (201</w:t>
            </w:r>
            <w:r>
              <w:rPr>
                <w:rFonts w:ascii="Times New Roman" w:eastAsia="Microsoft YaHei" w:hAnsi="Times New Roman" w:cs="Times New Roman"/>
              </w:rPr>
              <w:t>3</w:t>
            </w:r>
            <w:r>
              <w:rPr>
                <w:rFonts w:ascii="Times New Roman" w:eastAsia="Microsoft YaHei" w:hAnsi="Times New Roman" w:cs="Times New Roman" w:hint="eastAsia"/>
              </w:rPr>
              <w:t>)</w:t>
            </w:r>
          </w:p>
          <w:p w14:paraId="0D546A5B" w14:textId="77777777" w:rsidR="00F61B73" w:rsidRDefault="00F61B73" w:rsidP="00E645CC">
            <w:pPr>
              <w:pStyle w:val="EndNoteBibliography"/>
              <w:spacing w:line="400" w:lineRule="exact"/>
              <w:rPr>
                <w:rFonts w:ascii="Times New Roman" w:eastAsia="Microsoft YaHei" w:hAnsi="Times New Roman" w:cs="Times New Roman"/>
              </w:rPr>
            </w:pPr>
            <w:r>
              <w:rPr>
                <w:rFonts w:ascii="Times New Roman" w:eastAsia="Microsoft YaHei" w:hAnsi="Times New Roman" w:cs="Times New Roman"/>
              </w:rPr>
              <w:fldChar w:fldCharType="begin"/>
            </w:r>
            <w:r>
              <w:rPr>
                <w:rFonts w:ascii="Times New Roman" w:eastAsia="Microsoft YaHei" w:hAnsi="Times New Roman" w:cs="Times New Roman"/>
              </w:rPr>
              <w:instrText xml:space="preserve"> ADDIN EN.CITE &lt;EndNote&gt;&lt;Cite AuthorYear="1"&gt;&lt;Author&gt;Kumbhakar&lt;/Author&gt;&lt;Year&gt;2014&lt;/Year&gt;&lt;RecNum&gt;1512&lt;/RecNum&gt;&lt;DisplayText&gt;Kumbhakar et al. (2014)&lt;/DisplayText&gt;&lt;record&gt;&lt;rec-number&gt;1512&lt;/rec-number&gt;&lt;foreign-keys&gt;&lt;key app="EN" db-id="za9fw9dae9zefmepewyxetfzrx0dt0r0tpaf" timestamp="1585865102"&gt;1512&lt;/key&gt;&lt;/foreign-keys&gt;&lt;ref-type name="Journal Article"&gt;17&lt;/ref-type&gt;&lt;contributors&gt;&lt;authors&gt;&lt;author&gt;Kumbhakar, Subal C.&lt;/author&gt;&lt;author&gt;Amundsveen, Roar&lt;/author&gt;&lt;author&gt;Kvile, Hilde Marit&lt;/author&gt;&lt;author&gt;Lien, Gudbrand&lt;/author&gt;&lt;/authors&gt;&lt;/contributors&gt;&lt;titles&gt;&lt;title&gt;Scale economies, technical change and efficiency in Norwegian electricity distribution, 1998–2010&lt;/title&gt;&lt;secondary-title&gt;Journal of Productivity Analysis&lt;/secondary-title&gt;&lt;/titles&gt;&lt;periodical&gt;&lt;full-title&gt;Journal of Productivity Analysis&lt;/full-title&gt;&lt;/periodical&gt;&lt;pages&gt;295-305&lt;/pages&gt;&lt;volume&gt;43&lt;/volume&gt;&lt;number&gt;3&lt;/number&gt;&lt;dates&gt;&lt;year&gt;2014&lt;/year&gt;&lt;/dates&gt;&lt;isbn&gt;0895-562X&amp;#xD;1573-0441&lt;/isbn&gt;&lt;urls&gt;&lt;/urls&gt;&lt;electronic-resource-num&gt;10.1007/s11123-014-0427-6&lt;/electronic-resource-num&gt;&lt;/record&gt;&lt;/Cite&gt;&lt;/EndNote&gt;</w:instrText>
            </w:r>
            <w:r>
              <w:rPr>
                <w:rFonts w:ascii="Times New Roman" w:eastAsia="Microsoft YaHei" w:hAnsi="Times New Roman" w:cs="Times New Roman"/>
              </w:rPr>
              <w:fldChar w:fldCharType="separate"/>
            </w:r>
            <w:r>
              <w:rPr>
                <w:rFonts w:ascii="Times New Roman" w:eastAsia="Microsoft YaHei" w:hAnsi="Times New Roman" w:cs="Times New Roman"/>
                <w:noProof/>
              </w:rPr>
              <w:t>Kumbhakar et al. (2014)</w:t>
            </w:r>
            <w:r>
              <w:rPr>
                <w:rFonts w:ascii="Times New Roman" w:eastAsia="Microsoft YaHei" w:hAnsi="Times New Roman" w:cs="Times New Roman"/>
              </w:rPr>
              <w:fldChar w:fldCharType="end"/>
            </w:r>
            <w:r w:rsidRPr="00D0269C">
              <w:rPr>
                <w:rFonts w:ascii="Times New Roman" w:eastAsia="Microsoft YaHei" w:hAnsi="Times New Roman" w:cs="Times New Roman" w:hint="eastAsia"/>
              </w:rPr>
              <w:t xml:space="preserve"> </w:t>
            </w:r>
          </w:p>
          <w:p w14:paraId="7A80D815" w14:textId="77777777" w:rsidR="00F61B73" w:rsidRPr="00D0269C" w:rsidRDefault="00F61B73" w:rsidP="00E645CC">
            <w:pPr>
              <w:pStyle w:val="EndNoteBibliography"/>
              <w:spacing w:line="400" w:lineRule="exact"/>
              <w:rPr>
                <w:rFonts w:ascii="Times New Roman" w:eastAsia="Microsoft YaHei" w:hAnsi="Times New Roman" w:cs="Times New Roman"/>
              </w:rPr>
            </w:pPr>
            <w:r>
              <w:rPr>
                <w:rFonts w:ascii="Times New Roman" w:eastAsia="Microsoft YaHei" w:hAnsi="Times New Roman" w:cs="Times New Roman"/>
              </w:rPr>
              <w:fldChar w:fldCharType="begin"/>
            </w:r>
            <w:r>
              <w:rPr>
                <w:rFonts w:ascii="Times New Roman" w:eastAsia="Microsoft YaHei" w:hAnsi="Times New Roman" w:cs="Times New Roman"/>
              </w:rPr>
              <w:instrText xml:space="preserve"> ADDIN EN.CITE &lt;EndNote&gt;&lt;Cite AuthorYear="1"&gt;&lt;Author&gt;Badunenko&lt;/Author&gt;&lt;Year&gt;2017&lt;/Year&gt;&lt;RecNum&gt;1627&lt;/RecNum&gt;&lt;DisplayText&gt;Badunenko and Kumbhakar (2017)&lt;/DisplayText&gt;&lt;record&gt;&lt;rec-number&gt;1627&lt;/rec-number&gt;&lt;foreign-keys&gt;&lt;key app="EN" db-id="za9fw9dae9zefmepewyxetfzrx0dt0r0tpaf" timestamp="1589836542"&gt;1627&lt;/key&gt;&lt;/foreign-keys&gt;&lt;ref-type name="Journal Article"&gt;17&lt;/ref-type&gt;&lt;contributors&gt;&lt;authors&gt;&lt;author&gt;Badunenko, Oleg&lt;/author&gt;&lt;author&gt;Kumbhakar, Subal C&lt;/author&gt;&lt;/authors&gt;&lt;/contributors&gt;&lt;titles&gt;&lt;title&gt;Economies of scale, technical change and persistent and time-varying cost efficiency in Indian banking: Do ownership, regulation and heterogeneity matter?&lt;/title&gt;&lt;secondary-title&gt;European Journal of Operational Research&lt;/secondary-title&gt;&lt;/titles&gt;&lt;periodical&gt;&lt;full-title&gt;European Journal of Operational Research&lt;/full-title&gt;&lt;/periodical&gt;&lt;pages&gt;789-803&lt;/pages&gt;&lt;volume&gt;260&lt;/volume&gt;&lt;number&gt;2&lt;/number&gt;&lt;dates&gt;&lt;year&gt;2017&lt;/year&gt;&lt;/dates&gt;&lt;isbn&gt;0377-2217&lt;/isbn&gt;&lt;urls&gt;&lt;/urls&gt;&lt;/record&gt;&lt;/Cite&gt;&lt;/EndNote&gt;</w:instrText>
            </w:r>
            <w:r>
              <w:rPr>
                <w:rFonts w:ascii="Times New Roman" w:eastAsia="Microsoft YaHei" w:hAnsi="Times New Roman" w:cs="Times New Roman"/>
              </w:rPr>
              <w:fldChar w:fldCharType="separate"/>
            </w:r>
            <w:r>
              <w:rPr>
                <w:rFonts w:ascii="Times New Roman" w:eastAsia="Microsoft YaHei" w:hAnsi="Times New Roman" w:cs="Times New Roman"/>
                <w:noProof/>
              </w:rPr>
              <w:t>Badunenko and Kumbhakar (2017)</w:t>
            </w:r>
            <w:r>
              <w:rPr>
                <w:rFonts w:ascii="Times New Roman" w:eastAsia="Microsoft YaHei" w:hAnsi="Times New Roman" w:cs="Times New Roman"/>
              </w:rPr>
              <w:fldChar w:fldCharType="end"/>
            </w:r>
          </w:p>
        </w:tc>
      </w:tr>
    </w:tbl>
    <w:p w14:paraId="4A6C3A19" w14:textId="77777777" w:rsidR="00F61B73" w:rsidRDefault="00F61B73" w:rsidP="00F61B73">
      <w:pPr>
        <w:rPr>
          <w:rFonts w:ascii="Times New Roman" w:hAnsi="Times New Roman" w:cs="Times New Roman"/>
          <w:sz w:val="16"/>
          <w:szCs w:val="16"/>
        </w:rPr>
      </w:pPr>
      <w:r>
        <w:rPr>
          <w:sz w:val="16"/>
          <w:szCs w:val="16"/>
        </w:rPr>
        <w:br w:type="page"/>
      </w:r>
    </w:p>
    <w:p w14:paraId="34FD9D0F" w14:textId="77777777" w:rsidR="00F61B73" w:rsidRDefault="00F61B73" w:rsidP="00F61B73">
      <w:pPr>
        <w:rPr>
          <w:rFonts w:ascii="Times New Roman" w:hAnsi="Times New Roman" w:cs="Times New Roman"/>
          <w:b/>
          <w:bCs/>
          <w:szCs w:val="21"/>
        </w:rPr>
      </w:pPr>
      <w:r>
        <w:rPr>
          <w:rFonts w:ascii="Times New Roman" w:hAnsi="Times New Roman" w:cs="Times New Roman"/>
          <w:b/>
          <w:bCs/>
          <w:szCs w:val="21"/>
        </w:rPr>
        <w:lastRenderedPageBreak/>
        <w:t>Table 2</w:t>
      </w:r>
    </w:p>
    <w:p w14:paraId="007F2956" w14:textId="77777777" w:rsidR="00F61B73" w:rsidRPr="00D0269C" w:rsidRDefault="00F61B73" w:rsidP="00F61B73">
      <w:pPr>
        <w:spacing w:beforeLines="50" w:before="156" w:afterLines="50" w:after="156"/>
        <w:rPr>
          <w:rFonts w:ascii="Times New Roman" w:hAnsi="Times New Roman" w:cs="Times New Roman"/>
          <w:sz w:val="20"/>
          <w:szCs w:val="20"/>
        </w:rPr>
      </w:pPr>
      <w:r w:rsidRPr="00D0269C">
        <w:rPr>
          <w:rFonts w:ascii="Times New Roman" w:hAnsi="Times New Roman" w:cs="Times New Roman"/>
          <w:sz w:val="20"/>
          <w:szCs w:val="20"/>
        </w:rPr>
        <w:t xml:space="preserve">The summary statistics of inputs and outputs for the 30 provincial power grid </w:t>
      </w:r>
      <w:r w:rsidRPr="00D0269C">
        <w:rPr>
          <w:rFonts w:ascii="Times New Roman" w:eastAsia="SimSun" w:hAnsi="Times New Roman" w:cs="Times New Roman" w:hint="eastAsia"/>
          <w:sz w:val="20"/>
          <w:szCs w:val="20"/>
        </w:rPr>
        <w:t>firms</w:t>
      </w:r>
      <w:r w:rsidRPr="00D0269C">
        <w:rPr>
          <w:rFonts w:ascii="Times New Roman" w:hAnsi="Times New Roman" w:cs="Times New Roman"/>
          <w:sz w:val="20"/>
          <w:szCs w:val="20"/>
        </w:rPr>
        <w:t xml:space="preserve"> studied</w:t>
      </w:r>
      <w:r w:rsidRPr="00D0269C">
        <w:rPr>
          <w:rFonts w:ascii="Times New Roman" w:hAnsi="Times New Roman" w:cs="Times New Roman" w:hint="eastAsia"/>
          <w:sz w:val="20"/>
          <w:szCs w:val="20"/>
        </w:rPr>
        <w:t>.</w:t>
      </w:r>
    </w:p>
    <w:tbl>
      <w:tblPr>
        <w:tblW w:w="9205" w:type="dxa"/>
        <w:tblLayout w:type="fixed"/>
        <w:tblLook w:val="04A0" w:firstRow="1" w:lastRow="0" w:firstColumn="1" w:lastColumn="0" w:noHBand="0" w:noVBand="1"/>
      </w:tblPr>
      <w:tblGrid>
        <w:gridCol w:w="1443"/>
        <w:gridCol w:w="2712"/>
        <w:gridCol w:w="1313"/>
        <w:gridCol w:w="1412"/>
        <w:gridCol w:w="1088"/>
        <w:gridCol w:w="1237"/>
      </w:tblGrid>
      <w:tr w:rsidR="00F61B73" w:rsidRPr="00D0269C" w14:paraId="2826E567" w14:textId="77777777" w:rsidTr="00E645CC">
        <w:trPr>
          <w:trHeight w:val="308"/>
        </w:trPr>
        <w:tc>
          <w:tcPr>
            <w:tcW w:w="1443" w:type="dxa"/>
            <w:tcBorders>
              <w:top w:val="single" w:sz="4" w:space="0" w:color="auto"/>
              <w:bottom w:val="single" w:sz="4" w:space="0" w:color="auto"/>
            </w:tcBorders>
            <w:shd w:val="clear" w:color="auto" w:fill="auto"/>
            <w:vAlign w:val="center"/>
          </w:tcPr>
          <w:p w14:paraId="29617666"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iCs/>
                <w:sz w:val="20"/>
                <w:szCs w:val="20"/>
              </w:rPr>
              <w:t>Variables</w:t>
            </w:r>
          </w:p>
        </w:tc>
        <w:tc>
          <w:tcPr>
            <w:tcW w:w="2712" w:type="dxa"/>
            <w:tcBorders>
              <w:top w:val="single" w:sz="4" w:space="0" w:color="auto"/>
              <w:bottom w:val="single" w:sz="4" w:space="0" w:color="auto"/>
            </w:tcBorders>
            <w:shd w:val="clear" w:color="auto" w:fill="auto"/>
            <w:vAlign w:val="center"/>
          </w:tcPr>
          <w:p w14:paraId="1B07FCB4"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Name</w:t>
            </w:r>
          </w:p>
        </w:tc>
        <w:tc>
          <w:tcPr>
            <w:tcW w:w="1313" w:type="dxa"/>
            <w:tcBorders>
              <w:top w:val="single" w:sz="4" w:space="0" w:color="auto"/>
              <w:bottom w:val="single" w:sz="4" w:space="0" w:color="auto"/>
            </w:tcBorders>
            <w:shd w:val="clear" w:color="auto" w:fill="auto"/>
            <w:vAlign w:val="center"/>
          </w:tcPr>
          <w:p w14:paraId="1C76359C"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Unit</w:t>
            </w:r>
          </w:p>
        </w:tc>
        <w:tc>
          <w:tcPr>
            <w:tcW w:w="1412" w:type="dxa"/>
            <w:tcBorders>
              <w:top w:val="single" w:sz="4" w:space="0" w:color="auto"/>
              <w:bottom w:val="single" w:sz="4" w:space="0" w:color="auto"/>
            </w:tcBorders>
            <w:shd w:val="clear" w:color="auto" w:fill="auto"/>
            <w:vAlign w:val="center"/>
          </w:tcPr>
          <w:p w14:paraId="7DF363F1"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Mean</w:t>
            </w:r>
          </w:p>
        </w:tc>
        <w:tc>
          <w:tcPr>
            <w:tcW w:w="1088" w:type="dxa"/>
            <w:tcBorders>
              <w:top w:val="single" w:sz="4" w:space="0" w:color="auto"/>
              <w:bottom w:val="single" w:sz="4" w:space="0" w:color="auto"/>
            </w:tcBorders>
            <w:shd w:val="clear" w:color="auto" w:fill="auto"/>
            <w:vAlign w:val="center"/>
          </w:tcPr>
          <w:p w14:paraId="7D4E1AEE"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Min</w:t>
            </w:r>
          </w:p>
        </w:tc>
        <w:tc>
          <w:tcPr>
            <w:tcW w:w="1237" w:type="dxa"/>
            <w:tcBorders>
              <w:top w:val="single" w:sz="4" w:space="0" w:color="auto"/>
              <w:bottom w:val="single" w:sz="4" w:space="0" w:color="auto"/>
            </w:tcBorders>
            <w:shd w:val="clear" w:color="auto" w:fill="auto"/>
            <w:vAlign w:val="center"/>
          </w:tcPr>
          <w:p w14:paraId="386C2727"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Max</w:t>
            </w:r>
          </w:p>
        </w:tc>
      </w:tr>
      <w:tr w:rsidR="00F61B73" w:rsidRPr="00D0269C" w14:paraId="53D06B53" w14:textId="77777777" w:rsidTr="00E645CC">
        <w:trPr>
          <w:trHeight w:val="340"/>
        </w:trPr>
        <w:tc>
          <w:tcPr>
            <w:tcW w:w="1443" w:type="dxa"/>
            <w:tcBorders>
              <w:top w:val="single" w:sz="4" w:space="0" w:color="auto"/>
            </w:tcBorders>
            <w:shd w:val="clear" w:color="auto" w:fill="auto"/>
            <w:vAlign w:val="center"/>
          </w:tcPr>
          <w:p w14:paraId="773B58E9"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Energy</w:t>
            </w:r>
          </w:p>
        </w:tc>
        <w:tc>
          <w:tcPr>
            <w:tcW w:w="2712" w:type="dxa"/>
            <w:tcBorders>
              <w:top w:val="single" w:sz="4" w:space="0" w:color="auto"/>
            </w:tcBorders>
            <w:shd w:val="clear" w:color="auto" w:fill="auto"/>
            <w:vAlign w:val="center"/>
          </w:tcPr>
          <w:p w14:paraId="3ACEE133"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sz w:val="20"/>
                <w:szCs w:val="20"/>
              </w:rPr>
              <w:t>Electricity</w:t>
            </w:r>
            <w:r w:rsidRPr="00D0269C">
              <w:rPr>
                <w:rFonts w:ascii="Times New Roman" w:hAnsi="Times New Roman" w:cs="Times New Roman" w:hint="eastAsia"/>
                <w:sz w:val="20"/>
                <w:szCs w:val="20"/>
              </w:rPr>
              <w:t xml:space="preserve"> Delivered</w:t>
            </w:r>
          </w:p>
        </w:tc>
        <w:tc>
          <w:tcPr>
            <w:tcW w:w="1313" w:type="dxa"/>
            <w:tcBorders>
              <w:top w:val="single" w:sz="4" w:space="0" w:color="auto"/>
            </w:tcBorders>
            <w:shd w:val="clear" w:color="auto" w:fill="auto"/>
            <w:vAlign w:val="center"/>
          </w:tcPr>
          <w:p w14:paraId="2DA2336D" w14:textId="77777777" w:rsidR="00F61B73" w:rsidRPr="00D0269C" w:rsidRDefault="00F61B73" w:rsidP="00E645CC">
            <w:pPr>
              <w:rPr>
                <w:rFonts w:ascii="Times New Roman" w:hAnsi="Times New Roman" w:cs="Times New Roman"/>
                <w:sz w:val="20"/>
                <w:szCs w:val="20"/>
              </w:rPr>
            </w:pPr>
            <w:proofErr w:type="spellStart"/>
            <w:r w:rsidRPr="00D0269C">
              <w:rPr>
                <w:rFonts w:ascii="Times New Roman" w:hAnsi="Times New Roman" w:cs="Times New Roman" w:hint="eastAsia"/>
                <w:sz w:val="20"/>
                <w:szCs w:val="20"/>
              </w:rPr>
              <w:t>GW</w:t>
            </w:r>
            <w:r w:rsidRPr="00D0269C">
              <w:rPr>
                <w:rFonts w:ascii="Times New Roman" w:eastAsia="SimSun" w:hAnsi="Times New Roman" w:cs="Times New Roman"/>
                <w:color w:val="000000"/>
                <w:sz w:val="20"/>
                <w:szCs w:val="20"/>
              </w:rPr>
              <w:t>·</w:t>
            </w:r>
            <w:r w:rsidRPr="00D0269C">
              <w:rPr>
                <w:rFonts w:ascii="Times New Roman" w:hAnsi="Times New Roman" w:cs="Times New Roman" w:hint="eastAsia"/>
                <w:sz w:val="20"/>
                <w:szCs w:val="20"/>
              </w:rPr>
              <w:t>h</w:t>
            </w:r>
            <w:proofErr w:type="spellEnd"/>
          </w:p>
        </w:tc>
        <w:tc>
          <w:tcPr>
            <w:tcW w:w="1412" w:type="dxa"/>
            <w:tcBorders>
              <w:top w:val="single" w:sz="4" w:space="0" w:color="auto"/>
              <w:left w:val="nil"/>
              <w:bottom w:val="nil"/>
              <w:right w:val="nil"/>
            </w:tcBorders>
            <w:shd w:val="clear" w:color="auto" w:fill="auto"/>
          </w:tcPr>
          <w:p w14:paraId="429BA487"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959.35</w:t>
            </w:r>
          </w:p>
        </w:tc>
        <w:tc>
          <w:tcPr>
            <w:tcW w:w="1088" w:type="dxa"/>
            <w:tcBorders>
              <w:top w:val="single" w:sz="4" w:space="0" w:color="auto"/>
              <w:left w:val="nil"/>
              <w:bottom w:val="nil"/>
              <w:right w:val="nil"/>
            </w:tcBorders>
            <w:shd w:val="clear" w:color="auto" w:fill="auto"/>
          </w:tcPr>
          <w:p w14:paraId="6803B744"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33.93</w:t>
            </w:r>
          </w:p>
        </w:tc>
        <w:tc>
          <w:tcPr>
            <w:tcW w:w="1237" w:type="dxa"/>
            <w:tcBorders>
              <w:top w:val="single" w:sz="4" w:space="0" w:color="auto"/>
              <w:left w:val="nil"/>
              <w:bottom w:val="nil"/>
              <w:right w:val="nil"/>
            </w:tcBorders>
            <w:shd w:val="clear" w:color="auto" w:fill="auto"/>
          </w:tcPr>
          <w:p w14:paraId="719A9EF1"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5,235.00</w:t>
            </w:r>
          </w:p>
        </w:tc>
      </w:tr>
      <w:tr w:rsidR="00F61B73" w:rsidRPr="00D0269C" w14:paraId="4154F668" w14:textId="77777777" w:rsidTr="00E645CC">
        <w:trPr>
          <w:trHeight w:val="308"/>
        </w:trPr>
        <w:tc>
          <w:tcPr>
            <w:tcW w:w="1443" w:type="dxa"/>
            <w:shd w:val="clear" w:color="auto" w:fill="auto"/>
            <w:vAlign w:val="center"/>
          </w:tcPr>
          <w:p w14:paraId="7DB23F04"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Customer</w:t>
            </w:r>
          </w:p>
        </w:tc>
        <w:tc>
          <w:tcPr>
            <w:tcW w:w="2712" w:type="dxa"/>
            <w:shd w:val="clear" w:color="auto" w:fill="auto"/>
            <w:vAlign w:val="center"/>
          </w:tcPr>
          <w:p w14:paraId="3A2883ED"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Number of customers</w:t>
            </w:r>
          </w:p>
        </w:tc>
        <w:tc>
          <w:tcPr>
            <w:tcW w:w="1313" w:type="dxa"/>
            <w:shd w:val="clear" w:color="auto" w:fill="auto"/>
            <w:vAlign w:val="center"/>
          </w:tcPr>
          <w:p w14:paraId="3F59DE29" w14:textId="77777777" w:rsidR="00F61B73" w:rsidRPr="00D0269C" w:rsidRDefault="00F61B73" w:rsidP="00E645CC">
            <w:pPr>
              <w:rPr>
                <w:rFonts w:ascii="Times New Roman" w:hAnsi="Times New Roman" w:cs="Times New Roman"/>
                <w:sz w:val="20"/>
                <w:szCs w:val="20"/>
              </w:rPr>
            </w:pPr>
            <w:r>
              <w:rPr>
                <w:rFonts w:ascii="Times New Roman" w:hAnsi="Times New Roman" w:cs="Times New Roman" w:hint="eastAsia"/>
                <w:sz w:val="20"/>
                <w:szCs w:val="20"/>
              </w:rPr>
              <w:t>million</w:t>
            </w:r>
          </w:p>
        </w:tc>
        <w:tc>
          <w:tcPr>
            <w:tcW w:w="1412" w:type="dxa"/>
            <w:tcBorders>
              <w:top w:val="nil"/>
              <w:left w:val="nil"/>
              <w:bottom w:val="nil"/>
              <w:right w:val="nil"/>
            </w:tcBorders>
            <w:shd w:val="clear" w:color="auto" w:fill="auto"/>
            <w:vAlign w:val="center"/>
          </w:tcPr>
          <w:p w14:paraId="75AC942C"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12.83</w:t>
            </w:r>
          </w:p>
        </w:tc>
        <w:tc>
          <w:tcPr>
            <w:tcW w:w="1088" w:type="dxa"/>
            <w:tcBorders>
              <w:top w:val="nil"/>
              <w:left w:val="nil"/>
              <w:bottom w:val="nil"/>
              <w:right w:val="nil"/>
            </w:tcBorders>
            <w:shd w:val="clear" w:color="auto" w:fill="auto"/>
            <w:vAlign w:val="center"/>
          </w:tcPr>
          <w:p w14:paraId="78BD4E8C"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10.04</w:t>
            </w:r>
          </w:p>
        </w:tc>
        <w:tc>
          <w:tcPr>
            <w:tcW w:w="1237" w:type="dxa"/>
            <w:tcBorders>
              <w:top w:val="nil"/>
              <w:left w:val="nil"/>
              <w:bottom w:val="nil"/>
              <w:right w:val="nil"/>
            </w:tcBorders>
            <w:shd w:val="clear" w:color="auto" w:fill="auto"/>
            <w:vAlign w:val="center"/>
          </w:tcPr>
          <w:p w14:paraId="117B46BA"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35.74</w:t>
            </w:r>
          </w:p>
        </w:tc>
      </w:tr>
      <w:tr w:rsidR="00F61B73" w:rsidRPr="00D0269C" w14:paraId="472AE3AE" w14:textId="77777777" w:rsidTr="00E645CC">
        <w:trPr>
          <w:trHeight w:val="308"/>
        </w:trPr>
        <w:tc>
          <w:tcPr>
            <w:tcW w:w="1443" w:type="dxa"/>
            <w:shd w:val="clear" w:color="auto" w:fill="auto"/>
            <w:vAlign w:val="center"/>
          </w:tcPr>
          <w:p w14:paraId="737DCD65"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Length</w:t>
            </w:r>
          </w:p>
        </w:tc>
        <w:tc>
          <w:tcPr>
            <w:tcW w:w="2712" w:type="dxa"/>
            <w:shd w:val="clear" w:color="auto" w:fill="auto"/>
            <w:vAlign w:val="center"/>
          </w:tcPr>
          <w:p w14:paraId="3C3D7ED2"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Network Length</w:t>
            </w:r>
          </w:p>
        </w:tc>
        <w:tc>
          <w:tcPr>
            <w:tcW w:w="1313" w:type="dxa"/>
            <w:shd w:val="clear" w:color="auto" w:fill="auto"/>
            <w:vAlign w:val="center"/>
          </w:tcPr>
          <w:p w14:paraId="1E37241E"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thousand km</w:t>
            </w:r>
          </w:p>
        </w:tc>
        <w:tc>
          <w:tcPr>
            <w:tcW w:w="1412" w:type="dxa"/>
            <w:tcBorders>
              <w:top w:val="nil"/>
              <w:left w:val="nil"/>
              <w:bottom w:val="nil"/>
              <w:right w:val="nil"/>
            </w:tcBorders>
            <w:shd w:val="clear" w:color="auto" w:fill="auto"/>
          </w:tcPr>
          <w:p w14:paraId="447166F8"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37.65</w:t>
            </w:r>
          </w:p>
        </w:tc>
        <w:tc>
          <w:tcPr>
            <w:tcW w:w="1088" w:type="dxa"/>
            <w:tcBorders>
              <w:top w:val="nil"/>
              <w:left w:val="nil"/>
              <w:bottom w:val="nil"/>
              <w:right w:val="nil"/>
            </w:tcBorders>
            <w:shd w:val="clear" w:color="auto" w:fill="auto"/>
          </w:tcPr>
          <w:p w14:paraId="4D880A4A"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3.21</w:t>
            </w:r>
          </w:p>
        </w:tc>
        <w:tc>
          <w:tcPr>
            <w:tcW w:w="1237" w:type="dxa"/>
            <w:tcBorders>
              <w:top w:val="nil"/>
              <w:left w:val="nil"/>
              <w:bottom w:val="nil"/>
              <w:right w:val="nil"/>
            </w:tcBorders>
            <w:shd w:val="clear" w:color="auto" w:fill="auto"/>
          </w:tcPr>
          <w:p w14:paraId="76FF9CAF"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155.32</w:t>
            </w:r>
          </w:p>
        </w:tc>
      </w:tr>
      <w:tr w:rsidR="00F61B73" w:rsidRPr="00D0269C" w14:paraId="753B4609" w14:textId="77777777" w:rsidTr="00E645CC">
        <w:trPr>
          <w:trHeight w:val="308"/>
        </w:trPr>
        <w:tc>
          <w:tcPr>
            <w:tcW w:w="1443" w:type="dxa"/>
            <w:shd w:val="clear" w:color="auto" w:fill="auto"/>
            <w:vAlign w:val="center"/>
          </w:tcPr>
          <w:p w14:paraId="536D58A9"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Capital</w:t>
            </w:r>
          </w:p>
        </w:tc>
        <w:tc>
          <w:tcPr>
            <w:tcW w:w="2712" w:type="dxa"/>
            <w:shd w:val="clear" w:color="auto" w:fill="auto"/>
            <w:vAlign w:val="center"/>
          </w:tcPr>
          <w:p w14:paraId="24EF2C0E"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 xml:space="preserve">Capital increment </w:t>
            </w:r>
          </w:p>
        </w:tc>
        <w:tc>
          <w:tcPr>
            <w:tcW w:w="1313" w:type="dxa"/>
            <w:shd w:val="clear" w:color="auto" w:fill="auto"/>
            <w:vAlign w:val="center"/>
          </w:tcPr>
          <w:p w14:paraId="0679D4B4"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trillion yuan</w:t>
            </w:r>
          </w:p>
        </w:tc>
        <w:tc>
          <w:tcPr>
            <w:tcW w:w="1412" w:type="dxa"/>
            <w:tcBorders>
              <w:top w:val="nil"/>
              <w:left w:val="nil"/>
              <w:bottom w:val="nil"/>
              <w:right w:val="nil"/>
            </w:tcBorders>
            <w:shd w:val="clear" w:color="auto" w:fill="auto"/>
            <w:vAlign w:val="center"/>
          </w:tcPr>
          <w:p w14:paraId="0AE1B90A"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30.06</w:t>
            </w:r>
          </w:p>
        </w:tc>
        <w:tc>
          <w:tcPr>
            <w:tcW w:w="1088" w:type="dxa"/>
            <w:tcBorders>
              <w:top w:val="nil"/>
              <w:left w:val="nil"/>
              <w:bottom w:val="nil"/>
              <w:right w:val="nil"/>
            </w:tcBorders>
            <w:shd w:val="clear" w:color="auto" w:fill="auto"/>
            <w:vAlign w:val="center"/>
          </w:tcPr>
          <w:p w14:paraId="1084583A"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18.87</w:t>
            </w:r>
          </w:p>
        </w:tc>
        <w:tc>
          <w:tcPr>
            <w:tcW w:w="1237" w:type="dxa"/>
            <w:tcBorders>
              <w:top w:val="nil"/>
              <w:left w:val="nil"/>
              <w:bottom w:val="nil"/>
              <w:right w:val="nil"/>
            </w:tcBorders>
            <w:shd w:val="clear" w:color="auto" w:fill="auto"/>
            <w:vAlign w:val="center"/>
          </w:tcPr>
          <w:p w14:paraId="40396743"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201.18</w:t>
            </w:r>
          </w:p>
        </w:tc>
      </w:tr>
      <w:tr w:rsidR="00F61B73" w:rsidRPr="00D0269C" w14:paraId="7B654CED" w14:textId="77777777" w:rsidTr="00E645CC">
        <w:trPr>
          <w:trHeight w:val="308"/>
        </w:trPr>
        <w:tc>
          <w:tcPr>
            <w:tcW w:w="1443" w:type="dxa"/>
            <w:shd w:val="clear" w:color="auto" w:fill="auto"/>
            <w:vAlign w:val="center"/>
          </w:tcPr>
          <w:p w14:paraId="7DFAB928"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 xml:space="preserve">Labor </w:t>
            </w:r>
          </w:p>
        </w:tc>
        <w:tc>
          <w:tcPr>
            <w:tcW w:w="2712" w:type="dxa"/>
            <w:shd w:val="clear" w:color="auto" w:fill="auto"/>
            <w:vAlign w:val="center"/>
          </w:tcPr>
          <w:p w14:paraId="169E3755"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Number of workers</w:t>
            </w:r>
          </w:p>
        </w:tc>
        <w:tc>
          <w:tcPr>
            <w:tcW w:w="1313" w:type="dxa"/>
            <w:shd w:val="clear" w:color="auto" w:fill="auto"/>
            <w:vAlign w:val="center"/>
          </w:tcPr>
          <w:p w14:paraId="4EBD7ED6" w14:textId="77777777" w:rsidR="00F61B73" w:rsidRPr="00D0269C" w:rsidRDefault="00F61B73" w:rsidP="00E645CC">
            <w:pPr>
              <w:rPr>
                <w:rFonts w:ascii="Times New Roman" w:hAnsi="Times New Roman" w:cs="Times New Roman"/>
                <w:sz w:val="20"/>
                <w:szCs w:val="20"/>
              </w:rPr>
            </w:pPr>
            <w:r>
              <w:rPr>
                <w:rFonts w:ascii="Times New Roman" w:hAnsi="Times New Roman" w:cs="Times New Roman" w:hint="eastAsia"/>
                <w:sz w:val="20"/>
                <w:szCs w:val="20"/>
              </w:rPr>
              <w:t>thousand</w:t>
            </w:r>
          </w:p>
        </w:tc>
        <w:tc>
          <w:tcPr>
            <w:tcW w:w="1412" w:type="dxa"/>
            <w:tcBorders>
              <w:top w:val="nil"/>
              <w:left w:val="nil"/>
              <w:bottom w:val="nil"/>
              <w:right w:val="nil"/>
            </w:tcBorders>
            <w:shd w:val="clear" w:color="auto" w:fill="auto"/>
            <w:vAlign w:val="center"/>
          </w:tcPr>
          <w:p w14:paraId="56B7B21B"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30.33</w:t>
            </w:r>
          </w:p>
        </w:tc>
        <w:tc>
          <w:tcPr>
            <w:tcW w:w="1088" w:type="dxa"/>
            <w:tcBorders>
              <w:top w:val="nil"/>
              <w:left w:val="nil"/>
              <w:bottom w:val="nil"/>
              <w:right w:val="nil"/>
            </w:tcBorders>
            <w:shd w:val="clear" w:color="auto" w:fill="auto"/>
            <w:vAlign w:val="center"/>
          </w:tcPr>
          <w:p w14:paraId="603891E5"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4.40</w:t>
            </w:r>
          </w:p>
        </w:tc>
        <w:tc>
          <w:tcPr>
            <w:tcW w:w="1237" w:type="dxa"/>
            <w:tcBorders>
              <w:top w:val="nil"/>
              <w:left w:val="nil"/>
              <w:bottom w:val="nil"/>
              <w:right w:val="nil"/>
            </w:tcBorders>
            <w:shd w:val="clear" w:color="auto" w:fill="auto"/>
            <w:vAlign w:val="center"/>
          </w:tcPr>
          <w:p w14:paraId="7541E118"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117.34</w:t>
            </w:r>
          </w:p>
        </w:tc>
      </w:tr>
      <w:tr w:rsidR="00F61B73" w:rsidRPr="00D0269C" w14:paraId="1B86D96D" w14:textId="77777777" w:rsidTr="00E645CC">
        <w:trPr>
          <w:trHeight w:val="308"/>
        </w:trPr>
        <w:tc>
          <w:tcPr>
            <w:tcW w:w="1443" w:type="dxa"/>
            <w:shd w:val="clear" w:color="auto" w:fill="auto"/>
            <w:vAlign w:val="center"/>
          </w:tcPr>
          <w:p w14:paraId="78451FFF"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CHL</w:t>
            </w:r>
          </w:p>
        </w:tc>
        <w:tc>
          <w:tcPr>
            <w:tcW w:w="2712" w:type="dxa"/>
            <w:shd w:val="clear" w:color="auto" w:fill="auto"/>
            <w:vAlign w:val="center"/>
          </w:tcPr>
          <w:p w14:paraId="0EE97C3D"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Customer hour lost</w:t>
            </w:r>
          </w:p>
        </w:tc>
        <w:tc>
          <w:tcPr>
            <w:tcW w:w="1313" w:type="dxa"/>
            <w:shd w:val="clear" w:color="auto" w:fill="auto"/>
            <w:vAlign w:val="center"/>
          </w:tcPr>
          <w:p w14:paraId="2E4FFAB7"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hour</w:t>
            </w:r>
          </w:p>
        </w:tc>
        <w:tc>
          <w:tcPr>
            <w:tcW w:w="1412" w:type="dxa"/>
            <w:tcBorders>
              <w:top w:val="nil"/>
              <w:left w:val="nil"/>
              <w:bottom w:val="nil"/>
              <w:right w:val="nil"/>
            </w:tcBorders>
            <w:shd w:val="clear" w:color="auto" w:fill="auto"/>
            <w:vAlign w:val="center"/>
          </w:tcPr>
          <w:p w14:paraId="4D520E0E"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10.26</w:t>
            </w:r>
          </w:p>
        </w:tc>
        <w:tc>
          <w:tcPr>
            <w:tcW w:w="1088" w:type="dxa"/>
            <w:tcBorders>
              <w:top w:val="nil"/>
              <w:left w:val="nil"/>
              <w:bottom w:val="nil"/>
              <w:right w:val="nil"/>
            </w:tcBorders>
            <w:shd w:val="clear" w:color="auto" w:fill="auto"/>
            <w:vAlign w:val="center"/>
          </w:tcPr>
          <w:p w14:paraId="5FF2052D"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0.54</w:t>
            </w:r>
          </w:p>
        </w:tc>
        <w:tc>
          <w:tcPr>
            <w:tcW w:w="1237" w:type="dxa"/>
            <w:tcBorders>
              <w:top w:val="nil"/>
              <w:left w:val="nil"/>
              <w:bottom w:val="nil"/>
              <w:right w:val="nil"/>
            </w:tcBorders>
            <w:shd w:val="clear" w:color="auto" w:fill="auto"/>
            <w:vAlign w:val="center"/>
          </w:tcPr>
          <w:p w14:paraId="62BD843C"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223.64</w:t>
            </w:r>
          </w:p>
        </w:tc>
      </w:tr>
      <w:tr w:rsidR="00F61B73" w:rsidRPr="00D0269C" w14:paraId="149A78A2" w14:textId="77777777" w:rsidTr="00E645CC">
        <w:trPr>
          <w:trHeight w:val="308"/>
        </w:trPr>
        <w:tc>
          <w:tcPr>
            <w:tcW w:w="1443" w:type="dxa"/>
            <w:shd w:val="clear" w:color="auto" w:fill="auto"/>
            <w:vAlign w:val="center"/>
          </w:tcPr>
          <w:p w14:paraId="1F4FE618"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TD</w:t>
            </w:r>
          </w:p>
        </w:tc>
        <w:tc>
          <w:tcPr>
            <w:tcW w:w="2712" w:type="dxa"/>
            <w:shd w:val="clear" w:color="auto" w:fill="auto"/>
            <w:vAlign w:val="center"/>
          </w:tcPr>
          <w:p w14:paraId="573AE2BC"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Maximum Temperature Difference</w:t>
            </w:r>
          </w:p>
        </w:tc>
        <w:tc>
          <w:tcPr>
            <w:tcW w:w="1313" w:type="dxa"/>
            <w:shd w:val="clear" w:color="auto" w:fill="auto"/>
            <w:vAlign w:val="center"/>
          </w:tcPr>
          <w:p w14:paraId="09193319"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degree</w:t>
            </w:r>
          </w:p>
        </w:tc>
        <w:tc>
          <w:tcPr>
            <w:tcW w:w="1412" w:type="dxa"/>
            <w:tcBorders>
              <w:top w:val="nil"/>
              <w:left w:val="nil"/>
              <w:right w:val="nil"/>
            </w:tcBorders>
            <w:shd w:val="clear" w:color="auto" w:fill="auto"/>
            <w:vAlign w:val="center"/>
          </w:tcPr>
          <w:p w14:paraId="26C9EFAB"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46.74</w:t>
            </w:r>
          </w:p>
        </w:tc>
        <w:tc>
          <w:tcPr>
            <w:tcW w:w="1088" w:type="dxa"/>
            <w:tcBorders>
              <w:top w:val="nil"/>
              <w:left w:val="nil"/>
              <w:right w:val="nil"/>
            </w:tcBorders>
            <w:shd w:val="clear" w:color="auto" w:fill="auto"/>
            <w:vAlign w:val="center"/>
          </w:tcPr>
          <w:p w14:paraId="2BFC45B2"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17.38</w:t>
            </w:r>
          </w:p>
        </w:tc>
        <w:tc>
          <w:tcPr>
            <w:tcW w:w="1237" w:type="dxa"/>
            <w:tcBorders>
              <w:top w:val="nil"/>
              <w:left w:val="nil"/>
              <w:right w:val="nil"/>
            </w:tcBorders>
            <w:shd w:val="clear" w:color="auto" w:fill="auto"/>
            <w:vAlign w:val="center"/>
          </w:tcPr>
          <w:p w14:paraId="080A7796" w14:textId="77777777" w:rsidR="00F61B73" w:rsidRPr="00D0269C" w:rsidRDefault="00F61B73" w:rsidP="00E645CC">
            <w:pPr>
              <w:jc w:val="right"/>
              <w:rPr>
                <w:rFonts w:ascii="Times New Roman" w:hAnsi="Times New Roman" w:cs="Times New Roman"/>
                <w:sz w:val="20"/>
                <w:szCs w:val="20"/>
              </w:rPr>
            </w:pPr>
            <w:r w:rsidRPr="00D0269C">
              <w:rPr>
                <w:rFonts w:ascii="Times New Roman" w:hAnsi="Times New Roman" w:cs="Times New Roman" w:hint="eastAsia"/>
                <w:sz w:val="20"/>
                <w:szCs w:val="20"/>
              </w:rPr>
              <w:t>84.50</w:t>
            </w:r>
          </w:p>
        </w:tc>
      </w:tr>
      <w:tr w:rsidR="00F61B73" w:rsidRPr="00D0269C" w14:paraId="2CCB7EAE" w14:textId="77777777" w:rsidTr="00E645CC">
        <w:trPr>
          <w:trHeight w:val="308"/>
        </w:trPr>
        <w:tc>
          <w:tcPr>
            <w:tcW w:w="1443" w:type="dxa"/>
            <w:tcBorders>
              <w:bottom w:val="single" w:sz="4" w:space="0" w:color="auto"/>
            </w:tcBorders>
            <w:shd w:val="clear" w:color="auto" w:fill="auto"/>
            <w:vAlign w:val="center"/>
          </w:tcPr>
          <w:p w14:paraId="051288BE"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Unbundling</w:t>
            </w:r>
          </w:p>
        </w:tc>
        <w:tc>
          <w:tcPr>
            <w:tcW w:w="2712" w:type="dxa"/>
            <w:tcBorders>
              <w:bottom w:val="single" w:sz="4" w:space="0" w:color="auto"/>
            </w:tcBorders>
            <w:shd w:val="clear" w:color="auto" w:fill="auto"/>
            <w:vAlign w:val="center"/>
          </w:tcPr>
          <w:p w14:paraId="331482BE"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The dummy variable</w:t>
            </w:r>
          </w:p>
        </w:tc>
        <w:tc>
          <w:tcPr>
            <w:tcW w:w="1313" w:type="dxa"/>
            <w:tcBorders>
              <w:bottom w:val="single" w:sz="4" w:space="0" w:color="auto"/>
            </w:tcBorders>
            <w:shd w:val="clear" w:color="auto" w:fill="auto"/>
            <w:vAlign w:val="center"/>
          </w:tcPr>
          <w:p w14:paraId="34E882D3" w14:textId="77777777" w:rsidR="00F61B73" w:rsidRPr="00D0269C" w:rsidRDefault="00F61B73" w:rsidP="00E645CC">
            <w:pPr>
              <w:rPr>
                <w:rFonts w:ascii="Times New Roman" w:hAnsi="Times New Roman" w:cs="Times New Roman"/>
                <w:sz w:val="20"/>
                <w:szCs w:val="20"/>
              </w:rPr>
            </w:pPr>
            <w:r w:rsidRPr="00D0269C">
              <w:rPr>
                <w:rFonts w:ascii="Times New Roman" w:hAnsi="Times New Roman" w:cs="Times New Roman" w:hint="eastAsia"/>
                <w:sz w:val="20"/>
                <w:szCs w:val="20"/>
              </w:rPr>
              <w:t>\</w:t>
            </w:r>
          </w:p>
        </w:tc>
        <w:tc>
          <w:tcPr>
            <w:tcW w:w="1412" w:type="dxa"/>
            <w:tcBorders>
              <w:top w:val="nil"/>
              <w:left w:val="nil"/>
              <w:bottom w:val="single" w:sz="4" w:space="0" w:color="auto"/>
              <w:right w:val="nil"/>
            </w:tcBorders>
            <w:shd w:val="clear" w:color="auto" w:fill="auto"/>
            <w:vAlign w:val="center"/>
          </w:tcPr>
          <w:p w14:paraId="56EF9D49" w14:textId="77777777" w:rsidR="00F61B73" w:rsidRPr="00D0269C" w:rsidRDefault="00F61B73" w:rsidP="00E645CC">
            <w:pPr>
              <w:jc w:val="right"/>
              <w:rPr>
                <w:rFonts w:ascii="Times New Roman" w:eastAsia="SimSun" w:hAnsi="Times New Roman" w:cs="Times New Roman"/>
                <w:sz w:val="20"/>
                <w:szCs w:val="20"/>
              </w:rPr>
            </w:pPr>
            <w:r w:rsidRPr="00D0269C">
              <w:rPr>
                <w:rFonts w:ascii="Times New Roman" w:eastAsia="SimSun" w:hAnsi="Times New Roman" w:cs="Times New Roman" w:hint="eastAsia"/>
                <w:sz w:val="20"/>
                <w:szCs w:val="20"/>
              </w:rPr>
              <w:t>0.71</w:t>
            </w:r>
          </w:p>
        </w:tc>
        <w:tc>
          <w:tcPr>
            <w:tcW w:w="1088" w:type="dxa"/>
            <w:tcBorders>
              <w:top w:val="nil"/>
              <w:left w:val="nil"/>
              <w:bottom w:val="single" w:sz="4" w:space="0" w:color="auto"/>
              <w:right w:val="nil"/>
            </w:tcBorders>
            <w:shd w:val="clear" w:color="auto" w:fill="auto"/>
            <w:vAlign w:val="center"/>
          </w:tcPr>
          <w:p w14:paraId="4171E20B" w14:textId="77777777" w:rsidR="00F61B73" w:rsidRPr="00D0269C" w:rsidRDefault="00F61B73" w:rsidP="00E645CC">
            <w:pPr>
              <w:jc w:val="right"/>
              <w:rPr>
                <w:rFonts w:ascii="Times New Roman" w:eastAsia="SimSun" w:hAnsi="Times New Roman" w:cs="Times New Roman"/>
                <w:sz w:val="20"/>
                <w:szCs w:val="20"/>
              </w:rPr>
            </w:pPr>
            <w:r w:rsidRPr="00D0269C">
              <w:rPr>
                <w:rFonts w:ascii="Times New Roman" w:eastAsia="SimSun" w:hAnsi="Times New Roman" w:cs="Times New Roman" w:hint="eastAsia"/>
                <w:sz w:val="20"/>
                <w:szCs w:val="20"/>
              </w:rPr>
              <w:t>0</w:t>
            </w:r>
            <w:r w:rsidRPr="00D0269C">
              <w:rPr>
                <w:rFonts w:ascii="Times New Roman" w:eastAsia="SimSun" w:hAnsi="Times New Roman" w:cs="Times New Roman"/>
                <w:sz w:val="20"/>
                <w:szCs w:val="20"/>
              </w:rPr>
              <w:t>.00</w:t>
            </w:r>
          </w:p>
        </w:tc>
        <w:tc>
          <w:tcPr>
            <w:tcW w:w="1237" w:type="dxa"/>
            <w:tcBorders>
              <w:top w:val="nil"/>
              <w:left w:val="nil"/>
              <w:bottom w:val="single" w:sz="4" w:space="0" w:color="auto"/>
              <w:right w:val="nil"/>
            </w:tcBorders>
            <w:shd w:val="clear" w:color="auto" w:fill="auto"/>
            <w:vAlign w:val="center"/>
          </w:tcPr>
          <w:p w14:paraId="48F9A8BF" w14:textId="77777777" w:rsidR="00F61B73" w:rsidRPr="00D0269C" w:rsidRDefault="00F61B73" w:rsidP="00E645CC">
            <w:pPr>
              <w:jc w:val="right"/>
              <w:rPr>
                <w:rFonts w:ascii="Times New Roman" w:eastAsia="SimSun" w:hAnsi="Times New Roman" w:cs="Times New Roman"/>
                <w:sz w:val="20"/>
                <w:szCs w:val="20"/>
              </w:rPr>
            </w:pPr>
            <w:r w:rsidRPr="00D0269C">
              <w:rPr>
                <w:rFonts w:ascii="Times New Roman" w:eastAsia="SimSun" w:hAnsi="Times New Roman" w:cs="Times New Roman" w:hint="eastAsia"/>
                <w:sz w:val="20"/>
                <w:szCs w:val="20"/>
              </w:rPr>
              <w:t>1</w:t>
            </w:r>
            <w:r w:rsidRPr="00D0269C">
              <w:rPr>
                <w:rFonts w:ascii="Times New Roman" w:eastAsia="SimSun" w:hAnsi="Times New Roman" w:cs="Times New Roman"/>
                <w:sz w:val="20"/>
                <w:szCs w:val="20"/>
              </w:rPr>
              <w:t>.00</w:t>
            </w:r>
          </w:p>
        </w:tc>
      </w:tr>
    </w:tbl>
    <w:p w14:paraId="15C7A424" w14:textId="77777777" w:rsidR="00F61B73" w:rsidRDefault="00F61B73" w:rsidP="00F61B73">
      <w:pPr>
        <w:rPr>
          <w:sz w:val="16"/>
          <w:szCs w:val="16"/>
        </w:rPr>
      </w:pPr>
    </w:p>
    <w:p w14:paraId="26F0C522" w14:textId="77777777" w:rsidR="00F61B73" w:rsidRDefault="00F61B73" w:rsidP="00F61B73">
      <w:pPr>
        <w:rPr>
          <w:sz w:val="16"/>
          <w:szCs w:val="16"/>
        </w:rPr>
      </w:pPr>
    </w:p>
    <w:p w14:paraId="7DC76AD6" w14:textId="77777777" w:rsidR="00F61B73" w:rsidRDefault="00F61B73" w:rsidP="00F61B73">
      <w:pPr>
        <w:rPr>
          <w:sz w:val="16"/>
          <w:szCs w:val="16"/>
        </w:rPr>
      </w:pPr>
    </w:p>
    <w:p w14:paraId="665A8A80" w14:textId="77777777" w:rsidR="00F61B73" w:rsidRDefault="00F61B73" w:rsidP="00F61B73">
      <w:pPr>
        <w:rPr>
          <w:sz w:val="16"/>
          <w:szCs w:val="16"/>
        </w:rPr>
      </w:pPr>
    </w:p>
    <w:p w14:paraId="3A804CF5" w14:textId="77777777" w:rsidR="00F61B73" w:rsidRDefault="00F61B73" w:rsidP="00F61B73">
      <w:pPr>
        <w:rPr>
          <w:sz w:val="16"/>
          <w:szCs w:val="16"/>
        </w:rPr>
      </w:pPr>
    </w:p>
    <w:p w14:paraId="67152187" w14:textId="77777777" w:rsidR="00F61B73" w:rsidRDefault="00F61B73" w:rsidP="00F61B73">
      <w:pPr>
        <w:rPr>
          <w:sz w:val="16"/>
          <w:szCs w:val="16"/>
        </w:rPr>
      </w:pPr>
    </w:p>
    <w:p w14:paraId="30B41FAC" w14:textId="77777777" w:rsidR="00F61B73" w:rsidRDefault="00F61B73" w:rsidP="00F61B73">
      <w:pPr>
        <w:rPr>
          <w:sz w:val="16"/>
          <w:szCs w:val="16"/>
        </w:rPr>
      </w:pPr>
    </w:p>
    <w:p w14:paraId="092FC4FB" w14:textId="77777777" w:rsidR="00F61B73" w:rsidRDefault="00F61B73" w:rsidP="00F61B73">
      <w:pPr>
        <w:rPr>
          <w:sz w:val="16"/>
          <w:szCs w:val="16"/>
        </w:rPr>
      </w:pPr>
    </w:p>
    <w:p w14:paraId="08A48D34" w14:textId="77777777" w:rsidR="00F61B73" w:rsidRDefault="00F61B73" w:rsidP="00F61B73">
      <w:pPr>
        <w:rPr>
          <w:sz w:val="16"/>
          <w:szCs w:val="16"/>
        </w:rPr>
      </w:pPr>
    </w:p>
    <w:p w14:paraId="2BC9CA53" w14:textId="77777777" w:rsidR="00F61B73" w:rsidRDefault="00F61B73" w:rsidP="00F61B73">
      <w:pPr>
        <w:rPr>
          <w:sz w:val="16"/>
          <w:szCs w:val="16"/>
        </w:rPr>
      </w:pPr>
    </w:p>
    <w:p w14:paraId="7763A219" w14:textId="77777777" w:rsidR="00F61B73" w:rsidRDefault="00F61B73" w:rsidP="00F61B73">
      <w:pPr>
        <w:rPr>
          <w:sz w:val="16"/>
          <w:szCs w:val="16"/>
        </w:rPr>
      </w:pPr>
    </w:p>
    <w:p w14:paraId="444E9204" w14:textId="77777777" w:rsidR="00F61B73" w:rsidRDefault="00F61B73" w:rsidP="00F61B73">
      <w:pPr>
        <w:rPr>
          <w:sz w:val="16"/>
          <w:szCs w:val="16"/>
        </w:rPr>
      </w:pPr>
    </w:p>
    <w:p w14:paraId="154483E4" w14:textId="77777777" w:rsidR="00F61B73" w:rsidRDefault="00F61B73" w:rsidP="00F61B73">
      <w:pPr>
        <w:rPr>
          <w:sz w:val="16"/>
          <w:szCs w:val="16"/>
        </w:rPr>
      </w:pPr>
    </w:p>
    <w:p w14:paraId="00846C8B" w14:textId="77777777" w:rsidR="00F61B73" w:rsidRDefault="00F61B73" w:rsidP="00F61B73">
      <w:pPr>
        <w:rPr>
          <w:sz w:val="16"/>
          <w:szCs w:val="16"/>
        </w:rPr>
      </w:pPr>
    </w:p>
    <w:p w14:paraId="7344B223" w14:textId="77777777" w:rsidR="00F61B73" w:rsidRDefault="00F61B73" w:rsidP="00F61B73">
      <w:pPr>
        <w:rPr>
          <w:sz w:val="16"/>
          <w:szCs w:val="16"/>
        </w:rPr>
      </w:pPr>
    </w:p>
    <w:p w14:paraId="2D72D7E9" w14:textId="77777777" w:rsidR="00F61B73" w:rsidRDefault="00F61B73" w:rsidP="00F61B73">
      <w:pPr>
        <w:rPr>
          <w:sz w:val="16"/>
          <w:szCs w:val="16"/>
        </w:rPr>
      </w:pPr>
    </w:p>
    <w:p w14:paraId="29D1D9F1" w14:textId="77777777" w:rsidR="00F61B73" w:rsidRDefault="00F61B73" w:rsidP="00F61B73">
      <w:pPr>
        <w:rPr>
          <w:sz w:val="16"/>
          <w:szCs w:val="16"/>
        </w:rPr>
      </w:pPr>
    </w:p>
    <w:p w14:paraId="72A2B349" w14:textId="77777777" w:rsidR="00F61B73" w:rsidRDefault="00F61B73" w:rsidP="00F61B73">
      <w:pPr>
        <w:rPr>
          <w:sz w:val="16"/>
          <w:szCs w:val="16"/>
        </w:rPr>
      </w:pPr>
    </w:p>
    <w:p w14:paraId="66C4F552" w14:textId="77777777" w:rsidR="00F61B73" w:rsidRDefault="00F61B73" w:rsidP="00F61B73">
      <w:pPr>
        <w:rPr>
          <w:sz w:val="16"/>
          <w:szCs w:val="16"/>
        </w:rPr>
      </w:pPr>
    </w:p>
    <w:p w14:paraId="2D044A18" w14:textId="77777777" w:rsidR="00F61B73" w:rsidRDefault="00F61B73" w:rsidP="00F61B73">
      <w:pPr>
        <w:rPr>
          <w:sz w:val="16"/>
          <w:szCs w:val="16"/>
        </w:rPr>
      </w:pPr>
    </w:p>
    <w:p w14:paraId="189B4580" w14:textId="77777777" w:rsidR="00F61B73" w:rsidRDefault="00F61B73" w:rsidP="00F61B73">
      <w:pPr>
        <w:rPr>
          <w:sz w:val="16"/>
          <w:szCs w:val="16"/>
        </w:rPr>
      </w:pPr>
    </w:p>
    <w:p w14:paraId="17C5FD9E" w14:textId="77777777" w:rsidR="00F61B73" w:rsidRDefault="00F61B73" w:rsidP="00F61B73">
      <w:pPr>
        <w:rPr>
          <w:sz w:val="16"/>
          <w:szCs w:val="16"/>
        </w:rPr>
      </w:pPr>
    </w:p>
    <w:p w14:paraId="219F6021" w14:textId="77777777" w:rsidR="00F61B73" w:rsidRDefault="00F61B73" w:rsidP="00F61B73">
      <w:pPr>
        <w:rPr>
          <w:sz w:val="16"/>
          <w:szCs w:val="16"/>
        </w:rPr>
      </w:pPr>
    </w:p>
    <w:p w14:paraId="7A37A1A2" w14:textId="77777777" w:rsidR="00F61B73" w:rsidRDefault="00F61B73" w:rsidP="00F61B73">
      <w:pPr>
        <w:rPr>
          <w:sz w:val="16"/>
          <w:szCs w:val="16"/>
        </w:rPr>
      </w:pPr>
    </w:p>
    <w:p w14:paraId="4340C747" w14:textId="77777777" w:rsidR="00F61B73" w:rsidRDefault="00F61B73" w:rsidP="00F61B73">
      <w:pPr>
        <w:rPr>
          <w:sz w:val="16"/>
          <w:szCs w:val="16"/>
        </w:rPr>
      </w:pPr>
    </w:p>
    <w:p w14:paraId="2729B959" w14:textId="77777777" w:rsidR="00F61B73" w:rsidRDefault="00F61B73" w:rsidP="00F61B73">
      <w:pPr>
        <w:rPr>
          <w:sz w:val="16"/>
          <w:szCs w:val="16"/>
        </w:rPr>
      </w:pPr>
    </w:p>
    <w:p w14:paraId="06B85AE9" w14:textId="77777777" w:rsidR="00F61B73" w:rsidRDefault="00F61B73" w:rsidP="00F61B73">
      <w:pPr>
        <w:rPr>
          <w:sz w:val="16"/>
          <w:szCs w:val="16"/>
        </w:rPr>
      </w:pPr>
    </w:p>
    <w:p w14:paraId="69844C5F" w14:textId="77777777" w:rsidR="00F61B73" w:rsidRDefault="00F61B73" w:rsidP="00F61B73">
      <w:pPr>
        <w:rPr>
          <w:sz w:val="16"/>
          <w:szCs w:val="16"/>
        </w:rPr>
      </w:pPr>
    </w:p>
    <w:p w14:paraId="1372CD67" w14:textId="77777777" w:rsidR="00F61B73" w:rsidRDefault="00F61B73" w:rsidP="00F61B73">
      <w:pPr>
        <w:rPr>
          <w:sz w:val="16"/>
          <w:szCs w:val="16"/>
        </w:rPr>
      </w:pPr>
    </w:p>
    <w:p w14:paraId="363EA9AE" w14:textId="77777777" w:rsidR="00F61B73" w:rsidRDefault="00F61B73" w:rsidP="00F61B73">
      <w:pPr>
        <w:rPr>
          <w:sz w:val="16"/>
          <w:szCs w:val="16"/>
        </w:rPr>
      </w:pPr>
    </w:p>
    <w:p w14:paraId="1D005A12" w14:textId="77777777" w:rsidR="00F61B73" w:rsidRDefault="00F61B73" w:rsidP="00F61B73">
      <w:pPr>
        <w:rPr>
          <w:sz w:val="16"/>
          <w:szCs w:val="16"/>
        </w:rPr>
      </w:pPr>
    </w:p>
    <w:p w14:paraId="318C208F" w14:textId="77777777" w:rsidR="00F61B73" w:rsidRDefault="00F61B73" w:rsidP="00F61B73">
      <w:pPr>
        <w:widowControl/>
        <w:rPr>
          <w:rFonts w:ascii="Times New Roman" w:hAnsi="Times New Roman" w:cs="Times New Roman"/>
          <w:b/>
        </w:rPr>
      </w:pPr>
      <w:r>
        <w:rPr>
          <w:rFonts w:ascii="Times New Roman" w:hAnsi="Times New Roman" w:cs="Times New Roman" w:hint="eastAsia"/>
          <w:b/>
        </w:rPr>
        <w:lastRenderedPageBreak/>
        <w:t>Table 3</w:t>
      </w:r>
    </w:p>
    <w:p w14:paraId="67C9D461" w14:textId="77777777" w:rsidR="00F61B73" w:rsidRPr="00D0269C" w:rsidRDefault="00F61B73" w:rsidP="00F61B73">
      <w:pPr>
        <w:spacing w:beforeLines="50" w:before="156" w:afterLines="50" w:after="156"/>
        <w:rPr>
          <w:rFonts w:ascii="Times New Roman" w:eastAsia="SimSun" w:hAnsi="Times New Roman" w:cs="Times New Roman"/>
          <w:sz w:val="20"/>
          <w:szCs w:val="20"/>
        </w:rPr>
      </w:pPr>
      <w:r w:rsidRPr="00D0269C">
        <w:rPr>
          <w:rFonts w:ascii="Times New Roman" w:hAnsi="Times New Roman" w:cs="Times New Roman"/>
          <w:sz w:val="20"/>
          <w:szCs w:val="20"/>
        </w:rPr>
        <w:t xml:space="preserve">The </w:t>
      </w:r>
      <w:r w:rsidRPr="00D0269C">
        <w:rPr>
          <w:rFonts w:ascii="Times New Roman" w:hAnsi="Times New Roman" w:cs="Times New Roman" w:hint="eastAsia"/>
          <w:sz w:val="20"/>
          <w:szCs w:val="20"/>
        </w:rPr>
        <w:t>specification</w:t>
      </w:r>
      <w:r w:rsidRPr="00D0269C">
        <w:rPr>
          <w:rFonts w:ascii="Times New Roman" w:eastAsia="SimSun" w:hAnsi="Times New Roman" w:cs="Times New Roman" w:hint="eastAsia"/>
          <w:sz w:val="20"/>
          <w:szCs w:val="20"/>
        </w:rPr>
        <w:t xml:space="preserve"> of models.</w:t>
      </w:r>
    </w:p>
    <w:tbl>
      <w:tblPr>
        <w:tblW w:w="5670" w:type="dxa"/>
        <w:tblLayout w:type="fixed"/>
        <w:tblLook w:val="04A0" w:firstRow="1" w:lastRow="0" w:firstColumn="1" w:lastColumn="0" w:noHBand="0" w:noVBand="1"/>
      </w:tblPr>
      <w:tblGrid>
        <w:gridCol w:w="2268"/>
        <w:gridCol w:w="1134"/>
        <w:gridCol w:w="1134"/>
        <w:gridCol w:w="1134"/>
      </w:tblGrid>
      <w:tr w:rsidR="00F61B73" w:rsidRPr="00D0269C" w14:paraId="4F56323E" w14:textId="77777777" w:rsidTr="00E645CC">
        <w:trPr>
          <w:trHeight w:val="308"/>
        </w:trPr>
        <w:tc>
          <w:tcPr>
            <w:tcW w:w="2268" w:type="dxa"/>
            <w:tcBorders>
              <w:top w:val="single" w:sz="4" w:space="0" w:color="auto"/>
              <w:bottom w:val="single" w:sz="4" w:space="0" w:color="auto"/>
            </w:tcBorders>
            <w:shd w:val="clear" w:color="auto" w:fill="auto"/>
            <w:vAlign w:val="center"/>
          </w:tcPr>
          <w:p w14:paraId="44E5838D" w14:textId="77777777" w:rsidR="00F61B73" w:rsidRPr="00D0269C" w:rsidRDefault="00F61B73" w:rsidP="00E645CC">
            <w:pPr>
              <w:rPr>
                <w:rFonts w:ascii="Times New Roman" w:hAnsi="Times New Roman" w:cs="Times New Roman"/>
                <w:i/>
                <w:sz w:val="20"/>
                <w:szCs w:val="20"/>
              </w:rPr>
            </w:pPr>
            <w:r w:rsidRPr="00D0269C">
              <w:rPr>
                <w:rFonts w:ascii="Times New Roman" w:hAnsi="Times New Roman" w:cs="Times New Roman" w:hint="eastAsia"/>
                <w:b/>
                <w:bCs/>
                <w:iCs/>
                <w:sz w:val="20"/>
                <w:szCs w:val="20"/>
              </w:rPr>
              <w:t>Variables</w:t>
            </w:r>
          </w:p>
        </w:tc>
        <w:tc>
          <w:tcPr>
            <w:tcW w:w="1134" w:type="dxa"/>
            <w:tcBorders>
              <w:top w:val="single" w:sz="4" w:space="0" w:color="auto"/>
              <w:bottom w:val="single" w:sz="4" w:space="0" w:color="auto"/>
            </w:tcBorders>
            <w:shd w:val="clear" w:color="auto" w:fill="auto"/>
            <w:vAlign w:val="center"/>
          </w:tcPr>
          <w:p w14:paraId="33F48ACB" w14:textId="77777777" w:rsidR="00F61B73" w:rsidRPr="00D0269C" w:rsidRDefault="00F61B73" w:rsidP="00E645CC">
            <w:pPr>
              <w:jc w:val="center"/>
              <w:rPr>
                <w:rFonts w:ascii="Times New Roman" w:eastAsia="SimSun" w:hAnsi="Times New Roman" w:cs="Times New Roman"/>
                <w:sz w:val="20"/>
                <w:szCs w:val="20"/>
              </w:rPr>
            </w:pPr>
            <w:r w:rsidRPr="00D0269C">
              <w:rPr>
                <w:rFonts w:ascii="Times New Roman" w:eastAsia="SimSun" w:hAnsi="Times New Roman" w:cs="Times New Roman" w:hint="eastAsia"/>
                <w:sz w:val="20"/>
                <w:szCs w:val="20"/>
              </w:rPr>
              <w:t>Model1</w:t>
            </w:r>
          </w:p>
        </w:tc>
        <w:tc>
          <w:tcPr>
            <w:tcW w:w="1134" w:type="dxa"/>
            <w:tcBorders>
              <w:top w:val="single" w:sz="4" w:space="0" w:color="auto"/>
              <w:bottom w:val="single" w:sz="4" w:space="0" w:color="auto"/>
            </w:tcBorders>
            <w:shd w:val="clear" w:color="auto" w:fill="auto"/>
            <w:vAlign w:val="center"/>
          </w:tcPr>
          <w:p w14:paraId="477D6E07" w14:textId="77777777" w:rsidR="00F61B73" w:rsidRPr="00D0269C" w:rsidRDefault="00F61B73" w:rsidP="00E645CC">
            <w:pPr>
              <w:jc w:val="center"/>
              <w:rPr>
                <w:rFonts w:ascii="Times New Roman" w:eastAsia="SimSun" w:hAnsi="Times New Roman" w:cs="Times New Roman"/>
                <w:sz w:val="20"/>
                <w:szCs w:val="20"/>
              </w:rPr>
            </w:pPr>
            <w:r w:rsidRPr="00D0269C">
              <w:rPr>
                <w:rFonts w:ascii="Times New Roman" w:eastAsia="SimSun" w:hAnsi="Times New Roman" w:cs="Times New Roman" w:hint="eastAsia"/>
                <w:sz w:val="20"/>
                <w:szCs w:val="20"/>
              </w:rPr>
              <w:t>Model2</w:t>
            </w:r>
          </w:p>
        </w:tc>
        <w:tc>
          <w:tcPr>
            <w:tcW w:w="1134" w:type="dxa"/>
            <w:tcBorders>
              <w:top w:val="single" w:sz="4" w:space="0" w:color="auto"/>
              <w:bottom w:val="single" w:sz="4" w:space="0" w:color="auto"/>
            </w:tcBorders>
            <w:shd w:val="clear" w:color="auto" w:fill="auto"/>
            <w:vAlign w:val="center"/>
          </w:tcPr>
          <w:p w14:paraId="31F2EC0B" w14:textId="77777777" w:rsidR="00F61B73" w:rsidRPr="00D0269C" w:rsidRDefault="00F61B73" w:rsidP="00E645CC">
            <w:pPr>
              <w:jc w:val="center"/>
              <w:rPr>
                <w:sz w:val="20"/>
                <w:szCs w:val="20"/>
              </w:rPr>
            </w:pPr>
            <w:r w:rsidRPr="00D0269C">
              <w:rPr>
                <w:rFonts w:ascii="Times New Roman" w:eastAsia="SimSun" w:hAnsi="Times New Roman" w:cs="Times New Roman" w:hint="eastAsia"/>
                <w:sz w:val="20"/>
                <w:szCs w:val="20"/>
              </w:rPr>
              <w:t>Model3</w:t>
            </w:r>
          </w:p>
        </w:tc>
      </w:tr>
      <w:tr w:rsidR="00F61B73" w:rsidRPr="00D0269C" w14:paraId="72750E2B" w14:textId="77777777" w:rsidTr="00E645CC">
        <w:trPr>
          <w:trHeight w:val="308"/>
        </w:trPr>
        <w:tc>
          <w:tcPr>
            <w:tcW w:w="2268" w:type="dxa"/>
            <w:tcBorders>
              <w:top w:val="single" w:sz="4" w:space="0" w:color="auto"/>
              <w:bottom w:val="nil"/>
            </w:tcBorders>
            <w:shd w:val="clear" w:color="auto" w:fill="auto"/>
            <w:vAlign w:val="center"/>
          </w:tcPr>
          <w:p w14:paraId="38D262F8" w14:textId="77777777" w:rsidR="00F61B73" w:rsidRPr="00D0269C" w:rsidRDefault="00F61B73" w:rsidP="00E645CC">
            <w:pPr>
              <w:rPr>
                <w:rFonts w:ascii="Times New Roman" w:hAnsi="Times New Roman" w:cs="Times New Roman"/>
                <w:i/>
                <w:sz w:val="20"/>
                <w:szCs w:val="20"/>
              </w:rPr>
            </w:pPr>
            <w:r w:rsidRPr="00D0269C">
              <w:rPr>
                <w:rFonts w:ascii="Times New Roman" w:hAnsi="Times New Roman" w:cs="Times New Roman"/>
                <w:b/>
                <w:bCs/>
                <w:iCs/>
                <w:sz w:val="20"/>
                <w:szCs w:val="20"/>
              </w:rPr>
              <w:t>Outputs</w:t>
            </w:r>
          </w:p>
        </w:tc>
        <w:tc>
          <w:tcPr>
            <w:tcW w:w="1134" w:type="dxa"/>
            <w:tcBorders>
              <w:top w:val="single" w:sz="4" w:space="0" w:color="auto"/>
              <w:bottom w:val="nil"/>
            </w:tcBorders>
            <w:shd w:val="clear" w:color="auto" w:fill="auto"/>
            <w:vAlign w:val="center"/>
          </w:tcPr>
          <w:p w14:paraId="7A2B93E4" w14:textId="77777777" w:rsidR="00F61B73" w:rsidRPr="00D0269C" w:rsidRDefault="00F61B73" w:rsidP="00E645CC">
            <w:pPr>
              <w:jc w:val="center"/>
              <w:rPr>
                <w:rFonts w:ascii="Times New Roman" w:hAnsi="Times New Roman" w:cs="Times New Roman"/>
                <w:sz w:val="20"/>
                <w:szCs w:val="20"/>
              </w:rPr>
            </w:pPr>
          </w:p>
        </w:tc>
        <w:tc>
          <w:tcPr>
            <w:tcW w:w="1134" w:type="dxa"/>
            <w:tcBorders>
              <w:top w:val="single" w:sz="4" w:space="0" w:color="auto"/>
              <w:bottom w:val="nil"/>
            </w:tcBorders>
            <w:shd w:val="clear" w:color="auto" w:fill="auto"/>
            <w:vAlign w:val="center"/>
          </w:tcPr>
          <w:p w14:paraId="74D57CD3" w14:textId="77777777" w:rsidR="00F61B73" w:rsidRPr="00D0269C" w:rsidRDefault="00F61B73" w:rsidP="00E645CC">
            <w:pPr>
              <w:jc w:val="center"/>
              <w:rPr>
                <w:rFonts w:ascii="Times New Roman" w:hAnsi="Times New Roman" w:cs="Times New Roman"/>
                <w:sz w:val="20"/>
                <w:szCs w:val="20"/>
              </w:rPr>
            </w:pPr>
          </w:p>
        </w:tc>
        <w:tc>
          <w:tcPr>
            <w:tcW w:w="1134" w:type="dxa"/>
            <w:tcBorders>
              <w:top w:val="single" w:sz="4" w:space="0" w:color="auto"/>
              <w:bottom w:val="nil"/>
            </w:tcBorders>
            <w:shd w:val="clear" w:color="auto" w:fill="auto"/>
            <w:vAlign w:val="center"/>
          </w:tcPr>
          <w:p w14:paraId="3D22932E" w14:textId="77777777" w:rsidR="00F61B73" w:rsidRPr="00D0269C" w:rsidRDefault="00F61B73" w:rsidP="00E645CC">
            <w:pPr>
              <w:jc w:val="center"/>
              <w:rPr>
                <w:sz w:val="20"/>
                <w:szCs w:val="20"/>
              </w:rPr>
            </w:pPr>
          </w:p>
        </w:tc>
      </w:tr>
      <w:tr w:rsidR="00F61B73" w:rsidRPr="00D0269C" w14:paraId="78305A22" w14:textId="77777777" w:rsidTr="00E645CC">
        <w:trPr>
          <w:trHeight w:val="340"/>
        </w:trPr>
        <w:tc>
          <w:tcPr>
            <w:tcW w:w="2268" w:type="dxa"/>
            <w:tcBorders>
              <w:top w:val="nil"/>
            </w:tcBorders>
            <w:shd w:val="clear" w:color="auto" w:fill="auto"/>
            <w:vAlign w:val="center"/>
          </w:tcPr>
          <w:p w14:paraId="0FAD8C3F" w14:textId="77777777" w:rsidR="00F61B73" w:rsidRPr="00D0269C" w:rsidRDefault="00F61B73" w:rsidP="00E645CC">
            <w:pPr>
              <w:ind w:right="80"/>
              <w:rPr>
                <w:rFonts w:ascii="Times New Roman" w:hAnsi="Times New Roman" w:cs="Times New Roman"/>
                <w:sz w:val="20"/>
                <w:szCs w:val="20"/>
              </w:rPr>
            </w:pPr>
            <w:r w:rsidRPr="00D0269C">
              <w:rPr>
                <w:rFonts w:ascii="Times New Roman" w:hAnsi="Times New Roman" w:cs="Times New Roman" w:hint="eastAsia"/>
                <w:sz w:val="20"/>
                <w:szCs w:val="20"/>
              </w:rPr>
              <w:t>Energy</w:t>
            </w:r>
          </w:p>
        </w:tc>
        <w:tc>
          <w:tcPr>
            <w:tcW w:w="1134" w:type="dxa"/>
            <w:tcBorders>
              <w:top w:val="nil"/>
              <w:left w:val="nil"/>
              <w:bottom w:val="nil"/>
              <w:right w:val="nil"/>
            </w:tcBorders>
            <w:shd w:val="clear" w:color="auto" w:fill="auto"/>
          </w:tcPr>
          <w:p w14:paraId="0FEA13D9"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tcPr>
          <w:p w14:paraId="22081FD6"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tcPr>
          <w:p w14:paraId="2CBA0A78" w14:textId="77777777" w:rsidR="00F61B73" w:rsidRPr="00D0269C" w:rsidRDefault="00F61B73" w:rsidP="00E645CC">
            <w:pPr>
              <w:jc w:val="center"/>
              <w:rPr>
                <w:sz w:val="20"/>
                <w:szCs w:val="20"/>
              </w:rPr>
            </w:pPr>
            <w:r w:rsidRPr="00D0269C">
              <w:rPr>
                <w:rFonts w:ascii="Arial" w:hAnsi="Arial" w:cs="Arial" w:hint="eastAsia"/>
                <w:sz w:val="20"/>
                <w:szCs w:val="20"/>
              </w:rPr>
              <w:t>√</w:t>
            </w:r>
          </w:p>
        </w:tc>
      </w:tr>
      <w:tr w:rsidR="00F61B73" w:rsidRPr="00D0269C" w14:paraId="73C49470" w14:textId="77777777" w:rsidTr="00E645CC">
        <w:trPr>
          <w:trHeight w:val="308"/>
        </w:trPr>
        <w:tc>
          <w:tcPr>
            <w:tcW w:w="2268" w:type="dxa"/>
            <w:shd w:val="clear" w:color="auto" w:fill="auto"/>
            <w:vAlign w:val="center"/>
          </w:tcPr>
          <w:p w14:paraId="71FEC18F" w14:textId="77777777" w:rsidR="00F61B73" w:rsidRPr="00D0269C" w:rsidRDefault="00F61B73" w:rsidP="00E645CC">
            <w:pPr>
              <w:ind w:right="320"/>
              <w:rPr>
                <w:rFonts w:ascii="Times New Roman" w:hAnsi="Times New Roman" w:cs="Times New Roman"/>
                <w:sz w:val="20"/>
                <w:szCs w:val="20"/>
              </w:rPr>
            </w:pPr>
            <w:r w:rsidRPr="00D0269C">
              <w:rPr>
                <w:rFonts w:ascii="Times New Roman" w:hAnsi="Times New Roman" w:cs="Times New Roman" w:hint="eastAsia"/>
                <w:sz w:val="20"/>
                <w:szCs w:val="20"/>
              </w:rPr>
              <w:t>Customer</w:t>
            </w:r>
          </w:p>
        </w:tc>
        <w:tc>
          <w:tcPr>
            <w:tcW w:w="1134" w:type="dxa"/>
            <w:tcBorders>
              <w:top w:val="nil"/>
              <w:left w:val="nil"/>
              <w:bottom w:val="nil"/>
              <w:right w:val="nil"/>
            </w:tcBorders>
            <w:shd w:val="clear" w:color="auto" w:fill="auto"/>
            <w:vAlign w:val="center"/>
          </w:tcPr>
          <w:p w14:paraId="55548ADA"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vAlign w:val="center"/>
          </w:tcPr>
          <w:p w14:paraId="275FA96F"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vAlign w:val="center"/>
          </w:tcPr>
          <w:p w14:paraId="1BF3D1CE" w14:textId="77777777" w:rsidR="00F61B73" w:rsidRPr="00D0269C" w:rsidRDefault="00F61B73" w:rsidP="00E645CC">
            <w:pPr>
              <w:jc w:val="center"/>
              <w:rPr>
                <w:sz w:val="20"/>
                <w:szCs w:val="20"/>
              </w:rPr>
            </w:pPr>
            <w:r w:rsidRPr="00D0269C">
              <w:rPr>
                <w:rFonts w:ascii="Arial" w:hAnsi="Arial" w:cs="Arial" w:hint="eastAsia"/>
                <w:sz w:val="20"/>
                <w:szCs w:val="20"/>
              </w:rPr>
              <w:t>√</w:t>
            </w:r>
          </w:p>
        </w:tc>
      </w:tr>
      <w:tr w:rsidR="00F61B73" w:rsidRPr="00D0269C" w14:paraId="70CA45C1" w14:textId="77777777" w:rsidTr="00E645CC">
        <w:trPr>
          <w:trHeight w:val="308"/>
        </w:trPr>
        <w:tc>
          <w:tcPr>
            <w:tcW w:w="2268" w:type="dxa"/>
            <w:shd w:val="clear" w:color="auto" w:fill="auto"/>
            <w:vAlign w:val="center"/>
          </w:tcPr>
          <w:p w14:paraId="577F8D43" w14:textId="77777777" w:rsidR="00F61B73" w:rsidRPr="00D0269C" w:rsidRDefault="00F61B73" w:rsidP="00E645CC">
            <w:pPr>
              <w:ind w:right="320"/>
              <w:rPr>
                <w:rFonts w:ascii="Times New Roman" w:hAnsi="Times New Roman" w:cs="Times New Roman"/>
                <w:sz w:val="20"/>
                <w:szCs w:val="20"/>
              </w:rPr>
            </w:pPr>
            <w:r w:rsidRPr="00D0269C">
              <w:rPr>
                <w:rFonts w:ascii="Times New Roman" w:hAnsi="Times New Roman" w:cs="Times New Roman" w:hint="eastAsia"/>
                <w:sz w:val="20"/>
                <w:szCs w:val="20"/>
              </w:rPr>
              <w:t>Length</w:t>
            </w:r>
          </w:p>
        </w:tc>
        <w:tc>
          <w:tcPr>
            <w:tcW w:w="1134" w:type="dxa"/>
            <w:tcBorders>
              <w:top w:val="nil"/>
              <w:left w:val="nil"/>
              <w:bottom w:val="nil"/>
              <w:right w:val="nil"/>
            </w:tcBorders>
            <w:shd w:val="clear" w:color="auto" w:fill="auto"/>
          </w:tcPr>
          <w:p w14:paraId="535B37DA"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tcPr>
          <w:p w14:paraId="6D7A9157"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tcPr>
          <w:p w14:paraId="1226AD12" w14:textId="77777777" w:rsidR="00F61B73" w:rsidRPr="00D0269C" w:rsidRDefault="00F61B73" w:rsidP="00E645CC">
            <w:pPr>
              <w:jc w:val="center"/>
              <w:rPr>
                <w:sz w:val="20"/>
                <w:szCs w:val="20"/>
              </w:rPr>
            </w:pPr>
            <w:r w:rsidRPr="00D0269C">
              <w:rPr>
                <w:rFonts w:ascii="Arial" w:hAnsi="Arial" w:cs="Arial" w:hint="eastAsia"/>
                <w:sz w:val="20"/>
                <w:szCs w:val="20"/>
              </w:rPr>
              <w:t>√</w:t>
            </w:r>
          </w:p>
        </w:tc>
      </w:tr>
      <w:tr w:rsidR="00F61B73" w:rsidRPr="00D0269C" w14:paraId="1B8AC14A" w14:textId="77777777" w:rsidTr="00E645CC">
        <w:trPr>
          <w:trHeight w:val="308"/>
        </w:trPr>
        <w:tc>
          <w:tcPr>
            <w:tcW w:w="2268" w:type="dxa"/>
            <w:shd w:val="clear" w:color="auto" w:fill="auto"/>
            <w:vAlign w:val="center"/>
          </w:tcPr>
          <w:p w14:paraId="1AE3027D" w14:textId="77777777" w:rsidR="00F61B73" w:rsidRPr="00D0269C" w:rsidRDefault="00F61B73" w:rsidP="00E645CC">
            <w:pPr>
              <w:ind w:right="320"/>
              <w:rPr>
                <w:rFonts w:ascii="Times New Roman" w:eastAsia="SimSun" w:hAnsi="Times New Roman" w:cs="Times New Roman"/>
                <w:sz w:val="20"/>
                <w:szCs w:val="20"/>
              </w:rPr>
            </w:pPr>
            <w:r w:rsidRPr="00D0269C">
              <w:rPr>
                <w:rFonts w:ascii="Times New Roman" w:eastAsia="SimSun" w:hAnsi="Times New Roman" w:cs="Times New Roman"/>
                <w:b/>
                <w:bCs/>
                <w:sz w:val="20"/>
                <w:szCs w:val="20"/>
              </w:rPr>
              <w:t>Inputs</w:t>
            </w:r>
          </w:p>
        </w:tc>
        <w:tc>
          <w:tcPr>
            <w:tcW w:w="1134" w:type="dxa"/>
            <w:tcBorders>
              <w:top w:val="nil"/>
              <w:left w:val="nil"/>
              <w:bottom w:val="nil"/>
              <w:right w:val="nil"/>
            </w:tcBorders>
            <w:shd w:val="clear" w:color="auto" w:fill="auto"/>
          </w:tcPr>
          <w:p w14:paraId="11E3352D" w14:textId="77777777" w:rsidR="00F61B73" w:rsidRPr="00D0269C" w:rsidRDefault="00F61B73" w:rsidP="00E645CC">
            <w:pPr>
              <w:jc w:val="center"/>
              <w:rPr>
                <w:rFonts w:ascii="Times New Roman" w:hAnsi="Times New Roman" w:cs="Times New Roman"/>
                <w:sz w:val="20"/>
                <w:szCs w:val="20"/>
              </w:rPr>
            </w:pPr>
          </w:p>
        </w:tc>
        <w:tc>
          <w:tcPr>
            <w:tcW w:w="1134" w:type="dxa"/>
            <w:tcBorders>
              <w:top w:val="nil"/>
              <w:left w:val="nil"/>
              <w:bottom w:val="nil"/>
              <w:right w:val="nil"/>
            </w:tcBorders>
            <w:shd w:val="clear" w:color="auto" w:fill="auto"/>
          </w:tcPr>
          <w:p w14:paraId="547BC8ED" w14:textId="77777777" w:rsidR="00F61B73" w:rsidRPr="00D0269C" w:rsidRDefault="00F61B73" w:rsidP="00E645CC">
            <w:pPr>
              <w:jc w:val="center"/>
              <w:rPr>
                <w:rFonts w:ascii="Times New Roman" w:hAnsi="Times New Roman" w:cs="Times New Roman"/>
                <w:sz w:val="20"/>
                <w:szCs w:val="20"/>
              </w:rPr>
            </w:pPr>
          </w:p>
        </w:tc>
        <w:tc>
          <w:tcPr>
            <w:tcW w:w="1134" w:type="dxa"/>
            <w:tcBorders>
              <w:top w:val="nil"/>
              <w:left w:val="nil"/>
              <w:bottom w:val="nil"/>
              <w:right w:val="nil"/>
            </w:tcBorders>
            <w:shd w:val="clear" w:color="auto" w:fill="auto"/>
          </w:tcPr>
          <w:p w14:paraId="2BD8142D" w14:textId="77777777" w:rsidR="00F61B73" w:rsidRPr="00D0269C" w:rsidRDefault="00F61B73" w:rsidP="00E645CC">
            <w:pPr>
              <w:jc w:val="center"/>
              <w:rPr>
                <w:sz w:val="20"/>
                <w:szCs w:val="20"/>
              </w:rPr>
            </w:pPr>
          </w:p>
        </w:tc>
      </w:tr>
      <w:tr w:rsidR="00F61B73" w:rsidRPr="00D0269C" w14:paraId="27D53A08" w14:textId="77777777" w:rsidTr="00E645CC">
        <w:trPr>
          <w:trHeight w:val="308"/>
        </w:trPr>
        <w:tc>
          <w:tcPr>
            <w:tcW w:w="2268" w:type="dxa"/>
            <w:shd w:val="clear" w:color="auto" w:fill="auto"/>
            <w:vAlign w:val="center"/>
          </w:tcPr>
          <w:p w14:paraId="3525FD8A" w14:textId="77777777" w:rsidR="00F61B73" w:rsidRPr="00D0269C" w:rsidRDefault="00F61B73" w:rsidP="00E645CC">
            <w:pPr>
              <w:ind w:right="320"/>
              <w:rPr>
                <w:rFonts w:ascii="Times New Roman" w:hAnsi="Times New Roman" w:cs="Times New Roman"/>
                <w:sz w:val="20"/>
                <w:szCs w:val="20"/>
              </w:rPr>
            </w:pPr>
            <w:r w:rsidRPr="00D0269C">
              <w:rPr>
                <w:rFonts w:ascii="Times New Roman" w:hAnsi="Times New Roman" w:cs="Times New Roman" w:hint="eastAsia"/>
                <w:sz w:val="20"/>
                <w:szCs w:val="20"/>
              </w:rPr>
              <w:t>Capital</w:t>
            </w:r>
          </w:p>
        </w:tc>
        <w:tc>
          <w:tcPr>
            <w:tcW w:w="1134" w:type="dxa"/>
            <w:tcBorders>
              <w:top w:val="nil"/>
              <w:left w:val="nil"/>
              <w:bottom w:val="nil"/>
              <w:right w:val="nil"/>
            </w:tcBorders>
            <w:shd w:val="clear" w:color="auto" w:fill="auto"/>
            <w:vAlign w:val="center"/>
          </w:tcPr>
          <w:p w14:paraId="0D7C5FD1"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vAlign w:val="center"/>
          </w:tcPr>
          <w:p w14:paraId="77748FBE" w14:textId="77777777" w:rsidR="00F61B73" w:rsidRPr="00D0269C" w:rsidRDefault="00F61B73" w:rsidP="00E645CC">
            <w:pPr>
              <w:jc w:val="center"/>
              <w:rPr>
                <w:rFonts w:ascii="Times New Roman" w:hAnsi="Times New Roman" w:cs="Times New Roman"/>
                <w:sz w:val="20"/>
                <w:szCs w:val="20"/>
              </w:rPr>
            </w:pPr>
          </w:p>
        </w:tc>
        <w:tc>
          <w:tcPr>
            <w:tcW w:w="1134" w:type="dxa"/>
            <w:tcBorders>
              <w:top w:val="nil"/>
              <w:left w:val="nil"/>
              <w:bottom w:val="nil"/>
              <w:right w:val="nil"/>
            </w:tcBorders>
            <w:shd w:val="clear" w:color="auto" w:fill="auto"/>
            <w:vAlign w:val="center"/>
          </w:tcPr>
          <w:p w14:paraId="4DBB5C6A" w14:textId="77777777" w:rsidR="00F61B73" w:rsidRPr="00D0269C" w:rsidRDefault="00F61B73" w:rsidP="00E645CC">
            <w:pPr>
              <w:jc w:val="center"/>
              <w:rPr>
                <w:sz w:val="20"/>
                <w:szCs w:val="20"/>
              </w:rPr>
            </w:pPr>
            <w:r w:rsidRPr="00D0269C">
              <w:rPr>
                <w:rFonts w:ascii="Arial" w:hAnsi="Arial" w:cs="Arial" w:hint="eastAsia"/>
                <w:sz w:val="20"/>
                <w:szCs w:val="20"/>
              </w:rPr>
              <w:t>√</w:t>
            </w:r>
          </w:p>
        </w:tc>
      </w:tr>
      <w:tr w:rsidR="00F61B73" w:rsidRPr="00D0269C" w14:paraId="0B175953" w14:textId="77777777" w:rsidTr="00E645CC">
        <w:trPr>
          <w:trHeight w:val="327"/>
        </w:trPr>
        <w:tc>
          <w:tcPr>
            <w:tcW w:w="2268" w:type="dxa"/>
            <w:shd w:val="clear" w:color="auto" w:fill="auto"/>
            <w:vAlign w:val="center"/>
          </w:tcPr>
          <w:p w14:paraId="3A20117C" w14:textId="77777777" w:rsidR="00F61B73" w:rsidRPr="00D0269C" w:rsidRDefault="00F61B73" w:rsidP="00E645CC">
            <w:pPr>
              <w:ind w:right="320"/>
              <w:rPr>
                <w:rFonts w:ascii="Times New Roman" w:hAnsi="Times New Roman" w:cs="Times New Roman"/>
                <w:sz w:val="20"/>
                <w:szCs w:val="20"/>
              </w:rPr>
            </w:pPr>
            <w:r w:rsidRPr="00D0269C">
              <w:rPr>
                <w:rFonts w:ascii="Times New Roman" w:hAnsi="Times New Roman" w:cs="Times New Roman" w:hint="eastAsia"/>
                <w:sz w:val="20"/>
                <w:szCs w:val="20"/>
              </w:rPr>
              <w:t xml:space="preserve">Labor </w:t>
            </w:r>
          </w:p>
        </w:tc>
        <w:tc>
          <w:tcPr>
            <w:tcW w:w="1134" w:type="dxa"/>
            <w:tcBorders>
              <w:top w:val="nil"/>
              <w:left w:val="nil"/>
              <w:bottom w:val="nil"/>
              <w:right w:val="nil"/>
            </w:tcBorders>
            <w:shd w:val="clear" w:color="auto" w:fill="auto"/>
            <w:vAlign w:val="center"/>
          </w:tcPr>
          <w:p w14:paraId="7B4B8DF2"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vAlign w:val="center"/>
          </w:tcPr>
          <w:p w14:paraId="1C917D32"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vAlign w:val="center"/>
          </w:tcPr>
          <w:p w14:paraId="147C9972" w14:textId="77777777" w:rsidR="00F61B73" w:rsidRPr="00D0269C" w:rsidRDefault="00F61B73" w:rsidP="00E645CC">
            <w:pPr>
              <w:jc w:val="center"/>
              <w:rPr>
                <w:sz w:val="20"/>
                <w:szCs w:val="20"/>
              </w:rPr>
            </w:pPr>
          </w:p>
        </w:tc>
      </w:tr>
      <w:tr w:rsidR="00F61B73" w:rsidRPr="00D0269C" w14:paraId="3F8B5FCA" w14:textId="77777777" w:rsidTr="00E645CC">
        <w:trPr>
          <w:trHeight w:val="308"/>
        </w:trPr>
        <w:tc>
          <w:tcPr>
            <w:tcW w:w="2268" w:type="dxa"/>
            <w:shd w:val="clear" w:color="auto" w:fill="auto"/>
            <w:vAlign w:val="center"/>
          </w:tcPr>
          <w:p w14:paraId="19CA6D64" w14:textId="77777777" w:rsidR="00F61B73" w:rsidRPr="00D0269C" w:rsidRDefault="00F61B73" w:rsidP="00E645CC">
            <w:pPr>
              <w:ind w:right="320"/>
              <w:rPr>
                <w:rFonts w:ascii="Times New Roman" w:hAnsi="Times New Roman" w:cs="Times New Roman"/>
                <w:sz w:val="20"/>
                <w:szCs w:val="20"/>
              </w:rPr>
            </w:pPr>
            <w:r w:rsidRPr="00D0269C">
              <w:rPr>
                <w:rFonts w:ascii="Times New Roman" w:hAnsi="Times New Roman" w:cs="Times New Roman" w:hint="eastAsia"/>
                <w:sz w:val="20"/>
                <w:szCs w:val="20"/>
              </w:rPr>
              <w:t>CHL</w:t>
            </w:r>
          </w:p>
        </w:tc>
        <w:tc>
          <w:tcPr>
            <w:tcW w:w="1134" w:type="dxa"/>
            <w:tcBorders>
              <w:top w:val="nil"/>
              <w:left w:val="nil"/>
              <w:bottom w:val="nil"/>
              <w:right w:val="nil"/>
            </w:tcBorders>
            <w:shd w:val="clear" w:color="auto" w:fill="auto"/>
            <w:vAlign w:val="center"/>
          </w:tcPr>
          <w:p w14:paraId="05D35D90"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vAlign w:val="center"/>
          </w:tcPr>
          <w:p w14:paraId="18B914B0"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vAlign w:val="center"/>
          </w:tcPr>
          <w:p w14:paraId="0F5B6055" w14:textId="77777777" w:rsidR="00F61B73" w:rsidRPr="00D0269C" w:rsidRDefault="00F61B73" w:rsidP="00E645CC">
            <w:pPr>
              <w:jc w:val="center"/>
              <w:rPr>
                <w:sz w:val="20"/>
                <w:szCs w:val="20"/>
              </w:rPr>
            </w:pPr>
            <w:r w:rsidRPr="00D0269C">
              <w:rPr>
                <w:rFonts w:ascii="Arial" w:hAnsi="Arial" w:cs="Arial" w:hint="eastAsia"/>
                <w:sz w:val="20"/>
                <w:szCs w:val="20"/>
              </w:rPr>
              <w:t>√</w:t>
            </w:r>
          </w:p>
        </w:tc>
      </w:tr>
      <w:tr w:rsidR="00F61B73" w:rsidRPr="00D0269C" w14:paraId="7B7C03F9" w14:textId="77777777" w:rsidTr="00E645CC">
        <w:trPr>
          <w:trHeight w:val="308"/>
        </w:trPr>
        <w:tc>
          <w:tcPr>
            <w:tcW w:w="2268" w:type="dxa"/>
            <w:shd w:val="clear" w:color="auto" w:fill="auto"/>
            <w:vAlign w:val="center"/>
          </w:tcPr>
          <w:p w14:paraId="60E6AA16" w14:textId="77777777" w:rsidR="00F61B73" w:rsidRPr="00D0269C" w:rsidRDefault="00F61B73" w:rsidP="00E645CC">
            <w:pPr>
              <w:ind w:right="320"/>
              <w:rPr>
                <w:rFonts w:ascii="Times New Roman" w:hAnsi="Times New Roman" w:cs="Times New Roman"/>
                <w:sz w:val="20"/>
                <w:szCs w:val="20"/>
              </w:rPr>
            </w:pPr>
            <w:r w:rsidRPr="00D0269C">
              <w:rPr>
                <w:rFonts w:ascii="Times New Roman" w:hAnsi="Times New Roman" w:cs="Times New Roman" w:hint="eastAsia"/>
                <w:b/>
                <w:bCs/>
                <w:sz w:val="20"/>
                <w:szCs w:val="20"/>
              </w:rPr>
              <w:t xml:space="preserve">Environmental </w:t>
            </w:r>
          </w:p>
        </w:tc>
        <w:tc>
          <w:tcPr>
            <w:tcW w:w="1134" w:type="dxa"/>
            <w:tcBorders>
              <w:top w:val="nil"/>
              <w:left w:val="nil"/>
              <w:bottom w:val="nil"/>
              <w:right w:val="nil"/>
            </w:tcBorders>
            <w:shd w:val="clear" w:color="auto" w:fill="auto"/>
            <w:vAlign w:val="center"/>
          </w:tcPr>
          <w:p w14:paraId="0C1808CE" w14:textId="77777777" w:rsidR="00F61B73" w:rsidRPr="00D0269C" w:rsidRDefault="00F61B73" w:rsidP="00E645CC">
            <w:pPr>
              <w:jc w:val="center"/>
              <w:rPr>
                <w:rFonts w:ascii="Times New Roman" w:hAnsi="Times New Roman" w:cs="Times New Roman"/>
                <w:sz w:val="20"/>
                <w:szCs w:val="20"/>
              </w:rPr>
            </w:pPr>
          </w:p>
        </w:tc>
        <w:tc>
          <w:tcPr>
            <w:tcW w:w="1134" w:type="dxa"/>
            <w:tcBorders>
              <w:top w:val="nil"/>
              <w:left w:val="nil"/>
              <w:bottom w:val="nil"/>
              <w:right w:val="nil"/>
            </w:tcBorders>
            <w:shd w:val="clear" w:color="auto" w:fill="auto"/>
            <w:vAlign w:val="center"/>
          </w:tcPr>
          <w:p w14:paraId="11166F27" w14:textId="77777777" w:rsidR="00F61B73" w:rsidRPr="00D0269C" w:rsidRDefault="00F61B73" w:rsidP="00E645CC">
            <w:pPr>
              <w:jc w:val="center"/>
              <w:rPr>
                <w:rFonts w:ascii="Times New Roman" w:hAnsi="Times New Roman" w:cs="Times New Roman"/>
                <w:sz w:val="20"/>
                <w:szCs w:val="20"/>
              </w:rPr>
            </w:pPr>
          </w:p>
        </w:tc>
        <w:tc>
          <w:tcPr>
            <w:tcW w:w="1134" w:type="dxa"/>
            <w:tcBorders>
              <w:top w:val="nil"/>
              <w:left w:val="nil"/>
              <w:bottom w:val="nil"/>
              <w:right w:val="nil"/>
            </w:tcBorders>
            <w:shd w:val="clear" w:color="auto" w:fill="auto"/>
            <w:vAlign w:val="center"/>
          </w:tcPr>
          <w:p w14:paraId="24B2D402" w14:textId="77777777" w:rsidR="00F61B73" w:rsidRPr="00D0269C" w:rsidRDefault="00F61B73" w:rsidP="00E645CC">
            <w:pPr>
              <w:jc w:val="center"/>
              <w:rPr>
                <w:sz w:val="20"/>
                <w:szCs w:val="20"/>
              </w:rPr>
            </w:pPr>
          </w:p>
        </w:tc>
      </w:tr>
      <w:tr w:rsidR="00F61B73" w:rsidRPr="00D0269C" w14:paraId="7BB390B3" w14:textId="77777777" w:rsidTr="00E645CC">
        <w:trPr>
          <w:trHeight w:val="308"/>
        </w:trPr>
        <w:tc>
          <w:tcPr>
            <w:tcW w:w="2268" w:type="dxa"/>
            <w:shd w:val="clear" w:color="auto" w:fill="auto"/>
            <w:vAlign w:val="center"/>
          </w:tcPr>
          <w:p w14:paraId="5FB170F3" w14:textId="77777777" w:rsidR="00F61B73" w:rsidRPr="00D0269C" w:rsidRDefault="00F61B73" w:rsidP="00E645CC">
            <w:pPr>
              <w:ind w:right="320"/>
              <w:rPr>
                <w:rFonts w:ascii="Times New Roman" w:hAnsi="Times New Roman" w:cs="Times New Roman"/>
                <w:sz w:val="20"/>
                <w:szCs w:val="20"/>
              </w:rPr>
            </w:pPr>
            <w:r w:rsidRPr="00D0269C">
              <w:rPr>
                <w:rFonts w:ascii="Times New Roman" w:hAnsi="Times New Roman" w:cs="Times New Roman" w:hint="eastAsia"/>
                <w:sz w:val="20"/>
                <w:szCs w:val="20"/>
              </w:rPr>
              <w:t>TD</w:t>
            </w:r>
          </w:p>
        </w:tc>
        <w:tc>
          <w:tcPr>
            <w:tcW w:w="1134" w:type="dxa"/>
            <w:tcBorders>
              <w:top w:val="nil"/>
              <w:left w:val="nil"/>
              <w:bottom w:val="nil"/>
              <w:right w:val="nil"/>
            </w:tcBorders>
            <w:shd w:val="clear" w:color="auto" w:fill="auto"/>
            <w:vAlign w:val="center"/>
          </w:tcPr>
          <w:p w14:paraId="3547001B"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vAlign w:val="center"/>
          </w:tcPr>
          <w:p w14:paraId="7FDBDFE0"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nil"/>
              <w:right w:val="nil"/>
            </w:tcBorders>
            <w:shd w:val="clear" w:color="auto" w:fill="auto"/>
            <w:vAlign w:val="center"/>
          </w:tcPr>
          <w:p w14:paraId="31288CF0" w14:textId="77777777" w:rsidR="00F61B73" w:rsidRPr="00D0269C" w:rsidRDefault="00F61B73" w:rsidP="00E645CC">
            <w:pPr>
              <w:jc w:val="center"/>
              <w:rPr>
                <w:sz w:val="20"/>
                <w:szCs w:val="20"/>
              </w:rPr>
            </w:pPr>
            <w:r w:rsidRPr="00D0269C">
              <w:rPr>
                <w:rFonts w:ascii="Arial" w:hAnsi="Arial" w:cs="Arial" w:hint="eastAsia"/>
                <w:sz w:val="20"/>
                <w:szCs w:val="20"/>
              </w:rPr>
              <w:t>√</w:t>
            </w:r>
          </w:p>
        </w:tc>
      </w:tr>
      <w:tr w:rsidR="00F61B73" w:rsidRPr="00D0269C" w14:paraId="50877DDA" w14:textId="77777777" w:rsidTr="00E645CC">
        <w:trPr>
          <w:trHeight w:val="308"/>
        </w:trPr>
        <w:tc>
          <w:tcPr>
            <w:tcW w:w="2268" w:type="dxa"/>
            <w:tcBorders>
              <w:bottom w:val="single" w:sz="4" w:space="0" w:color="auto"/>
            </w:tcBorders>
            <w:shd w:val="clear" w:color="auto" w:fill="auto"/>
            <w:vAlign w:val="center"/>
          </w:tcPr>
          <w:p w14:paraId="32C3281A" w14:textId="77777777" w:rsidR="00F61B73" w:rsidRPr="00D0269C" w:rsidRDefault="00F61B73" w:rsidP="00E645CC">
            <w:pPr>
              <w:ind w:right="320"/>
              <w:rPr>
                <w:rFonts w:ascii="Times New Roman" w:hAnsi="Times New Roman" w:cs="Times New Roman"/>
                <w:sz w:val="20"/>
                <w:szCs w:val="20"/>
              </w:rPr>
            </w:pPr>
            <w:r w:rsidRPr="00D0269C">
              <w:rPr>
                <w:rFonts w:ascii="Times New Roman" w:hAnsi="Times New Roman" w:cs="Times New Roman" w:hint="eastAsia"/>
                <w:sz w:val="20"/>
                <w:szCs w:val="20"/>
              </w:rPr>
              <w:t>Unbundling</w:t>
            </w:r>
          </w:p>
        </w:tc>
        <w:tc>
          <w:tcPr>
            <w:tcW w:w="1134" w:type="dxa"/>
            <w:tcBorders>
              <w:top w:val="nil"/>
              <w:left w:val="nil"/>
              <w:bottom w:val="single" w:sz="4" w:space="0" w:color="auto"/>
              <w:right w:val="nil"/>
            </w:tcBorders>
            <w:shd w:val="clear" w:color="auto" w:fill="auto"/>
            <w:vAlign w:val="center"/>
          </w:tcPr>
          <w:p w14:paraId="03E637B4"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single" w:sz="4" w:space="0" w:color="auto"/>
              <w:right w:val="nil"/>
            </w:tcBorders>
            <w:shd w:val="clear" w:color="auto" w:fill="auto"/>
            <w:vAlign w:val="center"/>
          </w:tcPr>
          <w:p w14:paraId="31F3A818" w14:textId="77777777" w:rsidR="00F61B73" w:rsidRPr="00D0269C" w:rsidRDefault="00F61B73" w:rsidP="00E645CC">
            <w:pPr>
              <w:jc w:val="center"/>
              <w:rPr>
                <w:rFonts w:ascii="Times New Roman" w:hAnsi="Times New Roman" w:cs="Times New Roman"/>
                <w:sz w:val="20"/>
                <w:szCs w:val="20"/>
              </w:rPr>
            </w:pPr>
            <w:r w:rsidRPr="00D0269C">
              <w:rPr>
                <w:rFonts w:ascii="Arial" w:hAnsi="Arial" w:cs="Arial" w:hint="eastAsia"/>
                <w:sz w:val="20"/>
                <w:szCs w:val="20"/>
              </w:rPr>
              <w:t>√</w:t>
            </w:r>
          </w:p>
        </w:tc>
        <w:tc>
          <w:tcPr>
            <w:tcW w:w="1134" w:type="dxa"/>
            <w:tcBorders>
              <w:top w:val="nil"/>
              <w:left w:val="nil"/>
              <w:bottom w:val="single" w:sz="4" w:space="0" w:color="auto"/>
              <w:right w:val="nil"/>
            </w:tcBorders>
            <w:shd w:val="clear" w:color="auto" w:fill="auto"/>
            <w:vAlign w:val="center"/>
          </w:tcPr>
          <w:p w14:paraId="6B8460EE" w14:textId="77777777" w:rsidR="00F61B73" w:rsidRPr="00D0269C" w:rsidRDefault="00F61B73" w:rsidP="00E645CC">
            <w:pPr>
              <w:jc w:val="center"/>
              <w:rPr>
                <w:sz w:val="20"/>
                <w:szCs w:val="20"/>
              </w:rPr>
            </w:pPr>
            <w:r w:rsidRPr="00D0269C">
              <w:rPr>
                <w:rFonts w:ascii="Arial" w:hAnsi="Arial" w:cs="Arial" w:hint="eastAsia"/>
                <w:sz w:val="20"/>
                <w:szCs w:val="20"/>
              </w:rPr>
              <w:t>√</w:t>
            </w:r>
          </w:p>
        </w:tc>
      </w:tr>
    </w:tbl>
    <w:p w14:paraId="78F3E38B" w14:textId="77777777" w:rsidR="00F61B73" w:rsidRPr="00D0269C" w:rsidRDefault="00F61B73" w:rsidP="00F61B73">
      <w:pPr>
        <w:rPr>
          <w:sz w:val="20"/>
          <w:szCs w:val="20"/>
        </w:rPr>
      </w:pPr>
    </w:p>
    <w:p w14:paraId="3F6D330C" w14:textId="77777777" w:rsidR="00F61B73" w:rsidRPr="00D0269C" w:rsidRDefault="00F61B73" w:rsidP="00F61B73">
      <w:pPr>
        <w:rPr>
          <w:sz w:val="20"/>
          <w:szCs w:val="20"/>
        </w:rPr>
      </w:pPr>
    </w:p>
    <w:p w14:paraId="5B4C2E65" w14:textId="77777777" w:rsidR="00F61B73" w:rsidRDefault="00F61B73" w:rsidP="00F61B73">
      <w:pPr>
        <w:rPr>
          <w:sz w:val="16"/>
          <w:szCs w:val="16"/>
        </w:rPr>
      </w:pPr>
    </w:p>
    <w:p w14:paraId="149CCD22" w14:textId="77777777" w:rsidR="00F61B73" w:rsidRDefault="00F61B73" w:rsidP="00F61B73">
      <w:pPr>
        <w:rPr>
          <w:sz w:val="16"/>
          <w:szCs w:val="16"/>
        </w:rPr>
      </w:pPr>
    </w:p>
    <w:p w14:paraId="5E764F2A" w14:textId="77777777" w:rsidR="00F61B73" w:rsidRDefault="00F61B73" w:rsidP="00F61B73">
      <w:pPr>
        <w:rPr>
          <w:sz w:val="16"/>
          <w:szCs w:val="16"/>
        </w:rPr>
      </w:pPr>
    </w:p>
    <w:p w14:paraId="7BC7F8D6" w14:textId="77777777" w:rsidR="00F61B73" w:rsidRDefault="00F61B73" w:rsidP="00F61B73">
      <w:pPr>
        <w:rPr>
          <w:sz w:val="16"/>
          <w:szCs w:val="16"/>
        </w:rPr>
      </w:pPr>
    </w:p>
    <w:p w14:paraId="41A2303D" w14:textId="77777777" w:rsidR="00F61B73" w:rsidRDefault="00F61B73" w:rsidP="00F61B73">
      <w:pPr>
        <w:rPr>
          <w:sz w:val="16"/>
          <w:szCs w:val="16"/>
        </w:rPr>
      </w:pPr>
    </w:p>
    <w:p w14:paraId="06216FCD" w14:textId="77777777" w:rsidR="00F61B73" w:rsidRDefault="00F61B73" w:rsidP="00F61B73">
      <w:pPr>
        <w:rPr>
          <w:sz w:val="16"/>
          <w:szCs w:val="16"/>
        </w:rPr>
      </w:pPr>
    </w:p>
    <w:p w14:paraId="4BCAC491" w14:textId="77777777" w:rsidR="00F61B73" w:rsidRDefault="00F61B73" w:rsidP="00F61B73">
      <w:pPr>
        <w:rPr>
          <w:sz w:val="16"/>
          <w:szCs w:val="16"/>
        </w:rPr>
      </w:pPr>
    </w:p>
    <w:p w14:paraId="3CE3D840" w14:textId="77777777" w:rsidR="00F61B73" w:rsidRDefault="00F61B73" w:rsidP="00F61B73">
      <w:pPr>
        <w:rPr>
          <w:sz w:val="16"/>
          <w:szCs w:val="16"/>
        </w:rPr>
      </w:pPr>
    </w:p>
    <w:p w14:paraId="0BEBE678" w14:textId="77777777" w:rsidR="00F61B73" w:rsidRDefault="00F61B73" w:rsidP="00F61B73">
      <w:pPr>
        <w:rPr>
          <w:sz w:val="16"/>
          <w:szCs w:val="16"/>
        </w:rPr>
      </w:pPr>
    </w:p>
    <w:p w14:paraId="73F54D8D" w14:textId="77777777" w:rsidR="00F61B73" w:rsidRDefault="00F61B73" w:rsidP="00F61B73">
      <w:pPr>
        <w:rPr>
          <w:sz w:val="16"/>
          <w:szCs w:val="16"/>
        </w:rPr>
      </w:pPr>
    </w:p>
    <w:p w14:paraId="24AD10C3" w14:textId="77777777" w:rsidR="00F61B73" w:rsidRDefault="00F61B73" w:rsidP="00F61B73">
      <w:pPr>
        <w:rPr>
          <w:sz w:val="16"/>
          <w:szCs w:val="16"/>
        </w:rPr>
      </w:pPr>
    </w:p>
    <w:p w14:paraId="1E68CA1B" w14:textId="77777777" w:rsidR="00F61B73" w:rsidRDefault="00F61B73" w:rsidP="00F61B73">
      <w:pPr>
        <w:rPr>
          <w:sz w:val="16"/>
          <w:szCs w:val="16"/>
        </w:rPr>
      </w:pPr>
    </w:p>
    <w:p w14:paraId="351E294D" w14:textId="77777777" w:rsidR="00F61B73" w:rsidRDefault="00F61B73" w:rsidP="00F61B73">
      <w:pPr>
        <w:rPr>
          <w:sz w:val="16"/>
          <w:szCs w:val="16"/>
        </w:rPr>
      </w:pPr>
    </w:p>
    <w:p w14:paraId="6123515A" w14:textId="77777777" w:rsidR="00F61B73" w:rsidRDefault="00F61B73" w:rsidP="00F61B73">
      <w:pPr>
        <w:rPr>
          <w:sz w:val="16"/>
          <w:szCs w:val="16"/>
        </w:rPr>
      </w:pPr>
    </w:p>
    <w:p w14:paraId="22F4D67E" w14:textId="77777777" w:rsidR="00F61B73" w:rsidRDefault="00F61B73" w:rsidP="00F61B73">
      <w:pPr>
        <w:rPr>
          <w:sz w:val="16"/>
          <w:szCs w:val="16"/>
        </w:rPr>
      </w:pPr>
    </w:p>
    <w:p w14:paraId="25D56FB9" w14:textId="77777777" w:rsidR="00F61B73" w:rsidRDefault="00F61B73" w:rsidP="00F61B73">
      <w:pPr>
        <w:rPr>
          <w:sz w:val="16"/>
          <w:szCs w:val="16"/>
        </w:rPr>
      </w:pPr>
    </w:p>
    <w:p w14:paraId="082BDEC8" w14:textId="77777777" w:rsidR="00F61B73" w:rsidRDefault="00F61B73" w:rsidP="00F61B73">
      <w:pPr>
        <w:rPr>
          <w:sz w:val="16"/>
          <w:szCs w:val="16"/>
        </w:rPr>
      </w:pPr>
    </w:p>
    <w:p w14:paraId="160E5894" w14:textId="77777777" w:rsidR="00F61B73" w:rsidRDefault="00F61B73" w:rsidP="00F61B73">
      <w:pPr>
        <w:rPr>
          <w:sz w:val="16"/>
          <w:szCs w:val="16"/>
        </w:rPr>
      </w:pPr>
    </w:p>
    <w:p w14:paraId="3F68E8E7" w14:textId="77777777" w:rsidR="00F61B73" w:rsidRDefault="00F61B73" w:rsidP="00F61B73">
      <w:pPr>
        <w:rPr>
          <w:sz w:val="16"/>
          <w:szCs w:val="16"/>
        </w:rPr>
      </w:pPr>
    </w:p>
    <w:p w14:paraId="36BBB62B" w14:textId="77777777" w:rsidR="00F61B73" w:rsidRDefault="00F61B73" w:rsidP="00F61B73">
      <w:pPr>
        <w:rPr>
          <w:sz w:val="16"/>
          <w:szCs w:val="16"/>
        </w:rPr>
      </w:pPr>
    </w:p>
    <w:p w14:paraId="5A4857B3" w14:textId="77777777" w:rsidR="00F61B73" w:rsidRDefault="00F61B73" w:rsidP="00F61B73">
      <w:pPr>
        <w:rPr>
          <w:sz w:val="16"/>
          <w:szCs w:val="16"/>
        </w:rPr>
      </w:pPr>
    </w:p>
    <w:p w14:paraId="24596431" w14:textId="77777777" w:rsidR="00F61B73" w:rsidRDefault="00F61B73" w:rsidP="00F61B73">
      <w:pPr>
        <w:rPr>
          <w:sz w:val="16"/>
          <w:szCs w:val="16"/>
        </w:rPr>
      </w:pPr>
    </w:p>
    <w:p w14:paraId="14657070" w14:textId="77777777" w:rsidR="00F61B73" w:rsidRDefault="00F61B73" w:rsidP="00F61B73">
      <w:pPr>
        <w:rPr>
          <w:sz w:val="16"/>
          <w:szCs w:val="16"/>
        </w:rPr>
      </w:pPr>
    </w:p>
    <w:p w14:paraId="12973ADA" w14:textId="77777777" w:rsidR="00F61B73" w:rsidRDefault="00F61B73" w:rsidP="00F61B73">
      <w:pPr>
        <w:rPr>
          <w:sz w:val="16"/>
          <w:szCs w:val="16"/>
        </w:rPr>
      </w:pPr>
    </w:p>
    <w:p w14:paraId="4EB97F95" w14:textId="77777777" w:rsidR="00F61B73" w:rsidRDefault="00F61B73" w:rsidP="00F61B73">
      <w:pPr>
        <w:rPr>
          <w:sz w:val="16"/>
          <w:szCs w:val="16"/>
        </w:rPr>
      </w:pPr>
    </w:p>
    <w:p w14:paraId="3D604E6C" w14:textId="77777777" w:rsidR="00F61B73" w:rsidRDefault="00F61B73" w:rsidP="00F61B73">
      <w:pPr>
        <w:rPr>
          <w:sz w:val="16"/>
          <w:szCs w:val="16"/>
        </w:rPr>
      </w:pPr>
    </w:p>
    <w:p w14:paraId="32AD502A" w14:textId="77777777" w:rsidR="00F61B73" w:rsidRDefault="00F61B73" w:rsidP="00F61B73">
      <w:pPr>
        <w:rPr>
          <w:sz w:val="16"/>
          <w:szCs w:val="16"/>
        </w:rPr>
      </w:pPr>
    </w:p>
    <w:p w14:paraId="3DE9274F" w14:textId="77777777" w:rsidR="00F61B73" w:rsidRDefault="00F61B73" w:rsidP="00F61B73">
      <w:pPr>
        <w:widowControl/>
        <w:rPr>
          <w:rFonts w:ascii="Times New Roman" w:hAnsi="Times New Roman" w:cs="Times New Roman"/>
          <w:b/>
        </w:rPr>
      </w:pPr>
      <w:r>
        <w:rPr>
          <w:rFonts w:ascii="Times New Roman" w:hAnsi="Times New Roman" w:cs="Times New Roman" w:hint="eastAsia"/>
          <w:b/>
        </w:rPr>
        <w:lastRenderedPageBreak/>
        <w:t>Table 4</w:t>
      </w:r>
    </w:p>
    <w:p w14:paraId="3495E98D" w14:textId="77777777" w:rsidR="00F61B73" w:rsidRPr="00D0269C" w:rsidRDefault="00F61B73" w:rsidP="00F61B73">
      <w:pPr>
        <w:spacing w:beforeLines="50" w:before="156" w:afterLines="50" w:after="156"/>
        <w:rPr>
          <w:rFonts w:ascii="Times New Roman" w:hAnsi="Times New Roman" w:cs="Times New Roman"/>
          <w:sz w:val="20"/>
          <w:szCs w:val="20"/>
        </w:rPr>
      </w:pPr>
      <w:r w:rsidRPr="00D0269C">
        <w:rPr>
          <w:rFonts w:ascii="Times New Roman" w:hAnsi="Times New Roman" w:cs="Times New Roman" w:hint="eastAsia"/>
          <w:sz w:val="20"/>
          <w:szCs w:val="20"/>
        </w:rPr>
        <w:t xml:space="preserve">Comparison of </w:t>
      </w:r>
      <w:r w:rsidRPr="00D0269C">
        <w:rPr>
          <w:rFonts w:ascii="Times New Roman" w:hAnsi="Times New Roman" w:cs="Times New Roman"/>
          <w:sz w:val="20"/>
          <w:szCs w:val="20"/>
        </w:rPr>
        <w:t xml:space="preserve">overall </w:t>
      </w:r>
      <w:r w:rsidRPr="00D0269C">
        <w:rPr>
          <w:rFonts w:ascii="Times New Roman" w:hAnsi="Times New Roman" w:cs="Times New Roman" w:hint="eastAsia"/>
          <w:sz w:val="20"/>
          <w:szCs w:val="20"/>
        </w:rPr>
        <w:t>service efficiency of Model 1,2 and 3</w:t>
      </w:r>
      <w:r w:rsidRPr="00D0269C">
        <w:rPr>
          <w:rFonts w:ascii="Times New Roman" w:hAnsi="Times New Roman" w:cs="Times New Roman"/>
          <w:sz w:val="20"/>
          <w:szCs w:val="20"/>
        </w:rPr>
        <w:t xml:space="preserve">  </w:t>
      </w:r>
    </w:p>
    <w:tbl>
      <w:tblPr>
        <w:tblW w:w="6790" w:type="dxa"/>
        <w:tblLayout w:type="fixed"/>
        <w:tblLook w:val="04A0" w:firstRow="1" w:lastRow="0" w:firstColumn="1" w:lastColumn="0" w:noHBand="0" w:noVBand="1"/>
      </w:tblPr>
      <w:tblGrid>
        <w:gridCol w:w="2268"/>
        <w:gridCol w:w="1134"/>
        <w:gridCol w:w="1134"/>
        <w:gridCol w:w="1134"/>
        <w:gridCol w:w="1120"/>
      </w:tblGrid>
      <w:tr w:rsidR="00F61B73" w:rsidRPr="00D0269C" w14:paraId="7FAFF59A" w14:textId="77777777" w:rsidTr="00E645CC">
        <w:trPr>
          <w:trHeight w:val="308"/>
        </w:trPr>
        <w:tc>
          <w:tcPr>
            <w:tcW w:w="2268" w:type="dxa"/>
            <w:tcBorders>
              <w:top w:val="single" w:sz="4" w:space="0" w:color="auto"/>
              <w:bottom w:val="single" w:sz="4" w:space="0" w:color="auto"/>
            </w:tcBorders>
            <w:shd w:val="clear" w:color="auto" w:fill="auto"/>
            <w:vAlign w:val="center"/>
          </w:tcPr>
          <w:p w14:paraId="762D969E" w14:textId="77777777" w:rsidR="00F61B73" w:rsidRPr="00D0269C" w:rsidRDefault="00F61B73" w:rsidP="00E645CC">
            <w:pPr>
              <w:rPr>
                <w:rFonts w:ascii="Times New Roman" w:hAnsi="Times New Roman" w:cs="Times New Roman"/>
                <w:iCs/>
                <w:sz w:val="20"/>
                <w:szCs w:val="20"/>
              </w:rPr>
            </w:pPr>
            <w:r w:rsidRPr="00D0269C">
              <w:rPr>
                <w:rFonts w:ascii="Times New Roman" w:hAnsi="Times New Roman" w:cs="Times New Roman" w:hint="eastAsia"/>
                <w:iCs/>
                <w:sz w:val="20"/>
                <w:szCs w:val="20"/>
              </w:rPr>
              <w:t>Model</w:t>
            </w:r>
          </w:p>
        </w:tc>
        <w:tc>
          <w:tcPr>
            <w:tcW w:w="1134" w:type="dxa"/>
            <w:tcBorders>
              <w:top w:val="single" w:sz="4" w:space="0" w:color="auto"/>
              <w:bottom w:val="single" w:sz="4" w:space="0" w:color="auto"/>
            </w:tcBorders>
            <w:shd w:val="clear" w:color="auto" w:fill="auto"/>
            <w:vAlign w:val="center"/>
          </w:tcPr>
          <w:p w14:paraId="4DF827C7" w14:textId="77777777" w:rsidR="00F61B73" w:rsidRPr="00D0269C" w:rsidRDefault="00F61B73" w:rsidP="00E645CC">
            <w:pPr>
              <w:jc w:val="center"/>
              <w:rPr>
                <w:rFonts w:ascii="Times New Roman" w:eastAsia="SimSun" w:hAnsi="Times New Roman" w:cs="Times New Roman"/>
                <w:sz w:val="20"/>
                <w:szCs w:val="20"/>
              </w:rPr>
            </w:pPr>
            <w:r w:rsidRPr="00D0269C">
              <w:rPr>
                <w:rFonts w:ascii="Times New Roman" w:eastAsia="SimSun" w:hAnsi="Times New Roman" w:cs="Times New Roman" w:hint="eastAsia"/>
                <w:sz w:val="20"/>
                <w:szCs w:val="20"/>
              </w:rPr>
              <w:t>Max</w:t>
            </w:r>
          </w:p>
        </w:tc>
        <w:tc>
          <w:tcPr>
            <w:tcW w:w="1134" w:type="dxa"/>
            <w:tcBorders>
              <w:top w:val="single" w:sz="4" w:space="0" w:color="auto"/>
              <w:bottom w:val="single" w:sz="4" w:space="0" w:color="auto"/>
            </w:tcBorders>
            <w:shd w:val="clear" w:color="auto" w:fill="auto"/>
            <w:vAlign w:val="center"/>
          </w:tcPr>
          <w:p w14:paraId="441AEB36" w14:textId="77777777" w:rsidR="00F61B73" w:rsidRPr="00D0269C" w:rsidRDefault="00F61B73" w:rsidP="00E645CC">
            <w:pPr>
              <w:jc w:val="center"/>
              <w:rPr>
                <w:rFonts w:ascii="Times New Roman" w:eastAsia="SimSun" w:hAnsi="Times New Roman" w:cs="Times New Roman"/>
                <w:sz w:val="20"/>
                <w:szCs w:val="20"/>
              </w:rPr>
            </w:pPr>
            <w:r w:rsidRPr="00D0269C">
              <w:rPr>
                <w:rFonts w:ascii="Times New Roman" w:eastAsia="SimSun" w:hAnsi="Times New Roman" w:cs="Times New Roman" w:hint="eastAsia"/>
                <w:sz w:val="20"/>
                <w:szCs w:val="20"/>
              </w:rPr>
              <w:t>Min</w:t>
            </w:r>
          </w:p>
        </w:tc>
        <w:tc>
          <w:tcPr>
            <w:tcW w:w="1134" w:type="dxa"/>
            <w:tcBorders>
              <w:top w:val="single" w:sz="4" w:space="0" w:color="auto"/>
              <w:bottom w:val="single" w:sz="4" w:space="0" w:color="auto"/>
            </w:tcBorders>
            <w:shd w:val="clear" w:color="auto" w:fill="auto"/>
            <w:vAlign w:val="center"/>
          </w:tcPr>
          <w:p w14:paraId="57BE625D" w14:textId="77777777" w:rsidR="00F61B73" w:rsidRPr="00D0269C" w:rsidRDefault="00F61B73" w:rsidP="00E645CC">
            <w:pPr>
              <w:jc w:val="center"/>
              <w:rPr>
                <w:sz w:val="20"/>
                <w:szCs w:val="20"/>
              </w:rPr>
            </w:pPr>
            <w:r w:rsidRPr="00D0269C">
              <w:rPr>
                <w:rFonts w:ascii="Times New Roman" w:eastAsia="SimSun" w:hAnsi="Times New Roman" w:cs="Times New Roman" w:hint="eastAsia"/>
                <w:sz w:val="20"/>
                <w:szCs w:val="20"/>
              </w:rPr>
              <w:t>Mean</w:t>
            </w:r>
          </w:p>
        </w:tc>
        <w:tc>
          <w:tcPr>
            <w:tcW w:w="1120" w:type="dxa"/>
            <w:tcBorders>
              <w:top w:val="single" w:sz="4" w:space="0" w:color="auto"/>
              <w:bottom w:val="single" w:sz="4" w:space="0" w:color="auto"/>
            </w:tcBorders>
            <w:shd w:val="clear" w:color="auto" w:fill="auto"/>
            <w:vAlign w:val="center"/>
          </w:tcPr>
          <w:p w14:paraId="3DD06B44" w14:textId="77777777" w:rsidR="00F61B73" w:rsidRPr="00D0269C" w:rsidRDefault="00F61B73" w:rsidP="00E645CC">
            <w:pPr>
              <w:jc w:val="center"/>
              <w:rPr>
                <w:rFonts w:ascii="Times New Roman" w:eastAsia="SimSun" w:hAnsi="Times New Roman" w:cs="Times New Roman"/>
                <w:sz w:val="20"/>
                <w:szCs w:val="20"/>
              </w:rPr>
            </w:pPr>
            <w:proofErr w:type="spellStart"/>
            <w:r w:rsidRPr="00D0269C">
              <w:rPr>
                <w:rFonts w:ascii="Times New Roman" w:eastAsia="SimSun" w:hAnsi="Times New Roman" w:cs="Times New Roman" w:hint="eastAsia"/>
                <w:sz w:val="20"/>
                <w:szCs w:val="20"/>
              </w:rPr>
              <w:t>Std.Dev</w:t>
            </w:r>
            <w:proofErr w:type="spellEnd"/>
          </w:p>
        </w:tc>
      </w:tr>
      <w:tr w:rsidR="00F61B73" w:rsidRPr="00D0269C" w14:paraId="19A6770F" w14:textId="77777777" w:rsidTr="00E645CC">
        <w:trPr>
          <w:trHeight w:val="308"/>
        </w:trPr>
        <w:tc>
          <w:tcPr>
            <w:tcW w:w="2268" w:type="dxa"/>
            <w:tcBorders>
              <w:top w:val="single" w:sz="4" w:space="0" w:color="auto"/>
              <w:bottom w:val="nil"/>
            </w:tcBorders>
            <w:shd w:val="clear" w:color="auto" w:fill="auto"/>
            <w:vAlign w:val="center"/>
          </w:tcPr>
          <w:p w14:paraId="1C6E1659" w14:textId="77777777" w:rsidR="00F61B73" w:rsidRPr="00D0269C" w:rsidRDefault="00F61B73" w:rsidP="00E645CC">
            <w:pPr>
              <w:rPr>
                <w:rFonts w:ascii="Times New Roman" w:hAnsi="Times New Roman" w:cs="Times New Roman"/>
                <w:iCs/>
                <w:sz w:val="20"/>
                <w:szCs w:val="20"/>
              </w:rPr>
            </w:pPr>
            <w:r w:rsidRPr="00D0269C">
              <w:rPr>
                <w:rFonts w:ascii="Times New Roman" w:hAnsi="Times New Roman" w:cs="Times New Roman" w:hint="eastAsia"/>
                <w:iCs/>
                <w:sz w:val="20"/>
                <w:szCs w:val="20"/>
              </w:rPr>
              <w:t>Model 1</w:t>
            </w:r>
          </w:p>
        </w:tc>
        <w:tc>
          <w:tcPr>
            <w:tcW w:w="1134" w:type="dxa"/>
            <w:tcBorders>
              <w:top w:val="single" w:sz="4" w:space="0" w:color="auto"/>
              <w:bottom w:val="nil"/>
            </w:tcBorders>
            <w:shd w:val="clear" w:color="auto" w:fill="auto"/>
            <w:vAlign w:val="center"/>
          </w:tcPr>
          <w:p w14:paraId="465C227B"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0.8234</w:t>
            </w:r>
          </w:p>
        </w:tc>
        <w:tc>
          <w:tcPr>
            <w:tcW w:w="1134" w:type="dxa"/>
            <w:tcBorders>
              <w:top w:val="single" w:sz="4" w:space="0" w:color="auto"/>
              <w:bottom w:val="nil"/>
            </w:tcBorders>
            <w:shd w:val="clear" w:color="auto" w:fill="auto"/>
            <w:vAlign w:val="center"/>
          </w:tcPr>
          <w:p w14:paraId="57A3B3D4"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0.7651</w:t>
            </w:r>
          </w:p>
        </w:tc>
        <w:tc>
          <w:tcPr>
            <w:tcW w:w="1134" w:type="dxa"/>
            <w:tcBorders>
              <w:top w:val="single" w:sz="4" w:space="0" w:color="auto"/>
              <w:bottom w:val="nil"/>
            </w:tcBorders>
            <w:shd w:val="clear" w:color="auto" w:fill="auto"/>
            <w:vAlign w:val="center"/>
          </w:tcPr>
          <w:p w14:paraId="3E36C27A"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0.7998</w:t>
            </w:r>
          </w:p>
        </w:tc>
        <w:tc>
          <w:tcPr>
            <w:tcW w:w="1120" w:type="dxa"/>
            <w:tcBorders>
              <w:top w:val="single" w:sz="4" w:space="0" w:color="auto"/>
              <w:bottom w:val="nil"/>
            </w:tcBorders>
            <w:shd w:val="clear" w:color="auto" w:fill="auto"/>
            <w:vAlign w:val="center"/>
          </w:tcPr>
          <w:p w14:paraId="55CFA2D4"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0.0177</w:t>
            </w:r>
          </w:p>
        </w:tc>
      </w:tr>
      <w:tr w:rsidR="00F61B73" w:rsidRPr="00D0269C" w14:paraId="331EA1DF" w14:textId="77777777" w:rsidTr="00E645CC">
        <w:trPr>
          <w:trHeight w:val="340"/>
        </w:trPr>
        <w:tc>
          <w:tcPr>
            <w:tcW w:w="2268" w:type="dxa"/>
            <w:tcBorders>
              <w:top w:val="nil"/>
            </w:tcBorders>
            <w:shd w:val="clear" w:color="auto" w:fill="auto"/>
            <w:vAlign w:val="center"/>
          </w:tcPr>
          <w:p w14:paraId="22323E56" w14:textId="77777777" w:rsidR="00F61B73" w:rsidRPr="00D0269C" w:rsidRDefault="00F61B73" w:rsidP="00E645CC">
            <w:pPr>
              <w:ind w:right="80"/>
              <w:rPr>
                <w:rFonts w:ascii="Times New Roman" w:hAnsi="Times New Roman" w:cs="Times New Roman"/>
                <w:iCs/>
                <w:sz w:val="20"/>
                <w:szCs w:val="20"/>
              </w:rPr>
            </w:pPr>
            <w:r w:rsidRPr="00D0269C">
              <w:rPr>
                <w:rFonts w:ascii="Times New Roman" w:hAnsi="Times New Roman" w:cs="Times New Roman" w:hint="eastAsia"/>
                <w:iCs/>
                <w:sz w:val="20"/>
                <w:szCs w:val="20"/>
              </w:rPr>
              <w:t>Model 2</w:t>
            </w:r>
          </w:p>
        </w:tc>
        <w:tc>
          <w:tcPr>
            <w:tcW w:w="1134" w:type="dxa"/>
            <w:tcBorders>
              <w:top w:val="nil"/>
              <w:left w:val="nil"/>
              <w:bottom w:val="nil"/>
              <w:right w:val="nil"/>
            </w:tcBorders>
            <w:shd w:val="clear" w:color="auto" w:fill="auto"/>
            <w:vAlign w:val="center"/>
          </w:tcPr>
          <w:p w14:paraId="7C8E3272"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0.8693</w:t>
            </w:r>
          </w:p>
        </w:tc>
        <w:tc>
          <w:tcPr>
            <w:tcW w:w="1134" w:type="dxa"/>
            <w:tcBorders>
              <w:top w:val="nil"/>
              <w:left w:val="nil"/>
              <w:bottom w:val="nil"/>
              <w:right w:val="nil"/>
            </w:tcBorders>
            <w:shd w:val="clear" w:color="auto" w:fill="auto"/>
            <w:vAlign w:val="center"/>
          </w:tcPr>
          <w:p w14:paraId="76322B02"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0.7843</w:t>
            </w:r>
          </w:p>
        </w:tc>
        <w:tc>
          <w:tcPr>
            <w:tcW w:w="1134" w:type="dxa"/>
            <w:tcBorders>
              <w:top w:val="nil"/>
              <w:left w:val="nil"/>
              <w:bottom w:val="nil"/>
              <w:right w:val="nil"/>
            </w:tcBorders>
            <w:shd w:val="clear" w:color="auto" w:fill="auto"/>
            <w:vAlign w:val="center"/>
          </w:tcPr>
          <w:p w14:paraId="7DA8E5A2"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0.8466</w:t>
            </w:r>
          </w:p>
        </w:tc>
        <w:tc>
          <w:tcPr>
            <w:tcW w:w="1120" w:type="dxa"/>
            <w:tcBorders>
              <w:top w:val="nil"/>
              <w:left w:val="nil"/>
              <w:bottom w:val="nil"/>
              <w:right w:val="nil"/>
            </w:tcBorders>
            <w:shd w:val="clear" w:color="auto" w:fill="auto"/>
            <w:vAlign w:val="center"/>
          </w:tcPr>
          <w:p w14:paraId="537E6612"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0.0210</w:t>
            </w:r>
          </w:p>
        </w:tc>
      </w:tr>
      <w:tr w:rsidR="00F61B73" w:rsidRPr="00D0269C" w14:paraId="1BBEFB2B" w14:textId="77777777" w:rsidTr="00E645CC">
        <w:trPr>
          <w:trHeight w:val="308"/>
        </w:trPr>
        <w:tc>
          <w:tcPr>
            <w:tcW w:w="2268" w:type="dxa"/>
            <w:tcBorders>
              <w:bottom w:val="single" w:sz="4" w:space="0" w:color="auto"/>
            </w:tcBorders>
            <w:shd w:val="clear" w:color="auto" w:fill="auto"/>
            <w:vAlign w:val="center"/>
          </w:tcPr>
          <w:p w14:paraId="3934BFFA" w14:textId="77777777" w:rsidR="00F61B73" w:rsidRPr="00D0269C" w:rsidRDefault="00F61B73" w:rsidP="00E645CC">
            <w:pPr>
              <w:ind w:right="320"/>
              <w:rPr>
                <w:rFonts w:ascii="Times New Roman" w:hAnsi="Times New Roman" w:cs="Times New Roman"/>
                <w:iCs/>
                <w:sz w:val="20"/>
                <w:szCs w:val="20"/>
              </w:rPr>
            </w:pPr>
            <w:r w:rsidRPr="00D0269C">
              <w:rPr>
                <w:rFonts w:ascii="Times New Roman" w:hAnsi="Times New Roman" w:cs="Times New Roman" w:hint="eastAsia"/>
                <w:iCs/>
                <w:sz w:val="20"/>
                <w:szCs w:val="20"/>
              </w:rPr>
              <w:t>Model 3</w:t>
            </w:r>
          </w:p>
        </w:tc>
        <w:tc>
          <w:tcPr>
            <w:tcW w:w="1134" w:type="dxa"/>
            <w:tcBorders>
              <w:top w:val="nil"/>
              <w:left w:val="nil"/>
              <w:bottom w:val="single" w:sz="4" w:space="0" w:color="auto"/>
              <w:right w:val="nil"/>
            </w:tcBorders>
            <w:shd w:val="clear" w:color="auto" w:fill="auto"/>
            <w:vAlign w:val="center"/>
          </w:tcPr>
          <w:p w14:paraId="37B5BD1A"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0.8713</w:t>
            </w:r>
          </w:p>
        </w:tc>
        <w:tc>
          <w:tcPr>
            <w:tcW w:w="1134" w:type="dxa"/>
            <w:tcBorders>
              <w:top w:val="nil"/>
              <w:left w:val="nil"/>
              <w:bottom w:val="single" w:sz="4" w:space="0" w:color="auto"/>
              <w:right w:val="nil"/>
            </w:tcBorders>
            <w:shd w:val="clear" w:color="auto" w:fill="auto"/>
            <w:vAlign w:val="center"/>
          </w:tcPr>
          <w:p w14:paraId="52245BC5"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0.7967</w:t>
            </w:r>
          </w:p>
        </w:tc>
        <w:tc>
          <w:tcPr>
            <w:tcW w:w="1134" w:type="dxa"/>
            <w:tcBorders>
              <w:top w:val="nil"/>
              <w:left w:val="nil"/>
              <w:bottom w:val="single" w:sz="4" w:space="0" w:color="auto"/>
              <w:right w:val="nil"/>
            </w:tcBorders>
            <w:shd w:val="clear" w:color="auto" w:fill="auto"/>
            <w:vAlign w:val="center"/>
          </w:tcPr>
          <w:p w14:paraId="57E17FCA"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0.8452</w:t>
            </w:r>
          </w:p>
        </w:tc>
        <w:tc>
          <w:tcPr>
            <w:tcW w:w="1120" w:type="dxa"/>
            <w:tcBorders>
              <w:top w:val="nil"/>
              <w:left w:val="nil"/>
              <w:bottom w:val="single" w:sz="4" w:space="0" w:color="auto"/>
              <w:right w:val="nil"/>
            </w:tcBorders>
            <w:shd w:val="clear" w:color="auto" w:fill="auto"/>
            <w:vAlign w:val="center"/>
          </w:tcPr>
          <w:p w14:paraId="00F03F74" w14:textId="77777777" w:rsidR="00F61B73" w:rsidRPr="00D0269C" w:rsidRDefault="00F61B73" w:rsidP="00E645CC">
            <w:pPr>
              <w:jc w:val="center"/>
              <w:rPr>
                <w:rFonts w:ascii="Times New Roman" w:hAnsi="Times New Roman" w:cs="Times New Roman"/>
                <w:sz w:val="20"/>
                <w:szCs w:val="20"/>
              </w:rPr>
            </w:pPr>
            <w:r w:rsidRPr="00D0269C">
              <w:rPr>
                <w:rFonts w:ascii="Times New Roman" w:hAnsi="Times New Roman" w:cs="Times New Roman" w:hint="eastAsia"/>
                <w:sz w:val="20"/>
                <w:szCs w:val="20"/>
              </w:rPr>
              <w:t>0.0187</w:t>
            </w:r>
          </w:p>
        </w:tc>
      </w:tr>
    </w:tbl>
    <w:p w14:paraId="08B652AE" w14:textId="77777777" w:rsidR="00F61B73" w:rsidRPr="00D0269C" w:rsidRDefault="00F61B73" w:rsidP="00F61B73">
      <w:pPr>
        <w:rPr>
          <w:sz w:val="20"/>
          <w:szCs w:val="20"/>
        </w:rPr>
      </w:pPr>
    </w:p>
    <w:p w14:paraId="558E82B6" w14:textId="77777777" w:rsidR="00F61B73" w:rsidRDefault="00F61B73" w:rsidP="00F61B73">
      <w:pPr>
        <w:rPr>
          <w:sz w:val="16"/>
          <w:szCs w:val="16"/>
        </w:rPr>
      </w:pPr>
    </w:p>
    <w:p w14:paraId="573969BA" w14:textId="77777777" w:rsidR="00F61B73" w:rsidRDefault="00F61B73" w:rsidP="00F61B73">
      <w:pPr>
        <w:rPr>
          <w:sz w:val="16"/>
          <w:szCs w:val="16"/>
        </w:rPr>
      </w:pPr>
    </w:p>
    <w:p w14:paraId="5099F26A" w14:textId="77777777" w:rsidR="00F61B73" w:rsidRDefault="00F61B73" w:rsidP="00F61B73">
      <w:pPr>
        <w:rPr>
          <w:sz w:val="16"/>
          <w:szCs w:val="16"/>
        </w:rPr>
      </w:pPr>
    </w:p>
    <w:p w14:paraId="3CF5B149" w14:textId="77777777" w:rsidR="00F61B73" w:rsidRDefault="00F61B73" w:rsidP="00F61B73">
      <w:pPr>
        <w:rPr>
          <w:sz w:val="16"/>
          <w:szCs w:val="16"/>
        </w:rPr>
      </w:pPr>
    </w:p>
    <w:p w14:paraId="389F2320" w14:textId="77777777" w:rsidR="00F61B73" w:rsidRDefault="00F61B73" w:rsidP="00F61B73">
      <w:pPr>
        <w:rPr>
          <w:sz w:val="16"/>
          <w:szCs w:val="16"/>
        </w:rPr>
      </w:pPr>
    </w:p>
    <w:p w14:paraId="4C1341CA" w14:textId="77777777" w:rsidR="00F61B73" w:rsidRDefault="00F61B73" w:rsidP="00F61B73">
      <w:pPr>
        <w:rPr>
          <w:sz w:val="16"/>
          <w:szCs w:val="16"/>
        </w:rPr>
      </w:pPr>
    </w:p>
    <w:p w14:paraId="19CFC0F2" w14:textId="77777777" w:rsidR="00F61B73" w:rsidRDefault="00F61B73" w:rsidP="00F61B73">
      <w:pPr>
        <w:rPr>
          <w:sz w:val="16"/>
          <w:szCs w:val="16"/>
        </w:rPr>
      </w:pPr>
    </w:p>
    <w:p w14:paraId="5229C03B" w14:textId="77777777" w:rsidR="00F61B73" w:rsidRDefault="00F61B73" w:rsidP="00F61B73">
      <w:pPr>
        <w:rPr>
          <w:sz w:val="16"/>
          <w:szCs w:val="16"/>
        </w:rPr>
      </w:pPr>
    </w:p>
    <w:p w14:paraId="26C079BE" w14:textId="77777777" w:rsidR="00F61B73" w:rsidRDefault="00F61B73" w:rsidP="00F61B73">
      <w:pPr>
        <w:rPr>
          <w:sz w:val="16"/>
          <w:szCs w:val="16"/>
        </w:rPr>
      </w:pPr>
    </w:p>
    <w:p w14:paraId="410B2D7D" w14:textId="77777777" w:rsidR="00F61B73" w:rsidRDefault="00F61B73" w:rsidP="00F61B73">
      <w:pPr>
        <w:rPr>
          <w:sz w:val="16"/>
          <w:szCs w:val="16"/>
        </w:rPr>
      </w:pPr>
    </w:p>
    <w:p w14:paraId="64DCE87A" w14:textId="77777777" w:rsidR="00F61B73" w:rsidRDefault="00F61B73" w:rsidP="00F61B73">
      <w:pPr>
        <w:rPr>
          <w:sz w:val="16"/>
          <w:szCs w:val="16"/>
        </w:rPr>
      </w:pPr>
    </w:p>
    <w:p w14:paraId="09CF88E2" w14:textId="77777777" w:rsidR="00F61B73" w:rsidRDefault="00F61B73" w:rsidP="00F61B73">
      <w:pPr>
        <w:rPr>
          <w:sz w:val="16"/>
          <w:szCs w:val="16"/>
        </w:rPr>
      </w:pPr>
    </w:p>
    <w:p w14:paraId="79C3038A" w14:textId="77777777" w:rsidR="00F61B73" w:rsidRDefault="00F61B73" w:rsidP="00F61B73">
      <w:pPr>
        <w:rPr>
          <w:sz w:val="16"/>
          <w:szCs w:val="16"/>
        </w:rPr>
      </w:pPr>
    </w:p>
    <w:p w14:paraId="496BC33D" w14:textId="77777777" w:rsidR="00F61B73" w:rsidRDefault="00F61B73" w:rsidP="00F61B73">
      <w:pPr>
        <w:rPr>
          <w:sz w:val="16"/>
          <w:szCs w:val="16"/>
        </w:rPr>
      </w:pPr>
    </w:p>
    <w:p w14:paraId="462DC99C" w14:textId="77777777" w:rsidR="00F61B73" w:rsidRDefault="00F61B73" w:rsidP="00F61B73">
      <w:pPr>
        <w:rPr>
          <w:sz w:val="16"/>
          <w:szCs w:val="16"/>
        </w:rPr>
      </w:pPr>
    </w:p>
    <w:p w14:paraId="659C4654" w14:textId="77777777" w:rsidR="00F61B73" w:rsidRDefault="00F61B73" w:rsidP="00F61B73">
      <w:pPr>
        <w:rPr>
          <w:sz w:val="16"/>
          <w:szCs w:val="16"/>
        </w:rPr>
      </w:pPr>
    </w:p>
    <w:p w14:paraId="3742EA7E" w14:textId="77777777" w:rsidR="00F61B73" w:rsidRDefault="00F61B73" w:rsidP="00F61B73">
      <w:pPr>
        <w:rPr>
          <w:sz w:val="16"/>
          <w:szCs w:val="16"/>
        </w:rPr>
      </w:pPr>
    </w:p>
    <w:p w14:paraId="1D2AC5C8" w14:textId="77777777" w:rsidR="00F61B73" w:rsidRDefault="00F61B73" w:rsidP="00F61B73">
      <w:pPr>
        <w:rPr>
          <w:sz w:val="16"/>
          <w:szCs w:val="16"/>
        </w:rPr>
      </w:pPr>
    </w:p>
    <w:p w14:paraId="0CF2539D" w14:textId="77777777" w:rsidR="00F61B73" w:rsidRDefault="00F61B73" w:rsidP="00F61B73">
      <w:pPr>
        <w:rPr>
          <w:sz w:val="16"/>
          <w:szCs w:val="16"/>
        </w:rPr>
      </w:pPr>
    </w:p>
    <w:p w14:paraId="477E6C3A" w14:textId="77777777" w:rsidR="00F61B73" w:rsidRDefault="00F61B73" w:rsidP="00F61B73">
      <w:pPr>
        <w:rPr>
          <w:sz w:val="16"/>
          <w:szCs w:val="16"/>
        </w:rPr>
      </w:pPr>
    </w:p>
    <w:p w14:paraId="580ABDC4" w14:textId="77777777" w:rsidR="00F61B73" w:rsidRDefault="00F61B73" w:rsidP="00F61B73">
      <w:pPr>
        <w:rPr>
          <w:sz w:val="16"/>
          <w:szCs w:val="16"/>
        </w:rPr>
      </w:pPr>
    </w:p>
    <w:p w14:paraId="2F1EFA18" w14:textId="77777777" w:rsidR="00F61B73" w:rsidRDefault="00F61B73" w:rsidP="00F61B73">
      <w:pPr>
        <w:rPr>
          <w:sz w:val="16"/>
          <w:szCs w:val="16"/>
        </w:rPr>
      </w:pPr>
    </w:p>
    <w:p w14:paraId="526D4827" w14:textId="77777777" w:rsidR="00F61B73" w:rsidRDefault="00F61B73" w:rsidP="00F61B73">
      <w:pPr>
        <w:rPr>
          <w:sz w:val="16"/>
          <w:szCs w:val="16"/>
        </w:rPr>
      </w:pPr>
    </w:p>
    <w:p w14:paraId="4575ED6A" w14:textId="77777777" w:rsidR="00F61B73" w:rsidRDefault="00F61B73" w:rsidP="00F61B73">
      <w:pPr>
        <w:rPr>
          <w:sz w:val="16"/>
          <w:szCs w:val="16"/>
        </w:rPr>
      </w:pPr>
    </w:p>
    <w:p w14:paraId="5821CEE7" w14:textId="77777777" w:rsidR="00F61B73" w:rsidRDefault="00F61B73" w:rsidP="00F61B73">
      <w:pPr>
        <w:rPr>
          <w:sz w:val="16"/>
          <w:szCs w:val="16"/>
        </w:rPr>
      </w:pPr>
    </w:p>
    <w:p w14:paraId="240B5421" w14:textId="77777777" w:rsidR="00F61B73" w:rsidRDefault="00F61B73" w:rsidP="00F61B73">
      <w:pPr>
        <w:rPr>
          <w:sz w:val="16"/>
          <w:szCs w:val="16"/>
        </w:rPr>
      </w:pPr>
    </w:p>
    <w:p w14:paraId="61A73227" w14:textId="77777777" w:rsidR="00F61B73" w:rsidRDefault="00F61B73" w:rsidP="00F61B73">
      <w:pPr>
        <w:rPr>
          <w:sz w:val="16"/>
          <w:szCs w:val="16"/>
        </w:rPr>
      </w:pPr>
    </w:p>
    <w:p w14:paraId="663BFCE6" w14:textId="77777777" w:rsidR="00F61B73" w:rsidRDefault="00F61B73" w:rsidP="00F61B73">
      <w:pPr>
        <w:rPr>
          <w:sz w:val="16"/>
          <w:szCs w:val="16"/>
        </w:rPr>
      </w:pPr>
    </w:p>
    <w:p w14:paraId="2661F1A0" w14:textId="77777777" w:rsidR="00F61B73" w:rsidRDefault="00F61B73" w:rsidP="00F61B73">
      <w:pPr>
        <w:rPr>
          <w:sz w:val="16"/>
          <w:szCs w:val="16"/>
        </w:rPr>
      </w:pPr>
    </w:p>
    <w:p w14:paraId="167F5A73" w14:textId="77777777" w:rsidR="00F61B73" w:rsidRDefault="00F61B73" w:rsidP="00F61B73">
      <w:pPr>
        <w:rPr>
          <w:sz w:val="16"/>
          <w:szCs w:val="16"/>
        </w:rPr>
      </w:pPr>
    </w:p>
    <w:p w14:paraId="2EBDA0A8" w14:textId="77777777" w:rsidR="00F61B73" w:rsidRDefault="00F61B73" w:rsidP="00F61B73">
      <w:pPr>
        <w:rPr>
          <w:sz w:val="16"/>
          <w:szCs w:val="16"/>
        </w:rPr>
      </w:pPr>
    </w:p>
    <w:p w14:paraId="3BC90D52" w14:textId="77777777" w:rsidR="00F61B73" w:rsidRDefault="00F61B73" w:rsidP="00F61B73">
      <w:pPr>
        <w:rPr>
          <w:sz w:val="16"/>
          <w:szCs w:val="16"/>
        </w:rPr>
      </w:pPr>
    </w:p>
    <w:p w14:paraId="2B10D6C9" w14:textId="77777777" w:rsidR="00F61B73" w:rsidRDefault="00F61B73" w:rsidP="00F61B73">
      <w:pPr>
        <w:rPr>
          <w:sz w:val="16"/>
          <w:szCs w:val="16"/>
        </w:rPr>
      </w:pPr>
    </w:p>
    <w:p w14:paraId="400CA83F" w14:textId="77777777" w:rsidR="00F61B73" w:rsidRDefault="00F61B73" w:rsidP="00F61B73">
      <w:pPr>
        <w:rPr>
          <w:sz w:val="16"/>
          <w:szCs w:val="16"/>
        </w:rPr>
      </w:pPr>
    </w:p>
    <w:p w14:paraId="409F60D0" w14:textId="77777777" w:rsidR="00F61B73" w:rsidRDefault="00F61B73" w:rsidP="00F61B73">
      <w:pPr>
        <w:rPr>
          <w:sz w:val="16"/>
          <w:szCs w:val="16"/>
        </w:rPr>
      </w:pPr>
    </w:p>
    <w:p w14:paraId="3D51E2EE" w14:textId="77777777" w:rsidR="00F61B73" w:rsidRDefault="00F61B73" w:rsidP="00F61B73">
      <w:pPr>
        <w:rPr>
          <w:sz w:val="16"/>
          <w:szCs w:val="16"/>
        </w:rPr>
      </w:pPr>
    </w:p>
    <w:p w14:paraId="097B965C" w14:textId="77777777" w:rsidR="00F61B73" w:rsidRDefault="00F61B73" w:rsidP="00F61B73">
      <w:pPr>
        <w:widowControl/>
        <w:rPr>
          <w:rFonts w:ascii="Times New Roman" w:hAnsi="Times New Roman" w:cs="Times New Roman"/>
          <w:b/>
        </w:rPr>
      </w:pPr>
      <w:r>
        <w:rPr>
          <w:rFonts w:ascii="Times New Roman" w:hAnsi="Times New Roman" w:cs="Times New Roman" w:hint="eastAsia"/>
          <w:b/>
        </w:rPr>
        <w:lastRenderedPageBreak/>
        <w:t>Table 5</w:t>
      </w:r>
    </w:p>
    <w:p w14:paraId="65440F5A" w14:textId="77777777" w:rsidR="00F61B73" w:rsidRPr="00D0269C" w:rsidRDefault="00F61B73" w:rsidP="00F61B73">
      <w:pPr>
        <w:spacing w:beforeLines="50" w:before="156" w:afterLines="50" w:after="156"/>
        <w:rPr>
          <w:sz w:val="20"/>
          <w:szCs w:val="20"/>
        </w:rPr>
      </w:pPr>
      <w:r w:rsidRPr="00D0269C">
        <w:rPr>
          <w:rFonts w:ascii="Times New Roman" w:hAnsi="Times New Roman" w:cs="Times New Roman" w:hint="eastAsia"/>
          <w:sz w:val="20"/>
          <w:szCs w:val="20"/>
        </w:rPr>
        <w:t xml:space="preserve">Parameter estimates of the </w:t>
      </w:r>
      <w:proofErr w:type="spellStart"/>
      <w:r w:rsidRPr="00D0269C">
        <w:rPr>
          <w:rFonts w:ascii="Times New Roman" w:hAnsi="Times New Roman" w:cs="Times New Roman" w:hint="eastAsia"/>
          <w:sz w:val="20"/>
          <w:szCs w:val="20"/>
        </w:rPr>
        <w:t>translog</w:t>
      </w:r>
      <w:proofErr w:type="spellEnd"/>
      <w:r w:rsidRPr="00D0269C">
        <w:rPr>
          <w:rFonts w:ascii="Times New Roman" w:hAnsi="Times New Roman" w:cs="Times New Roman" w:hint="eastAsia"/>
          <w:sz w:val="20"/>
          <w:szCs w:val="20"/>
        </w:rPr>
        <w:t xml:space="preserve"> function</w:t>
      </w:r>
    </w:p>
    <w:tbl>
      <w:tblPr>
        <w:tblW w:w="8727" w:type="dxa"/>
        <w:tblLayout w:type="fixed"/>
        <w:tblCellMar>
          <w:top w:w="15" w:type="dxa"/>
          <w:left w:w="15" w:type="dxa"/>
          <w:bottom w:w="15" w:type="dxa"/>
          <w:right w:w="15" w:type="dxa"/>
        </w:tblCellMar>
        <w:tblLook w:val="04A0" w:firstRow="1" w:lastRow="0" w:firstColumn="1" w:lastColumn="0" w:noHBand="0" w:noVBand="1"/>
      </w:tblPr>
      <w:tblGrid>
        <w:gridCol w:w="567"/>
        <w:gridCol w:w="993"/>
        <w:gridCol w:w="1134"/>
        <w:gridCol w:w="1173"/>
        <w:gridCol w:w="1524"/>
        <w:gridCol w:w="989"/>
        <w:gridCol w:w="1387"/>
        <w:gridCol w:w="960"/>
      </w:tblGrid>
      <w:tr w:rsidR="00F61B73" w:rsidRPr="00D0269C" w14:paraId="3488F348" w14:textId="77777777" w:rsidTr="00E645CC">
        <w:trPr>
          <w:trHeight w:val="332"/>
        </w:trPr>
        <w:tc>
          <w:tcPr>
            <w:tcW w:w="567" w:type="dxa"/>
            <w:tcBorders>
              <w:top w:val="single" w:sz="4" w:space="0" w:color="auto"/>
            </w:tcBorders>
            <w:shd w:val="clear" w:color="auto" w:fill="auto"/>
            <w:vAlign w:val="center"/>
          </w:tcPr>
          <w:p w14:paraId="7F0DD7EB" w14:textId="77777777" w:rsidR="00F61B73" w:rsidRPr="00D0269C" w:rsidRDefault="00F61B73" w:rsidP="00E645CC">
            <w:pPr>
              <w:ind w:rightChars="-50" w:right="-110"/>
              <w:rPr>
                <w:rFonts w:ascii="Times New Roman" w:hAnsi="Times New Roman" w:cs="Times New Roman"/>
                <w:sz w:val="20"/>
                <w:szCs w:val="20"/>
              </w:rPr>
            </w:pPr>
          </w:p>
        </w:tc>
        <w:tc>
          <w:tcPr>
            <w:tcW w:w="993" w:type="dxa"/>
            <w:tcBorders>
              <w:top w:val="single" w:sz="4" w:space="0" w:color="auto"/>
            </w:tcBorders>
            <w:shd w:val="clear" w:color="auto" w:fill="auto"/>
            <w:vAlign w:val="center"/>
          </w:tcPr>
          <w:p w14:paraId="5121459C" w14:textId="77777777" w:rsidR="00F61B73" w:rsidRPr="00D0269C" w:rsidRDefault="00F61B73" w:rsidP="00E645CC">
            <w:pPr>
              <w:ind w:rightChars="-50" w:right="-110"/>
              <w:rPr>
                <w:rFonts w:ascii="Times New Roman" w:hAnsi="Times New Roman" w:cs="Times New Roman"/>
                <w:sz w:val="20"/>
                <w:szCs w:val="20"/>
              </w:rPr>
            </w:pPr>
          </w:p>
        </w:tc>
        <w:tc>
          <w:tcPr>
            <w:tcW w:w="2307" w:type="dxa"/>
            <w:gridSpan w:val="2"/>
            <w:tcBorders>
              <w:top w:val="single" w:sz="4" w:space="0" w:color="auto"/>
            </w:tcBorders>
            <w:shd w:val="clear" w:color="auto" w:fill="auto"/>
            <w:vAlign w:val="center"/>
          </w:tcPr>
          <w:p w14:paraId="0478599A" w14:textId="77777777" w:rsidR="00F61B73" w:rsidRPr="00D0269C" w:rsidRDefault="00F61B73" w:rsidP="00E645CC">
            <w:pPr>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Model 1</w:t>
            </w:r>
          </w:p>
        </w:tc>
        <w:tc>
          <w:tcPr>
            <w:tcW w:w="2513" w:type="dxa"/>
            <w:gridSpan w:val="2"/>
            <w:tcBorders>
              <w:top w:val="single" w:sz="4" w:space="0" w:color="auto"/>
            </w:tcBorders>
            <w:shd w:val="clear" w:color="auto" w:fill="auto"/>
            <w:vAlign w:val="center"/>
          </w:tcPr>
          <w:p w14:paraId="181219F4" w14:textId="77777777" w:rsidR="00F61B73" w:rsidRPr="00D0269C" w:rsidRDefault="00F61B73" w:rsidP="00E645CC">
            <w:pPr>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Model 2</w:t>
            </w:r>
          </w:p>
        </w:tc>
        <w:tc>
          <w:tcPr>
            <w:tcW w:w="2347" w:type="dxa"/>
            <w:gridSpan w:val="2"/>
            <w:tcBorders>
              <w:top w:val="single" w:sz="4" w:space="0" w:color="auto"/>
            </w:tcBorders>
            <w:shd w:val="clear" w:color="auto" w:fill="auto"/>
            <w:vAlign w:val="center"/>
          </w:tcPr>
          <w:p w14:paraId="097A512D" w14:textId="77777777" w:rsidR="00F61B73" w:rsidRPr="00D0269C" w:rsidRDefault="00F61B73" w:rsidP="00E645CC">
            <w:pPr>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Model 3</w:t>
            </w:r>
          </w:p>
        </w:tc>
      </w:tr>
      <w:tr w:rsidR="00F61B73" w:rsidRPr="00D0269C" w14:paraId="02F6777F" w14:textId="77777777" w:rsidTr="00E645CC">
        <w:trPr>
          <w:trHeight w:val="286"/>
        </w:trPr>
        <w:tc>
          <w:tcPr>
            <w:tcW w:w="567" w:type="dxa"/>
            <w:tcBorders>
              <w:bottom w:val="single" w:sz="4" w:space="0" w:color="auto"/>
            </w:tcBorders>
            <w:shd w:val="clear" w:color="auto" w:fill="auto"/>
            <w:vAlign w:val="center"/>
          </w:tcPr>
          <w:p w14:paraId="04E9D306" w14:textId="77777777" w:rsidR="00F61B73" w:rsidRPr="00D0269C" w:rsidRDefault="00F61B73" w:rsidP="00E645CC">
            <w:pPr>
              <w:ind w:rightChars="-50" w:right="-110"/>
              <w:rPr>
                <w:rFonts w:ascii="Times New Roman" w:hAnsi="Times New Roman" w:cs="Times New Roman"/>
                <w:sz w:val="20"/>
                <w:szCs w:val="20"/>
              </w:rPr>
            </w:pPr>
          </w:p>
        </w:tc>
        <w:tc>
          <w:tcPr>
            <w:tcW w:w="993" w:type="dxa"/>
            <w:tcBorders>
              <w:bottom w:val="single" w:sz="4" w:space="0" w:color="auto"/>
            </w:tcBorders>
            <w:shd w:val="clear" w:color="auto" w:fill="auto"/>
            <w:vAlign w:val="center"/>
          </w:tcPr>
          <w:p w14:paraId="195133B2" w14:textId="77777777" w:rsidR="00F61B73" w:rsidRPr="00D0269C" w:rsidRDefault="00F61B73" w:rsidP="00E645CC">
            <w:pPr>
              <w:ind w:rightChars="-50" w:right="-110"/>
              <w:rPr>
                <w:rFonts w:ascii="Times New Roman" w:hAnsi="Times New Roman" w:cs="Times New Roman"/>
                <w:sz w:val="20"/>
                <w:szCs w:val="20"/>
              </w:rPr>
            </w:pPr>
          </w:p>
        </w:tc>
        <w:tc>
          <w:tcPr>
            <w:tcW w:w="1134" w:type="dxa"/>
            <w:tcBorders>
              <w:bottom w:val="single" w:sz="4" w:space="0" w:color="auto"/>
            </w:tcBorders>
            <w:shd w:val="clear" w:color="auto" w:fill="auto"/>
            <w:vAlign w:val="center"/>
          </w:tcPr>
          <w:p w14:paraId="5B38F513" w14:textId="77777777" w:rsidR="00F61B73" w:rsidRPr="00D0269C" w:rsidRDefault="00F61B73" w:rsidP="00E645CC">
            <w:pPr>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Coef.</w:t>
            </w:r>
          </w:p>
        </w:tc>
        <w:tc>
          <w:tcPr>
            <w:tcW w:w="1173" w:type="dxa"/>
            <w:tcBorders>
              <w:bottom w:val="single" w:sz="4" w:space="0" w:color="auto"/>
            </w:tcBorders>
            <w:shd w:val="clear" w:color="auto" w:fill="auto"/>
            <w:vAlign w:val="center"/>
          </w:tcPr>
          <w:p w14:paraId="331EC9B2" w14:textId="77777777" w:rsidR="00F61B73" w:rsidRPr="00D0269C" w:rsidRDefault="00F61B73" w:rsidP="00E645CC">
            <w:pPr>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Std. Err.</w:t>
            </w:r>
          </w:p>
        </w:tc>
        <w:tc>
          <w:tcPr>
            <w:tcW w:w="1524" w:type="dxa"/>
            <w:tcBorders>
              <w:bottom w:val="single" w:sz="4" w:space="0" w:color="auto"/>
            </w:tcBorders>
            <w:shd w:val="clear" w:color="auto" w:fill="auto"/>
            <w:vAlign w:val="center"/>
          </w:tcPr>
          <w:p w14:paraId="3F2C8BCE" w14:textId="77777777" w:rsidR="00F61B73" w:rsidRPr="00D0269C" w:rsidRDefault="00F61B73" w:rsidP="00E645CC">
            <w:pPr>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Coef.</w:t>
            </w:r>
          </w:p>
        </w:tc>
        <w:tc>
          <w:tcPr>
            <w:tcW w:w="989" w:type="dxa"/>
            <w:tcBorders>
              <w:bottom w:val="single" w:sz="4" w:space="0" w:color="auto"/>
            </w:tcBorders>
            <w:shd w:val="clear" w:color="auto" w:fill="auto"/>
            <w:vAlign w:val="center"/>
          </w:tcPr>
          <w:p w14:paraId="2AFC2505" w14:textId="77777777" w:rsidR="00F61B73" w:rsidRPr="00D0269C" w:rsidRDefault="00F61B73" w:rsidP="00E645CC">
            <w:pPr>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Std. Err.</w:t>
            </w:r>
          </w:p>
        </w:tc>
        <w:tc>
          <w:tcPr>
            <w:tcW w:w="1387" w:type="dxa"/>
            <w:tcBorders>
              <w:bottom w:val="single" w:sz="4" w:space="0" w:color="auto"/>
            </w:tcBorders>
            <w:shd w:val="clear" w:color="auto" w:fill="auto"/>
            <w:vAlign w:val="center"/>
          </w:tcPr>
          <w:p w14:paraId="2624F9B9" w14:textId="77777777" w:rsidR="00F61B73" w:rsidRPr="00D0269C" w:rsidRDefault="00F61B73" w:rsidP="00E645CC">
            <w:pPr>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Coef.</w:t>
            </w:r>
          </w:p>
        </w:tc>
        <w:tc>
          <w:tcPr>
            <w:tcW w:w="960" w:type="dxa"/>
            <w:tcBorders>
              <w:bottom w:val="single" w:sz="4" w:space="0" w:color="auto"/>
            </w:tcBorders>
            <w:shd w:val="clear" w:color="auto" w:fill="auto"/>
            <w:vAlign w:val="center"/>
          </w:tcPr>
          <w:p w14:paraId="738CFDEE" w14:textId="77777777" w:rsidR="00F61B73" w:rsidRPr="00D0269C" w:rsidRDefault="00F61B73" w:rsidP="00E645CC">
            <w:pPr>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Std. Err.</w:t>
            </w:r>
          </w:p>
        </w:tc>
      </w:tr>
      <w:tr w:rsidR="00F61B73" w:rsidRPr="00D0269C" w14:paraId="016A6139" w14:textId="77777777" w:rsidTr="00E645CC">
        <w:trPr>
          <w:trHeight w:val="286"/>
        </w:trPr>
        <w:tc>
          <w:tcPr>
            <w:tcW w:w="567" w:type="dxa"/>
            <w:tcBorders>
              <w:top w:val="single" w:sz="4" w:space="0" w:color="auto"/>
            </w:tcBorders>
            <w:shd w:val="clear" w:color="auto" w:fill="auto"/>
            <w:vAlign w:val="center"/>
          </w:tcPr>
          <w:p w14:paraId="4452E322"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sz w:val="20"/>
                <w:szCs w:val="20"/>
              </w:rPr>
              <w:t>O</w:t>
            </w:r>
            <w:r w:rsidRPr="00D0269C">
              <w:rPr>
                <w:rFonts w:ascii="Times New Roman" w:hAnsi="Times New Roman" w:cs="Times New Roman" w:hint="eastAsia"/>
                <w:sz w:val="20"/>
                <w:szCs w:val="20"/>
              </w:rPr>
              <w:t>SE</w:t>
            </w:r>
          </w:p>
        </w:tc>
        <w:tc>
          <w:tcPr>
            <w:tcW w:w="993" w:type="dxa"/>
            <w:tcBorders>
              <w:top w:val="single" w:sz="4" w:space="0" w:color="auto"/>
            </w:tcBorders>
            <w:shd w:val="clear" w:color="auto" w:fill="auto"/>
            <w:vAlign w:val="center"/>
          </w:tcPr>
          <w:p w14:paraId="3AE05856"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Length</w:t>
            </w:r>
          </w:p>
        </w:tc>
        <w:tc>
          <w:tcPr>
            <w:tcW w:w="1134" w:type="dxa"/>
            <w:tcBorders>
              <w:top w:val="single" w:sz="4" w:space="0" w:color="auto"/>
            </w:tcBorders>
            <w:shd w:val="clear" w:color="auto" w:fill="auto"/>
            <w:vAlign w:val="center"/>
          </w:tcPr>
          <w:p w14:paraId="4BA9A293"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-0.066*</w:t>
            </w:r>
          </w:p>
        </w:tc>
        <w:tc>
          <w:tcPr>
            <w:tcW w:w="1173" w:type="dxa"/>
            <w:tcBorders>
              <w:top w:val="single" w:sz="4" w:space="0" w:color="auto"/>
            </w:tcBorders>
            <w:shd w:val="clear" w:color="auto" w:fill="auto"/>
            <w:vAlign w:val="center"/>
          </w:tcPr>
          <w:p w14:paraId="45CEB83F"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0.01</w:t>
            </w:r>
            <w:r w:rsidRPr="00D0269C">
              <w:rPr>
                <w:rFonts w:ascii="Times New Roman" w:hAnsi="Times New Roman" w:cs="Times New Roman"/>
                <w:sz w:val="20"/>
                <w:szCs w:val="20"/>
              </w:rPr>
              <w:t>2</w:t>
            </w:r>
          </w:p>
        </w:tc>
        <w:tc>
          <w:tcPr>
            <w:tcW w:w="1524" w:type="dxa"/>
            <w:tcBorders>
              <w:top w:val="single" w:sz="4" w:space="0" w:color="auto"/>
            </w:tcBorders>
            <w:shd w:val="clear" w:color="auto" w:fill="auto"/>
            <w:vAlign w:val="center"/>
          </w:tcPr>
          <w:p w14:paraId="267F105F"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-0.014***</w:t>
            </w:r>
          </w:p>
        </w:tc>
        <w:tc>
          <w:tcPr>
            <w:tcW w:w="989" w:type="dxa"/>
            <w:tcBorders>
              <w:top w:val="single" w:sz="4" w:space="0" w:color="auto"/>
            </w:tcBorders>
            <w:shd w:val="clear" w:color="auto" w:fill="auto"/>
            <w:vAlign w:val="center"/>
          </w:tcPr>
          <w:p w14:paraId="73A3CAED"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0.008</w:t>
            </w:r>
          </w:p>
        </w:tc>
        <w:tc>
          <w:tcPr>
            <w:tcW w:w="1387" w:type="dxa"/>
            <w:tcBorders>
              <w:top w:val="single" w:sz="4" w:space="0" w:color="auto"/>
            </w:tcBorders>
            <w:shd w:val="clear" w:color="auto" w:fill="auto"/>
            <w:vAlign w:val="center"/>
          </w:tcPr>
          <w:p w14:paraId="6DACCBB3"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-0.47</w:t>
            </w:r>
            <w:r w:rsidRPr="00D0269C">
              <w:rPr>
                <w:rFonts w:ascii="Times New Roman" w:hAnsi="Times New Roman" w:cs="Times New Roman"/>
                <w:sz w:val="20"/>
                <w:szCs w:val="20"/>
              </w:rPr>
              <w:t>2</w:t>
            </w:r>
            <w:r w:rsidRPr="00D0269C">
              <w:rPr>
                <w:rFonts w:ascii="Times New Roman" w:hAnsi="Times New Roman" w:cs="Times New Roman" w:hint="eastAsia"/>
                <w:sz w:val="20"/>
                <w:szCs w:val="20"/>
              </w:rPr>
              <w:t>***</w:t>
            </w:r>
          </w:p>
        </w:tc>
        <w:tc>
          <w:tcPr>
            <w:tcW w:w="960" w:type="dxa"/>
            <w:tcBorders>
              <w:top w:val="single" w:sz="4" w:space="0" w:color="auto"/>
            </w:tcBorders>
            <w:shd w:val="clear" w:color="auto" w:fill="auto"/>
            <w:vAlign w:val="center"/>
          </w:tcPr>
          <w:p w14:paraId="190F778F"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0.009</w:t>
            </w:r>
          </w:p>
        </w:tc>
      </w:tr>
      <w:tr w:rsidR="00F61B73" w:rsidRPr="00D0269C" w14:paraId="1BB723F6" w14:textId="77777777" w:rsidTr="00E645CC">
        <w:trPr>
          <w:trHeight w:val="286"/>
        </w:trPr>
        <w:tc>
          <w:tcPr>
            <w:tcW w:w="567" w:type="dxa"/>
            <w:shd w:val="clear" w:color="auto" w:fill="auto"/>
            <w:vAlign w:val="center"/>
          </w:tcPr>
          <w:p w14:paraId="69208AFE" w14:textId="77777777" w:rsidR="00F61B73" w:rsidRPr="00D0269C" w:rsidRDefault="00F61B73" w:rsidP="00E645CC">
            <w:pPr>
              <w:ind w:rightChars="-50" w:right="-110"/>
              <w:rPr>
                <w:rFonts w:ascii="Times New Roman" w:hAnsi="Times New Roman" w:cs="Times New Roman"/>
                <w:sz w:val="20"/>
                <w:szCs w:val="20"/>
              </w:rPr>
            </w:pPr>
          </w:p>
        </w:tc>
        <w:tc>
          <w:tcPr>
            <w:tcW w:w="993" w:type="dxa"/>
            <w:shd w:val="clear" w:color="auto" w:fill="auto"/>
            <w:vAlign w:val="center"/>
          </w:tcPr>
          <w:p w14:paraId="20811076"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Electricity</w:t>
            </w:r>
          </w:p>
        </w:tc>
        <w:tc>
          <w:tcPr>
            <w:tcW w:w="1134" w:type="dxa"/>
            <w:shd w:val="clear" w:color="auto" w:fill="auto"/>
            <w:vAlign w:val="center"/>
          </w:tcPr>
          <w:p w14:paraId="12614A2C"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0.068**</w:t>
            </w:r>
          </w:p>
        </w:tc>
        <w:tc>
          <w:tcPr>
            <w:tcW w:w="1173" w:type="dxa"/>
            <w:shd w:val="clear" w:color="auto" w:fill="auto"/>
            <w:vAlign w:val="center"/>
          </w:tcPr>
          <w:p w14:paraId="39674284"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w:t>
            </w:r>
            <w:r w:rsidRPr="00D0269C">
              <w:rPr>
                <w:rFonts w:ascii="Times New Roman" w:hAnsi="Times New Roman" w:cs="Times New Roman"/>
                <w:sz w:val="20"/>
                <w:szCs w:val="20"/>
              </w:rPr>
              <w:t>9</w:t>
            </w:r>
          </w:p>
        </w:tc>
        <w:tc>
          <w:tcPr>
            <w:tcW w:w="1524" w:type="dxa"/>
            <w:shd w:val="clear" w:color="auto" w:fill="auto"/>
            <w:vAlign w:val="center"/>
          </w:tcPr>
          <w:p w14:paraId="496F9533"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0.074***</w:t>
            </w:r>
          </w:p>
        </w:tc>
        <w:tc>
          <w:tcPr>
            <w:tcW w:w="989" w:type="dxa"/>
            <w:shd w:val="clear" w:color="auto" w:fill="auto"/>
            <w:vAlign w:val="center"/>
          </w:tcPr>
          <w:p w14:paraId="58BB97CC"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0.012</w:t>
            </w:r>
          </w:p>
        </w:tc>
        <w:tc>
          <w:tcPr>
            <w:tcW w:w="1387" w:type="dxa"/>
            <w:shd w:val="clear" w:color="auto" w:fill="auto"/>
            <w:vAlign w:val="center"/>
          </w:tcPr>
          <w:p w14:paraId="2FBB57E2"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0.04</w:t>
            </w:r>
            <w:r w:rsidRPr="00D0269C">
              <w:rPr>
                <w:rFonts w:ascii="Times New Roman" w:hAnsi="Times New Roman" w:cs="Times New Roman"/>
                <w:sz w:val="20"/>
                <w:szCs w:val="20"/>
              </w:rPr>
              <w:t>2</w:t>
            </w:r>
            <w:r w:rsidRPr="00D0269C">
              <w:rPr>
                <w:rFonts w:ascii="Times New Roman" w:hAnsi="Times New Roman" w:cs="Times New Roman" w:hint="eastAsia"/>
                <w:sz w:val="20"/>
                <w:szCs w:val="20"/>
              </w:rPr>
              <w:t>***</w:t>
            </w:r>
          </w:p>
        </w:tc>
        <w:tc>
          <w:tcPr>
            <w:tcW w:w="960" w:type="dxa"/>
            <w:shd w:val="clear" w:color="auto" w:fill="auto"/>
            <w:vAlign w:val="center"/>
          </w:tcPr>
          <w:p w14:paraId="41274CB9"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0.006</w:t>
            </w:r>
          </w:p>
        </w:tc>
      </w:tr>
      <w:tr w:rsidR="00F61B73" w:rsidRPr="00D0269C" w14:paraId="40920E8B" w14:textId="77777777" w:rsidTr="00E645CC">
        <w:trPr>
          <w:trHeight w:val="286"/>
        </w:trPr>
        <w:tc>
          <w:tcPr>
            <w:tcW w:w="567" w:type="dxa"/>
            <w:shd w:val="clear" w:color="auto" w:fill="auto"/>
            <w:vAlign w:val="center"/>
          </w:tcPr>
          <w:p w14:paraId="5BEB442C" w14:textId="77777777" w:rsidR="00F61B73" w:rsidRPr="00D0269C" w:rsidRDefault="00F61B73" w:rsidP="00E645CC">
            <w:pPr>
              <w:ind w:rightChars="-50" w:right="-110"/>
              <w:rPr>
                <w:rFonts w:ascii="Times New Roman" w:hAnsi="Times New Roman" w:cs="Times New Roman"/>
                <w:sz w:val="20"/>
                <w:szCs w:val="20"/>
              </w:rPr>
            </w:pPr>
          </w:p>
        </w:tc>
        <w:tc>
          <w:tcPr>
            <w:tcW w:w="993" w:type="dxa"/>
            <w:shd w:val="clear" w:color="auto" w:fill="auto"/>
            <w:vAlign w:val="center"/>
          </w:tcPr>
          <w:p w14:paraId="6BA3217A"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Customer</w:t>
            </w:r>
          </w:p>
        </w:tc>
        <w:tc>
          <w:tcPr>
            <w:tcW w:w="1134" w:type="dxa"/>
            <w:shd w:val="clear" w:color="auto" w:fill="auto"/>
            <w:vAlign w:val="center"/>
          </w:tcPr>
          <w:p w14:paraId="6C4828D3"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0.021***</w:t>
            </w:r>
          </w:p>
        </w:tc>
        <w:tc>
          <w:tcPr>
            <w:tcW w:w="1173" w:type="dxa"/>
            <w:shd w:val="clear" w:color="auto" w:fill="auto"/>
            <w:vAlign w:val="center"/>
          </w:tcPr>
          <w:p w14:paraId="275308E3"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0.004</w:t>
            </w:r>
          </w:p>
        </w:tc>
        <w:tc>
          <w:tcPr>
            <w:tcW w:w="1524" w:type="dxa"/>
            <w:shd w:val="clear" w:color="auto" w:fill="auto"/>
            <w:vAlign w:val="center"/>
          </w:tcPr>
          <w:p w14:paraId="3788A509"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0.018***</w:t>
            </w:r>
          </w:p>
        </w:tc>
        <w:tc>
          <w:tcPr>
            <w:tcW w:w="989" w:type="dxa"/>
            <w:shd w:val="clear" w:color="auto" w:fill="auto"/>
            <w:vAlign w:val="center"/>
          </w:tcPr>
          <w:p w14:paraId="1030296F"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w:t>
            </w:r>
            <w:r w:rsidRPr="00D0269C">
              <w:rPr>
                <w:rFonts w:ascii="Times New Roman" w:hAnsi="Times New Roman" w:cs="Times New Roman"/>
                <w:sz w:val="20"/>
                <w:szCs w:val="20"/>
              </w:rPr>
              <w:t>5</w:t>
            </w:r>
          </w:p>
        </w:tc>
        <w:tc>
          <w:tcPr>
            <w:tcW w:w="1387" w:type="dxa"/>
            <w:shd w:val="clear" w:color="auto" w:fill="auto"/>
            <w:vAlign w:val="center"/>
          </w:tcPr>
          <w:p w14:paraId="22B22EAA"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0.019***</w:t>
            </w:r>
          </w:p>
        </w:tc>
        <w:tc>
          <w:tcPr>
            <w:tcW w:w="960" w:type="dxa"/>
            <w:shd w:val="clear" w:color="auto" w:fill="auto"/>
            <w:vAlign w:val="center"/>
          </w:tcPr>
          <w:p w14:paraId="28B4F119"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0.004</w:t>
            </w:r>
          </w:p>
        </w:tc>
      </w:tr>
      <w:tr w:rsidR="00F61B73" w:rsidRPr="00D0269C" w14:paraId="548B0E58" w14:textId="77777777" w:rsidTr="00E645CC">
        <w:trPr>
          <w:trHeight w:val="286"/>
        </w:trPr>
        <w:tc>
          <w:tcPr>
            <w:tcW w:w="567" w:type="dxa"/>
            <w:shd w:val="clear" w:color="auto" w:fill="auto"/>
            <w:vAlign w:val="center"/>
          </w:tcPr>
          <w:p w14:paraId="3E44C8C2" w14:textId="77777777" w:rsidR="00F61B73" w:rsidRPr="00D0269C" w:rsidRDefault="00F61B73" w:rsidP="00E645CC">
            <w:pPr>
              <w:ind w:rightChars="-50" w:right="-110"/>
              <w:rPr>
                <w:rFonts w:ascii="Times New Roman" w:hAnsi="Times New Roman" w:cs="Times New Roman"/>
                <w:sz w:val="20"/>
                <w:szCs w:val="20"/>
              </w:rPr>
            </w:pPr>
          </w:p>
        </w:tc>
        <w:tc>
          <w:tcPr>
            <w:tcW w:w="993" w:type="dxa"/>
            <w:shd w:val="clear" w:color="auto" w:fill="auto"/>
            <w:vAlign w:val="center"/>
          </w:tcPr>
          <w:p w14:paraId="6FD68148"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CHL</w:t>
            </w:r>
          </w:p>
        </w:tc>
        <w:tc>
          <w:tcPr>
            <w:tcW w:w="1134" w:type="dxa"/>
            <w:shd w:val="clear" w:color="auto" w:fill="auto"/>
            <w:vAlign w:val="center"/>
          </w:tcPr>
          <w:p w14:paraId="132A99F3"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-0.017**</w:t>
            </w:r>
          </w:p>
        </w:tc>
        <w:tc>
          <w:tcPr>
            <w:tcW w:w="1173" w:type="dxa"/>
            <w:shd w:val="clear" w:color="auto" w:fill="auto"/>
            <w:vAlign w:val="center"/>
          </w:tcPr>
          <w:p w14:paraId="6460BD3E"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0.006</w:t>
            </w:r>
          </w:p>
        </w:tc>
        <w:tc>
          <w:tcPr>
            <w:tcW w:w="1524" w:type="dxa"/>
            <w:shd w:val="clear" w:color="auto" w:fill="auto"/>
            <w:vAlign w:val="center"/>
          </w:tcPr>
          <w:p w14:paraId="6E48D5AD"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-0.011**</w:t>
            </w:r>
          </w:p>
        </w:tc>
        <w:tc>
          <w:tcPr>
            <w:tcW w:w="989" w:type="dxa"/>
            <w:shd w:val="clear" w:color="auto" w:fill="auto"/>
            <w:vAlign w:val="center"/>
          </w:tcPr>
          <w:p w14:paraId="7B3A4C19"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0.005</w:t>
            </w:r>
          </w:p>
        </w:tc>
        <w:tc>
          <w:tcPr>
            <w:tcW w:w="1387" w:type="dxa"/>
            <w:shd w:val="clear" w:color="auto" w:fill="auto"/>
            <w:vAlign w:val="center"/>
          </w:tcPr>
          <w:p w14:paraId="06865DD6"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-0.02</w:t>
            </w:r>
            <w:r w:rsidRPr="00D0269C">
              <w:rPr>
                <w:rFonts w:ascii="Times New Roman" w:hAnsi="Times New Roman" w:cs="Times New Roman"/>
                <w:sz w:val="20"/>
                <w:szCs w:val="20"/>
              </w:rPr>
              <w:t>4</w:t>
            </w:r>
            <w:r w:rsidRPr="00D0269C">
              <w:rPr>
                <w:rFonts w:ascii="Times New Roman" w:hAnsi="Times New Roman" w:cs="Times New Roman" w:hint="eastAsia"/>
                <w:sz w:val="20"/>
                <w:szCs w:val="20"/>
              </w:rPr>
              <w:t>*</w:t>
            </w:r>
          </w:p>
        </w:tc>
        <w:tc>
          <w:tcPr>
            <w:tcW w:w="960" w:type="dxa"/>
            <w:shd w:val="clear" w:color="auto" w:fill="auto"/>
            <w:vAlign w:val="center"/>
          </w:tcPr>
          <w:p w14:paraId="6BCA8CDE"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0.056</w:t>
            </w:r>
          </w:p>
        </w:tc>
      </w:tr>
      <w:tr w:rsidR="00F61B73" w:rsidRPr="00D0269C" w14:paraId="05840602" w14:textId="77777777" w:rsidTr="00E645CC">
        <w:trPr>
          <w:trHeight w:val="286"/>
        </w:trPr>
        <w:tc>
          <w:tcPr>
            <w:tcW w:w="567" w:type="dxa"/>
            <w:shd w:val="clear" w:color="auto" w:fill="auto"/>
            <w:vAlign w:val="center"/>
          </w:tcPr>
          <w:p w14:paraId="75B21CCF" w14:textId="77777777" w:rsidR="00F61B73" w:rsidRPr="00D0269C" w:rsidRDefault="00F61B73" w:rsidP="00E645CC">
            <w:pPr>
              <w:ind w:rightChars="-50" w:right="-110"/>
              <w:rPr>
                <w:rFonts w:ascii="Times New Roman" w:hAnsi="Times New Roman" w:cs="Times New Roman"/>
                <w:sz w:val="20"/>
                <w:szCs w:val="20"/>
              </w:rPr>
            </w:pPr>
          </w:p>
        </w:tc>
        <w:tc>
          <w:tcPr>
            <w:tcW w:w="993" w:type="dxa"/>
            <w:shd w:val="clear" w:color="auto" w:fill="auto"/>
            <w:vAlign w:val="center"/>
          </w:tcPr>
          <w:p w14:paraId="4D081F0B"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Capital</w:t>
            </w:r>
          </w:p>
        </w:tc>
        <w:tc>
          <w:tcPr>
            <w:tcW w:w="1134" w:type="dxa"/>
            <w:shd w:val="clear" w:color="auto" w:fill="auto"/>
            <w:vAlign w:val="center"/>
          </w:tcPr>
          <w:p w14:paraId="4B9BCDED"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-0.034*</w:t>
            </w:r>
          </w:p>
        </w:tc>
        <w:tc>
          <w:tcPr>
            <w:tcW w:w="1173" w:type="dxa"/>
            <w:shd w:val="clear" w:color="auto" w:fill="auto"/>
            <w:vAlign w:val="center"/>
          </w:tcPr>
          <w:p w14:paraId="3337CA46"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w:t>
            </w:r>
            <w:r w:rsidRPr="00D0269C">
              <w:rPr>
                <w:rFonts w:ascii="Times New Roman" w:hAnsi="Times New Roman" w:cs="Times New Roman"/>
                <w:sz w:val="20"/>
                <w:szCs w:val="20"/>
              </w:rPr>
              <w:t>9</w:t>
            </w:r>
          </w:p>
        </w:tc>
        <w:tc>
          <w:tcPr>
            <w:tcW w:w="1524" w:type="dxa"/>
            <w:shd w:val="clear" w:color="auto" w:fill="auto"/>
            <w:vAlign w:val="center"/>
          </w:tcPr>
          <w:p w14:paraId="7E57BCB6" w14:textId="77777777" w:rsidR="00F61B73" w:rsidRPr="00D0269C" w:rsidRDefault="00F61B73" w:rsidP="00E645CC">
            <w:pPr>
              <w:tabs>
                <w:tab w:val="decimal" w:pos="420"/>
              </w:tabs>
              <w:ind w:rightChars="-50" w:right="-110" w:firstLineChars="300" w:firstLine="600"/>
              <w:rPr>
                <w:rFonts w:ascii="Times New Roman" w:hAnsi="Times New Roman" w:cs="Times New Roman"/>
                <w:sz w:val="20"/>
                <w:szCs w:val="20"/>
              </w:rPr>
            </w:pPr>
            <w:r w:rsidRPr="00D0269C">
              <w:rPr>
                <w:rFonts w:ascii="Times New Roman" w:hAnsi="Times New Roman" w:cs="Times New Roman" w:hint="eastAsia"/>
                <w:sz w:val="20"/>
                <w:szCs w:val="20"/>
              </w:rPr>
              <w:t>\</w:t>
            </w:r>
          </w:p>
        </w:tc>
        <w:tc>
          <w:tcPr>
            <w:tcW w:w="989" w:type="dxa"/>
            <w:shd w:val="clear" w:color="auto" w:fill="auto"/>
            <w:vAlign w:val="center"/>
          </w:tcPr>
          <w:p w14:paraId="06EF97CB" w14:textId="77777777" w:rsidR="00F61B73" w:rsidRPr="00D0269C" w:rsidRDefault="00F61B73" w:rsidP="00E645CC">
            <w:pPr>
              <w:tabs>
                <w:tab w:val="left" w:pos="440"/>
              </w:tabs>
              <w:ind w:rightChars="-50" w:right="-110"/>
              <w:jc w:val="center"/>
              <w:rPr>
                <w:rFonts w:ascii="Times New Roman" w:eastAsia="SimSun" w:hAnsi="Times New Roman" w:cs="Times New Roman"/>
                <w:sz w:val="20"/>
                <w:szCs w:val="20"/>
              </w:rPr>
            </w:pPr>
            <w:r w:rsidRPr="00D0269C">
              <w:rPr>
                <w:rFonts w:ascii="Times New Roman" w:eastAsia="SimSun" w:hAnsi="Times New Roman" w:cs="Times New Roman" w:hint="eastAsia"/>
                <w:sz w:val="20"/>
                <w:szCs w:val="20"/>
              </w:rPr>
              <w:t>\</w:t>
            </w:r>
          </w:p>
        </w:tc>
        <w:tc>
          <w:tcPr>
            <w:tcW w:w="1387" w:type="dxa"/>
            <w:shd w:val="clear" w:color="auto" w:fill="auto"/>
            <w:vAlign w:val="center"/>
          </w:tcPr>
          <w:p w14:paraId="309EFC05"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0.009**</w:t>
            </w:r>
          </w:p>
        </w:tc>
        <w:tc>
          <w:tcPr>
            <w:tcW w:w="960" w:type="dxa"/>
            <w:shd w:val="clear" w:color="auto" w:fill="auto"/>
            <w:vAlign w:val="center"/>
          </w:tcPr>
          <w:p w14:paraId="5E372B46"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0.006</w:t>
            </w:r>
          </w:p>
        </w:tc>
      </w:tr>
      <w:tr w:rsidR="00F61B73" w:rsidRPr="00D0269C" w14:paraId="506C1F92" w14:textId="77777777" w:rsidTr="00E645CC">
        <w:trPr>
          <w:trHeight w:val="286"/>
        </w:trPr>
        <w:tc>
          <w:tcPr>
            <w:tcW w:w="567" w:type="dxa"/>
            <w:shd w:val="clear" w:color="auto" w:fill="auto"/>
            <w:vAlign w:val="center"/>
          </w:tcPr>
          <w:p w14:paraId="34E72B95" w14:textId="77777777" w:rsidR="00F61B73" w:rsidRPr="00D0269C" w:rsidRDefault="00F61B73" w:rsidP="00E645CC">
            <w:pPr>
              <w:ind w:rightChars="-50" w:right="-110"/>
              <w:rPr>
                <w:rFonts w:ascii="Times New Roman" w:hAnsi="Times New Roman" w:cs="Times New Roman"/>
                <w:sz w:val="20"/>
                <w:szCs w:val="20"/>
              </w:rPr>
            </w:pPr>
          </w:p>
        </w:tc>
        <w:tc>
          <w:tcPr>
            <w:tcW w:w="993" w:type="dxa"/>
            <w:shd w:val="clear" w:color="auto" w:fill="auto"/>
            <w:vAlign w:val="center"/>
          </w:tcPr>
          <w:p w14:paraId="237FB717"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Labor</w:t>
            </w:r>
          </w:p>
        </w:tc>
        <w:tc>
          <w:tcPr>
            <w:tcW w:w="1134" w:type="dxa"/>
            <w:shd w:val="clear" w:color="auto" w:fill="auto"/>
            <w:vAlign w:val="center"/>
          </w:tcPr>
          <w:p w14:paraId="759FBD87"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-0.011</w:t>
            </w:r>
          </w:p>
        </w:tc>
        <w:tc>
          <w:tcPr>
            <w:tcW w:w="1173" w:type="dxa"/>
            <w:shd w:val="clear" w:color="auto" w:fill="auto"/>
            <w:vAlign w:val="center"/>
          </w:tcPr>
          <w:p w14:paraId="0C36CB86"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0.01</w:t>
            </w:r>
            <w:r w:rsidRPr="00D0269C">
              <w:rPr>
                <w:rFonts w:ascii="Times New Roman" w:hAnsi="Times New Roman" w:cs="Times New Roman"/>
                <w:sz w:val="20"/>
                <w:szCs w:val="20"/>
              </w:rPr>
              <w:t>5</w:t>
            </w:r>
          </w:p>
        </w:tc>
        <w:tc>
          <w:tcPr>
            <w:tcW w:w="1524" w:type="dxa"/>
            <w:shd w:val="clear" w:color="auto" w:fill="auto"/>
            <w:vAlign w:val="center"/>
          </w:tcPr>
          <w:p w14:paraId="2D2A8150"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-0.032**</w:t>
            </w:r>
          </w:p>
        </w:tc>
        <w:tc>
          <w:tcPr>
            <w:tcW w:w="989" w:type="dxa"/>
            <w:shd w:val="clear" w:color="auto" w:fill="auto"/>
            <w:vAlign w:val="center"/>
          </w:tcPr>
          <w:p w14:paraId="52AFA54A"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0.015</w:t>
            </w:r>
          </w:p>
        </w:tc>
        <w:tc>
          <w:tcPr>
            <w:tcW w:w="1387" w:type="dxa"/>
            <w:shd w:val="clear" w:color="auto" w:fill="auto"/>
            <w:vAlign w:val="center"/>
          </w:tcPr>
          <w:p w14:paraId="3764EFCF" w14:textId="77777777" w:rsidR="00F61B73" w:rsidRPr="00D0269C" w:rsidRDefault="00F61B73" w:rsidP="00E645CC">
            <w:pPr>
              <w:tabs>
                <w:tab w:val="decimal" w:pos="420"/>
              </w:tabs>
              <w:ind w:rightChars="-50" w:right="-110" w:firstLineChars="300" w:firstLine="600"/>
              <w:rPr>
                <w:rFonts w:ascii="Times New Roman" w:hAnsi="Times New Roman" w:cs="Times New Roman"/>
                <w:sz w:val="20"/>
                <w:szCs w:val="20"/>
              </w:rPr>
            </w:pPr>
            <w:r w:rsidRPr="00D0269C">
              <w:rPr>
                <w:rFonts w:ascii="Times New Roman" w:hAnsi="Times New Roman" w:cs="Times New Roman" w:hint="eastAsia"/>
                <w:sz w:val="20"/>
                <w:szCs w:val="20"/>
              </w:rPr>
              <w:t>\</w:t>
            </w:r>
          </w:p>
        </w:tc>
        <w:tc>
          <w:tcPr>
            <w:tcW w:w="960" w:type="dxa"/>
            <w:shd w:val="clear" w:color="auto" w:fill="auto"/>
            <w:vAlign w:val="center"/>
          </w:tcPr>
          <w:p w14:paraId="3650AF91"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w:t>
            </w:r>
          </w:p>
        </w:tc>
      </w:tr>
      <w:tr w:rsidR="00F61B73" w:rsidRPr="00D0269C" w14:paraId="0B0D55BD" w14:textId="77777777" w:rsidTr="00E645CC">
        <w:trPr>
          <w:trHeight w:val="286"/>
        </w:trPr>
        <w:tc>
          <w:tcPr>
            <w:tcW w:w="567" w:type="dxa"/>
            <w:shd w:val="clear" w:color="auto" w:fill="auto"/>
            <w:vAlign w:val="center"/>
          </w:tcPr>
          <w:p w14:paraId="5F041255" w14:textId="77777777" w:rsidR="00F61B73" w:rsidRPr="00D0269C" w:rsidRDefault="00F61B73" w:rsidP="00E645CC">
            <w:pPr>
              <w:ind w:rightChars="-50" w:right="-110"/>
              <w:rPr>
                <w:rFonts w:ascii="Times New Roman" w:hAnsi="Times New Roman" w:cs="Times New Roman"/>
                <w:sz w:val="20"/>
                <w:szCs w:val="20"/>
              </w:rPr>
            </w:pPr>
          </w:p>
        </w:tc>
        <w:tc>
          <w:tcPr>
            <w:tcW w:w="993" w:type="dxa"/>
            <w:shd w:val="clear" w:color="auto" w:fill="auto"/>
            <w:vAlign w:val="center"/>
          </w:tcPr>
          <w:p w14:paraId="3A402F1B"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Unbundling</w:t>
            </w:r>
          </w:p>
        </w:tc>
        <w:tc>
          <w:tcPr>
            <w:tcW w:w="1134" w:type="dxa"/>
            <w:shd w:val="clear" w:color="auto" w:fill="auto"/>
            <w:vAlign w:val="center"/>
          </w:tcPr>
          <w:p w14:paraId="4B5BEBAF"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-0.008*</w:t>
            </w:r>
          </w:p>
        </w:tc>
        <w:tc>
          <w:tcPr>
            <w:tcW w:w="1173" w:type="dxa"/>
            <w:shd w:val="clear" w:color="auto" w:fill="auto"/>
            <w:vAlign w:val="center"/>
          </w:tcPr>
          <w:p w14:paraId="206D805A"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0.012</w:t>
            </w:r>
          </w:p>
        </w:tc>
        <w:tc>
          <w:tcPr>
            <w:tcW w:w="1524" w:type="dxa"/>
            <w:shd w:val="clear" w:color="auto" w:fill="auto"/>
            <w:vAlign w:val="center"/>
          </w:tcPr>
          <w:p w14:paraId="23E1C621"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-0.006**</w:t>
            </w:r>
          </w:p>
        </w:tc>
        <w:tc>
          <w:tcPr>
            <w:tcW w:w="989" w:type="dxa"/>
            <w:shd w:val="clear" w:color="auto" w:fill="auto"/>
            <w:vAlign w:val="center"/>
          </w:tcPr>
          <w:p w14:paraId="277A93C4"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0.01</w:t>
            </w:r>
            <w:r w:rsidRPr="00D0269C">
              <w:rPr>
                <w:rFonts w:ascii="Times New Roman" w:hAnsi="Times New Roman" w:cs="Times New Roman"/>
                <w:sz w:val="20"/>
                <w:szCs w:val="20"/>
              </w:rPr>
              <w:t>3</w:t>
            </w:r>
          </w:p>
        </w:tc>
        <w:tc>
          <w:tcPr>
            <w:tcW w:w="1387" w:type="dxa"/>
            <w:shd w:val="clear" w:color="auto" w:fill="auto"/>
            <w:vAlign w:val="center"/>
          </w:tcPr>
          <w:p w14:paraId="24838D63"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-0.045*</w:t>
            </w:r>
          </w:p>
        </w:tc>
        <w:tc>
          <w:tcPr>
            <w:tcW w:w="960" w:type="dxa"/>
            <w:shd w:val="clear" w:color="auto" w:fill="auto"/>
            <w:vAlign w:val="center"/>
          </w:tcPr>
          <w:p w14:paraId="65D3D7DE"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0.016</w:t>
            </w:r>
          </w:p>
        </w:tc>
      </w:tr>
      <w:tr w:rsidR="00F61B73" w:rsidRPr="00D0269C" w14:paraId="24464CEB" w14:textId="77777777" w:rsidTr="00E645CC">
        <w:trPr>
          <w:trHeight w:val="286"/>
        </w:trPr>
        <w:tc>
          <w:tcPr>
            <w:tcW w:w="567" w:type="dxa"/>
            <w:shd w:val="clear" w:color="auto" w:fill="auto"/>
            <w:vAlign w:val="center"/>
          </w:tcPr>
          <w:p w14:paraId="199EF154" w14:textId="77777777" w:rsidR="00F61B73" w:rsidRPr="00D0269C" w:rsidRDefault="00F61B73" w:rsidP="00E645CC">
            <w:pPr>
              <w:ind w:rightChars="-50" w:right="-110"/>
              <w:rPr>
                <w:rFonts w:ascii="Times New Roman" w:hAnsi="Times New Roman" w:cs="Times New Roman"/>
                <w:sz w:val="20"/>
                <w:szCs w:val="20"/>
              </w:rPr>
            </w:pPr>
          </w:p>
        </w:tc>
        <w:tc>
          <w:tcPr>
            <w:tcW w:w="993" w:type="dxa"/>
            <w:shd w:val="clear" w:color="auto" w:fill="auto"/>
            <w:vAlign w:val="center"/>
          </w:tcPr>
          <w:p w14:paraId="019CE9CD"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TD</w:t>
            </w:r>
          </w:p>
        </w:tc>
        <w:tc>
          <w:tcPr>
            <w:tcW w:w="1134" w:type="dxa"/>
            <w:shd w:val="clear" w:color="auto" w:fill="auto"/>
            <w:vAlign w:val="center"/>
          </w:tcPr>
          <w:p w14:paraId="7BC21F7B"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 xml:space="preserve">  -0.184***</w:t>
            </w:r>
          </w:p>
        </w:tc>
        <w:tc>
          <w:tcPr>
            <w:tcW w:w="1173" w:type="dxa"/>
            <w:shd w:val="clear" w:color="auto" w:fill="auto"/>
            <w:vAlign w:val="center"/>
          </w:tcPr>
          <w:p w14:paraId="613EB2DC"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w:t>
            </w:r>
            <w:r w:rsidRPr="00D0269C">
              <w:rPr>
                <w:rFonts w:ascii="Times New Roman" w:hAnsi="Times New Roman" w:cs="Times New Roman"/>
                <w:sz w:val="20"/>
                <w:szCs w:val="20"/>
              </w:rPr>
              <w:t>8</w:t>
            </w:r>
          </w:p>
        </w:tc>
        <w:tc>
          <w:tcPr>
            <w:tcW w:w="1524" w:type="dxa"/>
            <w:shd w:val="clear" w:color="auto" w:fill="auto"/>
            <w:vAlign w:val="center"/>
          </w:tcPr>
          <w:p w14:paraId="3D608CFF"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-0.167***</w:t>
            </w:r>
          </w:p>
        </w:tc>
        <w:tc>
          <w:tcPr>
            <w:tcW w:w="989" w:type="dxa"/>
            <w:shd w:val="clear" w:color="auto" w:fill="auto"/>
            <w:vAlign w:val="center"/>
          </w:tcPr>
          <w:p w14:paraId="3C0DDBC4"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0.010</w:t>
            </w:r>
          </w:p>
        </w:tc>
        <w:tc>
          <w:tcPr>
            <w:tcW w:w="1387" w:type="dxa"/>
            <w:shd w:val="clear" w:color="auto" w:fill="auto"/>
            <w:vAlign w:val="center"/>
          </w:tcPr>
          <w:p w14:paraId="7AB4D2D4"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-0.131**</w:t>
            </w:r>
          </w:p>
        </w:tc>
        <w:tc>
          <w:tcPr>
            <w:tcW w:w="960" w:type="dxa"/>
            <w:shd w:val="clear" w:color="auto" w:fill="auto"/>
            <w:vAlign w:val="center"/>
          </w:tcPr>
          <w:p w14:paraId="06090D0D"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0.007</w:t>
            </w:r>
          </w:p>
        </w:tc>
      </w:tr>
      <w:tr w:rsidR="00F61B73" w:rsidRPr="00D0269C" w14:paraId="57F33494" w14:textId="77777777" w:rsidTr="00E645CC">
        <w:trPr>
          <w:trHeight w:val="286"/>
        </w:trPr>
        <w:tc>
          <w:tcPr>
            <w:tcW w:w="567" w:type="dxa"/>
            <w:tcBorders>
              <w:bottom w:val="single" w:sz="4" w:space="0" w:color="auto"/>
            </w:tcBorders>
            <w:shd w:val="clear" w:color="auto" w:fill="auto"/>
            <w:vAlign w:val="center"/>
          </w:tcPr>
          <w:p w14:paraId="380198C1" w14:textId="77777777" w:rsidR="00F61B73" w:rsidRPr="00D0269C" w:rsidRDefault="00F61B73" w:rsidP="00E645CC">
            <w:pPr>
              <w:ind w:rightChars="-50" w:right="-110"/>
              <w:rPr>
                <w:rFonts w:ascii="Times New Roman" w:hAnsi="Times New Roman" w:cs="Times New Roman"/>
                <w:sz w:val="20"/>
                <w:szCs w:val="20"/>
              </w:rPr>
            </w:pPr>
          </w:p>
        </w:tc>
        <w:tc>
          <w:tcPr>
            <w:tcW w:w="993" w:type="dxa"/>
            <w:tcBorders>
              <w:bottom w:val="single" w:sz="4" w:space="0" w:color="auto"/>
            </w:tcBorders>
            <w:shd w:val="clear" w:color="auto" w:fill="auto"/>
            <w:vAlign w:val="center"/>
          </w:tcPr>
          <w:p w14:paraId="304E0599" w14:textId="77777777" w:rsidR="00F61B73" w:rsidRPr="00D0269C" w:rsidRDefault="00F61B73" w:rsidP="00E645CC">
            <w:pPr>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cons</w:t>
            </w:r>
          </w:p>
        </w:tc>
        <w:tc>
          <w:tcPr>
            <w:tcW w:w="1134" w:type="dxa"/>
            <w:tcBorders>
              <w:bottom w:val="single" w:sz="4" w:space="0" w:color="auto"/>
            </w:tcBorders>
            <w:shd w:val="clear" w:color="auto" w:fill="auto"/>
            <w:vAlign w:val="center"/>
          </w:tcPr>
          <w:p w14:paraId="3C397E1F"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1.097***</w:t>
            </w:r>
          </w:p>
        </w:tc>
        <w:tc>
          <w:tcPr>
            <w:tcW w:w="1173" w:type="dxa"/>
            <w:tcBorders>
              <w:bottom w:val="single" w:sz="4" w:space="0" w:color="auto"/>
            </w:tcBorders>
            <w:shd w:val="clear" w:color="auto" w:fill="auto"/>
            <w:vAlign w:val="center"/>
          </w:tcPr>
          <w:p w14:paraId="04A8464E"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0.14</w:t>
            </w:r>
            <w:r w:rsidRPr="00D0269C">
              <w:rPr>
                <w:rFonts w:ascii="Times New Roman" w:hAnsi="Times New Roman" w:cs="Times New Roman"/>
                <w:sz w:val="20"/>
                <w:szCs w:val="20"/>
              </w:rPr>
              <w:t>7</w:t>
            </w:r>
          </w:p>
        </w:tc>
        <w:tc>
          <w:tcPr>
            <w:tcW w:w="1524" w:type="dxa"/>
            <w:tcBorders>
              <w:bottom w:val="single" w:sz="4" w:space="0" w:color="auto"/>
            </w:tcBorders>
            <w:shd w:val="clear" w:color="auto" w:fill="auto"/>
            <w:vAlign w:val="center"/>
          </w:tcPr>
          <w:p w14:paraId="469DC60C"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0.35</w:t>
            </w:r>
            <w:r w:rsidRPr="00D0269C">
              <w:rPr>
                <w:rFonts w:ascii="Times New Roman" w:hAnsi="Times New Roman" w:cs="Times New Roman"/>
                <w:sz w:val="20"/>
                <w:szCs w:val="20"/>
              </w:rPr>
              <w:t>0</w:t>
            </w:r>
            <w:r w:rsidRPr="00D0269C">
              <w:rPr>
                <w:rFonts w:ascii="Times New Roman" w:hAnsi="Times New Roman" w:cs="Times New Roman" w:hint="eastAsia"/>
                <w:sz w:val="20"/>
                <w:szCs w:val="20"/>
              </w:rPr>
              <w:t>***</w:t>
            </w:r>
          </w:p>
        </w:tc>
        <w:tc>
          <w:tcPr>
            <w:tcW w:w="989" w:type="dxa"/>
            <w:tcBorders>
              <w:bottom w:val="single" w:sz="4" w:space="0" w:color="auto"/>
            </w:tcBorders>
            <w:shd w:val="clear" w:color="auto" w:fill="auto"/>
            <w:vAlign w:val="center"/>
          </w:tcPr>
          <w:p w14:paraId="2DC39E8A"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0.115</w:t>
            </w:r>
          </w:p>
        </w:tc>
        <w:tc>
          <w:tcPr>
            <w:tcW w:w="1387" w:type="dxa"/>
            <w:tcBorders>
              <w:bottom w:val="single" w:sz="4" w:space="0" w:color="auto"/>
            </w:tcBorders>
            <w:shd w:val="clear" w:color="auto" w:fill="auto"/>
            <w:vAlign w:val="center"/>
          </w:tcPr>
          <w:p w14:paraId="44A5E85A" w14:textId="77777777" w:rsidR="00F61B73" w:rsidRPr="00D0269C" w:rsidRDefault="00F61B73" w:rsidP="00E645CC">
            <w:pPr>
              <w:tabs>
                <w:tab w:val="decimal" w:pos="420"/>
              </w:tabs>
              <w:ind w:rightChars="-50" w:right="-110"/>
              <w:rPr>
                <w:rFonts w:ascii="Times New Roman" w:hAnsi="Times New Roman" w:cs="Times New Roman"/>
                <w:sz w:val="20"/>
                <w:szCs w:val="20"/>
              </w:rPr>
            </w:pPr>
            <w:r w:rsidRPr="00D0269C">
              <w:rPr>
                <w:rFonts w:ascii="Times New Roman" w:hAnsi="Times New Roman" w:cs="Times New Roman" w:hint="eastAsia"/>
                <w:sz w:val="20"/>
                <w:szCs w:val="20"/>
              </w:rPr>
              <w:t>-0.540**</w:t>
            </w:r>
          </w:p>
        </w:tc>
        <w:tc>
          <w:tcPr>
            <w:tcW w:w="960" w:type="dxa"/>
            <w:tcBorders>
              <w:bottom w:val="single" w:sz="4" w:space="0" w:color="auto"/>
            </w:tcBorders>
            <w:shd w:val="clear" w:color="auto" w:fill="auto"/>
            <w:vAlign w:val="center"/>
          </w:tcPr>
          <w:p w14:paraId="2BCFA4D4" w14:textId="77777777" w:rsidR="00F61B73" w:rsidRPr="00D0269C" w:rsidRDefault="00F61B73" w:rsidP="00E645CC">
            <w:pPr>
              <w:tabs>
                <w:tab w:val="left" w:pos="440"/>
              </w:tabs>
              <w:ind w:rightChars="-50" w:right="-110"/>
              <w:jc w:val="center"/>
              <w:rPr>
                <w:rFonts w:ascii="Times New Roman" w:hAnsi="Times New Roman" w:cs="Times New Roman"/>
                <w:sz w:val="20"/>
                <w:szCs w:val="20"/>
              </w:rPr>
            </w:pPr>
            <w:r w:rsidRPr="00D0269C">
              <w:rPr>
                <w:rFonts w:ascii="Times New Roman" w:hAnsi="Times New Roman" w:cs="Times New Roman" w:hint="eastAsia"/>
                <w:sz w:val="20"/>
                <w:szCs w:val="20"/>
              </w:rPr>
              <w:t>0.242</w:t>
            </w:r>
          </w:p>
        </w:tc>
      </w:tr>
    </w:tbl>
    <w:p w14:paraId="2834EA42" w14:textId="77777777" w:rsidR="00F61B73" w:rsidRDefault="00F61B73" w:rsidP="00F61B73">
      <w:pPr>
        <w:rPr>
          <w:sz w:val="16"/>
          <w:szCs w:val="16"/>
        </w:rPr>
      </w:pPr>
    </w:p>
    <w:p w14:paraId="110BAD50" w14:textId="77777777" w:rsidR="00F61B73" w:rsidRDefault="00F61B73" w:rsidP="00F61B73">
      <w:pPr>
        <w:rPr>
          <w:sz w:val="16"/>
          <w:szCs w:val="16"/>
        </w:rPr>
      </w:pPr>
    </w:p>
    <w:p w14:paraId="0804868B" w14:textId="77777777" w:rsidR="00F61B73" w:rsidRDefault="00F61B73" w:rsidP="00F61B73">
      <w:pPr>
        <w:rPr>
          <w:sz w:val="16"/>
          <w:szCs w:val="16"/>
        </w:rPr>
      </w:pPr>
    </w:p>
    <w:p w14:paraId="30AA49FB" w14:textId="77777777" w:rsidR="00F61B73" w:rsidRDefault="00F61B73" w:rsidP="00F61B73">
      <w:pPr>
        <w:rPr>
          <w:sz w:val="16"/>
          <w:szCs w:val="16"/>
        </w:rPr>
      </w:pPr>
    </w:p>
    <w:p w14:paraId="0FE4E09A" w14:textId="77777777" w:rsidR="00F61B73" w:rsidRDefault="00F61B73" w:rsidP="00F61B73">
      <w:pPr>
        <w:rPr>
          <w:sz w:val="16"/>
          <w:szCs w:val="16"/>
        </w:rPr>
      </w:pPr>
    </w:p>
    <w:p w14:paraId="5A89332F" w14:textId="77777777" w:rsidR="00F61B73" w:rsidRDefault="00F61B73" w:rsidP="00F61B73">
      <w:pPr>
        <w:rPr>
          <w:sz w:val="16"/>
          <w:szCs w:val="16"/>
        </w:rPr>
      </w:pPr>
    </w:p>
    <w:p w14:paraId="5C7D779A" w14:textId="77777777" w:rsidR="00F61B73" w:rsidRDefault="00F61B73" w:rsidP="00F61B73">
      <w:pPr>
        <w:rPr>
          <w:sz w:val="16"/>
          <w:szCs w:val="16"/>
        </w:rPr>
      </w:pPr>
    </w:p>
    <w:p w14:paraId="54622D81" w14:textId="77777777" w:rsidR="00F61B73" w:rsidRDefault="00F61B73" w:rsidP="00F61B73">
      <w:pPr>
        <w:rPr>
          <w:sz w:val="16"/>
          <w:szCs w:val="16"/>
        </w:rPr>
      </w:pPr>
    </w:p>
    <w:p w14:paraId="5578908B" w14:textId="77777777" w:rsidR="00F61B73" w:rsidRDefault="00F61B73" w:rsidP="00F61B73">
      <w:pPr>
        <w:rPr>
          <w:sz w:val="16"/>
          <w:szCs w:val="16"/>
        </w:rPr>
      </w:pPr>
    </w:p>
    <w:p w14:paraId="0D4E06CE" w14:textId="77777777" w:rsidR="00F61B73" w:rsidRDefault="00F61B73" w:rsidP="00F61B73">
      <w:pPr>
        <w:rPr>
          <w:sz w:val="16"/>
          <w:szCs w:val="16"/>
        </w:rPr>
      </w:pPr>
    </w:p>
    <w:p w14:paraId="0567CC4E" w14:textId="77777777" w:rsidR="00F61B73" w:rsidRDefault="00F61B73" w:rsidP="00F61B73">
      <w:pPr>
        <w:rPr>
          <w:sz w:val="16"/>
          <w:szCs w:val="16"/>
        </w:rPr>
      </w:pPr>
    </w:p>
    <w:p w14:paraId="7A157A0A" w14:textId="77777777" w:rsidR="00F61B73" w:rsidRDefault="00F61B73" w:rsidP="00F61B73">
      <w:pPr>
        <w:rPr>
          <w:sz w:val="16"/>
          <w:szCs w:val="16"/>
        </w:rPr>
      </w:pPr>
    </w:p>
    <w:p w14:paraId="24F7CA32" w14:textId="77777777" w:rsidR="00F61B73" w:rsidRDefault="00F61B73" w:rsidP="00F61B73">
      <w:pPr>
        <w:rPr>
          <w:sz w:val="16"/>
          <w:szCs w:val="16"/>
        </w:rPr>
      </w:pPr>
    </w:p>
    <w:p w14:paraId="51149DAE" w14:textId="77777777" w:rsidR="00F61B73" w:rsidRDefault="00F61B73" w:rsidP="00F61B73">
      <w:pPr>
        <w:rPr>
          <w:sz w:val="16"/>
          <w:szCs w:val="16"/>
        </w:rPr>
      </w:pPr>
    </w:p>
    <w:p w14:paraId="1EF1FAEC" w14:textId="77777777" w:rsidR="00F61B73" w:rsidRDefault="00F61B73" w:rsidP="00F61B73">
      <w:pPr>
        <w:rPr>
          <w:sz w:val="16"/>
          <w:szCs w:val="16"/>
        </w:rPr>
      </w:pPr>
    </w:p>
    <w:p w14:paraId="4433F9FD" w14:textId="77777777" w:rsidR="00F61B73" w:rsidRDefault="00F61B73" w:rsidP="00F61B73">
      <w:pPr>
        <w:rPr>
          <w:sz w:val="16"/>
          <w:szCs w:val="16"/>
        </w:rPr>
      </w:pPr>
    </w:p>
    <w:p w14:paraId="190A38FA" w14:textId="77777777" w:rsidR="00F61B73" w:rsidRDefault="00F61B73" w:rsidP="00F61B73">
      <w:pPr>
        <w:rPr>
          <w:sz w:val="16"/>
          <w:szCs w:val="16"/>
        </w:rPr>
      </w:pPr>
    </w:p>
    <w:p w14:paraId="38388F09" w14:textId="77777777" w:rsidR="00F61B73" w:rsidRDefault="00F61B73" w:rsidP="00F61B73">
      <w:pPr>
        <w:rPr>
          <w:sz w:val="16"/>
          <w:szCs w:val="16"/>
        </w:rPr>
      </w:pPr>
    </w:p>
    <w:p w14:paraId="6CD4194B" w14:textId="77777777" w:rsidR="00F61B73" w:rsidRDefault="00F61B73" w:rsidP="00F61B73">
      <w:pPr>
        <w:rPr>
          <w:sz w:val="16"/>
          <w:szCs w:val="16"/>
        </w:rPr>
      </w:pPr>
    </w:p>
    <w:p w14:paraId="1FDB47F6" w14:textId="77777777" w:rsidR="00F61B73" w:rsidRDefault="00F61B73" w:rsidP="00F61B73">
      <w:pPr>
        <w:rPr>
          <w:sz w:val="16"/>
          <w:szCs w:val="16"/>
        </w:rPr>
      </w:pPr>
    </w:p>
    <w:p w14:paraId="3A6469A1" w14:textId="77777777" w:rsidR="00F61B73" w:rsidRDefault="00F61B73" w:rsidP="00F61B73">
      <w:pPr>
        <w:rPr>
          <w:sz w:val="16"/>
          <w:szCs w:val="16"/>
        </w:rPr>
      </w:pPr>
    </w:p>
    <w:p w14:paraId="39352758" w14:textId="77777777" w:rsidR="00F61B73" w:rsidRDefault="00F61B73" w:rsidP="00F61B73">
      <w:pPr>
        <w:rPr>
          <w:sz w:val="16"/>
          <w:szCs w:val="16"/>
        </w:rPr>
      </w:pPr>
    </w:p>
    <w:p w14:paraId="47333D59" w14:textId="77777777" w:rsidR="00F61B73" w:rsidRDefault="00F61B73" w:rsidP="00F61B73">
      <w:pPr>
        <w:rPr>
          <w:sz w:val="16"/>
          <w:szCs w:val="16"/>
        </w:rPr>
      </w:pPr>
    </w:p>
    <w:p w14:paraId="13C56C22" w14:textId="77777777" w:rsidR="00F61B73" w:rsidRDefault="00F61B73" w:rsidP="00F61B73">
      <w:pPr>
        <w:rPr>
          <w:sz w:val="16"/>
          <w:szCs w:val="16"/>
        </w:rPr>
      </w:pPr>
    </w:p>
    <w:p w14:paraId="17D1FDF1" w14:textId="77777777" w:rsidR="00F61B73" w:rsidRDefault="00F61B73" w:rsidP="00F61B73">
      <w:pPr>
        <w:rPr>
          <w:sz w:val="16"/>
          <w:szCs w:val="16"/>
        </w:rPr>
      </w:pPr>
    </w:p>
    <w:p w14:paraId="6E07B2C2" w14:textId="77777777" w:rsidR="00F61B73" w:rsidRDefault="00F61B73" w:rsidP="00F61B73">
      <w:pPr>
        <w:rPr>
          <w:sz w:val="16"/>
          <w:szCs w:val="16"/>
        </w:rPr>
      </w:pPr>
    </w:p>
    <w:p w14:paraId="38619CC3" w14:textId="77777777" w:rsidR="00F61B73" w:rsidRDefault="00F61B73" w:rsidP="00F61B73">
      <w:pPr>
        <w:rPr>
          <w:sz w:val="16"/>
          <w:szCs w:val="16"/>
        </w:rPr>
      </w:pPr>
    </w:p>
    <w:p w14:paraId="13C7A80E" w14:textId="77777777" w:rsidR="00F61B73" w:rsidRDefault="00F61B73" w:rsidP="00F61B73">
      <w:pPr>
        <w:rPr>
          <w:sz w:val="16"/>
          <w:szCs w:val="16"/>
        </w:rPr>
      </w:pPr>
    </w:p>
    <w:p w14:paraId="6D86D1F0" w14:textId="77777777" w:rsidR="00F61B73" w:rsidRDefault="00F61B73" w:rsidP="00F61B73">
      <w:pPr>
        <w:rPr>
          <w:sz w:val="16"/>
          <w:szCs w:val="16"/>
        </w:rPr>
      </w:pPr>
    </w:p>
    <w:p w14:paraId="6830CE82" w14:textId="77777777" w:rsidR="00F61B73" w:rsidRDefault="00F61B73" w:rsidP="00F61B73">
      <w:pPr>
        <w:widowControl/>
        <w:rPr>
          <w:rFonts w:ascii="Times New Roman" w:hAnsi="Times New Roman" w:cs="Times New Roman"/>
          <w:b/>
        </w:rPr>
      </w:pPr>
      <w:r>
        <w:rPr>
          <w:rFonts w:ascii="Times New Roman" w:hAnsi="Times New Roman" w:cs="Times New Roman" w:hint="eastAsia"/>
          <w:b/>
        </w:rPr>
        <w:lastRenderedPageBreak/>
        <w:t>Table 6</w:t>
      </w:r>
    </w:p>
    <w:p w14:paraId="336F47D7" w14:textId="77777777" w:rsidR="00F61B73" w:rsidRPr="00D0269C" w:rsidRDefault="00F61B73" w:rsidP="00F61B73">
      <w:pPr>
        <w:spacing w:beforeLines="50" w:before="156" w:afterLines="50" w:after="156"/>
        <w:rPr>
          <w:rFonts w:ascii="Times New Roman" w:hAnsi="Times New Roman" w:cs="Times New Roman"/>
          <w:sz w:val="20"/>
          <w:szCs w:val="20"/>
        </w:rPr>
      </w:pPr>
      <w:r w:rsidRPr="00D0269C">
        <w:rPr>
          <w:rFonts w:ascii="Times New Roman" w:hAnsi="Times New Roman" w:cs="Times New Roman" w:hint="eastAsia"/>
          <w:sz w:val="20"/>
          <w:szCs w:val="20"/>
        </w:rPr>
        <w:t>The classification of each province.</w:t>
      </w:r>
    </w:p>
    <w:tbl>
      <w:tblPr>
        <w:tblW w:w="7937" w:type="dxa"/>
        <w:tblLayout w:type="fixed"/>
        <w:tblCellMar>
          <w:top w:w="15" w:type="dxa"/>
          <w:left w:w="15" w:type="dxa"/>
          <w:bottom w:w="15" w:type="dxa"/>
          <w:right w:w="15" w:type="dxa"/>
        </w:tblCellMar>
        <w:tblLook w:val="04A0" w:firstRow="1" w:lastRow="0" w:firstColumn="1" w:lastColumn="0" w:noHBand="0" w:noVBand="1"/>
      </w:tblPr>
      <w:tblGrid>
        <w:gridCol w:w="2268"/>
        <w:gridCol w:w="5669"/>
      </w:tblGrid>
      <w:tr w:rsidR="00F61B73" w:rsidRPr="00D0269C" w14:paraId="6E79A8CB" w14:textId="77777777" w:rsidTr="00E645CC">
        <w:trPr>
          <w:trHeight w:val="283"/>
        </w:trPr>
        <w:tc>
          <w:tcPr>
            <w:tcW w:w="2268" w:type="dxa"/>
            <w:tcBorders>
              <w:top w:val="single" w:sz="4" w:space="0" w:color="auto"/>
              <w:bottom w:val="single" w:sz="4" w:space="0" w:color="auto"/>
            </w:tcBorders>
            <w:shd w:val="clear" w:color="auto" w:fill="auto"/>
            <w:vAlign w:val="center"/>
          </w:tcPr>
          <w:p w14:paraId="4F23CB30"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Region</w:t>
            </w:r>
          </w:p>
        </w:tc>
        <w:tc>
          <w:tcPr>
            <w:tcW w:w="5669" w:type="dxa"/>
            <w:tcBorders>
              <w:top w:val="single" w:sz="4" w:space="0" w:color="auto"/>
              <w:bottom w:val="single" w:sz="4" w:space="0" w:color="auto"/>
            </w:tcBorders>
            <w:shd w:val="clear" w:color="auto" w:fill="auto"/>
            <w:vAlign w:val="center"/>
          </w:tcPr>
          <w:p w14:paraId="2B36C03D"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Provinces included</w:t>
            </w:r>
          </w:p>
        </w:tc>
      </w:tr>
      <w:tr w:rsidR="00F61B73" w:rsidRPr="00D0269C" w14:paraId="0FA42817" w14:textId="77777777" w:rsidTr="00E645CC">
        <w:trPr>
          <w:trHeight w:val="283"/>
        </w:trPr>
        <w:tc>
          <w:tcPr>
            <w:tcW w:w="2268" w:type="dxa"/>
            <w:tcBorders>
              <w:top w:val="single" w:sz="4" w:space="0" w:color="auto"/>
            </w:tcBorders>
            <w:shd w:val="clear" w:color="auto" w:fill="auto"/>
            <w:vAlign w:val="center"/>
          </w:tcPr>
          <w:p w14:paraId="4C4D5C45"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Northeast China</w:t>
            </w:r>
            <w:r w:rsidRPr="00D0269C">
              <w:rPr>
                <w:rFonts w:ascii="Times New Roman" w:hAnsi="Times New Roman" w:cs="Times New Roman"/>
                <w:sz w:val="20"/>
                <w:szCs w:val="20"/>
              </w:rPr>
              <w:t xml:space="preserve"> </w:t>
            </w:r>
            <w:r w:rsidRPr="00D0269C">
              <w:rPr>
                <w:rFonts w:ascii="Times New Roman" w:hAnsi="Times New Roman" w:cs="Times New Roman" w:hint="eastAsia"/>
                <w:sz w:val="20"/>
                <w:szCs w:val="20"/>
              </w:rPr>
              <w:t>(NE)</w:t>
            </w:r>
          </w:p>
        </w:tc>
        <w:tc>
          <w:tcPr>
            <w:tcW w:w="5669" w:type="dxa"/>
            <w:tcBorders>
              <w:top w:val="single" w:sz="4" w:space="0" w:color="auto"/>
            </w:tcBorders>
            <w:shd w:val="clear" w:color="auto" w:fill="auto"/>
            <w:vAlign w:val="center"/>
          </w:tcPr>
          <w:p w14:paraId="4ED9ABE4"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Heilongjiang, Jilin, Liaoning, Inner Mongolia</w:t>
            </w:r>
          </w:p>
        </w:tc>
      </w:tr>
      <w:tr w:rsidR="00F61B73" w:rsidRPr="00D0269C" w14:paraId="0CC701E8" w14:textId="77777777" w:rsidTr="00E645CC">
        <w:trPr>
          <w:trHeight w:val="283"/>
        </w:trPr>
        <w:tc>
          <w:tcPr>
            <w:tcW w:w="2268" w:type="dxa"/>
            <w:shd w:val="clear" w:color="auto" w:fill="auto"/>
            <w:vAlign w:val="center"/>
          </w:tcPr>
          <w:p w14:paraId="27A2C12A"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North China</w:t>
            </w:r>
            <w:r w:rsidRPr="00D0269C">
              <w:rPr>
                <w:rFonts w:ascii="Times New Roman" w:hAnsi="Times New Roman" w:cs="Times New Roman"/>
                <w:sz w:val="20"/>
                <w:szCs w:val="20"/>
              </w:rPr>
              <w:t xml:space="preserve"> </w:t>
            </w:r>
            <w:r w:rsidRPr="00D0269C">
              <w:rPr>
                <w:rFonts w:ascii="Times New Roman" w:hAnsi="Times New Roman" w:cs="Times New Roman" w:hint="eastAsia"/>
                <w:sz w:val="20"/>
                <w:szCs w:val="20"/>
              </w:rPr>
              <w:t>(North)</w:t>
            </w:r>
          </w:p>
        </w:tc>
        <w:tc>
          <w:tcPr>
            <w:tcW w:w="5669" w:type="dxa"/>
            <w:shd w:val="clear" w:color="auto" w:fill="auto"/>
            <w:vAlign w:val="center"/>
          </w:tcPr>
          <w:p w14:paraId="29D934B0"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 xml:space="preserve">Beijing, </w:t>
            </w:r>
            <w:proofErr w:type="spellStart"/>
            <w:r w:rsidRPr="00D0269C">
              <w:rPr>
                <w:rFonts w:ascii="Times New Roman" w:hAnsi="Times New Roman" w:cs="Times New Roman" w:hint="eastAsia"/>
                <w:sz w:val="20"/>
                <w:szCs w:val="20"/>
              </w:rPr>
              <w:t>Tianjing</w:t>
            </w:r>
            <w:proofErr w:type="spellEnd"/>
            <w:r w:rsidRPr="00D0269C">
              <w:rPr>
                <w:rFonts w:ascii="Times New Roman" w:hAnsi="Times New Roman" w:cs="Times New Roman" w:hint="eastAsia"/>
                <w:sz w:val="20"/>
                <w:szCs w:val="20"/>
              </w:rPr>
              <w:t xml:space="preserve">, </w:t>
            </w:r>
            <w:proofErr w:type="spellStart"/>
            <w:r w:rsidRPr="00D0269C">
              <w:rPr>
                <w:rFonts w:ascii="Times New Roman" w:hAnsi="Times New Roman" w:cs="Times New Roman" w:hint="eastAsia"/>
                <w:sz w:val="20"/>
                <w:szCs w:val="20"/>
              </w:rPr>
              <w:t>Heibei</w:t>
            </w:r>
            <w:proofErr w:type="spellEnd"/>
            <w:r w:rsidRPr="00D0269C">
              <w:rPr>
                <w:rFonts w:ascii="Times New Roman" w:hAnsi="Times New Roman" w:cs="Times New Roman" w:hint="eastAsia"/>
                <w:sz w:val="20"/>
                <w:szCs w:val="20"/>
              </w:rPr>
              <w:t>, Shanxi, Shandong</w:t>
            </w:r>
          </w:p>
        </w:tc>
      </w:tr>
      <w:tr w:rsidR="00F61B73" w:rsidRPr="00D0269C" w14:paraId="3974BD0F" w14:textId="77777777" w:rsidTr="00E645CC">
        <w:trPr>
          <w:trHeight w:val="283"/>
        </w:trPr>
        <w:tc>
          <w:tcPr>
            <w:tcW w:w="2268" w:type="dxa"/>
            <w:shd w:val="clear" w:color="auto" w:fill="auto"/>
            <w:vAlign w:val="center"/>
          </w:tcPr>
          <w:p w14:paraId="49A0DD13"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Central China</w:t>
            </w:r>
            <w:r w:rsidRPr="00D0269C">
              <w:rPr>
                <w:rFonts w:ascii="Times New Roman" w:hAnsi="Times New Roman" w:cs="Times New Roman"/>
                <w:sz w:val="20"/>
                <w:szCs w:val="20"/>
              </w:rPr>
              <w:t xml:space="preserve"> </w:t>
            </w:r>
            <w:r w:rsidRPr="00D0269C">
              <w:rPr>
                <w:rFonts w:ascii="Times New Roman" w:hAnsi="Times New Roman" w:cs="Times New Roman" w:hint="eastAsia"/>
                <w:sz w:val="20"/>
                <w:szCs w:val="20"/>
              </w:rPr>
              <w:t>(Cent)</w:t>
            </w:r>
          </w:p>
        </w:tc>
        <w:tc>
          <w:tcPr>
            <w:tcW w:w="5669" w:type="dxa"/>
            <w:shd w:val="clear" w:color="auto" w:fill="auto"/>
            <w:vAlign w:val="center"/>
          </w:tcPr>
          <w:p w14:paraId="3B4DF9CB" w14:textId="77777777" w:rsidR="00F61B73" w:rsidRPr="00D0269C" w:rsidRDefault="00F61B73" w:rsidP="00E645CC">
            <w:pPr>
              <w:widowControl/>
              <w:textAlignment w:val="center"/>
              <w:rPr>
                <w:rFonts w:ascii="Times New Roman" w:hAnsi="Times New Roman" w:cs="Times New Roman"/>
                <w:sz w:val="20"/>
                <w:szCs w:val="20"/>
              </w:rPr>
            </w:pPr>
            <w:proofErr w:type="spellStart"/>
            <w:r w:rsidRPr="00D0269C">
              <w:rPr>
                <w:rFonts w:ascii="Times New Roman" w:hAnsi="Times New Roman" w:cs="Times New Roman" w:hint="eastAsia"/>
                <w:sz w:val="20"/>
                <w:szCs w:val="20"/>
              </w:rPr>
              <w:t>Heinan</w:t>
            </w:r>
            <w:proofErr w:type="spellEnd"/>
            <w:r w:rsidRPr="00D0269C">
              <w:rPr>
                <w:rFonts w:ascii="Times New Roman" w:hAnsi="Times New Roman" w:cs="Times New Roman" w:hint="eastAsia"/>
                <w:sz w:val="20"/>
                <w:szCs w:val="20"/>
              </w:rPr>
              <w:t>, Hubei, Hunan, Jiangxi</w:t>
            </w:r>
          </w:p>
        </w:tc>
      </w:tr>
      <w:tr w:rsidR="00F61B73" w:rsidRPr="00D0269C" w14:paraId="65B26738" w14:textId="77777777" w:rsidTr="00E645CC">
        <w:trPr>
          <w:trHeight w:val="283"/>
        </w:trPr>
        <w:tc>
          <w:tcPr>
            <w:tcW w:w="2268" w:type="dxa"/>
            <w:shd w:val="clear" w:color="auto" w:fill="auto"/>
            <w:vAlign w:val="center"/>
          </w:tcPr>
          <w:p w14:paraId="4E85B9E5"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East China</w:t>
            </w:r>
            <w:r w:rsidRPr="00D0269C">
              <w:rPr>
                <w:rFonts w:ascii="Times New Roman" w:hAnsi="Times New Roman" w:cs="Times New Roman"/>
                <w:sz w:val="20"/>
                <w:szCs w:val="20"/>
              </w:rPr>
              <w:t xml:space="preserve"> </w:t>
            </w:r>
            <w:r w:rsidRPr="00D0269C">
              <w:rPr>
                <w:rFonts w:ascii="Times New Roman" w:hAnsi="Times New Roman" w:cs="Times New Roman" w:hint="eastAsia"/>
                <w:sz w:val="20"/>
                <w:szCs w:val="20"/>
              </w:rPr>
              <w:t>(East)</w:t>
            </w:r>
          </w:p>
        </w:tc>
        <w:tc>
          <w:tcPr>
            <w:tcW w:w="5669" w:type="dxa"/>
            <w:shd w:val="clear" w:color="auto" w:fill="auto"/>
            <w:vAlign w:val="center"/>
          </w:tcPr>
          <w:p w14:paraId="7B397109"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Jiangsu, Anhui, Shanghai, Zhejiang, Fujian</w:t>
            </w:r>
          </w:p>
        </w:tc>
      </w:tr>
      <w:tr w:rsidR="00F61B73" w:rsidRPr="00D0269C" w14:paraId="63B44FE1" w14:textId="77777777" w:rsidTr="00E645CC">
        <w:trPr>
          <w:trHeight w:val="283"/>
        </w:trPr>
        <w:tc>
          <w:tcPr>
            <w:tcW w:w="2268" w:type="dxa"/>
            <w:shd w:val="clear" w:color="auto" w:fill="auto"/>
            <w:vAlign w:val="center"/>
          </w:tcPr>
          <w:p w14:paraId="082EC06A"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South China</w:t>
            </w:r>
            <w:r w:rsidRPr="00D0269C">
              <w:rPr>
                <w:rFonts w:ascii="Times New Roman" w:hAnsi="Times New Roman" w:cs="Times New Roman"/>
                <w:sz w:val="20"/>
                <w:szCs w:val="20"/>
              </w:rPr>
              <w:t xml:space="preserve"> </w:t>
            </w:r>
            <w:r w:rsidRPr="00D0269C">
              <w:rPr>
                <w:rFonts w:ascii="Times New Roman" w:hAnsi="Times New Roman" w:cs="Times New Roman" w:hint="eastAsia"/>
                <w:sz w:val="20"/>
                <w:szCs w:val="20"/>
              </w:rPr>
              <w:t>(South)</w:t>
            </w:r>
          </w:p>
        </w:tc>
        <w:tc>
          <w:tcPr>
            <w:tcW w:w="5669" w:type="dxa"/>
            <w:shd w:val="clear" w:color="auto" w:fill="auto"/>
            <w:vAlign w:val="center"/>
          </w:tcPr>
          <w:p w14:paraId="049859A9"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Guangdong, Guangxi, Hainan, Sichuan, Guizhou, Yunnan, Chongqing</w:t>
            </w:r>
          </w:p>
        </w:tc>
      </w:tr>
      <w:tr w:rsidR="00F61B73" w:rsidRPr="00D0269C" w14:paraId="4D941E83" w14:textId="77777777" w:rsidTr="00E645CC">
        <w:trPr>
          <w:trHeight w:val="283"/>
        </w:trPr>
        <w:tc>
          <w:tcPr>
            <w:tcW w:w="2268" w:type="dxa"/>
            <w:tcBorders>
              <w:bottom w:val="single" w:sz="4" w:space="0" w:color="auto"/>
            </w:tcBorders>
            <w:shd w:val="clear" w:color="auto" w:fill="auto"/>
            <w:vAlign w:val="center"/>
          </w:tcPr>
          <w:p w14:paraId="17696061" w14:textId="77777777" w:rsidR="00F61B73" w:rsidRPr="00D0269C" w:rsidRDefault="00F61B73" w:rsidP="00E645CC">
            <w:pPr>
              <w:widowControl/>
              <w:textAlignment w:val="center"/>
              <w:rPr>
                <w:rFonts w:ascii="Times New Roman" w:hAnsi="Times New Roman" w:cs="Times New Roman"/>
                <w:sz w:val="20"/>
                <w:szCs w:val="20"/>
              </w:rPr>
            </w:pPr>
            <w:r w:rsidRPr="00D0269C">
              <w:rPr>
                <w:rFonts w:ascii="Times New Roman" w:hAnsi="Times New Roman" w:cs="Times New Roman" w:hint="eastAsia"/>
                <w:sz w:val="20"/>
                <w:szCs w:val="20"/>
              </w:rPr>
              <w:t>Northwest China</w:t>
            </w:r>
            <w:r w:rsidRPr="00D0269C">
              <w:rPr>
                <w:rFonts w:ascii="Times New Roman" w:hAnsi="Times New Roman" w:cs="Times New Roman"/>
                <w:sz w:val="20"/>
                <w:szCs w:val="20"/>
              </w:rPr>
              <w:t xml:space="preserve"> </w:t>
            </w:r>
            <w:r w:rsidRPr="00D0269C">
              <w:rPr>
                <w:rFonts w:ascii="Times New Roman" w:hAnsi="Times New Roman" w:cs="Times New Roman" w:hint="eastAsia"/>
                <w:sz w:val="20"/>
                <w:szCs w:val="20"/>
              </w:rPr>
              <w:t>(NW)</w:t>
            </w:r>
          </w:p>
        </w:tc>
        <w:tc>
          <w:tcPr>
            <w:tcW w:w="5669" w:type="dxa"/>
            <w:tcBorders>
              <w:bottom w:val="single" w:sz="4" w:space="0" w:color="auto"/>
            </w:tcBorders>
            <w:shd w:val="clear" w:color="auto" w:fill="auto"/>
            <w:vAlign w:val="center"/>
          </w:tcPr>
          <w:p w14:paraId="40A32375" w14:textId="77777777" w:rsidR="00F61B73" w:rsidRPr="00D0269C" w:rsidRDefault="00F61B73" w:rsidP="00E645CC">
            <w:pPr>
              <w:widowControl/>
              <w:textAlignment w:val="center"/>
              <w:rPr>
                <w:rFonts w:ascii="Times New Roman" w:hAnsi="Times New Roman" w:cs="Times New Roman"/>
                <w:sz w:val="20"/>
                <w:szCs w:val="20"/>
              </w:rPr>
            </w:pPr>
            <w:proofErr w:type="spellStart"/>
            <w:r w:rsidRPr="00D0269C">
              <w:rPr>
                <w:rFonts w:ascii="Times New Roman" w:hAnsi="Times New Roman" w:cs="Times New Roman" w:hint="eastAsia"/>
                <w:sz w:val="20"/>
                <w:szCs w:val="20"/>
              </w:rPr>
              <w:t>Shannxi</w:t>
            </w:r>
            <w:proofErr w:type="spellEnd"/>
            <w:r w:rsidRPr="00D0269C">
              <w:rPr>
                <w:rFonts w:ascii="Times New Roman" w:hAnsi="Times New Roman" w:cs="Times New Roman" w:hint="eastAsia"/>
                <w:sz w:val="20"/>
                <w:szCs w:val="20"/>
              </w:rPr>
              <w:t>, Gansu, Ningxia, Qinghai, Xinjiang</w:t>
            </w:r>
          </w:p>
        </w:tc>
      </w:tr>
    </w:tbl>
    <w:p w14:paraId="46636DB8" w14:textId="77777777" w:rsidR="00F61B73" w:rsidRDefault="00F61B73" w:rsidP="00F61B73">
      <w:pPr>
        <w:rPr>
          <w:sz w:val="16"/>
          <w:szCs w:val="16"/>
        </w:rPr>
      </w:pPr>
    </w:p>
    <w:p w14:paraId="6F74F56C" w14:textId="77777777" w:rsidR="00F61B73" w:rsidRDefault="00F61B73" w:rsidP="00F61B73">
      <w:pPr>
        <w:rPr>
          <w:sz w:val="16"/>
          <w:szCs w:val="16"/>
        </w:rPr>
      </w:pPr>
    </w:p>
    <w:p w14:paraId="74F8184F" w14:textId="77777777" w:rsidR="00F61B73" w:rsidRDefault="00F61B73" w:rsidP="00F61B73">
      <w:pPr>
        <w:widowControl/>
        <w:rPr>
          <w:sz w:val="16"/>
          <w:szCs w:val="16"/>
        </w:rPr>
      </w:pPr>
      <w:r>
        <w:rPr>
          <w:sz w:val="16"/>
          <w:szCs w:val="16"/>
        </w:rPr>
        <w:br w:type="page"/>
      </w:r>
    </w:p>
    <w:p w14:paraId="3CC4E894" w14:textId="5239E511" w:rsidR="00542164" w:rsidRPr="00542164" w:rsidRDefault="00F61B73" w:rsidP="00F61B73">
      <w:pPr>
        <w:widowControl/>
        <w:jc w:val="center"/>
        <w:rPr>
          <w:rFonts w:ascii="Times New Roman" w:hAnsi="Times New Roman" w:cs="Times New Roman"/>
          <w:b/>
          <w:bCs/>
          <w:sz w:val="20"/>
          <w:szCs w:val="20"/>
        </w:rPr>
      </w:pPr>
      <w:r w:rsidRPr="00542164">
        <w:rPr>
          <w:rFonts w:ascii="Times New Roman" w:hAnsi="Times New Roman" w:cs="Times New Roman" w:hint="eastAsia"/>
          <w:b/>
          <w:bCs/>
          <w:sz w:val="20"/>
          <w:szCs w:val="20"/>
        </w:rPr>
        <w:lastRenderedPageBreak/>
        <w:t>Figure</w:t>
      </w:r>
      <w:r w:rsidRPr="00542164">
        <w:rPr>
          <w:rFonts w:ascii="Times New Roman" w:hAnsi="Times New Roman" w:cs="Times New Roman"/>
          <w:b/>
          <w:bCs/>
          <w:sz w:val="20"/>
          <w:szCs w:val="20"/>
        </w:rPr>
        <w:t xml:space="preserve"> </w:t>
      </w:r>
      <w:r w:rsidRPr="00542164">
        <w:rPr>
          <w:rFonts w:ascii="Times New Roman" w:hAnsi="Times New Roman" w:cs="Times New Roman" w:hint="eastAsia"/>
          <w:b/>
          <w:bCs/>
          <w:sz w:val="20"/>
          <w:szCs w:val="20"/>
        </w:rPr>
        <w:t>1</w:t>
      </w:r>
    </w:p>
    <w:p w14:paraId="7FE4F237" w14:textId="761272A4" w:rsidR="00F61B73" w:rsidRPr="005352A7" w:rsidRDefault="00F61B73" w:rsidP="00F61B73">
      <w:pPr>
        <w:widowControl/>
        <w:jc w:val="center"/>
        <w:rPr>
          <w:rFonts w:ascii="Times New Roman" w:hAnsi="Times New Roman" w:cs="Times New Roman"/>
          <w:sz w:val="20"/>
          <w:szCs w:val="20"/>
        </w:rPr>
      </w:pPr>
      <w:r w:rsidRPr="005352A7">
        <w:rPr>
          <w:rFonts w:ascii="Times New Roman" w:hAnsi="Times New Roman" w:cs="Times New Roman" w:hint="eastAsia"/>
          <w:sz w:val="20"/>
          <w:szCs w:val="20"/>
        </w:rPr>
        <w:t>Service efficiency of three models during 1999-2016</w:t>
      </w:r>
    </w:p>
    <w:p w14:paraId="3E308724" w14:textId="77777777" w:rsidR="00F61B73" w:rsidRDefault="00F61B73" w:rsidP="00F61B73">
      <w:pPr>
        <w:pStyle w:val="BodyText"/>
        <w:spacing w:line="621" w:lineRule="auto"/>
        <w:ind w:right="112" w:firstLine="359"/>
      </w:pPr>
      <w:r>
        <w:rPr>
          <w:noProof/>
        </w:rPr>
        <w:drawing>
          <wp:inline distT="0" distB="0" distL="114300" distR="114300" wp14:anchorId="6F4DBDE8" wp14:editId="147B55A9">
            <wp:extent cx="4572000" cy="3324225"/>
            <wp:effectExtent l="0" t="0" r="0" b="9525"/>
            <wp:docPr id="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05A17B5E" w14:textId="77777777" w:rsidR="00F61B73" w:rsidRDefault="00F61B73" w:rsidP="00F61B73">
      <w:pPr>
        <w:widowControl/>
        <w:jc w:val="center"/>
        <w:rPr>
          <w:rFonts w:ascii="Times New Roman" w:hAnsi="Times New Roman" w:cs="Times New Roman"/>
          <w:sz w:val="16"/>
          <w:szCs w:val="16"/>
        </w:rPr>
      </w:pPr>
    </w:p>
    <w:p w14:paraId="1F067AA6" w14:textId="77777777" w:rsidR="00F61B73" w:rsidRDefault="00F61B73" w:rsidP="00F61B73">
      <w:pPr>
        <w:widowControl/>
        <w:jc w:val="center"/>
        <w:rPr>
          <w:rFonts w:ascii="Times New Roman" w:hAnsi="Times New Roman" w:cs="Times New Roman"/>
          <w:sz w:val="16"/>
          <w:szCs w:val="16"/>
        </w:rPr>
      </w:pPr>
    </w:p>
    <w:p w14:paraId="569C004E" w14:textId="77777777" w:rsidR="00F61B73" w:rsidRDefault="00F61B73" w:rsidP="00F61B73">
      <w:pPr>
        <w:widowControl/>
        <w:jc w:val="center"/>
        <w:rPr>
          <w:rFonts w:ascii="Times New Roman" w:hAnsi="Times New Roman" w:cs="Times New Roman"/>
          <w:sz w:val="16"/>
          <w:szCs w:val="16"/>
        </w:rPr>
      </w:pPr>
    </w:p>
    <w:p w14:paraId="39C48D8C" w14:textId="77777777" w:rsidR="00F61B73" w:rsidRDefault="00F61B73" w:rsidP="00F61B73">
      <w:pPr>
        <w:widowControl/>
        <w:jc w:val="center"/>
      </w:pPr>
    </w:p>
    <w:p w14:paraId="44770C33" w14:textId="77777777" w:rsidR="00F61B73" w:rsidRDefault="00F61B73" w:rsidP="00F61B73">
      <w:pPr>
        <w:widowControl/>
        <w:jc w:val="center"/>
      </w:pPr>
    </w:p>
    <w:p w14:paraId="261BE04A" w14:textId="77777777" w:rsidR="00F61B73" w:rsidRDefault="00F61B73" w:rsidP="00F61B73">
      <w:pPr>
        <w:widowControl/>
        <w:jc w:val="center"/>
      </w:pPr>
    </w:p>
    <w:p w14:paraId="16782F9B" w14:textId="77777777" w:rsidR="00F61B73" w:rsidRDefault="00F61B73" w:rsidP="00F61B73">
      <w:pPr>
        <w:widowControl/>
        <w:jc w:val="center"/>
      </w:pPr>
    </w:p>
    <w:p w14:paraId="1BC7140B" w14:textId="77777777" w:rsidR="00F61B73" w:rsidRDefault="00F61B73" w:rsidP="00F61B73">
      <w:pPr>
        <w:widowControl/>
        <w:jc w:val="center"/>
      </w:pPr>
    </w:p>
    <w:p w14:paraId="3F58AF74" w14:textId="77777777" w:rsidR="00F61B73" w:rsidRDefault="00F61B73" w:rsidP="00F61B73">
      <w:pPr>
        <w:widowControl/>
        <w:jc w:val="center"/>
      </w:pPr>
    </w:p>
    <w:p w14:paraId="484FDD97" w14:textId="77777777" w:rsidR="00F61B73" w:rsidRDefault="00F61B73" w:rsidP="00F61B73">
      <w:pPr>
        <w:widowControl/>
        <w:jc w:val="center"/>
      </w:pPr>
    </w:p>
    <w:p w14:paraId="3AF4CBA3" w14:textId="77777777" w:rsidR="00F61B73" w:rsidRDefault="00F61B73" w:rsidP="00F61B73">
      <w:pPr>
        <w:widowControl/>
        <w:jc w:val="center"/>
      </w:pPr>
    </w:p>
    <w:p w14:paraId="5C3507A0" w14:textId="77777777" w:rsidR="00F61B73" w:rsidRDefault="00F61B73" w:rsidP="00F61B73">
      <w:pPr>
        <w:widowControl/>
        <w:jc w:val="center"/>
      </w:pPr>
    </w:p>
    <w:p w14:paraId="7972760A" w14:textId="77777777" w:rsidR="00F61B73" w:rsidRDefault="00F61B73" w:rsidP="00F61B73">
      <w:pPr>
        <w:widowControl/>
        <w:jc w:val="center"/>
      </w:pPr>
    </w:p>
    <w:p w14:paraId="37275392" w14:textId="77777777" w:rsidR="00F61B73" w:rsidRDefault="00F61B73" w:rsidP="00F61B73">
      <w:pPr>
        <w:widowControl/>
        <w:jc w:val="center"/>
      </w:pPr>
    </w:p>
    <w:p w14:paraId="7ABDDE47" w14:textId="77777777" w:rsidR="00F61B73" w:rsidRDefault="00F61B73" w:rsidP="00F61B73">
      <w:pPr>
        <w:widowControl/>
        <w:jc w:val="center"/>
      </w:pPr>
    </w:p>
    <w:p w14:paraId="61054C9E" w14:textId="77777777" w:rsidR="00F61B73" w:rsidRDefault="00F61B73" w:rsidP="00F61B73">
      <w:pPr>
        <w:widowControl/>
        <w:jc w:val="center"/>
      </w:pPr>
    </w:p>
    <w:p w14:paraId="235928EF" w14:textId="77777777" w:rsidR="00F61B73" w:rsidRDefault="00F61B73" w:rsidP="00F61B73">
      <w:pPr>
        <w:widowControl/>
        <w:jc w:val="center"/>
      </w:pPr>
    </w:p>
    <w:p w14:paraId="2E842301" w14:textId="77777777" w:rsidR="00F61B73" w:rsidRDefault="00F61B73" w:rsidP="00F61B73">
      <w:pPr>
        <w:widowControl/>
      </w:pPr>
    </w:p>
    <w:p w14:paraId="1E3FB076" w14:textId="77777777" w:rsidR="00F61B73" w:rsidRDefault="00F61B73" w:rsidP="00F61B73">
      <w:pPr>
        <w:widowControl/>
      </w:pPr>
    </w:p>
    <w:p w14:paraId="0C616335" w14:textId="77777777" w:rsidR="00F61B73" w:rsidRDefault="00F61B73" w:rsidP="00F61B73">
      <w:pPr>
        <w:widowControl/>
        <w:jc w:val="center"/>
        <w:rPr>
          <w:rFonts w:ascii="Times New Roman" w:hAnsi="Times New Roman" w:cs="Times New Roman"/>
          <w:sz w:val="16"/>
          <w:szCs w:val="16"/>
        </w:rPr>
      </w:pPr>
    </w:p>
    <w:p w14:paraId="4ADC0CEC" w14:textId="77777777" w:rsidR="00F61B73" w:rsidRDefault="00F61B73" w:rsidP="00F61B73">
      <w:pPr>
        <w:widowControl/>
        <w:jc w:val="center"/>
        <w:rPr>
          <w:rFonts w:ascii="Times New Roman" w:hAnsi="Times New Roman" w:cs="Times New Roman"/>
          <w:sz w:val="20"/>
          <w:szCs w:val="20"/>
        </w:rPr>
      </w:pPr>
    </w:p>
    <w:p w14:paraId="53278370" w14:textId="77777777" w:rsidR="00F61B73" w:rsidRDefault="00F61B73" w:rsidP="00F61B73">
      <w:pPr>
        <w:widowControl/>
        <w:jc w:val="center"/>
        <w:rPr>
          <w:rFonts w:ascii="Times New Roman" w:hAnsi="Times New Roman" w:cs="Times New Roman"/>
          <w:sz w:val="20"/>
          <w:szCs w:val="20"/>
        </w:rPr>
      </w:pPr>
    </w:p>
    <w:p w14:paraId="0C6BD034" w14:textId="77777777" w:rsidR="00F61B73" w:rsidRDefault="00F61B73" w:rsidP="00F61B73">
      <w:pPr>
        <w:widowControl/>
        <w:jc w:val="center"/>
        <w:rPr>
          <w:rFonts w:ascii="Times New Roman" w:hAnsi="Times New Roman" w:cs="Times New Roman"/>
          <w:sz w:val="20"/>
          <w:szCs w:val="20"/>
        </w:rPr>
      </w:pPr>
    </w:p>
    <w:p w14:paraId="0593BC88" w14:textId="77777777" w:rsidR="00F61B73" w:rsidRDefault="00F61B73" w:rsidP="00F61B73">
      <w:pPr>
        <w:widowControl/>
        <w:jc w:val="center"/>
        <w:rPr>
          <w:rFonts w:ascii="Times New Roman" w:hAnsi="Times New Roman" w:cs="Times New Roman"/>
          <w:sz w:val="20"/>
          <w:szCs w:val="20"/>
        </w:rPr>
      </w:pPr>
    </w:p>
    <w:p w14:paraId="15771577" w14:textId="77777777" w:rsidR="00F61B73" w:rsidRDefault="00F61B73" w:rsidP="00F61B73">
      <w:pPr>
        <w:widowControl/>
        <w:jc w:val="center"/>
        <w:rPr>
          <w:rFonts w:ascii="Times New Roman" w:hAnsi="Times New Roman" w:cs="Times New Roman"/>
          <w:sz w:val="20"/>
          <w:szCs w:val="20"/>
        </w:rPr>
      </w:pPr>
    </w:p>
    <w:p w14:paraId="718BE717" w14:textId="77777777" w:rsidR="00F61B73" w:rsidRDefault="00F61B73" w:rsidP="00F61B73">
      <w:pPr>
        <w:widowControl/>
        <w:jc w:val="center"/>
        <w:rPr>
          <w:rFonts w:ascii="Times New Roman" w:hAnsi="Times New Roman" w:cs="Times New Roman"/>
          <w:sz w:val="20"/>
          <w:szCs w:val="20"/>
        </w:rPr>
      </w:pPr>
    </w:p>
    <w:p w14:paraId="543D67D9" w14:textId="0874E18F" w:rsidR="00542164" w:rsidRPr="00542164" w:rsidRDefault="00F61B73" w:rsidP="00F61B73">
      <w:pPr>
        <w:widowControl/>
        <w:jc w:val="center"/>
        <w:rPr>
          <w:rFonts w:ascii="Times New Roman" w:hAnsi="Times New Roman" w:cs="Times New Roman"/>
          <w:b/>
          <w:bCs/>
          <w:sz w:val="20"/>
          <w:szCs w:val="20"/>
        </w:rPr>
      </w:pPr>
      <w:r w:rsidRPr="00542164">
        <w:rPr>
          <w:rFonts w:ascii="Times New Roman" w:hAnsi="Times New Roman" w:cs="Times New Roman" w:hint="eastAsia"/>
          <w:b/>
          <w:bCs/>
          <w:sz w:val="20"/>
          <w:szCs w:val="20"/>
        </w:rPr>
        <w:t>Figure 2</w:t>
      </w:r>
    </w:p>
    <w:p w14:paraId="0232AC01" w14:textId="691B37ED" w:rsidR="00F61B73" w:rsidRPr="005352A7" w:rsidRDefault="00F61B73" w:rsidP="00F61B73">
      <w:pPr>
        <w:widowControl/>
        <w:jc w:val="center"/>
        <w:rPr>
          <w:rFonts w:ascii="Times New Roman" w:hAnsi="Times New Roman" w:cs="Times New Roman"/>
          <w:sz w:val="20"/>
          <w:szCs w:val="20"/>
        </w:rPr>
      </w:pPr>
      <w:r w:rsidRPr="005352A7">
        <w:rPr>
          <w:rFonts w:ascii="Times New Roman" w:hAnsi="Times New Roman" w:cs="Times New Roman" w:hint="eastAsia"/>
          <w:sz w:val="20"/>
          <w:szCs w:val="20"/>
        </w:rPr>
        <w:t xml:space="preserve">Provincial comparison of service efficiency </w:t>
      </w:r>
    </w:p>
    <w:p w14:paraId="0F278E8C" w14:textId="77777777" w:rsidR="00F61B73" w:rsidRDefault="00F61B73" w:rsidP="00F61B73">
      <w:pPr>
        <w:widowControl/>
        <w:jc w:val="center"/>
        <w:rPr>
          <w:rFonts w:ascii="Times New Roman" w:hAnsi="Times New Roman" w:cs="Times New Roman"/>
          <w:sz w:val="16"/>
          <w:szCs w:val="16"/>
        </w:rPr>
      </w:pPr>
      <w:r>
        <w:rPr>
          <w:noProof/>
        </w:rPr>
        <w:drawing>
          <wp:inline distT="0" distB="0" distL="0" distR="0" wp14:anchorId="5A91E8EB" wp14:editId="2AA165E0">
            <wp:extent cx="5270500" cy="3931920"/>
            <wp:effectExtent l="0" t="0" r="6350"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010314F2" w14:textId="77777777" w:rsidR="00F61B73" w:rsidRDefault="00F61B73" w:rsidP="00F61B73">
      <w:pPr>
        <w:widowControl/>
      </w:pPr>
    </w:p>
    <w:p w14:paraId="6E473AA3" w14:textId="77777777" w:rsidR="00F61B73" w:rsidRDefault="00F61B73" w:rsidP="00F61B73">
      <w:pPr>
        <w:widowControl/>
      </w:pPr>
    </w:p>
    <w:p w14:paraId="3DA17E4B" w14:textId="77777777" w:rsidR="00F61B73" w:rsidRDefault="00F61B73" w:rsidP="00F61B73">
      <w:pPr>
        <w:widowControl/>
      </w:pPr>
    </w:p>
    <w:p w14:paraId="7776EB05" w14:textId="77777777" w:rsidR="00F61B73" w:rsidRDefault="00F61B73" w:rsidP="00F61B73">
      <w:pPr>
        <w:widowControl/>
      </w:pPr>
    </w:p>
    <w:p w14:paraId="28230E9C" w14:textId="77777777" w:rsidR="00F61B73" w:rsidRDefault="00F61B73" w:rsidP="00F61B73">
      <w:pPr>
        <w:widowControl/>
      </w:pPr>
      <w:r>
        <w:br w:type="page"/>
      </w:r>
    </w:p>
    <w:p w14:paraId="5FE5166B" w14:textId="7299F4CA" w:rsidR="00542164" w:rsidRPr="00542164" w:rsidRDefault="00F61B73" w:rsidP="00F61B73">
      <w:pPr>
        <w:widowControl/>
        <w:jc w:val="center"/>
        <w:rPr>
          <w:rFonts w:ascii="Times New Roman" w:hAnsi="Times New Roman" w:cs="Times New Roman"/>
          <w:b/>
          <w:bCs/>
          <w:sz w:val="20"/>
          <w:szCs w:val="20"/>
        </w:rPr>
      </w:pPr>
      <w:r w:rsidRPr="00542164">
        <w:rPr>
          <w:rFonts w:ascii="Times New Roman" w:hAnsi="Times New Roman" w:cs="Times New Roman" w:hint="eastAsia"/>
          <w:b/>
          <w:bCs/>
          <w:sz w:val="20"/>
          <w:szCs w:val="20"/>
        </w:rPr>
        <w:lastRenderedPageBreak/>
        <w:t xml:space="preserve">Figure 3 </w:t>
      </w:r>
    </w:p>
    <w:p w14:paraId="63976CD3" w14:textId="12158D94" w:rsidR="00F61B73" w:rsidRPr="005352A7" w:rsidRDefault="00F61B73" w:rsidP="00F61B73">
      <w:pPr>
        <w:widowControl/>
        <w:jc w:val="center"/>
        <w:rPr>
          <w:rFonts w:ascii="Times New Roman" w:hAnsi="Times New Roman" w:cs="Times New Roman"/>
          <w:sz w:val="20"/>
          <w:szCs w:val="20"/>
        </w:rPr>
      </w:pPr>
      <w:r w:rsidRPr="005352A7">
        <w:rPr>
          <w:rFonts w:ascii="Times New Roman" w:hAnsi="Times New Roman" w:cs="Times New Roman" w:hint="eastAsia"/>
          <w:sz w:val="20"/>
          <w:szCs w:val="20"/>
        </w:rPr>
        <w:t xml:space="preserve">Regional comparison of </w:t>
      </w:r>
      <w:r w:rsidRPr="005352A7">
        <w:rPr>
          <w:rFonts w:ascii="Times New Roman" w:hAnsi="Times New Roman" w:cs="Times New Roman"/>
          <w:sz w:val="20"/>
          <w:szCs w:val="20"/>
        </w:rPr>
        <w:t xml:space="preserve">overall </w:t>
      </w:r>
      <w:r w:rsidRPr="005352A7">
        <w:rPr>
          <w:rFonts w:ascii="Times New Roman" w:hAnsi="Times New Roman" w:cs="Times New Roman" w:hint="eastAsia"/>
          <w:sz w:val="20"/>
          <w:szCs w:val="20"/>
        </w:rPr>
        <w:t xml:space="preserve">service efficiency </w:t>
      </w:r>
    </w:p>
    <w:p w14:paraId="63F450CF" w14:textId="77777777" w:rsidR="00F61B73" w:rsidRDefault="00F61B73" w:rsidP="00F61B73">
      <w:pPr>
        <w:widowControl/>
        <w:jc w:val="center"/>
        <w:rPr>
          <w:rFonts w:ascii="Times New Roman" w:hAnsi="Times New Roman" w:cs="Times New Roman"/>
          <w:sz w:val="16"/>
          <w:szCs w:val="16"/>
        </w:rPr>
      </w:pPr>
      <w:r>
        <w:rPr>
          <w:noProof/>
        </w:rPr>
        <w:drawing>
          <wp:inline distT="0" distB="0" distL="0" distR="0" wp14:anchorId="0CCE0870" wp14:editId="57265DCB">
            <wp:extent cx="4572000" cy="2819400"/>
            <wp:effectExtent l="0" t="0" r="0" b="0"/>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2ECD02BF" w14:textId="77777777" w:rsidR="00F61B73" w:rsidRDefault="00F61B73" w:rsidP="00F61B73">
      <w:pPr>
        <w:widowControl/>
        <w:jc w:val="center"/>
        <w:rPr>
          <w:rFonts w:ascii="Times New Roman" w:hAnsi="Times New Roman" w:cs="Times New Roman"/>
          <w:sz w:val="16"/>
          <w:szCs w:val="16"/>
        </w:rPr>
      </w:pPr>
    </w:p>
    <w:p w14:paraId="360366F9" w14:textId="77777777" w:rsidR="00F61B73" w:rsidRDefault="00F61B73" w:rsidP="00F61B73">
      <w:pPr>
        <w:widowControl/>
        <w:jc w:val="center"/>
      </w:pPr>
    </w:p>
    <w:p w14:paraId="3B921C20" w14:textId="77777777" w:rsidR="00F61B73" w:rsidRDefault="00F61B73" w:rsidP="00F61B73">
      <w:pPr>
        <w:widowControl/>
      </w:pPr>
    </w:p>
    <w:p w14:paraId="5E1D42C3" w14:textId="77777777" w:rsidR="00F61B73" w:rsidRDefault="00F61B73" w:rsidP="00BF77F1">
      <w:pPr>
        <w:pStyle w:val="EndNoteBibliography"/>
        <w:spacing w:line="360" w:lineRule="auto"/>
      </w:pPr>
    </w:p>
    <w:sectPr w:rsidR="00F61B73" w:rsidSect="00531497">
      <w:footerReference w:type="default" r:id="rId7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25552F" w14:textId="77777777" w:rsidR="00FD1AA9" w:rsidRDefault="00FD1AA9">
      <w:r>
        <w:separator/>
      </w:r>
    </w:p>
  </w:endnote>
  <w:endnote w:type="continuationSeparator" w:id="0">
    <w:p w14:paraId="17F92C2E" w14:textId="77777777" w:rsidR="00FD1AA9" w:rsidRDefault="00FD1A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Microsoft YaHei">
    <w:altName w:val="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57937187"/>
      <w:docPartObj>
        <w:docPartGallery w:val="Page Numbers (Bottom of Page)"/>
        <w:docPartUnique/>
      </w:docPartObj>
    </w:sdtPr>
    <w:sdtEndPr/>
    <w:sdtContent>
      <w:p w14:paraId="436D7891" w14:textId="69A99CC4" w:rsidR="00BF77F1" w:rsidRDefault="00BF77F1">
        <w:pPr>
          <w:pStyle w:val="Footer"/>
          <w:jc w:val="center"/>
        </w:pPr>
        <w:r>
          <w:fldChar w:fldCharType="begin"/>
        </w:r>
        <w:r>
          <w:instrText>PAGE   \* MERGEFORMAT</w:instrText>
        </w:r>
        <w:r>
          <w:fldChar w:fldCharType="separate"/>
        </w:r>
        <w:r w:rsidR="00FD2BE7" w:rsidRPr="00FD2BE7">
          <w:rPr>
            <w:noProof/>
            <w:lang w:val="zh-CN" w:eastAsia="zh-CN"/>
          </w:rPr>
          <w:t>20</w:t>
        </w:r>
        <w:r>
          <w:fldChar w:fldCharType="end"/>
        </w:r>
      </w:p>
    </w:sdtContent>
  </w:sdt>
  <w:p w14:paraId="00254DEA" w14:textId="2BB46AAF" w:rsidR="00BF77F1" w:rsidRDefault="00BF77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AA293D" w14:textId="77777777" w:rsidR="00FD1AA9" w:rsidRDefault="00FD1AA9">
      <w:r>
        <w:separator/>
      </w:r>
    </w:p>
  </w:footnote>
  <w:footnote w:type="continuationSeparator" w:id="0">
    <w:p w14:paraId="664EA740" w14:textId="77777777" w:rsidR="00FD1AA9" w:rsidRDefault="00FD1AA9">
      <w:r>
        <w:continuationSeparator/>
      </w:r>
    </w:p>
  </w:footnote>
  <w:footnote w:id="1">
    <w:p w14:paraId="251F60F7" w14:textId="77777777" w:rsidR="00BF77F1" w:rsidRDefault="00BF77F1" w:rsidP="00B3794D">
      <w:pPr>
        <w:pStyle w:val="FootnoteText"/>
        <w:spacing w:line="480" w:lineRule="auto"/>
        <w:jc w:val="both"/>
      </w:pPr>
      <w:r>
        <w:rPr>
          <w:rStyle w:val="FootnoteReference"/>
        </w:rPr>
        <w:sym w:font="Symbol" w:char="F02A"/>
      </w:r>
      <w:r>
        <w:t xml:space="preserve"> </w:t>
      </w:r>
      <w:r>
        <w:rPr>
          <w:rFonts w:ascii="Times New Roman" w:hAnsi="Times New Roman" w:cs="Times New Roman"/>
        </w:rPr>
        <w:t xml:space="preserve">Corresponding author at: College of Management and Economics, Tianjin University, 92 </w:t>
      </w:r>
      <w:proofErr w:type="spellStart"/>
      <w:r>
        <w:rPr>
          <w:rFonts w:ascii="Times New Roman" w:hAnsi="Times New Roman" w:cs="Times New Roman"/>
        </w:rPr>
        <w:t>Weijin</w:t>
      </w:r>
      <w:proofErr w:type="spellEnd"/>
      <w:r>
        <w:rPr>
          <w:rFonts w:ascii="Times New Roman" w:hAnsi="Times New Roman" w:cs="Times New Roman"/>
        </w:rPr>
        <w:t xml:space="preserve"> Road, Tianjin 300072, China. Tel: +86 133 1218 8917. E-mail address: </w:t>
      </w:r>
      <w:hyperlink r:id="rId1" w:history="1">
        <w:r>
          <w:rPr>
            <w:rStyle w:val="Hyperlink"/>
            <w:rFonts w:ascii="Times New Roman" w:hAnsi="Times New Roman" w:cs="Times New Roman"/>
          </w:rPr>
          <w:t>xiebaichen@tju.edu.cn</w:t>
        </w:r>
      </w:hyperlink>
      <w:r>
        <w:rPr>
          <w:rFonts w:ascii="Times New Roman" w:hAnsi="Times New Roman" w:cs="Times New Roman"/>
        </w:rPr>
        <w:t xml:space="preserve">, </w:t>
      </w:r>
      <w:hyperlink r:id="rId2" w:history="1">
        <w:r>
          <w:rPr>
            <w:rStyle w:val="Hyperlink"/>
            <w:rFonts w:ascii="Times New Roman" w:hAnsi="Times New Roman" w:cs="Times New Roman"/>
          </w:rPr>
          <w:t>xiebaichen@126.com</w:t>
        </w:r>
      </w:hyperlink>
      <w:r>
        <w:rPr>
          <w:rFonts w:ascii="Times New Roman" w:hAnsi="Times New Roman" w:cs="Times New Roman"/>
        </w:rPr>
        <w:t>.</w:t>
      </w:r>
      <w:r>
        <w:t xml:space="preserve"> </w:t>
      </w:r>
    </w:p>
  </w:footnote>
  <w:footnote w:id="2">
    <w:p w14:paraId="2525FAC6" w14:textId="6B37F2AD" w:rsidR="00BF77F1" w:rsidRDefault="00BF77F1" w:rsidP="00BF77F1">
      <w:pPr>
        <w:pStyle w:val="FootnoteText"/>
        <w:jc w:val="both"/>
      </w:pPr>
      <w:r>
        <w:rPr>
          <w:rStyle w:val="FootnoteReference"/>
        </w:rPr>
        <w:footnoteRef/>
      </w:r>
      <w:r>
        <w:t xml:space="preserve"> </w:t>
      </w:r>
      <w:r w:rsidRPr="00BF77F1">
        <w:rPr>
          <w:rFonts w:ascii="Times New Roman" w:eastAsia="Times New Roman" w:hAnsi="Times New Roman"/>
          <w:kern w:val="0"/>
        </w:rPr>
        <w:t xml:space="preserve">The two power grid companies are State Grid Corporation and the China Southern Power Grid. </w:t>
      </w:r>
      <w:r w:rsidRPr="00D93C54">
        <w:rPr>
          <w:rFonts w:ascii="Times New Roman" w:eastAsia="Times New Roman" w:hAnsi="Times New Roman"/>
          <w:kern w:val="0"/>
        </w:rPr>
        <w:t>T</w:t>
      </w:r>
      <w:r>
        <w:rPr>
          <w:rFonts w:ascii="Times New Roman" w:eastAsia="Times New Roman" w:hAnsi="Times New Roman"/>
          <w:kern w:val="0"/>
        </w:rPr>
        <w:t>wenty nine</w:t>
      </w:r>
      <w:r w:rsidRPr="00BF77F1">
        <w:rPr>
          <w:rFonts w:ascii="Times New Roman" w:eastAsia="Times New Roman" w:hAnsi="Times New Roman"/>
          <w:kern w:val="0"/>
        </w:rPr>
        <w:t xml:space="preserve"> </w:t>
      </w:r>
      <w:r>
        <w:rPr>
          <w:rFonts w:ascii="Times New Roman" w:eastAsia="Times New Roman" w:hAnsi="Times New Roman"/>
          <w:kern w:val="0"/>
        </w:rPr>
        <w:t xml:space="preserve">out of thirty </w:t>
      </w:r>
      <w:r w:rsidRPr="00BF77F1">
        <w:rPr>
          <w:rFonts w:ascii="Times New Roman" w:eastAsia="Times New Roman" w:hAnsi="Times New Roman"/>
          <w:kern w:val="0"/>
        </w:rPr>
        <w:t xml:space="preserve">provincial power grid firms </w:t>
      </w:r>
      <w:r>
        <w:rPr>
          <w:rFonts w:ascii="Times New Roman" w:eastAsia="Times New Roman" w:hAnsi="Times New Roman"/>
          <w:kern w:val="0"/>
        </w:rPr>
        <w:t>and East Inner Mongolia Electric Power Company</w:t>
      </w:r>
      <w:r w:rsidRPr="00D93C54">
        <w:rPr>
          <w:rFonts w:ascii="Times New Roman" w:eastAsia="Times New Roman" w:hAnsi="Times New Roman"/>
          <w:kern w:val="0"/>
        </w:rPr>
        <w:t xml:space="preserve"> </w:t>
      </w:r>
      <w:r w:rsidRPr="00BF77F1">
        <w:rPr>
          <w:rFonts w:ascii="Times New Roman" w:eastAsia="Times New Roman" w:hAnsi="Times New Roman"/>
          <w:kern w:val="0"/>
        </w:rPr>
        <w:t>of this study are all branches of these two firms.</w:t>
      </w:r>
    </w:p>
  </w:footnote>
  <w:footnote w:id="3">
    <w:p w14:paraId="077735D4" w14:textId="57C036CD" w:rsidR="00BF77F1" w:rsidRPr="00821322" w:rsidRDefault="00BF77F1" w:rsidP="00BF77F1">
      <w:pPr>
        <w:pStyle w:val="FootnoteText"/>
        <w:jc w:val="both"/>
        <w:rPr>
          <w:rFonts w:ascii="Times New Roman" w:eastAsia="Times New Roman" w:hAnsi="Times New Roman"/>
          <w:kern w:val="0"/>
        </w:rPr>
      </w:pPr>
      <w:r>
        <w:rPr>
          <w:rStyle w:val="FootnoteReference"/>
        </w:rPr>
        <w:footnoteRef/>
      </w:r>
      <w:r>
        <w:t xml:space="preserve"> </w:t>
      </w:r>
      <w:r>
        <w:rPr>
          <w:rFonts w:ascii="Times New Roman" w:eastAsia="Times New Roman" w:hAnsi="Times New Roman"/>
          <w:kern w:val="0"/>
        </w:rPr>
        <w:t>Source: China Electric Yearbook 2013.</w:t>
      </w:r>
    </w:p>
  </w:footnote>
  <w:footnote w:id="4">
    <w:p w14:paraId="2F634F28" w14:textId="492764DE" w:rsidR="00BF77F1" w:rsidRPr="008B0BD8" w:rsidRDefault="00BF77F1">
      <w:pPr>
        <w:pStyle w:val="FootnoteText"/>
        <w:rPr>
          <w:rFonts w:ascii="Times New Roman" w:eastAsia="Times New Roman" w:hAnsi="Times New Roman"/>
          <w:kern w:val="0"/>
        </w:rPr>
      </w:pPr>
      <w:r>
        <w:rPr>
          <w:rStyle w:val="FootnoteReference"/>
        </w:rPr>
        <w:footnoteRef/>
      </w:r>
      <w:r>
        <w:t xml:space="preserve"> </w:t>
      </w:r>
      <w:r w:rsidRPr="008B0BD8">
        <w:rPr>
          <w:rFonts w:ascii="Times New Roman" w:eastAsia="Times New Roman" w:hAnsi="Times New Roman"/>
          <w:kern w:val="0"/>
        </w:rPr>
        <w:t xml:space="preserve">The news </w:t>
      </w:r>
      <w:r>
        <w:rPr>
          <w:rFonts w:ascii="Times New Roman" w:eastAsia="Times New Roman" w:hAnsi="Times New Roman"/>
          <w:kern w:val="0"/>
        </w:rPr>
        <w:t xml:space="preserve">can be found: </w:t>
      </w:r>
      <w:r w:rsidRPr="008B0BD8">
        <w:rPr>
          <w:rFonts w:ascii="Times New Roman" w:eastAsia="Times New Roman" w:hAnsi="Times New Roman"/>
          <w:kern w:val="0"/>
        </w:rPr>
        <w:t>http://news.ifeng.com/a/20151223/46808990_0.shtml</w:t>
      </w:r>
      <w:r>
        <w:rPr>
          <w:rFonts w:ascii="Times New Roman" w:eastAsia="Times New Roman" w:hAnsi="Times New Roman"/>
          <w:kern w:val="0"/>
        </w:rPr>
        <w:t>.</w:t>
      </w:r>
    </w:p>
  </w:footnote>
  <w:footnote w:id="5">
    <w:p w14:paraId="5BAC42E3" w14:textId="77777777" w:rsidR="00BF77F1" w:rsidRDefault="00BF77F1" w:rsidP="00FF4FA6">
      <w:pPr>
        <w:pStyle w:val="FootnoteText"/>
        <w:spacing w:line="480" w:lineRule="auto"/>
        <w:jc w:val="both"/>
      </w:pPr>
      <w:r>
        <w:rPr>
          <w:rStyle w:val="FootnoteReference"/>
        </w:rPr>
        <w:footnoteRef/>
      </w:r>
      <w:r>
        <w:t xml:space="preserve"> </w:t>
      </w:r>
      <w:r>
        <w:rPr>
          <w:rFonts w:ascii="Times New Roman" w:hAnsi="Times New Roman" w:cs="Times New Roman"/>
        </w:rPr>
        <w:t>The introduction of this document enabled the power grid firms to get rid of the uncertainty of the transmission and distribution income caused by the purchase and sale price difference and to focus more on operating the power grid assets and improving the level of their transmission and distribution services. At the same time</w:t>
      </w:r>
      <w:r>
        <w:rPr>
          <w:rFonts w:ascii="Times New Roman" w:hAnsi="Times New Roman" w:cs="Times New Roman" w:hint="eastAsia"/>
        </w:rPr>
        <w:t>, it encourage</w:t>
      </w:r>
      <w:r>
        <w:rPr>
          <w:rFonts w:ascii="Times New Roman" w:hAnsi="Times New Roman" w:cs="Times New Roman"/>
        </w:rPr>
        <w:t>d</w:t>
      </w:r>
      <w:r>
        <w:rPr>
          <w:rFonts w:ascii="Times New Roman" w:hAnsi="Times New Roman" w:cs="Times New Roman" w:hint="eastAsia"/>
        </w:rPr>
        <w:t xml:space="preserve"> </w:t>
      </w:r>
      <w:r>
        <w:rPr>
          <w:rFonts w:ascii="Times New Roman" w:hAnsi="Times New Roman" w:cs="Times New Roman"/>
        </w:rPr>
        <w:t xml:space="preserve">the </w:t>
      </w:r>
      <w:r>
        <w:rPr>
          <w:rFonts w:ascii="Times New Roman" w:hAnsi="Times New Roman" w:cs="Times New Roman" w:hint="eastAsia"/>
        </w:rPr>
        <w:t xml:space="preserve">power grid firms to reduce </w:t>
      </w:r>
      <w:r>
        <w:rPr>
          <w:rFonts w:ascii="Times New Roman" w:hAnsi="Times New Roman" w:cs="Times New Roman"/>
        </w:rPr>
        <w:t xml:space="preserve">their </w:t>
      </w:r>
      <w:r>
        <w:rPr>
          <w:rFonts w:ascii="Times New Roman" w:hAnsi="Times New Roman" w:cs="Times New Roman" w:hint="eastAsia"/>
        </w:rPr>
        <w:t xml:space="preserve">costs and increase efficiency, </w:t>
      </w:r>
      <w:r>
        <w:rPr>
          <w:rFonts w:ascii="Times New Roman" w:hAnsi="Times New Roman" w:cs="Times New Roman"/>
        </w:rPr>
        <w:t xml:space="preserve">thereby </w:t>
      </w:r>
      <w:r>
        <w:rPr>
          <w:rFonts w:ascii="Times New Roman" w:hAnsi="Times New Roman" w:cs="Times New Roman" w:hint="eastAsia"/>
        </w:rPr>
        <w:t>ensuring that power grid firms can obtain reasonable benefits while recovering reasonable costs</w:t>
      </w:r>
      <w:r>
        <w:rPr>
          <w:rFonts w:ascii="Times New Roman" w:hAnsi="Times New Roman" w:cs="Times New Roman"/>
        </w:rPr>
        <w:t>.</w:t>
      </w:r>
      <w:r>
        <w:rPr>
          <w:rFonts w:ascii="Times New Roman" w:hAnsi="Times New Roman" w:cs="Times New Roman" w:hint="eastAsia"/>
        </w:rPr>
        <w:t xml:space="preserve"> </w:t>
      </w:r>
      <w:r>
        <w:rPr>
          <w:rFonts w:ascii="Times New Roman" w:hAnsi="Times New Roman" w:cs="Times New Roman"/>
        </w:rPr>
        <w:t xml:space="preserve">This </w:t>
      </w:r>
      <w:r>
        <w:rPr>
          <w:rFonts w:ascii="Times New Roman" w:hAnsi="Times New Roman" w:cs="Times New Roman" w:hint="eastAsia"/>
        </w:rPr>
        <w:t>promot</w:t>
      </w:r>
      <w:r>
        <w:rPr>
          <w:rFonts w:ascii="Times New Roman" w:hAnsi="Times New Roman" w:cs="Times New Roman"/>
        </w:rPr>
        <w:t>es</w:t>
      </w:r>
      <w:r>
        <w:rPr>
          <w:rFonts w:ascii="Times New Roman" w:hAnsi="Times New Roman" w:cs="Times New Roman" w:hint="eastAsia"/>
        </w:rPr>
        <w:t xml:space="preserve"> the benign development of the power grid.</w:t>
      </w:r>
    </w:p>
  </w:footnote>
  <w:footnote w:id="6">
    <w:p w14:paraId="1B57937B" w14:textId="77777777" w:rsidR="00BF77F1" w:rsidRPr="001E3FFD" w:rsidRDefault="00BF77F1" w:rsidP="004512C3">
      <w:pPr>
        <w:pStyle w:val="FootnoteText"/>
      </w:pPr>
      <w:r>
        <w:rPr>
          <w:rStyle w:val="FootnoteReference"/>
        </w:rPr>
        <w:footnoteRef/>
      </w:r>
      <w:r>
        <w:t xml:space="preserve"> </w:t>
      </w:r>
      <w:r w:rsidRPr="00580FED">
        <w:rPr>
          <w:rFonts w:ascii="Times New Roman" w:hAnsi="Times New Roman" w:cs="Times New Roman"/>
        </w:rPr>
        <w:t xml:space="preserve">The regional level here only means a specific region within the same country. </w:t>
      </w:r>
    </w:p>
  </w:footnote>
  <w:footnote w:id="7">
    <w:p w14:paraId="7A8EE99C" w14:textId="0CEF99C0" w:rsidR="00BF77F1" w:rsidRDefault="00BF77F1" w:rsidP="00FF4FA6">
      <w:pPr>
        <w:pStyle w:val="FootnoteText"/>
        <w:spacing w:line="480" w:lineRule="auto"/>
        <w:jc w:val="both"/>
      </w:pPr>
      <w:r>
        <w:rPr>
          <w:rStyle w:val="FootnoteReference"/>
        </w:rPr>
        <w:footnoteRef/>
      </w:r>
      <w:r>
        <w:t xml:space="preserve"> </w:t>
      </w:r>
      <w:r>
        <w:rPr>
          <w:rFonts w:ascii="Times New Roman" w:hAnsi="Times New Roman" w:cs="Times New Roman"/>
        </w:rPr>
        <w:t>This</w:t>
      </w:r>
      <w:r>
        <w:rPr>
          <w:rFonts w:ascii="Times New Roman" w:hAnsi="Times New Roman" w:cs="Times New Roman" w:hint="eastAsia"/>
        </w:rPr>
        <w:t xml:space="preserve"> study does not include Tibet in the data set as it was not involved in the 2002 unbundling reform. Also, Hong Kong, Macao, and Taiwan are not included due to the differences in their management mechanisms and the nature of their statistical reporting.</w:t>
      </w:r>
      <w:r>
        <w:rPr>
          <w:rFonts w:ascii="Times New Roman" w:hAnsi="Times New Roman" w:cs="Times New Roman"/>
        </w:rPr>
        <w:t xml:space="preserve"> The list of provinces can be found in Table 6.</w:t>
      </w:r>
    </w:p>
  </w:footnote>
  <w:footnote w:id="8">
    <w:p w14:paraId="7540AF37" w14:textId="64D6D32A" w:rsidR="00BF77F1" w:rsidRPr="008F4DC6" w:rsidRDefault="00BF77F1" w:rsidP="00814469">
      <w:pPr>
        <w:pStyle w:val="FootnoteText"/>
        <w:spacing w:line="480" w:lineRule="auto"/>
        <w:jc w:val="both"/>
      </w:pPr>
      <w:r>
        <w:rPr>
          <w:rStyle w:val="FootnoteReference"/>
        </w:rPr>
        <w:footnoteRef/>
      </w:r>
      <w:r>
        <w:t xml:space="preserve"> </w:t>
      </w:r>
      <w:r w:rsidRPr="00814469">
        <w:rPr>
          <w:rFonts w:ascii="Times New Roman" w:hAnsi="Times New Roman" w:cs="Times New Roman"/>
        </w:rPr>
        <w:t>There is only one grid enterprise before these two companies were established in 2007</w:t>
      </w:r>
      <w:r>
        <w:rPr>
          <w:rFonts w:ascii="Times New Roman" w:hAnsi="Times New Roman" w:cs="Times New Roman"/>
        </w:rPr>
        <w:t xml:space="preserve"> in Inner Mongolia, and in 2011 in Hebei</w:t>
      </w:r>
      <w:r w:rsidRPr="00814469">
        <w:rPr>
          <w:rFonts w:ascii="Times New Roman" w:hAnsi="Times New Roman" w:cs="Times New Roman"/>
        </w:rPr>
        <w:t xml:space="preserve">. </w:t>
      </w:r>
    </w:p>
  </w:footnote>
  <w:footnote w:id="9">
    <w:p w14:paraId="57A4FC22" w14:textId="77777777" w:rsidR="00BF77F1" w:rsidRDefault="00BF77F1" w:rsidP="00FF4FA6">
      <w:pPr>
        <w:pStyle w:val="FootnoteText"/>
        <w:spacing w:line="48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w:t>
      </w:r>
      <w:r w:rsidRPr="003C42BE">
        <w:rPr>
          <w:rFonts w:ascii="Times New Roman" w:hAnsi="Times New Roman" w:cs="Times New Roman"/>
          <w:i/>
        </w:rPr>
        <w:t>The electricity delivered</w:t>
      </w:r>
      <w:r w:rsidRPr="00BF77F1">
        <w:rPr>
          <w:rFonts w:ascii="Times New Roman" w:hAnsi="Times New Roman" w:cs="Times New Roman"/>
          <w:i/>
        </w:rPr>
        <w:t xml:space="preserve"> </w:t>
      </w:r>
      <w:r>
        <w:rPr>
          <w:rFonts w:ascii="Times New Roman" w:hAnsi="Times New Roman" w:cs="Times New Roman"/>
        </w:rPr>
        <w:t>wa</w:t>
      </w:r>
      <w:r>
        <w:rPr>
          <w:rFonts w:ascii="Times New Roman" w:hAnsi="Times New Roman" w:cs="Times New Roman" w:hint="eastAsia"/>
        </w:rPr>
        <w:t>s</w:t>
      </w:r>
      <w:r>
        <w:rPr>
          <w:rFonts w:ascii="Times New Roman" w:hAnsi="Times New Roman" w:cs="Times New Roman"/>
        </w:rPr>
        <w:t xml:space="preserve"> extracted from China’s Industrial Statistics compiled </w:t>
      </w:r>
      <w:r>
        <w:rPr>
          <w:rFonts w:ascii="Times New Roman" w:hAnsi="Times New Roman" w:cs="Times New Roman" w:hint="eastAsia"/>
        </w:rPr>
        <w:t xml:space="preserve">from </w:t>
      </w:r>
      <w:r>
        <w:rPr>
          <w:rFonts w:ascii="Times New Roman" w:hAnsi="Times New Roman" w:cs="Times New Roman"/>
        </w:rPr>
        <w:t xml:space="preserve">1999 </w:t>
      </w:r>
      <w:r>
        <w:rPr>
          <w:rFonts w:ascii="Times New Roman" w:hAnsi="Times New Roman" w:cs="Times New Roman" w:hint="eastAsia"/>
        </w:rPr>
        <w:t>to</w:t>
      </w:r>
      <w:r>
        <w:rPr>
          <w:rFonts w:ascii="Times New Roman" w:hAnsi="Times New Roman" w:cs="Times New Roman"/>
        </w:rPr>
        <w:t xml:space="preserve"> 2016.</w:t>
      </w:r>
    </w:p>
  </w:footnote>
  <w:footnote w:id="10">
    <w:p w14:paraId="6F6984EE" w14:textId="77777777" w:rsidR="00BF77F1" w:rsidRDefault="00BF77F1" w:rsidP="00FF4FA6">
      <w:pPr>
        <w:pStyle w:val="FootnoteText"/>
        <w:spacing w:line="48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rPr>
        <w:t>The number</w:t>
      </w:r>
      <w:r>
        <w:rPr>
          <w:rFonts w:ascii="Times New Roman" w:hAnsi="Times New Roman" w:cs="Times New Roman" w:hint="eastAsia"/>
          <w:i/>
          <w:iCs/>
        </w:rPr>
        <w:t xml:space="preserve"> of customer</w:t>
      </w:r>
      <w:r>
        <w:rPr>
          <w:rFonts w:ascii="Times New Roman" w:hAnsi="Times New Roman" w:cs="Times New Roman"/>
          <w:i/>
          <w:iCs/>
        </w:rPr>
        <w:t>s</w:t>
      </w:r>
      <w:r>
        <w:rPr>
          <w:rFonts w:ascii="Times New Roman" w:hAnsi="Times New Roman" w:cs="Times New Roman" w:hint="eastAsia"/>
          <w:i/>
          <w:iCs/>
        </w:rPr>
        <w:t xml:space="preserve"> </w:t>
      </w:r>
      <w:r>
        <w:rPr>
          <w:rFonts w:ascii="Times New Roman" w:hAnsi="Times New Roman" w:cs="Times New Roman"/>
        </w:rPr>
        <w:t>wa</w:t>
      </w:r>
      <w:r>
        <w:rPr>
          <w:rFonts w:ascii="Times New Roman" w:hAnsi="Times New Roman" w:cs="Times New Roman" w:hint="eastAsia"/>
        </w:rPr>
        <w:t>s extracted from China</w:t>
      </w:r>
      <w:r>
        <w:rPr>
          <w:rFonts w:ascii="Times New Roman" w:hAnsi="Times New Roman" w:cs="Times New Roman"/>
        </w:rPr>
        <w:t>’</w:t>
      </w:r>
      <w:r>
        <w:rPr>
          <w:rFonts w:ascii="Times New Roman" w:hAnsi="Times New Roman" w:cs="Times New Roman" w:hint="eastAsia"/>
        </w:rPr>
        <w:t>s Power Yearbook from 1999 to 2016</w:t>
      </w:r>
      <w:r>
        <w:rPr>
          <w:rFonts w:ascii="Times New Roman" w:hAnsi="Times New Roman" w:cs="Times New Roman"/>
        </w:rPr>
        <w:t xml:space="preserve"> and </w:t>
      </w:r>
      <w:r>
        <w:rPr>
          <w:rFonts w:ascii="Times New Roman" w:hAnsi="Times New Roman" w:cs="Times New Roman" w:hint="eastAsia"/>
        </w:rPr>
        <w:t>verified by China</w:t>
      </w:r>
      <w:r>
        <w:rPr>
          <w:rFonts w:ascii="Times New Roman" w:hAnsi="Times New Roman" w:cs="Times New Roman"/>
        </w:rPr>
        <w:t>’</w:t>
      </w:r>
      <w:r>
        <w:rPr>
          <w:rFonts w:ascii="Times New Roman" w:hAnsi="Times New Roman" w:cs="Times New Roman" w:hint="eastAsia"/>
        </w:rPr>
        <w:t>s National Statistical Yearbook.</w:t>
      </w:r>
    </w:p>
  </w:footnote>
  <w:footnote w:id="11">
    <w:p w14:paraId="3E1DA3D5" w14:textId="77777777" w:rsidR="00BF77F1" w:rsidRDefault="00BF77F1" w:rsidP="00FF4FA6">
      <w:pPr>
        <w:pStyle w:val="FootnoteText"/>
        <w:spacing w:line="480" w:lineRule="auto"/>
        <w:jc w:val="both"/>
        <w:rPr>
          <w:rFonts w:ascii="Times New Roman" w:hAnsi="Times New Roman" w:cs="Times New Roman"/>
        </w:rPr>
      </w:pPr>
      <w:r>
        <w:rPr>
          <w:rStyle w:val="FootnoteReference"/>
        </w:rPr>
        <w:footnoteRef/>
      </w:r>
      <w:r>
        <w:t xml:space="preserve"> </w:t>
      </w:r>
      <w:r w:rsidRPr="0050481B">
        <w:rPr>
          <w:rFonts w:ascii="Times New Roman" w:hAnsi="Times New Roman" w:cs="Times New Roman"/>
          <w:i/>
        </w:rPr>
        <w:t>The length of the network</w:t>
      </w:r>
      <w:r>
        <w:rPr>
          <w:rFonts w:ascii="Times New Roman" w:hAnsi="Times New Roman" w:cs="Times New Roman"/>
        </w:rPr>
        <w:t xml:space="preserve"> was</w:t>
      </w:r>
      <w:r>
        <w:rPr>
          <w:rFonts w:ascii="Times New Roman" w:hAnsi="Times New Roman" w:cs="Times New Roman" w:hint="eastAsia"/>
        </w:rPr>
        <w:t xml:space="preserve"> calculated </w:t>
      </w:r>
      <w:r>
        <w:rPr>
          <w:rFonts w:ascii="Times New Roman" w:hAnsi="Times New Roman" w:cs="Times New Roman"/>
        </w:rPr>
        <w:t xml:space="preserve">in </w:t>
      </w:r>
      <w:r>
        <w:rPr>
          <w:rFonts w:ascii="Times New Roman" w:hAnsi="Times New Roman" w:cs="Times New Roman" w:hint="eastAsia"/>
        </w:rPr>
        <w:t>two parts</w:t>
      </w:r>
      <w:r>
        <w:rPr>
          <w:rFonts w:ascii="Times New Roman" w:hAnsi="Times New Roman" w:cs="Times New Roman"/>
        </w:rPr>
        <w:t>:</w:t>
      </w:r>
      <w:r>
        <w:rPr>
          <w:rFonts w:ascii="Times New Roman" w:hAnsi="Times New Roman" w:cs="Times New Roman" w:hint="eastAsia"/>
        </w:rPr>
        <w:t xml:space="preserve"> the length of </w:t>
      </w:r>
      <w:r>
        <w:rPr>
          <w:rFonts w:ascii="Times New Roman" w:hAnsi="Times New Roman" w:cs="Times New Roman"/>
        </w:rPr>
        <w:t xml:space="preserve">the </w:t>
      </w:r>
      <w:r>
        <w:rPr>
          <w:rFonts w:ascii="Times New Roman" w:hAnsi="Times New Roman" w:cs="Times New Roman" w:hint="eastAsia"/>
        </w:rPr>
        <w:t>network 35</w:t>
      </w:r>
      <w:r>
        <w:rPr>
          <w:rFonts w:ascii="Times New Roman" w:hAnsi="Times New Roman" w:cs="Times New Roman"/>
        </w:rPr>
        <w:t xml:space="preserve"> </w:t>
      </w:r>
      <w:r>
        <w:rPr>
          <w:rFonts w:ascii="Times New Roman" w:hAnsi="Times New Roman" w:cs="Times New Roman" w:hint="eastAsia"/>
        </w:rPr>
        <w:t>k</w:t>
      </w:r>
      <w:r>
        <w:rPr>
          <w:rFonts w:ascii="Times New Roman" w:hAnsi="Times New Roman" w:cs="Times New Roman"/>
        </w:rPr>
        <w:t>V</w:t>
      </w:r>
      <w:r>
        <w:rPr>
          <w:rFonts w:ascii="Times New Roman" w:hAnsi="Times New Roman" w:cs="Times New Roman" w:hint="eastAsia"/>
        </w:rPr>
        <w:t xml:space="preserve"> and above and the corresponding voltage level. For example, for an output of 100</w:t>
      </w:r>
      <w:r>
        <w:rPr>
          <w:rFonts w:ascii="Times New Roman" w:hAnsi="Times New Roman" w:cs="Times New Roman"/>
        </w:rPr>
        <w:t xml:space="preserve"> </w:t>
      </w:r>
      <w:r>
        <w:rPr>
          <w:rFonts w:ascii="Times New Roman" w:hAnsi="Times New Roman" w:cs="Times New Roman" w:hint="eastAsia"/>
        </w:rPr>
        <w:t xml:space="preserve">km length </w:t>
      </w:r>
      <w:r>
        <w:rPr>
          <w:rFonts w:ascii="Times New Roman" w:hAnsi="Times New Roman" w:cs="Times New Roman"/>
        </w:rPr>
        <w:t xml:space="preserve">with a </w:t>
      </w:r>
      <w:r>
        <w:rPr>
          <w:rFonts w:ascii="Times New Roman" w:hAnsi="Times New Roman" w:cs="Times New Roman" w:hint="eastAsia"/>
        </w:rPr>
        <w:t>500</w:t>
      </w:r>
      <w:r>
        <w:rPr>
          <w:rFonts w:ascii="Times New Roman" w:hAnsi="Times New Roman" w:cs="Times New Roman"/>
        </w:rPr>
        <w:t xml:space="preserve"> </w:t>
      </w:r>
      <w:r>
        <w:rPr>
          <w:rFonts w:ascii="Times New Roman" w:hAnsi="Times New Roman" w:cs="Times New Roman" w:hint="eastAsia"/>
        </w:rPr>
        <w:t xml:space="preserve">kV network, it </w:t>
      </w:r>
      <w:r>
        <w:rPr>
          <w:rFonts w:ascii="Times New Roman" w:hAnsi="Times New Roman" w:cs="Times New Roman"/>
        </w:rPr>
        <w:t>was</w:t>
      </w:r>
      <w:r>
        <w:rPr>
          <w:rFonts w:ascii="Times New Roman" w:hAnsi="Times New Roman" w:cs="Times New Roman" w:hint="eastAsia"/>
        </w:rPr>
        <w:t xml:space="preserve"> counted as 500</w:t>
      </w:r>
      <w:r>
        <w:rPr>
          <w:rFonts w:ascii="Times New Roman" w:hAnsi="Times New Roman" w:cs="Times New Roman"/>
        </w:rPr>
        <w:t xml:space="preserve"> </w:t>
      </w:r>
      <w:r>
        <w:rPr>
          <w:rFonts w:ascii="Times New Roman" w:hAnsi="Times New Roman" w:cs="Times New Roman" w:hint="eastAsia"/>
        </w:rPr>
        <w:t>kV*100</w:t>
      </w:r>
      <w:r>
        <w:rPr>
          <w:rFonts w:ascii="Times New Roman" w:hAnsi="Times New Roman" w:cs="Times New Roman"/>
        </w:rPr>
        <w:t xml:space="preserve"> </w:t>
      </w:r>
      <w:r>
        <w:rPr>
          <w:rFonts w:ascii="Times New Roman" w:hAnsi="Times New Roman" w:cs="Times New Roman" w:hint="eastAsia"/>
        </w:rPr>
        <w:t xml:space="preserve">km=50 </w:t>
      </w:r>
      <w:proofErr w:type="spellStart"/>
      <w:r>
        <w:rPr>
          <w:rFonts w:ascii="Times New Roman" w:hAnsi="Times New Roman" w:cs="Times New Roman" w:hint="eastAsia"/>
        </w:rPr>
        <w:t>GVm</w:t>
      </w:r>
      <w:proofErr w:type="spellEnd"/>
      <w:r>
        <w:rPr>
          <w:rFonts w:ascii="Times New Roman" w:hAnsi="Times New Roman" w:cs="Times New Roman" w:hint="eastAsia"/>
        </w:rPr>
        <w:t>.</w:t>
      </w:r>
    </w:p>
  </w:footnote>
  <w:footnote w:id="12">
    <w:p w14:paraId="650A2CCE" w14:textId="68695F2E" w:rsidR="00BF77F1" w:rsidRDefault="00BF77F1" w:rsidP="00A3478B">
      <w:pPr>
        <w:pStyle w:val="FootnoteText"/>
        <w:spacing w:line="480" w:lineRule="auto"/>
        <w:jc w:val="both"/>
      </w:pPr>
      <w:r>
        <w:rPr>
          <w:rStyle w:val="FootnoteReference"/>
        </w:rPr>
        <w:footnoteRef/>
      </w:r>
      <w:r>
        <w:t xml:space="preserve"> </w:t>
      </w:r>
      <w:r w:rsidRPr="00BF77F1">
        <w:rPr>
          <w:rFonts w:ascii="Times New Roman" w:hAnsi="Times New Roman" w:cs="Times New Roman"/>
          <w:i/>
        </w:rPr>
        <w:t xml:space="preserve">The capital input </w:t>
      </w:r>
      <w:r>
        <w:rPr>
          <w:rFonts w:ascii="Times New Roman" w:hAnsi="Times New Roman" w:cs="Times New Roman"/>
        </w:rPr>
        <w:t>wa</w:t>
      </w:r>
      <w:r>
        <w:rPr>
          <w:rFonts w:ascii="Times New Roman" w:hAnsi="Times New Roman" w:cs="Times New Roman" w:hint="eastAsia"/>
        </w:rPr>
        <w:t>s extracted from China</w:t>
      </w:r>
      <w:r>
        <w:rPr>
          <w:rFonts w:ascii="Times New Roman" w:hAnsi="Times New Roman" w:cs="Times New Roman"/>
        </w:rPr>
        <w:t>’</w:t>
      </w:r>
      <w:r>
        <w:rPr>
          <w:rFonts w:ascii="Times New Roman" w:hAnsi="Times New Roman" w:cs="Times New Roman" w:hint="eastAsia"/>
        </w:rPr>
        <w:t xml:space="preserve">s Electric Power Industry Statistics </w:t>
      </w:r>
      <w:r>
        <w:rPr>
          <w:rFonts w:ascii="Times New Roman" w:hAnsi="Times New Roman" w:cs="Times New Roman"/>
        </w:rPr>
        <w:t>c</w:t>
      </w:r>
      <w:r>
        <w:rPr>
          <w:rFonts w:ascii="Times New Roman" w:hAnsi="Times New Roman" w:cs="Times New Roman" w:hint="eastAsia"/>
        </w:rPr>
        <w:t>ompiled from 1999 to 201</w:t>
      </w:r>
      <w:r>
        <w:rPr>
          <w:rFonts w:ascii="Times New Roman" w:hAnsi="Times New Roman" w:cs="Times New Roman"/>
        </w:rPr>
        <w:t>7</w:t>
      </w:r>
      <w:r>
        <w:rPr>
          <w:rFonts w:ascii="Times New Roman" w:hAnsi="Times New Roman" w:cs="Times New Roman" w:hint="eastAsia"/>
        </w:rPr>
        <w:t>.</w:t>
      </w:r>
      <w:r>
        <w:rPr>
          <w:rFonts w:ascii="Times New Roman" w:hAnsi="Times New Roman" w:cs="Times New Roman"/>
        </w:rPr>
        <w:t xml:space="preserve"> For the data before 2003, they are calculated by multiplying the capital of the whole electricity industry and the corresponding proportion of the power grid firms in 2004. Similar for the number of workers.</w:t>
      </w:r>
    </w:p>
  </w:footnote>
  <w:footnote w:id="13">
    <w:p w14:paraId="24F349F3" w14:textId="2D755D0D" w:rsidR="00BF77F1" w:rsidRDefault="00BF77F1" w:rsidP="00FF4FA6">
      <w:pPr>
        <w:pStyle w:val="FootnoteText"/>
        <w:spacing w:line="480" w:lineRule="auto"/>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The number for Labor was </w:t>
      </w:r>
      <w:r>
        <w:rPr>
          <w:rFonts w:ascii="Times New Roman" w:hAnsi="Times New Roman" w:cs="Times New Roman" w:hint="eastAsia"/>
        </w:rPr>
        <w:t>extracted from China</w:t>
      </w:r>
      <w:r>
        <w:rPr>
          <w:rFonts w:ascii="Times New Roman" w:hAnsi="Times New Roman" w:cs="Times New Roman"/>
        </w:rPr>
        <w:t>’</w:t>
      </w:r>
      <w:r>
        <w:rPr>
          <w:rFonts w:ascii="Times New Roman" w:hAnsi="Times New Roman" w:cs="Times New Roman" w:hint="eastAsia"/>
        </w:rPr>
        <w:t>s State Power Grid Corporation Yearbook and China</w:t>
      </w:r>
      <w:r>
        <w:rPr>
          <w:rFonts w:ascii="Times New Roman" w:hAnsi="Times New Roman" w:cs="Times New Roman"/>
        </w:rPr>
        <w:t>’</w:t>
      </w:r>
      <w:r>
        <w:rPr>
          <w:rFonts w:ascii="Times New Roman" w:hAnsi="Times New Roman" w:cs="Times New Roman" w:hint="eastAsia"/>
        </w:rPr>
        <w:t>s Southern Power Grid Corporation Yearbook from 1999 to 201</w:t>
      </w:r>
      <w:r>
        <w:rPr>
          <w:rFonts w:ascii="Times New Roman" w:hAnsi="Times New Roman" w:cs="Times New Roman"/>
        </w:rPr>
        <w:t>7</w:t>
      </w:r>
      <w:r>
        <w:rPr>
          <w:rFonts w:ascii="Times New Roman" w:hAnsi="Times New Roman" w:cs="Times New Roman" w:hint="eastAsia"/>
        </w:rPr>
        <w:t>.</w:t>
      </w:r>
    </w:p>
  </w:footnote>
  <w:footnote w:id="14">
    <w:p w14:paraId="230B46DC" w14:textId="77777777" w:rsidR="00BF77F1" w:rsidRDefault="00BF77F1" w:rsidP="009A43AB">
      <w:pPr>
        <w:pStyle w:val="FootnoteText"/>
        <w:spacing w:line="480" w:lineRule="auto"/>
      </w:pPr>
      <w:r>
        <w:rPr>
          <w:rStyle w:val="FootnoteReference"/>
        </w:rPr>
        <w:footnoteRef/>
      </w:r>
      <w:r>
        <w:t xml:space="preserve"> </w:t>
      </w:r>
      <w:r>
        <w:rPr>
          <w:rFonts w:ascii="Times New Roman" w:hAnsi="Times New Roman" w:cs="Times New Roman"/>
        </w:rPr>
        <w:t xml:space="preserve">The customer hours lost was </w:t>
      </w:r>
      <w:r>
        <w:rPr>
          <w:rFonts w:ascii="Times New Roman" w:hAnsi="Times New Roman" w:cs="Times New Roman" w:hint="eastAsia"/>
        </w:rPr>
        <w:t>extracted from China</w:t>
      </w:r>
      <w:r>
        <w:rPr>
          <w:rFonts w:ascii="Times New Roman" w:hAnsi="Times New Roman" w:cs="Times New Roman"/>
        </w:rPr>
        <w:t>’</w:t>
      </w:r>
      <w:r>
        <w:rPr>
          <w:rFonts w:ascii="Times New Roman" w:hAnsi="Times New Roman" w:cs="Times New Roman" w:hint="eastAsia"/>
        </w:rPr>
        <w:t>s Power Yearbook from 1999 to 2016.</w:t>
      </w:r>
    </w:p>
  </w:footnote>
  <w:footnote w:id="15">
    <w:p w14:paraId="2D9BB0E0" w14:textId="77777777" w:rsidR="00BF77F1" w:rsidRPr="00BF77F1" w:rsidRDefault="00BF77F1" w:rsidP="00531497">
      <w:pPr>
        <w:pStyle w:val="FootnoteText"/>
        <w:rPr>
          <w:rFonts w:ascii="Times New Roman" w:hAnsi="Times New Roman" w:cs="Times New Roman"/>
        </w:rPr>
      </w:pPr>
      <w:r w:rsidRPr="00BF77F1">
        <w:rPr>
          <w:rStyle w:val="FootnoteReference"/>
          <w:rFonts w:ascii="Times New Roman" w:hAnsi="Times New Roman" w:cs="Times New Roman"/>
        </w:rPr>
        <w:footnoteRef/>
      </w:r>
      <w:r w:rsidRPr="00BF77F1">
        <w:rPr>
          <w:rFonts w:ascii="Times New Roman" w:hAnsi="Times New Roman" w:cs="Times New Roman"/>
        </w:rPr>
        <w:t xml:space="preserve"> All the data comes from the meteorological stations located in the capital of the provinces. </w:t>
      </w:r>
    </w:p>
  </w:footnote>
  <w:footnote w:id="16">
    <w:p w14:paraId="2FB373A9" w14:textId="77777777" w:rsidR="00BF77F1" w:rsidRPr="000B7F17" w:rsidRDefault="00BF77F1" w:rsidP="00531497">
      <w:pPr>
        <w:pStyle w:val="FootnoteText"/>
        <w:rPr>
          <w:rFonts w:ascii="Times New Roman" w:hAnsi="Times New Roman" w:cs="Times New Roman"/>
        </w:rPr>
      </w:pPr>
      <w:r w:rsidRPr="000B7F17">
        <w:rPr>
          <w:rStyle w:val="FootnoteReference"/>
          <w:rFonts w:ascii="Times New Roman" w:hAnsi="Times New Roman" w:cs="Times New Roman"/>
        </w:rPr>
        <w:footnoteRef/>
      </w:r>
      <w:r w:rsidRPr="000B7F17">
        <w:rPr>
          <w:rFonts w:ascii="Times New Roman" w:hAnsi="Times New Roman" w:cs="Times New Roman"/>
        </w:rPr>
        <w:t xml:space="preserve"> The data of Inner Mongolia power group are also included.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CF092B84"/>
    <w:multiLevelType w:val="multilevel"/>
    <w:tmpl w:val="CF092B84"/>
    <w:lvl w:ilvl="0">
      <w:start w:val="1"/>
      <w:numFmt w:val="decimal"/>
      <w:lvlText w:val="%1."/>
      <w:lvlJc w:val="left"/>
      <w:pPr>
        <w:ind w:left="482" w:hanging="360"/>
      </w:pPr>
      <w:rPr>
        <w:rFonts w:ascii="Times New Roman" w:eastAsia="Times New Roman" w:hAnsi="Times New Roman" w:hint="default"/>
        <w:b/>
        <w:bCs/>
        <w:spacing w:val="7"/>
        <w:w w:val="101"/>
        <w:sz w:val="31"/>
        <w:szCs w:val="31"/>
      </w:rPr>
    </w:lvl>
    <w:lvl w:ilvl="1">
      <w:start w:val="1"/>
      <w:numFmt w:val="decimal"/>
      <w:lvlText w:val="%1.%2"/>
      <w:lvlJc w:val="left"/>
      <w:pPr>
        <w:ind w:left="482" w:hanging="360"/>
      </w:pPr>
      <w:rPr>
        <w:rFonts w:ascii="Times New Roman" w:eastAsia="Times New Roman" w:hAnsi="Times New Roman" w:hint="default"/>
        <w:b/>
        <w:bCs/>
        <w:w w:val="100"/>
        <w:sz w:val="24"/>
        <w:szCs w:val="24"/>
      </w:rPr>
    </w:lvl>
    <w:lvl w:ilvl="2">
      <w:start w:val="1"/>
      <w:numFmt w:val="bullet"/>
      <w:lvlText w:val="•"/>
      <w:lvlJc w:val="left"/>
      <w:pPr>
        <w:ind w:left="2094" w:hanging="360"/>
      </w:pPr>
      <w:rPr>
        <w:rFonts w:hint="default"/>
      </w:rPr>
    </w:lvl>
    <w:lvl w:ilvl="3">
      <w:start w:val="1"/>
      <w:numFmt w:val="bullet"/>
      <w:lvlText w:val="•"/>
      <w:lvlJc w:val="left"/>
      <w:pPr>
        <w:ind w:left="2901" w:hanging="360"/>
      </w:pPr>
      <w:rPr>
        <w:rFonts w:hint="default"/>
      </w:rPr>
    </w:lvl>
    <w:lvl w:ilvl="4">
      <w:start w:val="1"/>
      <w:numFmt w:val="bullet"/>
      <w:lvlText w:val="•"/>
      <w:lvlJc w:val="left"/>
      <w:pPr>
        <w:ind w:left="3708" w:hanging="360"/>
      </w:pPr>
      <w:rPr>
        <w:rFonts w:hint="default"/>
      </w:rPr>
    </w:lvl>
    <w:lvl w:ilvl="5">
      <w:start w:val="1"/>
      <w:numFmt w:val="bullet"/>
      <w:lvlText w:val="•"/>
      <w:lvlJc w:val="left"/>
      <w:pPr>
        <w:ind w:left="4515" w:hanging="360"/>
      </w:pPr>
      <w:rPr>
        <w:rFonts w:hint="default"/>
      </w:rPr>
    </w:lvl>
    <w:lvl w:ilvl="6">
      <w:start w:val="1"/>
      <w:numFmt w:val="bullet"/>
      <w:lvlText w:val="•"/>
      <w:lvlJc w:val="left"/>
      <w:pPr>
        <w:ind w:left="5322" w:hanging="360"/>
      </w:pPr>
      <w:rPr>
        <w:rFonts w:hint="default"/>
      </w:rPr>
    </w:lvl>
    <w:lvl w:ilvl="7">
      <w:start w:val="1"/>
      <w:numFmt w:val="bullet"/>
      <w:lvlText w:val="•"/>
      <w:lvlJc w:val="left"/>
      <w:pPr>
        <w:ind w:left="6129" w:hanging="360"/>
      </w:pPr>
      <w:rPr>
        <w:rFonts w:hint="default"/>
      </w:rPr>
    </w:lvl>
    <w:lvl w:ilvl="8">
      <w:start w:val="1"/>
      <w:numFmt w:val="bullet"/>
      <w:lvlText w:val="•"/>
      <w:lvlJc w:val="left"/>
      <w:pPr>
        <w:ind w:left="6936" w:hanging="360"/>
      </w:pPr>
      <w:rPr>
        <w:rFonts w:hint="default"/>
      </w:rPr>
    </w:lvl>
  </w:abstractNum>
  <w:abstractNum w:abstractNumId="1" w15:restartNumberingAfterBreak="0">
    <w:nsid w:val="2A52365C"/>
    <w:multiLevelType w:val="hybridMultilevel"/>
    <w:tmpl w:val="4B5A36D0"/>
    <w:lvl w:ilvl="0" w:tplc="EAB0E3B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731F2ED2"/>
    <w:multiLevelType w:val="hybridMultilevel"/>
    <w:tmpl w:val="7C30BAAA"/>
    <w:lvl w:ilvl="0" w:tplc="2FA08748">
      <w:start w:val="1"/>
      <w:numFmt w:val="decimal"/>
      <w:lvlText w:val="%1."/>
      <w:lvlJc w:val="left"/>
      <w:pPr>
        <w:ind w:left="360" w:hanging="360"/>
      </w:pPr>
      <w:rPr>
        <w:rFonts w:hint="default"/>
        <w:sz w:val="2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bordersDoNotSurroundHeader/>
  <w:bordersDoNotSurroundFooter/>
  <w:proofState w:spelling="clean" w:grammar="clean"/>
  <w:defaultTabStop w:val="420"/>
  <w:drawingGridHorizontalSpacing w:val="11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Energy Economics Copy&lt;/Style&gt;&lt;LeftDelim&gt;{&lt;/LeftDelim&gt;&lt;RightDelim&gt;}&lt;/RightDelim&gt;&lt;FontName&gt;&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za9fw9dae9zefmepewyxetfzrx0dt0r0tpaf&quot;&gt;能源文献&lt;record-ids&gt;&lt;item&gt;91&lt;/item&gt;&lt;item&gt;362&lt;/item&gt;&lt;item&gt;368&lt;/item&gt;&lt;item&gt;912&lt;/item&gt;&lt;item&gt;942&lt;/item&gt;&lt;item&gt;976&lt;/item&gt;&lt;item&gt;977&lt;/item&gt;&lt;item&gt;978&lt;/item&gt;&lt;item&gt;981&lt;/item&gt;&lt;item&gt;1010&lt;/item&gt;&lt;item&gt;1020&lt;/item&gt;&lt;item&gt;1045&lt;/item&gt;&lt;item&gt;1047&lt;/item&gt;&lt;item&gt;1049&lt;/item&gt;&lt;item&gt;1087&lt;/item&gt;&lt;item&gt;1096&lt;/item&gt;&lt;item&gt;1134&lt;/item&gt;&lt;item&gt;1139&lt;/item&gt;&lt;item&gt;1140&lt;/item&gt;&lt;item&gt;1149&lt;/item&gt;&lt;item&gt;1187&lt;/item&gt;&lt;item&gt;1261&lt;/item&gt;&lt;item&gt;1345&lt;/item&gt;&lt;item&gt;1523&lt;/item&gt;&lt;item&gt;1534&lt;/item&gt;&lt;item&gt;1574&lt;/item&gt;&lt;item&gt;1596&lt;/item&gt;&lt;item&gt;1601&lt;/item&gt;&lt;item&gt;1607&lt;/item&gt;&lt;item&gt;1610&lt;/item&gt;&lt;item&gt;1611&lt;/item&gt;&lt;item&gt;1612&lt;/item&gt;&lt;item&gt;1614&lt;/item&gt;&lt;item&gt;1615&lt;/item&gt;&lt;item&gt;1616&lt;/item&gt;&lt;item&gt;1617&lt;/item&gt;&lt;item&gt;1618&lt;/item&gt;&lt;item&gt;1619&lt;/item&gt;&lt;item&gt;1620&lt;/item&gt;&lt;item&gt;1621&lt;/item&gt;&lt;item&gt;1622&lt;/item&gt;&lt;item&gt;1623&lt;/item&gt;&lt;item&gt;1624&lt;/item&gt;&lt;item&gt;1625&lt;/item&gt;&lt;item&gt;1626&lt;/item&gt;&lt;item&gt;1632&lt;/item&gt;&lt;/record-ids&gt;&lt;/item&gt;&lt;/Libraries&gt;"/>
    <w:docVar w:name="NE.Ref{0959477C-7994-44F2-8196-C88435687AB1}" w:val=" ADDIN NE.Ref.{0959477C-7994-44F2-8196-C88435687AB1}&lt;Citation&gt;&lt;Group&gt;&lt;References&gt;&lt;Item&gt;&lt;ID&gt;700&lt;/ID&gt;&lt;UID&gt;{93CE0170-A862-4E70-8095-FD5DA898B53B}&lt;/UID&gt;&lt;Title&gt;Formulation and estimation of stochastic frontier production function models&lt;/Title&gt;&lt;Template&gt;Journal Article&lt;/Template&gt;&lt;Star&gt;0&lt;/Star&gt;&lt;Tag&gt;0&lt;/Tag&gt;&lt;Author&gt;Aigner, Dennis; Lovell, C A Knox; Schmidt, Peter&lt;/Author&gt;&lt;Year&gt;1977&lt;/Year&gt;&lt;Details&gt;&lt;_alternate_title&gt;Journal of Econometrics&lt;/_alternate_title&gt;&lt;_collection_scope&gt;SCIE;SSCI;EI&lt;/_collection_scope&gt;&lt;_created&gt;62690234&lt;/_created&gt;&lt;_date&gt;1977-01-01&lt;/_date&gt;&lt;_date_display&gt;1977&lt;/_date_display&gt;&lt;_db_updated&gt;ScienceDirect&lt;/_db_updated&gt;&lt;_doi&gt;https://doi.org/10.1016/0304-4076(77)90052-5&lt;/_doi&gt;&lt;_impact_factor&gt;   1.632&lt;/_impact_factor&gt;&lt;_isbn&gt;0304-4076&lt;/_isbn&gt;&lt;_issue&gt;1&lt;/_issue&gt;&lt;_journal&gt;Journal of Econometrics&lt;/_journal&gt;&lt;_modified&gt;62690236&lt;/_modified&gt;&lt;_pages&gt;21-37&lt;/_pages&gt;&lt;_url&gt;http://www.sciencedirect.com/science/article/pii/0304407677900525&lt;/_url&gt;&lt;_volume&gt;6&lt;/_volume&gt;&lt;_accessed&gt;62691003&lt;/_accessed&gt;&lt;/Details&gt;&lt;Extra&gt;&lt;DBUID&gt;{3EAEA059-5AB4-4C8B-B0BD-6EAC9172C292}&lt;/DBUID&gt;&lt;/Extra&gt;&lt;/Item&gt;&lt;/References&gt;&lt;/Group&gt;&lt;Group&gt;&lt;References&gt;&lt;Item&gt;&lt;ID&gt;703&lt;/ID&gt;&lt;UID&gt;{F9F432AF-10F0-47A7-B006-E82722911DBF}&lt;/UID&gt;&lt;Title&gt;Cost efficiency and electricity market structure: A case study of OECD countries&lt;/Title&gt;&lt;Template&gt;Journal Article&lt;/Template&gt;&lt;Star&gt;0&lt;/Star&gt;&lt;Tag&gt;0&lt;/Tag&gt;&lt;Author&gt;Ajayi, Victor; Weyman-Jones, Thomas; Glass, Anthony&lt;/Author&gt;&lt;Year&gt;2017&lt;/Year&gt;&lt;Details&gt;&lt;_collection_scope&gt;SSCI;EI&lt;/_collection_scope&gt;&lt;_created&gt;62690247&lt;/_created&gt;&lt;_impact_factor&gt;   3.910&lt;/_impact_factor&gt;&lt;_journal&gt;Energy Economics&lt;/_journal&gt;&lt;_modified&gt;62691005&lt;/_modified&gt;&lt;_pages&gt;283_x000d__x000a_-291_x000d__x000a_&lt;/_pages&gt;&lt;_volume&gt;65&lt;/_volume&gt;&lt;_url&gt;http://pku.summon.serialssolutions.com/2.0.0/link/0/eLvHCXMwrV07T8MwED6VLrDwRhRa5I2F0rycxmylDyEEogMsLJbt2FJBtBUtA_-eOycBgSoGxBjHkRyffd_n5O47gDg6D9o_fAJRe21DFSX020dkQW4QKXPuEuF47sU_H2-zm3E0GvLrGvSr1BiKsiyhoHDx3nmXLZ1ycjvzyaTjo5REliEe0ikhi3xCe0pLfzS4_Ir6SH3JTh_VSL0rISIf8oXexVBCYFioeVJJu9Vgtdp7e0gabf3L6Ldhs2SkrFf024Gane7CepWwvNiDcX-2WDLrtSYoUZOpac6K8jnYsnxnLz5zmhVStG-v9oL1mEF0ZF67ls0cuxv2B8yXpaCT-T48jIb3_at2WYihbfC8x9sc7SaUsl3kWoR4RiSOdxVytzyIdGAyF-o0R2KT81iTXI4LFb5JpDmeH7s6iw-gPp1N7SEwa7jglmexEzbRJlKCdxMVBjp1cepy3YCzasblvNDbkFUg2pP0BpJkIBlwiQZqQFpZRX6baYmI8PuDp2RDSdt4-aqMKrMRcJQkiCV7yGyReqJLa0CrMrNUmr4_meVChoKE3YjNNaD5eb_c__62Z6ZRcPTXER7DBl0VYWlNqKMNbQvW5s9vJ35JfwCqBP7f&lt;/_url&gt;&lt;_place_published&gt;Kidlington_x000d__x000a_&lt;/_place_published&gt;&lt;_number&gt;1&lt;/_number&gt;&lt;_doi&gt;10.1016/j.eneco.2017.05.005&lt;/_doi&gt;&lt;_date_display&gt;2017&lt;/_date_display&gt;&lt;_date&gt;61536960&lt;/_date&gt;&lt;_isbn&gt;0140-9883_x000d__x000a_&lt;/_isbn&gt;&lt;_ori_publication&gt;Elsevier B.V_x000d__x000a_&lt;/_ori_publication&gt;&lt;_keywords&gt;Heterogeneity_x000d__x000a_; Market reform indicators_x000d__x000a_; Stochastic frontier_x000d__x000a_; Cost efficiency_x000d__x000a_; Vertical Integration_x000d__x000a_; Firm Organization and Market Structure (L22)_x000d__x000a_; Energy: Government Policy (Q48)_x000d__x000a_; Electric Utilities (L94)_x000d__x000a_; Allocative Efficiency, Cost-Benefit Analysis (D61)_x000d__x000a_; Electricity_x000d__x000a_; Economic Development: Agriculture, Natural Resources, Energy, Environment, Other Primary Products (O13)_x000d__x000a_; Efficiency_x000d__x000a_; Electricity Sector_x000d__x000a_; Energy: Demand and Supply, Prices (Q41)_x000d__x000a_; Inefficiency_x000d__x000a_; Selected OECD_x000d__x000a_; Industry Studies: Utilities and Transportation: Government Policy (L98)_x000d__x000a_; Case studies_x000d__x000a_; Business schools_x000d__x000a_; Electric power production_x000d__x000a_; Ownership_x000d__x000a_; Stock exchanges_x000d__x000a_; Accounting_x000d__x000a_; Electricity industry_x000d__x000a_; Marketing_x000d__x000a_; Electric power generation_x000d__x000a_; Utilities_x000d__x000a_; Panel data_x000d__x000a_; Cost effectiveness_x000d__x000a_; Reforms_x000d__x000a_; Cost function_x000d__x000a_; Market research_x000d__x000a_; Electricity generation_x000d__x000a_; Capital stock_x000d__x000a_; Indexes (Measures)_x000d__x000a_; Integration_x000d__x000a_; Electricity pricing_x000d__x000a_; Data processing_x000d__x000a_; Energy policy_x000d__x000a_; Capital_x000d__x000a_; Empirical analysis_x000d__x000a_; Studies_x000d__x000a_; Company structure_x000d__x000a_; Economies of scale_x000d__x000a_; Enterprises_x000d__x000a_; Power efficiency_x000d__x000a_; Cost analysis_x000d__x000a_; International economic organizations_x000d__x000a_; Power_x000d__x000a_&lt;/_keywords&gt;&lt;_accessed&gt;62691005&lt;/_accessed&gt;&lt;_db_updated&gt;PKU Search&lt;/_db_updated&gt;&lt;_issue&gt;1&lt;/_issue&gt;&lt;/Details&gt;&lt;Extra&gt;&lt;DBUID&gt;{3EAEA059-5AB4-4C8B-B0BD-6EAC9172C292}&lt;/DBUID&gt;&lt;/Extra&gt;&lt;/Item&gt;&lt;/References&gt;&lt;/Group&gt;&lt;Group&gt;&lt;References&gt;&lt;Item&gt;&lt;ID&gt;702&lt;/ID&gt;&lt;UID&gt;{8095B644-51DB-401B-BA59-A203CB6144BE}&lt;/UID&gt;&lt;Title&gt;Quality, remuneration and regulatory framework: some evidence on the European electricity distribution&lt;/Title&gt;&lt;Template&gt;Journal Article&lt;/Template&gt;&lt;Star&gt;1&lt;/Star&gt;&lt;Tag&gt;0&lt;/Tag&gt;&lt;Author&gt;Arcos-Vargas, Angel; Núñez, Fernando; Ballesteros, Juan Antonio&lt;/Author&gt;&lt;Year&gt;2017&lt;/Year&gt;&lt;Details&gt;&lt;_collection_scope&gt;SSCI&lt;/_collection_scope&gt;&lt;_created&gt;62690245&lt;/_created&gt;&lt;_impact_factor&gt;   1.000&lt;/_impact_factor&gt;&lt;_issue&gt;1&lt;/_issue&gt;&lt;_journal&gt;Journal of Regulatory Economics&lt;/_journal&gt;&lt;_modified&gt;62690257&lt;/_modified&gt;&lt;_pages&gt;98-118&lt;/_pages&gt;&lt;_volume&gt;51&lt;/_volume&gt;&lt;_accessed&gt;62691003&lt;/_accessed&gt;&lt;/Details&gt;&lt;Extra&gt;&lt;DBUID&gt;{3EAEA059-5AB4-4C8B-B0BD-6EAC9172C292}&lt;/DBUID&gt;&lt;/Extra&gt;&lt;/Item&gt;&lt;/References&gt;&lt;/Group&gt;&lt;Group&gt;&lt;References&gt;&lt;Item&gt;&lt;ID&gt;705&lt;/ID&gt;&lt;UID&gt;{6BD12BBE-19BB-47E7-A8EF-46A9FDF814CE}&lt;/UID&gt;&lt;Title&gt;A Model for Technical Inefficiency Effects in a Stochastic Frontier Production Function for Panel Data&lt;/Title&gt;&lt;Template&gt;Journal Article&lt;/Template&gt;&lt;Star&gt;0&lt;/Star&gt;&lt;Tag&gt;0&lt;/Tag&gt;&lt;Author&gt;Battese, G E; Coelli, T J&lt;/Author&gt;&lt;Year&gt;1995&lt;/Year&gt;&lt;Details&gt;&lt;_collection_scope&gt;SSCI&lt;/_collection_scope&gt;&lt;_created&gt;62690249&lt;/_created&gt;&lt;_impact_factor&gt;   0.974&lt;/_impact_factor&gt;&lt;_issue&gt;2_x000d__x000a_&lt;/_issue&gt;&lt;_journal&gt;Empirical Economics&lt;/_journal&gt;&lt;_modified&gt;62690995&lt;/_modified&gt;&lt;_pages&gt;325_x000d__x000a_-332_x000d__x000a_&lt;/_pages&gt;&lt;_volume&gt;20&lt;/_volume&gt;&lt;_url&gt;http://pku.summon.serialssolutions.com/2.0.0/link/0/eLvHCXMwtV1Na9wwEBWb9NBeSj_pNm0R9NBD8GJJa1s69LCUpCEkEGhy6cXYkkyXEmcJG_L3-_RlO0kP6aEXY8SutKt5nnmSZ54IEXyRZ_d8gjSGGw76y4Sp2q5jllmlNWtbJ0juVRh_nsqTM354UBzPZrcpd3ho-6-GRxtM7wpp_8H4Q6dowD0ggCtAgOujYLAKZ92EbEKv16q9zIb10hG-7jKldKz7_WYfXFD_apx4s6s86beuGGUTVGF9UiLC4JCdCEeCnmN127i_f7lZB92RVPQ87sQ7Mc9wkuP3xaQG4sqpgnrkLOJrKhML84oxXyrVX1VVVom4W2mDOwUZy6QKNdDJ3_J8gis-cZ4ilEDHOBx7euDi85S4zjjo5pKPgSy9vL8X34asw6TQPPmu01e_NGu9_Wr77OLHDnnCBVaM8ItnTuYuRnQhiyBDFv_hXZnb2NcdYvP38O45y_kL8jwuNugqwOIlmdn-FXk6mOU16VbUw4PCnHSAB53Cg0Z4oJE2dIQHTfCgIzxogofvz8ODOni8IReHB-ffjrJ48kbGQBdhMmmVNKwRqmsxRlHB66tloUvWgDEXGsynNCDiuc1bZSyWPo2yHfx5qcou11a8Jbv9VW_fEcqNxSOOn8pluSxkKzt8jhnd5spUZcXn5HOatnoTBFbqh4aaky9uRmuHhO11o5tYPIIxnH5ZvULgLkFGWTUne2nS66Z124WYohqLFgGmunz_qNH2yLMR4R_I7vb6xn4kO5vfN588MP4AFE2CsA&lt;/_url&gt;&lt;_number&gt;1&lt;/_number&gt;&lt;_doi&gt;10.1007/BF01205442&lt;/_doi&gt;&lt;_date_display&gt;1995&lt;/_date_display&gt;&lt;_date&gt;49965120&lt;/_date&gt;&lt;_isbn&gt;0377-7332_x000d__x000a_&lt;/_isbn&gt;&lt;_ori_publication&gt;Springer_x000d__x000a_&lt;/_ori_publication&gt;&lt;_keywords&gt;Production Function_x000d__x000a_; Production, Cost, Capital, Capital, Total Factor, and Multifactor Productivity, Capacity (D24)_x000d__x000a_; Micro Analysis of Farm Firms, Farm Households, and Farm Input Markets (Q12)_x000d__x000a_; Asia_x000d__x000a_; Production_x000d__x000a_; India_x000d__x000a_&lt;/_keywords&gt;&lt;_accessed&gt;62690995&lt;/_accessed&gt;&lt;_db_updated&gt;PKU Search&lt;/_db_updated&gt;&lt;/Details&gt;&lt;Extra&gt;&lt;DBUID&gt;{3EAEA059-5AB4-4C8B-B0BD-6EAC9172C292}&lt;/DBUID&gt;&lt;/Extra&gt;&lt;/Item&gt;&lt;/References&gt;&lt;/Group&gt;&lt;Group&gt;&lt;References&gt;&lt;Item&gt;&lt;ID&gt;704&lt;/ID&gt;&lt;UID&gt;{495D539A-E453-487B-B279-402DA1650037}&lt;/UID&gt;&lt;Title&gt;Frontier Production Functions, Technical Efficiency and Panel Data: With Application to Paddy Farmers in India&lt;/Title&gt;&lt;Template&gt;Journal Article&lt;/Template&gt;&lt;Star&gt;0&lt;/Star&gt;&lt;Tag&gt;5&lt;/Tag&gt;&lt;Author&gt;Battese, G E; Coelli, T J&lt;/Author&gt;&lt;Year&gt;1992&lt;/Year&gt;&lt;Details&gt;&lt;_collection_scope&gt;SSCI&lt;/_collection_scope&gt;&lt;_created&gt;62690248&lt;/_created&gt;&lt;_impact_factor&gt;   1.267&lt;/_impact_factor&gt;&lt;_issue&gt;1/2&lt;/_issue&gt;&lt;_journal&gt;Journal of Productivity Analysis&lt;/_journal&gt;&lt;_modified&gt;62691008&lt;/_modified&gt;&lt;_pages&gt;149-165&lt;/_pages&gt;&lt;_volume&gt;3&lt;/_volume&gt;&lt;_url&gt;http://pku.summon.serialssolutions.com/2.0.0/link/0/eLvHCXMwtV3PS8MwFA7qQMSLP1GnErzObe3WZqngQWV1isLAieJlpG0KQ-yG1oP_ve-9_kidMPDgpXRZl6XfS5OXr-99YazbaVnNuTEhcmMV93RHYphu1OsqbduBcB0lhRu7tPXhy728G3b8vntbbOHebpuyfzU8lIHpMZH2D8YvK4UCOIcuAEfoBHCc849_MrEmorCk-6rvqinQORN7zXaPQP5ck5wE5WKqXKuk1cDAUbTDbAbnDgaxVMhP8FOJEL2uJDRMUeKTukHxyinfJwmlEjC3ZZj_L_Q7H2ZVag9dT3Ky2Gf61YZE4OUmGgZnldI-Qk_IHF-Ye0HveQjj51fDV-_IwiOFc5NEE2UYjSz6tWQ0MjUv1DSEdaH1XBlZ7UzZNJ-kbbhZ1EZ_iyZheq6T5uPDMqvBrwQOzvJyYHg2CQ6gtIixKarNhZeKz_LXPEzOxWiDrWPCCcdMEDDXJlvSyRZbLTIStllSIMcNcrxE7pSXuHGDGwfcOOHGEbczjqjxCmo8nXJCjeeo8UnCCbUdduL3R1eDZtHYsQqQDwvTj7ErYOkqAMxdtpJME73HuKeECGKprRBWnbCq9bqyEztCCkd5XtgL9ll9QUUHC7-tszVjuUNWi-Fx0Udsefb6eUz4fwMi-kPK&lt;/_url&gt;&lt;_number&gt;2&lt;/_number&gt;&lt;_isbn&gt;079239240X;9780792392408;&lt;/_isbn&gt;&lt;_keywords&gt;Asia; Micro Analysis of Farm Firms, Farm Households, and Farm Input Markets (Q12); India&lt;/_keywords&gt;&lt;_accessed&gt;62691007&lt;/_accessed&gt;&lt;_db_updated&gt;PKU Search&lt;/_db_updated&gt;&lt;/Details&gt;&lt;Extra&gt;&lt;DBUID&gt;{3EAEA059-5AB4-4C8B-B0BD-6EAC9172C292}&lt;/DBUID&gt;&lt;/Extra&gt;&lt;/Item&gt;&lt;/References&gt;&lt;/Group&gt;&lt;Group&gt;&lt;References&gt;&lt;Item&gt;&lt;ID&gt;706&lt;/ID&gt;&lt;UID&gt;{5245FC03-D941-4787-97B2-64D761FB1B8D}&lt;/UID&gt;&lt;Title&gt;Power to the People: Does Ownership Type Influence Electricity Service?&lt;/Title&gt;&lt;Template&gt;Journal Article&lt;/Template&gt;&lt;Star&gt;0&lt;/Star&gt;&lt;Tag&gt;0&lt;/Tag&gt;&lt;Author&gt;Boylan, Richard T&lt;/Author&gt;&lt;Year&gt;2016&lt;/Year&gt;&lt;Details&gt;&lt;_created&gt;62690250&lt;/_created&gt;&lt;_journal&gt;Journal of Law and Economics&lt;/_journal&gt;&lt;_modified&gt;62690996&lt;/_modified&gt;&lt;_url&gt;http://pku.summon.serialssolutions.com/2.0.0/link/0/eLvHCXMwtV3Nb9MwFLfoOIAmIRgfK6zgC-JQdUttx3GQEJqgA6FNVGK7cIkcx0EVkE5Lqon_nvdiu0mLxMeBi1XlRZbjn_0-3OffI4Szw2iypRPAaEpbJEJyVua55DpWvNRRUqRM5lzhVeLPZ-p0zk5m8YdQ7f3oqHv2X4GHZwA9XqT9B_DXncID-A1LAFpYBND-1TKYYxW04GDO23RxPAR4u7T1-ON15bKYxxiNgqrw9UrGs7Y2zsKgh-6VSUgAbDMLf3zT_Vv5PtHanx1MZZep1-Oh_V3uR8j3x8pVzmIENZlACOuK7QQ96pm9F71w1ilF4aitvH0Vrt7LL6o7av9JkipJHG_vFg22FyAh-vdiYZpXtppcfBqQm4xDiIf8nmeHnQkWqQg08Tj0XlEp18-GF7Jti7cL0ex29vP8LrnjIwV67DC9R27Yao_cChfJ6z0yONXX98m7FmHaLCkgTB3CLyniS9f4UsSXrvGlPXypx_f1A3JxMjt_837iq2NMwGkH16JQUZ4mTBd5apVRkRbSqNJGprCaMaOliTS3UsdMwC6FLWfjAnzRRCbIeGQFf0h2qmVl9wmdpiaK7ZTnRSmFQQZKpiEOTqOExSXEE0PyLMxWdulIULI2eUHJzM3nkDzHScx85VRoajxbqr_oVV1nx0LKFFxp7OlR-x4i31xpk_UkLzYk2l8PgREiQ9lGH6OAVKZzPBA0TZ2B3wneL8YTQ3KwlvudiGLOkR1xCkMdbaDbveM-5fEf5E_I7W4rHZCd5mplR2Rw-XX1tF2EPwEfbYso&lt;/_url&gt;&lt;_place_published&gt;Chicago&lt;/_place_published&gt;&lt;_volume&gt;59&lt;/_volume&gt;&lt;_issue&gt;2&lt;/_issue&gt;&lt;_number&gt;1&lt;/_number&gt;&lt;_pages&gt;441-476&lt;/_pages&gt;&lt;_doi&gt;10.1086/687755&lt;/_doi&gt;&lt;_date_display&gt;2016&lt;/_date_display&gt;&lt;_date&gt;61009920&lt;/_date&gt;&lt;_isbn&gt;0022-2186&lt;/_isbn&gt;&lt;_ori_publication&gt;University of Chicago Press&lt;/_ori_publication&gt;&lt;_keywords&gt;Northern America; Electricity; U.S; Comparison of Public and Private Enterprises and Nonprofit Institutions, Privatization, Contracting Out (L33); Electric Utilities (L94); Industry Studies: Utilities and Transportation: Government Policy (L98); Public Enterprises, Public-Private Enterprises (L32); Causes of; Emergency management; Power failure; Research; Economic incentives; Studies; Electric utilities; Business ownership; Repair &amp;amp; maintenance; Storm damage&lt;/_keywords&gt;&lt;_accessed&gt;62690996&lt;/_accessed&gt;&lt;_db_updated&gt;PKU Search&lt;/_db_updated&gt;&lt;_impact_factor&gt;   1.032&lt;/_impact_factor&gt;&lt;/Details&gt;&lt;Extra&gt;&lt;DBUID&gt;{3EAEA059-5AB4-4C8B-B0BD-6EAC9172C292}&lt;/DBUID&gt;&lt;/Extra&gt;&lt;/Item&gt;&lt;/References&gt;&lt;/Group&gt;&lt;Group&gt;&lt;References&gt;&lt;Item&gt;&lt;ID&gt;711&lt;/ID&gt;&lt;UID&gt;{78EEEFCC-D866-428E-8CA8-F49347DE563E}&lt;/UID&gt;&lt;Title&gt;Measuring the efficiency of decision making units&lt;/Title&gt;&lt;Template&gt;Journal Article&lt;/Template&gt;&lt;Star&gt;0&lt;/Star&gt;&lt;Tag&gt;0&lt;/Tag&gt;&lt;Author&gt;Charnes, A; Cooper, W W; Rhodes, E&lt;/Author&gt;&lt;Year&gt;1978&lt;/Year&gt;&lt;Details&gt;&lt;_accessed&gt;62690996&lt;/_accessed&gt;&lt;_collection_scope&gt;SCIE;EI&lt;/_collection_scope&gt;&lt;_created&gt;62690259&lt;/_created&gt;&lt;_impact_factor&gt;   3.428&lt;/_impact_factor&gt;&lt;_issue&gt;6&lt;/_issue&gt;&lt;_journal&gt;European Journal of Operational Research&lt;/_journal&gt;&lt;_modified&gt;62690996&lt;/_modified&gt;&lt;_pages&gt;429-444&lt;/_pages&gt;&lt;_volume&gt;2&lt;/_volume&gt;&lt;_url&gt;http://www.sciencedirect.com/science/article/pii/0377221778901388&lt;/_url&gt;&lt;_doi&gt;https://doi.org/10.1016/0377-2217(78)90138-8&lt;/_doi&gt;&lt;_date_display&gt;1978&lt;/_date_display&gt;&lt;_date&gt;41024160&lt;/_date&gt;&lt;_alternate_title&gt;European Journal of Operational Research&lt;/_alternate_title&gt;&lt;_isbn&gt;0377-2217&lt;/_isbn&gt;&lt;_db_updated&gt;ScienceDirect&lt;/_db_updated&gt;&lt;/Details&gt;&lt;Extra&gt;&lt;DBUID&gt;{3EAEA059-5AB4-4C8B-B0BD-6EAC9172C292}&lt;/DBUID&gt;&lt;/Extra&gt;&lt;/Item&gt;&lt;/References&gt;&lt;/Group&gt;&lt;Group&gt;&lt;References&gt;&lt;Item&gt;&lt;ID&gt;708&lt;/ID&gt;&lt;UID&gt;{2FDF4EB3-7BF9-460F-9F08-0C4D443FFB91}&lt;/UID&gt;&lt;Title&gt;Estimating the cost of improving quality in electricity distribution: A parametric distance function approach&lt;/Title&gt;&lt;Template&gt;Journal Article&lt;/Template&gt;&lt;Star&gt;0&lt;/Star&gt;&lt;Tag&gt;0&lt;/Tag&gt;&lt;Author&gt;Coelli, Tim J; Gautier, Axel; Perelman, Sergio; Saplacan-Pop, Roxana&lt;/Author&gt;&lt;Year&gt;2013&lt;/Year&gt;&lt;Details&gt;&lt;_collection_scope&gt;SCIE;SSCI;EI&lt;/_collection_scope&gt;&lt;_created&gt;62690255&lt;/_created&gt;&lt;_impact_factor&gt;   4.039&lt;/_impact_factor&gt;&lt;_issue&gt;1&lt;/_issue&gt;&lt;_journal&gt;Energy Policy&lt;/_journal&gt;&lt;_modified&gt;62690255&lt;/_modified&gt;&lt;_pages&gt;287-297&lt;/_pages&gt;&lt;_volume&gt;53&lt;/_volume&gt;&lt;/Details&gt;&lt;Extra&gt;&lt;DBUID&gt;{3EAEA059-5AB4-4C8B-B0BD-6EAC9172C292}&lt;/DBUID&gt;&lt;/Extra&gt;&lt;/Item&gt;&lt;/References&gt;&lt;/Group&gt;&lt;Group&gt;&lt;References&gt;&lt;Item&gt;&lt;ID&gt;709&lt;/ID&gt;&lt;UID&gt;{F453C778-5CC2-4C60-BA08-024CBF0564AE}&lt;/UID&gt;&lt;Title&gt;Closed-skew normality in stochastic frontiers with individual effects and long/short-run efficiency&lt;/Title&gt;&lt;Template&gt;Journal Article&lt;/Template&gt;&lt;Star&gt;0&lt;/Star&gt;&lt;Tag&gt;0&lt;/Tag&gt;&lt;Author&gt;Colombi, Roberto; Kumbhakar, Subal C; Martini, Gianmaria; Vittadini, Giorgio&lt;/Author&gt;&lt;Year&gt;2014&lt;/Year&gt;&lt;Details&gt;&lt;_collection_scope&gt;SSCI&lt;/_collection_scope&gt;&lt;_created&gt;62690255&lt;/_created&gt;&lt;_impact_factor&gt;   1.267&lt;/_impact_factor&gt;&lt;_issue&gt;2&lt;/_issue&gt;&lt;_journal&gt;Journal of Productivity Analysis&lt;/_journal&gt;&lt;_modified&gt;62690262&lt;/_modified&gt;&lt;_pages&gt;123-136&lt;/_pages&gt;&lt;_volume&gt;42&lt;/_volume&gt;&lt;/Details&gt;&lt;Extra&gt;&lt;DBUID&gt;{3EAEA059-5AB4-4C8B-B0BD-6EAC9172C292}&lt;/DBUID&gt;&lt;/Extra&gt;&lt;/Item&gt;&lt;/References&gt;&lt;/Group&gt;&lt;Group&gt;&lt;References&gt;&lt;Item&gt;&lt;ID&gt;712&lt;/ID&gt;&lt;UID&gt;{07876C79-E01D-4BF4-A75D-F8066B9D8643}&lt;/UID&gt;&lt;Title&gt;China Electric Power Yearbook 2003-2017&lt;/Title&gt;&lt;Template&gt;Book&lt;/Template&gt;&lt;Star&gt;0&lt;/Star&gt;&lt;Tag&gt;0&lt;/Tag&gt;&lt;Author&gt;Council, China Electricity&lt;/Author&gt;&lt;Year&gt;2003&lt;/Year&gt;&lt;Details&gt;&lt;_accessed&gt;62690263&lt;/_accessed&gt;&lt;_created&gt;62690263&lt;/_created&gt;&lt;_modified&gt;62690263&lt;/_modified&gt;&lt;_place_published&gt;Beijing&lt;/_place_published&gt;&lt;_publisher&gt;China Electric Power Press&lt;/_publisher&gt;&lt;/Details&gt;&lt;Extra&gt;&lt;DBUID&gt;{3EAEA059-5AB4-4C8B-B0BD-6EAC9172C292}&lt;/DBUID&gt;&lt;/Extra&gt;&lt;/Item&gt;&lt;/References&gt;&lt;/Group&gt;&lt;Group&gt;&lt;References&gt;&lt;Item&gt;&lt;ID&gt;713&lt;/ID&gt;&lt;UID&gt;{FDAC1A65-FBAD-4A66-8E0B-C9BC64FF0EAC}&lt;/UID&gt;&lt;Title&gt;Estimating the effects of restructuring on the technical and service-quality efficiency of electricity companies in China&lt;/Title&gt;&lt;Template&gt;Journal Article&lt;/Template&gt;&lt;Star&gt;0&lt;/Star&gt;&lt;Tag&gt;0&lt;/Tag&gt;&lt;Author&gt;Deng N Q, Liu L Q Deng&lt;/Author&gt;&lt;Year&gt;2018&lt;/Year&gt;&lt;Details&gt;&lt;_accessed&gt;62691008&lt;/_accessed&gt;&lt;_collection_scope&gt;SCIE;SSCI&lt;/_collection_scope&gt;&lt;_created&gt;62690267&lt;/_created&gt;&lt;_impact_factor&gt;   2.098&lt;/_impact_factor&gt;&lt;_issue&gt;50&lt;/_issue&gt;&lt;_journal&gt;Utilities Policy&lt;/_journal&gt;&lt;_modified&gt;62691008&lt;/_modified&gt;&lt;_pages&gt;91-100&lt;/_pages&gt;&lt;_volume&gt;1&lt;/_volume&gt;&lt;/Details&gt;&lt;Extra&gt;&lt;DBUID&gt;{3EAEA059-5AB4-4C8B-B0BD-6EAC9172C292}&lt;/DBUID&gt;&lt;/Extra&gt;&lt;/Item&gt;&lt;/References&gt;&lt;/Group&gt;&lt;Group&gt;&lt;References&gt;&lt;Item&gt;&lt;ID&gt;710&lt;/ID&gt;&lt;UID&gt;{99423013-B6C1-4267-89A3-33A626DF6DB4}&lt;/UID&gt;&lt;Title&gt;Assessing the impact of regulatory reforms on China&amp;apos;s electricity generation industry&lt;/Title&gt;&lt;Template&gt;Journal Article&lt;/Template&gt;&lt;Star&gt;0&lt;/Star&gt;&lt;Tag&gt;0&lt;/Tag&gt;&lt;Author&gt;Du, Limin; Jie, Mao; Shi, Jinchuan&lt;/Author&gt;&lt;Year&gt;2009&lt;/Year&gt;&lt;Details&gt;&lt;_collection_scope&gt;SCIE;SSCI;EI&lt;/_collection_scope&gt;&lt;_created&gt;62690256&lt;/_created&gt;&lt;_impact_factor&gt;   4.039&lt;/_impact_factor&gt;&lt;_issue&gt;2&lt;/_issue&gt;&lt;_journal&gt;Energy Policy&lt;/_journal&gt;&lt;_modified&gt;62690262&lt;/_modified&gt;&lt;_pages&gt;712-720&lt;/_pages&gt;&lt;_volume&gt;37&lt;/_volume&gt;&lt;/Details&gt;&lt;Extra&gt;&lt;DBUID&gt;{3EAEA059-5AB4-4C8B-B0BD-6EAC9172C292}&lt;/DBUID&gt;&lt;/Extra&gt;&lt;/Item&gt;&lt;/References&gt;&lt;/Group&gt;&lt;Group&gt;&lt;References&gt;&lt;Item&gt;&lt;ID&gt;714&lt;/ID&gt;&lt;UID&gt;{0E20FDE5-8404-4CF5-BD70-B44E582924D5}&lt;/UID&gt;&lt;Title&gt;The impact of ownership unbundling on cost efficiency: Empirical evidence from the New Zealand electricity distribution sector&lt;/Title&gt;&lt;Template&gt;Journal Article&lt;/Template&gt;&lt;Star&gt;0&lt;/Star&gt;&lt;Tag&gt;0&lt;/Tag&gt;&lt;Author&gt;Filippini, Massimo; Wetzel, Heike&lt;/Author&gt;&lt;Year&gt;2014&lt;/Year&gt;&lt;Details&gt;&lt;_collection_scope&gt;SSCI;EI&lt;/_collection_scope&gt;&lt;_created&gt;62690268&lt;/_created&gt;&lt;_impact_factor&gt;   3.910&lt;/_impact_factor&gt;&lt;_journal&gt;Energy Economics&lt;/_journal&gt;&lt;_modified&gt;62691008&lt;/_modified&gt;&lt;_pages&gt;412-418&lt;/_pages&gt;&lt;_volume&gt;45&lt;/_volume&gt;&lt;_url&gt;http://pku.summon.serialssolutions.com/2.0.0/link/0/eLvHCXMwrV1Nb9QwEB2VXsqFjwJioUVz64XtxvlwYm6l3VVVtRIHuHCxbMeWFkR21c0eeulvZ8ZxQFTAoeopSuJI1o79PF6_9wagyI-z6R1MkG1rKDl1gQCzDsqasg6uDoGmfV6FeID69aq5_JQv5tXFDpyO0hhmWaalYID4CN7pySz9uLP1cjmLLCXVNAVd2IRKRUG75KG_OPv4m_UhY8nOyGrk1qMRUaR8Ebo4FgSK8nigWP5rsfo7ekeEXTx9kN4_gycpI8WTod1z2PHdPuyNguXNC7iloYSDmhJXAWnbPnCfcdvZbdeynh1XHbrVpkcfHSlYzvkB5z_Wy2hAgj6VLkUWsyClnEjYiolWiUMlHvqsv8GWfXxTCS7cxBOFl_BlMf98ej5NZRumoqxpT-pLW8rc0C5didbZIBqZ2bYRtTch80oq44Ph09LGWVHUJcFIKCphcnpace3jV7DbrTr_GtDUlhqqmlBQsg--UcL4tnLGKGurQk7g_RgfvR7cOfRIW_umYzg1h1Nzqc0sn4AcY6j_iIum9eP_Hx5xxDVP-v7aOJO0C9RLts_SJwUnrqxKn8DhOCi0sfxvles3WkiuF8g-QhM4-PU-oQW_pkSXMqVMvblvD9_CY74b2G8HsNtfb_0hPFp_376LE-An_fsSxQ&lt;/_url&gt;&lt;_place_published&gt;Kidlington&lt;/_place_published&gt;&lt;_number&gt;1&lt;/_number&gt;&lt;_doi&gt;10.1016/j.eneco.2014.08.002&lt;/_doi&gt;&lt;_date_display&gt;2014&lt;/_date_display&gt;&lt;_date&gt;59958720&lt;/_date&gt;&lt;_isbn&gt;0140-9883&lt;/_isbn&gt;&lt;_ori_publication&gt;Elsevier B.V&lt;/_ori_publication&gt;&lt;_keywords&gt;Ownership separation; Electricity distribution; Total cost function; Stochastic frontier analysis; Variable cost function; Cost efficiency; Cost Functions; Ownership; Monopoly, Monopolization Strategies (L12); Transactional Relationships, Contracts and Reputation, Networks (L14); Electric Utilities (L94); Cost; Oceania; New Zealand; Financing Policy, Financial Risk and Risk Management, Capital and Ownership Structure, Value of Firms, Goodwill (G32); Electricity; Network; Production; Production, Cost, Capital, Capital, Total Factor, and Multifactor Productivity, Capacity (D24); Electric industries; Studies; Energy economics; Energy policy; Stochastic models; Electricity generation; Benefit cost analysis&lt;/_keywords&gt;&lt;_accessed&gt;62691008&lt;/_accessed&gt;&lt;_db_updated&gt;PKU Search&lt;/_db_updated&gt;&lt;_issue&gt;1&lt;/_issue&gt;&lt;/Details&gt;&lt;Extra&gt;&lt;DBUID&gt;{3EAEA059-5AB4-4C8B-B0BD-6EAC9172C292}&lt;/DBUID&gt;&lt;/Extra&gt;&lt;/Item&gt;&lt;/References&gt;&lt;/Group&gt;&lt;Group&gt;&lt;References&gt;&lt;Item&gt;&lt;ID&gt;715&lt;/ID&gt;&lt;UID&gt;{109CF8DE-6DDB-40B9-9943-10708D2BD466}&lt;/UID&gt;&lt;Title&gt;Benchmarking and incentive regulation of quality of service: an application to the UK electricity distribution networks&lt;/Title&gt;&lt;Template&gt;Journal Article&lt;/Template&gt;&lt;Star&gt;0&lt;/Star&gt;&lt;Tag&gt;0&lt;/Tag&gt;&lt;Author&gt;Giannakis, Dimitrios; Jamasb, Tooraj; Pollitt, Michael&lt;/Author&gt;&lt;Year&gt;2005&lt;/Year&gt;&lt;Details&gt;&lt;_collection_scope&gt;SCIE;SSCI;EI&lt;/_collection_scope&gt;&lt;_created&gt;62690268&lt;/_created&gt;&lt;_impact_factor&gt;   4.039&lt;/_impact_factor&gt;&lt;_issue&gt;17&lt;/_issue&gt;&lt;_journal&gt;Energy Policy&lt;/_journal&gt;&lt;_modified&gt;62690997&lt;/_modified&gt;&lt;_pages&gt;2256-2271&lt;/_pages&gt;&lt;_volume&gt;33&lt;/_volume&gt;&lt;_url&gt;http://www.sciencedirect.com/science/article/pii/S030142150400151X&lt;/_url&gt;&lt;_doi&gt;https://doi.org/10.1016/j.enpol.2004.04.021&lt;/_doi&gt;&lt;_date_display&gt;2005&lt;/_date_display&gt;&lt;_date&gt;55225440&lt;/_date&gt;&lt;_alternate_title&gt;Energy Policy&lt;/_alternate_title&gt;&lt;_isbn&gt;0301-4215&lt;/_isbn&gt;&lt;_keywords&gt;Quality of service; Benchmarking; Incentive regulation&lt;/_keywords&gt;&lt;_accessed&gt;62690997&lt;/_accessed&gt;&lt;_db_updated&gt;ScienceDirect&lt;/_db_updated&gt;&lt;/Details&gt;&lt;Extra&gt;&lt;DBUID&gt;{3EAEA059-5AB4-4C8B-B0BD-6EAC9172C292}&lt;/DBUID&gt;&lt;/Extra&gt;&lt;/Item&gt;&lt;/References&gt;&lt;/Group&gt;&lt;Group&gt;&lt;References&gt;&lt;Item&gt;&lt;ID&gt;716&lt;/ID&gt;&lt;UID&gt;{EF7CB9D8-72FE-4EDC-B785-6F59B28B9866}&lt;/UID&gt;&lt;Title&gt;Fixed and Random Effects in Stochastic Frontier Models&lt;/Title&gt;&lt;Template&gt;Journal Article&lt;/Template&gt;&lt;Star&gt;0&lt;/Star&gt;&lt;Tag&gt;0&lt;/Tag&gt;&lt;Author&gt;Greene, Willam&lt;/Author&gt;&lt;Year&gt;2005&lt;/Year&gt;&lt;Details&gt;&lt;_collection_scope&gt;SSCI&lt;/_collection_scope&gt;&lt;_created&gt;62690269&lt;/_created&gt;&lt;_impact_factor&gt;   1.267&lt;/_impact_factor&gt;&lt;_issue&gt;1&lt;/_issue&gt;&lt;_journal&gt;Journal of Productivity Analysis&lt;/_journal&gt;&lt;_modified&gt;62690985&lt;/_modified&gt;&lt;_pages&gt;7-32&lt;/_pages&gt;&lt;_volume&gt;23&lt;/_volume&gt;&lt;/Details&gt;&lt;Extra&gt;&lt;DBUID&gt;{3EAEA059-5AB4-4C8B-B0BD-6EAC9172C292}&lt;/DBUID&gt;&lt;/Extra&gt;&lt;/Item&gt;&lt;/References&gt;&lt;/Group&gt;&lt;Group&gt;&lt;References&gt;&lt;Item&gt;&lt;ID&gt;717&lt;/ID&gt;&lt;UID&gt;{553107A6-ADC7-499B-90AE-0973005B1FE4}&lt;/UID&gt;&lt;Title&gt;Reconsidering heterogeneity in panel data estimators of the stochastic frontier model&lt;/Title&gt;&lt;Template&gt;Journal Article&lt;/Template&gt;&lt;Star&gt;0&lt;/Star&gt;&lt;Tag&gt;0&lt;/Tag&gt;&lt;Author&gt;GREENE; William&lt;/Author&gt;&lt;Year&gt;2005&lt;/Year&gt;&lt;Details&gt;&lt;_collection_scope&gt;SCIE;SSCI;EI&lt;/_collection_scope&gt;&lt;_created&gt;62690269&lt;/_created&gt;&lt;_impact_factor&gt;   1.632&lt;/_impact_factor&gt;&lt;_issue&gt;2&lt;/_issue&gt;&lt;_journal&gt;Journal of Econometrics&lt;/_journal&gt;&lt;_modified&gt;62690987&lt;/_modified&gt;&lt;_pages&gt;269-303&lt;/_pages&gt;&lt;_volume&gt;126&lt;/_volume&gt;&lt;/Details&gt;&lt;Extra&gt;&lt;DBUID&gt;{3EAEA059-5AB4-4C8B-B0BD-6EAC9172C292}&lt;/DBUID&gt;&lt;/Extra&gt;&lt;/Item&gt;&lt;/References&gt;&lt;/Group&gt;&lt;Group&gt;&lt;References&gt;&lt;Item&gt;&lt;ID&gt;718&lt;/ID&gt;&lt;UID&gt;{82E1F209-EEFC-4A34-B563-2797A6DE73B8}&lt;/UID&gt;&lt;Title&gt;Social cost-efficient service quality—Integrating customer valuation in incentive regulation: Evidence from the case of Norway&lt;/Title&gt;&lt;Template&gt;Journal Article&lt;/Template&gt;&lt;Star&gt;0&lt;/Star&gt;&lt;Tag&gt;0&lt;/Tag&gt;&lt;Author&gt;Growitsch, Christian; Jamasb, Tooraj; Müller, Christine; Wissner, Matthias&lt;/Author&gt;&lt;Year&gt;2010&lt;/Year&gt;&lt;Details&gt;&lt;_collection_scope&gt;SCIE;SSCI;EI&lt;/_collection_scope&gt;&lt;_created&gt;62690269&lt;/_created&gt;&lt;_impact_factor&gt;   4.039&lt;/_impact_factor&gt;&lt;_issue&gt;5_x000d__x000a_&lt;/_issue&gt;&lt;_journal&gt;Energy Policy&lt;/_journal&gt;&lt;_modified&gt;62690998&lt;/_modified&gt;&lt;_pages&gt;2536_x000d__x000a_-2544_x000d__x000a_&lt;/_pages&gt;&lt;_volume&gt;38&lt;/_volume&gt;&lt;_url&gt;http://pku.summon.serialssolutions.com/2.0.0/link/0/eLvHCXMwrV3NjtMwEB4tywH2wE9hRdkF-QEoTZ3YcbjB0goQICTgwsVKnAkU2DZK2kW97UPwhDwJM7HTLQhxQFR1W6V2a3Xcmc_WfN8AxPJhNPrNJ0jMc5lgmpmEMOqkktphikivM5lGJR9_fHhlXr6Rs6l6sQcnPTWGsyxDKPAuvnPe4co4_Ljjej4fv-02BxzAPO6VHaFd89KfPX1yQZU0mVeUol009-6FiLqULy7f_tVrWPIRIetr_jlY7YDRyw3W6HZi0uz6f5n-DbgWIKl47PvdhD1cDOBKz1huB3CwI1o4gMPpBTeOhgXn0N6Cc0_1FW7ZrkbYSVNQF9F6byQ8fXPz4_z78yBRQR8n3JrQ5yk2Yqs6LuZ856RRcsSiwY-hwNgj0VdAFcyJEYRchaMYLJaVeL1svuWb2_B-Nn138mwUCjyMXGw4D1QalJVUeVyUKqIVIaMsl4qCptaE-rVLSlMaFi8tUtqHlrS7KlQVaSexUrqM4kPYXywXeAeEwShJ1aRyppgkRcIM4sTpKkLChxiZdAgPekva2ut42D7B7bPtDM8VOTM7kZYMPwTdW9v-YkBLkebvA4_7tWHzgk-r3Kq1xuiMVY30EI62bwdn0dJwFTOONUOYdqtpO0Ok2wL5K85snMeGHjbUOIOBnubUFLWaL6lYW5abs59Wp3f_dfZHcNVnR_AR0zHsr5o13oNL9Zf1_e5v9BNDsimV&lt;/_url&gt;&lt;_place_published&gt;Kidlington_x000d__x000a_&lt;/_place_published&gt;&lt;_number&gt;1&lt;/_number&gt;&lt;_doi&gt;10.1016/j.enpol.2009.12.049&lt;/_doi&gt;&lt;_date_display&gt;2010&lt;/_date_display&gt;&lt;_date&gt;57854880&lt;/_date&gt;&lt;_isbn&gt;0301-4215_x000d__x000a_&lt;/_isbn&gt;&lt;_ori_publication&gt;Elsevier Ltd_x000d__x000a_&lt;/_ori_publication&gt;&lt;_keywords&gt;Electricity distribution_x000d__x000a_; Willingness-to-pay_x000d__x000a_; Service quality_x000d__x000a_; Data envelopment analysis_x000d__x000a_; Economics of Regulation (L51)_x000d__x000a_; Data Envelopment_x000d__x000a_; Europe_x000d__x000a_; Transactional Relationships, Contracts and Reputation, Networks (L14)_x000d__x000a_; Electric Utilities (L94)_x000d__x000a_; Cost_x000d__x000a_; Electricity_x000d__x000a_; Norway_x000d__x000a_; Energy: Demand and Supply, Prices (Q41)_x000d__x000a_; Network_x000d__x000a_; Regulation_x000d__x000a_; Production, Cost, Capital, Capital, Total Factor, and Multifactor Productivity, Capacity (D24)_x000d__x000a_; Industry Studies: Utilities and Transportation: Government Policy (L98)_x000d__x000a_; Electricity distribution Service quality Willingness-to-pay Data envelopment analysis_x000d__x000a_; Studies_x000d__x000a_; Quality of service_x000d__x000a_; Social costs_x000d__x000a_; Willingness to pay_x000d__x000a_; Impact analysis_x000d__x000a_&lt;/_keywords&gt;&lt;_accessed&gt;62690998&lt;/_accessed&gt;&lt;_db_updated&gt;PKU Search&lt;/_db_updated&gt;&lt;/Details&gt;&lt;Extra&gt;&lt;DBUID&gt;{3EAEA059-5AB4-4C8B-B0BD-6EAC9172C292}&lt;/DBUID&gt;&lt;/Extra&gt;&lt;/Item&gt;&lt;/References&gt;&lt;/Group&gt;&lt;Group&gt;&lt;References&gt;&lt;Item&gt;&lt;ID&gt;707&lt;/ID&gt;&lt;UID&gt;{00ECED7B-7D8A-478C-BE5D-145E818CBEF6}&lt;/UID&gt;&lt;Title&gt;Quality of Service, Efficiency, and Scale in Network Industries: An Analysis of European Electricity Distribution&lt;/Title&gt;&lt;Template&gt;Journal Article&lt;/Template&gt;&lt;Star&gt;0&lt;/Star&gt;&lt;Tag&gt;0&lt;/Tag&gt;&lt;Author&gt;Growitsch; Christian; Jamasb; Pollitt&lt;/Author&gt;&lt;Year&gt;2009&lt;/Year&gt;&lt;Details&gt;&lt;_collection_scope&gt;SSCI&lt;/_collection_scope&gt;&lt;_created&gt;62690250&lt;/_created&gt;&lt;_impact_factor&gt;   0.750&lt;/_impact_factor&gt;&lt;_issue&gt;20&lt;/_issue&gt;&lt;_journal&gt;Applied Economics&lt;/_journal&gt;&lt;_modified&gt;62690255&lt;/_modified&gt;&lt;_pages&gt;2555-2570&lt;/_pages&gt;&lt;_volume&gt;41&lt;/_volume&gt;&lt;/Details&gt;&lt;Extra&gt;&lt;DBUID&gt;{3EAEA059-5AB4-4C8B-B0BD-6EAC9172C292}&lt;/DBUID&gt;&lt;/Extra&gt;&lt;/Item&gt;&lt;/References&gt;&lt;/Group&gt;&lt;Group&gt;&lt;References&gt;&lt;Item&gt;&lt;ID&gt;719&lt;/ID&gt;&lt;UID&gt;{8FD89E17-DA79-4BB6-822C-722A8BE81A14}&lt;/UID&gt;&lt;Title&gt;Relative Performance of U.S. and Japanese Electricity Distribution: An Application of Stochastic Frontier Analysis&lt;/Title&gt;&lt;Template&gt;Journal Article&lt;/Template&gt;&lt;Star&gt;0&lt;/Star&gt;&lt;Tag&gt;0&lt;/Tag&gt;&lt;Author&gt;Hattori, Toru&lt;/Author&gt;&lt;Year&gt;2003&lt;/Year&gt;&lt;Details&gt;&lt;_collection_scope&gt;SSCI&lt;/_collection_scope&gt;&lt;_created&gt;62690270&lt;/_created&gt;&lt;_impact_factor&gt;   1.267&lt;/_impact_factor&gt;&lt;_issue&gt;1&lt;/_issue&gt;&lt;_journal&gt;Journal of Productivity Analysis&lt;/_journal&gt;&lt;_modified&gt;62690276&lt;/_modified&gt;&lt;_pages&gt;115-115&lt;/_pages&gt;&lt;_volume&gt;19&lt;/_volume&gt;&lt;/Details&gt;&lt;Extra&gt;&lt;DBUID&gt;{3EAEA059-5AB4-4C8B-B0BD-6EAC9172C292}&lt;/DBUID&gt;&lt;/Extra&gt;&lt;/Item&gt;&lt;/References&gt;&lt;/Group&gt;&lt;Group&gt;&lt;References&gt;&lt;Item&gt;&lt;ID&gt;720&lt;/ID&gt;&lt;UID&gt;{E642B839-A810-4FE9-AF72-AABCEFF43559}&lt;/UID&gt;&lt;Title&gt;Benchmarking and regulation: international electricity experience&lt;/Title&gt;&lt;Template&gt;Journal Article&lt;/Template&gt;&lt;Star&gt;0&lt;/Star&gt;&lt;Tag&gt;0&lt;/Tag&gt;&lt;Author&gt;Jamasb, T; Pollitt, M&lt;/Author&gt;&lt;Year&gt;2004&lt;/Year&gt;&lt;Details&gt;&lt;_collection_scope&gt;SCIE;SSCI&lt;/_collection_scope&gt;&lt;_created&gt;62690270&lt;/_created&gt;&lt;_impact_factor&gt;   2.098&lt;/_impact_factor&gt;&lt;_issue&gt;3&lt;/_issue&gt;&lt;_journal&gt;Utilities Policy&lt;/_journal&gt;&lt;_modified&gt;62690985&lt;/_modified&gt;&lt;_pages&gt;107-130&lt;/_pages&gt;&lt;_volume&gt;9&lt;/_volume&gt;&lt;/Details&gt;&lt;Extra&gt;&lt;DBUID&gt;{3EAEA059-5AB4-4C8B-B0BD-6EAC9172C292}&lt;/DBUID&gt;&lt;/Extra&gt;&lt;/Item&gt;&lt;/References&gt;&lt;/Group&gt;&lt;Group&gt;&lt;References&gt;&lt;Item&gt;&lt;ID&gt;721&lt;/ID&gt;&lt;UID&gt;{C9F2B159-8282-426B-8CEC-075542A8717D}&lt;/UID&gt;&lt;Title&gt;International benchmarking and regulation: an application to European electricity distribution utilities&lt;/Title&gt;&lt;Template&gt;Journal Article&lt;/Template&gt;&lt;Star&gt;0&lt;/Star&gt;&lt;Tag&gt;0&lt;/Tag&gt;&lt;Author&gt;Jamasb, Tooraj; Pollitt, Michael&lt;/Author&gt;&lt;Year&gt;2003&lt;/Year&gt;&lt;Details&gt;&lt;_collection_scope&gt;SCIE;SSCI;EI&lt;/_collection_scope&gt;&lt;_created&gt;62690271&lt;/_created&gt;&lt;_impact_factor&gt;   4.039&lt;/_impact_factor&gt;&lt;_issue&gt;15&lt;/_issue&gt;&lt;_journal&gt;Energy Policy&lt;/_journal&gt;&lt;_modified&gt;62690998&lt;/_modified&gt;&lt;_pages&gt;1609-1622&lt;/_pages&gt;&lt;_volume&gt;31&lt;/_volume&gt;&lt;_url&gt;http://www.sciencedirect.com/science/article/pii/S0301421502002264&lt;/_url&gt;&lt;_doi&gt;https://doi.org/10.1016/S0301-4215(02)00226-4&lt;/_doi&gt;&lt;_date_display&gt;2003&lt;/_date_display&gt;&lt;_date&gt;54172800&lt;/_date&gt;&lt;_alternate_title&gt;Energy Policy&lt;/_alternate_title&gt;&lt;_isbn&gt;0301-4215&lt;/_isbn&gt;&lt;_keywords&gt;Benchmarking; Incentive regulation; Performance analysis JEL Classification: L94&lt;/_keywords&gt;&lt;_accessed&gt;62690998&lt;/_accessed&gt;&lt;_db_updated&gt;ScienceDirect&lt;/_db_updated&gt;&lt;/Details&gt;&lt;Extra&gt;&lt;DBUID&gt;{3EAEA059-5AB4-4C8B-B0BD-6EAC9172C292}&lt;/DBUID&gt;&lt;/Extra&gt;&lt;/Item&gt;&lt;/References&gt;&lt;/Group&gt;&lt;Group&gt;&lt;References&gt;&lt;Item&gt;&lt;ID&gt;722&lt;/ID&gt;&lt;UID&gt;{158C878C-D740-4112-AF28-E7BBB325941A}&lt;/UID&gt;&lt;Title&gt;Estimating Marginal Cost of Quality Improvements: The Case of the UK Electricity Distribution Companies&lt;/Title&gt;&lt;Template&gt;Journal Article&lt;/Template&gt;&lt;Star&gt;0&lt;/Star&gt;&lt;Tag&gt;0&lt;/Tag&gt;&lt;Author&gt;Knaak, Roland; Kur, Annette; Hilty, Reto M&lt;/Author&gt;&lt;Year&gt;2012&lt;/Year&gt;&lt;Details&gt;&lt;_collection_scope&gt;SSCI;EI&lt;/_collection_scope&gt;&lt;_created&gt;62690271&lt;/_created&gt;&lt;_impact_factor&gt;   3.910&lt;/_impact_factor&gt;&lt;_issue&gt;5&lt;/_issue&gt;&lt;_journal&gt;Energy Economics&lt;/_journal&gt;&lt;_modified&gt;62690985&lt;/_modified&gt;&lt;_pages&gt;1498-1506&lt;/_pages&gt;&lt;_volume&gt;34&lt;/_volume&gt;&lt;/Details&gt;&lt;Extra&gt;&lt;DBUID&gt;{3EAEA059-5AB4-4C8B-B0BD-6EAC9172C292}&lt;/DBUID&gt;&lt;/Extra&gt;&lt;/Item&gt;&lt;/References&gt;&lt;/Group&gt;&lt;Group&gt;&lt;References&gt;&lt;Item&gt;&lt;ID&gt;723&lt;/ID&gt;&lt;UID&gt;{A026A8DD-CE46-43AB-9F61-24470B669DF1}&lt;/UID&gt;&lt;Title&gt;A review on the theory of electric power reliability worth and customer interruption costs assessment techniques&lt;/Title&gt;&lt;Template&gt;Conference Proceedings&lt;/Template&gt;&lt;Star&gt;0&lt;/Star&gt;&lt;Tag&gt;0&lt;/Tag&gt;&lt;Author&gt;Kufeoglu, Sinan; Lehtonen, Matti&lt;/Author&gt;&lt;Year&gt;2016&lt;/Year&gt;&lt;Details&gt;&lt;_created&gt;62690272&lt;/_created&gt;&lt;_modified&gt;62690987&lt;/_modified&gt;&lt;_secondary_title&gt;European Energy Market&lt;/_secondary_title&gt;&lt;_accessed&gt;62691009&lt;/_accessed&gt;&lt;_publisher&gt;IEEE&lt;/_publisher&gt;&lt;/Details&gt;&lt;Extra&gt;&lt;DBUID&gt;{3EAEA059-5AB4-4C8B-B0BD-6EAC9172C292}&lt;/DBUID&gt;&lt;/Extra&gt;&lt;/Item&gt;&lt;/References&gt;&lt;/Group&gt;&lt;Group&gt;&lt;References&gt;&lt;Item&gt;&lt;ID&gt;726&lt;/ID&gt;&lt;UID&gt;{90455B44-018E-4C46-8906-177C1657D224}&lt;/UID&gt;&lt;Title&gt;Scale economies, technical change and efficiency in Norwegian electricity distribution, 1998-2010&lt;/Title&gt;&lt;Template&gt;Journal Article&lt;/Template&gt;&lt;Star&gt;0&lt;/Star&gt;&lt;Tag&gt;0&lt;/Tag&gt;&lt;Author&gt;Kumbhakar, Subal C; Amundsveen, Roar; Kvile, Hilde Marit; Lien, Gudbrand&lt;/Author&gt;&lt;Year&gt;2015&lt;/Year&gt;&lt;Details&gt;&lt;_collection_scope&gt;SSCI&lt;/_collection_scope&gt;&lt;_created&gt;62690273&lt;/_created&gt;&lt;_impact_factor&gt;   1.267&lt;/_impact_factor&gt;&lt;_issue&gt;3_x000d__x000a_&lt;/_issue&gt;&lt;_journal&gt;Journal of Productivity Analysis&lt;/_journal&gt;&lt;_modified&gt;62690998&lt;/_modified&gt;&lt;_pages&gt;295_x000d__x000a_-305_x000d__x000a_&lt;/_pages&gt;&lt;_volume&gt;43&lt;/_volume&gt;&lt;_url&gt;http://pku.summon.serialssolutions.com/2.0.0/link/0/eLvHCXMwnV1PaxUxEB_aCuLFarW4tpUcBEG7ZTf_91ikD5EqghX_XELeJhEpbB-vr0hv_Q5-Qz-JM5vd92j1IL3sYZPNDplJZpKZ-Q2A4AdVeWNP4JoKJOHKS7gn-yYkpSyPQVhvrIiW0p-_vbPHH_jkSL1dA768yehOD0YHZb9vr1Lf0FCgSCAKo-Cm1OtwB88ylkS9dyyOuLs2w-3ZRpWo6r-Mjs1_DXFNNQ0bdA5SvGZ-3vCY9oposnkbmh_A_cHsZIdZTh7CWuy24O4Y9f4I2o_Iq8hiTlOO5_ssg7viW5Zzg5nvAos94ARla7IfHXt_Nv8Zv6N8sVxMB5sWlywQFO9QRWufUXLd76tf5A1_DJ8mRyev35RD_YWyJWdcKVtT-zr4WIuoo2jqUFV49raND8ZqaWXyPthUJTuVEhVhUGlamyrqJmhRtUJsw0Z31sUnwKbCtx5Zjq1JimisSl5JU5lUydi0vICX49S7WYbZcCtAZZo2h9PmaNqcLuAFMcfRElzMceAhkwB_RWBW7lDWtUa1a0UB2z3_lmOicajISipgb2So81O6VGoX567WDeeGW2UL2F22D4uamo0m7CLeFPBq5PCK3J5KTmQOzHRE7SykAp7_1Rv7qeETKZygrk__r9sO3KO3OVxtFzYW84u4B-uz04tnvejj03z--gfg8P_Z&lt;/_url&gt;&lt;_place_published&gt;New York_x000d__x000a_&lt;/_place_published&gt;&lt;_number&gt;1&lt;/_number&gt;&lt;_doi&gt;10.1007/s11123-014-0427-6&lt;/_doi&gt;&lt;_date_display&gt;2015&lt;/_date_display&gt;&lt;_date&gt;60484320&lt;/_date&gt;&lt;_isbn&gt;0895-562X_x000d__x000a_&lt;/_isbn&gt;&lt;_ori_publication&gt;Spring Science+Business Media_x000d__x000a_&lt;/_ori_publication&gt;&lt;_keywords&gt;Heterogeneity_x000d__x000a_; Input distance function_x000d__x000a_; Returns to scale_x000d__x000a_; Operations Research/Decision Theory_x000d__x000a_; Accounting/Auditing_x000d__x000a_; L94_x000d__x000a_; D24_x000d__x000a_; Microeconomics_x000d__x000a_; Econometrics_x000d__x000a_; Stochastic frontier analysis_x000d__x000a_; C51_x000d__x000a_; Economics / Management Science_x000d__x000a_; Scale Economies_x000d__x000a_; Firm Performance: Size, Diversification, and Scope (L25)_x000d__x000a_; Technological Change: Choices and Consequences, Diffusion Processes (O33)_x000d__x000a_; Electricity_x000d__x000a_; Energy_x000d__x000a_; Norway_x000d__x000a_; Energy: Demand and Supply, Prices (Q41)_x000d__x000a_; Europe_x000d__x000a_; Technical_x000d__x000a_; Production, Cost, Capital, Capital, Total Factor, and Multifactor Productivity, Capacity (D24)_x000d__x000a_; Electric Utilities (L94)_x000d__x000a_; Industry Studies: Utilities and Transportation: Government Policy (L98)_x000d__x000a_; Economic aspects_x000d__x000a_; Usage_x000d__x000a_; Models_x000d__x000a_; Mathematical models_x000d__x000a_; Electric power distribution_x000d__x000a_; Studies_x000d__x000a_; Economic theory_x000d__x000a_; Analysis_x000d__x000a_; Economies of scale_x000d__x000a_; Electricity distribution_x000d__x000a_; Electric utilities_x000d__x000a_; Stochastic models_x000d__x000a_&lt;/_keywords&gt;&lt;_accessed&gt;62690998&lt;/_accessed&gt;&lt;_db_updated&gt;PKU Search&lt;/_db_updated&gt;&lt;/Details&gt;&lt;Extra&gt;&lt;DBUID&gt;{3EAEA059-5AB4-4C8B-B0BD-6EAC9172C292}&lt;/DBUID&gt;&lt;/Extra&gt;&lt;/Item&gt;&lt;/References&gt;&lt;/Group&gt;&lt;Group&gt;&lt;References&gt;&lt;Item&gt;&lt;ID&gt;724&lt;/ID&gt;&lt;UID&gt;{FFD296BE-A15B-4B4E-BBBB-66455A9AEB65}&lt;/UID&gt;&lt;Title&gt;Relative performance of public and private ownership under yardstick competition: electricity retail distribution&lt;/Title&gt;&lt;Template&gt;Journal Article&lt;/Template&gt;&lt;Star&gt;0&lt;/Star&gt;&lt;Tag&gt;0&lt;/Tag&gt;&lt;Author&gt;Kumbhakar, Subal C; Hjalmarsson, Lennart&lt;/Author&gt;&lt;Year&gt;1998&lt;/Year&gt;&lt;Details&gt;&lt;_collection_scope&gt;SSCI&lt;/_collection_scope&gt;&lt;_created&gt;62690272&lt;/_created&gt;&lt;_impact_factor&gt;   1.540&lt;/_impact_factor&gt;&lt;_issue&gt;1_x000d__x000a_&lt;/_issue&gt;&lt;_journal&gt;European Economic Review&lt;/_journal&gt;&lt;_modified&gt;62690998&lt;/_modified&gt;&lt;_pages&gt;97_x000d__x000a_-122_x000d__x000a_&lt;/_pages&gt;&lt;_volume&gt;42&lt;/_volume&gt;&lt;_url&gt;http://pku.summon.serialssolutions.com/2.0.0/link/0/eLvHCXMwrV1Lb9QwELZKL3Dhjdi2IB8QgkPaxE4cm1tbukIIJA5wtrx-wKpqmia7i_rvmbGT3aUSqlQRyUnk2JYynoxnnPlmCOHsMM9uyAQwIkwZhAu5zXmZS-MrZ1kumDICE5EiWvqr_PKNTc-qzzvkdITGoJflsBQkER-F91BzNBD3qJ3PEfJbYOol4Kj0-yoC2gWy_vTjyVo4Y3btJJzLDFtvQD1phFj5Ton3cZBM_Wu5uim_QbftfOvt1uI0ffRf3uMxeTjopvQ4tXtCdnzzlNwfocv9M3KVXOdWnrYbvAG9DDQFy6amcbTtMF8a1P5ukos0RZhaR68R3QUDn1MbVfXoKvaBpjQ8cwvGAO2iOyt1GMt3SMP1nPyYnn0__ZQNORsyi2EOMzHzHiy4GSJwyxACBibntnaVk8oHzkLuWAAbJviZVaZkzBbAFi5n1ngB2iJ_QXaby8a_JBQUu9xVlXS24qUrK6WCr2tjClSxciMn5HCcGt2m0Bx647MGVNRIRq3Qbw8IqdWEyHEC9V-ToWH5uK3rG5xwPWQGhVOPeyf9T7Pse33McDeoENWEvI3NUDgsOmPNgHGAF8IwW9sN90fO0WaGm1p20etK1KCe1eWEHKyfDiKl16CaSc65EvV2581jJVF1ltD5JHLimiYeDzBBVnqlOZAcTtdQEFwJlzneQmmhqFoXjOlfi4u9u5NqnzxIuE3cpjogu4tu6V-Re-358nX8FP8AQ5Q7IA&lt;/_url&gt;&lt;_place_published&gt;Amsterdam, etc_x000d__x000a_&lt;/_place_published&gt;&lt;_number&gt;1&lt;/_number&gt;&lt;_doi&gt;10.1016/S0014-2921(96)00052-9&lt;/_doi&gt;&lt;_date_display&gt;1998&lt;/_date_display&gt;&lt;_date&gt;51543360&lt;/_date&gt;&lt;_isbn&gt;0014-2921_x000d__x000a_&lt;/_isbn&gt;&lt;_ori_publication&gt;Elsevier B.V_x000d__x000a_&lt;/_ori_publication&gt;&lt;_keywords&gt;Yardstick competition_x000d__x000a_; Electricity distribution_x000d__x000a_; Technical change_x000d__x000a_; Public/private efficiency_x000d__x000a_; Hedonic output_x000d__x000a_; Sweden_x000d__x000a_; Electricity_x000d__x000a_; Electric Utilities (L94)_x000d__x000a_; Public Enterprises, Public-Private Enterprises (L32)_x000d__x000a_; Europe_x000d__x000a_; Evaluation_x000d__x000a_; Electric utilities_x000d__x000a_; Management_x000d__x000a_; Privatization_x000d__x000a_; Electric power distribution_x000d__x000a_; Competition_x000d__x000a_; Studies_x000d__x000a_; Economic models_x000d__x000a_; Statistical analysis_x000d__x000a_; Technological change_x000d__x000a_&lt;/_keywords&gt;&lt;_accessed&gt;62690998&lt;/_accessed&gt;&lt;_db_updated&gt;PKU Search&lt;/_db_updated&gt;&lt;/Details&gt;&lt;Extra&gt;&lt;DBUID&gt;{3EAEA059-5AB4-4C8B-B0BD-6EAC9172C292}&lt;/DBUID&gt;&lt;/Extra&gt;&lt;/Item&gt;&lt;/References&gt;&lt;/Group&gt;&lt;Group&gt;&lt;References&gt;&lt;Item&gt;&lt;ID&gt;725&lt;/ID&gt;&lt;UID&gt;{BB786796-0EB0-4963-AC0C-653D19D54D32}&lt;/UID&gt;&lt;Title&gt;Technical efficiency in competing panel data models: a study of Norwegian grain farming&lt;/Title&gt;&lt;Template&gt;Journal Article&lt;/Template&gt;&lt;Star&gt;0&lt;/Star&gt;&lt;Tag&gt;0&lt;/Tag&gt;&lt;Author&gt;Kumbhakar, Subal C; Lien, Gudbrand; Hardaker, J Brian&lt;/Author&gt;&lt;Year&gt;2014&lt;/Year&gt;&lt;Details&gt;&lt;_collection_scope&gt;SSCI&lt;/_collection_scope&gt;&lt;_created&gt;62690273&lt;/_created&gt;&lt;_impact_factor&gt;   1.267&lt;/_impact_factor&gt;&lt;_issue&gt;2&lt;/_issue&gt;&lt;_journal&gt;Journal of Productivity Analysis&lt;/_journal&gt;&lt;_modified&gt;62690998&lt;/_modified&gt;&lt;_pages&gt;321-337&lt;/_pages&gt;&lt;_volume&gt;41&lt;/_volume&gt;&lt;_url&gt;http://pku.summon.serialssolutions.com/2.0.0/link/0/eLvHCXMwtV1LS8QwEA4-QLz4FldXyU0Qqk3TRyKILOIioqKg-LiENEkXUdp1XfHvO5Ntd1HBm6ceBlLCl0y-SWbmI4RH-2HwwyfoDDPYrIHDQkecF5aZ0AggdpIzXfi23U-X4uI66p4m51PkpimNqeFuvKR33bYyeGt-AFSGo1yyiI_7bwHqSOF7ayOqoWuxBXvEOMMa61kG4RiGZ9n946Qtrxh14xMyCYAJPDTvnr64DqgI5hpFAWwEHrBvJ1ftv0c5jL_8uPe13cV_mMcSWaiZKu2MltYymXLlCplrEuVXyb2_lUeMqfN9KLCIkz6X1HgqDkciBU_jXikmoVKvuPN-SDX1DW1pVdCravDperA8aQ91KmihMS-nt0buuqe3J2dBLdMQMGRjgRSxg69NjLSWc55ksYW42mWAa-qklrnQrGAWXEWU8NQaYfPQv-fqyDnO-DqZKavSbRBqw1AXWZa6PDdxKiLNY2miHFXQ84wVWYvsNRCo_qgbh5r0XUa8FOClEC_FWmQXQVK4U4cDbXRdcAC_wp5XqsNTDLASLltk3eM4HhM4JApFwBDbDWRK53j3ZIbvCihPCDOPJdjbY3u999Hc4Ln5t3mLzAP9qvOA2mRmOPhw22S6__Kx41fpF37N9Us&lt;/_url&gt;&lt;_place_published&gt;Norwell&lt;/_place_published&gt;&lt;_number&gt;1&lt;/_number&gt;&lt;_doi&gt;10.1007/s11123-012-0303-1&lt;/_doi&gt;&lt;_date_display&gt;2014&lt;/_date_display&gt;&lt;_date&gt;59958720&lt;/_date&gt;&lt;_isbn&gt;0895-562X&lt;/_isbn&gt;&lt;_ori_publication&gt;Spring Science+Business Media&lt;/_ori_publication&gt;&lt;_keywords&gt;Production statistics; Data management; Agricultural geography; Heteroskedasticity; Business; Economics; Economic research; Financial instruments; Economic statistics; Data architecture; Statistical models; Applied sciences; Biological sciences; Stochastic models; Econometrics; Business administration; Economic analysis; Economic disciplines; Performance management; Mathematics; Income shares; Information management; Agricultural land; Stock shares; Modeling; Information science; Time series models; Pure mathematics; Farms; Financial securities; Production estimates; Agriculture; Parametric models; Applied economics; Research methods; Finance; Probability theory; Performance metrics; Statistics; Agricultural sciences; Capital stocks; Efficiency metrics; Applied mathematics; Applied statistics; Financial economics; Business management; Data models; Production functions; Farmlands; Heterogeneity; Model Construction and Estimation (C51); Norway; Europe; Estimation; Production, Cost, Capital, Capital, Total Factor, and Multifactor Productivity, Capacity (D24); Micro Analysis of Farm Firms, Farm Households, and Farm Input Markets (Q12); Farming; Agricultural productivity; Grain; Economic aspects; Agricultural industry; Management; Research; Farmers; Statistical analysis; Efficiency&lt;/_keywords&gt;&lt;_accessed&gt;62690998&lt;/_accessed&gt;&lt;_db_updated&gt;PKU Search&lt;/_db_updated&gt;&lt;/Details&gt;&lt;Extra&gt;&lt;DBUID&gt;{3EAEA059-5AB4-4C8B-B0BD-6EAC9172C292}&lt;/DBUID&gt;&lt;/Extra&gt;&lt;/Item&gt;&lt;/References&gt;&lt;/Group&gt;&lt;Group&gt;&lt;References&gt;&lt;Item&gt;&lt;ID&gt;728&lt;/ID&gt;&lt;UID&gt;{9985471C-FD25-4CDB-94B7-942805E33F29}&lt;/UID&gt;&lt;Title&gt;A production frontier model with ﬂexible temporal variation in technical eﬃciency&lt;/Title&gt;&lt;Template&gt;Journal Article&lt;/Template&gt;&lt;Star&gt;0&lt;/Star&gt;&lt;Tag&gt;0&lt;/Tag&gt;&lt;Author&gt;Lee, Y Schmidt P&lt;/Author&gt;&lt;Year&gt;1993&lt;/Year&gt;&lt;Details&gt;&lt;_accessed&gt;62691010&lt;/_accessed&gt;&lt;_created&gt;62690276&lt;/_created&gt;&lt;_issue&gt;4&lt;/_issue&gt;&lt;_journal&gt;The Measurement of Productive Eﬃciency&lt;/_journal&gt;&lt;_modified&gt;62691011&lt;/_modified&gt;&lt;_volume&gt;25&lt;/_volume&gt;&lt;_pages&gt;13-17&lt;/_pages&gt;&lt;/Details&gt;&lt;Extra&gt;&lt;DBUID&gt;{3EAEA059-5AB4-4C8B-B0BD-6EAC9172C292}&lt;/DBUID&gt;&lt;/Extra&gt;&lt;/Item&gt;&lt;/References&gt;&lt;/Group&gt;&lt;Group&gt;&lt;References&gt;&lt;Item&gt;&lt;ID&gt;727&lt;/ID&gt;&lt;UID&gt;{6414334F-A4CC-4F34-B645-4D81CD479E75}&lt;/UID&gt;&lt;Title&gt;Cost efficiency of electric grid utilities in China: A comparison of estimates from SFA–MLE, SFA–Bayes and StoNED–CNLS&lt;/Title&gt;&lt;Template&gt;Journal Article&lt;/Template&gt;&lt;Star&gt;0&lt;/Star&gt;&lt;Tag&gt;0&lt;/Tag&gt;&lt;Author&gt;Li, Hong-Zhou; Kopsakangas-Savolainen, Maria; Xiao, Xing-Zhi; Tian, Zhen-Zhen; Yang, Xiao-Yuan; Wang, Jian-Lin&lt;/Author&gt;&lt;Year&gt;2016&lt;/Year&gt;&lt;Details&gt;&lt;_collection_scope&gt;SSCI;EI&lt;/_collection_scope&gt;&lt;_created&gt;62690273&lt;/_created&gt;&lt;_impact_factor&gt;   3.910&lt;/_impact_factor&gt;&lt;_journal&gt;Energy Economics&lt;/_journal&gt;&lt;_modified&gt;62690999&lt;/_modified&gt;&lt;_pages&gt;272_x000d__x000a_-283_x000d__x000a_&lt;/_pages&gt;&lt;_volume&gt;55&lt;/_volume&gt;&lt;_url&gt;http://pku.summon.serialssolutions.com/2.0.0/link/0/eLvHCXMwrV1Lb9QwEB6VXsqFRwGxtEW-cemycRInDrftdiNUbSukLRcultdxUHhkV7vpoRIH_gP_kF_CzCRpRQVUQj1ESvyQnIz9zdiZ-QYgCl8HwxuYIL3WNk6SghnfUGXFMnQu80npgoVmGoMPp3r2Lsyn6mQLJn1oDHlZdqqghXgG765k1H3c0aqqRuyllGkdSSKRClUb0J7Q1M-Pj669PhJO2clejdS6JyJily9EF0cBgTJhHk8p_6as_ozerJLyh3cy-kfwoLNIxbht9xi2fL0LO33A8uYJfJssN43wzDVBgZpiWYo2e07lxMd1VQicvF-YmVVUteCM3G_EWLirFIfcA7HkKxm2giJaxDwf__z-43Q2Pexuj-wl1tm6EPNmeTY9xqLJ2Wz-FN7n0_PJ22GXtGHoULBqaH1hk1LJIisCvEptU-31QpY4AYgNzpaqDDPvNSXcQECxgc4cGkmRSp1doDH1DLbrZe2fg8Aelo5b0kKhIRGkNorTmP48lpZ3cgM47KVjVi03h-md1j4ZFqYhYZogNCjMASS9BM1vUjGoPf7d8RXJ29CSb9bW2S5yAUdJ5FlmHCNsxrjvS29tqaRmhh01gIN-8hi7oFMt12yMJJbPKJWZHsD-VX2HKlhN6JqiwS1f_O-77MF9emq96PZhu1lf-AO4t_p88ZIXyi9qFh1B&lt;/_url&gt;&lt;_place_published&gt;Kidlington_x000d__x000a_&lt;/_place_published&gt;&lt;_number&gt;1&lt;/_number&gt;&lt;_doi&gt;10.1016/j.eneco.2016.02.011&lt;/_doi&gt;&lt;_date_display&gt;2016&lt;/_date_display&gt;&lt;_date&gt;61009920&lt;/_date&gt;&lt;_isbn&gt;0140-9883_x000d__x000a_&lt;/_isbn&gt;&lt;_ori_publication&gt;Elsevier B.V_x000d__x000a_&lt;/_ori_publication&gt;&lt;_keywords&gt;Electric grid utilities in China_x000d__x000a_; SFA–MLE_x000d__x000a_; SFA–Bayes_x000d__x000a_; StoNED–CNLS_x000d__x000a_; Cost efficiency_x000d__x000a_; GDP_x000d__x000a_; Economic Development: Agriculture, Natural Resources, Energy, Environment, Other Primary Products (O13)_x000d__x000a_; Asia_x000d__x000a_; Energy: Demand and Supply, Prices (Q41)_x000d__x000a_; China_x000d__x000a_; Socialist Systems and Transitional Economies: Natural Resources, Energy, Environment (P28)_x000d__x000a_; Production, Cost, Capital, Capital, Total Factor, and Multifactor Productivity, Capacity (D24)_x000d__x000a_; Electric Utilities (L94)_x000d__x000a_; Industrialization, Manufacturing and Service Industries, Choice of Technology (O14)_x000d__x000a_; Cost_x000d__x000a_; Socialist Systems and Transitional Economies: Factor and Product Markets, Industry Studies, Population (P23)_x000d__x000a_; Electric industries_x000d__x000a_; Power lines_x000d__x000a_; Yuan (China)_x000d__x000a_; Values_x000d__x000a_; Electricity distribution_x000d__x000a_; Gross domestic product_x000d__x000a_; Studies_x000d__x000a_; Gross Domestic Product--GDP_x000d__x000a_; Cost effectiveness_x000d__x000a_; Cost estimates_x000d__x000a_; Efficiency_x000d__x000a_; Enterprises_x000d__x000a_; Regulation_x000d__x000a_; Electric utilities_x000d__x000a_; Power efficiency_x000d__x000a_; Comparative analysis_x000d__x000a_; Bayesian analysis_x000d__x000a_; Power_x000d__x000a_&lt;/_keywords&gt;&lt;_accessed&gt;62690999&lt;/_accessed&gt;&lt;_db_updated&gt;PKU Search&lt;/_db_updated&gt;&lt;/Details&gt;&lt;Extra&gt;&lt;DBUID&gt;{3EAEA059-5AB4-4C8B-B0BD-6EAC9172C292}&lt;/DBUID&gt;&lt;/Extra&gt;&lt;/Item&gt;&lt;/References&gt;&lt;/Group&gt;&lt;Group&gt;&lt;References&gt;&lt;Item&gt;&lt;ID&gt;737&lt;/ID&gt;&lt;UID&gt;{2FD1871F-8C8A-4DE9-9A09-330C6F0608F9}&lt;/UID&gt;&lt;Title&gt;The Impact of Liberalization on the Production of Electricity in Japan: Stochastic Frontier Analysis&lt;/Title&gt;&lt;Template&gt;Journal Article&lt;/Template&gt;&lt;Star&gt;0&lt;/Star&gt;&lt;Tag&gt;0&lt;/Tag&gt;&lt;Author&gt;M., Taniguchi&lt;/Author&gt;&lt;Year&gt;2014&lt;/Year&gt;&lt;Details&gt;&lt;_accessed&gt;62690286&lt;/_accessed&gt;&lt;_created&gt;62690286&lt;/_created&gt;&lt;_issue&gt;4&lt;/_issue&gt;&lt;_journal&gt;Open Journal of Applied Sciences&lt;/_journal&gt;&lt;_modified&gt;62690286&lt;/_modified&gt;&lt;_pages&gt;155-167&lt;/_pages&gt;&lt;_volume&gt;4&lt;/_volume&gt;&lt;/Details&gt;&lt;Extra&gt;&lt;DBUID&gt;{3EAEA059-5AB4-4C8B-B0BD-6EAC9172C292}&lt;/DBUID&gt;&lt;/Extra&gt;&lt;/Item&gt;&lt;/References&gt;&lt;/Group&gt;&lt;Group&gt;&lt;References&gt;&lt;Item&gt;&lt;ID&gt;729&lt;/ID&gt;&lt;UID&gt;{4CB2590E-383F-450D-A7BE-8075D500B85E}&lt;/UID&gt;&lt;Title&gt;Efficiency Estimation from Cobb-Douglas Production Functions with Composed Error&lt;/Title&gt;&lt;Template&gt;Journal Article&lt;/Template&gt;&lt;Star&gt;0&lt;/Star&gt;&lt;Tag&gt;0&lt;/Tag&gt;&lt;Author&gt;Meeusen, Wim; Broeck, Julien Van Den&lt;/Author&gt;&lt;Year&gt;1977&lt;/Year&gt;&lt;Details&gt;&lt;_collection_scope&gt;SSCI&lt;/_collection_scope&gt;&lt;_created&gt;62690276&lt;/_created&gt;&lt;_impact_factor&gt;   1.735&lt;/_impact_factor&gt;&lt;_issue&gt;2&lt;/_issue&gt;&lt;_journal&gt;International Economic Review&lt;/_journal&gt;&lt;_modified&gt;62690985&lt;/_modified&gt;&lt;_pages&gt;435-444&lt;/_pages&gt;&lt;_volume&gt;18&lt;/_volume&gt;&lt;/Details&gt;&lt;Extra&gt;&lt;DBUID&gt;{3EAEA059-5AB4-4C8B-B0BD-6EAC9172C292}&lt;/DBUID&gt;&lt;/Extra&gt;&lt;/Item&gt;&lt;/References&gt;&lt;/Group&gt;&lt;Group&gt;&lt;References&gt;&lt;Item&gt;&lt;ID&gt;730&lt;/ID&gt;&lt;UID&gt;{4F925811-36AA-4A85-9849-1F72248C5AB5}&lt;/UID&gt;&lt;Title&gt;The Restructuring and Privatisation of Britain&amp;apos;s Cegb--Was It Worth It?&lt;/Title&gt;&lt;Template&gt;Journal Article&lt;/Template&gt;&lt;Star&gt;0&lt;/Star&gt;&lt;Tag&gt;0&lt;/Tag&gt;&lt;Author&gt;Newbery, David M; Pollitt, Michael G&lt;/Author&gt;&lt;Year&gt;1997&lt;/Year&gt;&lt;Details&gt;&lt;_created&gt;62690277&lt;/_created&gt;&lt;_issue&gt;3&lt;/_issue&gt;&lt;_journal&gt;The Journal of Industrial Economics&lt;/_journal&gt;&lt;_modified&gt;62690999&lt;/_modified&gt;&lt;_pages&gt;269-303&lt;/_pages&gt;&lt;_volume&gt;45&lt;/_volume&gt;&lt;_url&gt;http://pku.summon.serialssolutions.com/2.0.0/link/0/eLvHCXMwnV07T8MwED5BJaAMFEIRoQV5gyWQd5ypQlXLQyBVPFSJJXIcmwHUFlIG_j1nx6kKiIXNkh-JdOfP3_nOdwCBf-o6PzBBUlQULnOETCQMyJHzNEx5nDMahyzVCXCebunNyB8Oomtzk1GaKEsdJqid-siX8ldx5qeRi5jam705qnqU8rKaUhoKin2_Uu77pdy7JnUm2l1Ip71vR1AVhfgLiTVaDlv__pNt2DKMkpxXKrADK2JiQcuwS2L2bmnBeh3jbsFG_RwZ25tLGQktaI7q0gafFqzp8FBe7sIFahO5E1WyWf2wkbBJQUbvujZaFRBEppKYq4bjkvTFc-44Y1aSqzkZK-cQNnpteBwOHvqXjinB4PAg8AJHJrTgIQ-VzDhLZMKKMC0CKtCYlUWe-FRyiQat5ILhkLhIkMIhR0PeHlApeLAHjcl0IvaBFG6BeML9JOG4IlPuOjcWMdKjiHo8Cm04qaWSzapMG1ltoSg4z-Iw8jJt0tjQ1qJYjDNysKFTSzFjuboq4vMyQ8Kauoj5NnQXvWajlpmiU7hilLrLkxfdfhCneIK70cEfn-xAs0poq6LOutBAOYhDWJ29fBxpJfwCHLDkNA&lt;/_url&gt;&lt;_place_published&gt;Oxford&lt;/_place_published&gt;&lt;_number&gt;1&lt;/_number&gt;&lt;_doi&gt;10.1111/1467-6451.00049&lt;/_doi&gt;&lt;_date_display&gt;1997&lt;/_date_display&gt;&lt;_date&gt;51017760&lt;/_date&gt;&lt;_isbn&gt;0022-1821&lt;/_isbn&gt;&lt;_ori_publication&gt;Blackwell Publishers&lt;/_ori_publication&gt;&lt;_keywords&gt;Industrial production; Economic costs and benefits; Economic policy; Fuels; Industrial sectors; Energy industry; Production costs; Industry; Engineering; Electricity; Coal; Economic costs; Nuclear power industry; Logic; Business; Economics; Electromagnetism; Production factors; Fossil fuels; Publishing industry; Physics; Cost efficiency; Unit costs; Manufacturing industries; Fundamental forces; Contrafactuals; Energy engineering; Privatization; Cost savings; Production engineering; Physical sciences; Microeconomics; Business economics; Applied sciences; Knowledge industries; Industrial policy; Commercial production; Electric power industry; Philosophy; Logical statements; Industrial efficiency; U.K; Europe; Energy: Government Policy (Q48); Gas; Electric Utilities (L94); Comparison of Public and Private Enterprises and Nonprofit Institutions, Privatization, Contracting Out (L33); Studies; Electric utilities; Economic theory; Benefit cost analysis; Cost reduction&lt;/_keywords&gt;&lt;_accessed&gt;62690999&lt;/_accessed&gt;&lt;_db_updated&gt;PKU Search&lt;/_db_updated&gt;&lt;_impact_factor&gt;   1.036&lt;/_impact_factor&gt;&lt;/Details&gt;&lt;Extra&gt;&lt;DBUID&gt;{3EAEA059-5AB4-4C8B-B0BD-6EAC9172C292}&lt;/DBUID&gt;&lt;/Extra&gt;&lt;/Item&gt;&lt;/References&gt;&lt;/Group&gt;&lt;Group&gt;&lt;References&gt;&lt;Item&gt;&lt;ID&gt;731&lt;/ID&gt;&lt;UID&gt;{44BE6EA3-BB7D-40B9-B6F3-CD08A238BB1E}&lt;/UID&gt;&lt;Title&gt;Electricity reform in Argentina: Lessons for developing countries&lt;/Title&gt;&lt;Template&gt;Journal Article&lt;/Template&gt;&lt;Star&gt;0&lt;/Star&gt;&lt;Tag&gt;0&lt;/Tag&gt;&lt;Author&gt;Pollitt, Michael&lt;/Author&gt;&lt;Year&gt;2008&lt;/Year&gt;&lt;Details&gt;&lt;_collection_scope&gt;SSCI;EI&lt;/_collection_scope&gt;&lt;_created&gt;62690277&lt;/_created&gt;&lt;_impact_factor&gt;   3.910&lt;/_impact_factor&gt;&lt;_issue&gt;4&lt;/_issue&gt;&lt;_journal&gt;Energy Economics&lt;/_journal&gt;&lt;_modified&gt;62690999&lt;/_modified&gt;&lt;_pages&gt;1536-1567&lt;/_pages&gt;&lt;_volume&gt;30&lt;/_volume&gt;&lt;_url&gt;http://www.sciencedirect.com/science/article/pii/S0140988308000030&lt;/_url&gt;&lt;_doi&gt;https://doi.org/10.1016/j.eneco.2007.12.012&lt;/_doi&gt;&lt;_date_display&gt;2008&lt;/_date_display&gt;&lt;_date&gt;56802240&lt;/_date&gt;&lt;_alternate_title&gt;Energy Economics&lt;/_alternate_title&gt;&lt;_isbn&gt;0140-9883&lt;/_isbn&gt;&lt;_keywords&gt;Argentina; Electricity; Restructuring; Regulation; Privatisation&lt;/_keywords&gt;&lt;_accessed&gt;62690999&lt;/_accessed&gt;&lt;_db_updated&gt;ScienceDirect&lt;/_db_updated&gt;&lt;/Details&gt;&lt;Extra&gt;&lt;DBUID&gt;{3EAEA059-5AB4-4C8B-B0BD-6EAC9172C292}&lt;/DBUID&gt;&lt;/Extra&gt;&lt;/Item&gt;&lt;/References&gt;&lt;/Group&gt;&lt;Group&gt;&lt;References&gt;&lt;Item&gt;&lt;ID&gt;732&lt;/ID&gt;&lt;UID&gt;{259E584E-D055-4249-9B0E-0EDA5628ECF1}&lt;/UID&gt;&lt;Title&gt;Specification of merger gains in the Norwegian electricity distribution industry&lt;/Title&gt;&lt;Template&gt;Journal Article&lt;/Template&gt;&lt;Star&gt;0&lt;/Star&gt;&lt;Tag&gt;0&lt;/Tag&gt;&lt;Author&gt;Saastamoinen, Antti; Bjørndal, Endre; Bjørndal, Mette&lt;/Author&gt;&lt;Year&gt;2016&lt;/Year&gt;&lt;Details&gt;&lt;_accessed&gt;62691010&lt;/_accessed&gt;&lt;_created&gt;62690278&lt;/_created&gt;&lt;_journal&gt;Social Science Electronic Publishing&lt;/_journal&gt;&lt;_modified&gt;62691010&lt;/_modified&gt;&lt;_pages&gt;96-107&lt;/_pages&gt;&lt;_volume&gt;102&lt;/_volume&gt;&lt;_issue&gt;1&lt;/_issue&gt;&lt;/Details&gt;&lt;Extra&gt;&lt;DBUID&gt;{3EAEA059-5AB4-4C8B-B0BD-6EAC9172C292}&lt;/DBUID&gt;&lt;/Extra&gt;&lt;/Item&gt;&lt;/References&gt;&lt;/Group&gt;&lt;Group&gt;&lt;References&gt;&lt;Item&gt;&lt;ID&gt;733&lt;/ID&gt;&lt;UID&gt;{BF1B951F-B59E-4A55-AB5F-450BE635A78D}&lt;/UID&gt;&lt;Title&gt;Production Frontiers and Panel Data&lt;/Title&gt;&lt;Template&gt;Journal Article&lt;/Template&gt;&lt;Star&gt;0&lt;/Star&gt;&lt;Tag&gt;0&lt;/Tag&gt;&lt;Author&gt;Schmidt, Peter; Sickles, Robin C&lt;/Author&gt;&lt;Year&gt;1984&lt;/Year&gt;&lt;Details&gt;&lt;_accessed&gt;62691010&lt;/_accessed&gt;&lt;_collection_scope&gt;SCIE;SSCI&lt;/_collection_scope&gt;&lt;_created&gt;62690278&lt;/_created&gt;&lt;_impact_factor&gt;   2.115&lt;/_impact_factor&gt;&lt;_issue&gt;4&lt;/_issue&gt;&lt;_journal&gt;Journal of Business &amp;amp; Economic Statistics&lt;/_journal&gt;&lt;_modified&gt;62690281&lt;/_modified&gt;&lt;_pages&gt;367-374&lt;/_pages&gt;&lt;_volume&gt;2&lt;/_volume&gt;&lt;/Details&gt;&lt;Extra&gt;&lt;DBUID&gt;{3EAEA059-5AB4-4C8B-B0BD-6EAC9172C292}&lt;/DBUID&gt;&lt;/Extra&gt;&lt;/Item&gt;&lt;/References&gt;&lt;/Group&gt;&lt;Group&gt;&lt;References&gt;&lt;Item&gt;&lt;ID&gt;734&lt;/ID&gt;&lt;UID&gt;{4069C832-315D-4025-89C7-6C695E21372C}&lt;/UID&gt;&lt;Title&gt;Estimating and decomposing productivity growth of the electricity generation industry in Malaysia: A stochastic frontier analysis&lt;/Title&gt;&lt;Template&gt;Journal Article&lt;/Template&gt;&lt;Star&gt;0&lt;/Star&gt;&lt;Tag&gt;0&lt;/Tag&gt;&lt;Author&gt;See K F, Coelli T&lt;/Author&gt;&lt;Year&gt;2013&lt;/Year&gt;&lt;Details&gt;&lt;_accessed&gt;62690286&lt;/_accessed&gt;&lt;_collection_scope&gt;SCIE;SSCI;EI&lt;/_collection_scope&gt;&lt;_created&gt;62690281&lt;/_created&gt;&lt;_impact_factor&gt;   4.039&lt;/_impact_factor&gt;&lt;_issue&gt;62&lt;/_issue&gt;&lt;_journal&gt;Energy Policy&lt;/_journal&gt;&lt;_modified&gt;62690281&lt;/_modified&gt;&lt;_pages&gt;207-214&lt;/_pages&gt;&lt;_volume&gt;9&lt;/_volume&gt;&lt;/Details&gt;&lt;Extra&gt;&lt;DBUID&gt;{3EAEA059-5AB4-4C8B-B0BD-6EAC9172C292}&lt;/DBUID&gt;&lt;/Extra&gt;&lt;/Item&gt;&lt;/References&gt;&lt;/Group&gt;&lt;Group&gt;&lt;References&gt;&lt;Item&gt;&lt;ID&gt;735&lt;/ID&gt;&lt;UID&gt;{0990F11D-9294-4C5D-A79F-BAD874C1E70F}&lt;/UID&gt;&lt;Title&gt;Cost and Production Functions&lt;/Title&gt;&lt;Template&gt;Book&lt;/Template&gt;&lt;Star&gt;0&lt;/Star&gt;&lt;Tag&gt;0&lt;/Tag&gt;&lt;Author&gt;Shephard, R W&lt;/Author&gt;&lt;Year&gt;1953&lt;/Year&gt;&lt;Details&gt;&lt;_accessed&gt;62691000&lt;/_accessed&gt;&lt;_created&gt;62690283&lt;/_created&gt;&lt;_modified&gt;62690283&lt;/_modified&gt;&lt;_place_published&gt;Princeton&lt;/_place_published&gt;&lt;_publisher&gt;Princeton University Press&lt;/_publisher&gt;&lt;/Details&gt;&lt;Extra&gt;&lt;DBUID&gt;{3EAEA059-5AB4-4C8B-B0BD-6EAC9172C292}&lt;/DBUID&gt;&lt;/Extra&gt;&lt;/Item&gt;&lt;/References&gt;&lt;/Group&gt;&lt;Group&gt;&lt;References&gt;&lt;Item&gt;&lt;ID&gt;736&lt;/ID&gt;&lt;UID&gt;{E9FDCE1C-99DB-41EA-B86A-A99CA43049F6}&lt;/UID&gt;&lt;Title&gt;Theory of Cost and Production Functions&lt;/Title&gt;&lt;Template&gt;Book&lt;/Template&gt;&lt;Star&gt;0&lt;/Star&gt;&lt;Tag&gt;0&lt;/Tag&gt;&lt;Author&gt;Shephard, R W&lt;/Author&gt;&lt;Year&gt;1970&lt;/Year&gt;&lt;Details&gt;&lt;_accessed&gt;62690286&lt;/_accessed&gt;&lt;_created&gt;62690284&lt;/_created&gt;&lt;_modified&gt;62690284&lt;/_modified&gt;&lt;_place_published&gt;Princeton&lt;/_place_published&gt;&lt;_publisher&gt;Princeton University Press&lt;/_publisher&gt;&lt;/Details&gt;&lt;Extra&gt;&lt;DBUID&gt;{3EAEA059-5AB4-4C8B-B0BD-6EAC9172C292}&lt;/DBUID&gt;&lt;/Extra&gt;&lt;/Item&gt;&lt;/References&gt;&lt;/Group&gt;&lt;Group&gt;&lt;References&gt;&lt;Item&gt;&lt;ID&gt;738&lt;/ID&gt;&lt;UID&gt;{35AB7B5D-B0E0-4FAF-87F1-3A136D19192D}&lt;/UID&gt;&lt;Title&gt;Deregulation, vertical unbundling and the performance of China&amp;apos;s large coal-fired power plants&lt;/Title&gt;&lt;Template&gt;Journal Article&lt;/Template&gt;&lt;Star&gt;0&lt;/Star&gt;&lt;Tag&gt;0&lt;/Tag&gt;&lt;Author&gt;Zhao, Xiaoli; Ma, Chunbo&lt;/Author&gt;&lt;Year&gt;2013&lt;/Year&gt;&lt;Details&gt;&lt;_accessed&gt;62690999&lt;/_accessed&gt;&lt;_collection_scope&gt;SSCI;EI&lt;/_collection_scope&gt;&lt;_created&gt;62690286&lt;/_created&gt;&lt;_impact_factor&gt;   3.910&lt;/_impact_factor&gt;&lt;_issue&gt;C&lt;/_issue&gt;&lt;_journal&gt;Energy Economics&lt;/_journal&gt;&lt;_modified&gt;62690999&lt;/_modified&gt;&lt;_pages&gt;474_x000d__x000a_-483_x000d__x000a_&lt;/_pages&gt;&lt;_volume&gt;40&lt;/_volume&gt;&lt;_url&gt;http://pku.summon.serialssolutions.com/2.0.0/link/0/eLvHCXMwrV1Lb9RADLZKL3ChLQWx7baa214aNo_Zmcyxr1WFQOIAEqeO5ikVVtloH_-_9iRpRYs4oB7zkizb-Wwn_myAqvyUZ08wwVdRRmedlMpyo2aYyFYYWa0pcx9mPrGlv9ZfvpXz69nnHbgcqDHUZdmHgg7iE3j3Z6a9cqft3d00dSmpuq7o_0whxc9EaBfk-vOri8euD5FWdqauRrp7GESUWr4QXRwRAosqjfUcFmk9D1Z_R-8UkuZ7LyL9PrztM1J23t13ADuheQevB8Ly-hBur8Kq21iPNjxjaYEzWpZtG7ttPNHZmWk8w0yStY80BLaMLC3nnqzZgtrNmVuaRRZRQs9a2s3G2gU14byHH_Pr75c3Wb-WIaNphCKzgRdKGS8i1ho-FkFxV0YbncAwWAdf5-gYJQ0KswaLQS8x44neCKy8XFRBVB9gt1k24SMwzA6dQoRAJKi5w1QnWs895yVR9GchjuBs0L9uu-kbemhL-6WTuTSZS9MqzbwagRhspP_Qu8b48O8HJ2RRTS_1ZmWc6bkJKCWNx9LnmKai68hcjuBkMLo2lr5Guc1ao2J4UUolihGMH673aLCm8orLWiE4Hv2vhMfwho46FuQYdjerbTiBV-3v7Wly8Hv3UAXT&lt;/_url&gt;&lt;_place_published&gt;Kidlington_x000d__x000a_&lt;/_place_published&gt;&lt;_number&gt;1&lt;/_number&gt;&lt;_doi&gt;10.1016/j.eneco.2013.08.003&lt;/_doi&gt;&lt;_date_display&gt;2013&lt;/_date_display&gt;&lt;_date&gt;59433120&lt;/_date&gt;&lt;_isbn&gt;0140-9883_x000d__x000a_&lt;/_isbn&gt;&lt;_ori_publication&gt;Elsevier B.V_x000d__x000a_&lt;/_ori_publication&gt;&lt;_keywords&gt;Electricity reform_x000d__x000a_; Deregulation_x000d__x000a_; Efficiency_x000d__x000a_; China_x000d__x000a_; Productivity_x000d__x000a_; Power Plant_x000d__x000a_; Socialist Systems and Transitional Economies: Natural Resources, Energy, Environment (P28)_x000d__x000a_; Energy: Government Policy (Q48)_x000d__x000a_; Electric Utilities (L94)_x000d__x000a_; Electricity_x000d__x000a_; Economic Development: Agriculture, Natural Resources, Energy, Environment, Other Primary Products (O13)_x000d__x000a_; Asia_x000d__x000a_; Energy: Demand and Supply, Prices (Q41)_x000d__x000a_; Production, Cost, Capital, Capital, Total Factor, and Multifactor Productivity, Capacity (D24)_x000d__x000a_; Industry Studies: Utilities and Transportation: Government Policy (L98)_x000d__x000a_; Electric power-plants_x000d__x000a_; Coal-fired power plants_x000d__x000a_; Power plants_x000d__x000a_; Studies_x000d__x000a_; Energy economics_x000d__x000a_; Electric utilities_x000d__x000a_; Energy efficiency_x000d__x000a_&lt;/_keywords&gt;&lt;_db_updated&gt;PKU Search&lt;/_db_updated&gt;&lt;/Details&gt;&lt;Extra&gt;&lt;DBUID&gt;{3EAEA059-5AB4-4C8B-B0BD-6EAC9172C292}&lt;/DBUID&gt;&lt;/Extra&gt;&lt;/Item&gt;&lt;/References&gt;&lt;/Group&gt;&lt;/Citation&gt;_x000a_"/>
    <w:docVar w:name="NE.Ref{BAA4C2AD-C7AE-4AF6-925C-3A84E13C726E}" w:val=" ADDIN NE.Ref.{BAA4C2AD-C7AE-4AF6-925C-3A84E13C726E}&lt;Citation&gt;&lt;Group&gt;&lt;References&gt;&lt;Item&gt;&lt;ID&gt;700&lt;/ID&gt;&lt;UID&gt;{93CE0170-A862-4E70-8095-FD5DA898B53B}&lt;/UID&gt;&lt;Title&gt;Formulation and estimation of stochastic frontier production function models&lt;/Title&gt;&lt;Template&gt;Journal Article&lt;/Template&gt;&lt;Star&gt;0&lt;/Star&gt;&lt;Tag&gt;0&lt;/Tag&gt;&lt;Author&gt;Aigner, Dennis; Lovell, C A Knox; Schmidt, Peter&lt;/Author&gt;&lt;Year&gt;1977&lt;/Year&gt;&lt;Details&gt;&lt;_alternate_title&gt;Journal of Econometrics&lt;/_alternate_title&gt;&lt;_date_display&gt;1977&lt;/_date_display&gt;&lt;_date&gt;1977-01-01&lt;/_date&gt;&lt;_doi&gt;https://doi.org/10.1016/0304-4076(77)90052-5&lt;/_doi&gt;&lt;_isbn&gt;0304-4076&lt;/_isbn&gt;&lt;_issue&gt;1&lt;/_issue&gt;&lt;_journal&gt;Journal of Econometrics&lt;/_journal&gt;&lt;_pages&gt;21-37&lt;/_pages&gt;&lt;_url&gt;http://www.sciencedirect.com/science/article/pii/0304407677900525&lt;/_url&gt;&lt;_volume&gt;6&lt;/_volume&gt;&lt;_created&gt;62690234&lt;/_created&gt;&lt;_modified&gt;62690236&lt;/_modified&gt;&lt;_db_updated&gt;ScienceDirect&lt;/_db_updated&gt;&lt;_impact_factor&gt;   1.632&lt;/_impact_factor&gt;&lt;_collection_scope&gt;SCIE;SSCI;EI&lt;/_collection_scope&gt;&lt;/Details&gt;&lt;Extra&gt;&lt;DBUID&gt;{F96A950B-833F-4880-A151-76DA2D6A2879}&lt;/DBUID&gt;&lt;/Extra&gt;&lt;/Item&gt;&lt;/References&gt;&lt;/Group&gt;&lt;Group&gt;&lt;References&gt;&lt;Item&gt;&lt;ID&gt;702&lt;/ID&gt;&lt;UID&gt;{8095B644-51DB-401B-BA59-A203CB6144BE}&lt;/UID&gt;&lt;Title&gt;Quality, remuneration and regulatory framework: some evidence on the European electricity distribution&lt;/Title&gt;&lt;Template&gt;Journal Article&lt;/Template&gt;&lt;Star&gt;1&lt;/Star&gt;&lt;Tag&gt;0&lt;/Tag&gt;&lt;Author&gt;Arcos-Vargas, Angel; Núñez, Fernando; Ballesteros, Juan Antonio&lt;/Author&gt;&lt;Year&gt;2017&lt;/Year&gt;&lt;Details&gt;&lt;_issue&gt;1&lt;/_issue&gt;&lt;_journal&gt;Journal of Regulatory Economics&lt;/_journal&gt;&lt;_pages&gt;98-118&lt;/_pages&gt;&lt;_volume&gt;51&lt;/_volume&gt;&lt;_created&gt;62690245&lt;/_created&gt;&lt;_modified&gt;62690257&lt;/_modified&gt;&lt;_impact_factor&gt;   1.000&lt;/_impact_factor&gt;&lt;_collection_scope&gt;SSCI&lt;/_collection_scope&gt;&lt;/Details&gt;&lt;Extra&gt;&lt;DBUID&gt;{F96A950B-833F-4880-A151-76DA2D6A2879}&lt;/DBUID&gt;&lt;/Extra&gt;&lt;/Item&gt;&lt;/References&gt;&lt;/Group&gt;&lt;Group&gt;&lt;References&gt;&lt;Item&gt;&lt;ID&gt;703&lt;/ID&gt;&lt;UID&gt;{F9F432AF-10F0-47A7-B006-E82722911DBF}&lt;/UID&gt;&lt;Title&gt;Cost Efficiency and Electricity Market Structure: A Case Study of OECD Countries&lt;/Title&gt;&lt;Template&gt;Journal Article&lt;/Template&gt;&lt;Star&gt;0&lt;/Star&gt;&lt;Tag&gt;0&lt;/Tag&gt;&lt;Author&gt;Ajayi, Victor; Weyman-Jones, Thomas; Glass, Anthony&lt;/Author&gt;&lt;Year&gt;2017&lt;/Year&gt;&lt;Details&gt;&lt;_journal&gt;Energy Economics&lt;/_journal&gt;&lt;_pages&gt;S0140988317301482&lt;/_pages&gt;&lt;_volume&gt;65&lt;/_volume&gt;&lt;_created&gt;62690247&lt;/_created&gt;&lt;_modified&gt;62690248&lt;/_modified&gt;&lt;_impact_factor&gt;   3.910&lt;/_impact_factor&gt;&lt;_collection_scope&gt;SSCI;EI&lt;/_collection_scope&gt;&lt;/Details&gt;&lt;Extra&gt;&lt;DBUID&gt;{F96A950B-833F-4880-A151-76DA2D6A2879}&lt;/DBUID&gt;&lt;/Extra&gt;&lt;/Item&gt;&lt;/References&gt;&lt;/Group&gt;&lt;Group&gt;&lt;References&gt;&lt;Item&gt;&lt;ID&gt;704&lt;/ID&gt;&lt;UID&gt;{495D539A-E453-487B-B279-402DA1650037}&lt;/UID&gt;&lt;Title&gt;Frontier production functions, technical efficiency and panel data: With application to paddy farmers in India&lt;/Title&gt;&lt;Template&gt;Journal Article&lt;/Template&gt;&lt;Star&gt;0&lt;/Star&gt;&lt;Tag&gt;0&lt;/Tag&gt;&lt;Author&gt;Battese, G E; Coelli, T J&lt;/Author&gt;&lt;Year&gt;1992&lt;/Year&gt;&lt;Details&gt;&lt;_issue&gt;1/2&lt;/_issue&gt;&lt;_journal&gt;Journal of Productivity Analysis&lt;/_journal&gt;&lt;_pages&gt;153-169&lt;/_pages&gt;&lt;_volume&gt;3&lt;/_volume&gt;&lt;_created&gt;62690248&lt;/_created&gt;&lt;_modified&gt;62690249&lt;/_modified&gt;&lt;_impact_factor&gt;   1.267&lt;/_impact_factor&gt;&lt;_collection_scope&gt;SSCI&lt;/_collection_scope&gt;&lt;/Details&gt;&lt;Extra&gt;&lt;DBUID&gt;{F96A950B-833F-4880-A151-76DA2D6A2879}&lt;/DBUID&gt;&lt;/Extra&gt;&lt;/Item&gt;&lt;/References&gt;&lt;/Group&gt;&lt;Group&gt;&lt;References&gt;&lt;Item&gt;&lt;ID&gt;705&lt;/ID&gt;&lt;UID&gt;{6BD12BBE-19BB-47E7-A8EF-46A9FDF814CE}&lt;/UID&gt;&lt;Title&gt;A model for technical inefficiency effects in a stochastic frontier production function for panel data&lt;/Title&gt;&lt;Template&gt;Journal Article&lt;/Template&gt;&lt;Star&gt;0&lt;/Star&gt;&lt;Tag&gt;0&lt;/Tag&gt;&lt;Author&gt;Battese, G E; Coelli, T J&lt;/Author&gt;&lt;Year&gt;1995&lt;/Year&gt;&lt;Details&gt;&lt;_issue&gt;2&lt;/_issue&gt;&lt;_journal&gt;Empirical Economics&lt;/_journal&gt;&lt;_pages&gt;325-332&lt;/_pages&gt;&lt;_volume&gt;20&lt;/_volume&gt;&lt;_created&gt;62690249&lt;/_created&gt;&lt;_modified&gt;62690249&lt;/_modified&gt;&lt;_impact_factor&gt;   0.974&lt;/_impact_factor&gt;&lt;_collection_scope&gt;SSCI&lt;/_collection_scope&gt;&lt;/Details&gt;&lt;Extra&gt;&lt;DBUID&gt;{F96A950B-833F-4880-A151-76DA2D6A2879}&lt;/DBUID&gt;&lt;/Extra&gt;&lt;/Item&gt;&lt;/References&gt;&lt;/Group&gt;&lt;Group&gt;&lt;References&gt;&lt;Item&gt;&lt;ID&gt;706&lt;/ID&gt;&lt;UID&gt;{5245FC03-D941-4787-97B2-64D761FB1B8D}&lt;/UID&gt;&lt;Title&gt;Power to the People: Does Ownership Type Influence Electricity Service?&lt;/Title&gt;&lt;Template&gt;Journal Article&lt;/Template&gt;&lt;Star&gt;0&lt;/Star&gt;&lt;Tag&gt;0&lt;/Tag&gt;&lt;Author&gt;Boylan, Richard T&lt;/Author&gt;&lt;Year&gt;2016&lt;/Year&gt;&lt;Details&gt;&lt;_journal&gt;The Journal of Law and Economics&lt;/_journal&gt;&lt;_created&gt;62690250&lt;/_created&gt;&lt;_modified&gt;62690255&lt;/_modified&gt;&lt;/Details&gt;&lt;Extra&gt;&lt;DBUID&gt;{F96A950B-833F-4880-A151-76DA2D6A2879}&lt;/DBUID&gt;&lt;/Extra&gt;&lt;/Item&gt;&lt;/References&gt;&lt;/Group&gt;&lt;Group&gt;&lt;References&gt;&lt;Item&gt;&lt;ID&gt;707&lt;/ID&gt;&lt;UID&gt;{00ECED7B-7D8A-478C-BE5D-145E818CBEF6}&lt;/UID&gt;&lt;Title&gt;Quality of Service, Efficiency, and Scale in Network Industries: An Analysis of European Electricity Distribution&lt;/Title&gt;&lt;Template&gt;Journal Article&lt;/Template&gt;&lt;Star&gt;0&lt;/Star&gt;&lt;Tag&gt;0&lt;/Tag&gt;&lt;Author&gt;Growitsch; Christian; Jamasb; Pollitt&lt;/Author&gt;&lt;Year&gt;2009&lt;/Year&gt;&lt;Details&gt;&lt;_issue&gt;20&lt;/_issue&gt;&lt;_journal&gt;Applied Economics&lt;/_journal&gt;&lt;_pages&gt;2555-2570&lt;/_pages&gt;&lt;_volume&gt;41&lt;/_volume&gt;&lt;_created&gt;62690250&lt;/_created&gt;&lt;_modified&gt;62690255&lt;/_modified&gt;&lt;_impact_factor&gt;   0.750&lt;/_impact_factor&gt;&lt;_collection_scope&gt;SSCI&lt;/_collection_scope&gt;&lt;/Details&gt;&lt;Extra&gt;&lt;DBUID&gt;{F96A950B-833F-4880-A151-76DA2D6A2879}&lt;/DBUID&gt;&lt;/Extra&gt;&lt;/Item&gt;&lt;/References&gt;&lt;/Group&gt;&lt;Group&gt;&lt;References&gt;&lt;Item&gt;&lt;ID&gt;708&lt;/ID&gt;&lt;UID&gt;{2FDF4EB3-7BF9-460F-9F08-0C4D443FFB91}&lt;/UID&gt;&lt;Title&gt;Estimating the cost of improving quality in electricity distribution: A parametric distance function approach&lt;/Title&gt;&lt;Template&gt;Journal Article&lt;/Template&gt;&lt;Star&gt;0&lt;/Star&gt;&lt;Tag&gt;0&lt;/Tag&gt;&lt;Author&gt;Coelli, Tim J; Gautier, Axel; Perelman, Sergio; Saplacan-Pop, Roxana&lt;/Author&gt;&lt;Year&gt;2013&lt;/Year&gt;&lt;Details&gt;&lt;_issue&gt;1&lt;/_issue&gt;&lt;_journal&gt;Energy Policy&lt;/_journal&gt;&lt;_pages&gt;287-297&lt;/_pages&gt;&lt;_volume&gt;53&lt;/_volume&gt;&lt;_created&gt;62690255&lt;/_created&gt;&lt;_modified&gt;62690255&lt;/_modified&gt;&lt;_impact_factor&gt;   4.039&lt;/_impact_factor&gt;&lt;_collection_scope&gt;SCIE;SSCI;EI&lt;/_collection_scope&gt;&lt;/Details&gt;&lt;Extra&gt;&lt;DBUID&gt;{F96A950B-833F-4880-A151-76DA2D6A2879}&lt;/DBUID&gt;&lt;/Extra&gt;&lt;/Item&gt;&lt;/References&gt;&lt;/Group&gt;&lt;Group&gt;&lt;References&gt;&lt;Item&gt;&lt;ID&gt;709&lt;/ID&gt;&lt;UID&gt;{F453C778-5CC2-4C60-BA08-024CBF0564AE}&lt;/UID&gt;&lt;Title&gt;Closed-skew normality in stochastic frontiers with individual effects and long/short-run efficiency&lt;/Title&gt;&lt;Template&gt;Journal Article&lt;/Template&gt;&lt;Star&gt;0&lt;/Star&gt;&lt;Tag&gt;0&lt;/Tag&gt;&lt;Author&gt;Colombi, Roberto; Kumbhakar, Subal C; Martini, Gianmaria; Vittadini, Giorgio&lt;/Author&gt;&lt;Year&gt;2014&lt;/Year&gt;&lt;Details&gt;&lt;_issue&gt;2&lt;/_issue&gt;&lt;_journal&gt;Journal of Productivity Analysis&lt;/_journal&gt;&lt;_pages&gt;123-136&lt;/_pages&gt;&lt;_volume&gt;42&lt;/_volume&gt;&lt;_created&gt;62690255&lt;/_created&gt;&lt;_modified&gt;62690262&lt;/_modified&gt;&lt;_impact_factor&gt;   1.267&lt;/_impact_factor&gt;&lt;_collection_scope&gt;SSCI&lt;/_collection_scope&gt;&lt;/Details&gt;&lt;Extra&gt;&lt;DBUID&gt;{F96A950B-833F-4880-A151-76DA2D6A2879}&lt;/DBUID&gt;&lt;/Extra&gt;&lt;/Item&gt;&lt;/References&gt;&lt;/Group&gt;&lt;Group&gt;&lt;References&gt;&lt;Item&gt;&lt;ID&gt;710&lt;/ID&gt;&lt;UID&gt;{99423013-B6C1-4267-89A3-33A626DF6DB4}&lt;/UID&gt;&lt;Title&gt;Assessing the impact of regulatory reforms on China&amp;apos;s electricity generation industry&lt;/Title&gt;&lt;Template&gt;Journal Article&lt;/Template&gt;&lt;Star&gt;0&lt;/Star&gt;&lt;Tag&gt;0&lt;/Tag&gt;&lt;Author&gt;Du, Limin; Jie, Mao; Shi, Jinchuan&lt;/Author&gt;&lt;Year&gt;2009&lt;/Year&gt;&lt;Details&gt;&lt;_issue&gt;2&lt;/_issue&gt;&lt;_journal&gt;Energy Policy&lt;/_journal&gt;&lt;_pages&gt;712-720&lt;/_pages&gt;&lt;_volume&gt;37&lt;/_volume&gt;&lt;_created&gt;62690256&lt;/_created&gt;&lt;_modified&gt;62690262&lt;/_modified&gt;&lt;_impact_factor&gt;   4.039&lt;/_impact_factor&gt;&lt;_collection_scope&gt;SCIE;SSCI;EI&lt;/_collection_scope&gt;&lt;/Details&gt;&lt;Extra&gt;&lt;DBUID&gt;{F96A950B-833F-4880-A151-76DA2D6A2879}&lt;/DBUID&gt;&lt;/Extra&gt;&lt;/Item&gt;&lt;/References&gt;&lt;/Group&gt;&lt;Group&gt;&lt;References&gt;&lt;Item&gt;&lt;ID&gt;711&lt;/ID&gt;&lt;UID&gt;{78EEEFCC-D866-428E-8CA8-F49347DE563E}&lt;/UID&gt;&lt;Title&gt;Measuring Efficiency of Decision-Making Units.&lt;/Title&gt;&lt;Template&gt;Journal Article&lt;/Template&gt;&lt;Star&gt;0&lt;/Star&gt;&lt;Tag&gt;0&lt;/Tag&gt;&lt;Author&gt;Charnes A W, Cooper W W Rhodes&lt;/Author&gt;&lt;Year&gt;1978&lt;/Year&gt;&lt;Details&gt;&lt;_journal&gt;European Journal of Operational Research&lt;/_journal&gt;&lt;_issue&gt;2&lt;/_issue&gt;&lt;_volume&gt;(6)&lt;/_volume&gt;&lt;_pages&gt;429-444&lt;/_pages&gt;&lt;_accessed&gt;62690259&lt;/_accessed&gt;&lt;_impact_factor&gt;   3.428&lt;/_impact_factor&gt;&lt;_collection_scope&gt;SCIE;EI&lt;/_collection_scope&gt;&lt;_created&gt;62690259&lt;/_created&gt;&lt;_modified&gt;62690259&lt;/_modified&gt;&lt;/Details&gt;&lt;Extra&gt;&lt;DBUID&gt;{F96A950B-833F-4880-A151-76DA2D6A2879}&lt;/DBUID&gt;&lt;/Extra&gt;&lt;/Item&gt;&lt;/References&gt;&lt;/Group&gt;&lt;Group&gt;&lt;References&gt;&lt;Item&gt;&lt;ID&gt;712&lt;/ID&gt;&lt;UID&gt;{07876C79-E01D-4BF4-A75D-F8066B9D8643}&lt;/UID&gt;&lt;Title&gt;China Electric Power Yearbook 2003-2017&lt;/Title&gt;&lt;Template&gt;Book&lt;/Template&gt;&lt;Star&gt;0&lt;/Star&gt;&lt;Tag&gt;0&lt;/Tag&gt;&lt;Author&gt;Council, China Electricity&lt;/Author&gt;&lt;Year&gt;2003&lt;/Year&gt;&lt;Details&gt;&lt;_place_published&gt;Beijing&lt;/_place_published&gt;&lt;_publisher&gt;China Electric Power Press&lt;/_publisher&gt;&lt;_accessed&gt;62690263&lt;/_accessed&gt;&lt;_created&gt;62690263&lt;/_created&gt;&lt;_modified&gt;62690263&lt;/_modified&gt;&lt;/Details&gt;&lt;Extra&gt;&lt;DBUID&gt;{F96A950B-833F-4880-A151-76DA2D6A2879}&lt;/DBUID&gt;&lt;/Extra&gt;&lt;/Item&gt;&lt;/References&gt;&lt;/Group&gt;&lt;Group&gt;&lt;References&gt;&lt;Item&gt;&lt;ID&gt;713&lt;/ID&gt;&lt;UID&gt;{FDAC1A65-FBAD-4A66-8E0B-C9BC64FF0EAC}&lt;/UID&gt;&lt;Title&gt;Estimating the effects of restructuring on the technical and service-quality efficiency of electricity companies in China&lt;/Title&gt;&lt;Template&gt;Journal Article&lt;/Template&gt;&lt;Star&gt;0&lt;/Star&gt;&lt;Tag&gt;0&lt;/Tag&gt;&lt;Author&gt;Deng N Q, Liu L Q Deng&lt;/Author&gt;&lt;Year&gt;2018&lt;/Year&gt;&lt;Details&gt;&lt;_journal&gt;Utilities Policy&lt;/_journal&gt;&lt;_issue&gt;50&lt;/_issue&gt;&lt;_pages&gt;91-100&lt;/_pages&gt;&lt;_accessed&gt;62690267&lt;/_accessed&gt;&lt;_impact_factor&gt;   2.098&lt;/_impact_factor&gt;&lt;_collection_scope&gt;SCIE;SSCI&lt;/_collection_scope&gt;&lt;_created&gt;62690267&lt;/_created&gt;&lt;_modified&gt;62690267&lt;/_modified&gt;&lt;/Details&gt;&lt;Extra&gt;&lt;DBUID&gt;{F96A950B-833F-4880-A151-76DA2D6A2879}&lt;/DBUID&gt;&lt;/Extra&gt;&lt;/Item&gt;&lt;/References&gt;&lt;/Group&gt;&lt;Group&gt;&lt;References&gt;&lt;Item&gt;&lt;ID&gt;714&lt;/ID&gt;&lt;UID&gt;{0E20FDE5-8404-4CF5-BD70-B44E582924D5}&lt;/UID&gt;&lt;Title&gt;The impact of ownership unbundling on cost efficiency: Empirical evidence from the New Zealand electricity distribution sector&lt;/Title&gt;&lt;Template&gt;Journal Article&lt;/Template&gt;&lt;Star&gt;0&lt;/Star&gt;&lt;Tag&gt;0&lt;/Tag&gt;&lt;Author&gt;Filippini, Massimo; Wetzel, Heike&lt;/Author&gt;&lt;Year&gt;2014&lt;/Year&gt;&lt;Details&gt;&lt;_journal&gt;Energy Economics&lt;/_journal&gt;&lt;_pages&gt;412-418&lt;/_pages&gt;&lt;_volume&gt;45&lt;/_volume&gt;&lt;_created&gt;62690268&lt;/_created&gt;&lt;_modified&gt;62690268&lt;/_modified&gt;&lt;_impact_factor&gt;   3.910&lt;/_impact_factor&gt;&lt;_collection_scope&gt;SSCI;EI&lt;/_collection_scope&gt;&lt;/Details&gt;&lt;Extra&gt;&lt;DBUID&gt;{F96A950B-833F-4880-A151-76DA2D6A2879}&lt;/DBUID&gt;&lt;/Extra&gt;&lt;/Item&gt;&lt;/References&gt;&lt;/Group&gt;&lt;Group&gt;&lt;References&gt;&lt;Item&gt;&lt;ID&gt;715&lt;/ID&gt;&lt;UID&gt;{109CF8DE-6DDB-40B9-9943-10708D2BD466}&lt;/UID&gt;&lt;Title&gt;Benchmarking and incentive regulation of quality of service: an application to the UK electricity distribution networks&lt;/Title&gt;&lt;Template&gt;Journal Article&lt;/Template&gt;&lt;Star&gt;0&lt;/Star&gt;&lt;Tag&gt;0&lt;/Tag&gt;&lt;Author&gt;Giannakis, Dimitrios; Jamasb, Tooraj; Pollitt, Michael&lt;/Author&gt;&lt;Year&gt;2005&lt;/Year&gt;&lt;Details&gt;&lt;_issue&gt;17&lt;/_issue&gt;&lt;_journal&gt;Energy Policy&lt;/_journal&gt;&lt;_pages&gt;2256-2271&lt;/_pages&gt;&lt;_volume&gt;33&lt;/_volume&gt;&lt;_created&gt;62690268&lt;/_created&gt;&lt;_modified&gt;62690268&lt;/_modified&gt;&lt;_impact_factor&gt;   4.039&lt;/_impact_factor&gt;&lt;_collection_scope&gt;SCIE;SSCI;EI&lt;/_collection_scope&gt;&lt;/Details&gt;&lt;Extra&gt;&lt;DBUID&gt;{F96A950B-833F-4880-A151-76DA2D6A2879}&lt;/DBUID&gt;&lt;/Extra&gt;&lt;/Item&gt;&lt;/References&gt;&lt;/Group&gt;&lt;Group&gt;&lt;References&gt;&lt;Item&gt;&lt;ID&gt;716&lt;/ID&gt;&lt;UID&gt;{EF7CB9D8-72FE-4EDC-B785-6F59B28B9866}&lt;/UID&gt;&lt;Title&gt;Fixed and Random Effects in Stochastic Frontier Models&lt;/Title&gt;&lt;Template&gt;Journal Article&lt;/Template&gt;&lt;Star&gt;0&lt;/Star&gt;&lt;Tag&gt;0&lt;/Tag&gt;&lt;Author&gt;Greene, Willam&lt;/Author&gt;&lt;Year&gt;2005&lt;/Year&gt;&lt;Details&gt;&lt;_issue&gt;1&lt;/_issue&gt;&lt;_journal&gt;Journal of Productivity Analysis&lt;/_journal&gt;&lt;_pages&gt;7-32&lt;/_pages&gt;&lt;_volume&gt;23&lt;/_volume&gt;&lt;_created&gt;62690269&lt;/_created&gt;&lt;_modified&gt;62690269&lt;/_modified&gt;&lt;_impact_factor&gt;   1.267&lt;/_impact_factor&gt;&lt;_collection_scope&gt;SSCI&lt;/_collection_scope&gt;&lt;/Details&gt;&lt;Extra&gt;&lt;DBUID&gt;{F96A950B-833F-4880-A151-76DA2D6A2879}&lt;/DBUID&gt;&lt;/Extra&gt;&lt;/Item&gt;&lt;/References&gt;&lt;/Group&gt;&lt;Group&gt;&lt;References&gt;&lt;Item&gt;&lt;ID&gt;717&lt;/ID&gt;&lt;UID&gt;{553107A6-ADC7-499B-90AE-0973005B1FE4}&lt;/UID&gt;&lt;Title&gt;Reconsidering heterogeneity in panel data estimators of the stochastic frontier model&lt;/Title&gt;&lt;Template&gt;Journal Article&lt;/Template&gt;&lt;Star&gt;0&lt;/Star&gt;&lt;Tag&gt;0&lt;/Tag&gt;&lt;Author&gt;GREENE; William&lt;/Author&gt;&lt;Year&gt;2005&lt;/Year&gt;&lt;Details&gt;&lt;_issue&gt;2&lt;/_issue&gt;&lt;_journal&gt;Journal of Econometrics&lt;/_journal&gt;&lt;_pages&gt;269-303&lt;/_pages&gt;&lt;_volume&gt;126&lt;/_volume&gt;&lt;_created&gt;62690269&lt;/_created&gt;&lt;_modified&gt;62690269&lt;/_modified&gt;&lt;_impact_factor&gt;   1.632&lt;/_impact_factor&gt;&lt;_collection_scope&gt;SCIE;SSCI;EI&lt;/_collection_scope&gt;&lt;/Details&gt;&lt;Extra&gt;&lt;DBUID&gt;{F96A950B-833F-4880-A151-76DA2D6A2879}&lt;/DBUID&gt;&lt;/Extra&gt;&lt;/Item&gt;&lt;/References&gt;&lt;/Group&gt;&lt;Group&gt;&lt;References&gt;&lt;Item&gt;&lt;ID&gt;718&lt;/ID&gt;&lt;UID&gt;{82E1F209-EEFC-4A34-B563-2797A6DE73B8}&lt;/UID&gt;&lt;Title&gt;Social cost-efficient service quality—Integrating customer valuation in incentive regulation: Evidence from the case of Norway&lt;/Title&gt;&lt;Template&gt;Journal Article&lt;/Template&gt;&lt;Star&gt;0&lt;/Star&gt;&lt;Tag&gt;0&lt;/Tag&gt;&lt;Author&gt;Growitsch, Christian; Jamasb, Tooraj; Müller, Christine; Wissner, Matthias&lt;/Author&gt;&lt;Year&gt;2010&lt;/Year&gt;&lt;Details&gt;&lt;_issue&gt;5&lt;/_issue&gt;&lt;_journal&gt;Energy Policy&lt;/_journal&gt;&lt;_pages&gt;2536-2544&lt;/_pages&gt;&lt;_volume&gt;38&lt;/_volume&gt;&lt;_created&gt;62690269&lt;/_created&gt;&lt;_modified&gt;62690269&lt;/_modified&gt;&lt;_impact_factor&gt;   4.039&lt;/_impact_factor&gt;&lt;_collection_scope&gt;SCIE;SSCI;EI&lt;/_collection_scope&gt;&lt;/Details&gt;&lt;Extra&gt;&lt;DBUID&gt;{F96A950B-833F-4880-A151-76DA2D6A2879}&lt;/DBUID&gt;&lt;/Extra&gt;&lt;/Item&gt;&lt;/References&gt;&lt;/Group&gt;&lt;Group&gt;&lt;References&gt;&lt;Item&gt;&lt;ID&gt;719&lt;/ID&gt;&lt;UID&gt;{8FD89E17-DA79-4BB6-822C-722A8BE81A14}&lt;/UID&gt;&lt;Title&gt;Relative Performance of U.S. and Japanese Electricity Distribution: An Application of Stochastic Frontier Analysis&lt;/Title&gt;&lt;Template&gt;Journal Article&lt;/Template&gt;&lt;Star&gt;0&lt;/Star&gt;&lt;Tag&gt;0&lt;/Tag&gt;&lt;Author&gt;Hattori, Toru&lt;/Author&gt;&lt;Year&gt;2003&lt;/Year&gt;&lt;Details&gt;&lt;_issue&gt;1&lt;/_issue&gt;&lt;_journal&gt;Journal of Productivity Analysis&lt;/_journal&gt;&lt;_pages&gt;115-115&lt;/_pages&gt;&lt;_volume&gt;19&lt;/_volume&gt;&lt;_created&gt;62690270&lt;/_created&gt;&lt;_modified&gt;62690276&lt;/_modified&gt;&lt;_impact_factor&gt;   1.267&lt;/_impact_factor&gt;&lt;_collection_scope&gt;SSCI&lt;/_collection_scope&gt;&lt;/Details&gt;&lt;Extra&gt;&lt;DBUID&gt;{F96A950B-833F-4880-A151-76DA2D6A2879}&lt;/DBUID&gt;&lt;/Extra&gt;&lt;/Item&gt;&lt;/References&gt;&lt;/Group&gt;&lt;Group&gt;&lt;References&gt;&lt;Item&gt;&lt;ID&gt;720&lt;/ID&gt;&lt;UID&gt;{E642B839-A810-4FE9-AF72-AABCEFF43559}&lt;/UID&gt;&lt;Title&gt;Benchmarking and regulation: international electricity experience&lt;/Title&gt;&lt;Template&gt;Journal Article&lt;/Template&gt;&lt;Star&gt;0&lt;/Star&gt;&lt;Tag&gt;0&lt;/Tag&gt;&lt;Author&gt;Jamasb, T; Pollitt, M&lt;/Author&gt;&lt;Year&gt;2004&lt;/Year&gt;&lt;Details&gt;&lt;_issue&gt;3&lt;/_issue&gt;&lt;_journal&gt;Utilities Policy&lt;/_journal&gt;&lt;_pages&gt;107-130&lt;/_pages&gt;&lt;_volume&gt;9&lt;/_volume&gt;&lt;_created&gt;62690270&lt;/_created&gt;&lt;_modified&gt;62690270&lt;/_modified&gt;&lt;_impact_factor&gt;   2.098&lt;/_impact_factor&gt;&lt;_collection_scope&gt;SCIE;SSCI&lt;/_collection_scope&gt;&lt;/Details&gt;&lt;Extra&gt;&lt;DBUID&gt;{F96A950B-833F-4880-A151-76DA2D6A2879}&lt;/DBUID&gt;&lt;/Extra&gt;&lt;/Item&gt;&lt;/References&gt;&lt;/Group&gt;&lt;Group&gt;&lt;References&gt;&lt;Item&gt;&lt;ID&gt;721&lt;/ID&gt;&lt;UID&gt;{C9F2B159-8282-426B-8CEC-075542A8717D}&lt;/UID&gt;&lt;Title&gt;International benchmarking and regulation: an application to European electricity distribution utilities&lt;/Title&gt;&lt;Template&gt;Journal Article&lt;/Template&gt;&lt;Star&gt;0&lt;/Star&gt;&lt;Tag&gt;0&lt;/Tag&gt;&lt;Author&gt;Jamasb, Tooraj; Pollitt, Michael&lt;/Author&gt;&lt;Year&gt;2003&lt;/Year&gt;&lt;Details&gt;&lt;_issue&gt;15&lt;/_issue&gt;&lt;_journal&gt;Energy Policy&lt;/_journal&gt;&lt;_pages&gt;1609-1622&lt;/_pages&gt;&lt;_volume&gt;31&lt;/_volume&gt;&lt;_created&gt;62690271&lt;/_created&gt;&lt;_modified&gt;62690271&lt;/_modified&gt;&lt;_impact_factor&gt;   4.039&lt;/_impact_factor&gt;&lt;_collection_scope&gt;SCIE;SSCI;EI&lt;/_collection_scope&gt;&lt;/Details&gt;&lt;Extra&gt;&lt;DBUID&gt;{F96A950B-833F-4880-A151-76DA2D6A2879}&lt;/DBUID&gt;&lt;/Extra&gt;&lt;/Item&gt;&lt;/References&gt;&lt;/Group&gt;&lt;Group&gt;&lt;References&gt;&lt;Item&gt;&lt;ID&gt;722&lt;/ID&gt;&lt;UID&gt;{158C878C-D740-4112-AF28-E7BBB325941A}&lt;/UID&gt;&lt;Title&gt;Estimating Marginal Cost of Quality Improvements: The Case of the UK Electricity Distribution Companies&lt;/Title&gt;&lt;Template&gt;Journal Article&lt;/Template&gt;&lt;Star&gt;0&lt;/Star&gt;&lt;Tag&gt;0&lt;/Tag&gt;&lt;Author&gt;Knaak, Roland; Kur, Annette; Hilty, Reto M&lt;/Author&gt;&lt;Year&gt;2012&lt;/Year&gt;&lt;Details&gt;&lt;_issue&gt;5&lt;/_issue&gt;&lt;_journal&gt;Energy Economics&lt;/_journal&gt;&lt;_pages&gt;1498-1506&lt;/_pages&gt;&lt;_volume&gt;34&lt;/_volume&gt;&lt;_created&gt;62690271&lt;/_created&gt;&lt;_modified&gt;62690271&lt;/_modified&gt;&lt;_impact_factor&gt;   3.910&lt;/_impact_factor&gt;&lt;_collection_scope&gt;SSCI;EI&lt;/_collection_scope&gt;&lt;/Details&gt;&lt;Extra&gt;&lt;DBUID&gt;{F96A950B-833F-4880-A151-76DA2D6A2879}&lt;/DBUID&gt;&lt;/Extra&gt;&lt;/Item&gt;&lt;/References&gt;&lt;/Group&gt;&lt;Group&gt;&lt;References&gt;&lt;Item&gt;&lt;ID&gt;723&lt;/ID&gt;&lt;UID&gt;{A026A8DD-CE46-43AB-9F61-24470B669DF1}&lt;/UID&gt;&lt;Title&gt;A review on the theory of electric power reliability worth and customer interruption costs assessment techniques&lt;/Title&gt;&lt;Template&gt;Conference Proceedings&lt;/Template&gt;&lt;Star&gt;0&lt;/Star&gt;&lt;Tag&gt;0&lt;/Tag&gt;&lt;Author&gt;Kufeoglu, Sinan; Lehtonen, Matti&lt;/Author&gt;&lt;Year&gt;2016&lt;/Year&gt;&lt;Details&gt;&lt;_secondary_title&gt;European Energy Market&lt;/_secondary_title&gt;&lt;_created&gt;62690272&lt;/_created&gt;&lt;_modified&gt;62690272&lt;/_modified&gt;&lt;/Details&gt;&lt;Extra&gt;&lt;DBUID&gt;{F96A950B-833F-4880-A151-76DA2D6A2879}&lt;/DBUID&gt;&lt;/Extra&gt;&lt;/Item&gt;&lt;/References&gt;&lt;/Group&gt;&lt;Group&gt;&lt;References&gt;&lt;Item&gt;&lt;ID&gt;724&lt;/ID&gt;&lt;UID&gt;{FFD296BE-A15B-4B4E-BBBB-66455A9AEB65}&lt;/UID&gt;&lt;Title&gt;Relative performance of public and private ownership under yardstick competition: electricity retail distribution&lt;/Title&gt;&lt;Template&gt;Journal Article&lt;/Template&gt;&lt;Star&gt;0&lt;/Star&gt;&lt;Tag&gt;0&lt;/Tag&gt;&lt;Author&gt;Kumbhakar, Subal C; Hjalmarsson, Lennart&lt;/Author&gt;&lt;Year&gt;1998&lt;/Year&gt;&lt;Details&gt;&lt;_issue&gt;1&lt;/_issue&gt;&lt;_journal&gt;European Economic Review&lt;/_journal&gt;&lt;_pages&gt;97-122&lt;/_pages&gt;&lt;_volume&gt;42&lt;/_volume&gt;&lt;_created&gt;62690272&lt;/_created&gt;&lt;_modified&gt;62690272&lt;/_modified&gt;&lt;_impact_factor&gt;   1.540&lt;/_impact_factor&gt;&lt;_collection_scope&gt;SSCI&lt;/_collection_scope&gt;&lt;/Details&gt;&lt;Extra&gt;&lt;DBUID&gt;{F96A950B-833F-4880-A151-76DA2D6A2879}&lt;/DBUID&gt;&lt;/Extra&gt;&lt;/Item&gt;&lt;/References&gt;&lt;/Group&gt;&lt;Group&gt;&lt;References&gt;&lt;Item&gt;&lt;ID&gt;725&lt;/ID&gt;&lt;UID&gt;{BB786796-0EB0-4963-AC0C-653D19D54D32}&lt;/UID&gt;&lt;Title&gt;Technical efficiency in competing panel data models: a study of Norwegian grain farming&lt;/Title&gt;&lt;Template&gt;Journal Article&lt;/Template&gt;&lt;Star&gt;0&lt;/Star&gt;&lt;Tag&gt;0&lt;/Tag&gt;&lt;Author&gt;Kumbhakar, Subal C; Lien, Gudbrand; Hardaker, J Brian&lt;/Author&gt;&lt;Year&gt;2014&lt;/Year&gt;&lt;Details&gt;&lt;_issue&gt;2&lt;/_issue&gt;&lt;_journal&gt;Journal of Productivity Analysis&lt;/_journal&gt;&lt;_pages&gt;321-337&lt;/_pages&gt;&lt;_volume&gt;41&lt;/_volume&gt;&lt;_created&gt;62690273&lt;/_created&gt;&lt;_modified&gt;62690273&lt;/_modified&gt;&lt;_impact_factor&gt;   1.267&lt;/_impact_factor&gt;&lt;_collection_scope&gt;SSCI&lt;/_collection_scope&gt;&lt;/Details&gt;&lt;Extra&gt;&lt;DBUID&gt;{F96A950B-833F-4880-A151-76DA2D6A2879}&lt;/DBUID&gt;&lt;/Extra&gt;&lt;/Item&gt;&lt;/References&gt;&lt;/Group&gt;&lt;Group&gt;&lt;References&gt;&lt;Item&gt;&lt;ID&gt;726&lt;/ID&gt;&lt;UID&gt;{90455B44-018E-4C46-8906-177C1657D224}&lt;/UID&gt;&lt;Title&gt;Scale economies, technical change and efficiency in Norwegian electricity distribution, 1998–2010&lt;/Title&gt;&lt;Template&gt;Journal Article&lt;/Template&gt;&lt;Star&gt;0&lt;/Star&gt;&lt;Tag&gt;0&lt;/Tag&gt;&lt;Author&gt;Kumbhakar, Subal C; Amundsveen, Roar; Kvile, Hilde Marit; Lien, Gudbrand&lt;/Author&gt;&lt;Year&gt;2015&lt;/Year&gt;&lt;Details&gt;&lt;_issue&gt;3&lt;/_issue&gt;&lt;_journal&gt;Journal of Productivity Analysis&lt;/_journal&gt;&lt;_pages&gt;295-305&lt;/_pages&gt;&lt;_volume&gt;43&lt;/_volume&gt;&lt;_created&gt;62690273&lt;/_created&gt;&lt;_modified&gt;62690273&lt;/_modified&gt;&lt;_impact_factor&gt;   1.267&lt;/_impact_factor&gt;&lt;_collection_scope&gt;SSCI&lt;/_collection_scope&gt;&lt;/Details&gt;&lt;Extra&gt;&lt;DBUID&gt;{F96A950B-833F-4880-A151-76DA2D6A2879}&lt;/DBUID&gt;&lt;/Extra&gt;&lt;/Item&gt;&lt;/References&gt;&lt;/Group&gt;&lt;Group&gt;&lt;References&gt;&lt;Item&gt;&lt;ID&gt;727&lt;/ID&gt;&lt;UID&gt;{6414334F-A4CC-4F34-B645-4D81CD479E75}&lt;/UID&gt;&lt;Title&gt;Cost efficiency of electric grid utilities in China: A comparison of estimates from SFA–MLE, SFA–Bayes and StoNED–CNLS&lt;/Title&gt;&lt;Template&gt;Journal Article&lt;/Template&gt;&lt;Star&gt;0&lt;/Star&gt;&lt;Tag&gt;0&lt;/Tag&gt;&lt;Author&gt;Li, Hong Zhou; Kopsakangas-Savolainen, Maria; Xiao, Xing Zhi; Tian, Zhen Zhen; Yang, Xiao Yuan; Wang, Jian Lin&lt;/Author&gt;&lt;Year&gt;2016&lt;/Year&gt;&lt;Details&gt;&lt;_journal&gt;Energy Economics&lt;/_journal&gt;&lt;_pages&gt;272-283&lt;/_pages&gt;&lt;_volume&gt;55&lt;/_volume&gt;&lt;_created&gt;62690273&lt;/_created&gt;&lt;_modified&gt;62690273&lt;/_modified&gt;&lt;_impact_factor&gt;   3.910&lt;/_impact_factor&gt;&lt;_collection_scope&gt;SSCI;EI&lt;/_collection_scope&gt;&lt;/Details&gt;&lt;Extra&gt;&lt;DBUID&gt;{F96A950B-833F-4880-A151-76DA2D6A2879}&lt;/DBUID&gt;&lt;/Extra&gt;&lt;/Item&gt;&lt;/References&gt;&lt;/Group&gt;&lt;Group&gt;&lt;References&gt;&lt;Item&gt;&lt;ID&gt;728&lt;/ID&gt;&lt;UID&gt;{9985471C-FD25-4CDB-94B7-942805E33F29}&lt;/UID&gt;&lt;Title&gt;A production frontier model with ﬂexible temporal variation in technical eﬃciency&lt;/Title&gt;&lt;Template&gt;Journal Article&lt;/Template&gt;&lt;Star&gt;0&lt;/Star&gt;&lt;Tag&gt;0&lt;/Tag&gt;&lt;Author&gt;Lee, Y Schmidt P&lt;/Author&gt;&lt;Year&gt;1993&lt;/Year&gt;&lt;Details&gt;&lt;_journal&gt;The Measurement of Productive Eﬃciency&lt;/_journal&gt;&lt;_issue&gt;4&lt;/_issue&gt;&lt;_volume&gt;25&lt;/_volume&gt;&lt;_accessed&gt;62690276&lt;/_accessed&gt;&lt;_created&gt;62690276&lt;/_created&gt;&lt;_modified&gt;62690276&lt;/_modified&gt;&lt;/Details&gt;&lt;Extra&gt;&lt;DBUID&gt;{F96A950B-833F-4880-A151-76DA2D6A2879}&lt;/DBUID&gt;&lt;/Extra&gt;&lt;/Item&gt;&lt;/References&gt;&lt;/Group&gt;&lt;Group&gt;&lt;References&gt;&lt;Item&gt;&lt;ID&gt;729&lt;/ID&gt;&lt;UID&gt;{4CB2590E-383F-450D-A7BE-8075D500B85E}&lt;/UID&gt;&lt;Title&gt;Efficiency Estimation from Cobb-Douglas Production Functions with Composed Error&lt;/Title&gt;&lt;Template&gt;Journal Article&lt;/Template&gt;&lt;Star&gt;0&lt;/Star&gt;&lt;Tag&gt;0&lt;/Tag&gt;&lt;Author&gt;Meeusen, Wim; Broeck, Julien Van Den&lt;/Author&gt;&lt;Year&gt;1977&lt;/Year&gt;&lt;Details&gt;&lt;_issue&gt;2&lt;/_issue&gt;&lt;_journal&gt;International Economic Review&lt;/_journal&gt;&lt;_pages&gt;435-444&lt;/_pages&gt;&lt;_volume&gt;18&lt;/_volume&gt;&lt;_created&gt;62690276&lt;/_created&gt;&lt;_modified&gt;62690276&lt;/_modified&gt;&lt;_impact_factor&gt;   1.735&lt;/_impact_factor&gt;&lt;_collection_scope&gt;SSCI&lt;/_collection_scope&gt;&lt;/Details&gt;&lt;Extra&gt;&lt;DBUID&gt;{F96A950B-833F-4880-A151-76DA2D6A2879}&lt;/DBUID&gt;&lt;/Extra&gt;&lt;/Item&gt;&lt;/References&gt;&lt;/Group&gt;&lt;Group&gt;&lt;References&gt;&lt;Item&gt;&lt;ID&gt;730&lt;/ID&gt;&lt;UID&gt;{4F925811-36AA-4A85-9849-1F72248C5AB5}&lt;/UID&gt;&lt;Title&gt;The Restructuring and Privatisation of Britain&amp;apos;s Cegb--Was It Worth It?&lt;/Title&gt;&lt;Template&gt;Journal Article&lt;/Template&gt;&lt;Star&gt;0&lt;/Star&gt;&lt;Tag&gt;0&lt;/Tag&gt;&lt;Author&gt;Newbery, David M; Pollitt, Michael G&lt;/Author&gt;&lt;Year&gt;1997&lt;/Year&gt;&lt;Details&gt;&lt;_issue&gt;3&lt;/_issue&gt;&lt;_journal&gt;Cambridge Working Papers in Economics&lt;/_journal&gt;&lt;_pages&gt;269-303&lt;/_pages&gt;&lt;_volume&gt;45&lt;/_volume&gt;&lt;_created&gt;62690277&lt;/_created&gt;&lt;_modified&gt;62690277&lt;/_modified&gt;&lt;/Details&gt;&lt;Extra&gt;&lt;DBUID&gt;{F96A950B-833F-4880-A151-76DA2D6A2879}&lt;/DBUID&gt;&lt;/Extra&gt;&lt;/Item&gt;&lt;/References&gt;&lt;/Group&gt;&lt;Group&gt;&lt;References&gt;&lt;Item&gt;&lt;ID&gt;731&lt;/ID&gt;&lt;UID&gt;{44BE6EA3-BB7D-40B9-B6F3-CD08A238BB1E}&lt;/UID&gt;&lt;Title&gt;Electricity reform in Argentina: Lessons for developing countries ☆&lt;/Title&gt;&lt;Template&gt;Journal Article&lt;/Template&gt;&lt;Star&gt;0&lt;/Star&gt;&lt;Tag&gt;0&lt;/Tag&gt;&lt;Author&gt;Pollitt, Michael&lt;/Author&gt;&lt;Year&gt;2008&lt;/Year&gt;&lt;Details&gt;&lt;_issue&gt;4&lt;/_issue&gt;&lt;_journal&gt;Energy Economics&lt;/_journal&gt;&lt;_pages&gt;1536-1567&lt;/_pages&gt;&lt;_volume&gt;30&lt;/_volume&gt;&lt;_created&gt;62690277&lt;/_created&gt;&lt;_modified&gt;62690277&lt;/_modified&gt;&lt;_impact_factor&gt;   3.910&lt;/_impact_factor&gt;&lt;_collection_scope&gt;SSCI;EI&lt;/_collection_scope&gt;&lt;/Details&gt;&lt;Extra&gt;&lt;DBUID&gt;{F96A950B-833F-4880-A151-76DA2D6A2879}&lt;/DBUID&gt;&lt;/Extra&gt;&lt;/Item&gt;&lt;/References&gt;&lt;/Group&gt;&lt;Group&gt;&lt;References&gt;&lt;Item&gt;&lt;ID&gt;732&lt;/ID&gt;&lt;UID&gt;{259E584E-D055-4249-9B0E-0EDA5628ECF1}&lt;/UID&gt;&lt;Title&gt;Specification of merger gains in the Norwegian electricity distribution industry&lt;/Title&gt;&lt;Template&gt;Journal Article&lt;/Template&gt;&lt;Star&gt;0&lt;/Star&gt;&lt;Tag&gt;0&lt;/Tag&gt;&lt;Author&gt;Saastamoinen, Antti; Bjørndal, Endre; Bjørndal, Mette&lt;/Author&gt;&lt;Year&gt;2016&lt;/Year&gt;&lt;Details&gt;&lt;_journal&gt;Social Science Electronic Publishing&lt;/_journal&gt;&lt;_pages&gt;96-107&lt;/_pages&gt;&lt;_volume&gt;102&lt;/_volume&gt;&lt;_created&gt;62690278&lt;/_created&gt;&lt;_modified&gt;62690287&lt;/_modified&gt;&lt;_accessed&gt;62690287&lt;/_accessed&gt;&lt;/Details&gt;&lt;Extra&gt;&lt;DBUID&gt;{F96A950B-833F-4880-A151-76DA2D6A2879}&lt;/DBUID&gt;&lt;/Extra&gt;&lt;/Item&gt;&lt;/References&gt;&lt;/Group&gt;&lt;Group&gt;&lt;References&gt;&lt;Item&gt;&lt;ID&gt;733&lt;/ID&gt;&lt;UID&gt;{BF1B951F-B59E-4A55-AB5F-450BE635A78D}&lt;/UID&gt;&lt;Title&gt;Production Frontiers and Panel Data&lt;/Title&gt;&lt;Template&gt;Journal Article&lt;/Template&gt;&lt;Star&gt;0&lt;/Star&gt;&lt;Tag&gt;0&lt;/Tag&gt;&lt;Author&gt;Schmidt, Peter; Sickles, Robin C&lt;/Author&gt;&lt;Year&gt;1984&lt;/Year&gt;&lt;Details&gt;&lt;_issue&gt;4&lt;/_issue&gt;&lt;_journal&gt;Journal of Business &amp;amp; Economic Statistics&lt;/_journal&gt;&lt;_pages&gt;367-374&lt;/_pages&gt;&lt;_volume&gt;2&lt;/_volume&gt;&lt;_created&gt;62690278&lt;/_created&gt;&lt;_modified&gt;62690281&lt;/_modified&gt;&lt;_impact_factor&gt;   2.115&lt;/_impact_factor&gt;&lt;_collection_scope&gt;SCIE;SSCI&lt;/_collection_scope&gt;&lt;_accessed&gt;62690286&lt;/_accessed&gt;&lt;/Details&gt;&lt;Extra&gt;&lt;DBUID&gt;{F96A950B-833F-4880-A151-76DA2D6A2879}&lt;/DBUID&gt;&lt;/Extra&gt;&lt;/Item&gt;&lt;/References&gt;&lt;/Group&gt;&lt;Group&gt;&lt;References&gt;&lt;Item&gt;&lt;ID&gt;734&lt;/ID&gt;&lt;UID&gt;{4069C832-315D-4025-89C7-6C695E21372C}&lt;/UID&gt;&lt;Title&gt;Estimating and decomposing productivity growth of the electricity generation industry in Malaysia: A stochastic frontier analysis&lt;/Title&gt;&lt;Template&gt;Journal Article&lt;/Template&gt;&lt;Star&gt;0&lt;/Star&gt;&lt;Tag&gt;0&lt;/Tag&gt;&lt;Author&gt;See K F, Coelli T&lt;/Author&gt;&lt;Year&gt;2013&lt;/Year&gt;&lt;Details&gt;&lt;_journal&gt;Energy Policy&lt;/_journal&gt;&lt;_issue&gt;62&lt;/_issue&gt;&lt;_volume&gt;9&lt;/_volume&gt;&lt;_pages&gt;207-214&lt;/_pages&gt;&lt;_accessed&gt;62690286&lt;/_accessed&gt;&lt;_impact_factor&gt;   4.039&lt;/_impact_factor&gt;&lt;_collection_scope&gt;SCIE;SSCI;EI&lt;/_collection_scope&gt;&lt;_created&gt;62690281&lt;/_created&gt;&lt;_modified&gt;62690281&lt;/_modified&gt;&lt;/Details&gt;&lt;Extra&gt;&lt;DBUID&gt;{F96A950B-833F-4880-A151-76DA2D6A2879}&lt;/DBUID&gt;&lt;/Extra&gt;&lt;/Item&gt;&lt;/References&gt;&lt;/Group&gt;&lt;Group&gt;&lt;References&gt;&lt;Item&gt;&lt;ID&gt;735&lt;/ID&gt;&lt;UID&gt;{0990F11D-9294-4C5D-A79F-BAD874C1E70F}&lt;/UID&gt;&lt;Title&gt;Cost and Production Functions&lt;/Title&gt;&lt;Template&gt;Book&lt;/Template&gt;&lt;Star&gt;0&lt;/Star&gt;&lt;Tag&gt;0&lt;/Tag&gt;&lt;Author&gt;Shephard, R W&lt;/Author&gt;&lt;Year&gt;1953&lt;/Year&gt;&lt;Details&gt;&lt;_publisher&gt;Princeton University Press&lt;/_publisher&gt;&lt;_place_published&gt;Princeton&lt;/_place_published&gt;&lt;_accessed&gt;62690286&lt;/_accessed&gt;&lt;_created&gt;62690283&lt;/_created&gt;&lt;_modified&gt;62690283&lt;/_modified&gt;&lt;/Details&gt;&lt;Extra&gt;&lt;DBUID&gt;{F96A950B-833F-4880-A151-76DA2D6A2879}&lt;/DBUID&gt;&lt;/Extra&gt;&lt;/Item&gt;&lt;/References&gt;&lt;/Group&gt;&lt;Group&gt;&lt;References&gt;&lt;Item&gt;&lt;ID&gt;736&lt;/ID&gt;&lt;UID&gt;{E9FDCE1C-99DB-41EA-B86A-A99CA43049F6}&lt;/UID&gt;&lt;Title&gt;Theory of Cost and Production Functions&lt;/Title&gt;&lt;Template&gt;Book&lt;/Template&gt;&lt;Star&gt;0&lt;/Star&gt;&lt;Tag&gt;0&lt;/Tag&gt;&lt;Author&gt;Shephard, R W&lt;/Author&gt;&lt;Year&gt;1970&lt;/Year&gt;&lt;Details&gt;&lt;_publisher&gt;Princeton University Press&lt;/_publisher&gt;&lt;_place_published&gt;Princeton&lt;/_place_published&gt;&lt;_accessed&gt;62690286&lt;/_accessed&gt;&lt;_created&gt;62690284&lt;/_created&gt;&lt;_modified&gt;62690284&lt;/_modified&gt;&lt;/Details&gt;&lt;Extra&gt;&lt;DBUID&gt;{F96A950B-833F-4880-A151-76DA2D6A2879}&lt;/DBUID&gt;&lt;/Extra&gt;&lt;/Item&gt;&lt;/References&gt;&lt;/Group&gt;&lt;Group&gt;&lt;References&gt;&lt;Item&gt;&lt;ID&gt;737&lt;/ID&gt;&lt;UID&gt;{2FD1871F-8C8A-4DE9-9A09-330C6F0608F9}&lt;/UID&gt;&lt;Title&gt;The Impact of Liberalization on the Production of Electricity in Japan: Stochastic Frontier Analysis&lt;/Title&gt;&lt;Template&gt;Journal Article&lt;/Template&gt;&lt;Star&gt;0&lt;/Star&gt;&lt;Tag&gt;0&lt;/Tag&gt;&lt;Author&gt;M., Taniguchi&lt;/Author&gt;&lt;Year&gt;2014&lt;/Year&gt;&lt;Details&gt;&lt;_journal&gt;Open Journal of Applied Sciences&lt;/_journal&gt;&lt;_issue&gt;4&lt;/_issue&gt;&lt;_volume&gt;4&lt;/_volume&gt;&lt;_pages&gt;155-167&lt;/_pages&gt;&lt;_accessed&gt;62690286&lt;/_accessed&gt;&lt;_created&gt;62690286&lt;/_created&gt;&lt;_modified&gt;62690286&lt;/_modified&gt;&lt;/Details&gt;&lt;Extra&gt;&lt;DBUID&gt;{F96A950B-833F-4880-A151-76DA2D6A2879}&lt;/DBUID&gt;&lt;/Extra&gt;&lt;/Item&gt;&lt;/References&gt;&lt;/Group&gt;&lt;Group&gt;&lt;References&gt;&lt;Item&gt;&lt;ID&gt;738&lt;/ID&gt;&lt;UID&gt;{35AB7B5D-B0E0-4FAF-87F1-3A136D19192D}&lt;/UID&gt;&lt;Title&gt;Deregulation, vertical unbundling and the performance of China&amp;apos;s large coal-fired power plants&lt;/Title&gt;&lt;Template&gt;Journal Article&lt;/Template&gt;&lt;Star&gt;0&lt;/Star&gt;&lt;Tag&gt;0&lt;/Tag&gt;&lt;Author&gt;Zhao, Xiaoli; Ma, Chunbo&lt;/Author&gt;&lt;Year&gt;2013&lt;/Year&gt;&lt;Details&gt;&lt;_issue&gt;C&lt;/_issue&gt;&lt;_journal&gt;Energy Economics&lt;/_journal&gt;&lt;_pages&gt;474-483&lt;/_pages&gt;&lt;_volume&gt;40&lt;/_volume&gt;&lt;_created&gt;62690286&lt;/_created&gt;&lt;_modified&gt;62690286&lt;/_modified&gt;&lt;_impact_factor&gt;   3.910&lt;/_impact_factor&gt;&lt;_collection_scope&gt;SSCI;EI&lt;/_collection_scope&gt;&lt;_accessed&gt;62690286&lt;/_accessed&gt;&lt;/Details&gt;&lt;Extra&gt;&lt;DBUID&gt;{F96A950B-833F-4880-A151-76DA2D6A2879}&lt;/DBUID&gt;&lt;/Extra&gt;&lt;/Item&gt;&lt;/References&gt;&lt;/Group&gt;&lt;/Citation&gt;_x000a_"/>
    <w:docVar w:name="NE.Ref{DACAB59F-E290-4ED9-BEF8-F434081B9E74}" w:val=" ADDIN NE.Ref.{DACAB59F-E290-4ED9-BEF8-F434081B9E74}&lt;Citation&gt;&lt;Group&gt;&lt;References&gt;&lt;Item&gt;&lt;ID&gt;700&lt;/ID&gt;&lt;UID&gt;{93CE0170-A862-4E70-8095-FD5DA898B53B}&lt;/UID&gt;&lt;Title&gt;Formulation and estimation of stochastic frontier production function models&lt;/Title&gt;&lt;Template&gt;Journal Article&lt;/Template&gt;&lt;Star&gt;0&lt;/Star&gt;&lt;Tag&gt;0&lt;/Tag&gt;&lt;Author&gt;Aigner, Dennis; Lovell, C A Knox; Schmidt, Peter&lt;/Author&gt;&lt;Year&gt;1977&lt;/Year&gt;&lt;Details&gt;&lt;_accessed&gt;62710353&lt;/_accessed&gt;&lt;_alternate_title&gt;Journal of Econometrics&lt;/_alternate_title&gt;&lt;_collection_scope&gt;SCIE;SSCI;EI&lt;/_collection_scope&gt;&lt;_created&gt;62690234&lt;/_created&gt;&lt;_date&gt;1977-01-01&lt;/_date&gt;&lt;_date_display&gt;1977&lt;/_date_display&gt;&lt;_db_updated&gt;ScienceDirect&lt;/_db_updated&gt;&lt;_doi&gt;https://doi.org/10.1016/0304-4076(77)90052-5&lt;/_doi&gt;&lt;_impact_factor&gt;   1.632&lt;/_impact_factor&gt;&lt;_isbn&gt;0304-4076&lt;/_isbn&gt;&lt;_issue&gt;1&lt;/_issue&gt;&lt;_journal&gt;Journal of Econometrics&lt;/_journal&gt;&lt;_modified&gt;62690236&lt;/_modified&gt;&lt;_pages&gt;21-37&lt;/_pages&gt;&lt;_url&gt;http://www.sciencedirect.com/science/article/pii/0304407677900525&lt;/_url&gt;&lt;_volume&gt;6&lt;/_volume&gt;&lt;/Details&gt;&lt;Extra&gt;&lt;DBUID&gt;{3EAEA059-5AB4-4C8B-B0BD-6EAC9172C292}&lt;/DBUID&gt;&lt;/Extra&gt;&lt;/Item&gt;&lt;/References&gt;&lt;/Group&gt;&lt;Group&gt;&lt;References&gt;&lt;Item&gt;&lt;ID&gt;703&lt;/ID&gt;&lt;UID&gt;{F9F432AF-10F0-47A7-B006-E82722911DBF}&lt;/UID&gt;&lt;Title&gt;Cost efficiency and electricity market structure: A case study of OECD countries&lt;/Title&gt;&lt;Template&gt;Journal Article&lt;/Template&gt;&lt;Star&gt;0&lt;/Star&gt;&lt;Tag&gt;0&lt;/Tag&gt;&lt;Author&gt;Ajayi, Victor; Weyman-Jones, Thomas; Glass, Anthony&lt;/Author&gt;&lt;Year&gt;2017&lt;/Year&gt;&lt;Details&gt;&lt;_accessed&gt;62691005&lt;/_accessed&gt;&lt;_collection_scope&gt;SSCI;EI&lt;/_collection_scope&gt;&lt;_created&gt;62690247&lt;/_created&gt;&lt;_date&gt;61536960&lt;/_date&gt;&lt;_date_display&gt;2017&lt;/_date_display&gt;&lt;_db_updated&gt;PKU Search&lt;/_db_updated&gt;&lt;_doi&gt;10.1016/j.eneco.2017.05.005&lt;/_doi&gt;&lt;_impact_factor&gt;   3.910&lt;/_impact_factor&gt;&lt;_isbn&gt;0140-9883_x000d__x000a_&lt;/_isbn&gt;&lt;_issue&gt;1&lt;/_issue&gt;&lt;_journal&gt;Energy Economics&lt;/_journal&gt;&lt;_keywords&gt;Heterogeneity_x000d__x000a_; Market reform indicators_x000d__x000a_; Stochastic frontier_x000d__x000a_; Cost efficiency_x000d__x000a_; Vertical Integration_x000d__x000a_; Firm Organization and Market Structure (L22)_x000d__x000a_; Energy: Government Policy (Q48)_x000d__x000a_; Electric Utilities (L94)_x000d__x000a_; Allocative Efficiency, Cost-Benefit Analysis (D61)_x000d__x000a_; Electricity_x000d__x000a_; Economic Development: Agriculture, Natural Resources, Energy, Environment, Other Primary Products (O13)_x000d__x000a_; Efficiency_x000d__x000a_; Electricity Sector_x000d__x000a_; Energy: Demand and Supply, Prices (Q41)_x000d__x000a_; Inefficiency_x000d__x000a_; Selected OECD_x000d__x000a_; Industry Studies: Utilities and Transportation: Government Policy (L98)_x000d__x000a_; Case studies_x000d__x000a_; Business schools_x000d__x000a_; Electric power production_x000d__x000a_; Ownership_x000d__x000a_; Stock exchanges_x000d__x000a_; Accounting_x000d__x000a_; Electricity industry_x000d__x000a_; Marketing_x000d__x000a_; Electric power generation_x000d__x000a_; Utilities_x000d__x000a_; Panel data_x000d__x000a_; Cost effectiveness_x000d__x000a_; Reforms_x000d__x000a_; Cost function_x000d__x000a_; Market research_x000d__x000a_; Electricity generation_x000d__x000a_; Capital stock_x000d__x000a_; Indexes (Measures)_x000d__x000a_; Integration_x000d__x000a_; Electricity pricing_x000d__x000a_; Data processing_x000d__x000a_; Energy policy_x000d__x000a_; Capital_x000d__x000a_; Empirical analysis_x000d__x000a_; Studies_x000d__x000a_; Company structure_x000d__x000a_; Economies of scale_x000d__x000a_; Enterprises_x000d__x000a_; Power efficiency_x000d__x000a_; Cost analysis_x000d__x000a_; International economic organizations_x000d__x000a_; Power_x000d__x000a_&lt;/_keywords&gt;&lt;_modified&gt;62691005&lt;/_modified&gt;&lt;_number&gt;1&lt;/_number&gt;&lt;_ori_publication&gt;Elsevier B.V_x000d__x000a_&lt;/_ori_publication&gt;&lt;_pages&gt;283_x000d__x000a_-291_x000d__x000a_&lt;/_pages&gt;&lt;_place_published&gt;Kidlington_x000d__x000a_&lt;/_place_published&gt;&lt;_url&gt;http://pku.summon.serialssolutions.com/2.0.0/link/0/eLvHCXMwrV07T8MwED6VLrDwRhRa5I2F0rycxmylDyEEogMsLJbt2FJBtBUtA_-eOycBgSoGxBjHkRyffd_n5O47gDg6D9o_fAJRe21DFSX020dkQW4QKXPuEuF47sU_H2-zm3E0GvLrGvSr1BiKsiyhoHDx3nmXLZ1ycjvzyaTjo5REliEe0ikhi3xCe0pLfzS4_Ir6SH3JTh_VSL0rISIf8oXexVBCYFioeVJJu9Vgtdp7e0gabf3L6Ldhs2SkrFf024Gane7CepWwvNiDcX-2WDLrtSYoUZOpac6K8jnYsnxnLz5zmhVStG-v9oL1mEF0ZF67ls0cuxv2B8yXpaCT-T48jIb3_at2WYihbfC8x9sc7SaUsl3kWoR4RiSOdxVytzyIdGAyF-o0R2KT81iTXI4LFb5JpDmeH7s6iw-gPp1N7SEwa7jglmexEzbRJlKCdxMVBjp1cepy3YCzasblvNDbkFUg2pP0BpJkIBlwiQZqQFpZRX6baYmI8PuDp2RDSdt4-aqMKrMRcJQkiCV7yGyReqJLa0CrMrNUmr4_meVChoKE3YjNNaD5eb_c__62Z6ZRcPTXER7DBl0VYWlNqKMNbQvW5s9vJ35JfwCqBP7f&lt;/_url&gt;&lt;_volume&gt;65&lt;/_volume&gt;&lt;/Details&gt;&lt;Extra&gt;&lt;DBUID&gt;{3EAEA059-5AB4-4C8B-B0BD-6EAC9172C292}&lt;/DBUID&gt;&lt;/Extra&gt;&lt;/Item&gt;&lt;/References&gt;&lt;/Group&gt;&lt;Group&gt;&lt;References&gt;&lt;Item&gt;&lt;ID&gt;702&lt;/ID&gt;&lt;UID&gt;{8095B644-51DB-401B-BA59-A203CB6144BE}&lt;/UID&gt;&lt;Title&gt;Quality, remuneration and regulatory framework: some evidence on the European electricity distribution&lt;/Title&gt;&lt;Template&gt;Journal Article&lt;/Template&gt;&lt;Star&gt;1&lt;/Star&gt;&lt;Tag&gt;0&lt;/Tag&gt;&lt;Author&gt;Arcos-Vargas, Angel; Núñez, Fernando; Ballesteros, Juan Antonio&lt;/Author&gt;&lt;Year&gt;2017&lt;/Year&gt;&lt;Details&gt;&lt;_accessed&gt;62691003&lt;/_accessed&gt;&lt;_collection_scope&gt;SSCI&lt;/_collection_scope&gt;&lt;_created&gt;62690245&lt;/_created&gt;&lt;_impact_factor&gt;   1.000&lt;/_impact_factor&gt;&lt;_issue&gt;1&lt;/_issue&gt;&lt;_journal&gt;Journal of Regulatory Economics&lt;/_journal&gt;&lt;_modified&gt;62690257&lt;/_modified&gt;&lt;_pages&gt;98-118&lt;/_pages&gt;&lt;_volume&gt;51&lt;/_volume&gt;&lt;/Details&gt;&lt;Extra&gt;&lt;DBUID&gt;{3EAEA059-5AB4-4C8B-B0BD-6EAC9172C292}&lt;/DBUID&gt;&lt;/Extra&gt;&lt;/Item&gt;&lt;/References&gt;&lt;/Group&gt;&lt;Group&gt;&lt;References&gt;&lt;Item&gt;&lt;ID&gt;741&lt;/ID&gt;&lt;UID&gt;{D18F6602-A7A1-4B3F-89F4-BC84965FA5F0}&lt;/UID&gt;&lt;Title&gt;Economies of Scale, Technical Change and Persistent and Time-Varying Cost Efficiency in Indian Banking: Do Ownership, Regulation and Heterogeneity Matter?&lt;/Title&gt;&lt;Template&gt;Journal Article&lt;/Template&gt;&lt;Star&gt;0&lt;/Star&gt;&lt;Tag&gt;0&lt;/Tag&gt;&lt;Author&gt;Badunenko, Oleg; Kumbhakar, Subal C&lt;/Author&gt;&lt;Year&gt;2017&lt;/Year&gt;&lt;Details&gt;&lt;_issue&gt;2&lt;/_issue&gt;&lt;_journal&gt;European Journal of Operational Research&lt;/_journal&gt;&lt;_pages&gt;789-803&lt;/_pages&gt;&lt;_volume&gt;260&lt;/_volume&gt;&lt;_created&gt;62710352&lt;/_created&gt;&lt;_modified&gt;62710353&lt;/_modified&gt;&lt;_impact_factor&gt;   3.428&lt;/_impact_factor&gt;&lt;_collection_scope&gt;SCIE;EI&lt;/_collection_scope&gt;&lt;_accessed&gt;62710353&lt;/_accessed&gt;&lt;/Details&gt;&lt;Extra&gt;&lt;DBUID&gt;{3EAEA059-5AB4-4C8B-B0BD-6EAC9172C292}&lt;/DBUID&gt;&lt;/Extra&gt;&lt;/Item&gt;&lt;/References&gt;&lt;/Group&gt;&lt;Group&gt;&lt;References&gt;&lt;Item&gt;&lt;ID&gt;704&lt;/ID&gt;&lt;UID&gt;{495D539A-E453-487B-B279-402DA1650037}&lt;/UID&gt;&lt;Title&gt;Frontier Production Functions, Technical Efficiency and Panel Data: With Application to Paddy Farmers in India&lt;/Title&gt;&lt;Template&gt;Journal Article&lt;/Template&gt;&lt;Star&gt;0&lt;/Star&gt;&lt;Tag&gt;5&lt;/Tag&gt;&lt;Author&gt;Battese, G E; Coelli, T J&lt;/Author&gt;&lt;Year&gt;1992&lt;/Year&gt;&lt;Details&gt;&lt;_accessed&gt;62691007&lt;/_accessed&gt;&lt;_collection_scope&gt;SSCI&lt;/_collection_scope&gt;&lt;_created&gt;62690248&lt;/_created&gt;&lt;_db_updated&gt;PKU Search&lt;/_db_updated&gt;&lt;_impact_factor&gt;   1.267&lt;/_impact_factor&gt;&lt;_isbn&gt;079239240X;9780792392408;&lt;/_isbn&gt;&lt;_issue&gt;1/2&lt;/_issue&gt;&lt;_journal&gt;Journal of Productivity Analysis&lt;/_journal&gt;&lt;_keywords&gt;Asia; Micro Analysis of Farm Firms, Farm Households, and Farm Input Markets (Q12); India&lt;/_keywords&gt;&lt;_modified&gt;62691008&lt;/_modified&gt;&lt;_number&gt;2&lt;/_number&gt;&lt;_pages&gt;149-165&lt;/_pages&gt;&lt;_url&gt;http://pku.summon.serialssolutions.com/2.0.0/link/0/eLvHCXMwtV3PS8MwFA7qQMSLP1GnErzObe3WZqngQWV1isLAieJlpG0KQ-yG1oP_ve-9_kidMPDgpXRZl6XfS5OXr-99YazbaVnNuTEhcmMV93RHYphu1OsqbduBcB0lhRu7tPXhy728G3b8vntbbOHebpuyfzU8lIHpMZH2D8YvK4UCOIcuAEfoBHCc849_MrEmorCk-6rvqinQORN7zXaPQP5ck5wE5WKqXKuk1cDAUbTDbAbnDgaxVMhP8FOJEL2uJDRMUeKTukHxyinfJwmlEjC3ZZj_L_Q7H2ZVag9dT3Ky2Gf61YZE4OUmGgZnldI-Qk_IHF-Ye0HveQjj51fDV-_IwiOFc5NEE2UYjSz6tWQ0MjUv1DSEdaH1XBlZ7UzZNJ-kbbhZ1EZ_iyZheq6T5uPDMqvBrwQOzvJyYHg2CQ6gtIixKarNhZeKz_LXPEzOxWiDrWPCCcdMEDDXJlvSyRZbLTIStllSIMcNcrxE7pSXuHGDGwfcOOHGEbczjqjxCmo8nXJCjeeo8UnCCbUdduL3R1eDZtHYsQqQDwvTj7ErYOkqAMxdtpJME73HuKeECGKprRBWnbCq9bqyEztCCkd5XtgL9ll9QUUHC7-tszVjuUNWi-Fx0Udsefb6eUz4fwMi-kPK&lt;/_url&gt;&lt;_volume&gt;3&lt;/_volume&gt;&lt;/Details&gt;&lt;Extra&gt;&lt;DBUID&gt;{3EAEA059-5AB4-4C8B-B0BD-6EAC9172C292}&lt;/DBUID&gt;&lt;/Extra&gt;&lt;/Item&gt;&lt;/References&gt;&lt;/Group&gt;&lt;Group&gt;&lt;References&gt;&lt;Item&gt;&lt;ID&gt;705&lt;/ID&gt;&lt;UID&gt;{6BD12BBE-19BB-47E7-A8EF-46A9FDF814CE}&lt;/UID&gt;&lt;Title&gt;A Model for Technical Inefficiency Effects in a Stochastic Frontier Production Function for Panel Data&lt;/Title&gt;&lt;Template&gt;Journal Article&lt;/Template&gt;&lt;Star&gt;0&lt;/Star&gt;&lt;Tag&gt;0&lt;/Tag&gt;&lt;Author&gt;Battese, G E; Coelli, T J&lt;/Author&gt;&lt;Year&gt;1995&lt;/Year&gt;&lt;Details&gt;&lt;_accessed&gt;62690995&lt;/_accessed&gt;&lt;_collection_scope&gt;SSCI&lt;/_collection_scope&gt;&lt;_created&gt;62690249&lt;/_created&gt;&lt;_date&gt;49965120&lt;/_date&gt;&lt;_date_display&gt;1995&lt;/_date_display&gt;&lt;_db_updated&gt;PKU Search&lt;/_db_updated&gt;&lt;_doi&gt;10.1007/BF01205442&lt;/_doi&gt;&lt;_impact_factor&gt;   0.974&lt;/_impact_factor&gt;&lt;_isbn&gt;0377-7332_x000d__x000a_&lt;/_isbn&gt;&lt;_issue&gt;2_x000d__x000a_&lt;/_issue&gt;&lt;_journal&gt;Empirical Economics&lt;/_journal&gt;&lt;_keywords&gt;Production Function_x000d__x000a_; Production, Cost, Capital, Capital, Total Factor, and Multifactor Productivity, Capacity (D24)_x000d__x000a_; Micro Analysis of Farm Firms, Farm Households, and Farm Input Markets (Q12)_x000d__x000a_; Asia_x000d__x000a_; Production_x000d__x000a_; India_x000d__x000a_&lt;/_keywords&gt;&lt;_modified&gt;62690995&lt;/_modified&gt;&lt;_number&gt;1&lt;/_number&gt;&lt;_ori_publication&gt;Springer_x000d__x000a_&lt;/_ori_publication&gt;&lt;_pages&gt;325_x000d__x000a_-332_x000d__x000a_&lt;/_pages&gt;&lt;_url&gt;http://pku.summon.serialssolutions.com/2.0.0/link/0/eLvHCXMwtV1Na9wwEBWb9NBeSj_pNm0R9NBD8GJJa1s69LCUpCEkEGhy6cXYkkyXEmcJG_L3-_RlO0kP6aEXY8SutKt5nnmSZ54IEXyRZ_d8gjSGGw76y4Sp2q5jllmlNWtbJ0juVRh_nsqTM354UBzPZrcpd3ho-6-GRxtM7wpp_8H4Q6dowD0ggCtAgOujYLAKZ92EbEKv16q9zIb10hG-7jKldKz7_WYfXFD_apx4s6s86beuGGUTVGF9UiLC4JCdCEeCnmN127i_f7lZB92RVPQ87sQ7Mc9wkuP3xaQG4sqpgnrkLOJrKhML84oxXyrVX1VVVom4W2mDOwUZy6QKNdDJ3_J8gis-cZ4ilEDHOBx7euDi85S4zjjo5pKPgSy9vL8X34asw6TQPPmu01e_NGu9_Wr77OLHDnnCBVaM8ItnTuYuRnQhiyBDFv_hXZnb2NcdYvP38O45y_kL8jwuNugqwOIlmdn-FXk6mOU16VbUw4PCnHSAB53Cg0Z4oJE2dIQHTfCgIzxogofvz8ODOni8IReHB-ffjrJ48kbGQBdhMmmVNKwRqmsxRlHB66tloUvWgDEXGsynNCDiuc1bZSyWPo2yHfx5qcou11a8Jbv9VW_fEcqNxSOOn8pluSxkKzt8jhnd5spUZcXn5HOatnoTBFbqh4aaky9uRmuHhO11o5tYPIIxnH5ZvULgLkFGWTUne2nS66Z124WYohqLFgGmunz_qNH2yLMR4R_I7vb6xn4kO5vfN588MP4AFE2CsA&lt;/_url&gt;&lt;_volume&gt;20&lt;/_volume&gt;&lt;/Details&gt;&lt;Extra&gt;&lt;DBUID&gt;{3EAEA059-5AB4-4C8B-B0BD-6EAC9172C292}&lt;/DBUID&gt;&lt;/Extra&gt;&lt;/Item&gt;&lt;/References&gt;&lt;/Group&gt;&lt;Group&gt;&lt;References&gt;&lt;Item&gt;&lt;ID&gt;706&lt;/ID&gt;&lt;UID&gt;{5245FC03-D941-4787-97B2-64D761FB1B8D}&lt;/UID&gt;&lt;Title&gt;Power to the People: Does Ownership Type Influence Electricity Service?&lt;/Title&gt;&lt;Template&gt;Journal Article&lt;/Template&gt;&lt;Star&gt;0&lt;/Star&gt;&lt;Tag&gt;0&lt;/Tag&gt;&lt;Author&gt;Boylan, Richard T&lt;/Author&gt;&lt;Year&gt;2016&lt;/Year&gt;&lt;Details&gt;&lt;_accessed&gt;62690996&lt;/_accessed&gt;&lt;_created&gt;62690250&lt;/_created&gt;&lt;_date&gt;61009920&lt;/_date&gt;&lt;_date_display&gt;2016&lt;/_date_display&gt;&lt;_db_updated&gt;PKU Search&lt;/_db_updated&gt;&lt;_doi&gt;10.1086/687755&lt;/_doi&gt;&lt;_impact_factor&gt;   1.032&lt;/_impact_factor&gt;&lt;_isbn&gt;0022-2186&lt;/_isbn&gt;&lt;_issue&gt;2&lt;/_issue&gt;&lt;_journal&gt;Journal of Law and Economics&lt;/_journal&gt;&lt;_keywords&gt;Northern America; Electricity; U.S; Comparison of Public and Private Enterprises and Nonprofit Institutions, Privatization, Contracting Out (L33); Electric Utilities (L94); Industry Studies: Utilities and Transportation: Government Policy (L98); Public Enterprises, Public-Private Enterprises (L32); Causes of; Emergency management; Power failure; Research; Economic incentives; Studies; Electric utilities; Business ownership; Repair &amp;amp; maintenance; Storm damage&lt;/_keywords&gt;&lt;_modified&gt;62690996&lt;/_modified&gt;&lt;_number&gt;1&lt;/_number&gt;&lt;_ori_publication&gt;University of Chicago Press&lt;/_ori_publication&gt;&lt;_pages&gt;441-476&lt;/_pages&gt;&lt;_place_published&gt;Chicago&lt;/_place_published&gt;&lt;_url&gt;http://pku.summon.serialssolutions.com/2.0.0/link/0/eLvHCXMwtV3Nb9MwFLfoOIAmIRgfK6zgC-JQdUttx3GQEJqgA6FNVGK7cIkcx0EVkE5Lqon_nvdiu0mLxMeBi1XlRZbjn_0-3OffI4Szw2iypRPAaEpbJEJyVua55DpWvNRRUqRM5lzhVeLPZ-p0zk5m8YdQ7f3oqHv2X4GHZwA9XqT9B_DXncID-A1LAFpYBND-1TKYYxW04GDO23RxPAR4u7T1-ON15bKYxxiNgqrw9UrGs7Y2zsKgh-6VSUgAbDMLf3zT_Vv5PtHanx1MZZep1-Oh_V3uR8j3x8pVzmIENZlACOuK7QQ96pm9F71w1ilF4aitvH0Vrt7LL6o7av9JkipJHG_vFg22FyAh-vdiYZpXtppcfBqQm4xDiIf8nmeHnQkWqQg08Tj0XlEp18-GF7Jti7cL0ex29vP8LrnjIwV67DC9R27Yao_cChfJ6z0yONXX98m7FmHaLCkgTB3CLyniS9f4UsSXrvGlPXypx_f1A3JxMjt_837iq2NMwGkH16JQUZ4mTBd5apVRkRbSqNJGprCaMaOliTS3UsdMwC6FLWfjAnzRRCbIeGQFf0h2qmVl9wmdpiaK7ZTnRSmFQQZKpiEOTqOExSXEE0PyLMxWdulIULI2eUHJzM3nkDzHScx85VRoajxbqr_oVV1nx0LKFFxp7OlR-x4i31xpk_UkLzYk2l8PgREiQ9lGH6OAVKZzPBA0TZ2B3wneL8YTQ3KwlvudiGLOkR1xCkMdbaDbveM-5fEf5E_I7W4rHZCd5mplR2Rw-XX1tF2EPwEfbYso&lt;/_url&gt;&lt;_volume&gt;59&lt;/_volume&gt;&lt;/Details&gt;&lt;Extra&gt;&lt;DBUID&gt;{3EAEA059-5AB4-4C8B-B0BD-6EAC9172C292}&lt;/DBUID&gt;&lt;/Extra&gt;&lt;/Item&gt;&lt;/References&gt;&lt;/Group&gt;&lt;Group&gt;&lt;References&gt;&lt;Item&gt;&lt;ID&gt;711&lt;/ID&gt;&lt;UID&gt;{78EEEFCC-D866-428E-8CA8-F49347DE563E}&lt;/UID&gt;&lt;Title&gt;Measuring the efficiency of decision making units&lt;/Title&gt;&lt;Template&gt;Journal Article&lt;/Template&gt;&lt;Star&gt;0&lt;/Star&gt;&lt;Tag&gt;0&lt;/Tag&gt;&lt;Author&gt;Charnes, A; Cooper, W W; Rhodes, E&lt;/Author&gt;&lt;Year&gt;1978&lt;/Year&gt;&lt;Details&gt;&lt;_accessed&gt;62690996&lt;/_accessed&gt;&lt;_alternate_title&gt;European Journal of Operational Research&lt;/_alternate_title&gt;&lt;_collection_scope&gt;SCIE;EI&lt;/_collection_scope&gt;&lt;_created&gt;62690259&lt;/_created&gt;&lt;_date&gt;41024160&lt;/_date&gt;&lt;_date_display&gt;1978&lt;/_date_display&gt;&lt;_db_updated&gt;ScienceDirect&lt;/_db_updated&gt;&lt;_doi&gt;https://doi.org/10.1016/0377-2217(78)90138-8&lt;/_doi&gt;&lt;_impact_factor&gt;   3.428&lt;/_impact_factor&gt;&lt;_isbn&gt;0377-2217&lt;/_isbn&gt;&lt;_issue&gt;6&lt;/_issue&gt;&lt;_journal&gt;European Journal of Operational Research&lt;/_journal&gt;&lt;_modified&gt;62690996&lt;/_modified&gt;&lt;_pages&gt;429-444&lt;/_pages&gt;&lt;_url&gt;http://www.sciencedirect.com/science/article/pii/0377221778901388&lt;/_url&gt;&lt;_volume&gt;2&lt;/_volume&gt;&lt;/Details&gt;&lt;Extra&gt;&lt;DBUID&gt;{3EAEA059-5AB4-4C8B-B0BD-6EAC9172C292}&lt;/DBUID&gt;&lt;/Extra&gt;&lt;/Item&gt;&lt;/References&gt;&lt;/Group&gt;&lt;Group&gt;&lt;References&gt;&lt;Item&gt;&lt;ID&gt;708&lt;/ID&gt;&lt;UID&gt;{2FDF4EB3-7BF9-460F-9F08-0C4D443FFB91}&lt;/UID&gt;&lt;Title&gt;Estimating the cost of improving quality in electricity distribution: A parametric distance function approach&lt;/Title&gt;&lt;Template&gt;Journal Article&lt;/Template&gt;&lt;Star&gt;0&lt;/Star&gt;&lt;Tag&gt;0&lt;/Tag&gt;&lt;Author&gt;Coelli, Tim J; Gautier, Axel; Perelman, Sergio; Saplacan-Pop, Roxana&lt;/Author&gt;&lt;Year&gt;2013&lt;/Year&gt;&lt;Details&gt;&lt;_collection_scope&gt;SCIE;SSCI;EI&lt;/_collection_scope&gt;&lt;_created&gt;62690255&lt;/_created&gt;&lt;_impact_factor&gt;   4.039&lt;/_impact_factor&gt;&lt;_issue&gt;1&lt;/_issue&gt;&lt;_journal&gt;Energy Policy&lt;/_journal&gt;&lt;_modified&gt;62690255&lt;/_modified&gt;&lt;_pages&gt;287-297&lt;/_pages&gt;&lt;_volume&gt;53&lt;/_volume&gt;&lt;/Details&gt;&lt;Extra&gt;&lt;DBUID&gt;{3EAEA059-5AB4-4C8B-B0BD-6EAC9172C292}&lt;/DBUID&gt;&lt;/Extra&gt;&lt;/Item&gt;&lt;/References&gt;&lt;/Group&gt;&lt;Group&gt;&lt;References&gt;&lt;Item&gt;&lt;ID&gt;709&lt;/ID&gt;&lt;UID&gt;{F453C778-5CC2-4C60-BA08-024CBF0564AE}&lt;/UID&gt;&lt;Title&gt;Closed-skew normality in stochastic frontiers with individual effects and long/short-run efficiency&lt;/Title&gt;&lt;Template&gt;Journal Article&lt;/Template&gt;&lt;Star&gt;0&lt;/Star&gt;&lt;Tag&gt;0&lt;/Tag&gt;&lt;Author&gt;Colombi, Roberto; Kumbhakar, Subal C; Martini, Gianmaria; Vittadini, Giorgio&lt;/Author&gt;&lt;Year&gt;2014&lt;/Year&gt;&lt;Details&gt;&lt;_collection_scope&gt;SSCI&lt;/_collection_scope&gt;&lt;_created&gt;62690255&lt;/_created&gt;&lt;_impact_factor&gt;   1.267&lt;/_impact_factor&gt;&lt;_issue&gt;2&lt;/_issue&gt;&lt;_journal&gt;Journal of Productivity Analysis&lt;/_journal&gt;&lt;_modified&gt;62690262&lt;/_modified&gt;&lt;_pages&gt;123-136&lt;/_pages&gt;&lt;_volume&gt;42&lt;/_volume&gt;&lt;/Details&gt;&lt;Extra&gt;&lt;DBUID&gt;{3EAEA059-5AB4-4C8B-B0BD-6EAC9172C292}&lt;/DBUID&gt;&lt;/Extra&gt;&lt;/Item&gt;&lt;/References&gt;&lt;/Group&gt;&lt;Group&gt;&lt;References&gt;&lt;Item&gt;&lt;ID&gt;740&lt;/ID&gt;&lt;UID&gt;{4D773DE1-C257-4DBF-9C0A-705C2E52FF7E}&lt;/UID&gt;&lt;Title&gt;A Stochastic Frontier Model with short-run and long-run inefficiency random effects&lt;/Title&gt;&lt;Template&gt;Unpublished Work&lt;/Template&gt;&lt;Star&gt;0&lt;/Star&gt;&lt;Tag&gt;0&lt;/Tag&gt;&lt;Author&gt;Colombi, Roberto; Martini, Gianmaria; Vittadini, Giorgio&lt;/Author&gt;&lt;Year&gt;2011&lt;/Year&gt;&lt;Details&gt;&lt;_keywords&gt;Closed-Skew Normal Distribution;Longitudinal Data Analysis;Mixed Models;Stochastic Frontiers&lt;/_keywords&gt;&lt;_created&gt;62710346&lt;/_created&gt;&lt;_modified&gt;62710356&lt;/_modified&gt;&lt;_accessed&gt;62710353&lt;/_accessed&gt;&lt;/Details&gt;&lt;Extra&gt;&lt;DBUID&gt;{3EAEA059-5AB4-4C8B-B0BD-6EAC9172C292}&lt;/DBUID&gt;&lt;/Extra&gt;&lt;/Item&gt;&lt;/References&gt;&lt;/Group&gt;&lt;Group&gt;&lt;References&gt;&lt;Item&gt;&lt;ID&gt;712&lt;/ID&gt;&lt;UID&gt;{07876C79-E01D-4BF4-A75D-F8066B9D8643}&lt;/UID&gt;&lt;Title&gt;China Electric Power Yearbook 2003-2017&lt;/Title&gt;&lt;Template&gt;Book&lt;/Template&gt;&lt;Star&gt;0&lt;/Star&gt;&lt;Tag&gt;0&lt;/Tag&gt;&lt;Author&gt;Council, China Electricity&lt;/Author&gt;&lt;Year&gt;2003&lt;/Year&gt;&lt;Details&gt;&lt;_accessed&gt;62690263&lt;/_accessed&gt;&lt;_created&gt;62690263&lt;/_created&gt;&lt;_modified&gt;62690263&lt;/_modified&gt;&lt;_place_published&gt;Beijing&lt;/_place_published&gt;&lt;_publisher&gt;China Electric Power Press&lt;/_publisher&gt;&lt;/Details&gt;&lt;Extra&gt;&lt;DBUID&gt;{3EAEA059-5AB4-4C8B-B0BD-6EAC9172C292}&lt;/DBUID&gt;&lt;/Extra&gt;&lt;/Item&gt;&lt;/References&gt;&lt;/Group&gt;&lt;Group&gt;&lt;References&gt;&lt;Item&gt;&lt;ID&gt;713&lt;/ID&gt;&lt;UID&gt;{FDAC1A65-FBAD-4A66-8E0B-C9BC64FF0EAC}&lt;/UID&gt;&lt;Title&gt;Estimating the effects of restructuring on the technical and service-quality efficiency of electricity companies in China&lt;/Title&gt;&lt;Template&gt;Journal Article&lt;/Template&gt;&lt;Star&gt;0&lt;/Star&gt;&lt;Tag&gt;0&lt;/Tag&gt;&lt;Author&gt;Deng N Q, Liu L Q Deng&lt;/Author&gt;&lt;Year&gt;2018&lt;/Year&gt;&lt;Details&gt;&lt;_accessed&gt;62691008&lt;/_accessed&gt;&lt;_collection_scope&gt;SCIE;SSCI&lt;/_collection_scope&gt;&lt;_created&gt;62690267&lt;/_created&gt;&lt;_impact_factor&gt;   2.098&lt;/_impact_factor&gt;&lt;_issue&gt;50&lt;/_issue&gt;&lt;_journal&gt;Utilities Policy&lt;/_journal&gt;&lt;_modified&gt;62691008&lt;/_modified&gt;&lt;_pages&gt;91-100&lt;/_pages&gt;&lt;_volume&gt;1&lt;/_volume&gt;&lt;/Details&gt;&lt;Extra&gt;&lt;DBUID&gt;{3EAEA059-5AB4-4C8B-B0BD-6EAC9172C292}&lt;/DBUID&gt;&lt;/Extra&gt;&lt;/Item&gt;&lt;/References&gt;&lt;/Group&gt;&lt;Group&gt;&lt;References&gt;&lt;Item&gt;&lt;ID&gt;710&lt;/ID&gt;&lt;UID&gt;{99423013-B6C1-4267-89A3-33A626DF6DB4}&lt;/UID&gt;&lt;Title&gt;Assessing the impact of regulatory reforms on China&amp;apos;s electricity generation industry&lt;/Title&gt;&lt;Template&gt;Journal Article&lt;/Template&gt;&lt;Star&gt;0&lt;/Star&gt;&lt;Tag&gt;0&lt;/Tag&gt;&lt;Author&gt;Du, Limin; Jie, Mao; Shi, Jinchuan&lt;/Author&gt;&lt;Year&gt;2009&lt;/Year&gt;&lt;Details&gt;&lt;_collection_scope&gt;SCIE;SSCI;EI&lt;/_collection_scope&gt;&lt;_created&gt;62690256&lt;/_created&gt;&lt;_impact_factor&gt;   4.039&lt;/_impact_factor&gt;&lt;_issue&gt;2&lt;/_issue&gt;&lt;_journal&gt;Energy Policy&lt;/_journal&gt;&lt;_modified&gt;62690262&lt;/_modified&gt;&lt;_pages&gt;712-720&lt;/_pages&gt;&lt;_volume&gt;37&lt;/_volume&gt;&lt;/Details&gt;&lt;Extra&gt;&lt;DBUID&gt;{3EAEA059-5AB4-4C8B-B0BD-6EAC9172C292}&lt;/DBUID&gt;&lt;/Extra&gt;&lt;/Item&gt;&lt;/References&gt;&lt;/Group&gt;&lt;Group&gt;&lt;References&gt;&lt;Item&gt;&lt;ID&gt;714&lt;/ID&gt;&lt;UID&gt;{0E20FDE5-8404-4CF5-BD70-B44E582924D5}&lt;/UID&gt;&lt;Title&gt;The impact of ownership unbundling on cost efficiency: Empirical evidence from the New Zealand electricity distribution sector&lt;/Title&gt;&lt;Template&gt;Journal Article&lt;/Template&gt;&lt;Star&gt;0&lt;/Star&gt;&lt;Tag&gt;0&lt;/Tag&gt;&lt;Author&gt;Filippini, Massimo; Wetzel, Heike&lt;/Author&gt;&lt;Year&gt;2014&lt;/Year&gt;&lt;Details&gt;&lt;_accessed&gt;62691008&lt;/_accessed&gt;&lt;_collection_scope&gt;SSCI;EI&lt;/_collection_scope&gt;&lt;_created&gt;62690268&lt;/_created&gt;&lt;_date&gt;59958720&lt;/_date&gt;&lt;_date_display&gt;2014&lt;/_date_display&gt;&lt;_db_updated&gt;PKU Search&lt;/_db_updated&gt;&lt;_doi&gt;10.1016/j.eneco.2014.08.002&lt;/_doi&gt;&lt;_impact_factor&gt;   3.910&lt;/_impact_factor&gt;&lt;_isbn&gt;0140-9883&lt;/_isbn&gt;&lt;_issue&gt;1&lt;/_issue&gt;&lt;_journal&gt;Energy Economics&lt;/_journal&gt;&lt;_keywords&gt;Ownership separation; Electricity distribution; Total cost function; Stochastic frontier analysis; Variable cost function; Cost efficiency; Cost Functions; Ownership; Monopoly, Monopolization Strategies (L12); Transactional Relationships, Contracts and Reputation, Networks (L14); Electric Utilities (L94); Cost; Oceania; New Zealand; Financing Policy, Financial Risk and Risk Management, Capital and Ownership Structure, Value of Firms, Goodwill (G32); Electricity; Network; Production; Production, Cost, Capital, Capital, Total Factor, and Multifactor Productivity, Capacity (D24); Electric industries; Studies; Energy economics; Energy policy; Stochastic models; Electricity generation; Benefit cost analysis&lt;/_keywords&gt;&lt;_modified&gt;62691008&lt;/_modified&gt;&lt;_number&gt;1&lt;/_number&gt;&lt;_ori_publication&gt;Elsevier B.V&lt;/_ori_publication&gt;&lt;_pages&gt;412-418&lt;/_pages&gt;&lt;_place_published&gt;Kidlington&lt;/_place_published&gt;&lt;_url&gt;http://pku.summon.serialssolutions.com/2.0.0/link/0/eLvHCXMwrV1Nb9QwEB2VXsqFjwJioUVz64XtxvlwYm6l3VVVtRIHuHCxbMeWFkR21c0eeulvZ8ZxQFTAoeopSuJI1o79PF6_9wagyI-z6R1MkG1rKDl1gQCzDsqasg6uDoGmfV6FeID69aq5_JQv5tXFDpyO0hhmWaalYID4CN7pySz9uLP1cjmLLCXVNAVd2IRKRUG75KG_OPv4m_UhY8nOyGrk1qMRUaR8Ebo4FgSK8nigWP5rsfo7ekeEXTx9kN4_gycpI8WTod1z2PHdPuyNguXNC7iloYSDmhJXAWnbPnCfcdvZbdeynh1XHbrVpkcfHSlYzvkB5z_Wy2hAgj6VLkUWsyClnEjYiolWiUMlHvqsv8GWfXxTCS7cxBOFl_BlMf98ej5NZRumoqxpT-pLW8rc0C5didbZIBqZ2bYRtTch80oq44Ph09LGWVHUJcFIKCphcnpace3jV7DbrTr_GtDUlhqqmlBQsg--UcL4tnLGKGurQk7g_RgfvR7cOfRIW_umYzg1h1Nzqc0sn4AcY6j_iIum9eP_Hx5xxDVP-v7aOJO0C9RLts_SJwUnrqxKn8DhOCi0sfxvles3WkiuF8g-QhM4-PU-oQW_pkSXMqVMvblvD9_CY74b2G8HsNtfb_0hPFp_376LE-An_fsSxQ&lt;/_url&gt;&lt;_volume&gt;45&lt;/_volume&gt;&lt;/Details&gt;&lt;Extra&gt;&lt;DBUID&gt;{3EAEA059-5AB4-4C8B-B0BD-6EAC9172C292}&lt;/DBUID&gt;&lt;/Extra&gt;&lt;/Item&gt;&lt;/References&gt;&lt;/Group&gt;&lt;Group&gt;&lt;References&gt;&lt;Item&gt;&lt;ID&gt;715&lt;/ID&gt;&lt;UID&gt;{109CF8DE-6DDB-40B9-9943-10708D2BD466}&lt;/UID&gt;&lt;Title&gt;Benchmarking and incentive regulation of quality of service: an application to the UK electricity distribution networks&lt;/Title&gt;&lt;Template&gt;Journal Article&lt;/Template&gt;&lt;Star&gt;0&lt;/Star&gt;&lt;Tag&gt;0&lt;/Tag&gt;&lt;Author&gt;Giannakis, Dimitrios; Jamasb, Tooraj; Pollitt, Michael&lt;/Author&gt;&lt;Year&gt;2005&lt;/Year&gt;&lt;Details&gt;&lt;_accessed&gt;62690997&lt;/_accessed&gt;&lt;_alternate_title&gt;Energy Policy&lt;/_alternate_title&gt;&lt;_collection_scope&gt;SCIE;SSCI;EI&lt;/_collection_scope&gt;&lt;_created&gt;62690268&lt;/_created&gt;&lt;_date&gt;55225440&lt;/_date&gt;&lt;_date_display&gt;2005&lt;/_date_display&gt;&lt;_db_updated&gt;ScienceDirect&lt;/_db_updated&gt;&lt;_doi&gt;https://doi.org/10.1016/j.enpol.2004.04.021&lt;/_doi&gt;&lt;_impact_factor&gt;   4.039&lt;/_impact_factor&gt;&lt;_isbn&gt;0301-4215&lt;/_isbn&gt;&lt;_issue&gt;17&lt;/_issue&gt;&lt;_journal&gt;Energy Policy&lt;/_journal&gt;&lt;_keywords&gt;Quality of service; Benchmarking; Incentive regulation&lt;/_keywords&gt;&lt;_modified&gt;62690997&lt;/_modified&gt;&lt;_pages&gt;2256-2271&lt;/_pages&gt;&lt;_url&gt;http://www.sciencedirect.com/science/article/pii/S030142150400151X&lt;/_url&gt;&lt;_volume&gt;33&lt;/_volume&gt;&lt;/Details&gt;&lt;Extra&gt;&lt;DBUID&gt;{3EAEA059-5AB4-4C8B-B0BD-6EAC9172C292}&lt;/DBUID&gt;&lt;/Extra&gt;&lt;/Item&gt;&lt;/References&gt;&lt;/Group&gt;&lt;Group&gt;&lt;References&gt;&lt;Item&gt;&lt;ID&gt;716&lt;/ID&gt;&lt;UID&gt;{EF7CB9D8-72FE-4EDC-B785-6F59B28B9866}&lt;/UID&gt;&lt;Title&gt;Fixed and Random Effects in Stochastic Frontier Models&lt;/Title&gt;&lt;Template&gt;Journal Article&lt;/Template&gt;&lt;Star&gt;0&lt;/Star&gt;&lt;Tag&gt;0&lt;/Tag&gt;&lt;Author&gt;Greene, Willam&lt;/Author&gt;&lt;Year&gt;2005&lt;/Year&gt;&lt;Details&gt;&lt;_collection_scope&gt;SSCI&lt;/_collection_scope&gt;&lt;_created&gt;62690269&lt;/_created&gt;&lt;_impact_factor&gt;   1.267&lt;/_impact_factor&gt;&lt;_issue&gt;1&lt;/_issue&gt;&lt;_journal&gt;Journal of Productivity Analysis&lt;/_journal&gt;&lt;_modified&gt;62690985&lt;/_modified&gt;&lt;_pages&gt;7-32&lt;/_pages&gt;&lt;_volume&gt;23&lt;/_volume&gt;&lt;/Details&gt;&lt;Extra&gt;&lt;DBUID&gt;{3EAEA059-5AB4-4C8B-B0BD-6EAC9172C292}&lt;/DBUID&gt;&lt;/Extra&gt;&lt;/Item&gt;&lt;/References&gt;&lt;/Group&gt;&lt;Group&gt;&lt;References&gt;&lt;Item&gt;&lt;ID&gt;717&lt;/ID&gt;&lt;UID&gt;{553107A6-ADC7-499B-90AE-0973005B1FE4}&lt;/UID&gt;&lt;Title&gt;Reconsidering heterogeneity in panel data estimators of the stochastic frontier model&lt;/Title&gt;&lt;Template&gt;Journal Article&lt;/Template&gt;&lt;Star&gt;0&lt;/Star&gt;&lt;Tag&gt;0&lt;/Tag&gt;&lt;Author&gt;GREENE; William&lt;/Author&gt;&lt;Year&gt;2005&lt;/Year&gt;&lt;Details&gt;&lt;_collection_scope&gt;SCIE;SSCI;EI&lt;/_collection_scope&gt;&lt;_created&gt;62690269&lt;/_created&gt;&lt;_impact_factor&gt;   1.632&lt;/_impact_factor&gt;&lt;_issue&gt;2&lt;/_issue&gt;&lt;_journal&gt;Journal of Econometrics&lt;/_journal&gt;&lt;_modified&gt;62690987&lt;/_modified&gt;&lt;_pages&gt;269-303&lt;/_pages&gt;&lt;_volume&gt;126&lt;/_volume&gt;&lt;/Details&gt;&lt;Extra&gt;&lt;DBUID&gt;{3EAEA059-5AB4-4C8B-B0BD-6EAC9172C292}&lt;/DBUID&gt;&lt;/Extra&gt;&lt;/Item&gt;&lt;/References&gt;&lt;/Group&gt;&lt;Group&gt;&lt;References&gt;&lt;Item&gt;&lt;ID&gt;718&lt;/ID&gt;&lt;UID&gt;{82E1F209-EEFC-4A34-B563-2797A6DE73B8}&lt;/UID&gt;&lt;Title&gt;Social cost-efficient service quality—Integrating customer valuation in incentive regulation: Evidence from the case of Norway&lt;/Title&gt;&lt;Template&gt;Journal Article&lt;/Template&gt;&lt;Star&gt;0&lt;/Star&gt;&lt;Tag&gt;0&lt;/Tag&gt;&lt;Author&gt;Growitsch, Christian; Jamasb, Tooraj; Müller, Christine; Wissner, Matthias&lt;/Author&gt;&lt;Year&gt;2010&lt;/Year&gt;&lt;Details&gt;&lt;_accessed&gt;62690998&lt;/_accessed&gt;&lt;_collection_scope&gt;SCIE;SSCI;EI&lt;/_collection_scope&gt;&lt;_created&gt;62690269&lt;/_created&gt;&lt;_date&gt;57854880&lt;/_date&gt;&lt;_date_display&gt;2010&lt;/_date_display&gt;&lt;_db_updated&gt;PKU Search&lt;/_db_updated&gt;&lt;_doi&gt;10.1016/j.enpol.2009.12.049&lt;/_doi&gt;&lt;_impact_factor&gt;   4.039&lt;/_impact_factor&gt;&lt;_isbn&gt;0301-4215_x000d__x000a_&lt;/_isbn&gt;&lt;_issue&gt;5_x000d__x000a_&lt;/_issue&gt;&lt;_journal&gt;Energy Policy&lt;/_journal&gt;&lt;_keywords&gt;Electricity distribution_x000d__x000a_; Willingness-to-pay_x000d__x000a_; Service quality_x000d__x000a_; Data envelopment analysis_x000d__x000a_; Economics of Regulation (L51)_x000d__x000a_; Data Envelopment_x000d__x000a_; Europe_x000d__x000a_; Transactional Relationships, Contracts and Reputation, Networks (L14)_x000d__x000a_; Electric Utilities (L94)_x000d__x000a_; Cost_x000d__x000a_; Electricity_x000d__x000a_; Norway_x000d__x000a_; Energy: Demand and Supply, Prices (Q41)_x000d__x000a_; Network_x000d__x000a_; Regulation_x000d__x000a_; Production, Cost, Capital, Capital, Total Factor, and Multifactor Productivity, Capacity (D24)_x000d__x000a_; Industry Studies: Utilities and Transportation: Government Policy (L98)_x000d__x000a_; Electricity distribution Service quality Willingness-to-pay Data envelopment analysis_x000d__x000a_; Studies_x000d__x000a_; Quality of service_x000d__x000a_; Social costs_x000d__x000a_; Willingness to pay_x000d__x000a_; Impact analysis_x000d__x000a_&lt;/_keywords&gt;&lt;_modified&gt;62690998&lt;/_modified&gt;&lt;_number&gt;1&lt;/_number&gt;&lt;_ori_publication&gt;Elsevier Ltd_x000d__x000a_&lt;/_ori_publication&gt;&lt;_pages&gt;2536_x000d__x000a_-2544_x000d__x000a_&lt;/_pages&gt;&lt;_place_published&gt;Kidlington_x000d__x000a_&lt;/_place_published&gt;&lt;_url&gt;http://pku.summon.serialssolutions.com/2.0.0/link/0/eLvHCXMwrV3NjtMwEB4tywH2wE9hRdkF-QEoTZ3YcbjB0goQICTgwsVKnAkU2DZK2kW97UPwhDwJM7HTLQhxQFR1W6V2a3Xcmc_WfN8AxPJhNPrNJ0jMc5lgmpmEMOqkktphikivM5lGJR9_fHhlXr6Rs6l6sQcnPTWGsyxDKPAuvnPe4co4_Ljjej4fv-02BxzAPO6VHaFd89KfPX1yQZU0mVeUol009-6FiLqULy7f_tVrWPIRIetr_jlY7YDRyw3W6HZi0uz6f5n-DbgWIKl47PvdhD1cDOBKz1huB3CwI1o4gMPpBTeOhgXn0N6Cc0_1FW7ZrkbYSVNQF9F6byQ8fXPz4_z78yBRQR8n3JrQ5yk2Yqs6LuZ856RRcsSiwY-hwNgj0VdAFcyJEYRchaMYLJaVeL1svuWb2_B-Nn138mwUCjyMXGw4D1QalJVUeVyUKqIVIaMsl4qCptaE-rVLSlMaFi8tUtqHlrS7KlQVaSexUrqM4kPYXywXeAeEwShJ1aRyppgkRcIM4sTpKkLChxiZdAgPekva2ut42D7B7bPtDM8VOTM7kZYMPwTdW9v-YkBLkebvA4_7tWHzgk-r3Kq1xuiMVY30EI62bwdn0dJwFTOONUOYdqtpO0Ok2wL5K85snMeGHjbUOIOBnubUFLWaL6lYW5abs59Wp3f_dfZHcNVnR_AR0zHsr5o13oNL9Zf1_e5v9BNDsimV&lt;/_url&gt;&lt;_volume&gt;38&lt;/_volume&gt;&lt;/Details&gt;&lt;Extra&gt;&lt;DBUID&gt;{3EAEA059-5AB4-4C8B-B0BD-6EAC9172C292}&lt;/DBUID&gt;&lt;/Extra&gt;&lt;/Item&gt;&lt;/References&gt;&lt;/Group&gt;&lt;Group&gt;&lt;References&gt;&lt;Item&gt;&lt;ID&gt;707&lt;/ID&gt;&lt;UID&gt;{00ECED7B-7D8A-478C-BE5D-145E818CBEF6}&lt;/UID&gt;&lt;Title&gt;Quality of Service, Efficiency, and Scale in Network Industries: An Analysis of European Electricity Distribution&lt;/Title&gt;&lt;Template&gt;Journal Article&lt;/Template&gt;&lt;Star&gt;0&lt;/Star&gt;&lt;Tag&gt;0&lt;/Tag&gt;&lt;Author&gt;Growitsch; Christian; Jamasb; Pollitt&lt;/Author&gt;&lt;Year&gt;2009&lt;/Year&gt;&lt;Details&gt;&lt;_collection_scope&gt;SSCI&lt;/_collection_scope&gt;&lt;_created&gt;62690250&lt;/_created&gt;&lt;_impact_factor&gt;   0.750&lt;/_impact_factor&gt;&lt;_issue&gt;20&lt;/_issue&gt;&lt;_journal&gt;Applied Economics&lt;/_journal&gt;&lt;_modified&gt;62690255&lt;/_modified&gt;&lt;_pages&gt;2555-2570&lt;/_pages&gt;&lt;_volume&gt;41&lt;/_volume&gt;&lt;/Details&gt;&lt;Extra&gt;&lt;DBUID&gt;{3EAEA059-5AB4-4C8B-B0BD-6EAC9172C292}&lt;/DBUID&gt;&lt;/Extra&gt;&lt;/Item&gt;&lt;/References&gt;&lt;/Group&gt;&lt;Group&gt;&lt;References&gt;&lt;Item&gt;&lt;ID&gt;719&lt;/ID&gt;&lt;UID&gt;{8FD89E17-DA79-4BB6-822C-722A8BE81A14}&lt;/UID&gt;&lt;Title&gt;Relative Performance of U.S. and Japanese Electricity Distribution: An Application of Stochastic Frontier Analysis&lt;/Title&gt;&lt;Template&gt;Journal Article&lt;/Template&gt;&lt;Star&gt;0&lt;/Star&gt;&lt;Tag&gt;0&lt;/Tag&gt;&lt;Author&gt;Hattori, Toru&lt;/Author&gt;&lt;Year&gt;2003&lt;/Year&gt;&lt;Details&gt;&lt;_collection_scope&gt;SSCI&lt;/_collection_scope&gt;&lt;_created&gt;62690270&lt;/_created&gt;&lt;_impact_factor&gt;   1.267&lt;/_impact_factor&gt;&lt;_issue&gt;1&lt;/_issue&gt;&lt;_journal&gt;Journal of Productivity Analysis&lt;/_journal&gt;&lt;_modified&gt;62690276&lt;/_modified&gt;&lt;_pages&gt;115-115&lt;/_pages&gt;&lt;_volume&gt;19&lt;/_volume&gt;&lt;/Details&gt;&lt;Extra&gt;&lt;DBUID&gt;{3EAEA059-5AB4-4C8B-B0BD-6EAC9172C292}&lt;/DBUID&gt;&lt;/Extra&gt;&lt;/Item&gt;&lt;/References&gt;&lt;/Group&gt;&lt;Group&gt;&lt;References&gt;&lt;Item&gt;&lt;ID&gt;720&lt;/ID&gt;&lt;UID&gt;{E642B839-A810-4FE9-AF72-AABCEFF43559}&lt;/UID&gt;&lt;Title&gt;Benchmarking and regulation: international electricity experience&lt;/Title&gt;&lt;Template&gt;Journal Article&lt;/Template&gt;&lt;Star&gt;0&lt;/Star&gt;&lt;Tag&gt;0&lt;/Tag&gt;&lt;Author&gt;Jamasb, T; Pollitt, M&lt;/Author&gt;&lt;Year&gt;2004&lt;/Year&gt;&lt;Details&gt;&lt;_collection_scope&gt;SCIE;SSCI&lt;/_collection_scope&gt;&lt;_created&gt;62690270&lt;/_created&gt;&lt;_impact_factor&gt;   2.098&lt;/_impact_factor&gt;&lt;_issue&gt;3&lt;/_issue&gt;&lt;_journal&gt;Utilities Policy&lt;/_journal&gt;&lt;_modified&gt;62690985&lt;/_modified&gt;&lt;_pages&gt;107-130&lt;/_pages&gt;&lt;_volume&gt;9&lt;/_volume&gt;&lt;/Details&gt;&lt;Extra&gt;&lt;DBUID&gt;{3EAEA059-5AB4-4C8B-B0BD-6EAC9172C292}&lt;/DBUID&gt;&lt;/Extra&gt;&lt;/Item&gt;&lt;/References&gt;&lt;/Group&gt;&lt;Group&gt;&lt;References&gt;&lt;Item&gt;&lt;ID&gt;721&lt;/ID&gt;&lt;UID&gt;{C9F2B159-8282-426B-8CEC-075542A8717D}&lt;/UID&gt;&lt;Title&gt;International benchmarking and regulation: an application to European electricity distribution utilities&lt;/Title&gt;&lt;Template&gt;Journal Article&lt;/Template&gt;&lt;Star&gt;0&lt;/Star&gt;&lt;Tag&gt;0&lt;/Tag&gt;&lt;Author&gt;Jamasb, Tooraj; Pollitt, Michael&lt;/Author&gt;&lt;Year&gt;2003&lt;/Year&gt;&lt;Details&gt;&lt;_accessed&gt;62690998&lt;/_accessed&gt;&lt;_alternate_title&gt;Energy Policy&lt;/_alternate_title&gt;&lt;_collection_scope&gt;SCIE;SSCI;EI&lt;/_collection_scope&gt;&lt;_created&gt;62690271&lt;/_created&gt;&lt;_date&gt;54172800&lt;/_date&gt;&lt;_date_display&gt;2003&lt;/_date_display&gt;&lt;_db_updated&gt;ScienceDirect&lt;/_db_updated&gt;&lt;_doi&gt;https://doi.org/10.1016/S0301-4215(02)00226-4&lt;/_doi&gt;&lt;_impact_factor&gt;   4.039&lt;/_impact_factor&gt;&lt;_isbn&gt;0301-4215&lt;/_isbn&gt;&lt;_issue&gt;15&lt;/_issue&gt;&lt;_journal&gt;Energy Policy&lt;/_journal&gt;&lt;_keywords&gt;Benchmarking; Incentive regulation; Performance analysis JEL Classification: L94&lt;/_keywords&gt;&lt;_modified&gt;62690998&lt;/_modified&gt;&lt;_pages&gt;1609-1622&lt;/_pages&gt;&lt;_url&gt;http://www.sciencedirect.com/science/article/pii/S0301421502002264&lt;/_url&gt;&lt;_volume&gt;31&lt;/_volume&gt;&lt;/Details&gt;&lt;Extra&gt;&lt;DBUID&gt;{3EAEA059-5AB4-4C8B-B0BD-6EAC9172C292}&lt;/DBUID&gt;&lt;/Extra&gt;&lt;/Item&gt;&lt;/References&gt;&lt;/Group&gt;&lt;Group&gt;&lt;References&gt;&lt;Item&gt;&lt;ID&gt;722&lt;/ID&gt;&lt;UID&gt;{158C878C-D740-4112-AF28-E7BBB325941A}&lt;/UID&gt;&lt;Title&gt;Estimating Marginal Cost of Quality Improvements: The Case of the UK Electricity Distribution Companies&lt;/Title&gt;&lt;Template&gt;Journal Article&lt;/Template&gt;&lt;Star&gt;0&lt;/Star&gt;&lt;Tag&gt;0&lt;/Tag&gt;&lt;Author&gt;Knaak, Roland; Kur, Annette; Hilty, Reto M&lt;/Author&gt;&lt;Year&gt;2012&lt;/Year&gt;&lt;Details&gt;&lt;_collection_scope&gt;SSCI;EI&lt;/_collection_scope&gt;&lt;_created&gt;62690271&lt;/_created&gt;&lt;_impact_factor&gt;   3.910&lt;/_impact_factor&gt;&lt;_issue&gt;5&lt;/_issue&gt;&lt;_journal&gt;Energy Economics&lt;/_journal&gt;&lt;_modified&gt;62690985&lt;/_modified&gt;&lt;_pages&gt;1498-1506&lt;/_pages&gt;&lt;_volume&gt;34&lt;/_volume&gt;&lt;/Details&gt;&lt;Extra&gt;&lt;DBUID&gt;{3EAEA059-5AB4-4C8B-B0BD-6EAC9172C292}&lt;/DBUID&gt;&lt;/Extra&gt;&lt;/Item&gt;&lt;/References&gt;&lt;/Group&gt;&lt;Group&gt;&lt;References&gt;&lt;Item&gt;&lt;ID&gt;723&lt;/ID&gt;&lt;UID&gt;{A026A8DD-CE46-43AB-9F61-24470B669DF1}&lt;/UID&gt;&lt;Title&gt;A review on the theory of electric power reliability worth and customer interruption costs assessment techniques&lt;/Title&gt;&lt;Template&gt;Conference Proceedings&lt;/Template&gt;&lt;Star&gt;0&lt;/Star&gt;&lt;Tag&gt;0&lt;/Tag&gt;&lt;Author&gt;Kufeoglu, Sinan; Lehtonen, Matti&lt;/Author&gt;&lt;Year&gt;2016&lt;/Year&gt;&lt;Details&gt;&lt;_accessed&gt;62710356&lt;/_accessed&gt;&lt;_created&gt;62690272&lt;/_created&gt;&lt;_modified&gt;62690987&lt;/_modified&gt;&lt;_publisher&gt;IEEE&lt;/_publisher&gt;&lt;_secondary_title&gt;European Energy Market&lt;/_secondary_title&gt;&lt;/Details&gt;&lt;Extra&gt;&lt;DBUID&gt;{3EAEA059-5AB4-4C8B-B0BD-6EAC9172C292}&lt;/DBUID&gt;&lt;/Extra&gt;&lt;/Item&gt;&lt;/References&gt;&lt;/Group&gt;&lt;Group&gt;&lt;References&gt;&lt;Item&gt;&lt;ID&gt;726&lt;/ID&gt;&lt;UID&gt;{90455B44-018E-4C46-8906-177C1657D224}&lt;/UID&gt;&lt;Title&gt;Scale economies, technical change and efficiency in Norwegian electricity distribution, 1998-2010&lt;/Title&gt;&lt;Template&gt;Journal Article&lt;/Template&gt;&lt;Star&gt;0&lt;/Star&gt;&lt;Tag&gt;0&lt;/Tag&gt;&lt;Author&gt;Kumbhakar, Subal C; Amundsveen, Roar; Kvile, Hilde Marit; Lien, Gudbrand&lt;/Author&gt;&lt;Year&gt;2015&lt;/Year&gt;&lt;Details&gt;&lt;_accessed&gt;62690998&lt;/_accessed&gt;&lt;_collection_scope&gt;SSCI&lt;/_collection_scope&gt;&lt;_created&gt;62690273&lt;/_created&gt;&lt;_date&gt;60484320&lt;/_date&gt;&lt;_date_display&gt;2015&lt;/_date_display&gt;&lt;_db_updated&gt;PKU Search&lt;/_db_updated&gt;&lt;_doi&gt;10.1007/s11123-014-0427-6&lt;/_doi&gt;&lt;_impact_factor&gt;   1.267&lt;/_impact_factor&gt;&lt;_isbn&gt;0895-562X_x000d__x000a_&lt;/_isbn&gt;&lt;_issue&gt;3_x000d__x000a_&lt;/_issue&gt;&lt;_journal&gt;Journal of Productivity Analysis&lt;/_journal&gt;&lt;_keywords&gt;Heterogeneity_x000d__x000a_; Input distance function_x000d__x000a_; Returns to scale_x000d__x000a_; Operations Research/Decision Theory_x000d__x000a_; Accounting/Auditing_x000d__x000a_; L94_x000d__x000a_; D24_x000d__x000a_; Microeconomics_x000d__x000a_; Econometrics_x000d__x000a_; Stochastic frontier analysis_x000d__x000a_; C51_x000d__x000a_; Economics / Management Science_x000d__x000a_; Scale Economies_x000d__x000a_; Firm Performance: Size, Diversification, and Scope (L25)_x000d__x000a_; Technological Change: Choices and Consequences, Diffusion Processes (O33)_x000d__x000a_; Electricity_x000d__x000a_; Energy_x000d__x000a_; Norway_x000d__x000a_; Energy: Demand and Supply, Prices (Q41)_x000d__x000a_; Europe_x000d__x000a_; Technical_x000d__x000a_; Production, Cost, Capital, Capital, Total Factor, and Multifactor Productivity, Capacity (D24)_x000d__x000a_; Electric Utilities (L94)_x000d__x000a_; Industry Studies: Utilities and Transportation: Government Policy (L98)_x000d__x000a_; Economic aspects_x000d__x000a_; Usage_x000d__x000a_; Models_x000d__x000a_; Mathematical models_x000d__x000a_; Electric power distribution_x000d__x000a_; Studies_x000d__x000a_; Economic theory_x000d__x000a_; Analysis_x000d__x000a_; Economies of scale_x000d__x000a_; Electricity distribution_x000d__x000a_; Electric utilities_x000d__x000a_; Stochastic models_x000d__x000a_&lt;/_keywords&gt;&lt;_modified&gt;62690998&lt;/_modified&gt;&lt;_number&gt;1&lt;/_number&gt;&lt;_ori_publication&gt;Spring Science+Business Media_x000d__x000a_&lt;/_ori_publication&gt;&lt;_pages&gt;295_x000d__x000a_-305_x000d__x000a_&lt;/_pages&gt;&lt;_place_published&gt;New York_x000d__x000a_&lt;/_place_published&gt;&lt;_url&gt;http://pku.summon.serialssolutions.com/2.0.0/link/0/eLvHCXMwnV1PaxUxEB_aCuLFarW4tpUcBEG7ZTf_91ikD5EqghX_XELeJhEpbB-vr0hv_Q5-Qz-JM5vd92j1IL3sYZPNDplJZpKZ-Q2A4AdVeWNP4JoKJOHKS7gn-yYkpSyPQVhvrIiW0p-_vbPHH_jkSL1dA768yehOD0YHZb9vr1Lf0FCgSCAKo-Cm1OtwB88ylkS9dyyOuLs2w-3ZRpWo6r-Mjs1_DXFNNQ0bdA5SvGZ-3vCY9oposnkbmh_A_cHsZIdZTh7CWuy24O4Y9f4I2o_Iq8hiTlOO5_ssg7viW5Zzg5nvAos94ARla7IfHXt_Nv8Zv6N8sVxMB5sWlywQFO9QRWufUXLd76tf5A1_DJ8mRyev35RD_YWyJWdcKVtT-zr4WIuoo2jqUFV49raND8ZqaWXyPthUJTuVEhVhUGlamyrqJmhRtUJsw0Z31sUnwKbCtx5Zjq1JimisSl5JU5lUydi0vICX49S7WYbZcCtAZZo2h9PmaNqcLuAFMcfRElzMceAhkwB_RWBW7lDWtUa1a0UB2z3_lmOicajISipgb2So81O6VGoX567WDeeGW2UL2F22D4uamo0m7CLeFPBq5PCK3J5KTmQOzHRE7SykAp7_1Rv7qeETKZygrk__r9sO3KO3OVxtFzYW84u4B-uz04tnvejj03z--gfg8P_Z&lt;/_url&gt;&lt;_volume&gt;43&lt;/_volume&gt;&lt;/Details&gt;&lt;Extra&gt;&lt;DBUID&gt;{3EAEA059-5AB4-4C8B-B0BD-6EAC9172C292}&lt;/DBUID&gt;&lt;/Extra&gt;&lt;/Item&gt;&lt;/References&gt;&lt;/Group&gt;&lt;Group&gt;&lt;References&gt;&lt;Item&gt;&lt;ID&gt;724&lt;/ID&gt;&lt;UID&gt;{FFD296BE-A15B-4B4E-BBBB-66455A9AEB65}&lt;/UID&gt;&lt;Title&gt;Relative performance of public and private ownership under yardstick competition: electricity retail distribution&lt;/Title&gt;&lt;Template&gt;Journal Article&lt;/Template&gt;&lt;Star&gt;0&lt;/Star&gt;&lt;Tag&gt;0&lt;/Tag&gt;&lt;Author&gt;Kumbhakar, Subal C; Hjalmarsson, Lennart&lt;/Author&gt;&lt;Year&gt;1998&lt;/Year&gt;&lt;Details&gt;&lt;_accessed&gt;62690998&lt;/_accessed&gt;&lt;_collection_scope&gt;SSCI&lt;/_collection_scope&gt;&lt;_created&gt;62690272&lt;/_created&gt;&lt;_date&gt;51543360&lt;/_date&gt;&lt;_date_display&gt;1998&lt;/_date_display&gt;&lt;_db_updated&gt;PKU Search&lt;/_db_updated&gt;&lt;_doi&gt;10.1016/S0014-2921(96)00052-9&lt;/_doi&gt;&lt;_impact_factor&gt;   1.540&lt;/_impact_factor&gt;&lt;_isbn&gt;0014-2921_x000d__x000a_&lt;/_isbn&gt;&lt;_issue&gt;1_x000d__x000a_&lt;/_issue&gt;&lt;_journal&gt;European Economic Review&lt;/_journal&gt;&lt;_keywords&gt;Yardstick competition_x000d__x000a_; Electricity distribution_x000d__x000a_; Technical change_x000d__x000a_; Public/private efficiency_x000d__x000a_; Hedonic output_x000d__x000a_; Sweden_x000d__x000a_; Electricity_x000d__x000a_; Electric Utilities (L94)_x000d__x000a_; Public Enterprises, Public-Private Enterprises (L32)_x000d__x000a_; Europe_x000d__x000a_; Evaluation_x000d__x000a_; Electric utilities_x000d__x000a_; Management_x000d__x000a_; Privatization_x000d__x000a_; Electric power distribution_x000d__x000a_; Competition_x000d__x000a_; Studies_x000d__x000a_; Economic models_x000d__x000a_; Statistical analysis_x000d__x000a_; Technological change_x000d__x000a_&lt;/_keywords&gt;&lt;_modified&gt;62690998&lt;/_modified&gt;&lt;_number&gt;1&lt;/_number&gt;&lt;_ori_publication&gt;Elsevier B.V_x000d__x000a_&lt;/_ori_publication&gt;&lt;_pages&gt;97_x000d__x000a_-122_x000d__x000a_&lt;/_pages&gt;&lt;_place_published&gt;Amsterdam, etc_x000d__x000a_&lt;/_place_published&gt;&lt;_url&gt;http://pku.summon.serialssolutions.com/2.0.0/link/0/eLvHCXMwrV1Lb9QwELZKL3Dhjdi2IB8QgkPaxE4cm1tbukIIJA5wtrx-wKpqmia7i_rvmbGT3aUSqlQRyUnk2JYynoxnnPlmCOHsMM9uyAQwIkwZhAu5zXmZS-MrZ1kumDICE5EiWvqr_PKNTc-qzzvkdITGoJflsBQkER-F91BzNBD3qJ3PEfJbYOol4Kj0-yoC2gWy_vTjyVo4Y3btJJzLDFtvQD1phFj5Ton3cZBM_Wu5uim_QbftfOvt1uI0ffRf3uMxeTjopvQ4tXtCdnzzlNwfocv9M3KVXOdWnrYbvAG9DDQFy6amcbTtMF8a1P5ukos0RZhaR68R3QUDn1MbVfXoKvaBpjQ8cwvGAO2iOyt1GMt3SMP1nPyYnn0__ZQNORsyi2EOMzHzHiy4GSJwyxACBibntnaVk8oHzkLuWAAbJviZVaZkzBbAFi5n1ngB2iJ_QXaby8a_JBQUu9xVlXS24qUrK6WCr2tjClSxciMn5HCcGt2m0Bx647MGVNRIRq3Qbw8IqdWEyHEC9V-ToWH5uK3rG5xwPWQGhVOPeyf9T7Pse33McDeoENWEvI3NUDgsOmPNgHGAF8IwW9sN90fO0WaGm1p20etK1KCe1eWEHKyfDiKl16CaSc65EvV2581jJVF1ltD5JHLimiYeDzBBVnqlOZAcTtdQEFwJlzneQmmhqFoXjOlfi4u9u5NqnzxIuE3cpjogu4tu6V-Re-358nX8FP8AQ5Q7IA&lt;/_url&gt;&lt;_volume&gt;42&lt;/_volume&gt;&lt;/Details&gt;&lt;Extra&gt;&lt;DBUID&gt;{3EAEA059-5AB4-4C8B-B0BD-6EAC9172C292}&lt;/DBUID&gt;&lt;/Extra&gt;&lt;/Item&gt;&lt;/References&gt;&lt;/Group&gt;&lt;Group&gt;&lt;References&gt;&lt;Item&gt;&lt;ID&gt;725&lt;/ID&gt;&lt;UID&gt;{BB786796-0EB0-4963-AC0C-653D19D54D32}&lt;/UID&gt;&lt;Title&gt;Technical efficiency in competing panel data models: a study of Norwegian grain farming&lt;/Title&gt;&lt;Template&gt;Journal Article&lt;/Template&gt;&lt;Star&gt;0&lt;/Star&gt;&lt;Tag&gt;0&lt;/Tag&gt;&lt;Author&gt;Kumbhakar, Subal C; Lien, Gudbrand; Hardaker, J Brian&lt;/Author&gt;&lt;Year&gt;2014&lt;/Year&gt;&lt;Details&gt;&lt;_accessed&gt;62690998&lt;/_accessed&gt;&lt;_collection_scope&gt;SSCI&lt;/_collection_scope&gt;&lt;_created&gt;62690273&lt;/_created&gt;&lt;_date&gt;59958720&lt;/_date&gt;&lt;_date_display&gt;2014&lt;/_date_display&gt;&lt;_db_updated&gt;PKU Search&lt;/_db_updated&gt;&lt;_doi&gt;10.1007/s11123-012-0303-1&lt;/_doi&gt;&lt;_impact_factor&gt;   1.267&lt;/_impact_factor&gt;&lt;_isbn&gt;0895-562X&lt;/_isbn&gt;&lt;_issue&gt;2&lt;/_issue&gt;&lt;_journal&gt;Journal of Productivity Analysis&lt;/_journal&gt;&lt;_keywords&gt;Production statistics; Data management; Agricultural geography; Heteroskedasticity; Business; Economics; Economic research; Financial instruments; Economic statistics; Data architecture; Statistical models; Applied sciences; Biological sciences; Stochastic models; Econometrics; Business administration; Economic analysis; Economic disciplines; Performance management; Mathematics; Income shares; Information management; Agricultural land; Stock shares; Modeling; Information science; Time series models; Pure mathematics; Farms; Financial securities; Production estimates; Agriculture; Parametric models; Applied economics; Research methods; Finance; Probability theory; Performance metrics; Statistics; Agricultural sciences; Capital stocks; Efficiency metrics; Applied mathematics; Applied statistics; Financial economics; Business management; Data models; Production functions; Farmlands; Heterogeneity; Model Construction and Estimation (C51); Norway; Europe; Estimation; Production, Cost, Capital, Capital, Total Factor, and Multifactor Productivity, Capacity (D24); Micro Analysis of Farm Firms, Farm Households, and Farm Input Markets (Q12); Farming; Agricultural productivity; Grain; Economic aspects; Agricultural industry; Management; Research; Farmers; Statistical analysis; Efficiency&lt;/_keywords&gt;&lt;_modified&gt;62690998&lt;/_modified&gt;&lt;_number&gt;1&lt;/_number&gt;&lt;_ori_publication&gt;Spring Science+Business Media&lt;/_ori_publication&gt;&lt;_pages&gt;321-337&lt;/_pages&gt;&lt;_place_published&gt;Norwell&lt;/_place_published&gt;&lt;_url&gt;http://pku.summon.serialssolutions.com/2.0.0/link/0/eLvHCXMwtV1LS8QwEA4-QLz4FldXyU0Qqk3TRyKILOIioqKg-LiENEkXUdp1XfHvO5Ntd1HBm6ceBlLCl0y-SWbmI4RH-2HwwyfoDDPYrIHDQkecF5aZ0AggdpIzXfi23U-X4uI66p4m51PkpimNqeFuvKR33bYyeGt-AFSGo1yyiI_7bwHqSOF7ayOqoWuxBXvEOMMa61kG4RiGZ9n946Qtrxh14xMyCYAJPDTvnr64DqgI5hpFAWwEHrBvJ1ftv0c5jL_8uPe13cV_mMcSWaiZKu2MltYymXLlCplrEuVXyb2_lUeMqfN9KLCIkz6X1HgqDkciBU_jXikmoVKvuPN-SDX1DW1pVdCravDperA8aQ91KmihMS-nt0buuqe3J2dBLdMQMGRjgRSxg69NjLSWc55ksYW42mWAa-qklrnQrGAWXEWU8NQaYfPQv-fqyDnO-DqZKavSbRBqw1AXWZa6PDdxKiLNY2miHFXQ84wVWYvsNRCo_qgbh5r0XUa8FOClEC_FWmQXQVK4U4cDbXRdcAC_wp5XqsNTDLASLltk3eM4HhM4JApFwBDbDWRK53j3ZIbvCihPCDOPJdjbY3u999Hc4Ln5t3mLzAP9qvOA2mRmOPhw22S6__Kx41fpF37N9Us&lt;/_url&gt;&lt;_volume&gt;41&lt;/_volume&gt;&lt;/Details&gt;&lt;Extra&gt;&lt;DBUID&gt;{3EAEA059-5AB4-4C8B-B0BD-6EAC9172C292}&lt;/DBUID&gt;&lt;/Extra&gt;&lt;/Item&gt;&lt;/References&gt;&lt;/Group&gt;&lt;Group&gt;&lt;References&gt;&lt;Item&gt;&lt;ID&gt;728&lt;/ID&gt;&lt;UID&gt;{9985471C-FD25-4CDB-94B7-942805E33F29}&lt;/UID&gt;&lt;Title&gt;A production frontier model with ﬂexible temporal variation in technical eﬃciency&lt;/Title&gt;&lt;Template&gt;Journal Article&lt;/Template&gt;&lt;Star&gt;0&lt;/Star&gt;&lt;Tag&gt;0&lt;/Tag&gt;&lt;Author&gt;Lee, Y Schmidt P&lt;/Author&gt;&lt;Year&gt;1993&lt;/Year&gt;&lt;Details&gt;&lt;_accessed&gt;62691010&lt;/_accessed&gt;&lt;_created&gt;62690276&lt;/_created&gt;&lt;_issue&gt;4&lt;/_issue&gt;&lt;_journal&gt;The Measurement of Productive Eﬃciency&lt;/_journal&gt;&lt;_modified&gt;62691011&lt;/_modified&gt;&lt;_pages&gt;13-17&lt;/_pages&gt;&lt;_volume&gt;25&lt;/_volume&gt;&lt;/Details&gt;&lt;Extra&gt;&lt;DBUID&gt;{3EAEA059-5AB4-4C8B-B0BD-6EAC9172C292}&lt;/DBUID&gt;&lt;/Extra&gt;&lt;/Item&gt;&lt;/References&gt;&lt;/Group&gt;&lt;Group&gt;&lt;References&gt;&lt;Item&gt;&lt;ID&gt;727&lt;/ID&gt;&lt;UID&gt;{6414334F-A4CC-4F34-B645-4D81CD479E75}&lt;/UID&gt;&lt;Title&gt;Cost efficiency of electric grid utilities in China: A comparison of estimates from SFA–MLE, SFA–Bayes and StoNED–CNLS&lt;/Title&gt;&lt;Template&gt;Journal Article&lt;/Template&gt;&lt;Star&gt;0&lt;/Star&gt;&lt;Tag&gt;0&lt;/Tag&gt;&lt;Author&gt;Li, Hong-Zhou; Kopsakangas-Savolainen, Maria; Xiao, Xing-Zhi; Tian, Zhen-Zhen; Yang, Xiao-Yuan; Wang, Jian-Lin&lt;/Author&gt;&lt;Year&gt;2016&lt;/Year&gt;&lt;Details&gt;&lt;_accessed&gt;62690999&lt;/_accessed&gt;&lt;_collection_scope&gt;SSCI;EI&lt;/_collection_scope&gt;&lt;_created&gt;62690273&lt;/_created&gt;&lt;_date&gt;61009920&lt;/_date&gt;&lt;_date_display&gt;2016&lt;/_date_display&gt;&lt;_db_updated&gt;PKU Search&lt;/_db_updated&gt;&lt;_doi&gt;10.1016/j.eneco.2016.02.011&lt;/_doi&gt;&lt;_impact_factor&gt;   3.910&lt;/_impact_factor&gt;&lt;_isbn&gt;0140-9883_x000d__x000a_&lt;/_isbn&gt;&lt;_journal&gt;Energy Economics&lt;/_journal&gt;&lt;_keywords&gt;Electric grid utilities in China_x000d__x000a_; SFA–MLE_x000d__x000a_; SFA–Bayes_x000d__x000a_; StoNED–CNLS_x000d__x000a_; Cost efficiency_x000d__x000a_; GDP_x000d__x000a_; Economic Development: Agriculture, Natural Resources, Energy, Environment, Other Primary Products (O13)_x000d__x000a_; Asia_x000d__x000a_; Energy: Demand and Supply, Prices (Q41)_x000d__x000a_; China_x000d__x000a_; Socialist Systems and Transitional Economies: Natural Resources, Energy, Environment (P28)_x000d__x000a_; Production, Cost, Capital, Capital, Total Factor, and Multifactor Productivity, Capacity (D24)_x000d__x000a_; Electric Utilities (L94)_x000d__x000a_; Industrialization, Manufacturing and Service Industries, Choice of Technology (O14)_x000d__x000a_; Cost_x000d__x000a_; Socialist Systems and Transitional Economies: Factor and Product Markets, Industry Studies, Population (P23)_x000d__x000a_; Electric industries_x000d__x000a_; Power lines_x000d__x000a_; Yuan (China)_x000d__x000a_; Values_x000d__x000a_; Electricity distribution_x000d__x000a_; Gross domestic product_x000d__x000a_; Studies_x000d__x000a_; Gross Domestic Product--GDP_x000d__x000a_; Cost effectiveness_x000d__x000a_; Cost estimates_x000d__x000a_; Efficiency_x000d__x000a_; Enterprises_x000d__x000a_; Regulation_x000d__x000a_; Electric utilities_x000d__x000a_; Power efficiency_x000d__x000a_; Comparative analysis_x000d__x000a_; Bayesian analysis_x000d__x000a_; Power_x000d__x000a_&lt;/_keywords&gt;&lt;_modified&gt;62690999&lt;/_modified&gt;&lt;_number&gt;1&lt;/_number&gt;&lt;_ori_publication&gt;Elsevier B.V_x000d__x000a_&lt;/_ori_publication&gt;&lt;_pages&gt;272_x000d__x000a_-283_x000d__x000a_&lt;/_pages&gt;&lt;_place_published&gt;Kidlington_x000d__x000a_&lt;/_place_published&gt;&lt;_url&gt;http://pku.summon.serialssolutions.com/2.0.0/link/0/eLvHCXMwrV1Lb9QwEB6VXsqFRwGxtEW-cemycRInDrftdiNUbSukLRcultdxUHhkV7vpoRIH_gP_kF_CzCRpRQVUQj1ESvyQnIz9zdiZ-QYgCl8HwxuYIL3WNk6SghnfUGXFMnQu80npgoVmGoMPp3r2Lsyn6mQLJn1oDHlZdqqghXgG765k1H3c0aqqRuyllGkdSSKRClUb0J7Q1M-Pj669PhJO2clejdS6JyJily9EF0cBgTJhHk8p_6as_ozerJLyh3cy-kfwoLNIxbht9xi2fL0LO33A8uYJfJssN43wzDVBgZpiWYo2e07lxMd1VQicvF-YmVVUteCM3G_EWLirFIfcA7HkKxm2giJaxDwf__z-43Q2Pexuj-wl1tm6EPNmeTY9xqLJ2Wz-FN7n0_PJ22GXtGHoULBqaH1hk1LJIisCvEptU-31QpY4AYgNzpaqDDPvNSXcQECxgc4cGkmRSp1doDH1DLbrZe2fg8Aelo5b0kKhIRGkNorTmP48lpZ3cgM47KVjVi03h-md1j4ZFqYhYZogNCjMASS9BM1vUjGoPf7d8RXJ29CSb9bW2S5yAUdJ5FlmHCNsxrjvS29tqaRmhh01gIN-8hi7oFMt12yMJJbPKJWZHsD-VX2HKlhN6JqiwS1f_O-77MF9emq96PZhu1lf-AO4t_p88ZIXyi9qFh1B&lt;/_url&gt;&lt;_volume&gt;55&lt;/_volume&gt;&lt;/Details&gt;&lt;Extra&gt;&lt;DBUID&gt;{3EAEA059-5AB4-4C8B-B0BD-6EAC9172C292}&lt;/DBUID&gt;&lt;/Extra&gt;&lt;/Item&gt;&lt;/References&gt;&lt;/Group&gt;&lt;Group&gt;&lt;References&gt;&lt;Item&gt;&lt;ID&gt;737&lt;/ID&gt;&lt;UID&gt;{2FD1871F-8C8A-4DE9-9A09-330C6F0608F9}&lt;/UID&gt;&lt;Title&gt;The Impact of Liberalization on the Production of Electricity in Japan: Stochastic Frontier Analysis&lt;/Title&gt;&lt;Template&gt;Journal Article&lt;/Template&gt;&lt;Star&gt;0&lt;/Star&gt;&lt;Tag&gt;0&lt;/Tag&gt;&lt;Author&gt;M., Taniguchi&lt;/Author&gt;&lt;Year&gt;2014&lt;/Year&gt;&lt;Details&gt;&lt;_accessed&gt;62690286&lt;/_accessed&gt;&lt;_created&gt;62690286&lt;/_created&gt;&lt;_issue&gt;4&lt;/_issue&gt;&lt;_journal&gt;Open Journal of Applied Sciences&lt;/_journal&gt;&lt;_modified&gt;62690286&lt;/_modified&gt;&lt;_pages&gt;155-167&lt;/_pages&gt;&lt;_volume&gt;4&lt;/_volume&gt;&lt;/Details&gt;&lt;Extra&gt;&lt;DBUID&gt;{3EAEA059-5AB4-4C8B-B0BD-6EAC9172C292}&lt;/DBUID&gt;&lt;/Extra&gt;&lt;/Item&gt;&lt;/References&gt;&lt;/Group&gt;&lt;Group&gt;&lt;References&gt;&lt;Item&gt;&lt;ID&gt;729&lt;/ID&gt;&lt;UID&gt;{4CB2590E-383F-450D-A7BE-8075D500B85E}&lt;/UID&gt;&lt;Title&gt;Efficiency Estimation from Cobb-Douglas Production Functions with Composed Error&lt;/Title&gt;&lt;Template&gt;Journal Article&lt;/Template&gt;&lt;Star&gt;0&lt;/Star&gt;&lt;Tag&gt;0&lt;/Tag&gt;&lt;Author&gt;Meeusen, Wim; Broeck, Julien Van Den&lt;/Author&gt;&lt;Year&gt;1977&lt;/Year&gt;&lt;Details&gt;&lt;_collection_scope&gt;SSCI&lt;/_collection_scope&gt;&lt;_created&gt;62690276&lt;/_created&gt;&lt;_impact_factor&gt;   1.735&lt;/_impact_factor&gt;&lt;_issue&gt;2&lt;/_issue&gt;&lt;_journal&gt;International Economic Review&lt;/_journal&gt;&lt;_modified&gt;62690985&lt;/_modified&gt;&lt;_pages&gt;435-444&lt;/_pages&gt;&lt;_volume&gt;18&lt;/_volume&gt;&lt;/Details&gt;&lt;Extra&gt;&lt;DBUID&gt;{3EAEA059-5AB4-4C8B-B0BD-6EAC9172C292}&lt;/DBUID&gt;&lt;/Extra&gt;&lt;/Item&gt;&lt;/References&gt;&lt;/Group&gt;&lt;Group&gt;&lt;References&gt;&lt;Item&gt;&lt;ID&gt;730&lt;/ID&gt;&lt;UID&gt;{4F925811-36AA-4A85-9849-1F72248C5AB5}&lt;/UID&gt;&lt;Title&gt;The Restructuring and Privatisation of Britain&amp;apos;s Cegb--Was It Worth It?&lt;/Title&gt;&lt;Template&gt;Journal Article&lt;/Template&gt;&lt;Star&gt;0&lt;/Star&gt;&lt;Tag&gt;0&lt;/Tag&gt;&lt;Author&gt;Newbery, David M; Pollitt, Michael G&lt;/Author&gt;&lt;Year&gt;1997&lt;/Year&gt;&lt;Details&gt;&lt;_accessed&gt;62690999&lt;/_accessed&gt;&lt;_created&gt;62690277&lt;/_created&gt;&lt;_date&gt;51017760&lt;/_date&gt;&lt;_date_display&gt;1997&lt;/_date_display&gt;&lt;_db_updated&gt;PKU Search&lt;/_db_updated&gt;&lt;_doi&gt;10.1111/1467-6451.00049&lt;/_doi&gt;&lt;_impact_factor&gt;   1.036&lt;/_impact_factor&gt;&lt;_isbn&gt;0022-1821&lt;/_isbn&gt;&lt;_issue&gt;3&lt;/_issue&gt;&lt;_journal&gt;The Journal of Industrial Economics&lt;/_journal&gt;&lt;_keywords&gt;Industrial production; Economic costs and benefits; Economic policy; Fuels; Industrial sectors; Energy industry; Production costs; Industry; Engineering; Electricity; Coal; Economic costs; Nuclear power industry; Logic; Business; Economics; Electromagnetism; Production factors; Fossil fuels; Publishing industry; Physics; Cost efficiency; Unit costs; Manufacturing industries; Fundamental forces; Contrafactuals; Energy engineering; Privatization; Cost savings; Production engineering; Physical sciences; Microeconomics; Business economics; Applied sciences; Knowledge industries; Industrial policy; Commercial production; Electric power industry; Philosophy; Logical statements; Industrial efficiency; U.K; Europe; Energy: Government Policy (Q48); Gas; Electric Utilities (L94); Comparison of Public and Private Enterprises and Nonprofit Institutions, Privatization, Contracting Out (L33); Studies; Electric utilities; Economic theory; Benefit cost analysis; Cost reduction&lt;/_keywords&gt;&lt;_modified&gt;62690999&lt;/_modified&gt;&lt;_number&gt;1&lt;/_number&gt;&lt;_ori_publication&gt;Blackwell Publishers&lt;/_ori_publication&gt;&lt;_pages&gt;269-303&lt;/_pages&gt;&lt;_place_published&gt;Oxford&lt;/_place_published&gt;&lt;_url&gt;http://pku.summon.serialssolutions.com/2.0.0/link/0/eLvHCXMwnV07T8MwED5BJaAMFEIRoQV5gyWQd5ypQlXLQyBVPFSJJXIcmwHUFlIG_j1nx6kKiIXNkh-JdOfP3_nOdwCBf-o6PzBBUlQULnOETCQMyJHzNEx5nDMahyzVCXCebunNyB8Oomtzk1GaKEsdJqid-siX8ldx5qeRi5jam705qnqU8rKaUhoKin2_Uu77pdy7JnUm2l1Ip71vR1AVhfgLiTVaDlv__pNt2DKMkpxXKrADK2JiQcuwS2L2bmnBeh3jbsFG_RwZ25tLGQktaI7q0gafFqzp8FBe7sIFahO5E1WyWf2wkbBJQUbvujZaFRBEppKYq4bjkvTFc-44Y1aSqzkZK-cQNnpteBwOHvqXjinB4PAg8AJHJrTgIQ-VzDhLZMKKMC0CKtCYlUWe-FRyiQat5ILhkLhIkMIhR0PeHlApeLAHjcl0IvaBFG6BeML9JOG4IlPuOjcWMdKjiHo8Cm04qaWSzapMG1ltoSg4z-Iw8jJt0tjQ1qJYjDNysKFTSzFjuboq4vMyQ8Kauoj5NnQXvWajlpmiU7hilLrLkxfdfhCneIK70cEfn-xAs0poq6LOutBAOYhDWJ29fBxpJfwCHLDkNA&lt;/_url&gt;&lt;_volume&gt;45&lt;/_volume&gt;&lt;/Details&gt;&lt;Extra&gt;&lt;DBUID&gt;{3EAEA059-5AB4-4C8B-B0BD-6EAC9172C292}&lt;/DBUID&gt;&lt;/Extra&gt;&lt;/Item&gt;&lt;/References&gt;&lt;/Group&gt;&lt;Group&gt;&lt;References&gt;&lt;Item&gt;&lt;ID&gt;731&lt;/ID&gt;&lt;UID&gt;{44BE6EA3-BB7D-40B9-B6F3-CD08A238BB1E}&lt;/UID&gt;&lt;Title&gt;Electricity reform in Argentina: Lessons for developing countries&lt;/Title&gt;&lt;Template&gt;Journal Article&lt;/Template&gt;&lt;Star&gt;0&lt;/Star&gt;&lt;Tag&gt;0&lt;/Tag&gt;&lt;Author&gt;Pollitt, Michael&lt;/Author&gt;&lt;Year&gt;2008&lt;/Year&gt;&lt;Details&gt;&lt;_accessed&gt;62690999&lt;/_accessed&gt;&lt;_alternate_title&gt;Energy Economics&lt;/_alternate_title&gt;&lt;_collection_scope&gt;SSCI;EI&lt;/_collection_scope&gt;&lt;_created&gt;62690277&lt;/_created&gt;&lt;_date&gt;56802240&lt;/_date&gt;&lt;_date_display&gt;2008&lt;/_date_display&gt;&lt;_db_updated&gt;ScienceDirect&lt;/_db_updated&gt;&lt;_doi&gt;https://doi.org/10.1016/j.eneco.2007.12.012&lt;/_doi&gt;&lt;_impact_factor&gt;   3.910&lt;/_impact_factor&gt;&lt;_isbn&gt;0140-9883&lt;/_isbn&gt;&lt;_issue&gt;4&lt;/_issue&gt;&lt;_journal&gt;Energy Economics&lt;/_journal&gt;&lt;_keywords&gt;Argentina; Electricity; Restructuring; Regulation; Privatisation&lt;/_keywords&gt;&lt;_modified&gt;62690999&lt;/_modified&gt;&lt;_pages&gt;1536-1567&lt;/_pages&gt;&lt;_url&gt;http://www.sciencedirect.com/science/article/pii/S0140988308000030&lt;/_url&gt;&lt;_volume&gt;30&lt;/_volume&gt;&lt;/Details&gt;&lt;Extra&gt;&lt;DBUID&gt;{3EAEA059-5AB4-4C8B-B0BD-6EAC9172C292}&lt;/DBUID&gt;&lt;/Extra&gt;&lt;/Item&gt;&lt;/References&gt;&lt;/Group&gt;&lt;Group&gt;&lt;References&gt;&lt;Item&gt;&lt;ID&gt;732&lt;/ID&gt;&lt;UID&gt;{259E584E-D055-4249-9B0E-0EDA5628ECF1}&lt;/UID&gt;&lt;Title&gt;Specification of merger gains in the Norwegian electricity distribution industry&lt;/Title&gt;&lt;Template&gt;Journal Article&lt;/Template&gt;&lt;Star&gt;0&lt;/Star&gt;&lt;Tag&gt;0&lt;/Tag&gt;&lt;Author&gt;Saastamoinen, Antti; Bjørndal, Endre; Bjørndal, Mette&lt;/Author&gt;&lt;Year&gt;2016&lt;/Year&gt;&lt;Details&gt;&lt;_accessed&gt;62691010&lt;/_accessed&gt;&lt;_created&gt;62690278&lt;/_created&gt;&lt;_issue&gt;1&lt;/_issue&gt;&lt;_journal&gt;Social Science Electronic Publishing&lt;/_journal&gt;&lt;_modified&gt;62691010&lt;/_modified&gt;&lt;_pages&gt;96-107&lt;/_pages&gt;&lt;_volume&gt;102&lt;/_volume&gt;&lt;/Details&gt;&lt;Extra&gt;&lt;DBUID&gt;{3EAEA059-5AB4-4C8B-B0BD-6EAC9172C292}&lt;/DBUID&gt;&lt;/Extra&gt;&lt;/Item&gt;&lt;/References&gt;&lt;/Group&gt;&lt;Group&gt;&lt;References&gt;&lt;Item&gt;&lt;ID&gt;733&lt;/ID&gt;&lt;UID&gt;{BF1B951F-B59E-4A55-AB5F-450BE635A78D}&lt;/UID&gt;&lt;Title&gt;Production Frontiers and Panel Data&lt;/Title&gt;&lt;Template&gt;Journal Article&lt;/Template&gt;&lt;Star&gt;0&lt;/Star&gt;&lt;Tag&gt;0&lt;/Tag&gt;&lt;Author&gt;Schmidt, Peter; Sickles, Robin C&lt;/Author&gt;&lt;Year&gt;1984&lt;/Year&gt;&lt;Details&gt;&lt;_accessed&gt;62691010&lt;/_accessed&gt;&lt;_collection_scope&gt;SCIE;SSCI&lt;/_collection_scope&gt;&lt;_created&gt;62690278&lt;/_created&gt;&lt;_impact_factor&gt;   2.115&lt;/_impact_factor&gt;&lt;_issue&gt;4&lt;/_issue&gt;&lt;_journal&gt;Journal of Business &amp;amp; Economic Statistics&lt;/_journal&gt;&lt;_modified&gt;62690281&lt;/_modified&gt;&lt;_pages&gt;367-374&lt;/_pages&gt;&lt;_volume&gt;2&lt;/_volume&gt;&lt;/Details&gt;&lt;Extra&gt;&lt;DBUID&gt;{3EAEA059-5AB4-4C8B-B0BD-6EAC9172C292}&lt;/DBUID&gt;&lt;/Extra&gt;&lt;/Item&gt;&lt;/References&gt;&lt;/Group&gt;&lt;Group&gt;&lt;References&gt;&lt;Item&gt;&lt;ID&gt;734&lt;/ID&gt;&lt;UID&gt;{4069C832-315D-4025-89C7-6C695E21372C}&lt;/UID&gt;&lt;Title&gt;Estimating and decomposing productivity growth of the electricity generation industry in Malaysia: A stochastic frontier analysis&lt;/Title&gt;&lt;Template&gt;Journal Article&lt;/Template&gt;&lt;Star&gt;0&lt;/Star&gt;&lt;Tag&gt;0&lt;/Tag&gt;&lt;Author&gt;See K F, Coelli T&lt;/Author&gt;&lt;Year&gt;2013&lt;/Year&gt;&lt;Details&gt;&lt;_accessed&gt;62690286&lt;/_accessed&gt;&lt;_collection_scope&gt;SCIE;SSCI;EI&lt;/_collection_scope&gt;&lt;_created&gt;62690281&lt;/_created&gt;&lt;_impact_factor&gt;   4.039&lt;/_impact_factor&gt;&lt;_issue&gt;62&lt;/_issue&gt;&lt;_journal&gt;Energy Policy&lt;/_journal&gt;&lt;_modified&gt;62690281&lt;/_modified&gt;&lt;_pages&gt;207-214&lt;/_pages&gt;&lt;_volume&gt;9&lt;/_volume&gt;&lt;/Details&gt;&lt;Extra&gt;&lt;DBUID&gt;{3EAEA059-5AB4-4C8B-B0BD-6EAC9172C292}&lt;/DBUID&gt;&lt;/Extra&gt;&lt;/Item&gt;&lt;/References&gt;&lt;/Group&gt;&lt;Group&gt;&lt;References&gt;&lt;Item&gt;&lt;ID&gt;735&lt;/ID&gt;&lt;UID&gt;{0990F11D-9294-4C5D-A79F-BAD874C1E70F}&lt;/UID&gt;&lt;Title&gt;Cost and Production Functions&lt;/Title&gt;&lt;Template&gt;Book&lt;/Template&gt;&lt;Star&gt;0&lt;/Star&gt;&lt;Tag&gt;0&lt;/Tag&gt;&lt;Author&gt;Shephard, R W&lt;/Author&gt;&lt;Year&gt;1953&lt;/Year&gt;&lt;Details&gt;&lt;_accessed&gt;62691000&lt;/_accessed&gt;&lt;_created&gt;62690283&lt;/_created&gt;&lt;_modified&gt;62690283&lt;/_modified&gt;&lt;_place_published&gt;Princeton&lt;/_place_published&gt;&lt;_publisher&gt;Princeton University Press&lt;/_publisher&gt;&lt;/Details&gt;&lt;Extra&gt;&lt;DBUID&gt;{3EAEA059-5AB4-4C8B-B0BD-6EAC9172C292}&lt;/DBUID&gt;&lt;/Extra&gt;&lt;/Item&gt;&lt;/References&gt;&lt;/Group&gt;&lt;Group&gt;&lt;References&gt;&lt;Item&gt;&lt;ID&gt;736&lt;/ID&gt;&lt;UID&gt;{E9FDCE1C-99DB-41EA-B86A-A99CA43049F6}&lt;/UID&gt;&lt;Title&gt;Theory of Cost and Production Functions&lt;/Title&gt;&lt;Template&gt;Book&lt;/Template&gt;&lt;Star&gt;0&lt;/Star&gt;&lt;Tag&gt;0&lt;/Tag&gt;&lt;Author&gt;Shephard, R W&lt;/Author&gt;&lt;Year&gt;1970&lt;/Year&gt;&lt;Details&gt;&lt;_accessed&gt;62690286&lt;/_accessed&gt;&lt;_created&gt;62690284&lt;/_created&gt;&lt;_modified&gt;62690284&lt;/_modified&gt;&lt;_place_published&gt;Princeton&lt;/_place_published&gt;&lt;_publisher&gt;Princeton University Press&lt;/_publisher&gt;&lt;/Details&gt;&lt;Extra&gt;&lt;DBUID&gt;{3EAEA059-5AB4-4C8B-B0BD-6EAC9172C292}&lt;/DBUID&gt;&lt;/Extra&gt;&lt;/Item&gt;&lt;/References&gt;&lt;/Group&gt;&lt;Group&gt;&lt;References&gt;&lt;Item&gt;&lt;ID&gt;738&lt;/ID&gt;&lt;UID&gt;{35AB7B5D-B0E0-4FAF-87F1-3A136D19192D}&lt;/UID&gt;&lt;Title&gt;Deregulation, vertical unbundling and the performance of China&amp;apos;s large coal-fired power plants&lt;/Title&gt;&lt;Template&gt;Journal Article&lt;/Template&gt;&lt;Star&gt;0&lt;/Star&gt;&lt;Tag&gt;0&lt;/Tag&gt;&lt;Author&gt;Zhao, Xiaoli; Ma, Chunbo&lt;/Author&gt;&lt;Year&gt;2013&lt;/Year&gt;&lt;Details&gt;&lt;_accessed&gt;62690999&lt;/_accessed&gt;&lt;_collection_scope&gt;SSCI;EI&lt;/_collection_scope&gt;&lt;_created&gt;62690286&lt;/_created&gt;&lt;_date&gt;59433120&lt;/_date&gt;&lt;_date_display&gt;2013&lt;/_date_display&gt;&lt;_db_updated&gt;PKU Search&lt;/_db_updated&gt;&lt;_doi&gt;10.1016/j.eneco.2013.08.003&lt;/_doi&gt;&lt;_impact_factor&gt;   3.910&lt;/_impact_factor&gt;&lt;_isbn&gt;0140-9883_x000d__x000a_&lt;/_isbn&gt;&lt;_issue&gt;C&lt;/_issue&gt;&lt;_journal&gt;Energy Economics&lt;/_journal&gt;&lt;_keywords&gt;Electricity reform_x000d__x000a_; Deregulation_x000d__x000a_; Efficiency_x000d__x000a_; China_x000d__x000a_; Productivity_x000d__x000a_; Power Plant_x000d__x000a_; Socialist Systems and Transitional Economies: Natural Resources, Energy, Environment (P28)_x000d__x000a_; Energy: Government Policy (Q48)_x000d__x000a_; Electric Utilities (L94)_x000d__x000a_; Electricity_x000d__x000a_; Economic Development: Agriculture, Natural Resources, Energy, Environment, Other Primary Products (O13)_x000d__x000a_; Asia_x000d__x000a_; Energy: Demand and Supply, Prices (Q41)_x000d__x000a_; Production, Cost, Capital, Capital, Total Factor, and Multifactor Productivity, Capacity (D24)_x000d__x000a_; Industry Studies: Utilities and Transportation: Government Policy (L98)_x000d__x000a_; Electric power-plants_x000d__x000a_; Coal-fired power plants_x000d__x000a_; Power plants_x000d__x000a_; Studies_x000d__x000a_; Energy economics_x000d__x000a_; Electric utilities_x000d__x000a_; Energy efficiency_x000d__x000a_&lt;/_keywords&gt;&lt;_modified&gt;62690999&lt;/_modified&gt;&lt;_number&gt;1&lt;/_number&gt;&lt;_ori_publication&gt;Elsevier B.V_x000d__x000a_&lt;/_ori_publication&gt;&lt;_pages&gt;474_x000d__x000a_-483_x000d__x000a_&lt;/_pages&gt;&lt;_place_published&gt;Kidlington_x000d__x000a_&lt;/_place_published&gt;&lt;_url&gt;http://pku.summon.serialssolutions.com/2.0.0/link/0/eLvHCXMwrV1Lb9RADLZKL3ChLQWx7baa214aNo_Zmcyxr1WFQOIAEqeO5ikVVtloH_-_9iRpRYs4oB7zkizb-Wwn_myAqvyUZ08wwVdRRmedlMpyo2aYyFYYWa0pcx9mPrGlv9ZfvpXz69nnHbgcqDHUZdmHgg7iE3j3Z6a9cqft3d00dSmpuq7o_0whxc9EaBfk-vOri8euD5FWdqauRrp7GESUWr4QXRwRAosqjfUcFmk9D1Z_R-8UkuZ7LyL9PrztM1J23t13ADuheQevB8Ly-hBur8Kq21iPNjxjaYEzWpZtG7ttPNHZmWk8w0yStY80BLaMLC3nnqzZgtrNmVuaRRZRQs9a2s3G2gU14byHH_Pr75c3Wb-WIaNphCKzgRdKGS8i1ho-FkFxV0YbncAwWAdf5-gYJQ0KswaLQS8x44neCKy8XFRBVB9gt1k24SMwzA6dQoRAJKi5w1QnWs895yVR9GchjuBs0L9uu-kbemhL-6WTuTSZS9MqzbwagRhspP_Qu8b48O8HJ2RRTS_1ZmWc6bkJKCWNx9LnmKai68hcjuBkMLo2lr5Guc1ao2J4UUolihGMH673aLCm8orLWiE4Hv2vhMfwho46FuQYdjerbTiBV-3v7Wly8Hv3UAXT&lt;/_url&gt;&lt;_volume&gt;40&lt;/_volume&gt;&lt;/Details&gt;&lt;Extra&gt;&lt;DBUID&gt;{3EAEA059-5AB4-4C8B-B0BD-6EAC9172C292}&lt;/DBUID&gt;&lt;/Extra&gt;&lt;/Item&gt;&lt;/References&gt;&lt;/Group&gt;&lt;/Citation&gt;_x000a_"/>
    <w:docVar w:name="ne_docsoft" w:val="MSWord"/>
    <w:docVar w:name="ne_docversion" w:val="NoteExpress 2.0"/>
    <w:docVar w:name="ne_stylename" w:val="Energy Policy"/>
  </w:docVars>
  <w:rsids>
    <w:rsidRoot w:val="00172A27"/>
    <w:rsid w:val="00001614"/>
    <w:rsid w:val="0001030D"/>
    <w:rsid w:val="000125A3"/>
    <w:rsid w:val="0001724C"/>
    <w:rsid w:val="0002669A"/>
    <w:rsid w:val="00032365"/>
    <w:rsid w:val="000335E9"/>
    <w:rsid w:val="000352C2"/>
    <w:rsid w:val="00036541"/>
    <w:rsid w:val="00041CB4"/>
    <w:rsid w:val="00042F2B"/>
    <w:rsid w:val="000436A5"/>
    <w:rsid w:val="00044FB8"/>
    <w:rsid w:val="00045252"/>
    <w:rsid w:val="00047D7A"/>
    <w:rsid w:val="00057C12"/>
    <w:rsid w:val="00066C21"/>
    <w:rsid w:val="00074E44"/>
    <w:rsid w:val="00080595"/>
    <w:rsid w:val="00080C7F"/>
    <w:rsid w:val="00080D7A"/>
    <w:rsid w:val="000814B8"/>
    <w:rsid w:val="00081F7E"/>
    <w:rsid w:val="0008611A"/>
    <w:rsid w:val="00087ED6"/>
    <w:rsid w:val="000907D2"/>
    <w:rsid w:val="00091164"/>
    <w:rsid w:val="000A0361"/>
    <w:rsid w:val="000A1F71"/>
    <w:rsid w:val="000A2A3B"/>
    <w:rsid w:val="000A43DD"/>
    <w:rsid w:val="000A69AF"/>
    <w:rsid w:val="000B6DF7"/>
    <w:rsid w:val="000B72F1"/>
    <w:rsid w:val="000B7C03"/>
    <w:rsid w:val="000D03B9"/>
    <w:rsid w:val="000D3AD1"/>
    <w:rsid w:val="000D3AD2"/>
    <w:rsid w:val="000D484E"/>
    <w:rsid w:val="000D7B49"/>
    <w:rsid w:val="000E3A1F"/>
    <w:rsid w:val="000E3F1A"/>
    <w:rsid w:val="000E41D5"/>
    <w:rsid w:val="000E4E02"/>
    <w:rsid w:val="000F40EE"/>
    <w:rsid w:val="00100930"/>
    <w:rsid w:val="00111720"/>
    <w:rsid w:val="00113590"/>
    <w:rsid w:val="00114633"/>
    <w:rsid w:val="00116256"/>
    <w:rsid w:val="001264BB"/>
    <w:rsid w:val="001271A1"/>
    <w:rsid w:val="00143B80"/>
    <w:rsid w:val="001442BC"/>
    <w:rsid w:val="00150EE3"/>
    <w:rsid w:val="0015341B"/>
    <w:rsid w:val="0015412A"/>
    <w:rsid w:val="00155647"/>
    <w:rsid w:val="00155C4E"/>
    <w:rsid w:val="001607CB"/>
    <w:rsid w:val="00160F2A"/>
    <w:rsid w:val="00165098"/>
    <w:rsid w:val="001674FE"/>
    <w:rsid w:val="001701B8"/>
    <w:rsid w:val="00172A27"/>
    <w:rsid w:val="00174A57"/>
    <w:rsid w:val="00181CDE"/>
    <w:rsid w:val="0018540B"/>
    <w:rsid w:val="00185714"/>
    <w:rsid w:val="00187B6C"/>
    <w:rsid w:val="00191CD3"/>
    <w:rsid w:val="00193519"/>
    <w:rsid w:val="001A0782"/>
    <w:rsid w:val="001A722E"/>
    <w:rsid w:val="001B01C3"/>
    <w:rsid w:val="001B2E23"/>
    <w:rsid w:val="001B7977"/>
    <w:rsid w:val="001C14FB"/>
    <w:rsid w:val="001C1E45"/>
    <w:rsid w:val="001C2165"/>
    <w:rsid w:val="001C22B3"/>
    <w:rsid w:val="001C2DEA"/>
    <w:rsid w:val="001C5E38"/>
    <w:rsid w:val="001D0613"/>
    <w:rsid w:val="001D40CA"/>
    <w:rsid w:val="001F030A"/>
    <w:rsid w:val="001F12F0"/>
    <w:rsid w:val="001F1C79"/>
    <w:rsid w:val="001F272B"/>
    <w:rsid w:val="001F660E"/>
    <w:rsid w:val="0020153F"/>
    <w:rsid w:val="00203FAE"/>
    <w:rsid w:val="0020484A"/>
    <w:rsid w:val="002049E9"/>
    <w:rsid w:val="00206DD7"/>
    <w:rsid w:val="0021167D"/>
    <w:rsid w:val="002134D0"/>
    <w:rsid w:val="00215B0E"/>
    <w:rsid w:val="0022255C"/>
    <w:rsid w:val="0022567B"/>
    <w:rsid w:val="0022733F"/>
    <w:rsid w:val="002300F9"/>
    <w:rsid w:val="00235FA8"/>
    <w:rsid w:val="00236859"/>
    <w:rsid w:val="00237BE5"/>
    <w:rsid w:val="002417FE"/>
    <w:rsid w:val="00243114"/>
    <w:rsid w:val="0024574B"/>
    <w:rsid w:val="002528B5"/>
    <w:rsid w:val="002538AF"/>
    <w:rsid w:val="00255194"/>
    <w:rsid w:val="00260911"/>
    <w:rsid w:val="00261530"/>
    <w:rsid w:val="00261DE8"/>
    <w:rsid w:val="00272BCC"/>
    <w:rsid w:val="00273039"/>
    <w:rsid w:val="00274852"/>
    <w:rsid w:val="00281375"/>
    <w:rsid w:val="00284C71"/>
    <w:rsid w:val="002927AB"/>
    <w:rsid w:val="002932F6"/>
    <w:rsid w:val="0029453C"/>
    <w:rsid w:val="002A0E7D"/>
    <w:rsid w:val="002A3C8B"/>
    <w:rsid w:val="002A453E"/>
    <w:rsid w:val="002A579E"/>
    <w:rsid w:val="002A5904"/>
    <w:rsid w:val="002A5D07"/>
    <w:rsid w:val="002B0454"/>
    <w:rsid w:val="002B0B43"/>
    <w:rsid w:val="002B0EDC"/>
    <w:rsid w:val="002B698A"/>
    <w:rsid w:val="002C06AB"/>
    <w:rsid w:val="002C1BBC"/>
    <w:rsid w:val="002C6809"/>
    <w:rsid w:val="002C7365"/>
    <w:rsid w:val="002D43BA"/>
    <w:rsid w:val="002D54FC"/>
    <w:rsid w:val="002E19A0"/>
    <w:rsid w:val="002E1CA0"/>
    <w:rsid w:val="002E3DBB"/>
    <w:rsid w:val="002E5EE3"/>
    <w:rsid w:val="002F00E3"/>
    <w:rsid w:val="002F7DDC"/>
    <w:rsid w:val="00300E17"/>
    <w:rsid w:val="0030252C"/>
    <w:rsid w:val="003038B8"/>
    <w:rsid w:val="003065EB"/>
    <w:rsid w:val="003079EB"/>
    <w:rsid w:val="00312A27"/>
    <w:rsid w:val="00314F13"/>
    <w:rsid w:val="00315719"/>
    <w:rsid w:val="003165D8"/>
    <w:rsid w:val="003171FE"/>
    <w:rsid w:val="0032081C"/>
    <w:rsid w:val="003241C5"/>
    <w:rsid w:val="0034500B"/>
    <w:rsid w:val="0034712C"/>
    <w:rsid w:val="00351D5F"/>
    <w:rsid w:val="00352147"/>
    <w:rsid w:val="003526D3"/>
    <w:rsid w:val="003535F4"/>
    <w:rsid w:val="00353B8A"/>
    <w:rsid w:val="003558DD"/>
    <w:rsid w:val="003578C8"/>
    <w:rsid w:val="003618BE"/>
    <w:rsid w:val="00362BAC"/>
    <w:rsid w:val="003631E8"/>
    <w:rsid w:val="003676BC"/>
    <w:rsid w:val="0037314C"/>
    <w:rsid w:val="00376125"/>
    <w:rsid w:val="0038097C"/>
    <w:rsid w:val="00381838"/>
    <w:rsid w:val="00382370"/>
    <w:rsid w:val="00384594"/>
    <w:rsid w:val="00385E21"/>
    <w:rsid w:val="00391927"/>
    <w:rsid w:val="00394C95"/>
    <w:rsid w:val="003967CB"/>
    <w:rsid w:val="00397362"/>
    <w:rsid w:val="003A0405"/>
    <w:rsid w:val="003A2B21"/>
    <w:rsid w:val="003A3DCB"/>
    <w:rsid w:val="003A4609"/>
    <w:rsid w:val="003A5194"/>
    <w:rsid w:val="003A777E"/>
    <w:rsid w:val="003A7CBF"/>
    <w:rsid w:val="003B73A3"/>
    <w:rsid w:val="003B7ABA"/>
    <w:rsid w:val="003B7E4D"/>
    <w:rsid w:val="003C2C3F"/>
    <w:rsid w:val="003C42BE"/>
    <w:rsid w:val="003C779D"/>
    <w:rsid w:val="003D12F9"/>
    <w:rsid w:val="003D553A"/>
    <w:rsid w:val="003D593E"/>
    <w:rsid w:val="003D7945"/>
    <w:rsid w:val="003E47DE"/>
    <w:rsid w:val="003E6322"/>
    <w:rsid w:val="003F4973"/>
    <w:rsid w:val="00411B6A"/>
    <w:rsid w:val="004137AA"/>
    <w:rsid w:val="00417D57"/>
    <w:rsid w:val="00421D2F"/>
    <w:rsid w:val="00426001"/>
    <w:rsid w:val="00427A91"/>
    <w:rsid w:val="004346DE"/>
    <w:rsid w:val="00434B27"/>
    <w:rsid w:val="00435348"/>
    <w:rsid w:val="0043535C"/>
    <w:rsid w:val="00442B47"/>
    <w:rsid w:val="00443C09"/>
    <w:rsid w:val="004452B1"/>
    <w:rsid w:val="00445C66"/>
    <w:rsid w:val="00447848"/>
    <w:rsid w:val="004512C3"/>
    <w:rsid w:val="00455DE2"/>
    <w:rsid w:val="00457973"/>
    <w:rsid w:val="00464F52"/>
    <w:rsid w:val="00467172"/>
    <w:rsid w:val="004678CB"/>
    <w:rsid w:val="00470400"/>
    <w:rsid w:val="00474AEA"/>
    <w:rsid w:val="004757FD"/>
    <w:rsid w:val="00475FEF"/>
    <w:rsid w:val="0047718D"/>
    <w:rsid w:val="00481AC2"/>
    <w:rsid w:val="00483FB7"/>
    <w:rsid w:val="00484006"/>
    <w:rsid w:val="00491FCF"/>
    <w:rsid w:val="00497BBC"/>
    <w:rsid w:val="00497DAF"/>
    <w:rsid w:val="004A0127"/>
    <w:rsid w:val="004A6D47"/>
    <w:rsid w:val="004B03B0"/>
    <w:rsid w:val="004B3B39"/>
    <w:rsid w:val="004B49D6"/>
    <w:rsid w:val="004B4F67"/>
    <w:rsid w:val="004B55EC"/>
    <w:rsid w:val="004C30F2"/>
    <w:rsid w:val="004C3E0D"/>
    <w:rsid w:val="004C55CC"/>
    <w:rsid w:val="004C5D54"/>
    <w:rsid w:val="004C63DD"/>
    <w:rsid w:val="004D0F74"/>
    <w:rsid w:val="004D1C19"/>
    <w:rsid w:val="004D1F21"/>
    <w:rsid w:val="004D30D8"/>
    <w:rsid w:val="004E0E1C"/>
    <w:rsid w:val="004F00CC"/>
    <w:rsid w:val="004F60B3"/>
    <w:rsid w:val="0050481B"/>
    <w:rsid w:val="005069FB"/>
    <w:rsid w:val="005107A1"/>
    <w:rsid w:val="00511B6C"/>
    <w:rsid w:val="00512A02"/>
    <w:rsid w:val="00517542"/>
    <w:rsid w:val="005219B6"/>
    <w:rsid w:val="00524DE6"/>
    <w:rsid w:val="00531497"/>
    <w:rsid w:val="00533D33"/>
    <w:rsid w:val="00535138"/>
    <w:rsid w:val="00542164"/>
    <w:rsid w:val="00544C92"/>
    <w:rsid w:val="00544DB4"/>
    <w:rsid w:val="00544DEC"/>
    <w:rsid w:val="00547E9B"/>
    <w:rsid w:val="00554BF3"/>
    <w:rsid w:val="00555B25"/>
    <w:rsid w:val="00555CF0"/>
    <w:rsid w:val="00556EB8"/>
    <w:rsid w:val="005572BF"/>
    <w:rsid w:val="00557D75"/>
    <w:rsid w:val="00560B0B"/>
    <w:rsid w:val="005631D5"/>
    <w:rsid w:val="0056796E"/>
    <w:rsid w:val="0057498E"/>
    <w:rsid w:val="0057560A"/>
    <w:rsid w:val="00594B1C"/>
    <w:rsid w:val="00595A6B"/>
    <w:rsid w:val="00596005"/>
    <w:rsid w:val="005A5683"/>
    <w:rsid w:val="005A6A7E"/>
    <w:rsid w:val="005B032A"/>
    <w:rsid w:val="005B28A3"/>
    <w:rsid w:val="005B3190"/>
    <w:rsid w:val="005C70D3"/>
    <w:rsid w:val="005D0916"/>
    <w:rsid w:val="005D0C18"/>
    <w:rsid w:val="005D5708"/>
    <w:rsid w:val="005D5849"/>
    <w:rsid w:val="005E2716"/>
    <w:rsid w:val="005E3D51"/>
    <w:rsid w:val="005E5129"/>
    <w:rsid w:val="005E5540"/>
    <w:rsid w:val="005F341F"/>
    <w:rsid w:val="00601763"/>
    <w:rsid w:val="00604035"/>
    <w:rsid w:val="00604A2B"/>
    <w:rsid w:val="006060F0"/>
    <w:rsid w:val="006067F4"/>
    <w:rsid w:val="00606839"/>
    <w:rsid w:val="00610880"/>
    <w:rsid w:val="006134BF"/>
    <w:rsid w:val="00613AE9"/>
    <w:rsid w:val="006159DB"/>
    <w:rsid w:val="00616CFF"/>
    <w:rsid w:val="006175D4"/>
    <w:rsid w:val="0062094E"/>
    <w:rsid w:val="00620BDC"/>
    <w:rsid w:val="0062216B"/>
    <w:rsid w:val="006223FF"/>
    <w:rsid w:val="00626F51"/>
    <w:rsid w:val="00631F7F"/>
    <w:rsid w:val="00634612"/>
    <w:rsid w:val="00640417"/>
    <w:rsid w:val="00644DEC"/>
    <w:rsid w:val="0065018A"/>
    <w:rsid w:val="006541C0"/>
    <w:rsid w:val="0066035B"/>
    <w:rsid w:val="0066146A"/>
    <w:rsid w:val="00661CDF"/>
    <w:rsid w:val="006652DA"/>
    <w:rsid w:val="00670ED9"/>
    <w:rsid w:val="00672B44"/>
    <w:rsid w:val="0067523B"/>
    <w:rsid w:val="006827E7"/>
    <w:rsid w:val="006834EF"/>
    <w:rsid w:val="0068412C"/>
    <w:rsid w:val="0069084A"/>
    <w:rsid w:val="00690A1B"/>
    <w:rsid w:val="00691384"/>
    <w:rsid w:val="00692AE2"/>
    <w:rsid w:val="00695626"/>
    <w:rsid w:val="00696CD0"/>
    <w:rsid w:val="006A1A59"/>
    <w:rsid w:val="006B58F5"/>
    <w:rsid w:val="006B5F6D"/>
    <w:rsid w:val="006C24D2"/>
    <w:rsid w:val="006C7998"/>
    <w:rsid w:val="006D02CC"/>
    <w:rsid w:val="006D35F7"/>
    <w:rsid w:val="006D5143"/>
    <w:rsid w:val="006E36E5"/>
    <w:rsid w:val="006E426C"/>
    <w:rsid w:val="006E649E"/>
    <w:rsid w:val="006F0F1A"/>
    <w:rsid w:val="006F2737"/>
    <w:rsid w:val="006F468C"/>
    <w:rsid w:val="006F4874"/>
    <w:rsid w:val="00700DC1"/>
    <w:rsid w:val="00700FB8"/>
    <w:rsid w:val="00706899"/>
    <w:rsid w:val="00712327"/>
    <w:rsid w:val="007124E6"/>
    <w:rsid w:val="00713EF0"/>
    <w:rsid w:val="00714482"/>
    <w:rsid w:val="00717CF4"/>
    <w:rsid w:val="0072388D"/>
    <w:rsid w:val="007273C8"/>
    <w:rsid w:val="0073644F"/>
    <w:rsid w:val="007407E2"/>
    <w:rsid w:val="00747A2F"/>
    <w:rsid w:val="00756E9B"/>
    <w:rsid w:val="0076045E"/>
    <w:rsid w:val="00761709"/>
    <w:rsid w:val="00771438"/>
    <w:rsid w:val="00771465"/>
    <w:rsid w:val="00777611"/>
    <w:rsid w:val="00784B99"/>
    <w:rsid w:val="00790B99"/>
    <w:rsid w:val="0079151E"/>
    <w:rsid w:val="00791822"/>
    <w:rsid w:val="00794AF6"/>
    <w:rsid w:val="00794DE4"/>
    <w:rsid w:val="007950D2"/>
    <w:rsid w:val="00796AC3"/>
    <w:rsid w:val="007972CC"/>
    <w:rsid w:val="007B773F"/>
    <w:rsid w:val="007B7FA7"/>
    <w:rsid w:val="007C46F6"/>
    <w:rsid w:val="007C4EC8"/>
    <w:rsid w:val="007C6FA6"/>
    <w:rsid w:val="007E190B"/>
    <w:rsid w:val="007E22F5"/>
    <w:rsid w:val="007E4B87"/>
    <w:rsid w:val="007E7189"/>
    <w:rsid w:val="007F3B82"/>
    <w:rsid w:val="007F3E32"/>
    <w:rsid w:val="007F682F"/>
    <w:rsid w:val="007F701D"/>
    <w:rsid w:val="008046EB"/>
    <w:rsid w:val="0080470E"/>
    <w:rsid w:val="00805E21"/>
    <w:rsid w:val="008121D0"/>
    <w:rsid w:val="00814469"/>
    <w:rsid w:val="008148B2"/>
    <w:rsid w:val="00815952"/>
    <w:rsid w:val="0081773A"/>
    <w:rsid w:val="00823866"/>
    <w:rsid w:val="0082553E"/>
    <w:rsid w:val="00826AA8"/>
    <w:rsid w:val="0082759B"/>
    <w:rsid w:val="00831E7B"/>
    <w:rsid w:val="008369F8"/>
    <w:rsid w:val="0084087F"/>
    <w:rsid w:val="00842494"/>
    <w:rsid w:val="00843141"/>
    <w:rsid w:val="008446E3"/>
    <w:rsid w:val="00844CA1"/>
    <w:rsid w:val="008461A5"/>
    <w:rsid w:val="0085759C"/>
    <w:rsid w:val="00862C09"/>
    <w:rsid w:val="0086384A"/>
    <w:rsid w:val="008644C9"/>
    <w:rsid w:val="00866745"/>
    <w:rsid w:val="00871453"/>
    <w:rsid w:val="008714E2"/>
    <w:rsid w:val="0087302C"/>
    <w:rsid w:val="0088149E"/>
    <w:rsid w:val="00881C2A"/>
    <w:rsid w:val="00883385"/>
    <w:rsid w:val="00895E3E"/>
    <w:rsid w:val="008A47B3"/>
    <w:rsid w:val="008A56C0"/>
    <w:rsid w:val="008A76D9"/>
    <w:rsid w:val="008B0BD8"/>
    <w:rsid w:val="008B2009"/>
    <w:rsid w:val="008B2350"/>
    <w:rsid w:val="008B23A6"/>
    <w:rsid w:val="008B7A7E"/>
    <w:rsid w:val="008C0073"/>
    <w:rsid w:val="008C0E5B"/>
    <w:rsid w:val="008C1581"/>
    <w:rsid w:val="008C1624"/>
    <w:rsid w:val="008D247A"/>
    <w:rsid w:val="008D4B77"/>
    <w:rsid w:val="008D5218"/>
    <w:rsid w:val="008D61E0"/>
    <w:rsid w:val="008E03C2"/>
    <w:rsid w:val="008E41D7"/>
    <w:rsid w:val="008E61DE"/>
    <w:rsid w:val="008F05A2"/>
    <w:rsid w:val="008F19A0"/>
    <w:rsid w:val="008F5592"/>
    <w:rsid w:val="00907CB5"/>
    <w:rsid w:val="00915B73"/>
    <w:rsid w:val="009178C3"/>
    <w:rsid w:val="0091793B"/>
    <w:rsid w:val="00920E58"/>
    <w:rsid w:val="00923470"/>
    <w:rsid w:val="00926E16"/>
    <w:rsid w:val="0092775E"/>
    <w:rsid w:val="009312D3"/>
    <w:rsid w:val="00932651"/>
    <w:rsid w:val="00933858"/>
    <w:rsid w:val="009349D7"/>
    <w:rsid w:val="00936202"/>
    <w:rsid w:val="00937FAF"/>
    <w:rsid w:val="00943730"/>
    <w:rsid w:val="00943828"/>
    <w:rsid w:val="00943BAE"/>
    <w:rsid w:val="0094603F"/>
    <w:rsid w:val="00947563"/>
    <w:rsid w:val="00963A05"/>
    <w:rsid w:val="0097240B"/>
    <w:rsid w:val="00973310"/>
    <w:rsid w:val="00973ABC"/>
    <w:rsid w:val="00975D7F"/>
    <w:rsid w:val="009764D4"/>
    <w:rsid w:val="009774EB"/>
    <w:rsid w:val="009824D6"/>
    <w:rsid w:val="009829E0"/>
    <w:rsid w:val="00982BE5"/>
    <w:rsid w:val="009850F3"/>
    <w:rsid w:val="0099010C"/>
    <w:rsid w:val="009A0E52"/>
    <w:rsid w:val="009A3D96"/>
    <w:rsid w:val="009A43AB"/>
    <w:rsid w:val="009A6741"/>
    <w:rsid w:val="009A68D0"/>
    <w:rsid w:val="009A7C62"/>
    <w:rsid w:val="009B09E1"/>
    <w:rsid w:val="009B3EB1"/>
    <w:rsid w:val="009B5111"/>
    <w:rsid w:val="009B6C70"/>
    <w:rsid w:val="009C40A7"/>
    <w:rsid w:val="009C4C03"/>
    <w:rsid w:val="009C5AA4"/>
    <w:rsid w:val="009C603D"/>
    <w:rsid w:val="009D6775"/>
    <w:rsid w:val="009D6A12"/>
    <w:rsid w:val="009D70EA"/>
    <w:rsid w:val="009D71AF"/>
    <w:rsid w:val="009E07AE"/>
    <w:rsid w:val="009E7A1E"/>
    <w:rsid w:val="009F0E4E"/>
    <w:rsid w:val="009F69F6"/>
    <w:rsid w:val="009F732B"/>
    <w:rsid w:val="00A0362F"/>
    <w:rsid w:val="00A04999"/>
    <w:rsid w:val="00A0639D"/>
    <w:rsid w:val="00A10EBC"/>
    <w:rsid w:val="00A146AD"/>
    <w:rsid w:val="00A17645"/>
    <w:rsid w:val="00A236E6"/>
    <w:rsid w:val="00A25F30"/>
    <w:rsid w:val="00A32F6C"/>
    <w:rsid w:val="00A3478B"/>
    <w:rsid w:val="00A426E5"/>
    <w:rsid w:val="00A4508A"/>
    <w:rsid w:val="00A47147"/>
    <w:rsid w:val="00A47E9D"/>
    <w:rsid w:val="00A63EE5"/>
    <w:rsid w:val="00A650FE"/>
    <w:rsid w:val="00A67FF7"/>
    <w:rsid w:val="00A938AB"/>
    <w:rsid w:val="00A9525B"/>
    <w:rsid w:val="00AA0C92"/>
    <w:rsid w:val="00AA3E4B"/>
    <w:rsid w:val="00AA6085"/>
    <w:rsid w:val="00AB1B88"/>
    <w:rsid w:val="00AB5877"/>
    <w:rsid w:val="00AC104C"/>
    <w:rsid w:val="00AC2122"/>
    <w:rsid w:val="00AC3D9B"/>
    <w:rsid w:val="00AC4B75"/>
    <w:rsid w:val="00AC4D9A"/>
    <w:rsid w:val="00AC5917"/>
    <w:rsid w:val="00AC68EE"/>
    <w:rsid w:val="00AC790A"/>
    <w:rsid w:val="00AD0811"/>
    <w:rsid w:val="00AD15C6"/>
    <w:rsid w:val="00AE063C"/>
    <w:rsid w:val="00AE0A3A"/>
    <w:rsid w:val="00AE15DE"/>
    <w:rsid w:val="00AE2E69"/>
    <w:rsid w:val="00AE7965"/>
    <w:rsid w:val="00AF201D"/>
    <w:rsid w:val="00AF3797"/>
    <w:rsid w:val="00AF76A3"/>
    <w:rsid w:val="00B069B2"/>
    <w:rsid w:val="00B06CC3"/>
    <w:rsid w:val="00B07249"/>
    <w:rsid w:val="00B14197"/>
    <w:rsid w:val="00B152BB"/>
    <w:rsid w:val="00B15D3A"/>
    <w:rsid w:val="00B211EF"/>
    <w:rsid w:val="00B2262F"/>
    <w:rsid w:val="00B2265A"/>
    <w:rsid w:val="00B227DF"/>
    <w:rsid w:val="00B34668"/>
    <w:rsid w:val="00B36BDC"/>
    <w:rsid w:val="00B370E0"/>
    <w:rsid w:val="00B3794D"/>
    <w:rsid w:val="00B41428"/>
    <w:rsid w:val="00B43BA8"/>
    <w:rsid w:val="00B525AF"/>
    <w:rsid w:val="00B53833"/>
    <w:rsid w:val="00B572E4"/>
    <w:rsid w:val="00B62DCD"/>
    <w:rsid w:val="00B76BBF"/>
    <w:rsid w:val="00B82139"/>
    <w:rsid w:val="00B86BDF"/>
    <w:rsid w:val="00B87BCD"/>
    <w:rsid w:val="00B948AD"/>
    <w:rsid w:val="00B96BEF"/>
    <w:rsid w:val="00BA03BD"/>
    <w:rsid w:val="00BA0AD8"/>
    <w:rsid w:val="00BA15CE"/>
    <w:rsid w:val="00BA3E0D"/>
    <w:rsid w:val="00BA40E7"/>
    <w:rsid w:val="00BB2400"/>
    <w:rsid w:val="00BB3B6E"/>
    <w:rsid w:val="00BB529D"/>
    <w:rsid w:val="00BB5F76"/>
    <w:rsid w:val="00BB651E"/>
    <w:rsid w:val="00BB7B4C"/>
    <w:rsid w:val="00BC1A5D"/>
    <w:rsid w:val="00BC1A97"/>
    <w:rsid w:val="00BC4A88"/>
    <w:rsid w:val="00BC4B34"/>
    <w:rsid w:val="00BC50E8"/>
    <w:rsid w:val="00BC515B"/>
    <w:rsid w:val="00BD6635"/>
    <w:rsid w:val="00BE61ED"/>
    <w:rsid w:val="00BF77F1"/>
    <w:rsid w:val="00C062D0"/>
    <w:rsid w:val="00C10D61"/>
    <w:rsid w:val="00C20DDB"/>
    <w:rsid w:val="00C229C1"/>
    <w:rsid w:val="00C24E31"/>
    <w:rsid w:val="00C310D6"/>
    <w:rsid w:val="00C31DE6"/>
    <w:rsid w:val="00C36D6E"/>
    <w:rsid w:val="00C43F42"/>
    <w:rsid w:val="00C4549F"/>
    <w:rsid w:val="00C516D6"/>
    <w:rsid w:val="00C52B9A"/>
    <w:rsid w:val="00C550BD"/>
    <w:rsid w:val="00C56C88"/>
    <w:rsid w:val="00C56CB6"/>
    <w:rsid w:val="00C56CC3"/>
    <w:rsid w:val="00C60EA1"/>
    <w:rsid w:val="00C61230"/>
    <w:rsid w:val="00C649DA"/>
    <w:rsid w:val="00C670D6"/>
    <w:rsid w:val="00C70E59"/>
    <w:rsid w:val="00C73F8C"/>
    <w:rsid w:val="00C74F71"/>
    <w:rsid w:val="00C82490"/>
    <w:rsid w:val="00C90296"/>
    <w:rsid w:val="00C91D81"/>
    <w:rsid w:val="00C953D3"/>
    <w:rsid w:val="00CA0352"/>
    <w:rsid w:val="00CA13DB"/>
    <w:rsid w:val="00CA1D45"/>
    <w:rsid w:val="00CA24C6"/>
    <w:rsid w:val="00CA39B1"/>
    <w:rsid w:val="00CA549A"/>
    <w:rsid w:val="00CA5D70"/>
    <w:rsid w:val="00CB28EA"/>
    <w:rsid w:val="00CB2C27"/>
    <w:rsid w:val="00CB43CA"/>
    <w:rsid w:val="00CB61D0"/>
    <w:rsid w:val="00CB6D22"/>
    <w:rsid w:val="00CB7983"/>
    <w:rsid w:val="00CB7A59"/>
    <w:rsid w:val="00CC0087"/>
    <w:rsid w:val="00CC2BBF"/>
    <w:rsid w:val="00CC39A5"/>
    <w:rsid w:val="00CC3E51"/>
    <w:rsid w:val="00CE0577"/>
    <w:rsid w:val="00CE2021"/>
    <w:rsid w:val="00CE3C26"/>
    <w:rsid w:val="00CE63A0"/>
    <w:rsid w:val="00CF7199"/>
    <w:rsid w:val="00D00019"/>
    <w:rsid w:val="00D06C27"/>
    <w:rsid w:val="00D06EFE"/>
    <w:rsid w:val="00D101AA"/>
    <w:rsid w:val="00D12CD1"/>
    <w:rsid w:val="00D13CD8"/>
    <w:rsid w:val="00D16D4A"/>
    <w:rsid w:val="00D16D61"/>
    <w:rsid w:val="00D17319"/>
    <w:rsid w:val="00D2010C"/>
    <w:rsid w:val="00D20D02"/>
    <w:rsid w:val="00D223CA"/>
    <w:rsid w:val="00D24CFB"/>
    <w:rsid w:val="00D2588B"/>
    <w:rsid w:val="00D27726"/>
    <w:rsid w:val="00D3178C"/>
    <w:rsid w:val="00D414E1"/>
    <w:rsid w:val="00D43FAF"/>
    <w:rsid w:val="00D4611D"/>
    <w:rsid w:val="00D47282"/>
    <w:rsid w:val="00D51D5D"/>
    <w:rsid w:val="00D539C9"/>
    <w:rsid w:val="00D60689"/>
    <w:rsid w:val="00D62AA5"/>
    <w:rsid w:val="00D62AAF"/>
    <w:rsid w:val="00D62FB9"/>
    <w:rsid w:val="00D679E7"/>
    <w:rsid w:val="00D709E1"/>
    <w:rsid w:val="00D7704B"/>
    <w:rsid w:val="00D9366F"/>
    <w:rsid w:val="00D93C54"/>
    <w:rsid w:val="00D94566"/>
    <w:rsid w:val="00D97A74"/>
    <w:rsid w:val="00DA0064"/>
    <w:rsid w:val="00DA1294"/>
    <w:rsid w:val="00DA349D"/>
    <w:rsid w:val="00DA7113"/>
    <w:rsid w:val="00DA7364"/>
    <w:rsid w:val="00DB1A91"/>
    <w:rsid w:val="00DC3077"/>
    <w:rsid w:val="00DC34BB"/>
    <w:rsid w:val="00DC4774"/>
    <w:rsid w:val="00DC53C7"/>
    <w:rsid w:val="00DD37DC"/>
    <w:rsid w:val="00DD45C5"/>
    <w:rsid w:val="00DD5D30"/>
    <w:rsid w:val="00DD7401"/>
    <w:rsid w:val="00DE13EA"/>
    <w:rsid w:val="00DF05FD"/>
    <w:rsid w:val="00DF0F63"/>
    <w:rsid w:val="00DF1236"/>
    <w:rsid w:val="00DF4489"/>
    <w:rsid w:val="00E05EA8"/>
    <w:rsid w:val="00E12F39"/>
    <w:rsid w:val="00E168B3"/>
    <w:rsid w:val="00E16F6D"/>
    <w:rsid w:val="00E17CBD"/>
    <w:rsid w:val="00E17E92"/>
    <w:rsid w:val="00E20259"/>
    <w:rsid w:val="00E23457"/>
    <w:rsid w:val="00E319D0"/>
    <w:rsid w:val="00E407F0"/>
    <w:rsid w:val="00E42A46"/>
    <w:rsid w:val="00E4343D"/>
    <w:rsid w:val="00E52AC4"/>
    <w:rsid w:val="00E53295"/>
    <w:rsid w:val="00E5360C"/>
    <w:rsid w:val="00E5560D"/>
    <w:rsid w:val="00E55B90"/>
    <w:rsid w:val="00E56A62"/>
    <w:rsid w:val="00E57048"/>
    <w:rsid w:val="00E6015C"/>
    <w:rsid w:val="00E61290"/>
    <w:rsid w:val="00E6556C"/>
    <w:rsid w:val="00E70246"/>
    <w:rsid w:val="00E703A6"/>
    <w:rsid w:val="00E7284E"/>
    <w:rsid w:val="00E73197"/>
    <w:rsid w:val="00E83FC7"/>
    <w:rsid w:val="00E9075F"/>
    <w:rsid w:val="00E9413D"/>
    <w:rsid w:val="00EA30FA"/>
    <w:rsid w:val="00EA55A0"/>
    <w:rsid w:val="00EA5633"/>
    <w:rsid w:val="00EA678B"/>
    <w:rsid w:val="00EA7C4E"/>
    <w:rsid w:val="00EB2918"/>
    <w:rsid w:val="00EB5F2A"/>
    <w:rsid w:val="00EC76ED"/>
    <w:rsid w:val="00ED0061"/>
    <w:rsid w:val="00ED13D2"/>
    <w:rsid w:val="00ED39B0"/>
    <w:rsid w:val="00ED7CBF"/>
    <w:rsid w:val="00EE02B0"/>
    <w:rsid w:val="00EE3854"/>
    <w:rsid w:val="00EE3FD5"/>
    <w:rsid w:val="00F02B0E"/>
    <w:rsid w:val="00F02D57"/>
    <w:rsid w:val="00F05D37"/>
    <w:rsid w:val="00F064A9"/>
    <w:rsid w:val="00F11FF7"/>
    <w:rsid w:val="00F15506"/>
    <w:rsid w:val="00F16D7F"/>
    <w:rsid w:val="00F2188C"/>
    <w:rsid w:val="00F21AEF"/>
    <w:rsid w:val="00F2377F"/>
    <w:rsid w:val="00F2760A"/>
    <w:rsid w:val="00F349FD"/>
    <w:rsid w:val="00F35640"/>
    <w:rsid w:val="00F45933"/>
    <w:rsid w:val="00F50120"/>
    <w:rsid w:val="00F51E7C"/>
    <w:rsid w:val="00F53B47"/>
    <w:rsid w:val="00F53EEC"/>
    <w:rsid w:val="00F60320"/>
    <w:rsid w:val="00F61B73"/>
    <w:rsid w:val="00F6361E"/>
    <w:rsid w:val="00F63AA3"/>
    <w:rsid w:val="00F63F83"/>
    <w:rsid w:val="00F65486"/>
    <w:rsid w:val="00F65D85"/>
    <w:rsid w:val="00F70695"/>
    <w:rsid w:val="00F7733F"/>
    <w:rsid w:val="00F81C01"/>
    <w:rsid w:val="00F83E4D"/>
    <w:rsid w:val="00F83ED5"/>
    <w:rsid w:val="00F86994"/>
    <w:rsid w:val="00F90340"/>
    <w:rsid w:val="00F91AFC"/>
    <w:rsid w:val="00F9618A"/>
    <w:rsid w:val="00F97AAD"/>
    <w:rsid w:val="00FA27C8"/>
    <w:rsid w:val="00FA2C6F"/>
    <w:rsid w:val="00FA67FD"/>
    <w:rsid w:val="00FB10F4"/>
    <w:rsid w:val="00FB3922"/>
    <w:rsid w:val="00FB52A1"/>
    <w:rsid w:val="00FB57A5"/>
    <w:rsid w:val="00FC4A66"/>
    <w:rsid w:val="00FC5C41"/>
    <w:rsid w:val="00FD0264"/>
    <w:rsid w:val="00FD04CB"/>
    <w:rsid w:val="00FD1AA9"/>
    <w:rsid w:val="00FD2BE7"/>
    <w:rsid w:val="00FD2E19"/>
    <w:rsid w:val="00FD3647"/>
    <w:rsid w:val="00FD434E"/>
    <w:rsid w:val="00FD5594"/>
    <w:rsid w:val="00FD608D"/>
    <w:rsid w:val="00FE1A43"/>
    <w:rsid w:val="00FE6A2C"/>
    <w:rsid w:val="00FE6A73"/>
    <w:rsid w:val="00FE71C4"/>
    <w:rsid w:val="00FE7D96"/>
    <w:rsid w:val="00FF31B1"/>
    <w:rsid w:val="00FF4FA6"/>
    <w:rsid w:val="014842A4"/>
    <w:rsid w:val="014D35DD"/>
    <w:rsid w:val="018B6B7B"/>
    <w:rsid w:val="01EC4F4C"/>
    <w:rsid w:val="021810D1"/>
    <w:rsid w:val="0290720E"/>
    <w:rsid w:val="02967772"/>
    <w:rsid w:val="03523389"/>
    <w:rsid w:val="03663ADD"/>
    <w:rsid w:val="036803D6"/>
    <w:rsid w:val="03871981"/>
    <w:rsid w:val="03E418B6"/>
    <w:rsid w:val="0493664E"/>
    <w:rsid w:val="053323D9"/>
    <w:rsid w:val="05534398"/>
    <w:rsid w:val="05A30C31"/>
    <w:rsid w:val="05A726BC"/>
    <w:rsid w:val="05AF3191"/>
    <w:rsid w:val="060868FC"/>
    <w:rsid w:val="069B673C"/>
    <w:rsid w:val="069E7745"/>
    <w:rsid w:val="06AE3BBE"/>
    <w:rsid w:val="06B66AE2"/>
    <w:rsid w:val="06BC77D8"/>
    <w:rsid w:val="06F26A9F"/>
    <w:rsid w:val="070E5F4D"/>
    <w:rsid w:val="072B141F"/>
    <w:rsid w:val="0780511E"/>
    <w:rsid w:val="07827DDB"/>
    <w:rsid w:val="07CD0665"/>
    <w:rsid w:val="07E47646"/>
    <w:rsid w:val="07F278F5"/>
    <w:rsid w:val="082A13C8"/>
    <w:rsid w:val="083E6EEF"/>
    <w:rsid w:val="08491127"/>
    <w:rsid w:val="08C73B71"/>
    <w:rsid w:val="08D87E70"/>
    <w:rsid w:val="08EA380D"/>
    <w:rsid w:val="08F24989"/>
    <w:rsid w:val="0953454E"/>
    <w:rsid w:val="09877045"/>
    <w:rsid w:val="099C6D46"/>
    <w:rsid w:val="0A1D7D6E"/>
    <w:rsid w:val="0A444AFA"/>
    <w:rsid w:val="0A567272"/>
    <w:rsid w:val="0A6940F9"/>
    <w:rsid w:val="0AC83E71"/>
    <w:rsid w:val="0AE5413F"/>
    <w:rsid w:val="0B633091"/>
    <w:rsid w:val="0B9B7FF1"/>
    <w:rsid w:val="0BF96FE1"/>
    <w:rsid w:val="0C000B7C"/>
    <w:rsid w:val="0C293036"/>
    <w:rsid w:val="0CAC38CA"/>
    <w:rsid w:val="0D2502BC"/>
    <w:rsid w:val="0D897423"/>
    <w:rsid w:val="0DB338E3"/>
    <w:rsid w:val="0EAD45CE"/>
    <w:rsid w:val="0EE565AC"/>
    <w:rsid w:val="0EF90938"/>
    <w:rsid w:val="0F4D72D7"/>
    <w:rsid w:val="0F6B78AC"/>
    <w:rsid w:val="0FCE541B"/>
    <w:rsid w:val="0FDD6F59"/>
    <w:rsid w:val="102644D2"/>
    <w:rsid w:val="10572E6B"/>
    <w:rsid w:val="10B130EE"/>
    <w:rsid w:val="10C04F55"/>
    <w:rsid w:val="11184A44"/>
    <w:rsid w:val="11427A94"/>
    <w:rsid w:val="114F652B"/>
    <w:rsid w:val="1158594A"/>
    <w:rsid w:val="11CF571F"/>
    <w:rsid w:val="11E74327"/>
    <w:rsid w:val="11EB330C"/>
    <w:rsid w:val="122A018A"/>
    <w:rsid w:val="127F1089"/>
    <w:rsid w:val="130208BC"/>
    <w:rsid w:val="139A27C1"/>
    <w:rsid w:val="13F26CA4"/>
    <w:rsid w:val="13F9654A"/>
    <w:rsid w:val="14213DD8"/>
    <w:rsid w:val="144430A0"/>
    <w:rsid w:val="14721458"/>
    <w:rsid w:val="14BE13EC"/>
    <w:rsid w:val="15023CD6"/>
    <w:rsid w:val="152F719A"/>
    <w:rsid w:val="15462CAE"/>
    <w:rsid w:val="158D6F71"/>
    <w:rsid w:val="15915745"/>
    <w:rsid w:val="15D13853"/>
    <w:rsid w:val="16046626"/>
    <w:rsid w:val="168F605F"/>
    <w:rsid w:val="169C24D0"/>
    <w:rsid w:val="16A6498F"/>
    <w:rsid w:val="16F75391"/>
    <w:rsid w:val="177B4288"/>
    <w:rsid w:val="17A936C2"/>
    <w:rsid w:val="17B930BE"/>
    <w:rsid w:val="17F6572C"/>
    <w:rsid w:val="18055B97"/>
    <w:rsid w:val="18466D64"/>
    <w:rsid w:val="184F7BB3"/>
    <w:rsid w:val="18E229D7"/>
    <w:rsid w:val="18EB7A49"/>
    <w:rsid w:val="18F751B2"/>
    <w:rsid w:val="194979A5"/>
    <w:rsid w:val="19680863"/>
    <w:rsid w:val="196B1077"/>
    <w:rsid w:val="199D0455"/>
    <w:rsid w:val="1A035D44"/>
    <w:rsid w:val="1A0A031D"/>
    <w:rsid w:val="1A260783"/>
    <w:rsid w:val="1A8717A7"/>
    <w:rsid w:val="1AC84D66"/>
    <w:rsid w:val="1B0C3BE4"/>
    <w:rsid w:val="1B3E2CC4"/>
    <w:rsid w:val="1C007C89"/>
    <w:rsid w:val="1C207709"/>
    <w:rsid w:val="1C350FB9"/>
    <w:rsid w:val="1C5B17CC"/>
    <w:rsid w:val="1C696C29"/>
    <w:rsid w:val="1C6C5C02"/>
    <w:rsid w:val="1C941E61"/>
    <w:rsid w:val="1CF05713"/>
    <w:rsid w:val="1D955B0F"/>
    <w:rsid w:val="1DF063F3"/>
    <w:rsid w:val="1EC95F3B"/>
    <w:rsid w:val="1F101D9F"/>
    <w:rsid w:val="1F6374F7"/>
    <w:rsid w:val="1F682D1D"/>
    <w:rsid w:val="20F3571A"/>
    <w:rsid w:val="21113727"/>
    <w:rsid w:val="21625815"/>
    <w:rsid w:val="219D1191"/>
    <w:rsid w:val="21DA0EE7"/>
    <w:rsid w:val="21E76C73"/>
    <w:rsid w:val="220F4BE4"/>
    <w:rsid w:val="222A3D32"/>
    <w:rsid w:val="226572AD"/>
    <w:rsid w:val="22AB61B4"/>
    <w:rsid w:val="22BD1DE1"/>
    <w:rsid w:val="23024055"/>
    <w:rsid w:val="23424AAE"/>
    <w:rsid w:val="24241190"/>
    <w:rsid w:val="24E167B2"/>
    <w:rsid w:val="25063841"/>
    <w:rsid w:val="25093A26"/>
    <w:rsid w:val="258B7398"/>
    <w:rsid w:val="25D042B1"/>
    <w:rsid w:val="260B7764"/>
    <w:rsid w:val="261C5FF5"/>
    <w:rsid w:val="26517B23"/>
    <w:rsid w:val="26C42BD4"/>
    <w:rsid w:val="27441C5B"/>
    <w:rsid w:val="28336A9D"/>
    <w:rsid w:val="2859082D"/>
    <w:rsid w:val="28824B4D"/>
    <w:rsid w:val="289D6D1A"/>
    <w:rsid w:val="294B4476"/>
    <w:rsid w:val="29AD2481"/>
    <w:rsid w:val="29E87EA2"/>
    <w:rsid w:val="2AC307D8"/>
    <w:rsid w:val="2ACC230D"/>
    <w:rsid w:val="2B777D87"/>
    <w:rsid w:val="2BD9008A"/>
    <w:rsid w:val="2BEE12A2"/>
    <w:rsid w:val="2C6D41A3"/>
    <w:rsid w:val="2C8F6BBE"/>
    <w:rsid w:val="2CA82996"/>
    <w:rsid w:val="2D2E63F4"/>
    <w:rsid w:val="2DAF7AE1"/>
    <w:rsid w:val="2DB27BA5"/>
    <w:rsid w:val="2DC17D9D"/>
    <w:rsid w:val="2DF2427A"/>
    <w:rsid w:val="2DF42299"/>
    <w:rsid w:val="2E5F609B"/>
    <w:rsid w:val="2ED47A75"/>
    <w:rsid w:val="2F412050"/>
    <w:rsid w:val="2F61330B"/>
    <w:rsid w:val="2F67235B"/>
    <w:rsid w:val="2FF40E69"/>
    <w:rsid w:val="30581A6A"/>
    <w:rsid w:val="30D9077C"/>
    <w:rsid w:val="31336B31"/>
    <w:rsid w:val="3161562D"/>
    <w:rsid w:val="319C0C83"/>
    <w:rsid w:val="31C3370A"/>
    <w:rsid w:val="32331BDA"/>
    <w:rsid w:val="32436494"/>
    <w:rsid w:val="329A6370"/>
    <w:rsid w:val="32B127B5"/>
    <w:rsid w:val="33791A1F"/>
    <w:rsid w:val="3456724D"/>
    <w:rsid w:val="34CC3214"/>
    <w:rsid w:val="34FF19BB"/>
    <w:rsid w:val="351B1338"/>
    <w:rsid w:val="35D535D5"/>
    <w:rsid w:val="361F2E92"/>
    <w:rsid w:val="3621155C"/>
    <w:rsid w:val="367E2D26"/>
    <w:rsid w:val="36E31C7D"/>
    <w:rsid w:val="36FB776C"/>
    <w:rsid w:val="373D2FEA"/>
    <w:rsid w:val="37AA7A9B"/>
    <w:rsid w:val="37BE4CC8"/>
    <w:rsid w:val="37CA49C5"/>
    <w:rsid w:val="37CF2009"/>
    <w:rsid w:val="38E14FEA"/>
    <w:rsid w:val="390D760C"/>
    <w:rsid w:val="39656A54"/>
    <w:rsid w:val="39C4187B"/>
    <w:rsid w:val="3A702EA6"/>
    <w:rsid w:val="3AFA0D8C"/>
    <w:rsid w:val="3B252A41"/>
    <w:rsid w:val="3B760EEE"/>
    <w:rsid w:val="3BA21520"/>
    <w:rsid w:val="3BE84280"/>
    <w:rsid w:val="3BFF4257"/>
    <w:rsid w:val="3C0C1B60"/>
    <w:rsid w:val="3C2D5A0D"/>
    <w:rsid w:val="3C8D5197"/>
    <w:rsid w:val="3CD3338F"/>
    <w:rsid w:val="3DEA6BEF"/>
    <w:rsid w:val="3E327F00"/>
    <w:rsid w:val="3E4362CD"/>
    <w:rsid w:val="3E81443C"/>
    <w:rsid w:val="3EAD234D"/>
    <w:rsid w:val="40671903"/>
    <w:rsid w:val="40705432"/>
    <w:rsid w:val="410F4E65"/>
    <w:rsid w:val="413C4276"/>
    <w:rsid w:val="41527E54"/>
    <w:rsid w:val="4184677F"/>
    <w:rsid w:val="4192475F"/>
    <w:rsid w:val="41C13059"/>
    <w:rsid w:val="423843A6"/>
    <w:rsid w:val="42667281"/>
    <w:rsid w:val="42922B13"/>
    <w:rsid w:val="429B1F30"/>
    <w:rsid w:val="42B22280"/>
    <w:rsid w:val="42E37AD5"/>
    <w:rsid w:val="4317608D"/>
    <w:rsid w:val="442F3E90"/>
    <w:rsid w:val="445738A5"/>
    <w:rsid w:val="44722579"/>
    <w:rsid w:val="44734978"/>
    <w:rsid w:val="44930CAB"/>
    <w:rsid w:val="44CD302E"/>
    <w:rsid w:val="44FD1B8A"/>
    <w:rsid w:val="45D155EA"/>
    <w:rsid w:val="460B4C39"/>
    <w:rsid w:val="46692D44"/>
    <w:rsid w:val="466A4AFC"/>
    <w:rsid w:val="474C74A5"/>
    <w:rsid w:val="47605800"/>
    <w:rsid w:val="4789207B"/>
    <w:rsid w:val="47B4178C"/>
    <w:rsid w:val="482354E7"/>
    <w:rsid w:val="4894107B"/>
    <w:rsid w:val="49493542"/>
    <w:rsid w:val="49AC2C0B"/>
    <w:rsid w:val="49BB206A"/>
    <w:rsid w:val="49BC6F5F"/>
    <w:rsid w:val="49D42EFA"/>
    <w:rsid w:val="4AA33D7C"/>
    <w:rsid w:val="4B502E81"/>
    <w:rsid w:val="4BED14A3"/>
    <w:rsid w:val="4BF51800"/>
    <w:rsid w:val="4C5B6F23"/>
    <w:rsid w:val="4D823F80"/>
    <w:rsid w:val="4E1D430D"/>
    <w:rsid w:val="4E732C86"/>
    <w:rsid w:val="4E8A79EA"/>
    <w:rsid w:val="4ECC3029"/>
    <w:rsid w:val="4F2E1123"/>
    <w:rsid w:val="4F3D3062"/>
    <w:rsid w:val="4F6C2267"/>
    <w:rsid w:val="4F6C7FF7"/>
    <w:rsid w:val="50660350"/>
    <w:rsid w:val="50A275B4"/>
    <w:rsid w:val="5105192D"/>
    <w:rsid w:val="513B437A"/>
    <w:rsid w:val="51632A4E"/>
    <w:rsid w:val="51B2235A"/>
    <w:rsid w:val="51F11E6A"/>
    <w:rsid w:val="51FE4D57"/>
    <w:rsid w:val="521E3CE2"/>
    <w:rsid w:val="537C3021"/>
    <w:rsid w:val="5504155F"/>
    <w:rsid w:val="557A2D50"/>
    <w:rsid w:val="559E1EDD"/>
    <w:rsid w:val="55F501A0"/>
    <w:rsid w:val="560133C4"/>
    <w:rsid w:val="56AB628F"/>
    <w:rsid w:val="57027FA5"/>
    <w:rsid w:val="574816A2"/>
    <w:rsid w:val="57575550"/>
    <w:rsid w:val="58126D96"/>
    <w:rsid w:val="58835970"/>
    <w:rsid w:val="58B92657"/>
    <w:rsid w:val="58CB55AA"/>
    <w:rsid w:val="58E81AC0"/>
    <w:rsid w:val="5900361E"/>
    <w:rsid w:val="591A46BF"/>
    <w:rsid w:val="59A47D4C"/>
    <w:rsid w:val="59BF799A"/>
    <w:rsid w:val="5A3B593F"/>
    <w:rsid w:val="5BA34918"/>
    <w:rsid w:val="5BB9008D"/>
    <w:rsid w:val="5BCF4397"/>
    <w:rsid w:val="5C032F9C"/>
    <w:rsid w:val="5C122C54"/>
    <w:rsid w:val="5C3526E9"/>
    <w:rsid w:val="5CB36F04"/>
    <w:rsid w:val="5D3A6240"/>
    <w:rsid w:val="5D3B3899"/>
    <w:rsid w:val="5D5B2F8C"/>
    <w:rsid w:val="5EA07063"/>
    <w:rsid w:val="5EC70F78"/>
    <w:rsid w:val="5F7D706D"/>
    <w:rsid w:val="5FA72BA9"/>
    <w:rsid w:val="5FAC2064"/>
    <w:rsid w:val="60173DEB"/>
    <w:rsid w:val="606E6F98"/>
    <w:rsid w:val="6079033D"/>
    <w:rsid w:val="60D46D68"/>
    <w:rsid w:val="61082FF3"/>
    <w:rsid w:val="612C0EB6"/>
    <w:rsid w:val="616A768A"/>
    <w:rsid w:val="61CC50E5"/>
    <w:rsid w:val="623A582F"/>
    <w:rsid w:val="62425E2B"/>
    <w:rsid w:val="6292630A"/>
    <w:rsid w:val="62B47B15"/>
    <w:rsid w:val="62E25292"/>
    <w:rsid w:val="63126364"/>
    <w:rsid w:val="6351282C"/>
    <w:rsid w:val="63732D27"/>
    <w:rsid w:val="638379FC"/>
    <w:rsid w:val="63923D59"/>
    <w:rsid w:val="64626D80"/>
    <w:rsid w:val="64762822"/>
    <w:rsid w:val="648B7BF4"/>
    <w:rsid w:val="6498770B"/>
    <w:rsid w:val="64B66606"/>
    <w:rsid w:val="65A02F0B"/>
    <w:rsid w:val="65B14FFD"/>
    <w:rsid w:val="65DD7678"/>
    <w:rsid w:val="66527633"/>
    <w:rsid w:val="6655031B"/>
    <w:rsid w:val="666924C5"/>
    <w:rsid w:val="668A29F3"/>
    <w:rsid w:val="6717225B"/>
    <w:rsid w:val="67610199"/>
    <w:rsid w:val="67860187"/>
    <w:rsid w:val="67A95683"/>
    <w:rsid w:val="67F577F7"/>
    <w:rsid w:val="67F812FF"/>
    <w:rsid w:val="685E3603"/>
    <w:rsid w:val="691D3EDF"/>
    <w:rsid w:val="69360905"/>
    <w:rsid w:val="69921066"/>
    <w:rsid w:val="6A28340E"/>
    <w:rsid w:val="6A636404"/>
    <w:rsid w:val="6ABC2C90"/>
    <w:rsid w:val="6AFD3085"/>
    <w:rsid w:val="6B27700F"/>
    <w:rsid w:val="6BDC1516"/>
    <w:rsid w:val="6C053D4D"/>
    <w:rsid w:val="6C271E06"/>
    <w:rsid w:val="6C8F1DEC"/>
    <w:rsid w:val="6CA91176"/>
    <w:rsid w:val="6CE115B1"/>
    <w:rsid w:val="6CE632F2"/>
    <w:rsid w:val="6D4C28C6"/>
    <w:rsid w:val="6DBD6ADB"/>
    <w:rsid w:val="6DE55243"/>
    <w:rsid w:val="6E1048F1"/>
    <w:rsid w:val="6EE12D76"/>
    <w:rsid w:val="6F4845CA"/>
    <w:rsid w:val="6F5234DD"/>
    <w:rsid w:val="6F5F6077"/>
    <w:rsid w:val="70195885"/>
    <w:rsid w:val="702C46A1"/>
    <w:rsid w:val="705C6236"/>
    <w:rsid w:val="706039FD"/>
    <w:rsid w:val="706D4E63"/>
    <w:rsid w:val="70AA62EF"/>
    <w:rsid w:val="70E07B35"/>
    <w:rsid w:val="721E499D"/>
    <w:rsid w:val="72392CB3"/>
    <w:rsid w:val="72A57E48"/>
    <w:rsid w:val="72C920FD"/>
    <w:rsid w:val="72DB4D66"/>
    <w:rsid w:val="730F65F4"/>
    <w:rsid w:val="73323785"/>
    <w:rsid w:val="734B271E"/>
    <w:rsid w:val="73B9723F"/>
    <w:rsid w:val="741D3048"/>
    <w:rsid w:val="74CE75AF"/>
    <w:rsid w:val="74FD682C"/>
    <w:rsid w:val="75A914D2"/>
    <w:rsid w:val="76325B77"/>
    <w:rsid w:val="77285B5B"/>
    <w:rsid w:val="77DC17F5"/>
    <w:rsid w:val="78292EF1"/>
    <w:rsid w:val="7840707B"/>
    <w:rsid w:val="78DB723F"/>
    <w:rsid w:val="79AA2300"/>
    <w:rsid w:val="79E92725"/>
    <w:rsid w:val="7A7B0909"/>
    <w:rsid w:val="7A9E1A88"/>
    <w:rsid w:val="7AB933EE"/>
    <w:rsid w:val="7AE9082B"/>
    <w:rsid w:val="7B21693E"/>
    <w:rsid w:val="7B50614E"/>
    <w:rsid w:val="7B791A94"/>
    <w:rsid w:val="7BD6554E"/>
    <w:rsid w:val="7C534D79"/>
    <w:rsid w:val="7D383D76"/>
    <w:rsid w:val="7DB90904"/>
    <w:rsid w:val="7EDE1B24"/>
    <w:rsid w:val="7EEF5B0E"/>
    <w:rsid w:val="7EF00AA2"/>
    <w:rsid w:val="7EF83F5C"/>
    <w:rsid w:val="7F287FA5"/>
    <w:rsid w:val="7F2E2535"/>
    <w:rsid w:val="7FC839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73A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uiPriority="1" w:qFormat="1"/>
    <w:lsdException w:name="heading 1" w:uiPriority="9" w:qFormat="1"/>
    <w:lsdException w:name="heading 2" w:uiPriority="9" w:qFormat="1"/>
    <w:lsdException w:name="heading 3" w:uiPriority="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unhideWhenUsed="1" w:qFormat="1"/>
    <w:lsdException w:name="annotation text" w:qFormat="1"/>
    <w:lsdException w:name="header" w:qFormat="1"/>
    <w:lsdException w:name="footer" w:uiPriority="99" w:qFormat="1"/>
    <w:lsdException w:name="caption" w:unhideWhenUsed="1" w:qFormat="1"/>
    <w:lsdException w:name="footnote reference" w:uiPriority="99" w:unhideWhenUsed="1" w:qFormat="1"/>
    <w:lsdException w:name="Title" w:qFormat="1"/>
    <w:lsdException w:name="Default Paragraph Font" w:semiHidden="1"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HTML Keyboard" w:semiHidden="1" w:unhideWhenUsed="1"/>
    <w:lsdException w:name="HTML Preformatted" w:semiHidden="1" w:unhideWhenUsed="1"/>
    <w:lsdException w:name="HTML Variable" w:semiHidden="1" w:unhideWhenUsed="1"/>
    <w:lsdException w:name="Normal Table" w:uiPriority="99" w:qFormat="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qFormat="1"/>
    <w:lsdException w:name="Table Grid" w:uiPriority="5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pPr>
      <w:widowControl w:val="0"/>
    </w:pPr>
    <w:rPr>
      <w:rFonts w:eastAsiaTheme="minorHAnsi"/>
      <w:sz w:val="22"/>
      <w:szCs w:val="22"/>
      <w:lang w:eastAsia="en-US"/>
    </w:rPr>
  </w:style>
  <w:style w:type="paragraph" w:styleId="Heading1">
    <w:name w:val="heading 1"/>
    <w:basedOn w:val="Normal"/>
    <w:next w:val="Normal"/>
    <w:link w:val="Heading1Char"/>
    <w:uiPriority w:val="9"/>
    <w:qFormat/>
    <w:pPr>
      <w:ind w:left="482" w:hanging="360"/>
      <w:outlineLvl w:val="0"/>
    </w:pPr>
    <w:rPr>
      <w:rFonts w:ascii="Times New Roman" w:eastAsia="Times New Roman" w:hAnsi="Times New Roman"/>
      <w:b/>
      <w:bCs/>
      <w:sz w:val="31"/>
      <w:szCs w:val="31"/>
    </w:rPr>
  </w:style>
  <w:style w:type="paragraph" w:styleId="Heading2">
    <w:name w:val="heading 2"/>
    <w:basedOn w:val="Normal"/>
    <w:next w:val="Normal"/>
    <w:link w:val="Heading2Char"/>
    <w:uiPriority w:val="9"/>
    <w:qFormat/>
    <w:pPr>
      <w:ind w:left="482" w:hanging="360"/>
      <w:outlineLvl w:val="1"/>
    </w:pPr>
    <w:rPr>
      <w:rFonts w:ascii="Times New Roman" w:eastAsia="Times New Roman" w:hAnsi="Times New Roman"/>
      <w:b/>
      <w:bCs/>
      <w:sz w:val="24"/>
      <w:szCs w:val="24"/>
    </w:rPr>
  </w:style>
  <w:style w:type="paragraph" w:styleId="Heading3">
    <w:name w:val="heading 3"/>
    <w:basedOn w:val="Normal"/>
    <w:next w:val="Normal"/>
    <w:uiPriority w:val="1"/>
    <w:qFormat/>
    <w:pPr>
      <w:ind w:left="2379"/>
      <w:outlineLvl w:val="2"/>
    </w:pPr>
    <w:rPr>
      <w:rFonts w:ascii="Times New Roman" w:eastAsia="Times New Roman" w:hAnsi="Times New Roman"/>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nhideWhenUsed/>
    <w:qFormat/>
    <w:rPr>
      <w:rFonts w:asciiTheme="majorHAnsi" w:eastAsia="SimHei" w:hAnsiTheme="majorHAnsi" w:cstheme="majorBidi"/>
      <w:sz w:val="20"/>
      <w:szCs w:val="20"/>
    </w:rPr>
  </w:style>
  <w:style w:type="paragraph" w:styleId="CommentText">
    <w:name w:val="annotation text"/>
    <w:basedOn w:val="Normal"/>
    <w:link w:val="CommentTextChar"/>
    <w:qFormat/>
    <w:rPr>
      <w:sz w:val="20"/>
      <w:szCs w:val="20"/>
    </w:rPr>
  </w:style>
  <w:style w:type="paragraph" w:styleId="BodyText">
    <w:name w:val="Body Text"/>
    <w:basedOn w:val="Normal"/>
    <w:link w:val="BodyTextChar"/>
    <w:uiPriority w:val="1"/>
    <w:qFormat/>
    <w:pPr>
      <w:ind w:left="122"/>
    </w:pPr>
    <w:rPr>
      <w:rFonts w:ascii="Times New Roman" w:eastAsia="Times New Roman" w:hAnsi="Times New Roman"/>
      <w:sz w:val="21"/>
      <w:szCs w:val="21"/>
    </w:rPr>
  </w:style>
  <w:style w:type="paragraph" w:styleId="BalloonText">
    <w:name w:val="Balloon Text"/>
    <w:basedOn w:val="Normal"/>
    <w:link w:val="BalloonTextChar"/>
    <w:qFormat/>
    <w:rPr>
      <w:sz w:val="18"/>
      <w:szCs w:val="18"/>
    </w:rPr>
  </w:style>
  <w:style w:type="paragraph" w:styleId="Footer">
    <w:name w:val="footer"/>
    <w:basedOn w:val="Normal"/>
    <w:link w:val="FooterChar"/>
    <w:uiPriority w:val="99"/>
    <w:qFormat/>
    <w:pPr>
      <w:tabs>
        <w:tab w:val="center" w:pos="4153"/>
        <w:tab w:val="right" w:pos="8306"/>
      </w:tabs>
      <w:snapToGrid w:val="0"/>
    </w:pPr>
    <w:rPr>
      <w:sz w:val="18"/>
      <w:szCs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sz w:val="18"/>
      <w:szCs w:val="18"/>
    </w:rPr>
  </w:style>
  <w:style w:type="paragraph" w:styleId="FootnoteText">
    <w:name w:val="footnote text"/>
    <w:basedOn w:val="Normal"/>
    <w:link w:val="FootnoteTextChar"/>
    <w:uiPriority w:val="99"/>
    <w:unhideWhenUsed/>
    <w:qFormat/>
    <w:pPr>
      <w:snapToGrid w:val="0"/>
    </w:pPr>
    <w:rPr>
      <w:rFonts w:eastAsiaTheme="minorEastAsia"/>
      <w:kern w:val="2"/>
      <w:sz w:val="18"/>
      <w:szCs w:val="18"/>
      <w:lang w:eastAsia="zh-CN"/>
    </w:rPr>
  </w:style>
  <w:style w:type="paragraph" w:styleId="NormalWeb">
    <w:name w:val="Normal (Web)"/>
    <w:basedOn w:val="Normal"/>
    <w:uiPriority w:val="99"/>
    <w:unhideWhenUsed/>
    <w:qFormat/>
    <w:pPr>
      <w:widowControl/>
      <w:spacing w:before="100" w:beforeAutospacing="1" w:after="100" w:afterAutospacing="1"/>
    </w:pPr>
    <w:rPr>
      <w:rFonts w:ascii="SimSun" w:eastAsia="SimSun" w:hAnsi="SimSun" w:cs="SimSun"/>
      <w:sz w:val="24"/>
      <w:szCs w:val="24"/>
      <w:lang w:eastAsia="zh-CN"/>
    </w:rPr>
  </w:style>
  <w:style w:type="paragraph" w:styleId="CommentSubject">
    <w:name w:val="annotation subject"/>
    <w:basedOn w:val="CommentText"/>
    <w:next w:val="CommentText"/>
    <w:link w:val="CommentSubjectChar"/>
    <w:qFormat/>
    <w:rPr>
      <w:b/>
      <w:bCs/>
    </w:rPr>
  </w:style>
  <w:style w:type="table" w:styleId="TableGrid">
    <w:name w:val="Table Grid"/>
    <w:basedOn w:val="TableNormal"/>
    <w:uiPriority w:val="59"/>
    <w:qFormat/>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Pr>
      <w:color w:val="0000FF"/>
      <w:u w:val="single"/>
    </w:rPr>
  </w:style>
  <w:style w:type="character" w:styleId="CommentReference">
    <w:name w:val="annotation reference"/>
    <w:basedOn w:val="DefaultParagraphFont"/>
    <w:rPr>
      <w:sz w:val="16"/>
      <w:szCs w:val="16"/>
    </w:rPr>
  </w:style>
  <w:style w:type="character" w:styleId="FootnoteReference">
    <w:name w:val="footnote reference"/>
    <w:basedOn w:val="DefaultParagraphFont"/>
    <w:uiPriority w:val="99"/>
    <w:unhideWhenUsed/>
    <w:qFormat/>
    <w:rPr>
      <w:vertAlign w:val="superscript"/>
    </w:rPr>
  </w:style>
  <w:style w:type="paragraph" w:styleId="ListParagraph">
    <w:name w:val="List Paragraph"/>
    <w:basedOn w:val="Normal"/>
    <w:uiPriority w:val="34"/>
    <w:qFormat/>
  </w:style>
  <w:style w:type="character" w:customStyle="1" w:styleId="EndNoteBibliographyChar">
    <w:name w:val="EndNote Bibliography Char"/>
    <w:basedOn w:val="DefaultParagraphFont"/>
    <w:link w:val="EndNoteBibliography"/>
    <w:qFormat/>
    <w:locked/>
    <w:rPr>
      <w:rFonts w:ascii="Calibri" w:hAnsi="Calibri"/>
      <w:sz w:val="22"/>
    </w:rPr>
  </w:style>
  <w:style w:type="paragraph" w:customStyle="1" w:styleId="EndNoteBibliography">
    <w:name w:val="EndNote Bibliography"/>
    <w:basedOn w:val="Normal"/>
    <w:link w:val="EndNoteBibliographyChar"/>
    <w:qFormat/>
    <w:pPr>
      <w:jc w:val="both"/>
    </w:pPr>
    <w:rPr>
      <w:rFonts w:ascii="Calibri" w:eastAsiaTheme="minorEastAsia" w:hAnsi="Calibri"/>
      <w:szCs w:val="20"/>
      <w:lang w:eastAsia="zh-CN"/>
    </w:rPr>
  </w:style>
  <w:style w:type="character" w:customStyle="1" w:styleId="FootnoteTextChar">
    <w:name w:val="Footnote Text Char"/>
    <w:basedOn w:val="DefaultParagraphFont"/>
    <w:link w:val="FootnoteText"/>
    <w:uiPriority w:val="99"/>
    <w:qFormat/>
    <w:rPr>
      <w:kern w:val="2"/>
      <w:sz w:val="18"/>
      <w:szCs w:val="18"/>
    </w:rPr>
  </w:style>
  <w:style w:type="character" w:customStyle="1" w:styleId="HeaderChar">
    <w:name w:val="Header Char"/>
    <w:basedOn w:val="DefaultParagraphFont"/>
    <w:link w:val="Header"/>
    <w:qFormat/>
    <w:rPr>
      <w:rFonts w:eastAsiaTheme="minorHAnsi"/>
      <w:sz w:val="18"/>
      <w:szCs w:val="18"/>
      <w:lang w:eastAsia="en-US"/>
    </w:rPr>
  </w:style>
  <w:style w:type="character" w:customStyle="1" w:styleId="FooterChar">
    <w:name w:val="Footer Char"/>
    <w:basedOn w:val="DefaultParagraphFont"/>
    <w:link w:val="Footer"/>
    <w:uiPriority w:val="99"/>
    <w:qFormat/>
    <w:rPr>
      <w:rFonts w:eastAsiaTheme="minorHAnsi"/>
      <w:sz w:val="18"/>
      <w:szCs w:val="18"/>
      <w:lang w:eastAsia="en-US"/>
    </w:rPr>
  </w:style>
  <w:style w:type="character" w:customStyle="1" w:styleId="fontstyle01">
    <w:name w:val="fontstyle01"/>
    <w:basedOn w:val="DefaultParagraphFont"/>
    <w:qFormat/>
    <w:rPr>
      <w:rFonts w:ascii="Symbol" w:hAnsi="Symbol" w:hint="default"/>
      <w:color w:val="000000"/>
      <w:sz w:val="128"/>
      <w:szCs w:val="128"/>
    </w:rPr>
  </w:style>
  <w:style w:type="character" w:customStyle="1" w:styleId="BalloonTextChar">
    <w:name w:val="Balloon Text Char"/>
    <w:basedOn w:val="DefaultParagraphFont"/>
    <w:link w:val="BalloonText"/>
    <w:qFormat/>
    <w:rPr>
      <w:rFonts w:asciiTheme="minorHAnsi" w:eastAsiaTheme="minorHAnsi" w:hAnsiTheme="minorHAnsi" w:cstheme="minorBidi"/>
      <w:sz w:val="18"/>
      <w:szCs w:val="18"/>
      <w:lang w:eastAsia="en-US"/>
    </w:rPr>
  </w:style>
  <w:style w:type="paragraph" w:customStyle="1" w:styleId="1">
    <w:name w:val="修订1"/>
    <w:hidden/>
    <w:uiPriority w:val="99"/>
    <w:semiHidden/>
    <w:qFormat/>
    <w:rPr>
      <w:rFonts w:eastAsiaTheme="minorHAnsi"/>
      <w:sz w:val="22"/>
      <w:szCs w:val="22"/>
      <w:lang w:eastAsia="en-US"/>
    </w:rPr>
  </w:style>
  <w:style w:type="paragraph" w:customStyle="1" w:styleId="a">
    <w:name w:val="公式"/>
    <w:uiPriority w:val="1"/>
    <w:qFormat/>
    <w:pPr>
      <w:tabs>
        <w:tab w:val="center" w:pos="3969"/>
        <w:tab w:val="right" w:pos="7938"/>
      </w:tabs>
      <w:spacing w:line="621" w:lineRule="auto"/>
      <w:ind w:right="112" w:firstLine="2572"/>
      <w:jc w:val="both"/>
    </w:pPr>
    <w:rPr>
      <w:rFonts w:ascii="Times New Roman" w:eastAsia="Times New Roman" w:hAnsi="Times New Roman" w:cs="Times New Roman"/>
      <w:sz w:val="24"/>
      <w:szCs w:val="21"/>
      <w:lang w:eastAsia="en-US"/>
    </w:rPr>
  </w:style>
  <w:style w:type="character" w:customStyle="1" w:styleId="BodyTextChar">
    <w:name w:val="Body Text Char"/>
    <w:basedOn w:val="DefaultParagraphFont"/>
    <w:link w:val="BodyText"/>
    <w:uiPriority w:val="1"/>
    <w:qFormat/>
    <w:rPr>
      <w:rFonts w:ascii="Times New Roman" w:eastAsia="Times New Roman" w:hAnsi="Times New Roman" w:cstheme="minorBidi"/>
      <w:sz w:val="21"/>
      <w:szCs w:val="21"/>
      <w:lang w:eastAsia="en-US"/>
    </w:rPr>
  </w:style>
  <w:style w:type="character" w:customStyle="1" w:styleId="CommentTextChar">
    <w:name w:val="Comment Text Char"/>
    <w:basedOn w:val="DefaultParagraphFont"/>
    <w:link w:val="CommentText"/>
    <w:qFormat/>
    <w:rPr>
      <w:rFonts w:asciiTheme="minorHAnsi" w:eastAsiaTheme="minorHAnsi" w:hAnsiTheme="minorHAnsi" w:cstheme="minorBidi"/>
      <w:lang w:eastAsia="en-US"/>
    </w:rPr>
  </w:style>
  <w:style w:type="character" w:customStyle="1" w:styleId="CommentSubjectChar">
    <w:name w:val="Comment Subject Char"/>
    <w:basedOn w:val="CommentTextChar"/>
    <w:link w:val="CommentSubject"/>
    <w:qFormat/>
    <w:rPr>
      <w:rFonts w:asciiTheme="minorHAnsi" w:eastAsiaTheme="minorHAnsi" w:hAnsiTheme="minorHAnsi" w:cstheme="minorBidi"/>
      <w:b/>
      <w:bCs/>
      <w:lang w:eastAsia="en-US"/>
    </w:rPr>
  </w:style>
  <w:style w:type="paragraph" w:customStyle="1" w:styleId="2">
    <w:name w:val="修订2"/>
    <w:hidden/>
    <w:uiPriority w:val="99"/>
    <w:semiHidden/>
    <w:qFormat/>
    <w:rPr>
      <w:rFonts w:eastAsiaTheme="minorHAnsi"/>
      <w:sz w:val="22"/>
      <w:szCs w:val="22"/>
      <w:lang w:eastAsia="en-US"/>
    </w:rPr>
  </w:style>
  <w:style w:type="paragraph" w:customStyle="1" w:styleId="EndNoteBibliographyTitle">
    <w:name w:val="EndNote Bibliography Title"/>
    <w:pPr>
      <w:pBdr>
        <w:top w:val="none" w:sz="8" w:space="0" w:color="auto"/>
        <w:left w:val="none" w:sz="8" w:space="0" w:color="auto"/>
        <w:bottom w:val="none" w:sz="8" w:space="0" w:color="auto"/>
        <w:right w:val="none" w:sz="8" w:space="0" w:color="auto"/>
        <w:between w:val="none" w:sz="8" w:space="0" w:color="auto"/>
      </w:pBdr>
      <w:jc w:val="center"/>
    </w:pPr>
    <w:rPr>
      <w:rFonts w:eastAsiaTheme="minorHAnsi"/>
      <w:sz w:val="22"/>
      <w:szCs w:val="22"/>
      <w:lang w:eastAsia="en-US"/>
    </w:rPr>
  </w:style>
  <w:style w:type="character" w:customStyle="1" w:styleId="UnresolvedMention1">
    <w:name w:val="Unresolved Mention1"/>
    <w:basedOn w:val="DefaultParagraphFont"/>
    <w:uiPriority w:val="99"/>
    <w:semiHidden/>
    <w:unhideWhenUsed/>
    <w:rsid w:val="007273C8"/>
    <w:rPr>
      <w:color w:val="605E5C"/>
      <w:shd w:val="clear" w:color="auto" w:fill="E1DFDD"/>
    </w:rPr>
  </w:style>
  <w:style w:type="character" w:customStyle="1" w:styleId="Heading1Char">
    <w:name w:val="Heading 1 Char"/>
    <w:basedOn w:val="DefaultParagraphFont"/>
    <w:link w:val="Heading1"/>
    <w:uiPriority w:val="9"/>
    <w:rsid w:val="00E17CBD"/>
    <w:rPr>
      <w:rFonts w:ascii="Times New Roman" w:eastAsia="Times New Roman" w:hAnsi="Times New Roman"/>
      <w:b/>
      <w:bCs/>
      <w:sz w:val="31"/>
      <w:szCs w:val="31"/>
      <w:lang w:eastAsia="en-US"/>
    </w:rPr>
  </w:style>
  <w:style w:type="character" w:customStyle="1" w:styleId="Heading2Char">
    <w:name w:val="Heading 2 Char"/>
    <w:basedOn w:val="DefaultParagraphFont"/>
    <w:link w:val="Heading2"/>
    <w:uiPriority w:val="9"/>
    <w:rsid w:val="00D679E7"/>
    <w:rPr>
      <w:rFonts w:ascii="Times New Roman" w:eastAsia="Times New Roman" w:hAnsi="Times New Roman"/>
      <w:b/>
      <w:bCs/>
      <w:sz w:val="24"/>
      <w:szCs w:val="24"/>
      <w:lang w:eastAsia="en-US"/>
    </w:rPr>
  </w:style>
  <w:style w:type="character" w:styleId="LineNumber">
    <w:name w:val="line number"/>
    <w:basedOn w:val="DefaultParagraphFont"/>
    <w:rsid w:val="008B0B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21" Type="http://schemas.openxmlformats.org/officeDocument/2006/relationships/image" Target="media/image7.wmf"/><Relationship Id="rId42" Type="http://schemas.openxmlformats.org/officeDocument/2006/relationships/oleObject" Target="embeddings/oleObject17.bin"/><Relationship Id="rId47" Type="http://schemas.openxmlformats.org/officeDocument/2006/relationships/image" Target="media/image20.wmf"/><Relationship Id="rId63" Type="http://schemas.openxmlformats.org/officeDocument/2006/relationships/image" Target="media/image28.wmf"/><Relationship Id="rId68" Type="http://schemas.openxmlformats.org/officeDocument/2006/relationships/oleObject" Target="embeddings/oleObject30.bin"/><Relationship Id="rId16" Type="http://schemas.openxmlformats.org/officeDocument/2006/relationships/oleObject" Target="embeddings/oleObject4.bin"/><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5.wmf"/><Relationship Id="rId40" Type="http://schemas.openxmlformats.org/officeDocument/2006/relationships/oleObject" Target="embeddings/oleObject16.bin"/><Relationship Id="rId45" Type="http://schemas.openxmlformats.org/officeDocument/2006/relationships/image" Target="media/image19.wmf"/><Relationship Id="rId53" Type="http://schemas.openxmlformats.org/officeDocument/2006/relationships/image" Target="media/image23.wmf"/><Relationship Id="rId58" Type="http://schemas.openxmlformats.org/officeDocument/2006/relationships/oleObject" Target="embeddings/oleObject25.bin"/><Relationship Id="rId66" Type="http://schemas.openxmlformats.org/officeDocument/2006/relationships/oleObject" Target="embeddings/oleObject29.bin"/><Relationship Id="rId74" Type="http://schemas.openxmlformats.org/officeDocument/2006/relationships/oleObject" Target="embeddings/oleObject33.bin"/><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27.wmf"/><Relationship Id="rId19" Type="http://schemas.openxmlformats.org/officeDocument/2006/relationships/image" Target="media/image6.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wmf"/><Relationship Id="rId30" Type="http://schemas.openxmlformats.org/officeDocument/2006/relationships/oleObject" Target="embeddings/oleObject11.bin"/><Relationship Id="rId35" Type="http://schemas.openxmlformats.org/officeDocument/2006/relationships/image" Target="media/image14.wmf"/><Relationship Id="rId43" Type="http://schemas.openxmlformats.org/officeDocument/2006/relationships/image" Target="media/image18.wmf"/><Relationship Id="rId48" Type="http://schemas.openxmlformats.org/officeDocument/2006/relationships/oleObject" Target="embeddings/oleObject20.bin"/><Relationship Id="rId56" Type="http://schemas.openxmlformats.org/officeDocument/2006/relationships/oleObject" Target="embeddings/oleObject24.bin"/><Relationship Id="rId64" Type="http://schemas.openxmlformats.org/officeDocument/2006/relationships/oleObject" Target="embeddings/oleObject28.bin"/><Relationship Id="rId69" Type="http://schemas.openxmlformats.org/officeDocument/2006/relationships/image" Target="media/image31.wmf"/><Relationship Id="rId77" Type="http://schemas.openxmlformats.org/officeDocument/2006/relationships/chart" Target="charts/chart3.xml"/><Relationship Id="rId8" Type="http://schemas.openxmlformats.org/officeDocument/2006/relationships/endnotes" Target="endnotes.xml"/><Relationship Id="rId51" Type="http://schemas.openxmlformats.org/officeDocument/2006/relationships/image" Target="media/image22.wmf"/><Relationship Id="rId72" Type="http://schemas.openxmlformats.org/officeDocument/2006/relationships/oleObject" Target="embeddings/oleObject32.bin"/><Relationship Id="rId80"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image" Target="media/image26.wmf"/><Relationship Id="rId67" Type="http://schemas.openxmlformats.org/officeDocument/2006/relationships/image" Target="media/image30.wmf"/><Relationship Id="rId20" Type="http://schemas.openxmlformats.org/officeDocument/2006/relationships/oleObject" Target="embeddings/oleObject6.bin"/><Relationship Id="rId41" Type="http://schemas.openxmlformats.org/officeDocument/2006/relationships/image" Target="media/image17.wmf"/><Relationship Id="rId54" Type="http://schemas.openxmlformats.org/officeDocument/2006/relationships/oleObject" Target="embeddings/oleObject23.bin"/><Relationship Id="rId62" Type="http://schemas.openxmlformats.org/officeDocument/2006/relationships/oleObject" Target="embeddings/oleObject27.bin"/><Relationship Id="rId70" Type="http://schemas.openxmlformats.org/officeDocument/2006/relationships/oleObject" Target="embeddings/oleObject31.bin"/><Relationship Id="rId75"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1.wmf"/><Relationship Id="rId57" Type="http://schemas.openxmlformats.org/officeDocument/2006/relationships/image" Target="media/image25.wmf"/><Relationship Id="rId10" Type="http://schemas.openxmlformats.org/officeDocument/2006/relationships/oleObject" Target="embeddings/oleObject1.bin"/><Relationship Id="rId31" Type="http://schemas.openxmlformats.org/officeDocument/2006/relationships/image" Target="media/image12.wmf"/><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oleObject" Target="embeddings/oleObject26.bin"/><Relationship Id="rId65" Type="http://schemas.openxmlformats.org/officeDocument/2006/relationships/image" Target="media/image29.wmf"/><Relationship Id="rId73" Type="http://schemas.openxmlformats.org/officeDocument/2006/relationships/image" Target="media/image33.wmf"/><Relationship Id="rId78"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image" Target="media/image16.wmf"/><Relationship Id="rId34" Type="http://schemas.openxmlformats.org/officeDocument/2006/relationships/oleObject" Target="embeddings/oleObject13.bin"/><Relationship Id="rId50" Type="http://schemas.openxmlformats.org/officeDocument/2006/relationships/oleObject" Target="embeddings/oleObject21.bin"/><Relationship Id="rId55" Type="http://schemas.openxmlformats.org/officeDocument/2006/relationships/image" Target="media/image24.wmf"/><Relationship Id="rId76" Type="http://schemas.openxmlformats.org/officeDocument/2006/relationships/chart" Target="charts/chart2.xml"/><Relationship Id="rId7" Type="http://schemas.openxmlformats.org/officeDocument/2006/relationships/footnotes" Target="footnotes.xml"/><Relationship Id="rId71" Type="http://schemas.openxmlformats.org/officeDocument/2006/relationships/image" Target="media/image32.wmf"/><Relationship Id="rId2" Type="http://schemas.openxmlformats.org/officeDocument/2006/relationships/customXml" Target="../customXml/item2.xml"/><Relationship Id="rId29" Type="http://schemas.openxmlformats.org/officeDocument/2006/relationships/image" Target="media/image11.wmf"/></Relationships>
</file>

<file path=word/_rels/footnotes.xml.rels><?xml version="1.0" encoding="UTF-8" standalone="yes"?>
<Relationships xmlns="http://schemas.openxmlformats.org/package/2006/relationships"><Relationship Id="rId2" Type="http://schemas.openxmlformats.org/officeDocument/2006/relationships/hyperlink" Target="mailto:xiebaichen@126.com" TargetMode="External"/><Relationship Id="rId1" Type="http://schemas.openxmlformats.org/officeDocument/2006/relationships/hyperlink" Target="mailto:xiebaichen@tju.edu.cn"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Psycho\Desktop\&#30740;&#20108;&#19978;\12&#26376;&#20914;&#21050;&#26102;&#38388;&#30340;&#20869;&#23481;\&#30005;&#32593;&#25968;&#25454;%20-%20&#21464;&#25442;.xlsx" TargetMode="Externa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58792650918635"/>
          <c:y val="5.0925925925925923E-2"/>
          <c:w val="0.80167585301837274"/>
          <c:h val="0.73133384368620591"/>
        </c:manualLayout>
      </c:layout>
      <c:lineChart>
        <c:grouping val="standard"/>
        <c:varyColors val="0"/>
        <c:ser>
          <c:idx val="0"/>
          <c:order val="0"/>
          <c:tx>
            <c:strRef>
              <c:f>"Model 1"</c:f>
              <c:strCache>
                <c:ptCount val="1"/>
                <c:pt idx="0">
                  <c:v>Model 1</c:v>
                </c:pt>
              </c:strCache>
            </c:strRef>
          </c:tx>
          <c:spPr>
            <a:ln w="28575" cap="rnd" cmpd="sng" algn="ctr">
              <a:solidFill>
                <a:schemeClr val="accent1"/>
              </a:solidFill>
              <a:prstDash val="solid"/>
              <a:round/>
            </a:ln>
            <a:effectLst/>
          </c:spPr>
          <c:marker>
            <c:symbol val="none"/>
          </c:marker>
          <c:cat>
            <c:numRef>
              <c:f>'[电网数据 - 变换.xlsx]结果分析表'!$A$22:$A$39</c:f>
              <c:numCache>
                <c:formatCode>General</c:formatCode>
                <c:ptCount val="18"/>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pt idx="16">
                  <c:v>2015</c:v>
                </c:pt>
                <c:pt idx="17">
                  <c:v>2016</c:v>
                </c:pt>
              </c:numCache>
            </c:numRef>
          </c:cat>
          <c:val>
            <c:numRef>
              <c:f>'[电网数据 - 变换.xlsx]结果分析表'!$B$22:$B$39</c:f>
              <c:numCache>
                <c:formatCode>General</c:formatCode>
                <c:ptCount val="18"/>
                <c:pt idx="0">
                  <c:v>0.78270842133333296</c:v>
                </c:pt>
                <c:pt idx="1">
                  <c:v>0.79132339566666698</c:v>
                </c:pt>
                <c:pt idx="2">
                  <c:v>0.79906045699999995</c:v>
                </c:pt>
                <c:pt idx="3">
                  <c:v>0.81033420700000003</c:v>
                </c:pt>
                <c:pt idx="4">
                  <c:v>0.82264690566666698</c:v>
                </c:pt>
                <c:pt idx="5">
                  <c:v>0.80008560399999995</c:v>
                </c:pt>
                <c:pt idx="6">
                  <c:v>0.78607588500000003</c:v>
                </c:pt>
                <c:pt idx="7">
                  <c:v>0.80113523866666703</c:v>
                </c:pt>
                <c:pt idx="8">
                  <c:v>0.81791670400000005</c:v>
                </c:pt>
                <c:pt idx="9">
                  <c:v>0.81104132299999998</c:v>
                </c:pt>
                <c:pt idx="10">
                  <c:v>0.795142653333333</c:v>
                </c:pt>
                <c:pt idx="11">
                  <c:v>0.82004777733333301</c:v>
                </c:pt>
                <c:pt idx="12">
                  <c:v>0.78678922100000004</c:v>
                </c:pt>
                <c:pt idx="13">
                  <c:v>0.82347214599999996</c:v>
                </c:pt>
                <c:pt idx="14">
                  <c:v>0.76513901533333295</c:v>
                </c:pt>
                <c:pt idx="15">
                  <c:v>0.76561291533333298</c:v>
                </c:pt>
                <c:pt idx="16">
                  <c:v>0.80857423533333295</c:v>
                </c:pt>
                <c:pt idx="17">
                  <c:v>0.80998543099999998</c:v>
                </c:pt>
              </c:numCache>
            </c:numRef>
          </c:val>
          <c:smooth val="0"/>
          <c:extLst>
            <c:ext xmlns:c16="http://schemas.microsoft.com/office/drawing/2014/chart" uri="{C3380CC4-5D6E-409C-BE32-E72D297353CC}">
              <c16:uniqueId val="{00000000-DC1A-4DA8-BD36-27707C88E02B}"/>
            </c:ext>
          </c:extLst>
        </c:ser>
        <c:ser>
          <c:idx val="1"/>
          <c:order val="1"/>
          <c:tx>
            <c:strRef>
              <c:f>"Model 2"</c:f>
              <c:strCache>
                <c:ptCount val="1"/>
                <c:pt idx="0">
                  <c:v>Model 2</c:v>
                </c:pt>
              </c:strCache>
            </c:strRef>
          </c:tx>
          <c:spPr>
            <a:ln w="28575" cap="rnd" cmpd="thickThin" algn="ctr">
              <a:solidFill>
                <a:schemeClr val="accent2"/>
              </a:solidFill>
              <a:prstDash val="dash"/>
              <a:round/>
            </a:ln>
            <a:effectLst/>
          </c:spPr>
          <c:marker>
            <c:symbol val="none"/>
          </c:marker>
          <c:cat>
            <c:numRef>
              <c:f>'[电网数据 - 变换.xlsx]结果分析表'!$A$22:$A$39</c:f>
              <c:numCache>
                <c:formatCode>General</c:formatCode>
                <c:ptCount val="18"/>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pt idx="16">
                  <c:v>2015</c:v>
                </c:pt>
                <c:pt idx="17">
                  <c:v>2016</c:v>
                </c:pt>
              </c:numCache>
            </c:numRef>
          </c:cat>
          <c:val>
            <c:numRef>
              <c:f>'[电网数据 - 变换.xlsx]结果分析表'!$C$22:$C$39</c:f>
              <c:numCache>
                <c:formatCode>General</c:formatCode>
                <c:ptCount val="18"/>
                <c:pt idx="0">
                  <c:v>0.85191820333333301</c:v>
                </c:pt>
                <c:pt idx="1">
                  <c:v>0.84901657733333402</c:v>
                </c:pt>
                <c:pt idx="2">
                  <c:v>0.85127492333333299</c:v>
                </c:pt>
                <c:pt idx="3">
                  <c:v>0.85886754600000004</c:v>
                </c:pt>
                <c:pt idx="4">
                  <c:v>0.86817811</c:v>
                </c:pt>
                <c:pt idx="5">
                  <c:v>0.81424789099999995</c:v>
                </c:pt>
                <c:pt idx="6">
                  <c:v>0.83213358566666695</c:v>
                </c:pt>
                <c:pt idx="7">
                  <c:v>0.84911196033333303</c:v>
                </c:pt>
                <c:pt idx="8">
                  <c:v>0.86930869133333299</c:v>
                </c:pt>
                <c:pt idx="9">
                  <c:v>0.85978584133333402</c:v>
                </c:pt>
                <c:pt idx="10">
                  <c:v>0.85037133600000003</c:v>
                </c:pt>
                <c:pt idx="11">
                  <c:v>0.85351374566666705</c:v>
                </c:pt>
                <c:pt idx="12">
                  <c:v>0.84686576433333305</c:v>
                </c:pt>
                <c:pt idx="13">
                  <c:v>0.86311998099999998</c:v>
                </c:pt>
                <c:pt idx="14">
                  <c:v>0.82514417100000004</c:v>
                </c:pt>
                <c:pt idx="15">
                  <c:v>0.78435725233333298</c:v>
                </c:pt>
                <c:pt idx="16">
                  <c:v>0.86087539899999999</c:v>
                </c:pt>
                <c:pt idx="17">
                  <c:v>0.85103110103448298</c:v>
                </c:pt>
              </c:numCache>
            </c:numRef>
          </c:val>
          <c:smooth val="0"/>
          <c:extLst>
            <c:ext xmlns:c16="http://schemas.microsoft.com/office/drawing/2014/chart" uri="{C3380CC4-5D6E-409C-BE32-E72D297353CC}">
              <c16:uniqueId val="{00000001-DC1A-4DA8-BD36-27707C88E02B}"/>
            </c:ext>
          </c:extLst>
        </c:ser>
        <c:ser>
          <c:idx val="2"/>
          <c:order val="2"/>
          <c:tx>
            <c:strRef>
              <c:f>"Model 3"</c:f>
              <c:strCache>
                <c:ptCount val="1"/>
                <c:pt idx="0">
                  <c:v>Model 3</c:v>
                </c:pt>
              </c:strCache>
            </c:strRef>
          </c:tx>
          <c:spPr>
            <a:ln w="28575" cap="rnd" cmpd="dbl" algn="ctr">
              <a:solidFill>
                <a:schemeClr val="accent3"/>
              </a:solidFill>
              <a:prstDash val="sysDot"/>
              <a:round/>
            </a:ln>
            <a:effectLst/>
          </c:spPr>
          <c:marker>
            <c:symbol val="none"/>
          </c:marker>
          <c:cat>
            <c:numRef>
              <c:f>'[电网数据 - 变换.xlsx]结果分析表'!$A$22:$A$39</c:f>
              <c:numCache>
                <c:formatCode>General</c:formatCode>
                <c:ptCount val="18"/>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pt idx="16">
                  <c:v>2015</c:v>
                </c:pt>
                <c:pt idx="17">
                  <c:v>2016</c:v>
                </c:pt>
              </c:numCache>
            </c:numRef>
          </c:cat>
          <c:val>
            <c:numRef>
              <c:f>'[电网数据 - 变换.xlsx]结果分析表'!$D$22:$D$39</c:f>
              <c:numCache>
                <c:formatCode>General</c:formatCode>
                <c:ptCount val="18"/>
                <c:pt idx="0">
                  <c:v>0.82805357366666699</c:v>
                </c:pt>
                <c:pt idx="1">
                  <c:v>0.83169184466666701</c:v>
                </c:pt>
                <c:pt idx="2">
                  <c:v>0.83774569700000001</c:v>
                </c:pt>
                <c:pt idx="3">
                  <c:v>0.85430364266666703</c:v>
                </c:pt>
                <c:pt idx="4">
                  <c:v>0.866170722</c:v>
                </c:pt>
                <c:pt idx="5">
                  <c:v>0.84140890433333304</c:v>
                </c:pt>
                <c:pt idx="6">
                  <c:v>0.83600744133333305</c:v>
                </c:pt>
                <c:pt idx="7">
                  <c:v>0.85038818666666705</c:v>
                </c:pt>
                <c:pt idx="8">
                  <c:v>0.87136793000000001</c:v>
                </c:pt>
                <c:pt idx="9">
                  <c:v>0.85885345166666704</c:v>
                </c:pt>
                <c:pt idx="10">
                  <c:v>0.84956630700000002</c:v>
                </c:pt>
                <c:pt idx="11">
                  <c:v>0.85844978433333297</c:v>
                </c:pt>
                <c:pt idx="12">
                  <c:v>0.846328152</c:v>
                </c:pt>
                <c:pt idx="13">
                  <c:v>0.87009376866666699</c:v>
                </c:pt>
                <c:pt idx="14">
                  <c:v>0.83042871399999996</c:v>
                </c:pt>
                <c:pt idx="15">
                  <c:v>0.79676468433333303</c:v>
                </c:pt>
                <c:pt idx="16">
                  <c:v>0.86015446200000001</c:v>
                </c:pt>
                <c:pt idx="17">
                  <c:v>0.82664754482758596</c:v>
                </c:pt>
              </c:numCache>
            </c:numRef>
          </c:val>
          <c:smooth val="0"/>
          <c:extLst>
            <c:ext xmlns:c16="http://schemas.microsoft.com/office/drawing/2014/chart" uri="{C3380CC4-5D6E-409C-BE32-E72D297353CC}">
              <c16:uniqueId val="{00000002-DC1A-4DA8-BD36-27707C88E02B}"/>
            </c:ext>
          </c:extLst>
        </c:ser>
        <c:dLbls>
          <c:showLegendKey val="0"/>
          <c:showVal val="0"/>
          <c:showCatName val="0"/>
          <c:showSerName val="0"/>
          <c:showPercent val="0"/>
          <c:showBubbleSize val="0"/>
        </c:dLbls>
        <c:smooth val="0"/>
        <c:axId val="1180959392"/>
        <c:axId val="1180961568"/>
      </c:lineChart>
      <c:catAx>
        <c:axId val="1180959392"/>
        <c:scaling>
          <c:orientation val="minMax"/>
        </c:scaling>
        <c:delete val="0"/>
        <c:axPos val="b"/>
        <c:title>
          <c:tx>
            <c:rich>
              <a:bodyPr rot="0" spcFirstLastPara="0" vertOverflow="ellipsis" vert="horz" wrap="square" anchor="ctr" anchorCtr="1"/>
              <a:lstStyle/>
              <a:p>
                <a:pPr defTabSz="914400">
                  <a:defRPr lang="zh-CN" sz="800" b="1" i="0" u="none" strike="noStrike" kern="1200" baseline="0">
                    <a:solidFill>
                      <a:schemeClr val="tx1"/>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altLang="zh-CN" sz="800">
                    <a:latin typeface="Times New Roman" panose="02020603050405020304" charset="0"/>
                    <a:ea typeface="Times New Roman" panose="02020603050405020304" charset="0"/>
                    <a:cs typeface="Times New Roman" panose="02020603050405020304" charset="0"/>
                    <a:sym typeface="Times New Roman" panose="02020603050405020304" charset="0"/>
                  </a:rPr>
                  <a:t>Year</a:t>
                </a:r>
              </a:p>
            </c:rich>
          </c:tx>
          <c:layout>
            <c:manualLayout>
              <c:xMode val="edge"/>
              <c:yMode val="edge"/>
              <c:x val="0.93438888888888894"/>
              <c:y val="0.83473411095819328"/>
            </c:manualLayout>
          </c:layout>
          <c:overlay val="0"/>
        </c:title>
        <c:numFmt formatCode="General" sourceLinked="0"/>
        <c:majorTickMark val="none"/>
        <c:minorTickMark val="none"/>
        <c:tickLblPos val="nextTo"/>
        <c:spPr>
          <a:noFill/>
          <a:ln w="9525" cap="flat" cmpd="sng" algn="ctr">
            <a:solidFill>
              <a:schemeClr val="tx1"/>
            </a:solidFill>
            <a:prstDash val="solid"/>
            <a:round/>
            <a:tailEnd type="none"/>
          </a:ln>
          <a:effectLst/>
        </c:spPr>
        <c:txPr>
          <a:bodyPr rot="-5400000" spcFirstLastPara="1" vertOverflow="ellipsis" vert="horz" wrap="square" anchor="ctr" anchorCtr="1"/>
          <a:lstStyle/>
          <a:p>
            <a:pPr>
              <a:defRPr lang="zh-CN" sz="8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crossAx val="1180961568"/>
        <c:crosses val="autoZero"/>
        <c:auto val="1"/>
        <c:lblAlgn val="ctr"/>
        <c:lblOffset val="100"/>
        <c:noMultiLvlLbl val="0"/>
      </c:catAx>
      <c:valAx>
        <c:axId val="1180961568"/>
        <c:scaling>
          <c:orientation val="minMax"/>
          <c:max val="0.89"/>
          <c:min val="0.75"/>
        </c:scaling>
        <c:delete val="0"/>
        <c:axPos val="l"/>
        <c:majorGridlines/>
        <c:title>
          <c:tx>
            <c:rich>
              <a:bodyPr rot="-5400000" spcFirstLastPara="0" vertOverflow="ellipsis" vert="horz" wrap="square" anchor="ctr" anchorCtr="1"/>
              <a:lstStyle/>
              <a:p>
                <a:pPr defTabSz="914400">
                  <a:defRPr lang="zh-CN" sz="1000" b="1" i="0" u="none" strike="noStrike" kern="1200" baseline="0">
                    <a:solidFill>
                      <a:schemeClr val="tx1"/>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altLang="zh-CN" sz="900">
                    <a:latin typeface="Times New Roman" panose="02020603050405020304" charset="0"/>
                    <a:ea typeface="Times New Roman" panose="02020603050405020304" charset="0"/>
                    <a:cs typeface="Times New Roman" panose="02020603050405020304" charset="0"/>
                    <a:sym typeface="Times New Roman" panose="02020603050405020304" charset="0"/>
                  </a:rPr>
                  <a:t>Service efficiency</a:t>
                </a:r>
              </a:p>
            </c:rich>
          </c:tx>
          <c:layout>
            <c:manualLayout>
              <c:xMode val="edge"/>
              <c:yMode val="edge"/>
              <c:x val="1.7222222222222201E-2"/>
              <c:y val="0.24141203703703701"/>
            </c:manualLayout>
          </c:layout>
          <c:overlay val="0"/>
        </c:title>
        <c:numFmt formatCode="General" sourceLinked="1"/>
        <c:majorTickMark val="none"/>
        <c:minorTickMark val="none"/>
        <c:tickLblPos val="nextTo"/>
        <c:spPr>
          <a:noFill/>
          <a:ln w="9525" cap="flat" cmpd="sng" algn="ctr">
            <a:solidFill>
              <a:schemeClr val="tx1"/>
            </a:solidFill>
            <a:prstDash val="solid"/>
            <a:round/>
            <a:tailEnd type="none" w="sm" len="sm"/>
          </a:ln>
          <a:effectLst/>
        </c:spPr>
        <c:txPr>
          <a:bodyPr rot="-60000000" spcFirstLastPara="1" vertOverflow="ellipsis" vert="horz" wrap="square" anchor="ctr" anchorCtr="1"/>
          <a:lstStyle/>
          <a:p>
            <a:pPr>
              <a:defRPr lang="zh-CN" sz="8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crossAx val="1180959392"/>
        <c:crosses val="autoZero"/>
        <c:crossBetween val="between"/>
      </c:valAx>
      <c:spPr>
        <a:noFill/>
        <a:ln>
          <a:solidFill>
            <a:schemeClr val="tx1"/>
          </a:solidFill>
        </a:ln>
        <a:effectLst/>
      </c:spPr>
    </c:plotArea>
    <c:legend>
      <c:legendPos val="r"/>
      <c:legendEntry>
        <c:idx val="0"/>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legendEntry>
      <c:legendEntry>
        <c:idx val="1"/>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legendEntry>
      <c:legendEntry>
        <c:idx val="2"/>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legendEntry>
      <c:layout>
        <c:manualLayout>
          <c:xMode val="edge"/>
          <c:yMode val="edge"/>
          <c:x val="0.15070822397200351"/>
          <c:y val="0.90649850717084435"/>
          <c:w val="0.83262510936132994"/>
          <c:h val="9.0722513852435113E-2"/>
        </c:manualLayout>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legend>
    <c:plotVisOnly val="1"/>
    <c:dispBlanksAs val="gap"/>
    <c:showDLblsOverMax val="0"/>
  </c:chart>
  <c:spPr>
    <a:solidFill>
      <a:schemeClr val="bg1"/>
    </a:solidFill>
    <a:ln w="9525" cap="flat" cmpd="sng" algn="ctr">
      <a:solidFill>
        <a:schemeClr val="bg1"/>
      </a:solidFill>
      <a:prstDash val="solid"/>
      <a:round/>
    </a:ln>
    <a:effectLst/>
  </c:spPr>
  <c:txPr>
    <a:bodyPr/>
    <a:lstStyle/>
    <a:p>
      <a:pPr>
        <a:defRPr lang="zh-CN"/>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919836827625"/>
          <c:y val="6.7742936829631506E-2"/>
          <c:w val="0.89260051228536197"/>
          <c:h val="0.79785783836416702"/>
        </c:manualLayout>
      </c:layout>
      <c:barChart>
        <c:barDir val="col"/>
        <c:grouping val="clustered"/>
        <c:varyColors val="0"/>
        <c:ser>
          <c:idx val="0"/>
          <c:order val="0"/>
          <c:tx>
            <c:v>service efficiency</c:v>
          </c:tx>
          <c:spPr>
            <a:solidFill>
              <a:schemeClr val="accent1"/>
            </a:solidFill>
            <a:ln>
              <a:noFill/>
            </a:ln>
            <a:effectLst/>
          </c:spPr>
          <c:invertIfNegative val="0"/>
          <c:cat>
            <c:strRef>
              <c:f>'Figure2-2'!$A$1:$A$30</c:f>
              <c:strCache>
                <c:ptCount val="30"/>
                <c:pt idx="0">
                  <c:v>SH</c:v>
                </c:pt>
                <c:pt idx="1">
                  <c:v>ZJ</c:v>
                </c:pt>
                <c:pt idx="2">
                  <c:v>HeN</c:v>
                </c:pt>
                <c:pt idx="3">
                  <c:v>LN</c:v>
                </c:pt>
                <c:pt idx="4">
                  <c:v>JS</c:v>
                </c:pt>
                <c:pt idx="5">
                  <c:v>TJ</c:v>
                </c:pt>
                <c:pt idx="6">
                  <c:v>SX</c:v>
                </c:pt>
                <c:pt idx="7">
                  <c:v>GS</c:v>
                </c:pt>
                <c:pt idx="8">
                  <c:v>BJ</c:v>
                </c:pt>
                <c:pt idx="9">
                  <c:v>FJ</c:v>
                </c:pt>
                <c:pt idx="10">
                  <c:v>AH</c:v>
                </c:pt>
                <c:pt idx="11">
                  <c:v>ShX</c:v>
                </c:pt>
                <c:pt idx="12">
                  <c:v>SC</c:v>
                </c:pt>
                <c:pt idx="13">
                  <c:v>HeB</c:v>
                </c:pt>
                <c:pt idx="14">
                  <c:v>HuB</c:v>
                </c:pt>
                <c:pt idx="15">
                  <c:v>HuN</c:v>
                </c:pt>
                <c:pt idx="16">
                  <c:v>QH</c:v>
                </c:pt>
                <c:pt idx="17">
                  <c:v>HLJ</c:v>
                </c:pt>
                <c:pt idx="18">
                  <c:v>JL</c:v>
                </c:pt>
                <c:pt idx="19">
                  <c:v>GD</c:v>
                </c:pt>
                <c:pt idx="20">
                  <c:v>SD</c:v>
                </c:pt>
                <c:pt idx="21">
                  <c:v>JX</c:v>
                </c:pt>
                <c:pt idx="22">
                  <c:v>YN</c:v>
                </c:pt>
                <c:pt idx="23">
                  <c:v>NX</c:v>
                </c:pt>
                <c:pt idx="24">
                  <c:v>DX</c:v>
                </c:pt>
                <c:pt idx="25">
                  <c:v>NMG</c:v>
                </c:pt>
                <c:pt idx="26">
                  <c:v>HaiN</c:v>
                </c:pt>
                <c:pt idx="27">
                  <c:v>CQ</c:v>
                </c:pt>
                <c:pt idx="28">
                  <c:v>GZ</c:v>
                </c:pt>
                <c:pt idx="29">
                  <c:v>XJ</c:v>
                </c:pt>
              </c:strCache>
            </c:strRef>
          </c:cat>
          <c:val>
            <c:numRef>
              <c:f>'Figure2-2'!$B$1:$B$30</c:f>
              <c:numCache>
                <c:formatCode>General</c:formatCode>
                <c:ptCount val="30"/>
                <c:pt idx="0">
                  <c:v>0.82185151599999995</c:v>
                </c:pt>
                <c:pt idx="1">
                  <c:v>0.81621176299999998</c:v>
                </c:pt>
                <c:pt idx="2">
                  <c:v>0.811448685</c:v>
                </c:pt>
                <c:pt idx="3">
                  <c:v>0.81125768899999995</c:v>
                </c:pt>
                <c:pt idx="4">
                  <c:v>0.81116709899999995</c:v>
                </c:pt>
                <c:pt idx="5">
                  <c:v>0.810857418</c:v>
                </c:pt>
                <c:pt idx="6">
                  <c:v>0.81067342499999995</c:v>
                </c:pt>
                <c:pt idx="7">
                  <c:v>0.807301186</c:v>
                </c:pt>
                <c:pt idx="8">
                  <c:v>0.80407554400000003</c:v>
                </c:pt>
                <c:pt idx="9">
                  <c:v>0.803514018</c:v>
                </c:pt>
                <c:pt idx="10">
                  <c:v>0.80314914900000001</c:v>
                </c:pt>
                <c:pt idx="11">
                  <c:v>0.80300993399999998</c:v>
                </c:pt>
                <c:pt idx="12">
                  <c:v>0.80265812199999997</c:v>
                </c:pt>
                <c:pt idx="13">
                  <c:v>0.80264073800000002</c:v>
                </c:pt>
                <c:pt idx="14">
                  <c:v>0.80090398299999999</c:v>
                </c:pt>
                <c:pt idx="15">
                  <c:v>0.80090398299999999</c:v>
                </c:pt>
                <c:pt idx="16">
                  <c:v>0.79868592199999999</c:v>
                </c:pt>
                <c:pt idx="17">
                  <c:v>0.79715579400000003</c:v>
                </c:pt>
                <c:pt idx="18">
                  <c:v>0.79644859800000001</c:v>
                </c:pt>
                <c:pt idx="19">
                  <c:v>0.795695708</c:v>
                </c:pt>
                <c:pt idx="20">
                  <c:v>0.79560795699999998</c:v>
                </c:pt>
                <c:pt idx="21">
                  <c:v>0.79445643899999996</c:v>
                </c:pt>
                <c:pt idx="22">
                  <c:v>0.79379050200000001</c:v>
                </c:pt>
                <c:pt idx="23">
                  <c:v>0.79331148900000004</c:v>
                </c:pt>
                <c:pt idx="24">
                  <c:v>0.79275017000000003</c:v>
                </c:pt>
                <c:pt idx="25">
                  <c:v>0.79041906100000003</c:v>
                </c:pt>
                <c:pt idx="26">
                  <c:v>0.78715169500000004</c:v>
                </c:pt>
                <c:pt idx="27">
                  <c:v>0.78688159899999999</c:v>
                </c:pt>
                <c:pt idx="28">
                  <c:v>0.78024561000000003</c:v>
                </c:pt>
                <c:pt idx="29">
                  <c:v>0.73565104100000001</c:v>
                </c:pt>
              </c:numCache>
            </c:numRef>
          </c:val>
          <c:extLst>
            <c:ext xmlns:c16="http://schemas.microsoft.com/office/drawing/2014/chart" uri="{C3380CC4-5D6E-409C-BE32-E72D297353CC}">
              <c16:uniqueId val="{00000000-6918-4064-B240-C3944DF14E90}"/>
            </c:ext>
          </c:extLst>
        </c:ser>
        <c:dLbls>
          <c:showLegendKey val="0"/>
          <c:showVal val="0"/>
          <c:showCatName val="0"/>
          <c:showSerName val="0"/>
          <c:showPercent val="0"/>
          <c:showBubbleSize val="0"/>
        </c:dLbls>
        <c:gapWidth val="219"/>
        <c:overlap val="-27"/>
        <c:axId val="1180962112"/>
        <c:axId val="1180953952"/>
      </c:barChart>
      <c:catAx>
        <c:axId val="1180962112"/>
        <c:scaling>
          <c:orientation val="minMax"/>
        </c:scaling>
        <c:delete val="0"/>
        <c:axPos val="b"/>
        <c:title>
          <c:tx>
            <c:rich>
              <a:bodyPr rot="0" spcFirstLastPara="0" vertOverflow="ellipsis" vert="horz" wrap="square" anchor="ctr" anchorCtr="1"/>
              <a:lstStyle/>
              <a:p>
                <a:pPr defTabSz="914400">
                  <a:defRPr lang="zh-CN" sz="8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altLang="zh-CN" sz="800" b="1">
                    <a:latin typeface="Times New Roman" panose="02020603050405020304" charset="0"/>
                    <a:ea typeface="Times New Roman" panose="02020603050405020304" charset="0"/>
                    <a:cs typeface="Times New Roman" panose="02020603050405020304" charset="0"/>
                    <a:sym typeface="Times New Roman" panose="02020603050405020304" charset="0"/>
                  </a:rPr>
                  <a:t>Province</a:t>
                </a:r>
              </a:p>
            </c:rich>
          </c:tx>
          <c:layout>
            <c:manualLayout>
              <c:xMode val="edge"/>
              <c:yMode val="edge"/>
              <c:x val="0.91061512190494265"/>
              <c:y val="0.93604651162790709"/>
            </c:manualLayout>
          </c:layout>
          <c:overlay val="0"/>
          <c:spPr>
            <a:noFill/>
            <a:ln>
              <a:noFill/>
            </a:ln>
            <a:effectLst/>
          </c:spPr>
          <c:txPr>
            <a:bodyPr rot="0" spcFirstLastPara="0" vertOverflow="ellipsis" vert="horz" wrap="square" anchor="ctr" anchorCtr="1"/>
            <a:lstStyle/>
            <a:p>
              <a:pPr defTabSz="914400">
                <a:defRPr lang="zh-CN" sz="8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title>
        <c:numFmt formatCode="General" sourceLinked="0"/>
        <c:majorTickMark val="none"/>
        <c:minorTickMark val="none"/>
        <c:tickLblPos val="nextTo"/>
        <c:spPr>
          <a:noFill/>
          <a:ln w="9525" cap="flat" cmpd="sng" algn="ctr">
            <a:solidFill>
              <a:schemeClr val="tx1"/>
            </a:solidFill>
            <a:round/>
          </a:ln>
          <a:effectLst/>
        </c:spPr>
        <c:txPr>
          <a:bodyPr rot="-60000000" spcFirstLastPara="0" vertOverflow="ellipsis" vert="horz" wrap="square" anchor="ctr" anchorCtr="1"/>
          <a:lstStyle/>
          <a:p>
            <a:pPr>
              <a:defRPr lang="zh-CN" sz="8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crossAx val="1180953952"/>
        <c:crosses val="autoZero"/>
        <c:auto val="1"/>
        <c:lblAlgn val="ctr"/>
        <c:lblOffset val="100"/>
        <c:noMultiLvlLbl val="0"/>
      </c:catAx>
      <c:valAx>
        <c:axId val="11809539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defTabSz="914400">
                  <a:defRPr lang="zh-CN" sz="8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altLang="zh-CN" sz="800" b="1">
                    <a:latin typeface="Times New Roman" panose="02020603050405020304" charset="0"/>
                    <a:ea typeface="Times New Roman" panose="02020603050405020304" charset="0"/>
                    <a:cs typeface="Times New Roman" panose="02020603050405020304" charset="0"/>
                    <a:sym typeface="Times New Roman" panose="02020603050405020304" charset="0"/>
                  </a:rPr>
                  <a:t>Service efficiency</a:t>
                </a:r>
              </a:p>
            </c:rich>
          </c:tx>
          <c:layout>
            <c:manualLayout>
              <c:xMode val="edge"/>
              <c:yMode val="edge"/>
              <c:x val="3.6144578313253E-3"/>
              <c:y val="0.42077299540318303"/>
            </c:manualLayout>
          </c:layout>
          <c:overlay val="0"/>
          <c:spPr>
            <a:noFill/>
            <a:ln>
              <a:noFill/>
            </a:ln>
            <a:effectLst/>
          </c:spPr>
          <c:txPr>
            <a:bodyPr rot="-5400000" spcFirstLastPara="0" vertOverflow="ellipsis" vert="horz" wrap="square" anchor="ctr" anchorCtr="1"/>
            <a:lstStyle/>
            <a:p>
              <a:pPr defTabSz="914400">
                <a:defRPr lang="zh-CN" sz="8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title>
        <c:numFmt formatCode="General" sourceLinked="1"/>
        <c:majorTickMark val="none"/>
        <c:minorTickMark val="none"/>
        <c:tickLblPos val="nextTo"/>
        <c:spPr>
          <a:noFill/>
          <a:ln>
            <a:solidFill>
              <a:schemeClr val="tx1"/>
            </a:solidFill>
          </a:ln>
          <a:effectLst/>
        </c:spPr>
        <c:txPr>
          <a:bodyPr rot="-60000000" spcFirstLastPara="0" vertOverflow="ellipsis" vert="horz" wrap="square" anchor="ctr" anchorCtr="1"/>
          <a:lstStyle/>
          <a:p>
            <a:pPr>
              <a:defRPr lang="zh-CN" sz="8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crossAx val="118096211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service efficiency</c:v>
          </c:tx>
          <c:spPr>
            <a:solidFill>
              <a:schemeClr val="accent1"/>
            </a:solidFill>
            <a:ln>
              <a:noFill/>
            </a:ln>
            <a:effectLst/>
          </c:spPr>
          <c:invertIfNegative val="0"/>
          <c:cat>
            <c:strRef>
              <c:f>'Figure3-2'!$A$1:$A$6</c:f>
              <c:strCache>
                <c:ptCount val="6"/>
                <c:pt idx="0">
                  <c:v>NE</c:v>
                </c:pt>
                <c:pt idx="1">
                  <c:v>East</c:v>
                </c:pt>
                <c:pt idx="2">
                  <c:v>North</c:v>
                </c:pt>
                <c:pt idx="3">
                  <c:v>Cent</c:v>
                </c:pt>
                <c:pt idx="4">
                  <c:v>South</c:v>
                </c:pt>
                <c:pt idx="5">
                  <c:v>NW</c:v>
                </c:pt>
              </c:strCache>
            </c:strRef>
          </c:cat>
          <c:val>
            <c:numRef>
              <c:f>'Figure3-2'!$B$1:$B$6</c:f>
              <c:numCache>
                <c:formatCode>General</c:formatCode>
                <c:ptCount val="6"/>
                <c:pt idx="0">
                  <c:v>0.81005813599999998</c:v>
                </c:pt>
                <c:pt idx="1">
                  <c:v>0.80258786500000001</c:v>
                </c:pt>
                <c:pt idx="2">
                  <c:v>0.802287902</c:v>
                </c:pt>
                <c:pt idx="3">
                  <c:v>0.80019963599999999</c:v>
                </c:pt>
                <c:pt idx="4">
                  <c:v>0.79415864000000003</c:v>
                </c:pt>
                <c:pt idx="5">
                  <c:v>0.77588281699999995</c:v>
                </c:pt>
              </c:numCache>
            </c:numRef>
          </c:val>
          <c:extLst>
            <c:ext xmlns:c16="http://schemas.microsoft.com/office/drawing/2014/chart" uri="{C3380CC4-5D6E-409C-BE32-E72D297353CC}">
              <c16:uniqueId val="{00000000-317E-4EFD-9BDE-07F66A77EFA8}"/>
            </c:ext>
          </c:extLst>
        </c:ser>
        <c:dLbls>
          <c:showLegendKey val="0"/>
          <c:showVal val="0"/>
          <c:showCatName val="0"/>
          <c:showSerName val="0"/>
          <c:showPercent val="0"/>
          <c:showBubbleSize val="0"/>
        </c:dLbls>
        <c:gapWidth val="219"/>
        <c:overlap val="-27"/>
        <c:axId val="1180954496"/>
        <c:axId val="1180964832"/>
      </c:barChart>
      <c:catAx>
        <c:axId val="1180954496"/>
        <c:scaling>
          <c:orientation val="minMax"/>
        </c:scaling>
        <c:delete val="0"/>
        <c:axPos val="b"/>
        <c:title>
          <c:tx>
            <c:rich>
              <a:bodyPr rot="0" spcFirstLastPara="0" vertOverflow="ellipsis" vert="horz" wrap="square" anchor="ctr" anchorCtr="1"/>
              <a:lstStyle/>
              <a:p>
                <a:pPr defTabSz="914400">
                  <a:defRPr lang="zh-CN" sz="8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altLang="zh-CN" sz="800" b="1">
                    <a:latin typeface="Times New Roman" panose="02020603050405020304" charset="0"/>
                    <a:ea typeface="Times New Roman" panose="02020603050405020304" charset="0"/>
                    <a:cs typeface="Times New Roman" panose="02020603050405020304" charset="0"/>
                    <a:sym typeface="Times New Roman" panose="02020603050405020304" charset="0"/>
                  </a:rPr>
                  <a:t>Region</a:t>
                </a:r>
              </a:p>
            </c:rich>
          </c:tx>
          <c:layout>
            <c:manualLayout>
              <c:xMode val="edge"/>
              <c:yMode val="edge"/>
              <c:x val="0.91426399825021876"/>
              <c:y val="0.89909909909909913"/>
            </c:manualLayout>
          </c:layout>
          <c:overlay val="0"/>
          <c:spPr>
            <a:noFill/>
            <a:ln>
              <a:noFill/>
            </a:ln>
            <a:effectLst/>
          </c:spPr>
          <c:txPr>
            <a:bodyPr rot="0" spcFirstLastPara="0" vertOverflow="ellipsis" vert="horz" wrap="square" anchor="ctr" anchorCtr="1"/>
            <a:lstStyle/>
            <a:p>
              <a:pPr defTabSz="914400">
                <a:defRPr lang="zh-CN" sz="8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title>
        <c:numFmt formatCode="General" sourceLinked="0"/>
        <c:majorTickMark val="none"/>
        <c:minorTickMark val="none"/>
        <c:tickLblPos val="nextTo"/>
        <c:spPr>
          <a:noFill/>
          <a:ln w="9525" cap="flat" cmpd="sng" algn="ctr">
            <a:solidFill>
              <a:schemeClr val="tx1"/>
            </a:solidFill>
            <a:round/>
          </a:ln>
          <a:effectLst/>
        </c:spPr>
        <c:txPr>
          <a:bodyPr rot="-60000000" spcFirstLastPara="0" vertOverflow="ellipsis" vert="horz" wrap="square" anchor="ctr" anchorCtr="1"/>
          <a:lstStyle/>
          <a:p>
            <a:pPr>
              <a:defRPr lang="zh-CN" sz="8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crossAx val="1180964832"/>
        <c:crosses val="autoZero"/>
        <c:auto val="1"/>
        <c:lblAlgn val="ctr"/>
        <c:lblOffset val="100"/>
        <c:noMultiLvlLbl val="0"/>
      </c:catAx>
      <c:valAx>
        <c:axId val="1180964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defTabSz="914400">
                  <a:defRPr lang="zh-CN" sz="8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altLang="zh-CN" sz="800" b="1">
                    <a:ea typeface="Times New Roman" panose="02020603050405020304" charset="0"/>
                    <a:sym typeface="Times New Roman" panose="02020603050405020304" charset="0"/>
                  </a:rPr>
                  <a:t>Service efficiency</a:t>
                </a:r>
              </a:p>
            </c:rich>
          </c:tx>
          <c:layout>
            <c:manualLayout>
              <c:xMode val="edge"/>
              <c:yMode val="edge"/>
              <c:x val="1.8055555555555599E-2"/>
              <c:y val="0.31506756756756799"/>
            </c:manualLayout>
          </c:layout>
          <c:overlay val="0"/>
          <c:spPr>
            <a:noFill/>
            <a:ln>
              <a:noFill/>
            </a:ln>
            <a:effectLst/>
          </c:spPr>
          <c:txPr>
            <a:bodyPr rot="-5400000" spcFirstLastPara="0" vertOverflow="ellipsis" vert="horz" wrap="square" anchor="ctr" anchorCtr="1"/>
            <a:lstStyle/>
            <a:p>
              <a:pPr defTabSz="914400">
                <a:defRPr lang="zh-CN" sz="8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en-US"/>
            </a:p>
          </c:txPr>
        </c:title>
        <c:numFmt formatCode="General" sourceLinked="1"/>
        <c:majorTickMark val="none"/>
        <c:minorTickMark val="none"/>
        <c:tickLblPos val="nextTo"/>
        <c:spPr>
          <a:noFill/>
          <a:ln>
            <a:solidFill>
              <a:schemeClr val="tx1"/>
            </a:solidFill>
          </a:ln>
          <a:effectLst/>
        </c:spPr>
        <c:txPr>
          <a:bodyPr rot="-60000000" spcFirstLastPara="0" vertOverflow="ellipsis" vert="horz" wrap="square" anchor="ctr" anchorCtr="1"/>
          <a:lstStyle/>
          <a:p>
            <a:pPr>
              <a:defRPr lang="zh-CN" sz="8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crossAx val="118095449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EDFF6D8-BCFB-4F56-82F8-12407FFA0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19837</Words>
  <Characters>113076</Characters>
  <Application>Microsoft Office Word</Application>
  <DocSecurity>0</DocSecurity>
  <Lines>942</Lines>
  <Paragraphs>265</Paragraphs>
  <ScaleCrop>false</ScaleCrop>
  <LinksUpToDate>false</LinksUpToDate>
  <CharactersWithSpaces>132648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2020-12-30T18:18:00Z</dcterms:created>
  <dcterms:modified xsi:type="dcterms:W3CDTF">2020-12-30T18:25:00Z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2052-11.1.0.8567</vt:lpwstr>
  </property>
</Properties>
</file>