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12A4B6" w14:textId="043B8832" w:rsidR="00CF54B1" w:rsidRPr="002C5B2B" w:rsidRDefault="002C5B2B" w:rsidP="00CF54B1">
      <w:pPr>
        <w:rPr>
          <w:rStyle w:val="s1"/>
          <w:rFonts w:ascii="Arial" w:hAnsi="Arial" w:cs="Arial"/>
          <w:b/>
          <w:iCs/>
          <w:sz w:val="48"/>
          <w:szCs w:val="28"/>
        </w:rPr>
      </w:pPr>
      <w:r w:rsidRPr="002C5B2B">
        <w:rPr>
          <w:rStyle w:val="s1"/>
          <w:rFonts w:ascii="Arial" w:hAnsi="Arial" w:cs="Arial"/>
          <w:b/>
          <w:iCs/>
          <w:sz w:val="48"/>
          <w:szCs w:val="28"/>
        </w:rPr>
        <w:t>A new methodolog</w:t>
      </w:r>
      <w:r w:rsidR="009C6815">
        <w:rPr>
          <w:rStyle w:val="s1"/>
          <w:rFonts w:ascii="Arial" w:hAnsi="Arial" w:cs="Arial"/>
          <w:b/>
          <w:iCs/>
          <w:sz w:val="48"/>
          <w:szCs w:val="28"/>
        </w:rPr>
        <w:t>ic approach</w:t>
      </w:r>
      <w:r w:rsidRPr="002C5B2B">
        <w:rPr>
          <w:rStyle w:val="s1"/>
          <w:rFonts w:ascii="Arial" w:hAnsi="Arial" w:cs="Arial"/>
          <w:b/>
          <w:iCs/>
          <w:sz w:val="48"/>
          <w:szCs w:val="28"/>
        </w:rPr>
        <w:t xml:space="preserve"> </w:t>
      </w:r>
      <w:r w:rsidR="00452932">
        <w:rPr>
          <w:rStyle w:val="s1"/>
          <w:rFonts w:ascii="Arial" w:hAnsi="Arial" w:cs="Arial"/>
          <w:b/>
          <w:iCs/>
          <w:sz w:val="48"/>
          <w:szCs w:val="28"/>
        </w:rPr>
        <w:t>for</w:t>
      </w:r>
      <w:r w:rsidRPr="002C5B2B">
        <w:rPr>
          <w:rStyle w:val="s1"/>
          <w:rFonts w:ascii="Arial" w:hAnsi="Arial" w:cs="Arial"/>
          <w:b/>
          <w:iCs/>
          <w:sz w:val="48"/>
          <w:szCs w:val="28"/>
        </w:rPr>
        <w:t xml:space="preserve"> </w:t>
      </w:r>
      <w:proofErr w:type="spellStart"/>
      <w:r w:rsidRPr="002C5B2B">
        <w:rPr>
          <w:rStyle w:val="s1"/>
          <w:rFonts w:ascii="Arial" w:hAnsi="Arial" w:cs="Arial"/>
          <w:b/>
          <w:iCs/>
          <w:sz w:val="48"/>
          <w:szCs w:val="28"/>
        </w:rPr>
        <w:t>clinic</w:t>
      </w:r>
      <w:r w:rsidR="004368F6">
        <w:rPr>
          <w:rStyle w:val="s1"/>
          <w:rFonts w:ascii="Arial" w:hAnsi="Arial" w:cs="Arial"/>
          <w:b/>
          <w:iCs/>
          <w:sz w:val="48"/>
          <w:szCs w:val="28"/>
        </w:rPr>
        <w:t>o</w:t>
      </w:r>
      <w:proofErr w:type="spellEnd"/>
      <w:r w:rsidRPr="002C5B2B">
        <w:rPr>
          <w:rStyle w:val="s1"/>
          <w:rFonts w:ascii="Arial" w:hAnsi="Arial" w:cs="Arial"/>
          <w:b/>
          <w:iCs/>
          <w:sz w:val="48"/>
          <w:szCs w:val="28"/>
        </w:rPr>
        <w:t xml:space="preserve">-pathologic correlations </w:t>
      </w:r>
      <w:r w:rsidR="00452932">
        <w:rPr>
          <w:rStyle w:val="s1"/>
          <w:rFonts w:ascii="Arial" w:hAnsi="Arial" w:cs="Arial"/>
          <w:b/>
          <w:iCs/>
          <w:sz w:val="48"/>
          <w:szCs w:val="28"/>
        </w:rPr>
        <w:t>in</w:t>
      </w:r>
      <w:r w:rsidRPr="002C5B2B">
        <w:rPr>
          <w:rStyle w:val="s1"/>
          <w:rFonts w:ascii="Arial" w:hAnsi="Arial" w:cs="Arial"/>
          <w:b/>
          <w:iCs/>
          <w:sz w:val="48"/>
          <w:szCs w:val="28"/>
        </w:rPr>
        <w:t xml:space="preserve"> </w:t>
      </w:r>
      <w:r w:rsidR="00CD7D56">
        <w:rPr>
          <w:rStyle w:val="s1"/>
          <w:rFonts w:ascii="Arial" w:hAnsi="Arial" w:cs="Arial"/>
          <w:b/>
          <w:iCs/>
          <w:sz w:val="48"/>
          <w:szCs w:val="28"/>
        </w:rPr>
        <w:t xml:space="preserve">invasive </w:t>
      </w:r>
      <w:r w:rsidRPr="002C5B2B">
        <w:rPr>
          <w:rStyle w:val="s1"/>
          <w:rFonts w:ascii="Arial" w:hAnsi="Arial" w:cs="Arial"/>
          <w:b/>
          <w:iCs/>
          <w:sz w:val="48"/>
          <w:szCs w:val="28"/>
        </w:rPr>
        <w:t>placenta</w:t>
      </w:r>
      <w:r w:rsidR="00CD7D56">
        <w:rPr>
          <w:rStyle w:val="s1"/>
          <w:rFonts w:ascii="Arial" w:hAnsi="Arial" w:cs="Arial"/>
          <w:b/>
          <w:iCs/>
          <w:sz w:val="48"/>
          <w:szCs w:val="28"/>
        </w:rPr>
        <w:t xml:space="preserve"> previa</w:t>
      </w:r>
      <w:r w:rsidRPr="002C5B2B">
        <w:rPr>
          <w:rStyle w:val="s1"/>
          <w:rFonts w:ascii="Arial" w:hAnsi="Arial" w:cs="Arial"/>
          <w:b/>
          <w:iCs/>
          <w:sz w:val="48"/>
          <w:szCs w:val="28"/>
        </w:rPr>
        <w:t xml:space="preserve"> </w:t>
      </w:r>
      <w:proofErr w:type="spellStart"/>
      <w:r w:rsidRPr="002C5B2B">
        <w:rPr>
          <w:rStyle w:val="s1"/>
          <w:rFonts w:ascii="Arial" w:hAnsi="Arial" w:cs="Arial"/>
          <w:b/>
          <w:iCs/>
          <w:sz w:val="48"/>
          <w:szCs w:val="28"/>
        </w:rPr>
        <w:t>accret</w:t>
      </w:r>
      <w:r>
        <w:rPr>
          <w:rStyle w:val="s1"/>
          <w:rFonts w:ascii="Arial" w:hAnsi="Arial" w:cs="Arial"/>
          <w:b/>
          <w:iCs/>
          <w:sz w:val="48"/>
          <w:szCs w:val="28"/>
        </w:rPr>
        <w:t>a</w:t>
      </w:r>
      <w:proofErr w:type="spellEnd"/>
    </w:p>
    <w:p w14:paraId="37459A68" w14:textId="77777777" w:rsidR="00CF54B1" w:rsidRDefault="00CF54B1" w:rsidP="00CF54B1">
      <w:pPr>
        <w:rPr>
          <w:rStyle w:val="s1"/>
          <w:rFonts w:ascii="Arial" w:hAnsi="Arial" w:cs="Arial"/>
          <w:b/>
          <w:iCs/>
          <w:sz w:val="44"/>
          <w:szCs w:val="28"/>
        </w:rPr>
      </w:pPr>
    </w:p>
    <w:p w14:paraId="04415BC8" w14:textId="2A41A6D0" w:rsidR="00CF54B1" w:rsidRPr="00117EE3" w:rsidRDefault="00CF54B1" w:rsidP="00CF54B1">
      <w:pPr>
        <w:rPr>
          <w:rStyle w:val="s1"/>
          <w:rFonts w:ascii="Arial" w:hAnsi="Arial" w:cs="Arial"/>
          <w:b/>
          <w:iCs/>
          <w:vertAlign w:val="superscript"/>
        </w:rPr>
      </w:pPr>
      <w:r w:rsidRPr="002C5B2B">
        <w:rPr>
          <w:rStyle w:val="s1"/>
          <w:rFonts w:ascii="Arial" w:hAnsi="Arial" w:cs="Arial"/>
          <w:b/>
          <w:iCs/>
        </w:rPr>
        <w:t>Eric Jauniaux,</w:t>
      </w:r>
      <w:r w:rsidR="00C158E0">
        <w:rPr>
          <w:rStyle w:val="s1"/>
          <w:rFonts w:ascii="Arial" w:hAnsi="Arial" w:cs="Arial"/>
          <w:b/>
          <w:iCs/>
        </w:rPr>
        <w:t xml:space="preserve"> MD, PhD;</w:t>
      </w:r>
      <w:r w:rsidRPr="002C5B2B">
        <w:rPr>
          <w:rStyle w:val="s1"/>
          <w:rFonts w:ascii="Arial" w:hAnsi="Arial" w:cs="Arial"/>
          <w:b/>
          <w:iCs/>
        </w:rPr>
        <w:t xml:space="preserve"> </w:t>
      </w:r>
      <w:r w:rsidR="002C5B2B" w:rsidRPr="002C5B2B">
        <w:rPr>
          <w:rFonts w:ascii="Arial" w:hAnsi="Arial" w:cs="Arial"/>
          <w:b/>
        </w:rPr>
        <w:t>Ahmed M Hussein</w:t>
      </w:r>
      <w:r w:rsidR="002C5B2B">
        <w:rPr>
          <w:rFonts w:ascii="Arial" w:hAnsi="Arial" w:cs="Arial"/>
          <w:b/>
          <w:color w:val="000000"/>
        </w:rPr>
        <w:t xml:space="preserve">, </w:t>
      </w:r>
      <w:r w:rsidR="00C158E0">
        <w:rPr>
          <w:rFonts w:ascii="Arial" w:hAnsi="Arial" w:cs="Arial"/>
          <w:b/>
          <w:color w:val="000000"/>
        </w:rPr>
        <w:t xml:space="preserve">MD; </w:t>
      </w:r>
      <w:proofErr w:type="spellStart"/>
      <w:r w:rsidRPr="002C5B2B">
        <w:rPr>
          <w:rStyle w:val="s1"/>
          <w:rFonts w:ascii="Arial" w:hAnsi="Arial" w:cs="Arial"/>
          <w:b/>
          <w:iCs/>
        </w:rPr>
        <w:t>Nurit</w:t>
      </w:r>
      <w:proofErr w:type="spellEnd"/>
      <w:r w:rsidRPr="002C5B2B">
        <w:rPr>
          <w:rStyle w:val="s1"/>
          <w:rFonts w:ascii="Arial" w:hAnsi="Arial" w:cs="Arial"/>
          <w:b/>
          <w:iCs/>
        </w:rPr>
        <w:t xml:space="preserve"> </w:t>
      </w:r>
      <w:proofErr w:type="spellStart"/>
      <w:r w:rsidRPr="002C5B2B">
        <w:rPr>
          <w:rStyle w:val="s1"/>
          <w:rFonts w:ascii="Arial" w:hAnsi="Arial" w:cs="Arial"/>
          <w:b/>
          <w:iCs/>
        </w:rPr>
        <w:t>Zosmer</w:t>
      </w:r>
      <w:proofErr w:type="spellEnd"/>
      <w:r w:rsidRPr="002C5B2B">
        <w:rPr>
          <w:rStyle w:val="s1"/>
          <w:rFonts w:ascii="Arial" w:hAnsi="Arial" w:cs="Arial"/>
          <w:b/>
          <w:iCs/>
        </w:rPr>
        <w:t>,</w:t>
      </w:r>
      <w:r w:rsidR="00C158E0">
        <w:rPr>
          <w:rStyle w:val="s1"/>
          <w:rFonts w:ascii="Arial" w:hAnsi="Arial" w:cs="Arial"/>
          <w:b/>
          <w:iCs/>
        </w:rPr>
        <w:t xml:space="preserve"> MD; Rana M </w:t>
      </w:r>
      <w:proofErr w:type="spellStart"/>
      <w:r w:rsidR="00C158E0">
        <w:rPr>
          <w:rStyle w:val="s1"/>
          <w:rFonts w:ascii="Arial" w:hAnsi="Arial" w:cs="Arial"/>
          <w:b/>
          <w:iCs/>
        </w:rPr>
        <w:t>Elbarmelgy</w:t>
      </w:r>
      <w:proofErr w:type="spellEnd"/>
      <w:r w:rsidR="00C158E0">
        <w:rPr>
          <w:rStyle w:val="s1"/>
          <w:rFonts w:ascii="Arial" w:hAnsi="Arial" w:cs="Arial"/>
          <w:b/>
          <w:iCs/>
        </w:rPr>
        <w:t xml:space="preserve">; </w:t>
      </w:r>
      <w:proofErr w:type="spellStart"/>
      <w:r w:rsidR="00C158E0">
        <w:rPr>
          <w:rStyle w:val="s1"/>
          <w:rFonts w:ascii="Arial" w:hAnsi="Arial" w:cs="Arial"/>
          <w:b/>
          <w:iCs/>
        </w:rPr>
        <w:t>MsC</w:t>
      </w:r>
      <w:proofErr w:type="spellEnd"/>
      <w:r w:rsidR="00C158E0">
        <w:rPr>
          <w:rStyle w:val="s1"/>
          <w:rFonts w:ascii="Arial" w:hAnsi="Arial" w:cs="Arial"/>
          <w:b/>
          <w:iCs/>
        </w:rPr>
        <w:t xml:space="preserve">; </w:t>
      </w:r>
      <w:proofErr w:type="spellStart"/>
      <w:r w:rsidR="00C158E0">
        <w:rPr>
          <w:rStyle w:val="s1"/>
          <w:rFonts w:ascii="Arial" w:hAnsi="Arial" w:cs="Arial"/>
          <w:b/>
          <w:iCs/>
        </w:rPr>
        <w:t>Rasha</w:t>
      </w:r>
      <w:proofErr w:type="spellEnd"/>
      <w:r w:rsidR="00C158E0">
        <w:rPr>
          <w:rStyle w:val="s1"/>
          <w:rFonts w:ascii="Arial" w:hAnsi="Arial" w:cs="Arial"/>
          <w:b/>
          <w:iCs/>
        </w:rPr>
        <w:t xml:space="preserve"> A </w:t>
      </w:r>
      <w:proofErr w:type="spellStart"/>
      <w:r w:rsidR="00C158E0">
        <w:rPr>
          <w:rStyle w:val="s1"/>
          <w:rFonts w:ascii="Arial" w:hAnsi="Arial" w:cs="Arial"/>
          <w:b/>
          <w:iCs/>
        </w:rPr>
        <w:t>Elbarmelgy</w:t>
      </w:r>
      <w:proofErr w:type="spellEnd"/>
      <w:r w:rsidR="00C158E0">
        <w:rPr>
          <w:rStyle w:val="s1"/>
          <w:rFonts w:ascii="Arial" w:hAnsi="Arial" w:cs="Arial"/>
          <w:b/>
          <w:iCs/>
        </w:rPr>
        <w:t xml:space="preserve">; </w:t>
      </w:r>
      <w:proofErr w:type="spellStart"/>
      <w:r w:rsidR="00C158E0">
        <w:rPr>
          <w:rStyle w:val="s1"/>
          <w:rFonts w:ascii="Arial" w:hAnsi="Arial" w:cs="Arial"/>
          <w:b/>
          <w:iCs/>
        </w:rPr>
        <w:t>MsC</w:t>
      </w:r>
      <w:proofErr w:type="spellEnd"/>
      <w:r w:rsidR="00C158E0">
        <w:rPr>
          <w:rStyle w:val="s1"/>
          <w:rFonts w:ascii="Arial" w:hAnsi="Arial" w:cs="Arial"/>
          <w:b/>
          <w:iCs/>
        </w:rPr>
        <w:t>;</w:t>
      </w:r>
      <w:r w:rsidR="009C6815">
        <w:rPr>
          <w:rStyle w:val="s1"/>
          <w:rFonts w:ascii="Arial" w:hAnsi="Arial" w:cs="Arial"/>
          <w:b/>
          <w:iCs/>
        </w:rPr>
        <w:t xml:space="preserve"> </w:t>
      </w:r>
      <w:proofErr w:type="spellStart"/>
      <w:r w:rsidR="009C6815">
        <w:rPr>
          <w:rStyle w:val="s1"/>
          <w:rFonts w:ascii="Arial" w:hAnsi="Arial" w:cs="Arial"/>
          <w:b/>
          <w:iCs/>
        </w:rPr>
        <w:t>H</w:t>
      </w:r>
      <w:r w:rsidR="00A154C6">
        <w:rPr>
          <w:rStyle w:val="s1"/>
          <w:rFonts w:ascii="Arial" w:hAnsi="Arial" w:cs="Arial"/>
          <w:b/>
          <w:iCs/>
        </w:rPr>
        <w:t>i</w:t>
      </w:r>
      <w:r w:rsidR="009C6815">
        <w:rPr>
          <w:rStyle w:val="s1"/>
          <w:rFonts w:ascii="Arial" w:hAnsi="Arial" w:cs="Arial"/>
          <w:b/>
          <w:iCs/>
        </w:rPr>
        <w:t>zb</w:t>
      </w:r>
      <w:r w:rsidR="00A154C6">
        <w:rPr>
          <w:rStyle w:val="s1"/>
          <w:rFonts w:ascii="Arial" w:hAnsi="Arial" w:cs="Arial"/>
          <w:b/>
          <w:iCs/>
        </w:rPr>
        <w:t>u</w:t>
      </w:r>
      <w:r w:rsidR="009C6815">
        <w:rPr>
          <w:rStyle w:val="s1"/>
          <w:rFonts w:ascii="Arial" w:hAnsi="Arial" w:cs="Arial"/>
          <w:b/>
          <w:iCs/>
        </w:rPr>
        <w:t>l</w:t>
      </w:r>
      <w:r w:rsidR="00A154C6">
        <w:rPr>
          <w:rStyle w:val="s1"/>
          <w:rFonts w:ascii="Arial" w:hAnsi="Arial" w:cs="Arial"/>
          <w:b/>
          <w:iCs/>
        </w:rPr>
        <w:t>l</w:t>
      </w:r>
      <w:r w:rsidR="009C6815">
        <w:rPr>
          <w:rStyle w:val="s1"/>
          <w:rFonts w:ascii="Arial" w:hAnsi="Arial" w:cs="Arial"/>
          <w:b/>
          <w:iCs/>
        </w:rPr>
        <w:t>ah</w:t>
      </w:r>
      <w:proofErr w:type="spellEnd"/>
      <w:r w:rsidR="009C6815">
        <w:rPr>
          <w:rStyle w:val="s1"/>
          <w:rFonts w:ascii="Arial" w:hAnsi="Arial" w:cs="Arial"/>
          <w:b/>
          <w:iCs/>
        </w:rPr>
        <w:t xml:space="preserve"> Shaikh,</w:t>
      </w:r>
      <w:r w:rsidR="00452932">
        <w:rPr>
          <w:rStyle w:val="s1"/>
          <w:rFonts w:ascii="Arial" w:hAnsi="Arial" w:cs="Arial"/>
          <w:b/>
          <w:iCs/>
        </w:rPr>
        <w:t xml:space="preserve"> MD;</w:t>
      </w:r>
      <w:r w:rsidR="009C6815">
        <w:rPr>
          <w:rStyle w:val="s1"/>
          <w:rFonts w:ascii="Arial" w:hAnsi="Arial" w:cs="Arial"/>
          <w:b/>
          <w:iCs/>
        </w:rPr>
        <w:t xml:space="preserve"> Graham J Burton</w:t>
      </w:r>
      <w:r w:rsidR="00452932">
        <w:rPr>
          <w:rStyle w:val="s1"/>
          <w:rFonts w:ascii="Arial" w:hAnsi="Arial" w:cs="Arial"/>
          <w:b/>
          <w:iCs/>
        </w:rPr>
        <w:t xml:space="preserve">. MD, </w:t>
      </w:r>
      <w:r w:rsidR="00D708A2">
        <w:rPr>
          <w:rStyle w:val="s1"/>
          <w:rFonts w:ascii="Arial" w:hAnsi="Arial" w:cs="Arial"/>
          <w:b/>
          <w:iCs/>
        </w:rPr>
        <w:t>DSc</w:t>
      </w:r>
    </w:p>
    <w:p w14:paraId="5A6AAC85" w14:textId="77777777" w:rsidR="00CF54B1" w:rsidRDefault="00CF54B1" w:rsidP="00CF54B1">
      <w:pPr>
        <w:rPr>
          <w:rStyle w:val="s1"/>
          <w:rFonts w:ascii="Arial" w:hAnsi="Arial" w:cs="Arial"/>
          <w:b/>
          <w:iCs/>
          <w:sz w:val="44"/>
          <w:szCs w:val="28"/>
        </w:rPr>
      </w:pPr>
    </w:p>
    <w:p w14:paraId="4969523E" w14:textId="77777777" w:rsidR="00CF54B1" w:rsidRPr="007B3CE2" w:rsidRDefault="002C5B2B" w:rsidP="002C5B2B">
      <w:pPr>
        <w:rPr>
          <w:rFonts w:ascii="Arial" w:hAnsi="Arial" w:cs="Arial"/>
          <w:color w:val="333333"/>
          <w:shd w:val="clear" w:color="auto" w:fill="FFFFFF"/>
        </w:rPr>
      </w:pPr>
      <w:r>
        <w:rPr>
          <w:rFonts w:ascii="Arial" w:hAnsi="Arial" w:cs="Arial"/>
          <w:color w:val="000000"/>
        </w:rPr>
        <w:t xml:space="preserve">From the </w:t>
      </w:r>
      <w:r w:rsidR="00CF54B1" w:rsidRPr="00C20715">
        <w:rPr>
          <w:rFonts w:ascii="Arial" w:hAnsi="Arial" w:cs="Arial"/>
          <w:color w:val="000000"/>
        </w:rPr>
        <w:t xml:space="preserve">EGA Institute for Women’s Health, </w:t>
      </w:r>
      <w:r w:rsidR="00CF54B1" w:rsidRPr="00C20715">
        <w:rPr>
          <w:rFonts w:ascii="Arial" w:hAnsi="Arial" w:cs="Arial"/>
          <w:color w:val="222222"/>
        </w:rPr>
        <w:t xml:space="preserve">Faculty of Population Health Sciences, </w:t>
      </w:r>
      <w:r w:rsidR="00CF54B1" w:rsidRPr="00C20715">
        <w:rPr>
          <w:rFonts w:ascii="Arial" w:hAnsi="Arial" w:cs="Arial"/>
          <w:color w:val="000000"/>
        </w:rPr>
        <w:t>University College London (UCL), London, UK</w:t>
      </w:r>
      <w:r w:rsidR="00452932">
        <w:rPr>
          <w:rFonts w:ascii="Arial" w:hAnsi="Arial" w:cs="Arial"/>
          <w:color w:val="000000"/>
        </w:rPr>
        <w:t xml:space="preserve"> (Dr Jauniaux)</w:t>
      </w:r>
      <w:r>
        <w:rPr>
          <w:rFonts w:ascii="Arial" w:hAnsi="Arial" w:cs="Arial"/>
          <w:color w:val="333333"/>
          <w:shd w:val="clear" w:color="auto" w:fill="FFFFFF"/>
        </w:rPr>
        <w:t xml:space="preserve">; the </w:t>
      </w:r>
      <w:r w:rsidRPr="0032156D">
        <w:rPr>
          <w:rFonts w:ascii="Arial" w:hAnsi="Arial" w:cs="Arial"/>
          <w:lang w:val="en-US"/>
        </w:rPr>
        <w:t>Department of Obstetrics and Gynecology</w:t>
      </w:r>
      <w:r w:rsidRPr="0032156D">
        <w:rPr>
          <w:rStyle w:val="s1"/>
          <w:rFonts w:ascii="Arial" w:hAnsi="Arial" w:cs="Arial"/>
        </w:rPr>
        <w:t>, University of Cairo, Cairo, Egypt</w:t>
      </w:r>
      <w:r w:rsidR="00452932">
        <w:rPr>
          <w:rStyle w:val="s1"/>
          <w:rFonts w:ascii="Arial" w:hAnsi="Arial" w:cs="Arial"/>
          <w:vertAlign w:val="superscript"/>
        </w:rPr>
        <w:t xml:space="preserve"> </w:t>
      </w:r>
      <w:r w:rsidR="00452932">
        <w:rPr>
          <w:rStyle w:val="s1"/>
          <w:rFonts w:ascii="Arial" w:hAnsi="Arial" w:cs="Arial"/>
        </w:rPr>
        <w:t>(Drs Hussein, R</w:t>
      </w:r>
      <w:r w:rsidR="00452932" w:rsidRPr="00452932">
        <w:rPr>
          <w:rStyle w:val="s1"/>
          <w:rFonts w:ascii="Arial" w:hAnsi="Arial" w:cs="Arial"/>
          <w:iCs/>
        </w:rPr>
        <w:t xml:space="preserve">M </w:t>
      </w:r>
      <w:proofErr w:type="spellStart"/>
      <w:r w:rsidR="00452932" w:rsidRPr="00452932">
        <w:rPr>
          <w:rStyle w:val="s1"/>
          <w:rFonts w:ascii="Arial" w:hAnsi="Arial" w:cs="Arial"/>
          <w:iCs/>
        </w:rPr>
        <w:t>Elbarmelgy</w:t>
      </w:r>
      <w:proofErr w:type="spellEnd"/>
      <w:r w:rsidR="00452932">
        <w:rPr>
          <w:rStyle w:val="s1"/>
          <w:rFonts w:ascii="Arial" w:hAnsi="Arial" w:cs="Arial"/>
          <w:iCs/>
        </w:rPr>
        <w:t xml:space="preserve"> and </w:t>
      </w:r>
      <w:r w:rsidR="00452932">
        <w:rPr>
          <w:rStyle w:val="s1"/>
          <w:rFonts w:ascii="Arial" w:hAnsi="Arial" w:cs="Arial"/>
        </w:rPr>
        <w:t>R</w:t>
      </w:r>
      <w:r w:rsidR="00452932">
        <w:rPr>
          <w:rStyle w:val="s1"/>
          <w:rFonts w:ascii="Arial" w:hAnsi="Arial" w:cs="Arial"/>
          <w:iCs/>
        </w:rPr>
        <w:t>A</w:t>
      </w:r>
      <w:r w:rsidR="00452932" w:rsidRPr="00452932">
        <w:rPr>
          <w:rStyle w:val="s1"/>
          <w:rFonts w:ascii="Arial" w:hAnsi="Arial" w:cs="Arial"/>
          <w:iCs/>
        </w:rPr>
        <w:t xml:space="preserve"> </w:t>
      </w:r>
      <w:proofErr w:type="spellStart"/>
      <w:r w:rsidR="00452932" w:rsidRPr="00452932">
        <w:rPr>
          <w:rStyle w:val="s1"/>
          <w:rFonts w:ascii="Arial" w:hAnsi="Arial" w:cs="Arial"/>
          <w:iCs/>
        </w:rPr>
        <w:t>Elbarmelgy</w:t>
      </w:r>
      <w:proofErr w:type="spellEnd"/>
      <w:r w:rsidR="00452932">
        <w:rPr>
          <w:rStyle w:val="s1"/>
          <w:rFonts w:ascii="Arial" w:hAnsi="Arial" w:cs="Arial"/>
          <w:iCs/>
        </w:rPr>
        <w:t>;</w:t>
      </w:r>
      <w:r w:rsidR="007B3CE2">
        <w:rPr>
          <w:rStyle w:val="s1"/>
          <w:rFonts w:ascii="Arial" w:hAnsi="Arial" w:cs="Arial"/>
        </w:rPr>
        <w:t xml:space="preserve"> </w:t>
      </w:r>
      <w:r w:rsidR="00CF54B1" w:rsidRPr="00D935B8">
        <w:rPr>
          <w:rFonts w:ascii="Arial" w:hAnsi="Arial" w:cs="Arial"/>
          <w:color w:val="222222"/>
          <w:shd w:val="clear" w:color="auto" w:fill="FFFFFF"/>
        </w:rPr>
        <w:t>The Fetal Medicine Research Institute,</w:t>
      </w:r>
      <w:r w:rsidR="00CF54B1" w:rsidRPr="00D935B8">
        <w:rPr>
          <w:rFonts w:ascii="Arial" w:hAnsi="Arial" w:cs="Arial"/>
          <w:color w:val="333333"/>
          <w:shd w:val="clear" w:color="auto" w:fill="FFFFFF"/>
        </w:rPr>
        <w:t xml:space="preserve"> </w:t>
      </w:r>
      <w:r w:rsidR="009C6815" w:rsidRPr="00D935B8">
        <w:rPr>
          <w:rFonts w:ascii="Arial" w:hAnsi="Arial" w:cs="Arial"/>
          <w:color w:val="000000"/>
          <w:shd w:val="clear" w:color="auto" w:fill="FFFFFF"/>
        </w:rPr>
        <w:t xml:space="preserve">Harris </w:t>
      </w:r>
      <w:proofErr w:type="spellStart"/>
      <w:r w:rsidR="009C6815" w:rsidRPr="00D935B8">
        <w:rPr>
          <w:rFonts w:ascii="Arial" w:hAnsi="Arial" w:cs="Arial"/>
          <w:color w:val="000000"/>
          <w:shd w:val="clear" w:color="auto" w:fill="FFFFFF"/>
        </w:rPr>
        <w:t>Birthright</w:t>
      </w:r>
      <w:proofErr w:type="spellEnd"/>
      <w:r w:rsidR="009C6815" w:rsidRPr="00D935B8">
        <w:rPr>
          <w:rFonts w:ascii="Arial" w:hAnsi="Arial" w:cs="Arial"/>
          <w:color w:val="000000"/>
          <w:shd w:val="clear" w:color="auto" w:fill="FFFFFF"/>
        </w:rPr>
        <w:t xml:space="preserve"> Research Centre</w:t>
      </w:r>
      <w:r w:rsidR="00452932">
        <w:rPr>
          <w:rFonts w:ascii="Arial" w:hAnsi="Arial" w:cs="Arial"/>
          <w:color w:val="000000"/>
          <w:shd w:val="clear" w:color="auto" w:fill="FFFFFF"/>
        </w:rPr>
        <w:t xml:space="preserve"> (Dr </w:t>
      </w:r>
      <w:proofErr w:type="spellStart"/>
      <w:r w:rsidR="00452932">
        <w:rPr>
          <w:rFonts w:ascii="Arial" w:hAnsi="Arial" w:cs="Arial"/>
          <w:color w:val="000000"/>
          <w:shd w:val="clear" w:color="auto" w:fill="FFFFFF"/>
        </w:rPr>
        <w:t>Zosmer</w:t>
      </w:r>
      <w:proofErr w:type="spellEnd"/>
      <w:r w:rsidR="00452932">
        <w:rPr>
          <w:rFonts w:ascii="Arial" w:hAnsi="Arial" w:cs="Arial"/>
          <w:color w:val="000000"/>
          <w:shd w:val="clear" w:color="auto" w:fill="FFFFFF"/>
        </w:rPr>
        <w:t>)</w:t>
      </w:r>
      <w:r w:rsidR="009C6815">
        <w:rPr>
          <w:rFonts w:ascii="Arial" w:hAnsi="Arial" w:cs="Arial"/>
          <w:color w:val="000000"/>
          <w:shd w:val="clear" w:color="auto" w:fill="FFFFFF"/>
        </w:rPr>
        <w:t xml:space="preserve"> and Department of Histopathology</w:t>
      </w:r>
      <w:r w:rsidR="00452932">
        <w:rPr>
          <w:rFonts w:ascii="Arial" w:hAnsi="Arial" w:cs="Arial"/>
          <w:color w:val="000000"/>
          <w:shd w:val="clear" w:color="auto" w:fill="FFFFFF"/>
        </w:rPr>
        <w:t xml:space="preserve"> (Dr Shaikh)</w:t>
      </w:r>
      <w:r w:rsidR="009C6815">
        <w:rPr>
          <w:rFonts w:ascii="Arial" w:hAnsi="Arial" w:cs="Arial"/>
          <w:color w:val="000000"/>
          <w:shd w:val="clear" w:color="auto" w:fill="FFFFFF"/>
        </w:rPr>
        <w:t>,</w:t>
      </w:r>
      <w:r w:rsidR="009C6815" w:rsidRPr="00D935B8">
        <w:rPr>
          <w:rFonts w:ascii="Arial" w:hAnsi="Arial" w:cs="Arial"/>
          <w:color w:val="333333"/>
          <w:shd w:val="clear" w:color="auto" w:fill="FFFFFF"/>
        </w:rPr>
        <w:t xml:space="preserve"> </w:t>
      </w:r>
      <w:r w:rsidR="00CF54B1" w:rsidRPr="00D935B8">
        <w:rPr>
          <w:rFonts w:ascii="Arial" w:hAnsi="Arial" w:cs="Arial"/>
          <w:color w:val="333333"/>
          <w:shd w:val="clear" w:color="auto" w:fill="FFFFFF"/>
        </w:rPr>
        <w:t>Kings College Hospital, London, UK</w:t>
      </w:r>
      <w:r w:rsidR="009C6815">
        <w:rPr>
          <w:rFonts w:ascii="Arial" w:hAnsi="Arial" w:cs="Arial"/>
          <w:color w:val="333333"/>
          <w:shd w:val="clear" w:color="auto" w:fill="FFFFFF"/>
        </w:rPr>
        <w:t xml:space="preserve">; </w:t>
      </w:r>
      <w:r w:rsidR="009C6815" w:rsidRPr="00D20C6C">
        <w:rPr>
          <w:rFonts w:ascii="Arial" w:hAnsi="Arial" w:cs="Arial"/>
          <w:color w:val="000000"/>
        </w:rPr>
        <w:t>The Centre for Trophoblast Research, Department of Physiology, Development and Neuroscience, University of Cambridge, Cambridge, U</w:t>
      </w:r>
      <w:r w:rsidR="009C6815">
        <w:rPr>
          <w:rFonts w:ascii="Arial" w:hAnsi="Arial" w:cs="Arial"/>
          <w:color w:val="000000"/>
        </w:rPr>
        <w:t>K</w:t>
      </w:r>
      <w:r w:rsidR="00452932">
        <w:rPr>
          <w:rFonts w:ascii="Arial" w:hAnsi="Arial" w:cs="Arial"/>
          <w:color w:val="000000"/>
        </w:rPr>
        <w:t xml:space="preserve"> (Dr Burton)</w:t>
      </w:r>
      <w:r w:rsidR="009C6815" w:rsidRPr="00D20C6C">
        <w:rPr>
          <w:rFonts w:ascii="Arial" w:hAnsi="Arial" w:cs="Arial"/>
          <w:color w:val="000000"/>
        </w:rPr>
        <w:t>.</w:t>
      </w:r>
    </w:p>
    <w:p w14:paraId="6884EBE3" w14:textId="77777777" w:rsidR="00CF54B1" w:rsidRPr="00115846" w:rsidRDefault="00CF54B1" w:rsidP="002C5B2B">
      <w:pPr>
        <w:pStyle w:val="p1"/>
        <w:shd w:val="clear" w:color="auto" w:fill="auto"/>
        <w:rPr>
          <w:color w:val="000000"/>
          <w:sz w:val="24"/>
          <w:szCs w:val="24"/>
        </w:rPr>
      </w:pPr>
    </w:p>
    <w:p w14:paraId="4E5A5BB9" w14:textId="77777777" w:rsidR="00CF54B1" w:rsidRPr="00384DF7" w:rsidRDefault="00CF54B1" w:rsidP="002C5B2B">
      <w:pPr>
        <w:tabs>
          <w:tab w:val="left" w:pos="4968"/>
        </w:tabs>
      </w:pPr>
      <w:r>
        <w:tab/>
      </w:r>
    </w:p>
    <w:p w14:paraId="7B7DB680" w14:textId="77777777" w:rsidR="00CF54B1" w:rsidRDefault="00CF54B1" w:rsidP="00CF54B1">
      <w:pPr>
        <w:rPr>
          <w:rFonts w:ascii="Arial" w:hAnsi="Arial" w:cs="Arial"/>
          <w:b/>
          <w:color w:val="000000"/>
        </w:rPr>
      </w:pPr>
    </w:p>
    <w:p w14:paraId="20CF34BA" w14:textId="77777777" w:rsidR="00CF54B1" w:rsidRPr="00044F56" w:rsidRDefault="00CF54B1" w:rsidP="00CF54B1">
      <w:pPr>
        <w:rPr>
          <w:rFonts w:ascii="Arial" w:hAnsi="Arial" w:cs="Arial"/>
          <w:i/>
          <w:color w:val="000000"/>
        </w:rPr>
      </w:pPr>
      <w:r w:rsidRPr="00BA1CD3">
        <w:rPr>
          <w:rFonts w:ascii="Arial" w:hAnsi="Arial" w:cs="Arial"/>
          <w:b/>
          <w:color w:val="000000"/>
        </w:rPr>
        <w:t>Corresponding author:</w:t>
      </w:r>
      <w:r w:rsidRPr="00BA1CD3">
        <w:rPr>
          <w:rFonts w:ascii="Arial" w:hAnsi="Arial" w:cs="Arial"/>
          <w:color w:val="000000"/>
        </w:rPr>
        <w:t xml:space="preserve"> </w:t>
      </w:r>
      <w:r w:rsidRPr="00044F56">
        <w:rPr>
          <w:rFonts w:ascii="Arial" w:hAnsi="Arial" w:cs="Arial"/>
          <w:i/>
          <w:color w:val="000000"/>
        </w:rPr>
        <w:t xml:space="preserve">Eric Jauniaux, </w:t>
      </w:r>
      <w:r>
        <w:rPr>
          <w:rFonts w:ascii="Arial" w:hAnsi="Arial" w:cs="Arial"/>
          <w:i/>
          <w:color w:val="000000"/>
        </w:rPr>
        <w:t>MD, PhD, FRCOG</w:t>
      </w:r>
    </w:p>
    <w:p w14:paraId="48269086" w14:textId="77777777" w:rsidR="00CF54B1" w:rsidRPr="00044F56" w:rsidRDefault="00CF54B1" w:rsidP="00CF54B1">
      <w:pPr>
        <w:suppressAutoHyphens/>
        <w:ind w:left="2700"/>
        <w:outlineLvl w:val="0"/>
        <w:rPr>
          <w:rFonts w:ascii="Arial" w:hAnsi="Arial" w:cs="Arial"/>
          <w:i/>
          <w:color w:val="000000"/>
        </w:rPr>
      </w:pPr>
      <w:r w:rsidRPr="00044F56">
        <w:rPr>
          <w:rFonts w:ascii="Arial" w:hAnsi="Arial" w:cs="Arial"/>
          <w:color w:val="000000"/>
        </w:rPr>
        <w:t>Institute for Women’s Health,</w:t>
      </w:r>
      <w:r w:rsidRPr="00044F56">
        <w:rPr>
          <w:rFonts w:ascii="Arial" w:hAnsi="Arial" w:cs="Arial"/>
          <w:i/>
          <w:color w:val="000000"/>
        </w:rPr>
        <w:t xml:space="preserve"> University College London, 86-96 Chenies Mews,</w:t>
      </w:r>
      <w:r>
        <w:rPr>
          <w:rFonts w:ascii="Arial" w:hAnsi="Arial" w:cs="Arial"/>
          <w:i/>
          <w:color w:val="000000"/>
        </w:rPr>
        <w:t xml:space="preserve"> </w:t>
      </w:r>
      <w:r w:rsidRPr="00044F56">
        <w:rPr>
          <w:rFonts w:ascii="Arial" w:hAnsi="Arial" w:cs="Arial"/>
          <w:i/>
          <w:color w:val="000000"/>
        </w:rPr>
        <w:t>London WC1E 6HX, UK.</w:t>
      </w:r>
    </w:p>
    <w:p w14:paraId="0A832D10" w14:textId="77777777" w:rsidR="00CF54B1" w:rsidRDefault="007D3440" w:rsidP="00CF54B1">
      <w:pPr>
        <w:suppressAutoHyphens/>
        <w:ind w:left="1980" w:firstLine="720"/>
        <w:outlineLvl w:val="0"/>
        <w:rPr>
          <w:rFonts w:ascii="Arial" w:hAnsi="Arial" w:cs="Arial"/>
          <w:color w:val="000000"/>
        </w:rPr>
      </w:pPr>
      <w:hyperlink r:id="rId8" w:history="1">
        <w:r w:rsidR="00CF54B1" w:rsidRPr="00D74496">
          <w:rPr>
            <w:rStyle w:val="Hyperlink"/>
            <w:rFonts w:ascii="Arial" w:hAnsi="Arial" w:cs="Arial"/>
          </w:rPr>
          <w:t>e.jauniaux@ucl.ac.uk</w:t>
        </w:r>
      </w:hyperlink>
    </w:p>
    <w:p w14:paraId="56BF5CF4" w14:textId="77777777" w:rsidR="00E8635D" w:rsidRDefault="00E8635D">
      <w:pPr>
        <w:rPr>
          <w:rFonts w:ascii="Arial" w:hAnsi="Arial" w:cs="Arial"/>
          <w:b/>
          <w:color w:val="000000"/>
          <w:sz w:val="36"/>
          <w:szCs w:val="36"/>
        </w:rPr>
      </w:pPr>
    </w:p>
    <w:p w14:paraId="065DD74F" w14:textId="77777777" w:rsidR="00E8635D" w:rsidRDefault="00E8635D">
      <w:pPr>
        <w:rPr>
          <w:rFonts w:ascii="Arial" w:hAnsi="Arial" w:cs="Arial"/>
          <w:b/>
          <w:color w:val="000000"/>
          <w:sz w:val="36"/>
          <w:szCs w:val="36"/>
        </w:rPr>
      </w:pPr>
    </w:p>
    <w:p w14:paraId="59199CEF" w14:textId="77777777" w:rsidR="00E8635D" w:rsidRDefault="00E8635D" w:rsidP="00E8635D">
      <w:pPr>
        <w:rPr>
          <w:rFonts w:ascii="Arial" w:hAnsi="Arial"/>
          <w:b/>
          <w:bCs/>
        </w:rPr>
      </w:pPr>
      <w:r>
        <w:rPr>
          <w:rFonts w:ascii="Arial" w:hAnsi="Arial"/>
          <w:b/>
          <w:bCs/>
        </w:rPr>
        <w:t>No funding was obtained for this project.</w:t>
      </w:r>
    </w:p>
    <w:p w14:paraId="46A64F3F" w14:textId="77777777" w:rsidR="00E8635D" w:rsidRDefault="00E8635D" w:rsidP="00E8635D">
      <w:pPr>
        <w:rPr>
          <w:rFonts w:ascii="Arial" w:hAnsi="Arial"/>
          <w:b/>
          <w:bCs/>
        </w:rPr>
      </w:pPr>
    </w:p>
    <w:p w14:paraId="753AF63B" w14:textId="77777777" w:rsidR="00E8635D" w:rsidRDefault="00E8635D" w:rsidP="00E8635D">
      <w:pPr>
        <w:rPr>
          <w:rFonts w:ascii="Arial" w:hAnsi="Arial"/>
          <w:b/>
          <w:bCs/>
        </w:rPr>
      </w:pPr>
      <w:r>
        <w:rPr>
          <w:rFonts w:ascii="Arial" w:hAnsi="Arial"/>
          <w:b/>
          <w:bCs/>
        </w:rPr>
        <w:t>The authors have no conflict of interest to declare.</w:t>
      </w:r>
    </w:p>
    <w:p w14:paraId="7205272C" w14:textId="77777777" w:rsidR="00E8635D" w:rsidRDefault="00E8635D">
      <w:pPr>
        <w:rPr>
          <w:rFonts w:ascii="Arial" w:hAnsi="Arial" w:cs="Arial"/>
          <w:b/>
          <w:color w:val="000000"/>
          <w:sz w:val="36"/>
          <w:szCs w:val="36"/>
        </w:rPr>
      </w:pPr>
    </w:p>
    <w:p w14:paraId="4ABCB8FF" w14:textId="1C12E5F1" w:rsidR="00E8635D" w:rsidRPr="00816E42" w:rsidRDefault="00816E42">
      <w:pPr>
        <w:rPr>
          <w:rFonts w:ascii="Arial" w:hAnsi="Arial" w:cs="Arial"/>
          <w:b/>
          <w:color w:val="000000"/>
        </w:rPr>
      </w:pPr>
      <w:r>
        <w:rPr>
          <w:rFonts w:ascii="Arial" w:hAnsi="Arial" w:cs="Arial"/>
          <w:b/>
          <w:color w:val="000000"/>
        </w:rPr>
        <w:t>Word count: 42</w:t>
      </w:r>
      <w:r w:rsidR="00AB40CE">
        <w:rPr>
          <w:rFonts w:ascii="Arial" w:hAnsi="Arial" w:cs="Arial"/>
          <w:b/>
          <w:color w:val="000000"/>
        </w:rPr>
        <w:t>52</w:t>
      </w:r>
    </w:p>
    <w:p w14:paraId="6E7F8569" w14:textId="77777777" w:rsidR="00816E42" w:rsidRDefault="00816E42">
      <w:pPr>
        <w:rPr>
          <w:rFonts w:ascii="Arial" w:hAnsi="Arial" w:cs="Arial"/>
          <w:b/>
          <w:color w:val="000000"/>
          <w:sz w:val="36"/>
          <w:szCs w:val="36"/>
        </w:rPr>
      </w:pPr>
    </w:p>
    <w:p w14:paraId="4511EBC6" w14:textId="7AE4A134" w:rsidR="00B01F13" w:rsidRDefault="00B01F13">
      <w:pPr>
        <w:rPr>
          <w:rFonts w:ascii="Arial" w:hAnsi="Arial" w:cs="Arial"/>
          <w:b/>
          <w:color w:val="000000"/>
          <w:sz w:val="36"/>
          <w:szCs w:val="36"/>
        </w:rPr>
      </w:pPr>
      <w:r w:rsidRPr="006B17F7">
        <w:rPr>
          <w:rFonts w:ascii="Arial" w:eastAsia="Calibri" w:hAnsi="Arial" w:cs="Arial"/>
          <w:b/>
          <w:color w:val="000000"/>
          <w:sz w:val="28"/>
          <w:lang w:val="en-US"/>
        </w:rPr>
        <w:t>Short title:</w:t>
      </w:r>
      <w:r w:rsidRPr="006B17F7">
        <w:rPr>
          <w:rFonts w:ascii="Arial" w:eastAsia="Calibri" w:hAnsi="Arial" w:cs="Arial"/>
          <w:color w:val="000000"/>
          <w:sz w:val="28"/>
          <w:lang w:val="en-US"/>
        </w:rPr>
        <w:t xml:space="preserve"> </w:t>
      </w:r>
      <w:proofErr w:type="spellStart"/>
      <w:r w:rsidR="00522993">
        <w:rPr>
          <w:rFonts w:ascii="Arial" w:eastAsia="Calibri" w:hAnsi="Arial" w:cs="Arial"/>
          <w:color w:val="000000"/>
          <w:lang w:val="en-US"/>
        </w:rPr>
        <w:t>Clinico</w:t>
      </w:r>
      <w:proofErr w:type="spellEnd"/>
      <w:r w:rsidR="00522993">
        <w:rPr>
          <w:rFonts w:ascii="Arial" w:eastAsia="Calibri" w:hAnsi="Arial" w:cs="Arial"/>
          <w:color w:val="000000"/>
          <w:lang w:val="en-US"/>
        </w:rPr>
        <w:t>-pathologic correlation for</w:t>
      </w:r>
      <w:r w:rsidRPr="008B4DC3">
        <w:rPr>
          <w:rFonts w:ascii="Arial" w:eastAsia="Calibri" w:hAnsi="Arial" w:cs="Arial"/>
          <w:color w:val="000000"/>
          <w:lang w:val="en-US"/>
        </w:rPr>
        <w:t xml:space="preserve"> </w:t>
      </w:r>
      <w:r w:rsidR="00A009A6">
        <w:rPr>
          <w:rFonts w:ascii="Arial" w:eastAsia="Calibri" w:hAnsi="Arial" w:cs="Arial"/>
          <w:color w:val="000000"/>
          <w:lang w:val="en-US"/>
        </w:rPr>
        <w:t xml:space="preserve">invasive </w:t>
      </w:r>
      <w:r w:rsidRPr="008B4DC3">
        <w:rPr>
          <w:rFonts w:ascii="Arial" w:eastAsia="Calibri" w:hAnsi="Arial" w:cs="Arial"/>
          <w:color w:val="000000"/>
          <w:lang w:val="en-US"/>
        </w:rPr>
        <w:t>placenta</w:t>
      </w:r>
      <w:r w:rsidR="00A009A6">
        <w:rPr>
          <w:rFonts w:ascii="Arial" w:eastAsia="Calibri" w:hAnsi="Arial" w:cs="Arial"/>
          <w:color w:val="000000"/>
          <w:lang w:val="en-US"/>
        </w:rPr>
        <w:t xml:space="preserve"> previa</w:t>
      </w:r>
      <w:r w:rsidRPr="008B4DC3">
        <w:rPr>
          <w:rFonts w:ascii="Arial" w:eastAsia="Calibri" w:hAnsi="Arial" w:cs="Arial"/>
          <w:color w:val="000000"/>
          <w:lang w:val="en-US"/>
        </w:rPr>
        <w:t xml:space="preserve"> </w:t>
      </w:r>
      <w:proofErr w:type="spellStart"/>
      <w:r w:rsidRPr="008B4DC3">
        <w:rPr>
          <w:rFonts w:ascii="Arial" w:eastAsia="Calibri" w:hAnsi="Arial" w:cs="Arial"/>
          <w:color w:val="000000"/>
          <w:lang w:val="en-US"/>
        </w:rPr>
        <w:t>accreta</w:t>
      </w:r>
      <w:proofErr w:type="spellEnd"/>
      <w:r w:rsidRPr="008B4DC3">
        <w:rPr>
          <w:rFonts w:ascii="Arial" w:eastAsia="Calibri" w:hAnsi="Arial" w:cs="Arial"/>
          <w:color w:val="000000"/>
          <w:lang w:val="en-US"/>
        </w:rPr>
        <w:t>.</w:t>
      </w:r>
    </w:p>
    <w:p w14:paraId="5B8EDC4D" w14:textId="77777777" w:rsidR="00B01F13" w:rsidRDefault="00B01F13" w:rsidP="00E8635D">
      <w:pPr>
        <w:rPr>
          <w:rFonts w:ascii="Arial" w:hAnsi="Arial"/>
          <w:b/>
          <w:bCs/>
          <w:sz w:val="28"/>
        </w:rPr>
      </w:pPr>
    </w:p>
    <w:p w14:paraId="12A659DB" w14:textId="77777777" w:rsidR="00522993" w:rsidRDefault="00522993" w:rsidP="00E8635D">
      <w:pPr>
        <w:rPr>
          <w:rFonts w:ascii="Arial" w:hAnsi="Arial"/>
          <w:b/>
          <w:bCs/>
          <w:sz w:val="28"/>
        </w:rPr>
      </w:pPr>
    </w:p>
    <w:p w14:paraId="12D1DEE8" w14:textId="77777777" w:rsidR="00E8635D" w:rsidRDefault="00E8635D" w:rsidP="00E8635D">
      <w:pPr>
        <w:rPr>
          <w:rFonts w:ascii="Arial" w:hAnsi="Arial"/>
          <w:b/>
          <w:bCs/>
          <w:sz w:val="28"/>
        </w:rPr>
      </w:pPr>
      <w:r w:rsidRPr="007E59C9">
        <w:rPr>
          <w:rFonts w:ascii="Arial" w:hAnsi="Arial"/>
          <w:b/>
          <w:bCs/>
          <w:sz w:val="28"/>
        </w:rPr>
        <w:t>Condensation</w:t>
      </w:r>
    </w:p>
    <w:p w14:paraId="1861348A" w14:textId="77777777" w:rsidR="00E8635D" w:rsidRDefault="00E8635D" w:rsidP="00E8635D">
      <w:pPr>
        <w:rPr>
          <w:rFonts w:ascii="Arial" w:hAnsi="Arial" w:cs="Arial"/>
          <w:b/>
          <w:color w:val="000000"/>
          <w:sz w:val="28"/>
          <w:lang w:val="en-US"/>
        </w:rPr>
      </w:pPr>
    </w:p>
    <w:p w14:paraId="642945D5" w14:textId="73F6E027" w:rsidR="00B01F13" w:rsidRDefault="00522993" w:rsidP="00522993">
      <w:pPr>
        <w:spacing w:line="480" w:lineRule="auto"/>
        <w:rPr>
          <w:rFonts w:ascii="Arial" w:hAnsi="Arial" w:cs="Arial"/>
          <w:color w:val="000000"/>
          <w:lang w:val="en-US"/>
        </w:rPr>
      </w:pPr>
      <w:r>
        <w:rPr>
          <w:rFonts w:ascii="Arial" w:hAnsi="Arial" w:cs="Arial"/>
          <w:color w:val="000000"/>
          <w:lang w:val="en-US"/>
        </w:rPr>
        <w:t xml:space="preserve">Intra-operative and immediate post-operative gross examination provides </w:t>
      </w:r>
      <w:r w:rsidR="00B57B54">
        <w:rPr>
          <w:rFonts w:ascii="Arial" w:hAnsi="Arial" w:cs="Arial"/>
          <w:color w:val="000000"/>
          <w:lang w:val="en-US"/>
        </w:rPr>
        <w:t>accurate</w:t>
      </w:r>
      <w:r>
        <w:rPr>
          <w:rFonts w:ascii="Arial" w:hAnsi="Arial" w:cs="Arial"/>
          <w:color w:val="000000"/>
          <w:lang w:val="en-US"/>
        </w:rPr>
        <w:t xml:space="preserve"> data </w:t>
      </w:r>
      <w:r w:rsidR="00B57B54">
        <w:rPr>
          <w:rFonts w:ascii="Arial" w:hAnsi="Arial" w:cs="Arial"/>
          <w:color w:val="000000"/>
          <w:lang w:val="en-US"/>
        </w:rPr>
        <w:t xml:space="preserve">on </w:t>
      </w:r>
      <w:r w:rsidR="0065396F">
        <w:rPr>
          <w:rFonts w:ascii="Arial" w:hAnsi="Arial" w:cs="Arial"/>
          <w:color w:val="000000"/>
          <w:lang w:val="en-US"/>
        </w:rPr>
        <w:t xml:space="preserve">uterine dehiscence, vascular changes and </w:t>
      </w:r>
      <w:r w:rsidR="00B57B54">
        <w:rPr>
          <w:rFonts w:ascii="Arial" w:hAnsi="Arial" w:cs="Arial"/>
          <w:color w:val="000000"/>
          <w:lang w:val="en-US"/>
        </w:rPr>
        <w:t>depth of villous invasion in</w:t>
      </w:r>
      <w:r>
        <w:rPr>
          <w:rFonts w:ascii="Arial" w:hAnsi="Arial" w:cs="Arial"/>
          <w:color w:val="000000"/>
          <w:lang w:val="en-US"/>
        </w:rPr>
        <w:t xml:space="preserve"> </w:t>
      </w:r>
      <w:r w:rsidR="00E8635D" w:rsidRPr="0017188C">
        <w:rPr>
          <w:rFonts w:ascii="Arial" w:hAnsi="Arial" w:cs="Arial"/>
          <w:color w:val="000000"/>
          <w:lang w:val="en-US"/>
        </w:rPr>
        <w:t>placenta</w:t>
      </w:r>
      <w:r w:rsidR="00A009A6">
        <w:rPr>
          <w:rFonts w:ascii="Arial" w:hAnsi="Arial" w:cs="Arial"/>
          <w:color w:val="000000"/>
          <w:lang w:val="en-US"/>
        </w:rPr>
        <w:t xml:space="preserve"> previa</w:t>
      </w:r>
      <w:r w:rsidR="00E8635D" w:rsidRPr="0017188C">
        <w:rPr>
          <w:rFonts w:ascii="Arial" w:hAnsi="Arial" w:cs="Arial"/>
          <w:color w:val="000000"/>
          <w:lang w:val="en-US"/>
        </w:rPr>
        <w:t xml:space="preserve"> </w:t>
      </w:r>
      <w:proofErr w:type="spellStart"/>
      <w:r w:rsidR="00E8635D" w:rsidRPr="0017188C">
        <w:rPr>
          <w:rFonts w:ascii="Arial" w:hAnsi="Arial" w:cs="Arial"/>
          <w:color w:val="000000"/>
          <w:lang w:val="en-US"/>
        </w:rPr>
        <w:t>accreta</w:t>
      </w:r>
      <w:proofErr w:type="spellEnd"/>
      <w:r w:rsidR="00A009A6">
        <w:rPr>
          <w:rFonts w:ascii="Arial" w:hAnsi="Arial" w:cs="Arial"/>
          <w:color w:val="000000"/>
          <w:lang w:val="en-US"/>
        </w:rPr>
        <w:t>.</w:t>
      </w:r>
    </w:p>
    <w:p w14:paraId="1E68E2F5" w14:textId="77777777" w:rsidR="00B01F13" w:rsidRDefault="00B01F13" w:rsidP="00E8635D">
      <w:pPr>
        <w:rPr>
          <w:rFonts w:ascii="Arial" w:hAnsi="Arial" w:cs="Arial"/>
          <w:b/>
          <w:color w:val="000000"/>
          <w:sz w:val="36"/>
          <w:szCs w:val="36"/>
        </w:rPr>
      </w:pPr>
    </w:p>
    <w:p w14:paraId="38D79E08" w14:textId="77777777" w:rsidR="00CB12E9" w:rsidRPr="00C9560E" w:rsidRDefault="00CB12E9" w:rsidP="00CB12E9">
      <w:pPr>
        <w:autoSpaceDE w:val="0"/>
        <w:autoSpaceDN w:val="0"/>
        <w:adjustRightInd w:val="0"/>
        <w:spacing w:line="480" w:lineRule="auto"/>
        <w:rPr>
          <w:rFonts w:ascii="Arial" w:hAnsi="Arial" w:cs="Arial"/>
          <w:b/>
          <w:color w:val="000000" w:themeColor="text1"/>
          <w:sz w:val="28"/>
          <w:lang w:val="en-US"/>
        </w:rPr>
      </w:pPr>
      <w:r w:rsidRPr="006B17F7">
        <w:rPr>
          <w:rFonts w:ascii="Arial" w:hAnsi="Arial" w:cs="Arial"/>
          <w:b/>
          <w:color w:val="000000" w:themeColor="text1"/>
          <w:sz w:val="28"/>
          <w:lang w:val="en-US"/>
        </w:rPr>
        <w:t>AJOG at a Glance</w:t>
      </w:r>
    </w:p>
    <w:p w14:paraId="42D66841" w14:textId="77777777" w:rsidR="00CB12E9" w:rsidRPr="00134F2B" w:rsidRDefault="00CB12E9" w:rsidP="00CB12E9">
      <w:pPr>
        <w:pStyle w:val="ListParagraph"/>
        <w:numPr>
          <w:ilvl w:val="0"/>
          <w:numId w:val="13"/>
        </w:numPr>
        <w:autoSpaceDE w:val="0"/>
        <w:autoSpaceDN w:val="0"/>
        <w:adjustRightInd w:val="0"/>
        <w:spacing w:line="480" w:lineRule="auto"/>
        <w:rPr>
          <w:rFonts w:ascii="Arial" w:hAnsi="Arial" w:cs="Arial"/>
          <w:b/>
          <w:color w:val="000000"/>
          <w:lang w:val="en-US"/>
        </w:rPr>
      </w:pPr>
      <w:r>
        <w:rPr>
          <w:rFonts w:ascii="Arial" w:hAnsi="Arial" w:cs="Arial"/>
          <w:b/>
          <w:color w:val="000000"/>
          <w:lang w:val="en-US"/>
        </w:rPr>
        <w:t xml:space="preserve">A. </w:t>
      </w:r>
      <w:r w:rsidRPr="00134F2B">
        <w:rPr>
          <w:rFonts w:ascii="Arial" w:hAnsi="Arial" w:cs="Arial"/>
          <w:b/>
          <w:color w:val="000000"/>
          <w:lang w:val="en-US"/>
        </w:rPr>
        <w:t>Why was this study conducted?</w:t>
      </w:r>
      <w:r>
        <w:rPr>
          <w:rFonts w:ascii="Arial" w:hAnsi="Arial" w:cs="Arial"/>
          <w:b/>
          <w:color w:val="000000"/>
          <w:lang w:val="en-US"/>
        </w:rPr>
        <w:t xml:space="preserve"> </w:t>
      </w:r>
      <w:r>
        <w:rPr>
          <w:rFonts w:ascii="Arial" w:hAnsi="Arial" w:cs="Arial"/>
        </w:rPr>
        <w:t xml:space="preserve">To evaluate the value of intra-operative and immediate post-operative gross examination of hysterectomy specimens </w:t>
      </w:r>
      <w:r>
        <w:rPr>
          <w:rFonts w:ascii="Arial" w:hAnsi="Arial" w:cs="Arial"/>
          <w:color w:val="000000"/>
        </w:rPr>
        <w:t xml:space="preserve">with placenta in-situ </w:t>
      </w:r>
      <w:r>
        <w:rPr>
          <w:rFonts w:ascii="Arial" w:hAnsi="Arial" w:cs="Arial"/>
        </w:rPr>
        <w:t>compared to standard pathologic examination</w:t>
      </w:r>
      <w:r w:rsidRPr="00134F2B">
        <w:rPr>
          <w:rFonts w:ascii="Arial" w:hAnsi="Arial" w:cs="Arial"/>
          <w:color w:val="000000"/>
          <w:lang w:val="en-US"/>
        </w:rPr>
        <w:t xml:space="preserve">. </w:t>
      </w:r>
    </w:p>
    <w:p w14:paraId="366A6D2A" w14:textId="07F1D74B" w:rsidR="00CB12E9" w:rsidRPr="005F664E" w:rsidRDefault="00CB12E9" w:rsidP="00CB12E9">
      <w:pPr>
        <w:pStyle w:val="ListParagraph"/>
        <w:numPr>
          <w:ilvl w:val="0"/>
          <w:numId w:val="14"/>
        </w:numPr>
        <w:autoSpaceDE w:val="0"/>
        <w:autoSpaceDN w:val="0"/>
        <w:adjustRightInd w:val="0"/>
        <w:spacing w:line="480" w:lineRule="auto"/>
        <w:rPr>
          <w:rFonts w:ascii="Arial" w:hAnsi="Arial" w:cs="Arial"/>
          <w:color w:val="000000"/>
          <w:lang w:val="en-US"/>
        </w:rPr>
      </w:pPr>
      <w:r>
        <w:rPr>
          <w:rFonts w:ascii="Arial" w:hAnsi="Arial" w:cs="Arial"/>
          <w:b/>
          <w:color w:val="000000"/>
          <w:lang w:val="en-US"/>
        </w:rPr>
        <w:t xml:space="preserve">B. What are the key findings? </w:t>
      </w:r>
      <w:r>
        <w:rPr>
          <w:rFonts w:ascii="Arial" w:hAnsi="Arial" w:cs="Arial"/>
          <w:color w:val="000000"/>
        </w:rPr>
        <w:t xml:space="preserve">The intra-operative and immediate post-operative examination is </w:t>
      </w:r>
      <w:r>
        <w:rPr>
          <w:rFonts w:ascii="Arial" w:hAnsi="Arial" w:cs="Arial"/>
          <w:iCs/>
        </w:rPr>
        <w:t>more efficient and cost-effective than standard histopathology examination with shorter reporting time and</w:t>
      </w:r>
      <w:r>
        <w:rPr>
          <w:rFonts w:ascii="Arial" w:hAnsi="Arial" w:cs="Arial"/>
          <w:color w:val="000000"/>
        </w:rPr>
        <w:t xml:space="preserve"> </w:t>
      </w:r>
      <w:r w:rsidR="00B57B54">
        <w:rPr>
          <w:rFonts w:ascii="Arial" w:hAnsi="Arial" w:cs="Arial"/>
          <w:color w:val="000000"/>
        </w:rPr>
        <w:t xml:space="preserve">provides </w:t>
      </w:r>
      <w:r>
        <w:rPr>
          <w:rFonts w:ascii="Arial" w:hAnsi="Arial" w:cs="Arial"/>
          <w:color w:val="000000"/>
        </w:rPr>
        <w:t xml:space="preserve">accurate stratification of the depth and lateral extension of villous </w:t>
      </w:r>
      <w:proofErr w:type="gramStart"/>
      <w:r>
        <w:rPr>
          <w:rFonts w:ascii="Arial" w:hAnsi="Arial" w:cs="Arial"/>
          <w:color w:val="000000"/>
        </w:rPr>
        <w:t>invasiveness</w:t>
      </w:r>
      <w:r w:rsidR="0065396F">
        <w:rPr>
          <w:rFonts w:ascii="Arial" w:hAnsi="Arial" w:cs="Arial"/>
          <w:color w:val="000000"/>
        </w:rPr>
        <w:t xml:space="preserve"> which</w:t>
      </w:r>
      <w:proofErr w:type="gramEnd"/>
      <w:r w:rsidR="0065396F">
        <w:rPr>
          <w:rFonts w:ascii="Arial" w:hAnsi="Arial" w:cs="Arial"/>
          <w:color w:val="000000"/>
        </w:rPr>
        <w:t xml:space="preserve"> are essential to confirm the clinical diagnosis </w:t>
      </w:r>
      <w:r w:rsidR="0065396F">
        <w:rPr>
          <w:rFonts w:ascii="Arial" w:hAnsi="Arial" w:cs="Arial"/>
          <w:color w:val="000000"/>
          <w:lang w:val="en-US"/>
        </w:rPr>
        <w:t xml:space="preserve">in </w:t>
      </w:r>
      <w:r w:rsidR="0065396F" w:rsidRPr="0017188C">
        <w:rPr>
          <w:rFonts w:ascii="Arial" w:hAnsi="Arial" w:cs="Arial"/>
          <w:color w:val="000000"/>
          <w:lang w:val="en-US"/>
        </w:rPr>
        <w:t>placenta accreta spectrum</w:t>
      </w:r>
      <w:r>
        <w:rPr>
          <w:rFonts w:ascii="Arial" w:hAnsi="Arial" w:cs="Arial"/>
          <w:color w:val="000000"/>
        </w:rPr>
        <w:t>.</w:t>
      </w:r>
    </w:p>
    <w:p w14:paraId="2BEABF26" w14:textId="25538138" w:rsidR="00CB12E9" w:rsidRPr="00966DEA" w:rsidRDefault="00CB12E9" w:rsidP="00CB12E9">
      <w:pPr>
        <w:pStyle w:val="ListParagraph"/>
        <w:numPr>
          <w:ilvl w:val="0"/>
          <w:numId w:val="14"/>
        </w:numPr>
        <w:autoSpaceDE w:val="0"/>
        <w:autoSpaceDN w:val="0"/>
        <w:adjustRightInd w:val="0"/>
        <w:spacing w:line="480" w:lineRule="auto"/>
        <w:rPr>
          <w:rFonts w:ascii="Arial" w:hAnsi="Arial" w:cs="Arial"/>
          <w:b/>
          <w:color w:val="000000"/>
          <w:sz w:val="36"/>
          <w:szCs w:val="36"/>
        </w:rPr>
      </w:pPr>
      <w:r w:rsidRPr="00966DEA">
        <w:rPr>
          <w:rFonts w:ascii="Arial" w:hAnsi="Arial" w:cs="Arial"/>
          <w:b/>
          <w:color w:val="000000"/>
          <w:lang w:val="en-US"/>
        </w:rPr>
        <w:t xml:space="preserve">C. What does this study add to what is already known? </w:t>
      </w:r>
      <w:r>
        <w:rPr>
          <w:rFonts w:ascii="Arial" w:hAnsi="Arial" w:cs="Arial"/>
        </w:rPr>
        <w:t xml:space="preserve">Our proposed methodology provides additional data to standard </w:t>
      </w:r>
      <w:r w:rsidR="00D708A2">
        <w:rPr>
          <w:rFonts w:ascii="Arial" w:hAnsi="Arial" w:cs="Arial"/>
        </w:rPr>
        <w:t xml:space="preserve">pathological </w:t>
      </w:r>
      <w:r>
        <w:rPr>
          <w:rFonts w:ascii="Arial" w:hAnsi="Arial" w:cs="Arial"/>
        </w:rPr>
        <w:t>examination</w:t>
      </w:r>
      <w:r w:rsidR="00D708A2">
        <w:rPr>
          <w:rFonts w:ascii="Arial" w:hAnsi="Arial" w:cs="Arial"/>
        </w:rPr>
        <w:t>,</w:t>
      </w:r>
      <w:r>
        <w:rPr>
          <w:rFonts w:ascii="Arial" w:hAnsi="Arial" w:cs="Arial"/>
        </w:rPr>
        <w:t xml:space="preserve"> in particular regarding the </w:t>
      </w:r>
      <w:r w:rsidR="0065396F">
        <w:rPr>
          <w:rFonts w:ascii="Arial" w:hAnsi="Arial" w:cs="Arial"/>
        </w:rPr>
        <w:t xml:space="preserve">anatomical changes to the </w:t>
      </w:r>
      <w:r>
        <w:rPr>
          <w:rFonts w:ascii="Arial" w:hAnsi="Arial" w:cs="Arial"/>
        </w:rPr>
        <w:t>vasculature and myometrium of the lower uterine segment</w:t>
      </w:r>
      <w:r w:rsidR="00D708A2">
        <w:rPr>
          <w:rFonts w:ascii="Arial" w:hAnsi="Arial" w:cs="Arial"/>
        </w:rPr>
        <w:t>,</w:t>
      </w:r>
      <w:r>
        <w:rPr>
          <w:rFonts w:ascii="Arial" w:hAnsi="Arial" w:cs="Arial"/>
          <w:color w:val="000000"/>
          <w:shd w:val="clear" w:color="auto" w:fill="FFFFFF"/>
        </w:rPr>
        <w:t xml:space="preserve"> and </w:t>
      </w:r>
      <w:r>
        <w:rPr>
          <w:rFonts w:ascii="Arial" w:hAnsi="Arial" w:cs="Arial"/>
          <w:iCs/>
        </w:rPr>
        <w:t xml:space="preserve">engages more efficiently perinatal pathologists into </w:t>
      </w:r>
      <w:r w:rsidR="00D708A2">
        <w:rPr>
          <w:rFonts w:ascii="Arial" w:hAnsi="Arial" w:cs="Arial"/>
          <w:iCs/>
        </w:rPr>
        <w:t xml:space="preserve">a </w:t>
      </w:r>
      <w:r>
        <w:rPr>
          <w:rFonts w:ascii="Arial" w:hAnsi="Arial" w:cs="Arial"/>
          <w:iCs/>
        </w:rPr>
        <w:t>multidisciplinary team</w:t>
      </w:r>
      <w:r>
        <w:rPr>
          <w:rFonts w:ascii="Arial" w:hAnsi="Arial" w:cs="Arial"/>
          <w:color w:val="000000"/>
          <w:shd w:val="clear" w:color="auto" w:fill="FFFFFF"/>
        </w:rPr>
        <w:t xml:space="preserve">. </w:t>
      </w:r>
      <w:r w:rsidRPr="00966DEA">
        <w:rPr>
          <w:rFonts w:ascii="Arial" w:hAnsi="Arial" w:cs="Arial"/>
          <w:b/>
          <w:color w:val="000000"/>
          <w:sz w:val="36"/>
          <w:szCs w:val="36"/>
        </w:rPr>
        <w:br w:type="page"/>
      </w:r>
    </w:p>
    <w:p w14:paraId="67B3D4F1" w14:textId="77777777" w:rsidR="00CB12E9" w:rsidRDefault="00CB12E9" w:rsidP="00CB12E9">
      <w:pPr>
        <w:spacing w:after="200" w:line="480" w:lineRule="auto"/>
        <w:rPr>
          <w:rFonts w:ascii="Arial" w:hAnsi="Arial" w:cs="Arial"/>
          <w:b/>
          <w:color w:val="000000"/>
          <w:sz w:val="36"/>
          <w:szCs w:val="36"/>
        </w:rPr>
      </w:pPr>
      <w:r w:rsidRPr="00BA1CD3">
        <w:rPr>
          <w:rFonts w:ascii="Arial" w:hAnsi="Arial" w:cs="Arial"/>
          <w:b/>
          <w:color w:val="000000"/>
          <w:sz w:val="36"/>
          <w:szCs w:val="36"/>
        </w:rPr>
        <w:lastRenderedPageBreak/>
        <w:t>A</w:t>
      </w:r>
      <w:r>
        <w:rPr>
          <w:rFonts w:ascii="Arial" w:hAnsi="Arial" w:cs="Arial"/>
          <w:b/>
          <w:color w:val="000000"/>
          <w:sz w:val="36"/>
          <w:szCs w:val="36"/>
        </w:rPr>
        <w:t xml:space="preserve">BSTRACT </w:t>
      </w:r>
    </w:p>
    <w:p w14:paraId="78FD0DF8" w14:textId="5EE964EC" w:rsidR="00CB12E9" w:rsidRPr="00B51F8E" w:rsidRDefault="00CB12E9" w:rsidP="00CB12E9">
      <w:pPr>
        <w:spacing w:after="200" w:line="480" w:lineRule="auto"/>
        <w:rPr>
          <w:rFonts w:ascii="Arial" w:hAnsi="Arial" w:cs="Arial"/>
          <w:iCs/>
          <w:color w:val="000000"/>
        </w:rPr>
      </w:pPr>
      <w:r w:rsidRPr="00B42D83">
        <w:rPr>
          <w:rFonts w:ascii="Arial" w:hAnsi="Arial" w:cs="Arial"/>
          <w:b/>
          <w:color w:val="000000"/>
        </w:rPr>
        <w:t>BACKGROUND</w:t>
      </w:r>
      <w:r>
        <w:rPr>
          <w:rFonts w:ascii="Arial" w:hAnsi="Arial" w:cs="Arial"/>
          <w:b/>
          <w:color w:val="000000"/>
        </w:rPr>
        <w:t>:</w:t>
      </w:r>
      <w:r w:rsidRPr="00B42D83">
        <w:rPr>
          <w:rFonts w:ascii="Arial" w:hAnsi="Arial" w:cs="Arial"/>
          <w:b/>
          <w:iCs/>
          <w:color w:val="000000"/>
        </w:rPr>
        <w:t xml:space="preserve"> </w:t>
      </w:r>
      <w:r w:rsidRPr="00C67B25">
        <w:rPr>
          <w:rFonts w:ascii="Arial" w:hAnsi="Arial" w:cs="Arial"/>
          <w:iCs/>
          <w:color w:val="000000"/>
        </w:rPr>
        <w:t>The development</w:t>
      </w:r>
      <w:r>
        <w:rPr>
          <w:rFonts w:ascii="Arial" w:hAnsi="Arial" w:cs="Arial"/>
          <w:b/>
          <w:iCs/>
          <w:color w:val="000000"/>
        </w:rPr>
        <w:t xml:space="preserve"> </w:t>
      </w:r>
      <w:r>
        <w:rPr>
          <w:rFonts w:ascii="Arial" w:hAnsi="Arial" w:cs="Arial"/>
          <w:iCs/>
          <w:color w:val="000000"/>
        </w:rPr>
        <w:t>of new management strategies for women presenting with placenta accreta spectrum requires quality epidemiology data which have so far been limited by the high variability in clinical and histopathologic data confirming the diagnosis at birth.</w:t>
      </w:r>
    </w:p>
    <w:p w14:paraId="1F0DDCEE" w14:textId="28F51767" w:rsidR="00CB12E9" w:rsidRPr="00884307" w:rsidRDefault="00CB12E9" w:rsidP="00CB12E9">
      <w:pPr>
        <w:spacing w:after="200" w:line="480" w:lineRule="auto"/>
        <w:rPr>
          <w:rFonts w:ascii="Arial" w:hAnsi="Arial" w:cs="Arial"/>
          <w:b/>
          <w:color w:val="000000"/>
        </w:rPr>
      </w:pPr>
      <w:r w:rsidRPr="00B42D83">
        <w:rPr>
          <w:rFonts w:ascii="Arial" w:hAnsi="Arial" w:cs="Arial"/>
          <w:b/>
          <w:iCs/>
          <w:color w:val="000000"/>
        </w:rPr>
        <w:t xml:space="preserve">OBJECTIVE: </w:t>
      </w:r>
      <w:r>
        <w:rPr>
          <w:rFonts w:ascii="Arial" w:hAnsi="Arial" w:cs="Arial"/>
          <w:color w:val="000000"/>
        </w:rPr>
        <w:t>To</w:t>
      </w:r>
      <w:r w:rsidRPr="00B42D83">
        <w:rPr>
          <w:rFonts w:ascii="Arial" w:hAnsi="Arial" w:cs="Arial"/>
          <w:color w:val="000000"/>
        </w:rPr>
        <w:t xml:space="preserve"> evaluate </w:t>
      </w:r>
      <w:r>
        <w:rPr>
          <w:rFonts w:ascii="Arial" w:hAnsi="Arial" w:cs="Arial"/>
          <w:color w:val="000000"/>
        </w:rPr>
        <w:t>the role of a new methodologic approach for the correlation of clinical and pathological data for women</w:t>
      </w:r>
      <w:r w:rsidR="005D26CE">
        <w:rPr>
          <w:rFonts w:ascii="Arial" w:hAnsi="Arial" w:cs="Arial"/>
          <w:color w:val="000000"/>
        </w:rPr>
        <w:t xml:space="preserve"> with a history of prior cesarean delivery</w:t>
      </w:r>
      <w:r>
        <w:rPr>
          <w:rFonts w:ascii="Arial" w:hAnsi="Arial" w:cs="Arial"/>
          <w:color w:val="000000"/>
        </w:rPr>
        <w:t xml:space="preserve"> diagnosed prenatally with </w:t>
      </w:r>
      <w:r>
        <w:rPr>
          <w:rFonts w:ascii="Arial" w:hAnsi="Arial"/>
          <w:color w:val="000000"/>
        </w:rPr>
        <w:t>placenta</w:t>
      </w:r>
      <w:r w:rsidR="005D26CE">
        <w:rPr>
          <w:rFonts w:ascii="Arial" w:hAnsi="Arial"/>
          <w:color w:val="000000"/>
        </w:rPr>
        <w:t xml:space="preserve"> previa</w:t>
      </w:r>
      <w:r>
        <w:rPr>
          <w:rFonts w:ascii="Arial" w:hAnsi="Arial"/>
          <w:color w:val="000000"/>
        </w:rPr>
        <w:t xml:space="preserve"> </w:t>
      </w:r>
      <w:proofErr w:type="spellStart"/>
      <w:r>
        <w:rPr>
          <w:rFonts w:ascii="Arial" w:hAnsi="Arial"/>
          <w:color w:val="000000"/>
        </w:rPr>
        <w:t>accreta</w:t>
      </w:r>
      <w:proofErr w:type="spellEnd"/>
      <w:r w:rsidRPr="00B42D83">
        <w:rPr>
          <w:rFonts w:ascii="Arial" w:hAnsi="Arial" w:cs="Arial"/>
          <w:color w:val="000000"/>
        </w:rPr>
        <w:t xml:space="preserve">. </w:t>
      </w:r>
    </w:p>
    <w:p w14:paraId="71E1576C" w14:textId="4C376FE0" w:rsidR="00CB12E9" w:rsidRPr="00607066" w:rsidRDefault="00CB12E9" w:rsidP="00CB12E9">
      <w:pPr>
        <w:autoSpaceDE w:val="0"/>
        <w:autoSpaceDN w:val="0"/>
        <w:adjustRightInd w:val="0"/>
        <w:spacing w:line="480" w:lineRule="auto"/>
        <w:rPr>
          <w:rStyle w:val="highlight"/>
          <w:rFonts w:ascii="Arial" w:hAnsi="Arial" w:cs="Arial"/>
          <w:color w:val="000000"/>
          <w:shd w:val="clear" w:color="auto" w:fill="FFFFFF"/>
        </w:rPr>
      </w:pPr>
      <w:r w:rsidRPr="00B42D83">
        <w:rPr>
          <w:rFonts w:ascii="Arial" w:hAnsi="Arial" w:cs="Arial"/>
          <w:b/>
          <w:iCs/>
          <w:color w:val="000000"/>
        </w:rPr>
        <w:t>STUDY DESIGN:</w:t>
      </w:r>
      <w:r>
        <w:rPr>
          <w:rFonts w:ascii="Arial" w:hAnsi="Arial" w:cs="Arial"/>
          <w:b/>
          <w:color w:val="000000"/>
        </w:rPr>
        <w:t xml:space="preserve"> </w:t>
      </w:r>
      <w:r>
        <w:rPr>
          <w:rFonts w:ascii="Arial" w:hAnsi="Arial" w:cs="Arial"/>
          <w:color w:val="000000"/>
          <w:shd w:val="clear" w:color="auto" w:fill="FFFFFF"/>
        </w:rPr>
        <w:t xml:space="preserve">A modified pathologic technique for gross examination of hysterectomy specimens with placenta in-situ consisting of intra-operative examination, immediate post-operative examination and guided histologic sampling was used prospectively in a cohort of 24 patients with </w:t>
      </w:r>
      <w:r>
        <w:rPr>
          <w:rFonts w:ascii="Arial" w:hAnsi="Arial"/>
          <w:color w:val="000000"/>
        </w:rPr>
        <w:t>singleton pregnancies</w:t>
      </w:r>
      <w:r w:rsidRPr="002D4531">
        <w:rPr>
          <w:rFonts w:ascii="Arial" w:hAnsi="Arial"/>
          <w:color w:val="000000"/>
        </w:rPr>
        <w:t xml:space="preserve"> </w:t>
      </w:r>
      <w:r>
        <w:rPr>
          <w:rFonts w:ascii="Arial" w:hAnsi="Arial"/>
          <w:color w:val="000000"/>
        </w:rPr>
        <w:t>complicated by</w:t>
      </w:r>
      <w:r w:rsidRPr="002D4531">
        <w:rPr>
          <w:rFonts w:ascii="Arial" w:hAnsi="Arial"/>
          <w:color w:val="000000"/>
        </w:rPr>
        <w:t xml:space="preserve"> </w:t>
      </w:r>
      <w:r>
        <w:rPr>
          <w:rFonts w:ascii="Arial" w:hAnsi="Arial"/>
          <w:color w:val="000000"/>
        </w:rPr>
        <w:t>placenta low-lying/placenta previa accreta</w:t>
      </w:r>
      <w:r>
        <w:rPr>
          <w:rFonts w:ascii="Arial" w:hAnsi="Arial" w:cs="Arial"/>
          <w:color w:val="000000"/>
          <w:shd w:val="clear" w:color="auto" w:fill="FFFFFF"/>
        </w:rPr>
        <w:t xml:space="preserve">. The maternal characteristics, detailed ultrasound findings, surgical outcomes and histopathologic examination were compared with those of a </w:t>
      </w:r>
      <w:r w:rsidR="00DF670C">
        <w:rPr>
          <w:rFonts w:ascii="Arial" w:hAnsi="Arial" w:cs="Arial"/>
          <w:color w:val="000000"/>
          <w:shd w:val="clear" w:color="auto" w:fill="FFFFFF"/>
        </w:rPr>
        <w:t xml:space="preserve">group of 24 patients with similar clinical characteristics </w:t>
      </w:r>
      <w:r>
        <w:rPr>
          <w:rFonts w:ascii="Arial" w:hAnsi="Arial" w:cs="Arial"/>
          <w:color w:val="000000"/>
          <w:shd w:val="clear" w:color="auto" w:fill="FFFFFF"/>
        </w:rPr>
        <w:t>where</w:t>
      </w:r>
      <w:r w:rsidR="00DF670C">
        <w:rPr>
          <w:rFonts w:ascii="Arial" w:hAnsi="Arial" w:cs="Arial"/>
          <w:color w:val="000000"/>
          <w:shd w:val="clear" w:color="auto" w:fill="FFFFFF"/>
        </w:rPr>
        <w:t xml:space="preserve"> a</w:t>
      </w:r>
      <w:r>
        <w:rPr>
          <w:rFonts w:ascii="Arial" w:hAnsi="Arial" w:cs="Arial"/>
          <w:color w:val="000000"/>
          <w:shd w:val="clear" w:color="auto" w:fill="FFFFFF"/>
        </w:rPr>
        <w:t xml:space="preserve"> standard pathologic</w:t>
      </w:r>
      <w:r w:rsidR="00DF670C">
        <w:rPr>
          <w:rFonts w:ascii="Arial" w:hAnsi="Arial" w:cs="Arial"/>
          <w:color w:val="000000"/>
          <w:shd w:val="clear" w:color="auto" w:fill="FFFFFF"/>
        </w:rPr>
        <w:t xml:space="preserve"> examination</w:t>
      </w:r>
      <w:r>
        <w:rPr>
          <w:rFonts w:ascii="Arial" w:hAnsi="Arial" w:cs="Arial"/>
          <w:color w:val="000000"/>
          <w:shd w:val="clear" w:color="auto" w:fill="FFFFFF"/>
        </w:rPr>
        <w:t xml:space="preserve"> method was used</w:t>
      </w:r>
      <w:r w:rsidRPr="0078234B">
        <w:rPr>
          <w:rFonts w:ascii="Arial" w:hAnsi="Arial" w:cs="Arial"/>
          <w:lang w:val="en-US"/>
        </w:rPr>
        <w:t>.</w:t>
      </w:r>
    </w:p>
    <w:p w14:paraId="6CE3B694" w14:textId="258C7123" w:rsidR="00CB12E9" w:rsidRPr="00B42D83" w:rsidRDefault="00CB12E9" w:rsidP="00CB12E9">
      <w:pPr>
        <w:spacing w:line="480" w:lineRule="auto"/>
        <w:rPr>
          <w:rFonts w:ascii="Arial" w:hAnsi="Arial" w:cs="Arial"/>
          <w:color w:val="000000"/>
        </w:rPr>
      </w:pPr>
      <w:r w:rsidRPr="00B42D83">
        <w:rPr>
          <w:rFonts w:ascii="Arial" w:hAnsi="Arial" w:cs="Arial"/>
          <w:b/>
          <w:iCs/>
          <w:color w:val="000000"/>
        </w:rPr>
        <w:t>RESULTS:</w:t>
      </w:r>
      <w:r w:rsidRPr="00B42D83">
        <w:rPr>
          <w:rFonts w:ascii="Arial" w:hAnsi="Arial" w:cs="Arial"/>
          <w:b/>
          <w:color w:val="000000"/>
        </w:rPr>
        <w:t xml:space="preserve"> </w:t>
      </w:r>
      <w:r>
        <w:rPr>
          <w:rFonts w:ascii="Arial" w:hAnsi="Arial" w:cs="Arial"/>
          <w:iCs/>
        </w:rPr>
        <w:t xml:space="preserve">The median reporting time for obtaining the complete histopathology results including the microscopic examination was significantly shorter </w:t>
      </w:r>
      <w:r w:rsidR="00A42C3F">
        <w:rPr>
          <w:rFonts w:ascii="Arial" w:hAnsi="Arial" w:cs="Arial"/>
          <w:iCs/>
        </w:rPr>
        <w:t xml:space="preserve">(7 </w:t>
      </w:r>
      <w:r w:rsidR="00A42C3F" w:rsidRPr="007D3440">
        <w:rPr>
          <w:rFonts w:ascii="Arial" w:hAnsi="Arial" w:cs="Arial"/>
          <w:i/>
          <w:iCs/>
        </w:rPr>
        <w:t>vs</w:t>
      </w:r>
      <w:r w:rsidR="00A42C3F">
        <w:rPr>
          <w:rFonts w:ascii="Arial" w:hAnsi="Arial" w:cs="Arial"/>
          <w:iCs/>
        </w:rPr>
        <w:t xml:space="preserve"> 15 days; P&lt;0.001) </w:t>
      </w:r>
      <w:r>
        <w:rPr>
          <w:rFonts w:ascii="Arial" w:hAnsi="Arial" w:cs="Arial"/>
          <w:iCs/>
        </w:rPr>
        <w:t xml:space="preserve">and the median number of samples taken for histologic examination significantly lower </w:t>
      </w:r>
      <w:r w:rsidR="00A42C3F">
        <w:rPr>
          <w:rFonts w:ascii="Arial" w:hAnsi="Arial" w:cs="Arial"/>
          <w:iCs/>
        </w:rPr>
        <w:t xml:space="preserve">(4 </w:t>
      </w:r>
      <w:r w:rsidR="00A42C3F" w:rsidRPr="007D3440">
        <w:rPr>
          <w:rFonts w:ascii="Arial" w:hAnsi="Arial" w:cs="Arial"/>
          <w:i/>
          <w:iCs/>
        </w:rPr>
        <w:t>vs</w:t>
      </w:r>
      <w:r w:rsidR="00A42C3F">
        <w:rPr>
          <w:rFonts w:ascii="Arial" w:hAnsi="Arial" w:cs="Arial"/>
          <w:iCs/>
        </w:rPr>
        <w:t xml:space="preserve"> 14 samples; P&lt;0.001) </w:t>
      </w:r>
      <w:r>
        <w:rPr>
          <w:rFonts w:ascii="Arial" w:hAnsi="Arial" w:cs="Arial"/>
          <w:iCs/>
        </w:rPr>
        <w:t xml:space="preserve">in the study group than in the controls. The number of histologic slides showing villous </w:t>
      </w:r>
      <w:r w:rsidR="00283DFE">
        <w:rPr>
          <w:rFonts w:ascii="Arial" w:hAnsi="Arial" w:cs="Arial"/>
          <w:iCs/>
        </w:rPr>
        <w:t xml:space="preserve">invasion </w:t>
      </w:r>
      <w:r>
        <w:rPr>
          <w:rFonts w:ascii="Arial" w:hAnsi="Arial" w:cs="Arial"/>
          <w:iCs/>
        </w:rPr>
        <w:t xml:space="preserve">was significantly higher </w:t>
      </w:r>
      <w:r w:rsidR="00A42C3F">
        <w:rPr>
          <w:rFonts w:ascii="Arial" w:hAnsi="Arial" w:cs="Arial"/>
          <w:iCs/>
        </w:rPr>
        <w:t>(</w:t>
      </w:r>
      <w:r w:rsidR="00406388">
        <w:rPr>
          <w:rFonts w:ascii="Arial" w:hAnsi="Arial" w:cs="Arial"/>
          <w:iCs/>
        </w:rPr>
        <w:t xml:space="preserve">2 </w:t>
      </w:r>
      <w:r w:rsidR="00406388" w:rsidRPr="007D3440">
        <w:rPr>
          <w:rFonts w:ascii="Arial" w:hAnsi="Arial" w:cs="Arial"/>
          <w:i/>
          <w:iCs/>
        </w:rPr>
        <w:t>vs</w:t>
      </w:r>
      <w:r w:rsidR="00406388">
        <w:rPr>
          <w:rFonts w:ascii="Arial" w:hAnsi="Arial" w:cs="Arial"/>
          <w:iCs/>
        </w:rPr>
        <w:t xml:space="preserve"> 1 slides; </w:t>
      </w:r>
      <w:r w:rsidR="00A42C3F">
        <w:rPr>
          <w:rFonts w:ascii="Arial" w:hAnsi="Arial" w:cs="Arial"/>
          <w:iCs/>
        </w:rPr>
        <w:t xml:space="preserve">P=0.002) </w:t>
      </w:r>
      <w:r>
        <w:rPr>
          <w:rFonts w:ascii="Arial" w:hAnsi="Arial" w:cs="Arial"/>
          <w:iCs/>
        </w:rPr>
        <w:t xml:space="preserve">and the ratio of the number of samples taken to the numbers of slides confirming villous </w:t>
      </w:r>
      <w:r w:rsidR="00283DFE">
        <w:rPr>
          <w:rFonts w:ascii="Arial" w:hAnsi="Arial" w:cs="Arial"/>
          <w:iCs/>
        </w:rPr>
        <w:t xml:space="preserve">invasion </w:t>
      </w:r>
      <w:r>
        <w:rPr>
          <w:rFonts w:ascii="Arial" w:hAnsi="Arial" w:cs="Arial"/>
          <w:iCs/>
        </w:rPr>
        <w:t>was significantly lower</w:t>
      </w:r>
      <w:r w:rsidR="00406388">
        <w:rPr>
          <w:rFonts w:ascii="Arial" w:hAnsi="Arial" w:cs="Arial"/>
          <w:iCs/>
        </w:rPr>
        <w:t xml:space="preserve"> (</w:t>
      </w:r>
      <w:r w:rsidR="0058328C">
        <w:rPr>
          <w:rFonts w:ascii="Arial" w:hAnsi="Arial" w:cs="Arial"/>
          <w:iCs/>
        </w:rPr>
        <w:t xml:space="preserve">2 </w:t>
      </w:r>
      <w:r w:rsidR="0058328C" w:rsidRPr="007D3440">
        <w:rPr>
          <w:rFonts w:ascii="Arial" w:hAnsi="Arial" w:cs="Arial"/>
          <w:i/>
          <w:iCs/>
        </w:rPr>
        <w:t>vs</w:t>
      </w:r>
      <w:r w:rsidR="0058328C">
        <w:rPr>
          <w:rFonts w:ascii="Arial" w:hAnsi="Arial" w:cs="Arial"/>
          <w:iCs/>
        </w:rPr>
        <w:t xml:space="preserve"> 9; </w:t>
      </w:r>
      <w:r w:rsidR="00406388">
        <w:rPr>
          <w:rFonts w:ascii="Arial" w:hAnsi="Arial" w:cs="Arial"/>
          <w:iCs/>
        </w:rPr>
        <w:t>P&lt;0.001</w:t>
      </w:r>
      <w:proofErr w:type="gramStart"/>
      <w:r w:rsidR="00406388">
        <w:rPr>
          <w:rFonts w:ascii="Arial" w:hAnsi="Arial" w:cs="Arial"/>
          <w:iCs/>
        </w:rPr>
        <w:t xml:space="preserve">) </w:t>
      </w:r>
      <w:r>
        <w:rPr>
          <w:rFonts w:ascii="Arial" w:hAnsi="Arial" w:cs="Arial"/>
          <w:iCs/>
        </w:rPr>
        <w:t xml:space="preserve"> in</w:t>
      </w:r>
      <w:proofErr w:type="gramEnd"/>
      <w:r>
        <w:rPr>
          <w:rFonts w:ascii="Arial" w:hAnsi="Arial" w:cs="Arial"/>
          <w:iCs/>
        </w:rPr>
        <w:t xml:space="preserve"> the study group than in the controls. In all cases of the study group, intra-operative </w:t>
      </w:r>
      <w:r>
        <w:rPr>
          <w:rFonts w:ascii="Arial" w:hAnsi="Arial" w:cs="Arial"/>
          <w:iCs/>
        </w:rPr>
        <w:lastRenderedPageBreak/>
        <w:t xml:space="preserve">examination identified </w:t>
      </w:r>
      <w:r w:rsidR="00B429A4">
        <w:rPr>
          <w:rFonts w:ascii="Arial" w:hAnsi="Arial" w:cs="Arial"/>
          <w:iCs/>
        </w:rPr>
        <w:t xml:space="preserve">a </w:t>
      </w:r>
      <w:r>
        <w:rPr>
          <w:rFonts w:ascii="Arial" w:hAnsi="Arial" w:cs="Arial"/>
        </w:rPr>
        <w:t>d</w:t>
      </w:r>
      <w:r w:rsidRPr="00BA008E">
        <w:rPr>
          <w:rFonts w:ascii="Arial" w:hAnsi="Arial" w:cs="Arial"/>
        </w:rPr>
        <w:t xml:space="preserve">ense tangled bed of vessels or multiple vessels running </w:t>
      </w:r>
      <w:r>
        <w:rPr>
          <w:rFonts w:ascii="Arial" w:hAnsi="Arial" w:cs="Arial"/>
        </w:rPr>
        <w:t>laterally and</w:t>
      </w:r>
      <w:r w:rsidRPr="00BA008E">
        <w:rPr>
          <w:rFonts w:ascii="Arial" w:hAnsi="Arial" w:cs="Arial"/>
        </w:rPr>
        <w:t xml:space="preserve"> cranio-caudally in the </w:t>
      </w:r>
      <w:r>
        <w:rPr>
          <w:rFonts w:ascii="Arial" w:hAnsi="Arial" w:cs="Arial"/>
        </w:rPr>
        <w:t>uterine serosa above the placental insertion</w:t>
      </w:r>
      <w:r w:rsidR="00226826">
        <w:rPr>
          <w:rFonts w:ascii="Arial" w:hAnsi="Arial" w:cs="Arial"/>
        </w:rPr>
        <w:t xml:space="preserve"> which</w:t>
      </w:r>
      <w:r>
        <w:rPr>
          <w:rFonts w:ascii="Arial" w:hAnsi="Arial" w:cs="Arial"/>
        </w:rPr>
        <w:t xml:space="preserve"> were no longer visible </w:t>
      </w:r>
      <w:r w:rsidR="00B429A4">
        <w:rPr>
          <w:rFonts w:ascii="Arial" w:hAnsi="Arial" w:cs="Arial"/>
        </w:rPr>
        <w:t>during</w:t>
      </w:r>
      <w:r>
        <w:rPr>
          <w:rFonts w:ascii="Arial" w:hAnsi="Arial" w:cs="Arial"/>
        </w:rPr>
        <w:t xml:space="preserve"> immediate gross post-operative examination</w:t>
      </w:r>
      <w:r w:rsidR="00180176">
        <w:rPr>
          <w:rFonts w:ascii="Arial" w:hAnsi="Arial" w:cs="Arial"/>
        </w:rPr>
        <w:t xml:space="preserve"> of</w:t>
      </w:r>
      <w:r>
        <w:rPr>
          <w:rFonts w:ascii="Arial" w:hAnsi="Arial" w:cs="Arial"/>
        </w:rPr>
        <w:t xml:space="preserve"> the hysterectomy specimens and anterior wall dehiscence in 20 cases</w:t>
      </w:r>
      <w:bookmarkStart w:id="0" w:name="_GoBack"/>
      <w:bookmarkEnd w:id="0"/>
      <w:r>
        <w:rPr>
          <w:rFonts w:ascii="Arial" w:hAnsi="Arial" w:cs="Arial"/>
        </w:rPr>
        <w:t xml:space="preserve">. </w:t>
      </w:r>
      <w:r w:rsidR="0058328C">
        <w:rPr>
          <w:rFonts w:ascii="Arial" w:hAnsi="Arial" w:cs="Arial"/>
        </w:rPr>
        <w:t>Immediate post-operative dissection enable</w:t>
      </w:r>
      <w:r w:rsidR="00D62946">
        <w:rPr>
          <w:rFonts w:ascii="Arial" w:hAnsi="Arial" w:cs="Arial"/>
        </w:rPr>
        <w:t>s</w:t>
      </w:r>
      <w:r w:rsidR="0058328C">
        <w:rPr>
          <w:rFonts w:ascii="Arial" w:hAnsi="Arial" w:cs="Arial"/>
        </w:rPr>
        <w:t xml:space="preserve"> the differential diagnosis between focal and large increta areas</w:t>
      </w:r>
      <w:r w:rsidR="00B429A4">
        <w:rPr>
          <w:rFonts w:ascii="Arial" w:hAnsi="Arial" w:cs="Arial"/>
        </w:rPr>
        <w:t>,</w:t>
      </w:r>
      <w:r w:rsidR="0058328C">
        <w:rPr>
          <w:rFonts w:ascii="Arial" w:hAnsi="Arial" w:cs="Arial"/>
        </w:rPr>
        <w:t xml:space="preserve"> and between</w:t>
      </w:r>
      <w:r>
        <w:rPr>
          <w:rFonts w:ascii="Arial" w:hAnsi="Arial" w:cs="Arial"/>
        </w:rPr>
        <w:t xml:space="preserve"> abnormally adherent placenta</w:t>
      </w:r>
      <w:r w:rsidR="0058328C">
        <w:rPr>
          <w:rFonts w:ascii="Arial" w:hAnsi="Arial" w:cs="Arial"/>
        </w:rPr>
        <w:t xml:space="preserve"> and invasive placenta accreta</w:t>
      </w:r>
      <w:r>
        <w:rPr>
          <w:rFonts w:ascii="Arial" w:hAnsi="Arial" w:cs="Arial"/>
        </w:rPr>
        <w:t xml:space="preserve">. </w:t>
      </w:r>
    </w:p>
    <w:p w14:paraId="76E03EC7" w14:textId="12AD84A5" w:rsidR="00CB12E9" w:rsidRPr="00B42D83" w:rsidRDefault="00CB12E9" w:rsidP="00CB12E9">
      <w:pPr>
        <w:spacing w:line="480" w:lineRule="auto"/>
        <w:rPr>
          <w:rStyle w:val="apple-converted-space"/>
          <w:rFonts w:ascii="Arial" w:hAnsi="Arial" w:cs="Arial"/>
          <w:color w:val="000000"/>
          <w:shd w:val="clear" w:color="auto" w:fill="FFFFFF"/>
        </w:rPr>
      </w:pPr>
      <w:r w:rsidRPr="00B42D83">
        <w:rPr>
          <w:rFonts w:ascii="Arial" w:hAnsi="Arial" w:cs="Arial"/>
          <w:b/>
          <w:iCs/>
          <w:color w:val="000000"/>
        </w:rPr>
        <w:t>CONCLUSION</w:t>
      </w:r>
      <w:r>
        <w:rPr>
          <w:rFonts w:ascii="Arial" w:hAnsi="Arial" w:cs="Arial"/>
          <w:b/>
          <w:iCs/>
          <w:color w:val="000000"/>
        </w:rPr>
        <w:t>S</w:t>
      </w:r>
      <w:r w:rsidRPr="00B42D83">
        <w:rPr>
          <w:rFonts w:ascii="Arial" w:hAnsi="Arial" w:cs="Arial"/>
          <w:b/>
          <w:iCs/>
          <w:color w:val="000000"/>
        </w:rPr>
        <w:t>:</w:t>
      </w:r>
      <w:r>
        <w:rPr>
          <w:rFonts w:ascii="Arial" w:hAnsi="Arial" w:cs="Arial"/>
          <w:color w:val="000000"/>
          <w:shd w:val="clear" w:color="auto" w:fill="FFFFFF"/>
        </w:rPr>
        <w:t xml:space="preserve"> Valuable clinical information on </w:t>
      </w:r>
      <w:r w:rsidR="00283DFE">
        <w:rPr>
          <w:rFonts w:ascii="Arial" w:hAnsi="Arial" w:cs="Arial"/>
          <w:color w:val="000000"/>
          <w:shd w:val="clear" w:color="auto" w:fill="FFFFFF"/>
        </w:rPr>
        <w:t>the serosal</w:t>
      </w:r>
      <w:r>
        <w:rPr>
          <w:rFonts w:ascii="Arial" w:hAnsi="Arial" w:cs="Arial"/>
          <w:color w:val="000000"/>
          <w:shd w:val="clear" w:color="auto" w:fill="FFFFFF"/>
        </w:rPr>
        <w:t xml:space="preserve"> vascularity, uterine dehiscence and extension of the accreta area is added with the description of the macroscopic examination during the surgical procedure and immediate dissection of the specimen. This method</w:t>
      </w:r>
      <w:r w:rsidR="007D4E25">
        <w:rPr>
          <w:rFonts w:ascii="Arial" w:hAnsi="Arial" w:cs="Arial"/>
          <w:color w:val="000000"/>
          <w:shd w:val="clear" w:color="auto" w:fill="FFFFFF"/>
        </w:rPr>
        <w:t>ological approach</w:t>
      </w:r>
      <w:r>
        <w:rPr>
          <w:rFonts w:ascii="Arial" w:hAnsi="Arial" w:cs="Arial"/>
          <w:color w:val="000000"/>
          <w:shd w:val="clear" w:color="auto" w:fill="FFFFFF"/>
        </w:rPr>
        <w:t xml:space="preserve"> </w:t>
      </w:r>
      <w:r w:rsidR="007D4E25">
        <w:rPr>
          <w:rFonts w:ascii="Arial" w:hAnsi="Arial" w:cs="Arial"/>
          <w:color w:val="000000"/>
          <w:shd w:val="clear" w:color="auto" w:fill="FFFFFF"/>
        </w:rPr>
        <w:t xml:space="preserve">is cost-effective and </w:t>
      </w:r>
      <w:r>
        <w:rPr>
          <w:rFonts w:ascii="Arial" w:hAnsi="Arial" w:cs="Arial"/>
          <w:color w:val="000000"/>
          <w:shd w:val="clear" w:color="auto" w:fill="FFFFFF"/>
        </w:rPr>
        <w:t>increases the quality of the histologic sampling</w:t>
      </w:r>
      <w:r w:rsidR="00B429A4">
        <w:rPr>
          <w:rFonts w:ascii="Arial" w:hAnsi="Arial" w:cs="Arial"/>
          <w:color w:val="000000"/>
          <w:shd w:val="clear" w:color="auto" w:fill="FFFFFF"/>
        </w:rPr>
        <w:t>. It</w:t>
      </w:r>
      <w:r>
        <w:rPr>
          <w:rFonts w:ascii="Arial" w:hAnsi="Arial" w:cs="Arial"/>
          <w:color w:val="000000"/>
          <w:shd w:val="clear" w:color="auto" w:fill="FFFFFF"/>
        </w:rPr>
        <w:t xml:space="preserve"> thus provid</w:t>
      </w:r>
      <w:r w:rsidR="007D4E25">
        <w:rPr>
          <w:rFonts w:ascii="Arial" w:hAnsi="Arial" w:cs="Arial"/>
          <w:color w:val="000000"/>
          <w:shd w:val="clear" w:color="auto" w:fill="FFFFFF"/>
        </w:rPr>
        <w:t>es</w:t>
      </w:r>
      <w:r>
        <w:rPr>
          <w:rFonts w:ascii="Arial" w:hAnsi="Arial" w:cs="Arial"/>
          <w:color w:val="000000"/>
          <w:shd w:val="clear" w:color="auto" w:fill="FFFFFF"/>
        </w:rPr>
        <w:t xml:space="preserve"> </w:t>
      </w:r>
      <w:r w:rsidR="00B429A4">
        <w:rPr>
          <w:rFonts w:ascii="Arial" w:hAnsi="Arial" w:cs="Arial"/>
          <w:color w:val="000000"/>
          <w:shd w:val="clear" w:color="auto" w:fill="FFFFFF"/>
        </w:rPr>
        <w:t xml:space="preserve">more </w:t>
      </w:r>
      <w:r w:rsidR="007D4E25">
        <w:rPr>
          <w:rFonts w:ascii="Arial" w:hAnsi="Arial" w:cs="Arial"/>
          <w:color w:val="000000"/>
          <w:shd w:val="clear" w:color="auto" w:fill="FFFFFF"/>
        </w:rPr>
        <w:t xml:space="preserve">accurate </w:t>
      </w:r>
      <w:r>
        <w:rPr>
          <w:rFonts w:ascii="Arial" w:hAnsi="Arial" w:cs="Arial"/>
          <w:color w:val="000000"/>
          <w:shd w:val="clear" w:color="auto" w:fill="FFFFFF"/>
        </w:rPr>
        <w:t>correlations with the clinical data</w:t>
      </w:r>
      <w:r w:rsidRPr="00C07C68">
        <w:rPr>
          <w:rFonts w:ascii="Arial" w:hAnsi="Arial" w:cs="Arial"/>
          <w:color w:val="000000"/>
          <w:shd w:val="clear" w:color="auto" w:fill="FFFFFF"/>
        </w:rPr>
        <w:t xml:space="preserve"> </w:t>
      </w:r>
      <w:r>
        <w:rPr>
          <w:rFonts w:ascii="Arial" w:hAnsi="Arial" w:cs="Arial"/>
          <w:color w:val="000000"/>
          <w:shd w:val="clear" w:color="auto" w:fill="FFFFFF"/>
        </w:rPr>
        <w:t xml:space="preserve">and more accurate epidemiologic data collection. Perinatal pathologists should be part of multidisciplinary teams involved the management </w:t>
      </w:r>
      <w:r>
        <w:rPr>
          <w:rFonts w:ascii="Arial" w:hAnsi="Arial"/>
          <w:color w:val="000000"/>
        </w:rPr>
        <w:t>placenta accreta spectrum</w:t>
      </w:r>
      <w:r w:rsidR="00226826">
        <w:rPr>
          <w:rFonts w:ascii="Arial" w:hAnsi="Arial"/>
          <w:color w:val="000000"/>
        </w:rPr>
        <w:t xml:space="preserve"> disorders</w:t>
      </w:r>
      <w:r>
        <w:rPr>
          <w:rFonts w:ascii="Arial" w:hAnsi="Arial" w:cs="Arial"/>
          <w:color w:val="000000"/>
          <w:shd w:val="clear" w:color="auto" w:fill="FFFFFF"/>
        </w:rPr>
        <w:t xml:space="preserve">. </w:t>
      </w:r>
    </w:p>
    <w:p w14:paraId="13D5519B" w14:textId="77777777" w:rsidR="00860058" w:rsidRPr="007E59C9" w:rsidRDefault="00860058" w:rsidP="000E1686">
      <w:pPr>
        <w:spacing w:line="480" w:lineRule="auto"/>
        <w:rPr>
          <w:rStyle w:val="apple-converted-space"/>
          <w:rFonts w:ascii="Arial" w:hAnsi="Arial" w:cs="Arial"/>
          <w:color w:val="000000"/>
          <w:shd w:val="clear" w:color="auto" w:fill="FFFFFF"/>
        </w:rPr>
      </w:pPr>
    </w:p>
    <w:p w14:paraId="79A85DC7" w14:textId="77777777" w:rsidR="00860058" w:rsidRPr="007E59C9" w:rsidRDefault="00C321EB" w:rsidP="000E1686">
      <w:pPr>
        <w:spacing w:line="480" w:lineRule="auto"/>
        <w:rPr>
          <w:rFonts w:ascii="Arial" w:hAnsi="Arial" w:cs="Arial"/>
        </w:rPr>
      </w:pPr>
      <w:r w:rsidRPr="00B87913">
        <w:rPr>
          <w:rFonts w:ascii="Arial" w:hAnsi="Arial" w:cs="Arial"/>
          <w:b/>
        </w:rPr>
        <w:t>Key words</w:t>
      </w:r>
      <w:r>
        <w:rPr>
          <w:rFonts w:ascii="Arial" w:hAnsi="Arial" w:cs="Arial"/>
        </w:rPr>
        <w:t xml:space="preserve">: Placenta previa accreta, increta, percreta, </w:t>
      </w:r>
      <w:r w:rsidR="00117EE3">
        <w:rPr>
          <w:rFonts w:ascii="Arial" w:hAnsi="Arial" w:cs="Arial"/>
        </w:rPr>
        <w:t>histopathology</w:t>
      </w:r>
      <w:r>
        <w:rPr>
          <w:rFonts w:ascii="Arial" w:hAnsi="Arial" w:cs="Arial"/>
        </w:rPr>
        <w:t xml:space="preserve">, </w:t>
      </w:r>
      <w:r w:rsidR="00117EE3">
        <w:rPr>
          <w:rFonts w:ascii="Arial" w:hAnsi="Arial" w:cs="Arial"/>
        </w:rPr>
        <w:t>grading.</w:t>
      </w:r>
    </w:p>
    <w:p w14:paraId="4B229D85" w14:textId="77777777" w:rsidR="00001E56" w:rsidRDefault="00DD19BE" w:rsidP="00001E56">
      <w:pPr>
        <w:widowControl w:val="0"/>
        <w:autoSpaceDE w:val="0"/>
        <w:autoSpaceDN w:val="0"/>
        <w:adjustRightInd w:val="0"/>
        <w:spacing w:after="240" w:line="480" w:lineRule="auto"/>
        <w:outlineLvl w:val="0"/>
        <w:rPr>
          <w:rFonts w:ascii="Arial" w:hAnsi="Arial" w:cs="Arial"/>
          <w:iCs/>
          <w:sz w:val="32"/>
          <w:szCs w:val="32"/>
        </w:rPr>
      </w:pPr>
      <w:r>
        <w:rPr>
          <w:rFonts w:ascii="Arial" w:hAnsi="Arial" w:cs="Arial"/>
          <w:b/>
          <w:iCs/>
          <w:sz w:val="32"/>
          <w:szCs w:val="32"/>
        </w:rPr>
        <w:br w:type="page"/>
      </w:r>
      <w:r w:rsidR="00E8635D" w:rsidRPr="000042C9">
        <w:rPr>
          <w:rFonts w:ascii="Arial" w:hAnsi="Arial" w:cs="Arial"/>
          <w:b/>
          <w:iCs/>
          <w:sz w:val="32"/>
          <w:szCs w:val="32"/>
        </w:rPr>
        <w:lastRenderedPageBreak/>
        <w:t>Introduction</w:t>
      </w:r>
    </w:p>
    <w:p w14:paraId="0A01C578" w14:textId="212D9AD3" w:rsidR="003976A4" w:rsidRDefault="0096150A" w:rsidP="00B87913">
      <w:pPr>
        <w:widowControl w:val="0"/>
        <w:autoSpaceDE w:val="0"/>
        <w:autoSpaceDN w:val="0"/>
        <w:adjustRightInd w:val="0"/>
        <w:spacing w:after="240" w:line="480" w:lineRule="auto"/>
        <w:outlineLvl w:val="0"/>
        <w:rPr>
          <w:rFonts w:ascii="Arial" w:hAnsi="Arial" w:cs="Arial"/>
          <w:iCs/>
        </w:rPr>
      </w:pPr>
      <w:r>
        <w:rPr>
          <w:rFonts w:ascii="Arial" w:hAnsi="Arial" w:cs="Arial"/>
          <w:iCs/>
        </w:rPr>
        <w:t xml:space="preserve">The main factor </w:t>
      </w:r>
      <w:r w:rsidR="00117EE3">
        <w:rPr>
          <w:rFonts w:ascii="Arial" w:hAnsi="Arial" w:cs="Arial"/>
          <w:iCs/>
        </w:rPr>
        <w:t>associated with the development of</w:t>
      </w:r>
      <w:r>
        <w:rPr>
          <w:rFonts w:ascii="Arial" w:hAnsi="Arial" w:cs="Arial"/>
          <w:iCs/>
        </w:rPr>
        <w:t xml:space="preserve"> </w:t>
      </w:r>
      <w:r w:rsidR="00DD3456">
        <w:rPr>
          <w:rFonts w:ascii="Arial" w:hAnsi="Arial" w:cs="Arial"/>
          <w:iCs/>
        </w:rPr>
        <w:t xml:space="preserve">both placenta previa and </w:t>
      </w:r>
      <w:r>
        <w:rPr>
          <w:rFonts w:ascii="Arial" w:hAnsi="Arial" w:cs="Arial"/>
          <w:iCs/>
        </w:rPr>
        <w:t>placenta accreta spectrum</w:t>
      </w:r>
      <w:r w:rsidR="00C82161">
        <w:rPr>
          <w:rFonts w:ascii="Arial" w:hAnsi="Arial" w:cs="Arial"/>
          <w:iCs/>
        </w:rPr>
        <w:t xml:space="preserve"> </w:t>
      </w:r>
      <w:r w:rsidR="00F01DB9">
        <w:rPr>
          <w:rFonts w:ascii="Arial" w:hAnsi="Arial" w:cs="Arial"/>
          <w:iCs/>
        </w:rPr>
        <w:t>disorder</w:t>
      </w:r>
      <w:r w:rsidR="004F118A">
        <w:rPr>
          <w:rFonts w:ascii="Arial" w:hAnsi="Arial" w:cs="Arial"/>
          <w:iCs/>
        </w:rPr>
        <w:t>s</w:t>
      </w:r>
      <w:r w:rsidR="00F01DB9">
        <w:rPr>
          <w:rFonts w:ascii="Arial" w:hAnsi="Arial" w:cs="Arial"/>
          <w:iCs/>
        </w:rPr>
        <w:t xml:space="preserve"> is a prior caesarean </w:t>
      </w:r>
      <w:r w:rsidR="00C82161">
        <w:rPr>
          <w:rFonts w:ascii="Arial" w:hAnsi="Arial" w:cs="Arial"/>
          <w:iCs/>
        </w:rPr>
        <w:t>delivery</w:t>
      </w:r>
      <w:r w:rsidR="00D708A2">
        <w:rPr>
          <w:rFonts w:ascii="Arial" w:hAnsi="Arial" w:cs="Arial"/>
          <w:iCs/>
        </w:rPr>
        <w:t>,</w:t>
      </w:r>
      <w:r w:rsidR="00C82161">
        <w:rPr>
          <w:rFonts w:ascii="Arial" w:hAnsi="Arial" w:cs="Arial"/>
          <w:iCs/>
        </w:rPr>
        <w:t xml:space="preserve"> </w:t>
      </w:r>
      <w:r w:rsidR="00F01DB9">
        <w:rPr>
          <w:rFonts w:ascii="Arial" w:hAnsi="Arial" w:cs="Arial"/>
          <w:iCs/>
        </w:rPr>
        <w:t xml:space="preserve">and </w:t>
      </w:r>
      <w:r w:rsidR="008D017B">
        <w:rPr>
          <w:rFonts w:ascii="Arial" w:hAnsi="Arial" w:cs="Arial"/>
          <w:iCs/>
        </w:rPr>
        <w:t>the risk</w:t>
      </w:r>
      <w:r w:rsidR="00694A8D">
        <w:rPr>
          <w:rFonts w:ascii="Arial" w:hAnsi="Arial" w:cs="Arial"/>
          <w:iCs/>
        </w:rPr>
        <w:t>s</w:t>
      </w:r>
      <w:r w:rsidR="00F01DB9">
        <w:rPr>
          <w:rFonts w:ascii="Arial" w:hAnsi="Arial" w:cs="Arial"/>
          <w:iCs/>
        </w:rPr>
        <w:t xml:space="preserve"> of </w:t>
      </w:r>
      <w:r w:rsidR="00694A8D">
        <w:rPr>
          <w:rFonts w:ascii="Arial" w:hAnsi="Arial" w:cs="Arial"/>
          <w:iCs/>
        </w:rPr>
        <w:t>abnormal placentation</w:t>
      </w:r>
      <w:r w:rsidR="00DD3456">
        <w:rPr>
          <w:rFonts w:ascii="Arial" w:hAnsi="Arial" w:cs="Arial"/>
          <w:iCs/>
        </w:rPr>
        <w:t xml:space="preserve"> </w:t>
      </w:r>
      <w:r w:rsidR="00F01DB9">
        <w:rPr>
          <w:rFonts w:ascii="Arial" w:hAnsi="Arial" w:cs="Arial"/>
          <w:iCs/>
        </w:rPr>
        <w:t>in subsequent pregnancies increase</w:t>
      </w:r>
      <w:r w:rsidR="008D017B">
        <w:rPr>
          <w:rFonts w:ascii="Arial" w:hAnsi="Arial" w:cs="Arial"/>
          <w:iCs/>
        </w:rPr>
        <w:t>s</w:t>
      </w:r>
      <w:r w:rsidR="00F01DB9">
        <w:rPr>
          <w:rFonts w:ascii="Arial" w:hAnsi="Arial" w:cs="Arial"/>
          <w:iCs/>
        </w:rPr>
        <w:t xml:space="preserve"> with the number of </w:t>
      </w:r>
      <w:r w:rsidR="00C82161">
        <w:rPr>
          <w:rFonts w:ascii="Arial" w:hAnsi="Arial" w:cs="Arial"/>
          <w:iCs/>
        </w:rPr>
        <w:t xml:space="preserve">previous </w:t>
      </w:r>
      <w:r w:rsidR="00F01DB9">
        <w:rPr>
          <w:rFonts w:ascii="Arial" w:hAnsi="Arial" w:cs="Arial"/>
          <w:iCs/>
        </w:rPr>
        <w:t xml:space="preserve">caesarean </w:t>
      </w:r>
      <w:r w:rsidR="00DD3456">
        <w:rPr>
          <w:rFonts w:ascii="Arial" w:hAnsi="Arial" w:cs="Arial"/>
          <w:iCs/>
        </w:rPr>
        <w:t>sections</w:t>
      </w:r>
      <w:r w:rsidR="00F64E7D">
        <w:rPr>
          <w:rFonts w:ascii="Arial" w:hAnsi="Arial" w:cs="Arial"/>
          <w:iCs/>
        </w:rPr>
        <w:t>.</w:t>
      </w:r>
      <w:r w:rsidR="004F118A">
        <w:rPr>
          <w:rFonts w:ascii="Arial" w:hAnsi="Arial" w:cs="Arial"/>
          <w:iCs/>
          <w:vertAlign w:val="superscript"/>
        </w:rPr>
        <w:t>1-6</w:t>
      </w:r>
      <w:r w:rsidR="00F01DB9">
        <w:rPr>
          <w:rFonts w:ascii="Arial" w:hAnsi="Arial" w:cs="Arial"/>
          <w:iCs/>
        </w:rPr>
        <w:t xml:space="preserve"> </w:t>
      </w:r>
      <w:r w:rsidR="00DD3456">
        <w:rPr>
          <w:rFonts w:ascii="Arial" w:hAnsi="Arial" w:cs="Arial"/>
          <w:iCs/>
        </w:rPr>
        <w:t>T</w:t>
      </w:r>
      <w:r w:rsidR="00295FF4">
        <w:rPr>
          <w:rFonts w:ascii="Arial" w:hAnsi="Arial" w:cs="Arial"/>
          <w:iCs/>
        </w:rPr>
        <w:t xml:space="preserve">he scar </w:t>
      </w:r>
      <w:r w:rsidR="00DD3456">
        <w:rPr>
          <w:rFonts w:ascii="Arial" w:hAnsi="Arial" w:cs="Arial"/>
          <w:iCs/>
        </w:rPr>
        <w:t>tissue created</w:t>
      </w:r>
      <w:r w:rsidR="00514346">
        <w:rPr>
          <w:rFonts w:ascii="Arial" w:hAnsi="Arial" w:cs="Arial"/>
          <w:iCs/>
        </w:rPr>
        <w:t xml:space="preserve"> by</w:t>
      </w:r>
      <w:r w:rsidR="00295FF4">
        <w:rPr>
          <w:rFonts w:ascii="Arial" w:hAnsi="Arial" w:cs="Arial"/>
          <w:iCs/>
        </w:rPr>
        <w:t xml:space="preserve"> a caesarean </w:t>
      </w:r>
      <w:r w:rsidR="00051554">
        <w:rPr>
          <w:rFonts w:ascii="Arial" w:hAnsi="Arial" w:cs="Arial"/>
          <w:iCs/>
        </w:rPr>
        <w:t xml:space="preserve">delivery </w:t>
      </w:r>
      <w:r w:rsidR="00514346">
        <w:rPr>
          <w:rFonts w:ascii="Arial" w:hAnsi="Arial" w:cs="Arial"/>
          <w:iCs/>
        </w:rPr>
        <w:t>in the</w:t>
      </w:r>
      <w:r w:rsidR="00DD3456">
        <w:rPr>
          <w:rFonts w:ascii="Arial" w:hAnsi="Arial" w:cs="Arial"/>
          <w:iCs/>
        </w:rPr>
        <w:t xml:space="preserve"> </w:t>
      </w:r>
      <w:r w:rsidR="00514346">
        <w:rPr>
          <w:rFonts w:ascii="Arial" w:hAnsi="Arial" w:cs="Arial"/>
          <w:iCs/>
        </w:rPr>
        <w:t xml:space="preserve">lower uterine </w:t>
      </w:r>
      <w:r w:rsidR="00DD3456">
        <w:rPr>
          <w:rFonts w:ascii="Arial" w:hAnsi="Arial" w:cs="Arial"/>
          <w:iCs/>
        </w:rPr>
        <w:t xml:space="preserve">segment </w:t>
      </w:r>
      <w:r w:rsidR="00514346">
        <w:rPr>
          <w:rFonts w:ascii="Arial" w:hAnsi="Arial" w:cs="Arial"/>
          <w:iCs/>
        </w:rPr>
        <w:t xml:space="preserve">myometrium </w:t>
      </w:r>
      <w:r w:rsidR="00DD3456">
        <w:rPr>
          <w:rFonts w:ascii="Arial" w:hAnsi="Arial" w:cs="Arial"/>
          <w:iCs/>
        </w:rPr>
        <w:t>stimulates</w:t>
      </w:r>
      <w:r w:rsidR="00051554">
        <w:rPr>
          <w:rFonts w:ascii="Arial" w:hAnsi="Arial" w:cs="Arial"/>
          <w:iCs/>
        </w:rPr>
        <w:t xml:space="preserve"> </w:t>
      </w:r>
      <w:r w:rsidR="00FF3BE6">
        <w:rPr>
          <w:rFonts w:ascii="Arial" w:hAnsi="Arial" w:cs="Arial"/>
          <w:iCs/>
        </w:rPr>
        <w:t>both</w:t>
      </w:r>
      <w:r w:rsidR="00514346">
        <w:rPr>
          <w:rFonts w:ascii="Arial" w:hAnsi="Arial" w:cs="Arial"/>
          <w:iCs/>
        </w:rPr>
        <w:t xml:space="preserve"> </w:t>
      </w:r>
      <w:r w:rsidR="009F5E70">
        <w:rPr>
          <w:rFonts w:ascii="Arial" w:hAnsi="Arial" w:cs="Arial"/>
          <w:iCs/>
        </w:rPr>
        <w:t>implantation</w:t>
      </w:r>
      <w:r w:rsidR="00514346">
        <w:rPr>
          <w:rFonts w:ascii="Arial" w:hAnsi="Arial" w:cs="Arial"/>
          <w:iCs/>
        </w:rPr>
        <w:t xml:space="preserve"> of the blastocyst </w:t>
      </w:r>
      <w:r w:rsidR="009F5E70">
        <w:rPr>
          <w:rFonts w:ascii="Arial" w:hAnsi="Arial" w:cs="Arial"/>
          <w:iCs/>
        </w:rPr>
        <w:t>in</w:t>
      </w:r>
      <w:r w:rsidR="00FF3BE6">
        <w:rPr>
          <w:rFonts w:ascii="Arial" w:hAnsi="Arial" w:cs="Arial"/>
          <w:iCs/>
        </w:rPr>
        <w:t xml:space="preserve"> the </w:t>
      </w:r>
      <w:r w:rsidR="009F5E70">
        <w:rPr>
          <w:rFonts w:ascii="Arial" w:hAnsi="Arial" w:cs="Arial"/>
          <w:iCs/>
        </w:rPr>
        <w:t xml:space="preserve">area of the </w:t>
      </w:r>
      <w:r w:rsidR="00FF3BE6">
        <w:rPr>
          <w:rFonts w:ascii="Arial" w:hAnsi="Arial" w:cs="Arial"/>
          <w:iCs/>
        </w:rPr>
        <w:t xml:space="preserve">scar </w:t>
      </w:r>
      <w:r w:rsidR="00514346">
        <w:rPr>
          <w:rFonts w:ascii="Arial" w:hAnsi="Arial" w:cs="Arial"/>
          <w:iCs/>
        </w:rPr>
        <w:t xml:space="preserve">and the abnormal adherence or invasion of placental </w:t>
      </w:r>
      <w:r w:rsidR="00FF3BE6">
        <w:rPr>
          <w:rFonts w:ascii="Arial" w:hAnsi="Arial" w:cs="Arial"/>
          <w:iCs/>
        </w:rPr>
        <w:t>villi</w:t>
      </w:r>
      <w:r w:rsidR="00514346">
        <w:rPr>
          <w:rFonts w:ascii="Arial" w:hAnsi="Arial" w:cs="Arial"/>
          <w:iCs/>
        </w:rPr>
        <w:t xml:space="preserve"> </w:t>
      </w:r>
      <w:r w:rsidR="00FF3BE6">
        <w:rPr>
          <w:rFonts w:ascii="Arial" w:hAnsi="Arial" w:cs="Arial"/>
          <w:iCs/>
        </w:rPr>
        <w:t>within the scar tissue</w:t>
      </w:r>
      <w:r w:rsidR="00F64E7D">
        <w:rPr>
          <w:rFonts w:ascii="Arial" w:hAnsi="Arial" w:cs="Arial"/>
          <w:iCs/>
        </w:rPr>
        <w:t>.</w:t>
      </w:r>
      <w:r w:rsidR="004B602E">
        <w:rPr>
          <w:rFonts w:ascii="Arial" w:hAnsi="Arial" w:cs="Arial"/>
          <w:iCs/>
          <w:vertAlign w:val="superscript"/>
        </w:rPr>
        <w:t>7,8</w:t>
      </w:r>
      <w:r w:rsidR="00FF3BE6">
        <w:rPr>
          <w:rFonts w:ascii="Arial" w:hAnsi="Arial" w:cs="Arial"/>
          <w:iCs/>
        </w:rPr>
        <w:t xml:space="preserve"> </w:t>
      </w:r>
      <w:r w:rsidR="00B35539">
        <w:rPr>
          <w:rFonts w:ascii="Arial" w:hAnsi="Arial" w:cs="Arial"/>
          <w:iCs/>
        </w:rPr>
        <w:t xml:space="preserve">Thus placenta previa and placenta accreta spectrum </w:t>
      </w:r>
      <w:r w:rsidR="00FF3BE6">
        <w:rPr>
          <w:rFonts w:ascii="Arial" w:hAnsi="Arial" w:cs="Arial"/>
          <w:iCs/>
        </w:rPr>
        <w:t>are often combined</w:t>
      </w:r>
      <w:r w:rsidR="00D708A2">
        <w:rPr>
          <w:rFonts w:ascii="Arial" w:hAnsi="Arial" w:cs="Arial"/>
          <w:iCs/>
        </w:rPr>
        <w:t>,</w:t>
      </w:r>
      <w:r w:rsidR="00FF3BE6">
        <w:rPr>
          <w:rFonts w:ascii="Arial" w:hAnsi="Arial" w:cs="Arial"/>
          <w:iCs/>
        </w:rPr>
        <w:t xml:space="preserve"> and </w:t>
      </w:r>
      <w:r w:rsidR="00FF3BE6">
        <w:rPr>
          <w:rFonts w:ascii="Arial" w:hAnsi="Arial" w:cs="ArialMT"/>
          <w:lang w:val="en-US" w:bidi="en-US"/>
        </w:rPr>
        <w:t xml:space="preserve">women with a prior history of caesarean section, presenting with a low-lying placenta or placenta previa, </w:t>
      </w:r>
      <w:r w:rsidR="00B35539">
        <w:rPr>
          <w:rFonts w:ascii="Arial" w:hAnsi="Arial" w:cs="ArialMT"/>
          <w:lang w:val="en-US" w:bidi="en-US"/>
        </w:rPr>
        <w:t>are now</w:t>
      </w:r>
      <w:r w:rsidR="00FF3BE6">
        <w:rPr>
          <w:rFonts w:ascii="Arial" w:hAnsi="Arial" w:cs="ArialMT"/>
          <w:lang w:val="en-US" w:bidi="en-US"/>
        </w:rPr>
        <w:t xml:space="preserve"> the group</w:t>
      </w:r>
      <w:r w:rsidR="00B35539">
        <w:rPr>
          <w:rFonts w:ascii="Arial" w:hAnsi="Arial" w:cs="ArialMT"/>
          <w:lang w:val="en-US" w:bidi="en-US"/>
        </w:rPr>
        <w:t xml:space="preserve"> of pregnant women</w:t>
      </w:r>
      <w:r w:rsidR="00FF3BE6">
        <w:rPr>
          <w:rFonts w:ascii="Arial" w:hAnsi="Arial" w:cs="ArialMT"/>
          <w:lang w:val="en-US" w:bidi="en-US"/>
        </w:rPr>
        <w:t xml:space="preserve"> with the highest risk of </w:t>
      </w:r>
      <w:r w:rsidR="00B35539">
        <w:rPr>
          <w:rFonts w:ascii="Arial" w:hAnsi="Arial" w:cs="Arial"/>
          <w:iCs/>
        </w:rPr>
        <w:t xml:space="preserve">placenta accreta spectrum </w:t>
      </w:r>
      <w:r w:rsidR="00FF3BE6">
        <w:rPr>
          <w:rFonts w:ascii="Arial" w:hAnsi="Arial" w:cs="Arial"/>
          <w:iCs/>
        </w:rPr>
        <w:t>disorder</w:t>
      </w:r>
      <w:r w:rsidR="00226826">
        <w:rPr>
          <w:rFonts w:ascii="Arial" w:hAnsi="Arial" w:cs="Arial"/>
          <w:iCs/>
        </w:rPr>
        <w:t>s</w:t>
      </w:r>
      <w:r w:rsidR="00F64E7D">
        <w:rPr>
          <w:rFonts w:ascii="Arial" w:hAnsi="Arial" w:cs="Arial"/>
          <w:iCs/>
        </w:rPr>
        <w:t>.</w:t>
      </w:r>
      <w:r w:rsidR="004B602E">
        <w:rPr>
          <w:rFonts w:ascii="Arial" w:hAnsi="Arial" w:cs="Arial"/>
          <w:iCs/>
          <w:vertAlign w:val="superscript"/>
        </w:rPr>
        <w:t>9</w:t>
      </w:r>
      <w:r w:rsidR="001E5598">
        <w:rPr>
          <w:rFonts w:ascii="Arial" w:hAnsi="Arial" w:cs="Arial"/>
          <w:iCs/>
        </w:rPr>
        <w:t xml:space="preserve"> </w:t>
      </w:r>
      <w:r w:rsidR="001E5598">
        <w:rPr>
          <w:rFonts w:ascii="Arial" w:hAnsi="Arial" w:cs="Arial"/>
          <w:color w:val="000000"/>
          <w:lang w:val="en-US"/>
        </w:rPr>
        <w:t>T</w:t>
      </w:r>
      <w:r w:rsidR="001E5598" w:rsidRPr="0032156D">
        <w:rPr>
          <w:rFonts w:ascii="Arial" w:hAnsi="Arial" w:cs="Arial"/>
          <w:color w:val="000000"/>
          <w:lang w:val="en-US"/>
        </w:rPr>
        <w:t xml:space="preserve">he combination of both conditions leads to high maternal morbidity and mortality due to </w:t>
      </w:r>
      <w:r w:rsidR="001E5598" w:rsidRPr="0032156D">
        <w:rPr>
          <w:rFonts w:ascii="Arial" w:hAnsi="Arial" w:cs="Arial"/>
          <w:lang w:val="en-US"/>
        </w:rPr>
        <w:t>massive</w:t>
      </w:r>
      <w:r w:rsidR="001E5598">
        <w:rPr>
          <w:rFonts w:ascii="Arial" w:hAnsi="Arial" w:cs="Arial"/>
          <w:lang w:val="en-US"/>
        </w:rPr>
        <w:t xml:space="preserve"> obstetric</w:t>
      </w:r>
      <w:r w:rsidR="001E5598" w:rsidRPr="0032156D">
        <w:rPr>
          <w:rFonts w:ascii="Arial" w:hAnsi="Arial" w:cs="Arial"/>
          <w:lang w:val="en-US"/>
        </w:rPr>
        <w:t xml:space="preserve"> hemorrhage at </w:t>
      </w:r>
      <w:r w:rsidR="001E5598">
        <w:rPr>
          <w:rFonts w:ascii="Arial" w:hAnsi="Arial" w:cs="Arial"/>
          <w:lang w:val="en-US"/>
        </w:rPr>
        <w:t>delivery</w:t>
      </w:r>
      <w:r w:rsidR="00F64E7D">
        <w:rPr>
          <w:rFonts w:ascii="Arial" w:hAnsi="Arial" w:cs="Arial"/>
          <w:lang w:val="en-US"/>
        </w:rPr>
        <w:t>.</w:t>
      </w:r>
      <w:r w:rsidR="004B602E">
        <w:rPr>
          <w:rFonts w:ascii="Arial" w:hAnsi="Arial" w:cs="Arial"/>
          <w:vertAlign w:val="superscript"/>
          <w:lang w:val="en-US"/>
        </w:rPr>
        <w:t>6,10</w:t>
      </w:r>
      <w:r w:rsidR="001E5598">
        <w:rPr>
          <w:rFonts w:ascii="Arial" w:hAnsi="Arial" w:cs="Arial"/>
          <w:lang w:val="en-US"/>
        </w:rPr>
        <w:t xml:space="preserve"> </w:t>
      </w:r>
      <w:r w:rsidR="001E5598">
        <w:rPr>
          <w:rFonts w:ascii="Arial" w:hAnsi="Arial" w:cs="Arial"/>
          <w:iCs/>
        </w:rPr>
        <w:t xml:space="preserve">Placenta accreta spectrum has been reported in primiparous </w:t>
      </w:r>
      <w:r w:rsidR="00B429A4">
        <w:rPr>
          <w:rFonts w:ascii="Arial" w:hAnsi="Arial" w:cs="Arial"/>
          <w:iCs/>
        </w:rPr>
        <w:t xml:space="preserve">women </w:t>
      </w:r>
      <w:r w:rsidR="001E5598">
        <w:rPr>
          <w:rFonts w:ascii="Arial" w:hAnsi="Arial" w:cs="Arial"/>
          <w:iCs/>
        </w:rPr>
        <w:t xml:space="preserve">after </w:t>
      </w:r>
      <w:r w:rsidR="001E5598" w:rsidRPr="0032156D">
        <w:rPr>
          <w:rFonts w:ascii="Arial" w:hAnsi="Arial" w:cs="Arial"/>
          <w:color w:val="000000"/>
          <w:shd w:val="clear" w:color="auto" w:fill="FFFFFF"/>
        </w:rPr>
        <w:t xml:space="preserve">operative hysteroscopy, </w:t>
      </w:r>
      <w:r w:rsidR="001E5598">
        <w:rPr>
          <w:rFonts w:ascii="Arial" w:hAnsi="Arial" w:cs="Arial"/>
          <w:color w:val="000000"/>
          <w:shd w:val="clear" w:color="auto" w:fill="FFFFFF"/>
        </w:rPr>
        <w:t xml:space="preserve">myomectomy, </w:t>
      </w:r>
      <w:r w:rsidR="001E5598" w:rsidRPr="0032156D">
        <w:rPr>
          <w:rFonts w:ascii="Arial" w:hAnsi="Arial" w:cs="Arial"/>
          <w:color w:val="000000"/>
          <w:shd w:val="clear" w:color="auto" w:fill="FFFFFF"/>
        </w:rPr>
        <w:t>suction curettage, surgical termination and endometrial ablation</w:t>
      </w:r>
      <w:r w:rsidR="00D708A2">
        <w:rPr>
          <w:rFonts w:ascii="Arial" w:hAnsi="Arial" w:cs="Arial"/>
          <w:color w:val="000000"/>
          <w:shd w:val="clear" w:color="auto" w:fill="FFFFFF"/>
        </w:rPr>
        <w:t>,</w:t>
      </w:r>
      <w:r w:rsidR="001E5598">
        <w:rPr>
          <w:rFonts w:ascii="Arial" w:hAnsi="Arial" w:cs="Arial"/>
          <w:color w:val="000000"/>
          <w:shd w:val="clear" w:color="auto" w:fill="FFFFFF"/>
        </w:rPr>
        <w:t xml:space="preserve"> but the corresponding </w:t>
      </w:r>
      <w:r w:rsidR="009F228B">
        <w:rPr>
          <w:rFonts w:ascii="Arial" w:hAnsi="Arial" w:cs="Arial"/>
          <w:color w:val="000000"/>
          <w:shd w:val="clear" w:color="auto" w:fill="FFFFFF"/>
        </w:rPr>
        <w:t>incidences</w:t>
      </w:r>
      <w:r w:rsidR="001E5598">
        <w:rPr>
          <w:rFonts w:ascii="Arial" w:hAnsi="Arial" w:cs="Arial"/>
          <w:color w:val="000000"/>
          <w:shd w:val="clear" w:color="auto" w:fill="FFFFFF"/>
        </w:rPr>
        <w:t xml:space="preserve"> </w:t>
      </w:r>
      <w:r w:rsidR="009F228B">
        <w:rPr>
          <w:rFonts w:ascii="Arial" w:hAnsi="Arial" w:cs="Arial"/>
          <w:color w:val="000000"/>
          <w:shd w:val="clear" w:color="auto" w:fill="FFFFFF"/>
        </w:rPr>
        <w:t>are</w:t>
      </w:r>
      <w:r w:rsidR="001E5598">
        <w:rPr>
          <w:rFonts w:ascii="Arial" w:hAnsi="Arial" w:cs="Arial"/>
          <w:color w:val="000000"/>
          <w:shd w:val="clear" w:color="auto" w:fill="FFFFFF"/>
        </w:rPr>
        <w:t xml:space="preserve"> low</w:t>
      </w:r>
      <w:r w:rsidR="00F64E7D">
        <w:rPr>
          <w:rFonts w:ascii="Arial" w:hAnsi="Arial" w:cs="Arial"/>
          <w:color w:val="000000"/>
          <w:shd w:val="clear" w:color="auto" w:fill="FFFFFF"/>
        </w:rPr>
        <w:t>.</w:t>
      </w:r>
      <w:r w:rsidR="004B602E">
        <w:rPr>
          <w:rFonts w:ascii="Arial" w:hAnsi="Arial" w:cs="Arial"/>
          <w:color w:val="000000"/>
          <w:shd w:val="clear" w:color="auto" w:fill="FFFFFF"/>
          <w:vertAlign w:val="superscript"/>
        </w:rPr>
        <w:t>1</w:t>
      </w:r>
      <w:r w:rsidR="00F64E7D">
        <w:rPr>
          <w:rFonts w:ascii="Arial" w:hAnsi="Arial" w:cs="Arial"/>
          <w:color w:val="000000"/>
          <w:shd w:val="clear" w:color="auto" w:fill="FFFFFF"/>
          <w:vertAlign w:val="superscript"/>
        </w:rPr>
        <w:t>1</w:t>
      </w:r>
      <w:r w:rsidR="001E5598">
        <w:rPr>
          <w:rFonts w:ascii="Arial" w:hAnsi="Arial" w:cs="Arial"/>
          <w:color w:val="000000"/>
          <w:shd w:val="clear" w:color="auto" w:fill="FFFFFF"/>
        </w:rPr>
        <w:t xml:space="preserve">. </w:t>
      </w:r>
      <w:r w:rsidR="004B602E">
        <w:rPr>
          <w:rFonts w:ascii="Arial" w:hAnsi="Arial" w:cs="Arial"/>
          <w:color w:val="000000"/>
          <w:shd w:val="clear" w:color="auto" w:fill="FFFFFF"/>
        </w:rPr>
        <w:t xml:space="preserve">Very rare cases of </w:t>
      </w:r>
      <w:r w:rsidR="004B602E">
        <w:rPr>
          <w:rFonts w:ascii="Arial" w:hAnsi="Arial" w:cs="Arial"/>
          <w:iCs/>
        </w:rPr>
        <w:t>p</w:t>
      </w:r>
      <w:r w:rsidR="001E5598">
        <w:rPr>
          <w:rFonts w:ascii="Arial" w:hAnsi="Arial" w:cs="Arial"/>
          <w:iCs/>
        </w:rPr>
        <w:t>lacenta accreta spectrum</w:t>
      </w:r>
      <w:r w:rsidR="001E5598">
        <w:rPr>
          <w:rFonts w:ascii="Arial" w:hAnsi="Arial" w:cs="Arial"/>
          <w:color w:val="000000"/>
          <w:shd w:val="clear" w:color="auto" w:fill="FFFFFF"/>
        </w:rPr>
        <w:t xml:space="preserve"> </w:t>
      </w:r>
      <w:r w:rsidR="004B602E">
        <w:rPr>
          <w:rFonts w:ascii="Arial" w:hAnsi="Arial" w:cs="Arial"/>
          <w:color w:val="000000"/>
          <w:shd w:val="clear" w:color="auto" w:fill="FFFFFF"/>
        </w:rPr>
        <w:t>have also been described</w:t>
      </w:r>
      <w:r w:rsidR="001E5598">
        <w:rPr>
          <w:rFonts w:ascii="Arial" w:hAnsi="Arial" w:cs="Arial"/>
          <w:color w:val="000000"/>
          <w:shd w:val="clear" w:color="auto" w:fill="FFFFFF"/>
        </w:rPr>
        <w:t xml:space="preserve"> in women with </w:t>
      </w:r>
      <w:r w:rsidR="001E5598" w:rsidRPr="0032156D">
        <w:rPr>
          <w:rFonts w:ascii="Arial" w:hAnsi="Arial" w:cs="Arial"/>
          <w:color w:val="000000"/>
        </w:rPr>
        <w:t>bicornuate uterus, adenomyosis, submucous fibroids and myotonic dystrophy</w:t>
      </w:r>
      <w:r w:rsidR="00F64E7D">
        <w:rPr>
          <w:rFonts w:ascii="Arial" w:hAnsi="Arial" w:cs="Arial"/>
          <w:color w:val="000000"/>
        </w:rPr>
        <w:t>.</w:t>
      </w:r>
      <w:r w:rsidR="004B602E">
        <w:rPr>
          <w:rFonts w:ascii="Arial" w:hAnsi="Arial" w:cs="Arial"/>
          <w:color w:val="000000"/>
          <w:vertAlign w:val="superscript"/>
        </w:rPr>
        <w:t>6</w:t>
      </w:r>
    </w:p>
    <w:p w14:paraId="01015162" w14:textId="25C66757" w:rsidR="00452E87" w:rsidRDefault="00D53097" w:rsidP="007D5055">
      <w:pPr>
        <w:spacing w:line="480" w:lineRule="auto"/>
        <w:ind w:firstLine="720"/>
        <w:rPr>
          <w:rFonts w:ascii="Arial" w:hAnsi="Arial" w:cs="Arial"/>
          <w:color w:val="000000"/>
          <w:lang w:bidi="en-US"/>
        </w:rPr>
      </w:pPr>
      <w:r>
        <w:rPr>
          <w:rFonts w:ascii="Arial" w:hAnsi="Arial" w:cs="Arial"/>
        </w:rPr>
        <w:t xml:space="preserve">Before </w:t>
      </w:r>
      <w:r w:rsidR="003E1628">
        <w:rPr>
          <w:rFonts w:ascii="Arial" w:hAnsi="Arial" w:cs="Arial"/>
        </w:rPr>
        <w:t xml:space="preserve">the advent of high resolution </w:t>
      </w:r>
      <w:r w:rsidR="00F46ED4">
        <w:rPr>
          <w:rFonts w:ascii="Arial" w:hAnsi="Arial" w:cs="Arial"/>
        </w:rPr>
        <w:t>ultrasonography</w:t>
      </w:r>
      <w:r w:rsidR="00D708A2">
        <w:rPr>
          <w:rFonts w:ascii="Arial" w:hAnsi="Arial" w:cs="Arial"/>
        </w:rPr>
        <w:t xml:space="preserve"> </w:t>
      </w:r>
      <w:r w:rsidR="003E1628">
        <w:rPr>
          <w:rFonts w:ascii="Arial" w:hAnsi="Arial" w:cs="Arial"/>
        </w:rPr>
        <w:t xml:space="preserve">at the </w:t>
      </w:r>
      <w:r w:rsidR="00065C7C">
        <w:rPr>
          <w:rFonts w:ascii="Arial" w:hAnsi="Arial" w:cs="Arial"/>
        </w:rPr>
        <w:t>end of</w:t>
      </w:r>
      <w:r w:rsidR="003E1628">
        <w:rPr>
          <w:rFonts w:ascii="Arial" w:hAnsi="Arial" w:cs="Arial"/>
        </w:rPr>
        <w:t xml:space="preserve"> </w:t>
      </w:r>
      <w:r w:rsidR="0016672B">
        <w:rPr>
          <w:rFonts w:ascii="Arial" w:hAnsi="Arial" w:cs="Arial"/>
        </w:rPr>
        <w:t>the 19</w:t>
      </w:r>
      <w:r w:rsidR="00DB05A5">
        <w:rPr>
          <w:rFonts w:ascii="Arial" w:hAnsi="Arial" w:cs="Arial"/>
        </w:rPr>
        <w:t>8</w:t>
      </w:r>
      <w:r w:rsidR="0016672B">
        <w:rPr>
          <w:rFonts w:ascii="Arial" w:hAnsi="Arial" w:cs="Arial"/>
        </w:rPr>
        <w:t xml:space="preserve">0s, the diagnosis of </w:t>
      </w:r>
      <w:r w:rsidR="003E1628">
        <w:rPr>
          <w:rFonts w:ascii="Arial" w:hAnsi="Arial" w:cs="Arial"/>
          <w:iCs/>
        </w:rPr>
        <w:t>placenta accreta spectrum</w:t>
      </w:r>
      <w:r w:rsidR="0016672B">
        <w:rPr>
          <w:rFonts w:ascii="Arial" w:hAnsi="Arial" w:cs="Arial"/>
        </w:rPr>
        <w:t xml:space="preserve"> was almost exclusively </w:t>
      </w:r>
      <w:r w:rsidR="003E1628">
        <w:rPr>
          <w:rFonts w:ascii="Arial" w:hAnsi="Arial" w:cs="Arial"/>
        </w:rPr>
        <w:t>clinical</w:t>
      </w:r>
      <w:r w:rsidR="0016672B">
        <w:rPr>
          <w:rFonts w:ascii="Arial" w:hAnsi="Arial" w:cs="Arial"/>
        </w:rPr>
        <w:t xml:space="preserve"> </w:t>
      </w:r>
      <w:r w:rsidR="00F372DD">
        <w:rPr>
          <w:rFonts w:ascii="Arial" w:hAnsi="Arial" w:cs="Arial"/>
        </w:rPr>
        <w:t>using criteria initially</w:t>
      </w:r>
      <w:r w:rsidR="007A3F3F">
        <w:rPr>
          <w:rFonts w:ascii="Arial" w:hAnsi="Arial" w:cs="Arial"/>
        </w:rPr>
        <w:t xml:space="preserve"> reported</w:t>
      </w:r>
      <w:r w:rsidR="00F372DD">
        <w:rPr>
          <w:rFonts w:ascii="Arial" w:hAnsi="Arial" w:cs="Arial"/>
        </w:rPr>
        <w:t xml:space="preserve"> </w:t>
      </w:r>
      <w:r w:rsidR="00F372DD" w:rsidRPr="0032156D">
        <w:rPr>
          <w:rFonts w:ascii="Arial" w:hAnsi="Arial" w:cs="Arial"/>
          <w:color w:val="000000"/>
        </w:rPr>
        <w:t>in 1937</w:t>
      </w:r>
      <w:r w:rsidR="00F372DD">
        <w:rPr>
          <w:rFonts w:ascii="Arial" w:hAnsi="Arial" w:cs="Arial"/>
          <w:color w:val="000000"/>
        </w:rPr>
        <w:t xml:space="preserve"> </w:t>
      </w:r>
      <w:r w:rsidR="00F372DD" w:rsidRPr="0032156D">
        <w:rPr>
          <w:rFonts w:ascii="Arial" w:hAnsi="Arial" w:cs="Arial"/>
          <w:color w:val="000000"/>
        </w:rPr>
        <w:t xml:space="preserve">by </w:t>
      </w:r>
      <w:r w:rsidR="00F372DD" w:rsidRPr="0032156D">
        <w:rPr>
          <w:rFonts w:ascii="Arial" w:hAnsi="Arial" w:cs="Arial"/>
          <w:color w:val="000000"/>
          <w:lang w:bidi="en-US"/>
        </w:rPr>
        <w:t>Irving and Hertig</w:t>
      </w:r>
      <w:r w:rsidR="00F372DD" w:rsidRPr="0032156D">
        <w:rPr>
          <w:rFonts w:ascii="Arial" w:hAnsi="Arial" w:cs="Arial"/>
          <w:color w:val="000000"/>
          <w:vertAlign w:val="superscript"/>
        </w:rPr>
        <w:t xml:space="preserve"> </w:t>
      </w:r>
      <w:r w:rsidR="00D708A2">
        <w:rPr>
          <w:rFonts w:ascii="Arial" w:hAnsi="Arial" w:cs="Arial"/>
          <w:color w:val="000000"/>
        </w:rPr>
        <w:t xml:space="preserve">based on </w:t>
      </w:r>
      <w:r w:rsidR="00F372DD">
        <w:rPr>
          <w:rFonts w:ascii="Arial" w:hAnsi="Arial" w:cs="Arial"/>
          <w:color w:val="000000"/>
        </w:rPr>
        <w:t>a cohort series of 20 cases</w:t>
      </w:r>
      <w:r w:rsidR="00F64E7D">
        <w:rPr>
          <w:rFonts w:ascii="Arial" w:hAnsi="Arial" w:cs="Arial"/>
          <w:color w:val="000000"/>
        </w:rPr>
        <w:t>.</w:t>
      </w:r>
      <w:r w:rsidR="00F372DD">
        <w:rPr>
          <w:rFonts w:ascii="Arial" w:hAnsi="Arial" w:cs="Arial"/>
          <w:color w:val="000000"/>
          <w:vertAlign w:val="superscript"/>
        </w:rPr>
        <w:t>1</w:t>
      </w:r>
      <w:r w:rsidR="00F64E7D">
        <w:rPr>
          <w:rFonts w:ascii="Arial" w:hAnsi="Arial" w:cs="Arial"/>
          <w:color w:val="000000"/>
          <w:vertAlign w:val="superscript"/>
        </w:rPr>
        <w:t>2</w:t>
      </w:r>
      <w:r w:rsidR="00F372DD">
        <w:rPr>
          <w:rFonts w:ascii="Arial" w:hAnsi="Arial" w:cs="Arial"/>
          <w:color w:val="000000"/>
        </w:rPr>
        <w:t xml:space="preserve"> Th</w:t>
      </w:r>
      <w:r w:rsidR="007A3F3F">
        <w:rPr>
          <w:rFonts w:ascii="Arial" w:hAnsi="Arial" w:cs="Arial"/>
          <w:color w:val="000000"/>
        </w:rPr>
        <w:t xml:space="preserve">ey </w:t>
      </w:r>
      <w:r w:rsidR="007A3F3F">
        <w:rPr>
          <w:rFonts w:ascii="Arial" w:hAnsi="Arial" w:cs="Arial"/>
        </w:rPr>
        <w:t>described</w:t>
      </w:r>
      <w:r w:rsidR="007A3F3F">
        <w:rPr>
          <w:rFonts w:ascii="Arial" w:hAnsi="Arial" w:cs="Arial"/>
          <w:color w:val="000000"/>
        </w:rPr>
        <w:t xml:space="preserve"> these cases</w:t>
      </w:r>
      <w:r w:rsidR="00DB05A5">
        <w:rPr>
          <w:rFonts w:ascii="Arial" w:hAnsi="Arial" w:cs="Arial"/>
          <w:color w:val="000000"/>
        </w:rPr>
        <w:t xml:space="preserve"> </w:t>
      </w:r>
      <w:r w:rsidR="007A3F3F">
        <w:rPr>
          <w:rFonts w:ascii="Arial" w:hAnsi="Arial" w:cs="Arial"/>
          <w:color w:val="000000"/>
        </w:rPr>
        <w:t>as presenting</w:t>
      </w:r>
      <w:r w:rsidR="00F372DD">
        <w:rPr>
          <w:rFonts w:ascii="Arial" w:hAnsi="Arial" w:cs="Arial"/>
        </w:rPr>
        <w:t xml:space="preserve"> </w:t>
      </w:r>
      <w:r w:rsidR="007A3F3F">
        <w:rPr>
          <w:rFonts w:ascii="Arial" w:hAnsi="Arial" w:cs="Arial"/>
        </w:rPr>
        <w:t>at birth with</w:t>
      </w:r>
      <w:r w:rsidR="00F372DD">
        <w:rPr>
          <w:rFonts w:ascii="Arial" w:hAnsi="Arial" w:cs="Arial"/>
        </w:rPr>
        <w:t xml:space="preserve"> </w:t>
      </w:r>
      <w:r w:rsidR="00036CB9">
        <w:rPr>
          <w:rFonts w:ascii="Arial" w:hAnsi="Arial" w:cs="Arial"/>
          <w:color w:val="000000"/>
        </w:rPr>
        <w:t xml:space="preserve">abnormal adherence </w:t>
      </w:r>
      <w:r w:rsidR="00F46ED4">
        <w:rPr>
          <w:rFonts w:ascii="Arial" w:hAnsi="Arial" w:cs="Arial"/>
          <w:color w:val="000000"/>
        </w:rPr>
        <w:t xml:space="preserve">of the placenta </w:t>
      </w:r>
      <w:r w:rsidR="00D708A2">
        <w:rPr>
          <w:rFonts w:ascii="Arial" w:hAnsi="Arial" w:cs="Arial"/>
          <w:color w:val="000000"/>
        </w:rPr>
        <w:t>to the underlying uterine wall</w:t>
      </w:r>
      <w:r w:rsidR="00F46ED4">
        <w:rPr>
          <w:rFonts w:ascii="Arial" w:hAnsi="Arial" w:cs="Arial"/>
          <w:color w:val="000000"/>
        </w:rPr>
        <w:t>,</w:t>
      </w:r>
      <w:r w:rsidR="00D708A2" w:rsidRPr="00036CB9">
        <w:rPr>
          <w:rFonts w:ascii="Arial" w:hAnsi="Arial" w:cs="Arial"/>
          <w:color w:val="000000"/>
        </w:rPr>
        <w:t xml:space="preserve"> </w:t>
      </w:r>
      <w:r w:rsidR="00036CB9">
        <w:rPr>
          <w:rFonts w:ascii="Arial" w:hAnsi="Arial" w:cs="Arial"/>
          <w:color w:val="000000"/>
        </w:rPr>
        <w:t>either in whole or in part</w:t>
      </w:r>
      <w:r w:rsidR="00F46ED4">
        <w:rPr>
          <w:rFonts w:ascii="Arial" w:hAnsi="Arial" w:cs="Arial"/>
          <w:color w:val="000000"/>
        </w:rPr>
        <w:t>,</w:t>
      </w:r>
      <w:r w:rsidR="00036CB9">
        <w:rPr>
          <w:rFonts w:ascii="Arial" w:hAnsi="Arial" w:cs="Arial"/>
          <w:color w:val="000000"/>
        </w:rPr>
        <w:t xml:space="preserve"> due to </w:t>
      </w:r>
      <w:r w:rsidR="00036CB9" w:rsidRPr="0032156D">
        <w:rPr>
          <w:rFonts w:ascii="Arial" w:hAnsi="Arial" w:cs="Arial"/>
          <w:color w:val="000000"/>
        </w:rPr>
        <w:t xml:space="preserve">the absence of </w:t>
      </w:r>
      <w:r w:rsidR="00F46ED4">
        <w:rPr>
          <w:rFonts w:ascii="Arial" w:hAnsi="Arial" w:cs="Arial"/>
          <w:color w:val="000000"/>
        </w:rPr>
        <w:t xml:space="preserve">the </w:t>
      </w:r>
      <w:r w:rsidR="00036CB9" w:rsidRPr="0032156D">
        <w:rPr>
          <w:rFonts w:ascii="Arial" w:hAnsi="Arial" w:cs="Arial"/>
          <w:color w:val="000000"/>
        </w:rPr>
        <w:t>decidual</w:t>
      </w:r>
      <w:r w:rsidR="00036CB9">
        <w:rPr>
          <w:rFonts w:ascii="Arial" w:hAnsi="Arial" w:cs="Arial"/>
          <w:color w:val="000000"/>
        </w:rPr>
        <w:t>/</w:t>
      </w:r>
      <w:proofErr w:type="spellStart"/>
      <w:r w:rsidR="00036CB9" w:rsidRPr="0032156D">
        <w:rPr>
          <w:rFonts w:ascii="Arial" w:hAnsi="Arial" w:cs="Arial"/>
          <w:color w:val="000000"/>
        </w:rPr>
        <w:t>Nitabuch</w:t>
      </w:r>
      <w:proofErr w:type="spellEnd"/>
      <w:r w:rsidR="00036CB9" w:rsidRPr="0032156D">
        <w:rPr>
          <w:rFonts w:ascii="Arial" w:hAnsi="Arial" w:cs="Arial"/>
          <w:color w:val="000000"/>
        </w:rPr>
        <w:t xml:space="preserve"> layer </w:t>
      </w:r>
      <w:r w:rsidR="00036CB9" w:rsidRPr="0032156D">
        <w:rPr>
          <w:rFonts w:ascii="Arial" w:hAnsi="Arial" w:cs="Arial"/>
          <w:color w:val="000000"/>
          <w:lang w:bidi="en-US"/>
        </w:rPr>
        <w:t>between the tip of anchoring villi and</w:t>
      </w:r>
      <w:r w:rsidR="00036CB9">
        <w:rPr>
          <w:rFonts w:ascii="Arial" w:hAnsi="Arial" w:cs="Arial"/>
          <w:color w:val="000000"/>
          <w:lang w:bidi="en-US"/>
        </w:rPr>
        <w:t xml:space="preserve"> </w:t>
      </w:r>
      <w:r w:rsidR="00036CB9" w:rsidRPr="0032156D">
        <w:rPr>
          <w:rFonts w:ascii="Arial" w:hAnsi="Arial" w:cs="Arial"/>
          <w:color w:val="000000"/>
          <w:lang w:bidi="en-US"/>
        </w:rPr>
        <w:lastRenderedPageBreak/>
        <w:t>superficial myometrium</w:t>
      </w:r>
      <w:r w:rsidR="00036CB9">
        <w:rPr>
          <w:rFonts w:ascii="Arial" w:hAnsi="Arial" w:cs="Arial"/>
          <w:color w:val="000000"/>
          <w:lang w:bidi="en-US"/>
        </w:rPr>
        <w:t>.</w:t>
      </w:r>
      <w:r w:rsidR="00F372DD">
        <w:rPr>
          <w:rFonts w:ascii="Arial" w:hAnsi="Arial" w:cs="Arial"/>
          <w:color w:val="000000"/>
          <w:lang w:bidi="en-US"/>
        </w:rPr>
        <w:t xml:space="preserve"> </w:t>
      </w:r>
      <w:r w:rsidR="00036CB9">
        <w:rPr>
          <w:rFonts w:ascii="Arial" w:hAnsi="Arial" w:cs="Arial"/>
          <w:color w:val="000000"/>
        </w:rPr>
        <w:t>The</w:t>
      </w:r>
      <w:r w:rsidR="007A3F3F">
        <w:rPr>
          <w:rFonts w:ascii="Arial" w:hAnsi="Arial" w:cs="Arial"/>
          <w:color w:val="000000"/>
        </w:rPr>
        <w:t>se</w:t>
      </w:r>
      <w:r w:rsidR="00C864FA">
        <w:rPr>
          <w:rFonts w:ascii="Arial" w:hAnsi="Arial" w:cs="Arial"/>
          <w:color w:val="000000"/>
        </w:rPr>
        <w:t xml:space="preserve"> </w:t>
      </w:r>
      <w:r w:rsidR="00036CB9">
        <w:rPr>
          <w:rFonts w:ascii="Arial" w:hAnsi="Arial" w:cs="Arial"/>
          <w:color w:val="000000"/>
        </w:rPr>
        <w:t xml:space="preserve">criteria were further </w:t>
      </w:r>
      <w:r w:rsidR="00D708A2">
        <w:rPr>
          <w:rFonts w:ascii="Arial" w:hAnsi="Arial" w:cs="Arial"/>
          <w:color w:val="000000"/>
        </w:rPr>
        <w:t xml:space="preserve">expanded </w:t>
      </w:r>
      <w:r w:rsidR="00036CB9">
        <w:rPr>
          <w:rFonts w:ascii="Arial" w:hAnsi="Arial" w:cs="Arial"/>
          <w:color w:val="000000"/>
        </w:rPr>
        <w:t xml:space="preserve">by </w:t>
      </w:r>
      <w:r w:rsidR="007D0736">
        <w:rPr>
          <w:rFonts w:ascii="Arial" w:hAnsi="Arial" w:cs="Arial"/>
          <w:color w:val="000000"/>
        </w:rPr>
        <w:t xml:space="preserve">subsequent authors to include </w:t>
      </w:r>
      <w:r w:rsidR="007D0736" w:rsidRPr="0032156D">
        <w:rPr>
          <w:rFonts w:ascii="Arial" w:hAnsi="Arial" w:cs="Arial"/>
          <w:color w:val="000000"/>
        </w:rPr>
        <w:t>piecemeal removal</w:t>
      </w:r>
      <w:r w:rsidR="007D0736">
        <w:rPr>
          <w:rFonts w:ascii="Arial" w:hAnsi="Arial" w:cs="Arial"/>
          <w:color w:val="000000"/>
        </w:rPr>
        <w:t xml:space="preserve"> of the placenta, </w:t>
      </w:r>
      <w:r w:rsidR="007D0736" w:rsidRPr="008B4DC3">
        <w:rPr>
          <w:rFonts w:ascii="Arial" w:hAnsi="Arial" w:cs="Arial"/>
          <w:color w:val="000000"/>
          <w:lang w:bidi="en-US"/>
        </w:rPr>
        <w:t xml:space="preserve">no evidence of placental separation after 20 min despite active management </w:t>
      </w:r>
      <w:r w:rsidR="00F372DD">
        <w:rPr>
          <w:rFonts w:ascii="Arial" w:hAnsi="Arial" w:cs="Arial"/>
          <w:color w:val="000000"/>
          <w:lang w:bidi="en-US"/>
        </w:rPr>
        <w:t>using utero-tonics</w:t>
      </w:r>
      <w:r w:rsidR="00D708A2">
        <w:rPr>
          <w:rFonts w:ascii="Arial" w:hAnsi="Arial" w:cs="Arial"/>
          <w:color w:val="000000"/>
          <w:lang w:bidi="en-US"/>
        </w:rPr>
        <w:t>,</w:t>
      </w:r>
      <w:r w:rsidR="00F372DD">
        <w:rPr>
          <w:rFonts w:ascii="Arial" w:hAnsi="Arial" w:cs="Arial"/>
          <w:color w:val="000000"/>
          <w:lang w:bidi="en-US"/>
        </w:rPr>
        <w:t xml:space="preserve"> </w:t>
      </w:r>
      <w:r w:rsidR="007D0736" w:rsidRPr="008B4DC3">
        <w:rPr>
          <w:rFonts w:ascii="Arial" w:hAnsi="Arial" w:cs="Arial"/>
          <w:color w:val="000000"/>
          <w:lang w:bidi="en-US"/>
        </w:rPr>
        <w:t xml:space="preserve">and/or bleeding from the placental site in a </w:t>
      </w:r>
      <w:r w:rsidR="00D708A2" w:rsidRPr="008B4DC3">
        <w:rPr>
          <w:rFonts w:ascii="Arial" w:hAnsi="Arial" w:cs="Arial"/>
          <w:color w:val="000000"/>
          <w:lang w:bidi="en-US"/>
        </w:rPr>
        <w:t>well</w:t>
      </w:r>
      <w:r w:rsidR="00D708A2">
        <w:rPr>
          <w:rFonts w:ascii="Arial" w:hAnsi="Arial" w:cs="Arial"/>
          <w:color w:val="000000"/>
          <w:lang w:bidi="en-US"/>
        </w:rPr>
        <w:t>-</w:t>
      </w:r>
      <w:r w:rsidR="007D0736" w:rsidRPr="005F2B58">
        <w:rPr>
          <w:rFonts w:ascii="Arial" w:hAnsi="Arial" w:cs="Arial"/>
          <w:color w:val="000000"/>
          <w:lang w:bidi="en-US"/>
        </w:rPr>
        <w:t xml:space="preserve">contracted uterus </w:t>
      </w:r>
      <w:r w:rsidR="007D0736">
        <w:rPr>
          <w:rFonts w:ascii="Arial" w:hAnsi="Arial" w:cs="Arial"/>
          <w:color w:val="000000"/>
          <w:lang w:bidi="en-US"/>
        </w:rPr>
        <w:t>during caesarean delivery</w:t>
      </w:r>
      <w:r w:rsidR="007A3F3F">
        <w:rPr>
          <w:rFonts w:ascii="Arial" w:hAnsi="Arial" w:cs="Arial"/>
          <w:color w:val="000000"/>
          <w:vertAlign w:val="superscript"/>
          <w:lang w:bidi="en-US"/>
        </w:rPr>
        <w:t>1</w:t>
      </w:r>
      <w:r w:rsidR="00F64E7D">
        <w:rPr>
          <w:rFonts w:ascii="Arial" w:hAnsi="Arial" w:cs="Arial"/>
          <w:color w:val="000000"/>
          <w:vertAlign w:val="superscript"/>
          <w:lang w:bidi="en-US"/>
        </w:rPr>
        <w:t>3</w:t>
      </w:r>
      <w:r w:rsidR="007A3F3F">
        <w:rPr>
          <w:rFonts w:ascii="Arial" w:hAnsi="Arial" w:cs="Arial"/>
          <w:color w:val="000000"/>
          <w:vertAlign w:val="superscript"/>
          <w:lang w:bidi="en-US"/>
        </w:rPr>
        <w:t>,1</w:t>
      </w:r>
      <w:r w:rsidR="00F64E7D">
        <w:rPr>
          <w:rFonts w:ascii="Arial" w:hAnsi="Arial" w:cs="Arial"/>
          <w:color w:val="000000"/>
          <w:vertAlign w:val="superscript"/>
          <w:lang w:bidi="en-US"/>
        </w:rPr>
        <w:t>4</w:t>
      </w:r>
      <w:r w:rsidR="007D0736">
        <w:rPr>
          <w:rFonts w:ascii="Arial" w:hAnsi="Arial" w:cs="Arial"/>
          <w:color w:val="000000"/>
          <w:lang w:bidi="en-US"/>
        </w:rPr>
        <w:t>.</w:t>
      </w:r>
      <w:r w:rsidR="007D0736">
        <w:rPr>
          <w:rFonts w:ascii="Arial" w:hAnsi="Arial" w:cs="Arial"/>
          <w:color w:val="000000"/>
        </w:rPr>
        <w:t xml:space="preserve"> </w:t>
      </w:r>
      <w:r w:rsidR="007A3F3F">
        <w:rPr>
          <w:rFonts w:ascii="Arial" w:hAnsi="Arial" w:cs="Arial"/>
          <w:color w:val="000000"/>
        </w:rPr>
        <w:t>Overall, t</w:t>
      </w:r>
      <w:r w:rsidR="007D0736">
        <w:rPr>
          <w:rFonts w:ascii="Arial" w:hAnsi="Arial" w:cs="Arial"/>
          <w:color w:val="000000"/>
        </w:rPr>
        <w:t>he</w:t>
      </w:r>
      <w:r w:rsidR="007A3F3F">
        <w:rPr>
          <w:rFonts w:ascii="Arial" w:hAnsi="Arial" w:cs="Arial"/>
          <w:color w:val="000000"/>
        </w:rPr>
        <w:t>se</w:t>
      </w:r>
      <w:r w:rsidR="00A42B53">
        <w:rPr>
          <w:rFonts w:ascii="Arial" w:hAnsi="Arial" w:cs="Arial"/>
          <w:color w:val="000000"/>
        </w:rPr>
        <w:t xml:space="preserve"> </w:t>
      </w:r>
      <w:r w:rsidR="00C864FA">
        <w:rPr>
          <w:rFonts w:ascii="Arial" w:hAnsi="Arial" w:cs="Arial"/>
          <w:color w:val="000000"/>
        </w:rPr>
        <w:t xml:space="preserve">clinical </w:t>
      </w:r>
      <w:r w:rsidR="00A42B53">
        <w:rPr>
          <w:rFonts w:ascii="Arial" w:hAnsi="Arial" w:cs="Arial"/>
          <w:color w:val="000000"/>
        </w:rPr>
        <w:t xml:space="preserve">symptoms </w:t>
      </w:r>
      <w:r w:rsidR="003E1628">
        <w:rPr>
          <w:rFonts w:ascii="Arial" w:hAnsi="Arial" w:cs="Arial"/>
          <w:color w:val="000000"/>
        </w:rPr>
        <w:t>are</w:t>
      </w:r>
      <w:r w:rsidR="00065C7C">
        <w:rPr>
          <w:rFonts w:ascii="Arial" w:hAnsi="Arial" w:cs="Arial"/>
          <w:color w:val="000000"/>
        </w:rPr>
        <w:t xml:space="preserve"> very</w:t>
      </w:r>
      <w:r w:rsidR="003E1628">
        <w:rPr>
          <w:rFonts w:ascii="Arial" w:hAnsi="Arial" w:cs="Arial"/>
          <w:color w:val="000000"/>
        </w:rPr>
        <w:t xml:space="preserve"> </w:t>
      </w:r>
      <w:r w:rsidR="003E1628" w:rsidRPr="0032156D">
        <w:rPr>
          <w:rFonts w:ascii="Arial" w:hAnsi="Arial" w:cs="Arial"/>
        </w:rPr>
        <w:t xml:space="preserve">similar to those of </w:t>
      </w:r>
      <w:r w:rsidR="007D0736">
        <w:rPr>
          <w:rFonts w:ascii="Arial" w:hAnsi="Arial" w:cs="Arial"/>
        </w:rPr>
        <w:t xml:space="preserve">non-accreta </w:t>
      </w:r>
      <w:r w:rsidR="003E1628" w:rsidRPr="0032156D">
        <w:rPr>
          <w:rFonts w:ascii="Arial" w:hAnsi="Arial" w:cs="Arial"/>
        </w:rPr>
        <w:t>placental retention</w:t>
      </w:r>
      <w:r w:rsidR="007A3F3F">
        <w:rPr>
          <w:rFonts w:ascii="Arial" w:hAnsi="Arial" w:cs="Arial"/>
        </w:rPr>
        <w:t xml:space="preserve"> whereas </w:t>
      </w:r>
      <w:r w:rsidR="007A3F3F" w:rsidRPr="0032156D">
        <w:rPr>
          <w:rFonts w:ascii="Arial" w:hAnsi="Arial" w:cs="Arial"/>
          <w:color w:val="000000"/>
        </w:rPr>
        <w:t>the absence of decidua</w:t>
      </w:r>
      <w:r w:rsidR="007A3F3F" w:rsidRPr="0032156D">
        <w:rPr>
          <w:rFonts w:ascii="Arial" w:hAnsi="Arial" w:cs="Arial"/>
          <w:color w:val="000000"/>
          <w:lang w:bidi="en-US"/>
        </w:rPr>
        <w:t xml:space="preserve"> </w:t>
      </w:r>
      <w:r w:rsidR="00E208F2" w:rsidRPr="0032156D">
        <w:rPr>
          <w:rFonts w:ascii="Arial" w:hAnsi="Arial" w:cs="Arial"/>
          <w:color w:val="000000"/>
          <w:lang w:bidi="en-US"/>
        </w:rPr>
        <w:t>is an elusive histologic</w:t>
      </w:r>
      <w:r w:rsidR="00E208F2">
        <w:rPr>
          <w:rFonts w:ascii="Arial" w:hAnsi="Arial" w:cs="Arial"/>
          <w:color w:val="000000"/>
          <w:lang w:bidi="en-US"/>
        </w:rPr>
        <w:t>al</w:t>
      </w:r>
      <w:r w:rsidR="00E208F2" w:rsidRPr="0032156D">
        <w:rPr>
          <w:rFonts w:ascii="Arial" w:hAnsi="Arial" w:cs="Arial"/>
          <w:color w:val="000000"/>
          <w:lang w:bidi="en-US"/>
        </w:rPr>
        <w:t xml:space="preserve"> criterion as such areas are found with increasing incidence with advancing gestation in pregnancies with</w:t>
      </w:r>
      <w:r w:rsidR="00E208F2">
        <w:rPr>
          <w:rFonts w:ascii="Arial" w:hAnsi="Arial" w:cs="Arial"/>
          <w:color w:val="000000"/>
          <w:lang w:bidi="en-US"/>
        </w:rPr>
        <w:t>out</w:t>
      </w:r>
      <w:r w:rsidR="00E208F2" w:rsidRPr="0032156D">
        <w:rPr>
          <w:rFonts w:ascii="Arial" w:hAnsi="Arial" w:cs="Arial"/>
          <w:color w:val="000000"/>
          <w:lang w:bidi="en-US"/>
        </w:rPr>
        <w:t xml:space="preserve"> evidence of </w:t>
      </w:r>
      <w:r w:rsidR="0047758A">
        <w:rPr>
          <w:rFonts w:ascii="Arial" w:hAnsi="Arial" w:cs="Arial"/>
          <w:iCs/>
        </w:rPr>
        <w:t>placenta accreta spectrum</w:t>
      </w:r>
      <w:r w:rsidR="00F64E7D">
        <w:rPr>
          <w:rFonts w:ascii="Arial" w:hAnsi="Arial" w:cs="Arial"/>
          <w:iCs/>
        </w:rPr>
        <w:t>.</w:t>
      </w:r>
      <w:r w:rsidR="007A3F3F">
        <w:rPr>
          <w:rFonts w:ascii="Arial" w:hAnsi="Arial" w:cs="Arial"/>
          <w:color w:val="000000"/>
          <w:vertAlign w:val="superscript"/>
          <w:lang w:bidi="en-US"/>
        </w:rPr>
        <w:t>8</w:t>
      </w:r>
      <w:r w:rsidR="00E208F2" w:rsidRPr="0032156D">
        <w:rPr>
          <w:rFonts w:ascii="Arial" w:hAnsi="Arial" w:cs="Arial"/>
          <w:color w:val="000000"/>
          <w:lang w:bidi="en-US"/>
        </w:rPr>
        <w:t xml:space="preserve"> </w:t>
      </w:r>
    </w:p>
    <w:p w14:paraId="2A9BC657" w14:textId="731E0BE2" w:rsidR="00D448A7" w:rsidRPr="00C536CA" w:rsidRDefault="00E71404" w:rsidP="00C536CA">
      <w:pPr>
        <w:spacing w:line="480" w:lineRule="auto"/>
        <w:ind w:firstLine="720"/>
        <w:rPr>
          <w:rFonts w:ascii="Arial" w:hAnsi="Arial" w:cs="Arial"/>
          <w:color w:val="000000"/>
        </w:rPr>
      </w:pPr>
      <w:proofErr w:type="spellStart"/>
      <w:r>
        <w:rPr>
          <w:rFonts w:ascii="Arial" w:hAnsi="Arial" w:cs="Arial"/>
        </w:rPr>
        <w:t>Lukes</w:t>
      </w:r>
      <w:proofErr w:type="spellEnd"/>
      <w:r>
        <w:rPr>
          <w:rFonts w:ascii="Arial" w:hAnsi="Arial" w:cs="Arial"/>
        </w:rPr>
        <w:t xml:space="preserve"> et al</w:t>
      </w:r>
      <w:r>
        <w:rPr>
          <w:rFonts w:ascii="Arial" w:hAnsi="Arial" w:cs="Arial"/>
          <w:vertAlign w:val="superscript"/>
        </w:rPr>
        <w:t>1</w:t>
      </w:r>
      <w:r w:rsidR="00E37BDE">
        <w:rPr>
          <w:rFonts w:ascii="Arial" w:hAnsi="Arial" w:cs="Arial"/>
          <w:vertAlign w:val="superscript"/>
        </w:rPr>
        <w:t>5</w:t>
      </w:r>
      <w:r>
        <w:rPr>
          <w:rFonts w:ascii="Arial" w:hAnsi="Arial" w:cs="Arial"/>
        </w:rPr>
        <w:t xml:space="preserve"> </w:t>
      </w:r>
      <w:r w:rsidR="00B06F3E">
        <w:rPr>
          <w:rFonts w:ascii="Arial" w:hAnsi="Arial" w:cs="Arial"/>
        </w:rPr>
        <w:t>were the first in 1966 to</w:t>
      </w:r>
      <w:r w:rsidR="00E7409E" w:rsidRPr="00E7409E">
        <w:rPr>
          <w:rFonts w:ascii="Arial" w:hAnsi="Arial" w:cs="Arial"/>
        </w:rPr>
        <w:t xml:space="preserve"> </w:t>
      </w:r>
      <w:r w:rsidR="00E7409E" w:rsidRPr="0032156D">
        <w:rPr>
          <w:rFonts w:ascii="Arial" w:hAnsi="Arial" w:cs="Arial"/>
        </w:rPr>
        <w:t xml:space="preserve">propose a histological classification for placenta accreta </w:t>
      </w:r>
      <w:r w:rsidR="00E7409E">
        <w:rPr>
          <w:rFonts w:ascii="Arial" w:hAnsi="Arial" w:cs="Arial"/>
          <w:color w:val="000000"/>
          <w:lang w:val="en-US" w:bidi="en-US"/>
        </w:rPr>
        <w:t>based on</w:t>
      </w:r>
      <w:r w:rsidR="00E7409E" w:rsidRPr="0032156D">
        <w:rPr>
          <w:rFonts w:ascii="Arial" w:hAnsi="Arial" w:cs="Arial"/>
          <w:color w:val="000000"/>
          <w:lang w:val="en-US" w:bidi="en-US"/>
        </w:rPr>
        <w:t xml:space="preserve"> the depth of the villous penetration of the myometrium</w:t>
      </w:r>
      <w:r w:rsidR="00E7409E">
        <w:rPr>
          <w:rFonts w:ascii="Arial" w:hAnsi="Arial" w:cs="Arial"/>
        </w:rPr>
        <w:t xml:space="preserve"> and an inclusive terminology, i.e. placenta accreta spectrum. They also</w:t>
      </w:r>
      <w:r>
        <w:rPr>
          <w:rFonts w:ascii="Arial" w:hAnsi="Arial" w:cs="Arial"/>
        </w:rPr>
        <w:t xml:space="preserve"> </w:t>
      </w:r>
      <w:r w:rsidR="00E7409E" w:rsidRPr="0032156D">
        <w:rPr>
          <w:rFonts w:ascii="Arial" w:hAnsi="Arial" w:cs="Arial"/>
          <w:color w:val="000000"/>
          <w:lang w:val="en-US" w:bidi="en-US"/>
        </w:rPr>
        <w:t>highlighted the fact that</w:t>
      </w:r>
      <w:r w:rsidR="00E7409E">
        <w:rPr>
          <w:rFonts w:ascii="Arial" w:hAnsi="Arial" w:cs="Arial"/>
          <w:color w:val="000000"/>
          <w:lang w:val="en-US" w:bidi="en-US"/>
        </w:rPr>
        <w:t xml:space="preserve"> </w:t>
      </w:r>
      <w:r w:rsidR="00E7409E" w:rsidRPr="0032156D">
        <w:rPr>
          <w:rFonts w:ascii="Arial" w:hAnsi="Arial" w:cs="Arial"/>
          <w:color w:val="000000"/>
          <w:lang w:val="en-US" w:bidi="en-US"/>
        </w:rPr>
        <w:t>villous penetration of the myometrium is rarely uniform</w:t>
      </w:r>
      <w:r w:rsidR="00D708A2">
        <w:rPr>
          <w:rFonts w:ascii="Arial" w:hAnsi="Arial" w:cs="Arial"/>
          <w:color w:val="000000"/>
          <w:lang w:val="en-US" w:bidi="en-US"/>
        </w:rPr>
        <w:t>,</w:t>
      </w:r>
      <w:r w:rsidR="00E7409E" w:rsidRPr="0032156D">
        <w:rPr>
          <w:rFonts w:ascii="Arial" w:hAnsi="Arial" w:cs="Arial"/>
          <w:color w:val="000000"/>
          <w:lang w:val="en-US" w:bidi="en-US"/>
        </w:rPr>
        <w:t xml:space="preserve"> and that both adherent and invasive villi may co-exist in the same specimen</w:t>
      </w:r>
      <w:r w:rsidR="00E7409E">
        <w:rPr>
          <w:rFonts w:ascii="Arial" w:hAnsi="Arial" w:cs="Arial"/>
          <w:color w:val="000000"/>
          <w:lang w:val="en-US" w:bidi="en-US"/>
        </w:rPr>
        <w:t>.</w:t>
      </w:r>
      <w:r w:rsidR="00E7409E">
        <w:rPr>
          <w:rFonts w:ascii="Arial" w:hAnsi="Arial" w:cs="Arial"/>
        </w:rPr>
        <w:t xml:space="preserve"> </w:t>
      </w:r>
      <w:r w:rsidR="00B06F3E">
        <w:rPr>
          <w:rFonts w:ascii="Arial" w:hAnsi="Arial" w:cs="Arial"/>
        </w:rPr>
        <w:t xml:space="preserve">Although, </w:t>
      </w:r>
      <w:r w:rsidR="00E208F2" w:rsidRPr="0032156D">
        <w:rPr>
          <w:rFonts w:ascii="Arial" w:hAnsi="Arial" w:cs="Arial"/>
          <w:color w:val="000000"/>
        </w:rPr>
        <w:t xml:space="preserve">Irving and Hertig did not have cases of </w:t>
      </w:r>
      <w:r w:rsidR="00E208F2">
        <w:rPr>
          <w:rFonts w:ascii="Arial" w:hAnsi="Arial" w:cs="Arial"/>
          <w:color w:val="000000"/>
        </w:rPr>
        <w:t xml:space="preserve">invasive </w:t>
      </w:r>
      <w:r w:rsidR="0047758A">
        <w:rPr>
          <w:rFonts w:ascii="Arial" w:hAnsi="Arial" w:cs="Arial"/>
          <w:color w:val="000000"/>
        </w:rPr>
        <w:t>placenta accreta</w:t>
      </w:r>
      <w:r w:rsidR="00E208F2" w:rsidRPr="0032156D">
        <w:rPr>
          <w:rFonts w:ascii="Arial" w:hAnsi="Arial" w:cs="Arial"/>
          <w:color w:val="000000"/>
        </w:rPr>
        <w:t xml:space="preserve"> in their series</w:t>
      </w:r>
      <w:r w:rsidR="00186164">
        <w:rPr>
          <w:rFonts w:ascii="Arial" w:hAnsi="Arial" w:cs="Arial"/>
          <w:color w:val="000000"/>
          <w:vertAlign w:val="superscript"/>
        </w:rPr>
        <w:t>1</w:t>
      </w:r>
      <w:r w:rsidR="00E37BDE">
        <w:rPr>
          <w:rFonts w:ascii="Arial" w:hAnsi="Arial" w:cs="Arial"/>
          <w:color w:val="000000"/>
          <w:vertAlign w:val="superscript"/>
        </w:rPr>
        <w:t>2</w:t>
      </w:r>
      <w:r>
        <w:rPr>
          <w:rFonts w:ascii="Arial" w:hAnsi="Arial" w:cs="Arial"/>
          <w:color w:val="000000"/>
        </w:rPr>
        <w:t>, many authors</w:t>
      </w:r>
      <w:r w:rsidR="00B06F3E">
        <w:rPr>
          <w:rFonts w:ascii="Arial" w:hAnsi="Arial" w:cs="Arial"/>
          <w:color w:val="000000"/>
        </w:rPr>
        <w:t xml:space="preserve"> of modern cohort studies</w:t>
      </w:r>
      <w:r>
        <w:rPr>
          <w:rFonts w:ascii="Arial" w:hAnsi="Arial" w:cs="Arial"/>
          <w:color w:val="000000"/>
        </w:rPr>
        <w:t xml:space="preserve"> continue to </w:t>
      </w:r>
      <w:r w:rsidR="007D5055">
        <w:rPr>
          <w:rFonts w:ascii="Arial" w:hAnsi="Arial" w:cs="Arial"/>
          <w:color w:val="000000"/>
        </w:rPr>
        <w:t>use their clinical criteria for both adherent and invasive placenta accreta</w:t>
      </w:r>
      <w:r w:rsidR="00452E87">
        <w:rPr>
          <w:rFonts w:ascii="Arial" w:hAnsi="Arial" w:cs="Arial"/>
          <w:color w:val="000000"/>
        </w:rPr>
        <w:t xml:space="preserve">, often without detailed </w:t>
      </w:r>
      <w:r w:rsidR="00186164">
        <w:rPr>
          <w:rFonts w:ascii="Arial" w:hAnsi="Arial" w:cs="Arial"/>
          <w:color w:val="000000"/>
        </w:rPr>
        <w:t>histopathologic</w:t>
      </w:r>
      <w:r w:rsidR="00452E87">
        <w:rPr>
          <w:rFonts w:ascii="Arial" w:hAnsi="Arial" w:cs="Arial"/>
          <w:color w:val="000000"/>
        </w:rPr>
        <w:t xml:space="preserve"> confirmation</w:t>
      </w:r>
      <w:r w:rsidR="007D5055">
        <w:rPr>
          <w:rFonts w:ascii="Arial" w:hAnsi="Arial" w:cs="Arial"/>
          <w:color w:val="000000"/>
        </w:rPr>
        <w:t>.</w:t>
      </w:r>
      <w:r w:rsidR="007D5055" w:rsidRPr="007D5055">
        <w:rPr>
          <w:rFonts w:ascii="Arial" w:hAnsi="Arial" w:cs="Arial"/>
          <w:color w:val="000000"/>
        </w:rPr>
        <w:t xml:space="preserve"> </w:t>
      </w:r>
      <w:r w:rsidR="00452E87">
        <w:rPr>
          <w:rFonts w:ascii="Arial" w:hAnsi="Arial" w:cs="Arial"/>
          <w:color w:val="000000"/>
        </w:rPr>
        <w:t>Only 34 out of 1078 cases, reported in cohort studies on the prenatal diagnosis</w:t>
      </w:r>
      <w:r w:rsidR="00186164">
        <w:rPr>
          <w:rFonts w:ascii="Arial" w:hAnsi="Arial" w:cs="Arial"/>
          <w:color w:val="000000"/>
        </w:rPr>
        <w:t xml:space="preserve"> of placenta accreta spectrum</w:t>
      </w:r>
      <w:r w:rsidR="00452E87">
        <w:rPr>
          <w:rFonts w:ascii="Arial" w:hAnsi="Arial" w:cs="Arial"/>
          <w:color w:val="000000"/>
        </w:rPr>
        <w:t xml:space="preserve"> between</w:t>
      </w:r>
      <w:r w:rsidR="00452E87" w:rsidRPr="00452E87">
        <w:rPr>
          <w:rFonts w:ascii="Arial" w:hAnsi="Arial" w:cs="Arial"/>
          <w:color w:val="000000"/>
        </w:rPr>
        <w:t xml:space="preserve"> </w:t>
      </w:r>
      <w:r w:rsidR="00452E87" w:rsidRPr="00044F56">
        <w:rPr>
          <w:rFonts w:ascii="Arial" w:hAnsi="Arial" w:cs="Arial"/>
          <w:color w:val="000000"/>
        </w:rPr>
        <w:t xml:space="preserve">the first prenatal ultrasound description of </w:t>
      </w:r>
      <w:r w:rsidR="00186164">
        <w:rPr>
          <w:rFonts w:ascii="Arial" w:hAnsi="Arial" w:cs="Arial"/>
          <w:color w:val="000000"/>
        </w:rPr>
        <w:t>the condition</w:t>
      </w:r>
      <w:r w:rsidR="00452E87">
        <w:rPr>
          <w:rFonts w:ascii="Arial" w:hAnsi="Arial" w:cs="Arial"/>
          <w:color w:val="000000"/>
        </w:rPr>
        <w:t xml:space="preserve"> </w:t>
      </w:r>
      <w:r w:rsidR="00452E87" w:rsidRPr="00044F56">
        <w:rPr>
          <w:rFonts w:ascii="Arial" w:hAnsi="Arial" w:cs="Arial"/>
          <w:color w:val="000000"/>
        </w:rPr>
        <w:t xml:space="preserve">by </w:t>
      </w:r>
      <w:proofErr w:type="spellStart"/>
      <w:r w:rsidR="00452E87" w:rsidRPr="00044F56">
        <w:rPr>
          <w:rFonts w:ascii="Arial" w:hAnsi="Arial" w:cs="Arial"/>
          <w:color w:val="000000"/>
        </w:rPr>
        <w:t>Tabsh</w:t>
      </w:r>
      <w:proofErr w:type="spellEnd"/>
      <w:r w:rsidR="00452E87" w:rsidRPr="00044F56">
        <w:rPr>
          <w:rFonts w:ascii="Arial" w:hAnsi="Arial" w:cs="Arial"/>
          <w:color w:val="000000"/>
        </w:rPr>
        <w:t xml:space="preserve"> et al</w:t>
      </w:r>
      <w:r w:rsidR="00186164">
        <w:rPr>
          <w:rFonts w:ascii="Arial" w:hAnsi="Arial" w:cs="Arial"/>
          <w:color w:val="000000"/>
          <w:vertAlign w:val="superscript"/>
        </w:rPr>
        <w:t>1</w:t>
      </w:r>
      <w:r w:rsidR="00E37BDE">
        <w:rPr>
          <w:rFonts w:ascii="Arial" w:hAnsi="Arial" w:cs="Arial"/>
          <w:color w:val="000000"/>
          <w:vertAlign w:val="superscript"/>
        </w:rPr>
        <w:t>6</w:t>
      </w:r>
      <w:r w:rsidR="00452E87">
        <w:rPr>
          <w:rFonts w:ascii="Arial" w:hAnsi="Arial" w:cs="Arial"/>
          <w:color w:val="000000"/>
        </w:rPr>
        <w:t xml:space="preserve"> </w:t>
      </w:r>
      <w:r w:rsidR="00186164">
        <w:rPr>
          <w:rFonts w:ascii="Arial" w:hAnsi="Arial" w:cs="Arial"/>
          <w:color w:val="000000"/>
        </w:rPr>
        <w:t xml:space="preserve">in 1982 </w:t>
      </w:r>
      <w:r w:rsidR="00452E87">
        <w:rPr>
          <w:rFonts w:ascii="Arial" w:hAnsi="Arial" w:cs="Arial"/>
          <w:color w:val="000000"/>
        </w:rPr>
        <w:t xml:space="preserve">and 2016, provided detailed </w:t>
      </w:r>
      <w:r w:rsidR="00452E87" w:rsidRPr="00044F56">
        <w:rPr>
          <w:rFonts w:ascii="Arial" w:hAnsi="Arial" w:cs="Arial"/>
          <w:color w:val="000000"/>
        </w:rPr>
        <w:t xml:space="preserve">correlations between ultrasound </w:t>
      </w:r>
      <w:r w:rsidR="00452E87">
        <w:rPr>
          <w:rFonts w:ascii="Arial" w:hAnsi="Arial" w:cs="Arial"/>
          <w:color w:val="000000"/>
        </w:rPr>
        <w:t>findings</w:t>
      </w:r>
      <w:r w:rsidR="00452E87" w:rsidRPr="00044F56">
        <w:rPr>
          <w:rFonts w:ascii="Arial" w:hAnsi="Arial" w:cs="Arial"/>
          <w:color w:val="000000"/>
        </w:rPr>
        <w:t xml:space="preserve"> and </w:t>
      </w:r>
      <w:r w:rsidR="00065C7C">
        <w:rPr>
          <w:rFonts w:ascii="Arial" w:hAnsi="Arial" w:cs="Arial"/>
          <w:color w:val="000000"/>
        </w:rPr>
        <w:t>the</w:t>
      </w:r>
      <w:r w:rsidR="00452E87" w:rsidRPr="00044F56">
        <w:rPr>
          <w:rFonts w:ascii="Arial" w:hAnsi="Arial" w:cs="Arial"/>
          <w:color w:val="000000"/>
        </w:rPr>
        <w:t xml:space="preserve"> grad</w:t>
      </w:r>
      <w:r w:rsidR="00065C7C">
        <w:rPr>
          <w:rFonts w:ascii="Arial" w:hAnsi="Arial" w:cs="Arial"/>
          <w:color w:val="000000"/>
        </w:rPr>
        <w:t>e of placental tissue invasiveness</w:t>
      </w:r>
      <w:r w:rsidR="00E37BDE">
        <w:rPr>
          <w:rFonts w:ascii="Arial" w:hAnsi="Arial" w:cs="Arial"/>
          <w:color w:val="000000"/>
        </w:rPr>
        <w:t>.</w:t>
      </w:r>
      <w:r w:rsidR="00452E87">
        <w:rPr>
          <w:rFonts w:ascii="Arial" w:hAnsi="Arial" w:cs="Arial"/>
          <w:color w:val="000000"/>
          <w:vertAlign w:val="superscript"/>
        </w:rPr>
        <w:t>1</w:t>
      </w:r>
      <w:r w:rsidR="00E37BDE">
        <w:rPr>
          <w:rFonts w:ascii="Arial" w:hAnsi="Arial" w:cs="Arial"/>
          <w:color w:val="000000"/>
          <w:vertAlign w:val="superscript"/>
        </w:rPr>
        <w:t>7</w:t>
      </w:r>
      <w:r w:rsidR="00452E87">
        <w:rPr>
          <w:rFonts w:ascii="Arial" w:hAnsi="Arial" w:cs="Arial"/>
          <w:color w:val="000000"/>
        </w:rPr>
        <w:t xml:space="preserve"> </w:t>
      </w:r>
      <w:r w:rsidR="007D5055" w:rsidRPr="00452E87">
        <w:rPr>
          <w:rFonts w:ascii="Arial" w:hAnsi="Arial" w:cs="Arial"/>
          <w:color w:val="000000"/>
        </w:rPr>
        <w:t>This</w:t>
      </w:r>
      <w:r w:rsidR="007D5055">
        <w:rPr>
          <w:rFonts w:ascii="Arial" w:hAnsi="Arial" w:cs="Arial"/>
          <w:color w:val="000000"/>
        </w:rPr>
        <w:t xml:space="preserve"> can</w:t>
      </w:r>
      <w:r w:rsidR="007D5055" w:rsidRPr="0032156D">
        <w:rPr>
          <w:rFonts w:ascii="Arial" w:hAnsi="Arial" w:cs="Arial"/>
          <w:color w:val="000000"/>
        </w:rPr>
        <w:t xml:space="preserve"> explain the wide heterogeneity in the evaluation of the prevalence of </w:t>
      </w:r>
      <w:r w:rsidR="007D5055">
        <w:rPr>
          <w:rFonts w:ascii="Arial" w:hAnsi="Arial" w:cs="Arial"/>
          <w:iCs/>
        </w:rPr>
        <w:t>placenta accreta spectrum</w:t>
      </w:r>
      <w:r w:rsidR="00065C7C">
        <w:rPr>
          <w:rFonts w:ascii="Arial" w:hAnsi="Arial" w:cs="Arial"/>
          <w:iCs/>
        </w:rPr>
        <w:t xml:space="preserve"> and its different grades</w:t>
      </w:r>
      <w:r w:rsidR="007D5055" w:rsidRPr="0032156D">
        <w:rPr>
          <w:rFonts w:ascii="Arial" w:hAnsi="Arial" w:cs="Arial"/>
          <w:color w:val="000000"/>
        </w:rPr>
        <w:t xml:space="preserve"> in the general obstetric population</w:t>
      </w:r>
      <w:r w:rsidR="00E37BDE">
        <w:rPr>
          <w:rFonts w:ascii="Arial" w:hAnsi="Arial" w:cs="Arial"/>
          <w:color w:val="000000"/>
        </w:rPr>
        <w:t>.</w:t>
      </w:r>
      <w:r w:rsidR="00E37BDE">
        <w:rPr>
          <w:rFonts w:ascii="Arial" w:hAnsi="Arial" w:cs="Arial"/>
          <w:color w:val="000000"/>
          <w:vertAlign w:val="superscript"/>
          <w:lang w:bidi="en-US"/>
        </w:rPr>
        <w:t>18</w:t>
      </w:r>
    </w:p>
    <w:p w14:paraId="3514B1C1" w14:textId="77777777" w:rsidR="00D448A7" w:rsidRPr="00D448A7" w:rsidRDefault="00D448A7" w:rsidP="00D448A7">
      <w:pPr>
        <w:rPr>
          <w:lang w:val="en-US" w:eastAsia="ar-SA"/>
        </w:rPr>
      </w:pPr>
    </w:p>
    <w:p w14:paraId="75F3F64A" w14:textId="62E67AB5" w:rsidR="004C5350" w:rsidRPr="00795CD3" w:rsidRDefault="00C6449F" w:rsidP="00795CD3">
      <w:pPr>
        <w:spacing w:line="480" w:lineRule="auto"/>
        <w:ind w:firstLine="720"/>
        <w:rPr>
          <w:rFonts w:ascii="Arial" w:hAnsi="Arial" w:cs="Arial"/>
        </w:rPr>
      </w:pPr>
      <w:r w:rsidRPr="0032156D">
        <w:rPr>
          <w:rFonts w:ascii="Arial" w:hAnsi="Arial" w:cs="Arial"/>
          <w:color w:val="000000"/>
          <w:lang w:val="en-US"/>
        </w:rPr>
        <w:t xml:space="preserve">The risk of </w:t>
      </w:r>
      <w:r>
        <w:rPr>
          <w:rFonts w:ascii="Arial" w:hAnsi="Arial" w:cs="Arial"/>
          <w:color w:val="000000"/>
          <w:lang w:val="en-US"/>
        </w:rPr>
        <w:t>life-</w:t>
      </w:r>
      <w:r w:rsidR="00E36EDA">
        <w:rPr>
          <w:rFonts w:ascii="Arial" w:hAnsi="Arial" w:cs="Arial"/>
          <w:color w:val="000000"/>
          <w:lang w:val="en-US"/>
        </w:rPr>
        <w:t>threatening complications</w:t>
      </w:r>
      <w:r w:rsidRPr="0032156D">
        <w:rPr>
          <w:rFonts w:ascii="Arial" w:hAnsi="Arial" w:cs="Arial"/>
          <w:color w:val="000000"/>
          <w:lang w:val="en-US"/>
        </w:rPr>
        <w:t xml:space="preserve"> is particularly high </w:t>
      </w:r>
      <w:r w:rsidR="00065C7C">
        <w:rPr>
          <w:rFonts w:ascii="Arial" w:hAnsi="Arial" w:cs="Arial"/>
          <w:color w:val="000000"/>
          <w:lang w:val="en-US"/>
        </w:rPr>
        <w:t>with</w:t>
      </w:r>
      <w:r w:rsidR="00E36EDA">
        <w:rPr>
          <w:rFonts w:ascii="Arial" w:hAnsi="Arial" w:cs="Arial"/>
          <w:color w:val="000000"/>
          <w:lang w:val="en-US"/>
        </w:rPr>
        <w:t xml:space="preserve"> the</w:t>
      </w:r>
      <w:r w:rsidRPr="0032156D">
        <w:rPr>
          <w:rFonts w:ascii="Arial" w:hAnsi="Arial" w:cs="Arial"/>
          <w:color w:val="000000"/>
          <w:lang w:val="en-US"/>
        </w:rPr>
        <w:t xml:space="preserve"> invasive</w:t>
      </w:r>
      <w:r w:rsidR="00E36EDA">
        <w:rPr>
          <w:rFonts w:ascii="Arial" w:hAnsi="Arial" w:cs="Arial"/>
          <w:color w:val="000000"/>
          <w:lang w:val="en-US"/>
        </w:rPr>
        <w:t xml:space="preserve"> grades </w:t>
      </w:r>
      <w:r w:rsidRPr="0032156D">
        <w:rPr>
          <w:rFonts w:ascii="Arial" w:hAnsi="Arial" w:cs="Arial"/>
          <w:color w:val="000000"/>
          <w:lang w:val="en-US"/>
        </w:rPr>
        <w:t>due to involvement of the main branches of uterine arteries and the possible invasion of the bladder wall and surrounding pelvic vessels</w:t>
      </w:r>
      <w:r w:rsidR="00E37BDE">
        <w:rPr>
          <w:rFonts w:ascii="Arial" w:hAnsi="Arial" w:cs="Arial"/>
          <w:color w:val="000000"/>
          <w:lang w:val="en-US"/>
        </w:rPr>
        <w:t>.</w:t>
      </w:r>
      <w:r w:rsidR="00E37BDE">
        <w:rPr>
          <w:rFonts w:ascii="Arial" w:hAnsi="Arial" w:cs="Arial"/>
          <w:color w:val="000000"/>
          <w:vertAlign w:val="superscript"/>
          <w:lang w:val="en-US"/>
        </w:rPr>
        <w:t>8,19,</w:t>
      </w:r>
      <w:r w:rsidR="00E36EDA">
        <w:rPr>
          <w:rFonts w:ascii="Arial" w:hAnsi="Arial" w:cs="Arial"/>
          <w:color w:val="000000"/>
          <w:vertAlign w:val="superscript"/>
          <w:lang w:val="en-US"/>
        </w:rPr>
        <w:t>2</w:t>
      </w:r>
      <w:r w:rsidR="00E37BDE">
        <w:rPr>
          <w:rFonts w:ascii="Arial" w:hAnsi="Arial" w:cs="Arial"/>
          <w:color w:val="000000"/>
          <w:vertAlign w:val="superscript"/>
          <w:lang w:val="en-US"/>
        </w:rPr>
        <w:t>0</w:t>
      </w:r>
      <w:r w:rsidR="00E36EDA">
        <w:rPr>
          <w:rFonts w:ascii="Arial" w:hAnsi="Arial" w:cs="Arial"/>
          <w:color w:val="000000"/>
          <w:lang w:val="en-US"/>
        </w:rPr>
        <w:t>.</w:t>
      </w:r>
      <w:r w:rsidRPr="0032156D">
        <w:rPr>
          <w:rFonts w:ascii="Arial" w:hAnsi="Arial" w:cs="Arial"/>
          <w:color w:val="000000"/>
          <w:lang w:val="en-US"/>
        </w:rPr>
        <w:t xml:space="preserve"> </w:t>
      </w:r>
      <w:r w:rsidR="00E36EDA">
        <w:rPr>
          <w:rFonts w:ascii="Arial" w:hAnsi="Arial" w:cs="Arial"/>
          <w:color w:val="000000"/>
          <w:lang w:val="en-US"/>
        </w:rPr>
        <w:t>Thus</w:t>
      </w:r>
      <w:r w:rsidR="005A11D4">
        <w:rPr>
          <w:rFonts w:ascii="Arial" w:hAnsi="Arial" w:cs="Arial"/>
          <w:color w:val="000000"/>
          <w:lang w:val="en-US"/>
        </w:rPr>
        <w:t>,</w:t>
      </w:r>
      <w:r w:rsidR="00E36EDA">
        <w:rPr>
          <w:rFonts w:ascii="Arial" w:hAnsi="Arial" w:cs="Arial"/>
          <w:color w:val="000000"/>
          <w:lang w:val="en-US"/>
        </w:rPr>
        <w:t xml:space="preserve"> </w:t>
      </w:r>
      <w:r w:rsidR="00E36EDA">
        <w:rPr>
          <w:rFonts w:ascii="Arial" w:hAnsi="Arial" w:cs="Arial"/>
        </w:rPr>
        <w:t>c</w:t>
      </w:r>
      <w:r w:rsidR="00EF401F">
        <w:rPr>
          <w:rFonts w:ascii="Arial" w:hAnsi="Arial" w:cs="Arial"/>
        </w:rPr>
        <w:t xml:space="preserve">onfirmation </w:t>
      </w:r>
      <w:r w:rsidR="00EF401F">
        <w:rPr>
          <w:rFonts w:ascii="Arial" w:hAnsi="Arial" w:cs="Arial"/>
        </w:rPr>
        <w:lastRenderedPageBreak/>
        <w:t xml:space="preserve">of </w:t>
      </w:r>
      <w:r w:rsidR="00EF401F" w:rsidRPr="0032156D">
        <w:rPr>
          <w:rFonts w:ascii="Arial" w:hAnsi="Arial" w:cs="Arial"/>
        </w:rPr>
        <w:t xml:space="preserve">the depth of villous invasion of the uterine myometrium in cases </w:t>
      </w:r>
      <w:r w:rsidR="00EF401F" w:rsidRPr="0032156D">
        <w:rPr>
          <w:rFonts w:ascii="Arial" w:hAnsi="Arial" w:cs="Arial"/>
          <w:color w:val="000000"/>
        </w:rPr>
        <w:t xml:space="preserve">of </w:t>
      </w:r>
      <w:r w:rsidR="00E36EDA">
        <w:rPr>
          <w:rFonts w:ascii="Arial" w:hAnsi="Arial" w:cs="Arial"/>
          <w:color w:val="000000"/>
          <w:lang w:val="en-US"/>
        </w:rPr>
        <w:t xml:space="preserve">placenta </w:t>
      </w:r>
      <w:r w:rsidR="00E36EDA">
        <w:rPr>
          <w:rFonts w:ascii="Arial" w:hAnsi="Arial" w:cs="Arial"/>
          <w:iCs/>
        </w:rPr>
        <w:t>accreta spectrum</w:t>
      </w:r>
      <w:r w:rsidR="00E36EDA" w:rsidRPr="0032156D">
        <w:rPr>
          <w:rFonts w:ascii="Arial" w:hAnsi="Arial" w:cs="Arial"/>
          <w:color w:val="000000"/>
          <w:lang w:val="en-US"/>
        </w:rPr>
        <w:t xml:space="preserve"> </w:t>
      </w:r>
      <w:r w:rsidR="00EF401F" w:rsidRPr="0032156D">
        <w:rPr>
          <w:rFonts w:ascii="Arial" w:hAnsi="Arial" w:cs="Arial"/>
        </w:rPr>
        <w:t>is essential to improve prenatal d</w:t>
      </w:r>
      <w:r w:rsidR="00EF401F">
        <w:rPr>
          <w:rFonts w:ascii="Arial" w:hAnsi="Arial" w:cs="Arial"/>
        </w:rPr>
        <w:t>etection</w:t>
      </w:r>
      <w:r w:rsidR="00065C7C">
        <w:rPr>
          <w:rFonts w:ascii="Arial" w:hAnsi="Arial" w:cs="Arial"/>
        </w:rPr>
        <w:t xml:space="preserve">, outcome and </w:t>
      </w:r>
      <w:r w:rsidR="00EF401F" w:rsidRPr="0032156D">
        <w:rPr>
          <w:rFonts w:ascii="Arial" w:hAnsi="Arial" w:cs="Arial"/>
        </w:rPr>
        <w:t xml:space="preserve">management </w:t>
      </w:r>
      <w:r w:rsidR="00065C7C">
        <w:rPr>
          <w:rFonts w:ascii="Arial" w:hAnsi="Arial" w:cs="Arial"/>
        </w:rPr>
        <w:t>protocols</w:t>
      </w:r>
      <w:r w:rsidR="00EF401F" w:rsidRPr="0032156D">
        <w:rPr>
          <w:rFonts w:ascii="Arial" w:hAnsi="Arial" w:cs="Arial"/>
        </w:rPr>
        <w:t>.</w:t>
      </w:r>
      <w:r w:rsidR="00795CD3">
        <w:rPr>
          <w:rFonts w:ascii="Arial" w:eastAsia="Calibri" w:hAnsi="Arial" w:cs="Arial"/>
          <w:lang w:val="en-US"/>
        </w:rPr>
        <w:t xml:space="preserve"> </w:t>
      </w:r>
      <w:r w:rsidR="00EF401F" w:rsidRPr="0032156D">
        <w:rPr>
          <w:rFonts w:ascii="Arial" w:hAnsi="Arial" w:cs="Arial"/>
        </w:rPr>
        <w:t>Dannheim et al</w:t>
      </w:r>
      <w:r w:rsidR="005276A2">
        <w:rPr>
          <w:rFonts w:ascii="Arial" w:hAnsi="Arial" w:cs="Arial"/>
          <w:vertAlign w:val="superscript"/>
        </w:rPr>
        <w:t>2</w:t>
      </w:r>
      <w:r w:rsidR="00E37BDE">
        <w:rPr>
          <w:rFonts w:ascii="Arial" w:hAnsi="Arial" w:cs="Arial"/>
          <w:vertAlign w:val="superscript"/>
        </w:rPr>
        <w:t>1</w:t>
      </w:r>
      <w:r w:rsidR="005276A2">
        <w:rPr>
          <w:rFonts w:ascii="Arial" w:hAnsi="Arial" w:cs="Arial"/>
        </w:rPr>
        <w:t xml:space="preserve"> </w:t>
      </w:r>
      <w:r w:rsidR="0001317D">
        <w:rPr>
          <w:rFonts w:ascii="Arial" w:hAnsi="Arial" w:cs="Arial"/>
        </w:rPr>
        <w:t xml:space="preserve">have recently reviewed </w:t>
      </w:r>
      <w:r w:rsidR="00795CD3">
        <w:rPr>
          <w:rFonts w:ascii="Arial" w:hAnsi="Arial" w:cs="Arial"/>
        </w:rPr>
        <w:t xml:space="preserve">their protocol for </w:t>
      </w:r>
      <w:r w:rsidR="00795CD3" w:rsidRPr="0032156D">
        <w:rPr>
          <w:rFonts w:ascii="Arial" w:eastAsia="Calibri" w:hAnsi="Arial" w:cs="Arial"/>
          <w:lang w:val="en-US"/>
        </w:rPr>
        <w:t>gross dissection</w:t>
      </w:r>
      <w:r w:rsidR="00795CD3">
        <w:rPr>
          <w:rFonts w:ascii="Arial" w:eastAsia="Calibri" w:hAnsi="Arial" w:cs="Arial"/>
          <w:lang w:val="en-US"/>
        </w:rPr>
        <w:t xml:space="preserve"> and</w:t>
      </w:r>
      <w:r w:rsidR="00795CD3" w:rsidRPr="0032156D">
        <w:rPr>
          <w:rFonts w:ascii="Arial" w:eastAsia="Calibri" w:hAnsi="Arial" w:cs="Arial"/>
          <w:lang w:val="en-US"/>
        </w:rPr>
        <w:t xml:space="preserve"> microscopic examination</w:t>
      </w:r>
      <w:r w:rsidR="00FA1C24">
        <w:rPr>
          <w:rFonts w:ascii="Arial" w:eastAsia="Calibri" w:hAnsi="Arial" w:cs="Arial"/>
          <w:lang w:val="en-US"/>
        </w:rPr>
        <w:t xml:space="preserve"> of surgical specimens</w:t>
      </w:r>
      <w:r w:rsidR="00795CD3">
        <w:rPr>
          <w:rFonts w:ascii="Arial" w:eastAsia="Calibri" w:hAnsi="Arial" w:cs="Arial"/>
          <w:lang w:val="en-US"/>
        </w:rPr>
        <w:t xml:space="preserve"> in cases of placenta accreta spectrum suspected prenatally</w:t>
      </w:r>
      <w:r w:rsidR="006D0881">
        <w:rPr>
          <w:rFonts w:ascii="Arial" w:eastAsia="Calibri" w:hAnsi="Arial" w:cs="Arial"/>
          <w:lang w:val="en-US"/>
        </w:rPr>
        <w:t>,</w:t>
      </w:r>
      <w:r w:rsidR="00795CD3">
        <w:rPr>
          <w:rFonts w:ascii="Arial" w:eastAsia="Calibri" w:hAnsi="Arial" w:cs="Arial"/>
          <w:lang w:val="en-US"/>
        </w:rPr>
        <w:t xml:space="preserve"> and</w:t>
      </w:r>
      <w:r w:rsidR="00795CD3">
        <w:rPr>
          <w:rFonts w:ascii="Arial" w:hAnsi="Arial" w:cs="Arial"/>
        </w:rPr>
        <w:t xml:space="preserve"> found</w:t>
      </w:r>
      <w:r w:rsidR="00E37BDE">
        <w:rPr>
          <w:rFonts w:ascii="Arial" w:hAnsi="Arial" w:cs="Arial"/>
        </w:rPr>
        <w:t xml:space="preserve"> </w:t>
      </w:r>
      <w:r w:rsidR="005276A2">
        <w:rPr>
          <w:rFonts w:ascii="Arial" w:hAnsi="Arial" w:cs="Arial"/>
        </w:rPr>
        <w:t>that</w:t>
      </w:r>
      <w:r w:rsidR="00EF401F" w:rsidRPr="0032156D">
        <w:rPr>
          <w:rFonts w:ascii="Arial" w:eastAsia="Calibri" w:hAnsi="Arial" w:cs="Arial"/>
          <w:lang w:val="en-US"/>
        </w:rPr>
        <w:t xml:space="preserve"> </w:t>
      </w:r>
      <w:r w:rsidR="005276A2">
        <w:rPr>
          <w:rFonts w:ascii="Arial" w:hAnsi="Arial" w:cs="Arial"/>
        </w:rPr>
        <w:t>confirmation of the</w:t>
      </w:r>
      <w:r w:rsidR="00EF401F" w:rsidRPr="0032156D">
        <w:rPr>
          <w:rFonts w:ascii="Arial" w:hAnsi="Arial" w:cs="Arial"/>
        </w:rPr>
        <w:t xml:space="preserve"> diagnosis can be very difficult</w:t>
      </w:r>
      <w:r w:rsidR="00EF401F">
        <w:rPr>
          <w:rFonts w:ascii="Arial" w:hAnsi="Arial" w:cs="Arial"/>
        </w:rPr>
        <w:t xml:space="preserve"> </w:t>
      </w:r>
      <w:r w:rsidR="00EF401F" w:rsidRPr="0032156D">
        <w:rPr>
          <w:rFonts w:ascii="Arial" w:hAnsi="Arial" w:cs="Arial"/>
        </w:rPr>
        <w:t>if the surgeon has attempted to remove the placenta</w:t>
      </w:r>
      <w:r w:rsidR="00EF401F">
        <w:rPr>
          <w:rFonts w:ascii="Arial" w:hAnsi="Arial" w:cs="Arial"/>
        </w:rPr>
        <w:t xml:space="preserve">, </w:t>
      </w:r>
      <w:r w:rsidR="00EF401F" w:rsidRPr="0032156D">
        <w:rPr>
          <w:rFonts w:ascii="Arial" w:hAnsi="Arial" w:cs="Arial"/>
        </w:rPr>
        <w:t xml:space="preserve">or impossible in cases of conservative management </w:t>
      </w:r>
      <w:r w:rsidR="00EF401F">
        <w:rPr>
          <w:rFonts w:ascii="Arial" w:hAnsi="Arial" w:cs="Arial"/>
        </w:rPr>
        <w:t>where</w:t>
      </w:r>
      <w:r w:rsidR="00EF401F" w:rsidRPr="0032156D">
        <w:rPr>
          <w:rFonts w:ascii="Arial" w:hAnsi="Arial" w:cs="Arial"/>
        </w:rPr>
        <w:t xml:space="preserve"> the </w:t>
      </w:r>
      <w:r w:rsidR="00EF401F">
        <w:rPr>
          <w:rFonts w:ascii="Arial" w:hAnsi="Arial" w:cs="Arial"/>
        </w:rPr>
        <w:t xml:space="preserve">whole </w:t>
      </w:r>
      <w:r w:rsidR="00EF401F" w:rsidRPr="0032156D">
        <w:rPr>
          <w:rFonts w:ascii="Arial" w:hAnsi="Arial" w:cs="Arial"/>
        </w:rPr>
        <w:t>placenta</w:t>
      </w:r>
      <w:r w:rsidR="00EF401F">
        <w:rPr>
          <w:rFonts w:ascii="Arial" w:hAnsi="Arial" w:cs="Arial"/>
        </w:rPr>
        <w:t xml:space="preserve"> is</w:t>
      </w:r>
      <w:r w:rsidR="00EF401F" w:rsidRPr="0032156D">
        <w:rPr>
          <w:rFonts w:ascii="Arial" w:hAnsi="Arial" w:cs="Arial"/>
        </w:rPr>
        <w:t xml:space="preserve"> left </w:t>
      </w:r>
      <w:r w:rsidR="00EF401F" w:rsidRPr="0032156D">
        <w:rPr>
          <w:rFonts w:ascii="Arial" w:hAnsi="Arial" w:cs="Arial"/>
          <w:i/>
        </w:rPr>
        <w:t>in situ</w:t>
      </w:r>
      <w:r w:rsidR="00EF401F" w:rsidRPr="0032156D">
        <w:rPr>
          <w:rFonts w:ascii="Arial" w:hAnsi="Arial" w:cs="Arial"/>
        </w:rPr>
        <w:t xml:space="preserve">. </w:t>
      </w:r>
      <w:r w:rsidR="00A74A23">
        <w:rPr>
          <w:rFonts w:ascii="Arial" w:hAnsi="Arial" w:cs="Arial"/>
          <w:color w:val="000000"/>
        </w:rPr>
        <w:t>The aim of th</w:t>
      </w:r>
      <w:r w:rsidR="003976A4">
        <w:rPr>
          <w:rFonts w:ascii="Arial" w:hAnsi="Arial" w:cs="Arial"/>
          <w:color w:val="000000"/>
        </w:rPr>
        <w:t>is</w:t>
      </w:r>
      <w:r w:rsidR="003D3D1B">
        <w:rPr>
          <w:rFonts w:ascii="Arial" w:hAnsi="Arial" w:cs="Arial"/>
          <w:color w:val="000000"/>
        </w:rPr>
        <w:t xml:space="preserve"> </w:t>
      </w:r>
      <w:r w:rsidR="00506342">
        <w:rPr>
          <w:rFonts w:ascii="Arial" w:hAnsi="Arial" w:cs="Arial"/>
          <w:color w:val="000000"/>
        </w:rPr>
        <w:t xml:space="preserve">study </w:t>
      </w:r>
      <w:r w:rsidR="00B81137">
        <w:rPr>
          <w:rFonts w:ascii="Arial" w:hAnsi="Arial" w:cs="Arial"/>
          <w:color w:val="000000"/>
        </w:rPr>
        <w:t>was therefore</w:t>
      </w:r>
      <w:r w:rsidR="00506342">
        <w:rPr>
          <w:rFonts w:ascii="Arial" w:hAnsi="Arial" w:cs="Arial"/>
          <w:color w:val="000000"/>
        </w:rPr>
        <w:t xml:space="preserve"> to</w:t>
      </w:r>
      <w:r w:rsidR="00F53464">
        <w:rPr>
          <w:rFonts w:ascii="Arial" w:hAnsi="Arial" w:cs="Arial"/>
          <w:color w:val="000000"/>
        </w:rPr>
        <w:t xml:space="preserve"> </w:t>
      </w:r>
      <w:r w:rsidR="005276A2">
        <w:rPr>
          <w:rFonts w:ascii="Arial" w:hAnsi="Arial" w:cs="Arial"/>
          <w:color w:val="000000"/>
        </w:rPr>
        <w:t xml:space="preserve">develop a practical method </w:t>
      </w:r>
      <w:r w:rsidR="00795CD3">
        <w:rPr>
          <w:rFonts w:ascii="Arial" w:hAnsi="Arial" w:cs="Arial"/>
          <w:color w:val="000000"/>
        </w:rPr>
        <w:t xml:space="preserve">to overcome the obstacles of standard histopathologic examination </w:t>
      </w:r>
      <w:r w:rsidR="00795CD3">
        <w:rPr>
          <w:rFonts w:ascii="Arial" w:eastAsia="Calibri" w:hAnsi="Arial" w:cs="Arial"/>
          <w:lang w:val="en-US"/>
        </w:rPr>
        <w:t>and enhance the accuracy of clinic-pathologic correlations</w:t>
      </w:r>
      <w:r w:rsidR="005276A2" w:rsidRPr="0032156D">
        <w:rPr>
          <w:rFonts w:ascii="Arial" w:eastAsia="Calibri" w:hAnsi="Arial" w:cs="Arial"/>
          <w:lang w:val="en-US"/>
        </w:rPr>
        <w:t xml:space="preserve"> </w:t>
      </w:r>
      <w:r w:rsidR="005A11D4">
        <w:rPr>
          <w:rFonts w:ascii="Arial" w:eastAsia="Calibri" w:hAnsi="Arial" w:cs="Arial"/>
          <w:lang w:val="en-US"/>
        </w:rPr>
        <w:t xml:space="preserve">in </w:t>
      </w:r>
      <w:r w:rsidR="009320FC">
        <w:rPr>
          <w:rFonts w:ascii="Arial" w:eastAsia="Calibri" w:hAnsi="Arial" w:cs="Arial"/>
          <w:lang w:val="en-US"/>
        </w:rPr>
        <w:t xml:space="preserve">patients with a history of cesarean delivery </w:t>
      </w:r>
      <w:r w:rsidR="005A11D4">
        <w:rPr>
          <w:rFonts w:ascii="Arial" w:eastAsia="Calibri" w:hAnsi="Arial" w:cs="Arial"/>
          <w:lang w:val="en-US"/>
        </w:rPr>
        <w:t>presenting with</w:t>
      </w:r>
      <w:r w:rsidR="002206A4">
        <w:rPr>
          <w:rFonts w:ascii="Arial" w:eastAsia="Calibri" w:hAnsi="Arial" w:cs="Arial"/>
          <w:lang w:val="en-US"/>
        </w:rPr>
        <w:t xml:space="preserve"> a</w:t>
      </w:r>
      <w:r w:rsidR="005A11D4">
        <w:rPr>
          <w:rFonts w:ascii="Arial" w:eastAsia="Calibri" w:hAnsi="Arial" w:cs="Arial"/>
          <w:lang w:val="en-US"/>
        </w:rPr>
        <w:t xml:space="preserve"> </w:t>
      </w:r>
      <w:r w:rsidR="002206A4">
        <w:rPr>
          <w:rFonts w:ascii="Arial" w:hAnsi="Arial" w:cs="Arial"/>
          <w:color w:val="000000"/>
          <w:lang w:val="en-US"/>
        </w:rPr>
        <w:t>low-lying/ placenta previa and</w:t>
      </w:r>
      <w:r w:rsidR="001C2D14">
        <w:rPr>
          <w:rFonts w:ascii="Arial" w:hAnsi="Arial" w:cs="Arial"/>
          <w:color w:val="000000"/>
          <w:lang w:val="en-US"/>
        </w:rPr>
        <w:t xml:space="preserve"> prenatal</w:t>
      </w:r>
      <w:r w:rsidR="002206A4">
        <w:rPr>
          <w:rFonts w:ascii="Arial" w:hAnsi="Arial" w:cs="Arial"/>
          <w:color w:val="000000"/>
          <w:lang w:val="en-US"/>
        </w:rPr>
        <w:t xml:space="preserve"> ultrasound signs </w:t>
      </w:r>
      <w:r w:rsidR="001C2D14">
        <w:rPr>
          <w:rFonts w:ascii="Arial" w:hAnsi="Arial" w:cs="Arial"/>
          <w:color w:val="000000"/>
          <w:lang w:val="en-US"/>
        </w:rPr>
        <w:t>of placenta</w:t>
      </w:r>
      <w:r w:rsidR="002206A4">
        <w:rPr>
          <w:rFonts w:ascii="Arial" w:hAnsi="Arial" w:cs="Arial"/>
          <w:color w:val="000000"/>
          <w:lang w:val="en-US"/>
        </w:rPr>
        <w:t xml:space="preserve"> </w:t>
      </w:r>
      <w:r w:rsidR="005A11D4">
        <w:rPr>
          <w:rFonts w:ascii="Arial" w:hAnsi="Arial" w:cs="Arial"/>
          <w:iCs/>
        </w:rPr>
        <w:t>accreta spectrum</w:t>
      </w:r>
      <w:r w:rsidR="00B67776">
        <w:rPr>
          <w:rFonts w:ascii="Arial" w:hAnsi="Arial" w:cs="Arial"/>
          <w:color w:val="000000"/>
        </w:rPr>
        <w:t>.</w:t>
      </w:r>
      <w:r w:rsidR="00FC3B96">
        <w:rPr>
          <w:rFonts w:ascii="Arial" w:hAnsi="Arial" w:cs="Arial"/>
          <w:color w:val="000000"/>
        </w:rPr>
        <w:t xml:space="preserve"> </w:t>
      </w:r>
    </w:p>
    <w:p w14:paraId="2B3C6DC8" w14:textId="77777777" w:rsidR="003B4386" w:rsidRPr="005276A2" w:rsidRDefault="003B4386" w:rsidP="003B4386">
      <w:pPr>
        <w:spacing w:line="480" w:lineRule="auto"/>
        <w:rPr>
          <w:rFonts w:ascii="Arial" w:hAnsi="Arial" w:cs="Arial"/>
          <w:color w:val="000000"/>
          <w:u w:color="262626"/>
        </w:rPr>
      </w:pPr>
    </w:p>
    <w:p w14:paraId="484C5B50" w14:textId="77777777" w:rsidR="00475FB4" w:rsidRPr="00475FB4" w:rsidRDefault="00475FB4" w:rsidP="00475FB4">
      <w:pPr>
        <w:rPr>
          <w:lang w:val="en-US" w:eastAsia="ar-SA"/>
        </w:rPr>
      </w:pPr>
    </w:p>
    <w:p w14:paraId="3457D4BE" w14:textId="77777777" w:rsidR="00E8635D" w:rsidRDefault="00E8635D" w:rsidP="003B4386">
      <w:pPr>
        <w:rPr>
          <w:rFonts w:ascii="Arial" w:hAnsi="Arial" w:cs="Arial"/>
          <w:b/>
          <w:iCs/>
          <w:sz w:val="28"/>
        </w:rPr>
      </w:pPr>
      <w:r w:rsidRPr="00001E56">
        <w:rPr>
          <w:rFonts w:ascii="Arial" w:hAnsi="Arial" w:cs="Arial"/>
          <w:b/>
          <w:iCs/>
          <w:sz w:val="28"/>
        </w:rPr>
        <w:t>Materials and Methods</w:t>
      </w:r>
    </w:p>
    <w:p w14:paraId="28895E35" w14:textId="77777777" w:rsidR="003B4386" w:rsidRPr="00B81137" w:rsidRDefault="003B4386" w:rsidP="003B4386">
      <w:pPr>
        <w:rPr>
          <w:rFonts w:ascii="Arial" w:hAnsi="Arial" w:cs="Arial"/>
          <w:b/>
          <w:iCs/>
          <w:sz w:val="28"/>
        </w:rPr>
      </w:pPr>
    </w:p>
    <w:p w14:paraId="38EFE149" w14:textId="4800CD60" w:rsidR="008E5E55" w:rsidRDefault="00177EA9" w:rsidP="0078234B">
      <w:pPr>
        <w:autoSpaceDE w:val="0"/>
        <w:autoSpaceDN w:val="0"/>
        <w:adjustRightInd w:val="0"/>
        <w:spacing w:line="480" w:lineRule="auto"/>
        <w:rPr>
          <w:rFonts w:ascii="Arial" w:hAnsi="Arial"/>
          <w:color w:val="000000"/>
        </w:rPr>
      </w:pPr>
      <w:r w:rsidRPr="002D4531">
        <w:rPr>
          <w:rFonts w:ascii="Arial" w:hAnsi="Arial"/>
          <w:color w:val="000000"/>
        </w:rPr>
        <w:t>We conducted a</w:t>
      </w:r>
      <w:r w:rsidR="00D4535B" w:rsidRPr="002D4531">
        <w:rPr>
          <w:rFonts w:ascii="Arial" w:hAnsi="Arial"/>
          <w:color w:val="000000"/>
        </w:rPr>
        <w:t xml:space="preserve"> </w:t>
      </w:r>
      <w:r w:rsidR="008E5E55">
        <w:rPr>
          <w:rFonts w:ascii="Arial" w:hAnsi="Arial"/>
          <w:color w:val="000000"/>
        </w:rPr>
        <w:t xml:space="preserve">prospective </w:t>
      </w:r>
      <w:r w:rsidR="00615B5D">
        <w:rPr>
          <w:rFonts w:ascii="Arial" w:hAnsi="Arial"/>
          <w:color w:val="000000"/>
        </w:rPr>
        <w:t>cohort</w:t>
      </w:r>
      <w:r w:rsidR="003C5949">
        <w:rPr>
          <w:rFonts w:ascii="Arial" w:hAnsi="Arial"/>
          <w:color w:val="000000"/>
        </w:rPr>
        <w:t xml:space="preserve"> study </w:t>
      </w:r>
      <w:r w:rsidR="00260CF4">
        <w:rPr>
          <w:rFonts w:ascii="Arial" w:hAnsi="Arial"/>
          <w:color w:val="000000"/>
        </w:rPr>
        <w:t xml:space="preserve">of </w:t>
      </w:r>
      <w:r w:rsidR="00F85E68">
        <w:rPr>
          <w:rFonts w:ascii="Arial" w:hAnsi="Arial"/>
          <w:color w:val="000000"/>
        </w:rPr>
        <w:t>24</w:t>
      </w:r>
      <w:r w:rsidR="00C0613C">
        <w:rPr>
          <w:rFonts w:ascii="Arial" w:hAnsi="Arial"/>
          <w:color w:val="000000"/>
        </w:rPr>
        <w:t xml:space="preserve"> consecutive</w:t>
      </w:r>
      <w:r w:rsidR="00615B5D">
        <w:rPr>
          <w:rFonts w:ascii="Arial" w:hAnsi="Arial"/>
          <w:color w:val="000000"/>
        </w:rPr>
        <w:t xml:space="preserve"> </w:t>
      </w:r>
      <w:r w:rsidR="00861467" w:rsidRPr="002D4531">
        <w:rPr>
          <w:rFonts w:ascii="Arial" w:hAnsi="Arial"/>
          <w:color w:val="000000"/>
        </w:rPr>
        <w:t>patients</w:t>
      </w:r>
      <w:r w:rsidR="0091120B">
        <w:rPr>
          <w:rFonts w:ascii="Arial" w:hAnsi="Arial"/>
          <w:color w:val="000000"/>
        </w:rPr>
        <w:t xml:space="preserve"> </w:t>
      </w:r>
      <w:r w:rsidR="00F85E68">
        <w:rPr>
          <w:rFonts w:ascii="Arial" w:hAnsi="Arial"/>
          <w:color w:val="000000"/>
        </w:rPr>
        <w:t>with singleton pregnancies diagnosed</w:t>
      </w:r>
      <w:r w:rsidR="00FA7578">
        <w:rPr>
          <w:rFonts w:ascii="Arial" w:hAnsi="Arial"/>
          <w:color w:val="000000"/>
        </w:rPr>
        <w:t xml:space="preserve"> prenatally</w:t>
      </w:r>
      <w:r w:rsidR="00F85E68">
        <w:rPr>
          <w:rFonts w:ascii="Arial" w:hAnsi="Arial"/>
          <w:color w:val="000000"/>
        </w:rPr>
        <w:t xml:space="preserve"> with </w:t>
      </w:r>
      <w:r w:rsidR="005B00B6">
        <w:rPr>
          <w:rFonts w:ascii="Arial" w:hAnsi="Arial"/>
          <w:color w:val="000000"/>
        </w:rPr>
        <w:t>low-lying/</w:t>
      </w:r>
      <w:r w:rsidR="008E5E55">
        <w:rPr>
          <w:rFonts w:ascii="Arial" w:hAnsi="Arial"/>
          <w:color w:val="000000"/>
        </w:rPr>
        <w:t>placenta</w:t>
      </w:r>
      <w:r w:rsidR="005B00B6">
        <w:rPr>
          <w:rFonts w:ascii="Arial" w:hAnsi="Arial"/>
          <w:color w:val="000000"/>
        </w:rPr>
        <w:t xml:space="preserve"> previa</w:t>
      </w:r>
      <w:r w:rsidR="008E5E55">
        <w:rPr>
          <w:rFonts w:ascii="Arial" w:hAnsi="Arial"/>
          <w:color w:val="000000"/>
        </w:rPr>
        <w:t xml:space="preserve"> </w:t>
      </w:r>
      <w:r w:rsidR="00BE5537">
        <w:rPr>
          <w:rFonts w:ascii="Arial" w:hAnsi="Arial"/>
          <w:color w:val="000000"/>
        </w:rPr>
        <w:t>accreta. All patients</w:t>
      </w:r>
      <w:r w:rsidR="00FA7578">
        <w:rPr>
          <w:rFonts w:ascii="Arial" w:hAnsi="Arial"/>
          <w:color w:val="000000"/>
        </w:rPr>
        <w:t xml:space="preserve"> were</w:t>
      </w:r>
      <w:r w:rsidR="00F85E68">
        <w:rPr>
          <w:rFonts w:ascii="Arial" w:hAnsi="Arial"/>
          <w:color w:val="000000"/>
        </w:rPr>
        <w:t xml:space="preserve"> referred for delivery in the third trimester by an expert multidisciplinary team at the University of Cairo between September 2018 and June 2019</w:t>
      </w:r>
      <w:r w:rsidR="008E5E55">
        <w:rPr>
          <w:rFonts w:ascii="Arial" w:hAnsi="Arial"/>
          <w:color w:val="000000"/>
        </w:rPr>
        <w:t xml:space="preserve">. </w:t>
      </w:r>
      <w:r w:rsidR="00F85E68">
        <w:rPr>
          <w:rFonts w:ascii="Arial" w:hAnsi="Arial"/>
          <w:color w:val="000000"/>
        </w:rPr>
        <w:t xml:space="preserve">In all cases, a detailed </w:t>
      </w:r>
      <w:r w:rsidR="00BE5537" w:rsidRPr="002D4531">
        <w:rPr>
          <w:rFonts w:ascii="Arial" w:hAnsi="Arial"/>
          <w:color w:val="000000"/>
        </w:rPr>
        <w:t xml:space="preserve">transabdominal and transvaginal </w:t>
      </w:r>
      <w:r w:rsidR="00F85E68">
        <w:rPr>
          <w:rFonts w:ascii="Arial" w:hAnsi="Arial"/>
          <w:color w:val="000000"/>
        </w:rPr>
        <w:t xml:space="preserve">ultrasound examination of the placenta, uterus and pelvis was performed </w:t>
      </w:r>
      <w:r w:rsidR="00716B17">
        <w:rPr>
          <w:rFonts w:ascii="Arial" w:hAnsi="Arial"/>
          <w:color w:val="000000"/>
        </w:rPr>
        <w:t>within 24 hours before surgery (</w:t>
      </w:r>
      <w:r w:rsidR="00716B17" w:rsidRPr="002D4531">
        <w:rPr>
          <w:rFonts w:ascii="Arial" w:hAnsi="Arial"/>
          <w:color w:val="000000"/>
        </w:rPr>
        <w:t xml:space="preserve">GE </w:t>
      </w:r>
      <w:proofErr w:type="spellStart"/>
      <w:r w:rsidR="00716B17" w:rsidRPr="002D4531">
        <w:rPr>
          <w:rFonts w:ascii="Arial" w:hAnsi="Arial"/>
          <w:color w:val="000000"/>
        </w:rPr>
        <w:t>Voluson</w:t>
      </w:r>
      <w:proofErr w:type="spellEnd"/>
      <w:r w:rsidR="00716B17" w:rsidRPr="002D4531">
        <w:rPr>
          <w:rFonts w:ascii="Arial" w:hAnsi="Arial"/>
          <w:color w:val="000000"/>
          <w:vertAlign w:val="superscript"/>
        </w:rPr>
        <w:sym w:font="Symbol" w:char="F0D2"/>
      </w:r>
      <w:r w:rsidR="00716B17" w:rsidRPr="002D4531">
        <w:rPr>
          <w:rFonts w:ascii="Arial" w:hAnsi="Arial"/>
          <w:color w:val="000000"/>
        </w:rPr>
        <w:t xml:space="preserve"> </w:t>
      </w:r>
      <w:r w:rsidR="00245645">
        <w:rPr>
          <w:rFonts w:ascii="Arial" w:hAnsi="Arial"/>
          <w:color w:val="000000"/>
        </w:rPr>
        <w:t>E10</w:t>
      </w:r>
      <w:r w:rsidR="00716B17" w:rsidRPr="002D4531">
        <w:rPr>
          <w:rFonts w:ascii="Arial" w:hAnsi="Arial"/>
          <w:color w:val="000000"/>
        </w:rPr>
        <w:t xml:space="preserve">, GE Medical System, </w:t>
      </w:r>
      <w:proofErr w:type="spellStart"/>
      <w:r w:rsidR="00716B17" w:rsidRPr="002D4531">
        <w:rPr>
          <w:rFonts w:ascii="Arial" w:hAnsi="Arial"/>
          <w:color w:val="000000"/>
        </w:rPr>
        <w:t>Zipf</w:t>
      </w:r>
      <w:proofErr w:type="spellEnd"/>
      <w:r w:rsidR="00716B17" w:rsidRPr="002D4531">
        <w:rPr>
          <w:rFonts w:ascii="Arial" w:hAnsi="Arial"/>
          <w:color w:val="000000"/>
        </w:rPr>
        <w:t>, Austria)</w:t>
      </w:r>
      <w:r w:rsidR="00DC61C3">
        <w:rPr>
          <w:rFonts w:ascii="Arial" w:hAnsi="Arial"/>
          <w:color w:val="000000"/>
        </w:rPr>
        <w:t xml:space="preserve">. </w:t>
      </w:r>
    </w:p>
    <w:p w14:paraId="65A272AD" w14:textId="4F1100E1" w:rsidR="0005557B" w:rsidRDefault="00DC61C3" w:rsidP="0005557B">
      <w:pPr>
        <w:autoSpaceDE w:val="0"/>
        <w:autoSpaceDN w:val="0"/>
        <w:adjustRightInd w:val="0"/>
        <w:spacing w:line="480" w:lineRule="auto"/>
        <w:rPr>
          <w:rFonts w:ascii="Arial" w:hAnsi="Arial"/>
          <w:color w:val="000000"/>
        </w:rPr>
      </w:pPr>
      <w:r>
        <w:rPr>
          <w:rFonts w:ascii="Arial" w:hAnsi="Arial"/>
          <w:color w:val="000000"/>
        </w:rPr>
        <w:tab/>
        <w:t xml:space="preserve">All patients were managed </w:t>
      </w:r>
      <w:r w:rsidR="00FA7578">
        <w:rPr>
          <w:rFonts w:ascii="Arial" w:hAnsi="Arial"/>
          <w:color w:val="000000"/>
        </w:rPr>
        <w:t>by</w:t>
      </w:r>
      <w:r>
        <w:rPr>
          <w:rFonts w:ascii="Arial" w:hAnsi="Arial"/>
          <w:color w:val="000000"/>
        </w:rPr>
        <w:t xml:space="preserve"> elective caesarean hysterectomy and photographs of the uterus were obtained intra-operatively before delivery of the fetus</w:t>
      </w:r>
      <w:r w:rsidR="00BE5537">
        <w:rPr>
          <w:rFonts w:ascii="Arial" w:hAnsi="Arial"/>
          <w:color w:val="000000"/>
        </w:rPr>
        <w:t>.</w:t>
      </w:r>
      <w:r w:rsidR="00357275">
        <w:rPr>
          <w:rFonts w:ascii="Arial" w:hAnsi="Arial"/>
          <w:color w:val="000000"/>
        </w:rPr>
        <w:t xml:space="preserve"> </w:t>
      </w:r>
      <w:r>
        <w:rPr>
          <w:rFonts w:ascii="Arial" w:hAnsi="Arial"/>
          <w:color w:val="000000"/>
        </w:rPr>
        <w:t>The corresponding images were analysed for</w:t>
      </w:r>
      <w:r w:rsidR="006E6635">
        <w:rPr>
          <w:rFonts w:ascii="Arial" w:hAnsi="Arial"/>
          <w:color w:val="000000"/>
        </w:rPr>
        <w:t xml:space="preserve"> the presence</w:t>
      </w:r>
      <w:r w:rsidR="00D901AB">
        <w:rPr>
          <w:rFonts w:ascii="Arial" w:hAnsi="Arial"/>
          <w:color w:val="000000"/>
        </w:rPr>
        <w:t xml:space="preserve"> and size (</w:t>
      </w:r>
      <w:r w:rsidR="006E0ED2">
        <w:rPr>
          <w:rFonts w:ascii="Arial" w:hAnsi="Arial"/>
          <w:color w:val="000000"/>
        </w:rPr>
        <w:t>focal</w:t>
      </w:r>
      <w:r w:rsidR="00D901AB">
        <w:rPr>
          <w:rFonts w:ascii="Arial" w:hAnsi="Arial"/>
          <w:color w:val="000000"/>
        </w:rPr>
        <w:t xml:space="preserve"> or </w:t>
      </w:r>
      <w:r w:rsidR="006E0ED2">
        <w:rPr>
          <w:rFonts w:ascii="Arial" w:hAnsi="Arial"/>
          <w:color w:val="000000"/>
        </w:rPr>
        <w:t>large</w:t>
      </w:r>
      <w:r w:rsidR="00D901AB">
        <w:rPr>
          <w:rFonts w:ascii="Arial" w:hAnsi="Arial"/>
          <w:color w:val="000000"/>
        </w:rPr>
        <w:t>)</w:t>
      </w:r>
      <w:r w:rsidR="006E6635">
        <w:rPr>
          <w:rFonts w:ascii="Arial" w:hAnsi="Arial"/>
          <w:color w:val="000000"/>
        </w:rPr>
        <w:t xml:space="preserve"> of anterior wall</w:t>
      </w:r>
      <w:r>
        <w:rPr>
          <w:rFonts w:ascii="Arial" w:hAnsi="Arial"/>
          <w:color w:val="000000"/>
        </w:rPr>
        <w:t xml:space="preserve"> </w:t>
      </w:r>
      <w:r w:rsidR="006E6635">
        <w:rPr>
          <w:rFonts w:ascii="Arial" w:hAnsi="Arial"/>
          <w:color w:val="000000"/>
        </w:rPr>
        <w:t>uterine dehiscence</w:t>
      </w:r>
      <w:r w:rsidR="00D901AB">
        <w:rPr>
          <w:rFonts w:ascii="Arial" w:hAnsi="Arial"/>
          <w:color w:val="000000"/>
        </w:rPr>
        <w:t xml:space="preserve"> (Figure </w:t>
      </w:r>
      <w:r w:rsidR="006A3FFC">
        <w:rPr>
          <w:rFonts w:ascii="Arial" w:hAnsi="Arial"/>
          <w:color w:val="000000"/>
        </w:rPr>
        <w:t>1</w:t>
      </w:r>
      <w:r w:rsidR="00D901AB">
        <w:rPr>
          <w:rFonts w:ascii="Arial" w:hAnsi="Arial"/>
          <w:color w:val="000000"/>
        </w:rPr>
        <w:t>)</w:t>
      </w:r>
      <w:r w:rsidR="00CA2BDE">
        <w:rPr>
          <w:rFonts w:ascii="Arial" w:hAnsi="Arial"/>
          <w:color w:val="000000"/>
        </w:rPr>
        <w:t xml:space="preserve">, placental tissue invasion </w:t>
      </w:r>
      <w:r w:rsidR="00CA2BDE">
        <w:rPr>
          <w:rFonts w:ascii="Arial" w:hAnsi="Arial"/>
          <w:color w:val="000000"/>
        </w:rPr>
        <w:lastRenderedPageBreak/>
        <w:t>through the uterine wall</w:t>
      </w:r>
      <w:r w:rsidR="006E6635">
        <w:rPr>
          <w:rFonts w:ascii="Arial" w:hAnsi="Arial"/>
          <w:color w:val="000000"/>
        </w:rPr>
        <w:t xml:space="preserve"> and</w:t>
      </w:r>
      <w:r w:rsidR="008375E0">
        <w:rPr>
          <w:rFonts w:ascii="Arial" w:hAnsi="Arial"/>
          <w:color w:val="000000"/>
        </w:rPr>
        <w:t xml:space="preserve"> abnormally</w:t>
      </w:r>
      <w:r w:rsidR="006E6635">
        <w:rPr>
          <w:rFonts w:ascii="Arial" w:hAnsi="Arial"/>
          <w:color w:val="000000"/>
        </w:rPr>
        <w:t xml:space="preserve"> </w:t>
      </w:r>
      <w:r w:rsidR="008375E0">
        <w:rPr>
          <w:rFonts w:ascii="Arial" w:hAnsi="Arial"/>
          <w:color w:val="000000"/>
        </w:rPr>
        <w:t>increased</w:t>
      </w:r>
      <w:r w:rsidR="00CA2BDE">
        <w:rPr>
          <w:rFonts w:ascii="Arial" w:hAnsi="Arial"/>
          <w:color w:val="000000"/>
        </w:rPr>
        <w:t xml:space="preserve"> </w:t>
      </w:r>
      <w:r w:rsidR="006E6635">
        <w:rPr>
          <w:rFonts w:ascii="Arial" w:hAnsi="Arial"/>
          <w:color w:val="000000"/>
        </w:rPr>
        <w:t>vascularity</w:t>
      </w:r>
      <w:r w:rsidR="008375E0">
        <w:rPr>
          <w:rFonts w:ascii="Arial" w:hAnsi="Arial"/>
          <w:color w:val="000000"/>
        </w:rPr>
        <w:t xml:space="preserve"> of the uterine serosa</w:t>
      </w:r>
      <w:r w:rsidR="00CA2BDE">
        <w:rPr>
          <w:rFonts w:ascii="Arial" w:hAnsi="Arial"/>
          <w:color w:val="000000"/>
        </w:rPr>
        <w:t xml:space="preserve"> over the placental bed i.e. </w:t>
      </w:r>
      <w:r w:rsidR="00CA2BDE" w:rsidRPr="00BA008E">
        <w:rPr>
          <w:rFonts w:ascii="Arial" w:hAnsi="Arial" w:cs="Arial"/>
        </w:rPr>
        <w:t>dense tangled bed of vessels or multiple vessels running in the</w:t>
      </w:r>
      <w:r w:rsidR="00C73FE7">
        <w:rPr>
          <w:rFonts w:ascii="Arial" w:hAnsi="Arial" w:cs="Arial"/>
        </w:rPr>
        <w:t xml:space="preserve"> anterior</w:t>
      </w:r>
      <w:r w:rsidR="00CA2BDE" w:rsidRPr="00BA008E">
        <w:rPr>
          <w:rFonts w:ascii="Arial" w:hAnsi="Arial" w:cs="Arial"/>
        </w:rPr>
        <w:t xml:space="preserve"> </w:t>
      </w:r>
      <w:r w:rsidR="00C73FE7">
        <w:rPr>
          <w:rFonts w:ascii="Arial" w:hAnsi="Arial" w:cs="Arial"/>
        </w:rPr>
        <w:t>uterine serosa or perimetrium</w:t>
      </w:r>
      <w:r w:rsidR="00CA2BDE">
        <w:rPr>
          <w:rFonts w:ascii="Arial" w:hAnsi="Arial" w:cs="Arial"/>
        </w:rPr>
        <w:t xml:space="preserve"> as previously described</w:t>
      </w:r>
      <w:r w:rsidR="00BE5537">
        <w:rPr>
          <w:rFonts w:ascii="Arial" w:hAnsi="Arial" w:cs="Arial"/>
        </w:rPr>
        <w:t xml:space="preserve"> (</w:t>
      </w:r>
      <w:r w:rsidR="00BE5537">
        <w:rPr>
          <w:rFonts w:ascii="Arial" w:hAnsi="Arial"/>
          <w:color w:val="000000"/>
        </w:rPr>
        <w:t>Figure</w:t>
      </w:r>
      <w:r w:rsidR="00C73FE7">
        <w:rPr>
          <w:rFonts w:ascii="Arial" w:hAnsi="Arial"/>
          <w:color w:val="000000"/>
        </w:rPr>
        <w:t>s 1 and</w:t>
      </w:r>
      <w:r w:rsidR="00BE5537">
        <w:rPr>
          <w:rFonts w:ascii="Arial" w:hAnsi="Arial"/>
          <w:color w:val="000000"/>
        </w:rPr>
        <w:t xml:space="preserve"> </w:t>
      </w:r>
      <w:r w:rsidR="006A3FFC">
        <w:rPr>
          <w:rFonts w:ascii="Arial" w:hAnsi="Arial"/>
          <w:color w:val="000000"/>
        </w:rPr>
        <w:t>2</w:t>
      </w:r>
      <w:r w:rsidR="00BE5537">
        <w:rPr>
          <w:rFonts w:ascii="Arial" w:hAnsi="Arial"/>
          <w:color w:val="000000"/>
        </w:rPr>
        <w:t>)</w:t>
      </w:r>
      <w:proofErr w:type="gramStart"/>
      <w:r w:rsidR="00BE5537">
        <w:rPr>
          <w:rFonts w:ascii="Arial" w:hAnsi="Arial"/>
          <w:color w:val="000000"/>
        </w:rPr>
        <w:t>.</w:t>
      </w:r>
      <w:r w:rsidR="00E37BDE">
        <w:rPr>
          <w:rFonts w:ascii="Arial" w:hAnsi="Arial" w:cs="Arial"/>
          <w:vertAlign w:val="superscript"/>
        </w:rPr>
        <w:t>8</w:t>
      </w:r>
      <w:r w:rsidR="006D509C">
        <w:rPr>
          <w:rFonts w:ascii="Arial" w:hAnsi="Arial" w:cs="Arial"/>
          <w:vertAlign w:val="superscript"/>
        </w:rPr>
        <w:t>,2</w:t>
      </w:r>
      <w:r w:rsidR="0004710F">
        <w:rPr>
          <w:rFonts w:ascii="Arial" w:hAnsi="Arial" w:cs="Arial"/>
          <w:vertAlign w:val="superscript"/>
        </w:rPr>
        <w:t>2,23</w:t>
      </w:r>
      <w:proofErr w:type="gramEnd"/>
      <w:r w:rsidR="00E37BDE">
        <w:rPr>
          <w:rFonts w:ascii="Arial" w:hAnsi="Arial" w:cs="Arial"/>
          <w:vertAlign w:val="superscript"/>
        </w:rPr>
        <w:t xml:space="preserve"> </w:t>
      </w:r>
      <w:r>
        <w:rPr>
          <w:rFonts w:ascii="Arial" w:hAnsi="Arial"/>
          <w:color w:val="000000"/>
        </w:rPr>
        <w:t xml:space="preserve">In </w:t>
      </w:r>
      <w:r w:rsidR="00495671">
        <w:rPr>
          <w:rFonts w:ascii="Arial" w:hAnsi="Arial"/>
          <w:color w:val="000000"/>
        </w:rPr>
        <w:t>all</w:t>
      </w:r>
      <w:r>
        <w:rPr>
          <w:rFonts w:ascii="Arial" w:hAnsi="Arial"/>
          <w:color w:val="000000"/>
        </w:rPr>
        <w:t xml:space="preserve"> case</w:t>
      </w:r>
      <w:r w:rsidR="00495671">
        <w:rPr>
          <w:rFonts w:ascii="Arial" w:hAnsi="Arial"/>
          <w:color w:val="000000"/>
        </w:rPr>
        <w:t>s</w:t>
      </w:r>
      <w:r>
        <w:rPr>
          <w:rFonts w:ascii="Arial" w:hAnsi="Arial"/>
          <w:color w:val="000000"/>
        </w:rPr>
        <w:t xml:space="preserve">, </w:t>
      </w:r>
      <w:r w:rsidR="00DF670C">
        <w:rPr>
          <w:rFonts w:ascii="Arial" w:hAnsi="Arial"/>
          <w:color w:val="000000"/>
        </w:rPr>
        <w:t xml:space="preserve">immediately after the surgical procedure, </w:t>
      </w:r>
      <w:r>
        <w:rPr>
          <w:rFonts w:ascii="Arial" w:hAnsi="Arial"/>
          <w:color w:val="000000"/>
        </w:rPr>
        <w:t>the hysterectomy specimen was</w:t>
      </w:r>
      <w:r w:rsidR="00DF670C">
        <w:rPr>
          <w:rFonts w:ascii="Arial" w:hAnsi="Arial"/>
          <w:color w:val="000000"/>
        </w:rPr>
        <w:t xml:space="preserve"> orientated anteriorly, measured and photographed and</w:t>
      </w:r>
      <w:r>
        <w:rPr>
          <w:rFonts w:ascii="Arial" w:hAnsi="Arial"/>
          <w:color w:val="000000"/>
        </w:rPr>
        <w:t xml:space="preserve"> </w:t>
      </w:r>
      <w:r w:rsidR="00446F55">
        <w:rPr>
          <w:rFonts w:ascii="Arial" w:hAnsi="Arial"/>
          <w:color w:val="000000"/>
        </w:rPr>
        <w:t xml:space="preserve">cut in slices of 2-3 cm thick </w:t>
      </w:r>
      <w:r w:rsidR="001C2D14">
        <w:rPr>
          <w:rFonts w:ascii="Arial" w:hAnsi="Arial"/>
          <w:color w:val="000000"/>
        </w:rPr>
        <w:t>.</w:t>
      </w:r>
      <w:r>
        <w:rPr>
          <w:rFonts w:ascii="Arial" w:hAnsi="Arial"/>
          <w:color w:val="000000"/>
        </w:rPr>
        <w:t xml:space="preserve"> </w:t>
      </w:r>
      <w:r w:rsidR="001C2D14">
        <w:rPr>
          <w:rFonts w:ascii="Arial" w:hAnsi="Arial"/>
          <w:color w:val="000000"/>
        </w:rPr>
        <w:t>A</w:t>
      </w:r>
      <w:r>
        <w:rPr>
          <w:rFonts w:ascii="Arial" w:hAnsi="Arial"/>
          <w:color w:val="000000"/>
        </w:rPr>
        <w:t>rea</w:t>
      </w:r>
      <w:r w:rsidR="00495671">
        <w:rPr>
          <w:rFonts w:ascii="Arial" w:hAnsi="Arial"/>
          <w:color w:val="000000"/>
        </w:rPr>
        <w:t>s of abnormal placental attachment</w:t>
      </w:r>
      <w:r w:rsidR="00AD577A">
        <w:rPr>
          <w:rFonts w:ascii="Arial" w:hAnsi="Arial"/>
          <w:color w:val="000000"/>
        </w:rPr>
        <w:t xml:space="preserve"> that could not be </w:t>
      </w:r>
      <w:r w:rsidR="001C2D14">
        <w:rPr>
          <w:rFonts w:ascii="Arial" w:hAnsi="Arial" w:cs="Arial"/>
          <w:color w:val="000000"/>
          <w:shd w:val="clear" w:color="auto" w:fill="FFFFFF"/>
        </w:rPr>
        <w:t xml:space="preserve">separated by gentle </w:t>
      </w:r>
      <w:r w:rsidR="00AD577A">
        <w:rPr>
          <w:rFonts w:ascii="Arial" w:hAnsi="Arial" w:cs="Arial"/>
          <w:color w:val="000000"/>
          <w:shd w:val="clear" w:color="auto" w:fill="FFFFFF"/>
        </w:rPr>
        <w:t>digital</w:t>
      </w:r>
      <w:r w:rsidR="001C2D14">
        <w:rPr>
          <w:rFonts w:ascii="Arial" w:hAnsi="Arial" w:cs="Arial"/>
          <w:color w:val="000000"/>
          <w:shd w:val="clear" w:color="auto" w:fill="FFFFFF"/>
        </w:rPr>
        <w:t xml:space="preserve"> dissection </w:t>
      </w:r>
      <w:r w:rsidR="00495671">
        <w:rPr>
          <w:rFonts w:ascii="Arial" w:hAnsi="Arial"/>
          <w:color w:val="000000"/>
        </w:rPr>
        <w:t>were identified</w:t>
      </w:r>
      <w:r w:rsidR="007E0493">
        <w:rPr>
          <w:rFonts w:ascii="Arial" w:hAnsi="Arial"/>
          <w:color w:val="000000"/>
        </w:rPr>
        <w:t xml:space="preserve"> and documented</w:t>
      </w:r>
      <w:r w:rsidR="004273AD">
        <w:rPr>
          <w:rFonts w:ascii="Arial" w:hAnsi="Arial"/>
          <w:color w:val="000000"/>
        </w:rPr>
        <w:t xml:space="preserve"> (Figure</w:t>
      </w:r>
      <w:r w:rsidR="00B103A3">
        <w:rPr>
          <w:rFonts w:ascii="Arial" w:hAnsi="Arial"/>
          <w:color w:val="000000"/>
        </w:rPr>
        <w:t>s 3 and</w:t>
      </w:r>
      <w:r w:rsidR="004273AD">
        <w:rPr>
          <w:rFonts w:ascii="Arial" w:hAnsi="Arial"/>
          <w:color w:val="000000"/>
        </w:rPr>
        <w:t xml:space="preserve"> </w:t>
      </w:r>
      <w:r w:rsidR="00B103A3">
        <w:rPr>
          <w:rFonts w:ascii="Arial" w:hAnsi="Arial"/>
          <w:color w:val="000000"/>
        </w:rPr>
        <w:t>4</w:t>
      </w:r>
      <w:r w:rsidR="004273AD">
        <w:rPr>
          <w:rFonts w:ascii="Arial" w:hAnsi="Arial"/>
          <w:color w:val="000000"/>
        </w:rPr>
        <w:t>)</w:t>
      </w:r>
      <w:r w:rsidR="0005557B">
        <w:rPr>
          <w:rFonts w:ascii="Arial" w:hAnsi="Arial"/>
          <w:color w:val="000000"/>
        </w:rPr>
        <w:t>.</w:t>
      </w:r>
      <w:r w:rsidR="00495671">
        <w:rPr>
          <w:rFonts w:ascii="Arial" w:hAnsi="Arial"/>
          <w:color w:val="000000"/>
        </w:rPr>
        <w:t xml:space="preserve"> </w:t>
      </w:r>
      <w:r w:rsidR="0005557B">
        <w:rPr>
          <w:rFonts w:ascii="Arial" w:hAnsi="Arial"/>
          <w:color w:val="000000"/>
        </w:rPr>
        <w:t>The sur</w:t>
      </w:r>
      <w:r w:rsidR="00DF5510">
        <w:rPr>
          <w:rFonts w:ascii="Arial" w:hAnsi="Arial"/>
          <w:color w:val="000000"/>
        </w:rPr>
        <w:t xml:space="preserve">face of these areas was </w:t>
      </w:r>
      <w:r w:rsidR="00D901AB">
        <w:rPr>
          <w:rFonts w:ascii="Arial" w:hAnsi="Arial"/>
          <w:color w:val="000000"/>
        </w:rPr>
        <w:t>evaluated for size (</w:t>
      </w:r>
      <w:r w:rsidR="006E0ED2">
        <w:rPr>
          <w:rFonts w:ascii="Arial" w:hAnsi="Arial"/>
          <w:color w:val="000000"/>
        </w:rPr>
        <w:t>focal or large</w:t>
      </w:r>
      <w:r w:rsidR="00D901AB">
        <w:rPr>
          <w:rFonts w:ascii="Arial" w:hAnsi="Arial"/>
          <w:color w:val="000000"/>
        </w:rPr>
        <w:t>)</w:t>
      </w:r>
      <w:r w:rsidR="00DF5510">
        <w:rPr>
          <w:rFonts w:ascii="Arial" w:hAnsi="Arial"/>
          <w:color w:val="000000"/>
        </w:rPr>
        <w:t xml:space="preserve"> </w:t>
      </w:r>
      <w:r w:rsidR="00495671">
        <w:rPr>
          <w:rFonts w:ascii="Arial" w:hAnsi="Arial"/>
          <w:color w:val="000000"/>
        </w:rPr>
        <w:t>and sampled for microscopic examination</w:t>
      </w:r>
      <w:r w:rsidR="0005557B">
        <w:rPr>
          <w:rFonts w:ascii="Arial" w:hAnsi="Arial"/>
          <w:color w:val="000000"/>
        </w:rPr>
        <w:t xml:space="preserve"> to include the </w:t>
      </w:r>
      <w:r w:rsidR="00097F21">
        <w:rPr>
          <w:rFonts w:ascii="Arial" w:hAnsi="Arial"/>
          <w:color w:val="000000"/>
        </w:rPr>
        <w:t>full thickness of the</w:t>
      </w:r>
      <w:r w:rsidR="0005557B">
        <w:rPr>
          <w:rFonts w:ascii="Arial" w:hAnsi="Arial"/>
          <w:color w:val="000000"/>
        </w:rPr>
        <w:t xml:space="preserve"> uterine wall and at least half of the thickness of the corresponding placental tissue. </w:t>
      </w:r>
      <w:r w:rsidR="005F530A">
        <w:rPr>
          <w:rFonts w:ascii="Arial" w:hAnsi="Arial"/>
          <w:color w:val="000000"/>
        </w:rPr>
        <w:t xml:space="preserve">All samples </w:t>
      </w:r>
      <w:r w:rsidR="00262B70">
        <w:rPr>
          <w:rFonts w:ascii="Arial" w:hAnsi="Arial"/>
          <w:color w:val="000000"/>
        </w:rPr>
        <w:t xml:space="preserve">were immediately fixed in 10% neutral buffered formalin and processed for histologic examination and stained with </w:t>
      </w:r>
      <w:proofErr w:type="spellStart"/>
      <w:r w:rsidR="000A362C">
        <w:rPr>
          <w:rFonts w:ascii="Arial" w:hAnsi="Arial"/>
          <w:color w:val="000000"/>
        </w:rPr>
        <w:t>h</w:t>
      </w:r>
      <w:r w:rsidR="00262B70">
        <w:rPr>
          <w:rFonts w:ascii="Arial" w:hAnsi="Arial"/>
          <w:color w:val="000000"/>
        </w:rPr>
        <w:t>ematoxylin</w:t>
      </w:r>
      <w:proofErr w:type="spellEnd"/>
      <w:r w:rsidR="00262B70">
        <w:rPr>
          <w:rFonts w:ascii="Arial" w:hAnsi="Arial"/>
          <w:color w:val="000000"/>
        </w:rPr>
        <w:t xml:space="preserve"> and </w:t>
      </w:r>
      <w:r w:rsidR="000A362C">
        <w:rPr>
          <w:rFonts w:ascii="Arial" w:hAnsi="Arial"/>
          <w:color w:val="000000"/>
        </w:rPr>
        <w:t>e</w:t>
      </w:r>
      <w:r w:rsidR="00262B70">
        <w:rPr>
          <w:rFonts w:ascii="Arial" w:hAnsi="Arial"/>
          <w:color w:val="000000"/>
        </w:rPr>
        <w:t>osin</w:t>
      </w:r>
      <w:r w:rsidR="00716B17">
        <w:rPr>
          <w:rFonts w:ascii="Arial" w:hAnsi="Arial"/>
          <w:color w:val="000000"/>
        </w:rPr>
        <w:t xml:space="preserve"> (H&amp;E)</w:t>
      </w:r>
      <w:r w:rsidR="007E0493">
        <w:rPr>
          <w:rFonts w:ascii="Arial" w:hAnsi="Arial"/>
          <w:color w:val="000000"/>
        </w:rPr>
        <w:t>. All cases were reviewed by the multidisciplinary team including the surgical team and perinatal pathologists.</w:t>
      </w:r>
      <w:r w:rsidR="00644103">
        <w:rPr>
          <w:rFonts w:ascii="Arial" w:hAnsi="Arial"/>
          <w:color w:val="000000"/>
        </w:rPr>
        <w:t xml:space="preserve"> </w:t>
      </w:r>
    </w:p>
    <w:p w14:paraId="241649CA" w14:textId="56E619FC" w:rsidR="00644103" w:rsidRDefault="005B00B6" w:rsidP="005B00B6">
      <w:pPr>
        <w:autoSpaceDE w:val="0"/>
        <w:autoSpaceDN w:val="0"/>
        <w:adjustRightInd w:val="0"/>
        <w:spacing w:line="480" w:lineRule="auto"/>
        <w:rPr>
          <w:rFonts w:ascii="Arial" w:hAnsi="Arial"/>
          <w:color w:val="000000"/>
        </w:rPr>
      </w:pPr>
      <w:r>
        <w:rPr>
          <w:rFonts w:ascii="Arial" w:hAnsi="Arial"/>
          <w:color w:val="000000"/>
        </w:rPr>
        <w:tab/>
        <w:t xml:space="preserve">For comparison, we retrospectively reviewed the ultrasound and histopathologic data of </w:t>
      </w:r>
      <w:r w:rsidR="00D901AB">
        <w:rPr>
          <w:rFonts w:ascii="Arial" w:hAnsi="Arial"/>
          <w:color w:val="000000"/>
        </w:rPr>
        <w:t>24</w:t>
      </w:r>
      <w:r>
        <w:rPr>
          <w:rFonts w:ascii="Arial" w:hAnsi="Arial"/>
          <w:color w:val="000000"/>
        </w:rPr>
        <w:t xml:space="preserve"> </w:t>
      </w:r>
      <w:r w:rsidRPr="002D4531">
        <w:rPr>
          <w:rFonts w:ascii="Arial" w:hAnsi="Arial"/>
          <w:color w:val="000000"/>
        </w:rPr>
        <w:t>patients</w:t>
      </w:r>
      <w:r>
        <w:rPr>
          <w:rFonts w:ascii="Arial" w:hAnsi="Arial"/>
          <w:color w:val="000000"/>
        </w:rPr>
        <w:t xml:space="preserve"> with singleton pregnancies diagnosed with low-lying/placenta previa accreta and referred for delivery in the third trimester by an expert multidisciplinary team at the King’s College Hospital between January 2015 and January 2019. </w:t>
      </w:r>
      <w:r w:rsidR="00D901AB">
        <w:rPr>
          <w:rFonts w:ascii="Arial" w:hAnsi="Arial"/>
          <w:color w:val="000000"/>
        </w:rPr>
        <w:t xml:space="preserve">Only cases managed by caesarean hysterectomy and for which </w:t>
      </w:r>
      <w:r w:rsidR="002C06C9">
        <w:rPr>
          <w:rFonts w:ascii="Arial" w:hAnsi="Arial" w:cs="Arial"/>
          <w:color w:val="000000"/>
          <w:shd w:val="clear" w:color="auto" w:fill="FFFFFF"/>
        </w:rPr>
        <w:t xml:space="preserve">maternal characteristics, detailed ultrasound findings, surgical outcomes and histopathologic examination </w:t>
      </w:r>
      <w:r w:rsidR="00FA26A7">
        <w:rPr>
          <w:rFonts w:ascii="Arial" w:hAnsi="Arial"/>
          <w:color w:val="000000"/>
        </w:rPr>
        <w:t>were available, were included in the control group.</w:t>
      </w:r>
      <w:r w:rsidR="00D901AB">
        <w:rPr>
          <w:rFonts w:ascii="Arial" w:hAnsi="Arial"/>
          <w:color w:val="000000"/>
        </w:rPr>
        <w:t xml:space="preserve"> </w:t>
      </w:r>
      <w:r w:rsidR="00245645">
        <w:rPr>
          <w:rFonts w:ascii="Arial" w:hAnsi="Arial"/>
          <w:color w:val="000000"/>
        </w:rPr>
        <w:t xml:space="preserve">All ultrasound examinations in this group were performed on </w:t>
      </w:r>
      <w:r w:rsidR="00245645" w:rsidRPr="002D4531">
        <w:rPr>
          <w:rFonts w:ascii="Arial" w:hAnsi="Arial"/>
          <w:color w:val="000000"/>
        </w:rPr>
        <w:t xml:space="preserve">GE </w:t>
      </w:r>
      <w:proofErr w:type="spellStart"/>
      <w:r w:rsidR="00245645" w:rsidRPr="002D4531">
        <w:rPr>
          <w:rFonts w:ascii="Arial" w:hAnsi="Arial"/>
          <w:color w:val="000000"/>
        </w:rPr>
        <w:t>Voluson</w:t>
      </w:r>
      <w:proofErr w:type="spellEnd"/>
      <w:r w:rsidR="00245645" w:rsidRPr="002D4531">
        <w:rPr>
          <w:rFonts w:ascii="Arial" w:hAnsi="Arial"/>
          <w:color w:val="000000"/>
          <w:vertAlign w:val="superscript"/>
        </w:rPr>
        <w:sym w:font="Symbol" w:char="F0D2"/>
      </w:r>
      <w:r w:rsidR="00245645" w:rsidRPr="002D4531">
        <w:rPr>
          <w:rFonts w:ascii="Arial" w:hAnsi="Arial"/>
          <w:color w:val="000000"/>
        </w:rPr>
        <w:t xml:space="preserve"> 730 </w:t>
      </w:r>
      <w:r w:rsidR="00245645">
        <w:rPr>
          <w:rFonts w:ascii="Arial" w:hAnsi="Arial"/>
          <w:color w:val="000000"/>
        </w:rPr>
        <w:t>(</w:t>
      </w:r>
      <w:r w:rsidR="00245645" w:rsidRPr="002D4531">
        <w:rPr>
          <w:rFonts w:ascii="Arial" w:hAnsi="Arial"/>
          <w:color w:val="000000"/>
        </w:rPr>
        <w:t xml:space="preserve">GE Medical System, </w:t>
      </w:r>
      <w:proofErr w:type="spellStart"/>
      <w:r w:rsidR="00245645" w:rsidRPr="002D4531">
        <w:rPr>
          <w:rFonts w:ascii="Arial" w:hAnsi="Arial"/>
          <w:color w:val="000000"/>
        </w:rPr>
        <w:t>Zipf</w:t>
      </w:r>
      <w:proofErr w:type="spellEnd"/>
      <w:r w:rsidR="00245645" w:rsidRPr="002D4531">
        <w:rPr>
          <w:rFonts w:ascii="Arial" w:hAnsi="Arial"/>
          <w:color w:val="000000"/>
        </w:rPr>
        <w:t>, Austria</w:t>
      </w:r>
      <w:r w:rsidR="00245645">
        <w:rPr>
          <w:rFonts w:ascii="Arial" w:hAnsi="Arial"/>
          <w:color w:val="000000"/>
        </w:rPr>
        <w:t xml:space="preserve">). </w:t>
      </w:r>
      <w:r w:rsidR="00644103">
        <w:rPr>
          <w:rFonts w:ascii="Arial" w:hAnsi="Arial"/>
          <w:color w:val="000000"/>
        </w:rPr>
        <w:t xml:space="preserve">The </w:t>
      </w:r>
      <w:r w:rsidR="00903823">
        <w:rPr>
          <w:rFonts w:ascii="Arial" w:hAnsi="Arial"/>
          <w:color w:val="000000"/>
        </w:rPr>
        <w:t xml:space="preserve">hysterectomy </w:t>
      </w:r>
      <w:r w:rsidR="00644103">
        <w:rPr>
          <w:rFonts w:ascii="Arial" w:hAnsi="Arial"/>
          <w:color w:val="000000"/>
        </w:rPr>
        <w:t xml:space="preserve">specimens </w:t>
      </w:r>
      <w:r w:rsidR="00700CDA">
        <w:rPr>
          <w:rFonts w:ascii="Arial" w:hAnsi="Arial"/>
          <w:color w:val="000000"/>
        </w:rPr>
        <w:t xml:space="preserve">are </w:t>
      </w:r>
      <w:r w:rsidR="00644103">
        <w:rPr>
          <w:rFonts w:ascii="Arial" w:hAnsi="Arial"/>
          <w:color w:val="000000"/>
        </w:rPr>
        <w:t>sent to the pathology department for gross examination</w:t>
      </w:r>
      <w:r w:rsidR="00700CDA">
        <w:rPr>
          <w:rFonts w:ascii="Arial" w:hAnsi="Arial"/>
          <w:color w:val="000000"/>
        </w:rPr>
        <w:t xml:space="preserve"> in the fixed state</w:t>
      </w:r>
      <w:r w:rsidR="00644103">
        <w:rPr>
          <w:rFonts w:ascii="Arial" w:hAnsi="Arial"/>
          <w:color w:val="000000"/>
        </w:rPr>
        <w:t xml:space="preserve"> and dissection by the duty pathologist</w:t>
      </w:r>
      <w:r w:rsidR="00700CDA">
        <w:rPr>
          <w:rFonts w:ascii="Arial" w:hAnsi="Arial"/>
          <w:color w:val="000000"/>
        </w:rPr>
        <w:t xml:space="preserve"> as per the Royal College of Pathologists guidelines for the tissue pathways for gynaecological pathology </w:t>
      </w:r>
      <w:r w:rsidR="00FB12AF">
        <w:rPr>
          <w:rFonts w:ascii="Arial" w:hAnsi="Arial"/>
          <w:color w:val="000000"/>
        </w:rPr>
        <w:t>(</w:t>
      </w:r>
      <w:r w:rsidR="00FB12AF" w:rsidRPr="00337CFB">
        <w:rPr>
          <w:rFonts w:ascii="Arial" w:hAnsi="Arial" w:cs="Arial"/>
          <w:color w:val="006621"/>
          <w:sz w:val="22"/>
          <w:szCs w:val="22"/>
        </w:rPr>
        <w:t>https://www.rcpath.org)</w:t>
      </w:r>
      <w:r w:rsidR="00644103">
        <w:rPr>
          <w:rFonts w:ascii="Arial" w:hAnsi="Arial"/>
          <w:color w:val="000000"/>
        </w:rPr>
        <w:t xml:space="preserve">. </w:t>
      </w:r>
      <w:r w:rsidR="00446F55">
        <w:rPr>
          <w:rFonts w:ascii="Arial" w:hAnsi="Arial"/>
          <w:color w:val="000000"/>
        </w:rPr>
        <w:t>As per local protocol</w:t>
      </w:r>
      <w:r w:rsidR="00622268">
        <w:rPr>
          <w:rFonts w:ascii="Arial" w:hAnsi="Arial"/>
          <w:color w:val="000000"/>
        </w:rPr>
        <w:t xml:space="preserve"> </w:t>
      </w:r>
      <w:r w:rsidR="00622268">
        <w:rPr>
          <w:rFonts w:ascii="Arial" w:hAnsi="Arial"/>
          <w:color w:val="000000"/>
        </w:rPr>
        <w:lastRenderedPageBreak/>
        <w:t>for the gross examination of uterine specimens</w:t>
      </w:r>
      <w:r w:rsidR="00446F55">
        <w:rPr>
          <w:rFonts w:ascii="Arial" w:hAnsi="Arial"/>
          <w:color w:val="000000"/>
        </w:rPr>
        <w:t>,</w:t>
      </w:r>
      <w:r w:rsidR="00903823">
        <w:rPr>
          <w:rFonts w:ascii="Arial" w:hAnsi="Arial"/>
          <w:color w:val="000000"/>
        </w:rPr>
        <w:t xml:space="preserve"> the uterus is</w:t>
      </w:r>
      <w:r w:rsidR="00700CDA">
        <w:rPr>
          <w:rFonts w:ascii="Arial" w:hAnsi="Arial"/>
          <w:color w:val="000000"/>
        </w:rPr>
        <w:t xml:space="preserve"> then</w:t>
      </w:r>
      <w:r w:rsidR="00903823">
        <w:rPr>
          <w:rFonts w:ascii="Arial" w:hAnsi="Arial"/>
          <w:color w:val="000000"/>
        </w:rPr>
        <w:t xml:space="preserve"> opened laterally and </w:t>
      </w:r>
      <w:r w:rsidR="00700CDA">
        <w:rPr>
          <w:rFonts w:ascii="Arial" w:hAnsi="Arial"/>
          <w:color w:val="000000"/>
        </w:rPr>
        <w:t>re</w:t>
      </w:r>
      <w:r w:rsidR="00903823">
        <w:rPr>
          <w:rFonts w:ascii="Arial" w:hAnsi="Arial"/>
          <w:color w:val="000000"/>
        </w:rPr>
        <w:t>placed</w:t>
      </w:r>
      <w:r w:rsidR="00446F55">
        <w:rPr>
          <w:rFonts w:ascii="Arial" w:hAnsi="Arial"/>
          <w:color w:val="000000"/>
        </w:rPr>
        <w:t xml:space="preserve"> </w:t>
      </w:r>
      <w:r w:rsidR="00903823">
        <w:rPr>
          <w:rFonts w:ascii="Arial" w:hAnsi="Arial"/>
          <w:color w:val="000000"/>
        </w:rPr>
        <w:t>in 10% neutral buffered formalin. A</w:t>
      </w:r>
      <w:r w:rsidR="00644103">
        <w:rPr>
          <w:rFonts w:ascii="Arial" w:hAnsi="Arial"/>
          <w:color w:val="000000"/>
        </w:rPr>
        <w:t>fter fixing for</w:t>
      </w:r>
      <w:r w:rsidR="00903823">
        <w:rPr>
          <w:rFonts w:ascii="Arial" w:hAnsi="Arial"/>
          <w:color w:val="000000"/>
        </w:rPr>
        <w:t xml:space="preserve"> a minimum of</w:t>
      </w:r>
      <w:r w:rsidR="00644103">
        <w:rPr>
          <w:rFonts w:ascii="Arial" w:hAnsi="Arial"/>
          <w:color w:val="000000"/>
        </w:rPr>
        <w:t xml:space="preserve"> </w:t>
      </w:r>
      <w:r w:rsidR="00FA26A7">
        <w:rPr>
          <w:rFonts w:ascii="Arial" w:hAnsi="Arial"/>
          <w:color w:val="000000"/>
        </w:rPr>
        <w:t>6</w:t>
      </w:r>
      <w:r w:rsidR="00644103">
        <w:rPr>
          <w:rFonts w:ascii="Arial" w:hAnsi="Arial"/>
          <w:color w:val="000000"/>
        </w:rPr>
        <w:t>-</w:t>
      </w:r>
      <w:r w:rsidR="00FA26A7">
        <w:rPr>
          <w:rFonts w:ascii="Arial" w:hAnsi="Arial"/>
          <w:color w:val="000000"/>
        </w:rPr>
        <w:t>7</w:t>
      </w:r>
      <w:r w:rsidR="00644103">
        <w:rPr>
          <w:rFonts w:ascii="Arial" w:hAnsi="Arial"/>
          <w:color w:val="000000"/>
        </w:rPr>
        <w:t xml:space="preserve"> days, samples </w:t>
      </w:r>
      <w:r w:rsidR="00903823">
        <w:rPr>
          <w:rFonts w:ascii="Arial" w:hAnsi="Arial"/>
          <w:color w:val="000000"/>
        </w:rPr>
        <w:t xml:space="preserve">are </w:t>
      </w:r>
      <w:r w:rsidR="00644103">
        <w:rPr>
          <w:rFonts w:ascii="Arial" w:hAnsi="Arial"/>
          <w:color w:val="000000"/>
        </w:rPr>
        <w:t>taken from area</w:t>
      </w:r>
      <w:r w:rsidR="00097F21">
        <w:rPr>
          <w:rFonts w:ascii="Arial" w:hAnsi="Arial"/>
          <w:color w:val="000000"/>
        </w:rPr>
        <w:t>s</w:t>
      </w:r>
      <w:r w:rsidR="00644103">
        <w:rPr>
          <w:rFonts w:ascii="Arial" w:hAnsi="Arial"/>
          <w:color w:val="000000"/>
        </w:rPr>
        <w:t xml:space="preserve"> suspected of abnormal adherence </w:t>
      </w:r>
      <w:r w:rsidR="006D0881">
        <w:rPr>
          <w:rFonts w:ascii="Arial" w:hAnsi="Arial"/>
          <w:color w:val="000000"/>
        </w:rPr>
        <w:t xml:space="preserve">or </w:t>
      </w:r>
      <w:r w:rsidR="00644103">
        <w:rPr>
          <w:rFonts w:ascii="Arial" w:hAnsi="Arial"/>
          <w:color w:val="000000"/>
        </w:rPr>
        <w:t>invasion</w:t>
      </w:r>
      <w:r w:rsidR="006A33B5">
        <w:rPr>
          <w:rFonts w:ascii="Arial" w:hAnsi="Arial"/>
          <w:color w:val="000000"/>
        </w:rPr>
        <w:t xml:space="preserve">, </w:t>
      </w:r>
      <w:r w:rsidR="00644103">
        <w:rPr>
          <w:rFonts w:ascii="Arial" w:hAnsi="Arial"/>
          <w:color w:val="000000"/>
        </w:rPr>
        <w:t>process</w:t>
      </w:r>
      <w:r w:rsidR="006D0881">
        <w:rPr>
          <w:rFonts w:ascii="Arial" w:hAnsi="Arial"/>
          <w:color w:val="000000"/>
        </w:rPr>
        <w:t>ed</w:t>
      </w:r>
      <w:r w:rsidR="006A33B5">
        <w:rPr>
          <w:rFonts w:ascii="Arial" w:hAnsi="Arial"/>
          <w:color w:val="000000"/>
        </w:rPr>
        <w:t xml:space="preserve"> and stained with H&amp;E</w:t>
      </w:r>
      <w:r w:rsidR="00644103">
        <w:rPr>
          <w:rFonts w:ascii="Arial" w:hAnsi="Arial"/>
          <w:color w:val="000000"/>
        </w:rPr>
        <w:t xml:space="preserve"> for histologic examination. </w:t>
      </w:r>
    </w:p>
    <w:p w14:paraId="0619964A" w14:textId="77777777" w:rsidR="00173F08" w:rsidRPr="00010037" w:rsidRDefault="000C2CE5" w:rsidP="00644103">
      <w:pPr>
        <w:autoSpaceDE w:val="0"/>
        <w:autoSpaceDN w:val="0"/>
        <w:adjustRightInd w:val="0"/>
        <w:spacing w:line="480" w:lineRule="auto"/>
        <w:ind w:firstLine="720"/>
        <w:rPr>
          <w:rFonts w:ascii="Arial" w:hAnsi="Arial"/>
          <w:color w:val="000000"/>
        </w:rPr>
      </w:pPr>
      <w:r w:rsidRPr="002D4531">
        <w:rPr>
          <w:rFonts w:ascii="Arial" w:hAnsi="Arial"/>
          <w:color w:val="000000"/>
        </w:rPr>
        <w:t>In all cases</w:t>
      </w:r>
      <w:r w:rsidR="00C3141D">
        <w:rPr>
          <w:rFonts w:ascii="Arial" w:hAnsi="Arial"/>
          <w:color w:val="000000"/>
        </w:rPr>
        <w:t xml:space="preserve"> of both groups</w:t>
      </w:r>
      <w:r w:rsidRPr="002D4531">
        <w:rPr>
          <w:rFonts w:ascii="Arial" w:hAnsi="Arial"/>
          <w:color w:val="000000"/>
        </w:rPr>
        <w:t>, the</w:t>
      </w:r>
      <w:r w:rsidR="003C5949">
        <w:rPr>
          <w:rFonts w:ascii="Arial" w:hAnsi="Arial"/>
          <w:color w:val="000000"/>
        </w:rPr>
        <w:t xml:space="preserve"> fetal ultrasound measurements and</w:t>
      </w:r>
      <w:r w:rsidRPr="002D4531">
        <w:rPr>
          <w:rFonts w:ascii="Arial" w:hAnsi="Arial"/>
          <w:color w:val="000000"/>
        </w:rPr>
        <w:t xml:space="preserve"> diagnosis</w:t>
      </w:r>
      <w:r w:rsidR="003C5949">
        <w:rPr>
          <w:rFonts w:ascii="Arial" w:hAnsi="Arial"/>
          <w:color w:val="000000"/>
        </w:rPr>
        <w:t xml:space="preserve"> of abnormal placentation</w:t>
      </w:r>
      <w:r w:rsidR="007229E4">
        <w:rPr>
          <w:rFonts w:ascii="Arial" w:hAnsi="Arial"/>
          <w:color w:val="000000"/>
        </w:rPr>
        <w:t xml:space="preserve"> were</w:t>
      </w:r>
      <w:r w:rsidRPr="002D4531">
        <w:rPr>
          <w:rFonts w:ascii="Arial" w:hAnsi="Arial"/>
          <w:color w:val="000000"/>
        </w:rPr>
        <w:t xml:space="preserve"> </w:t>
      </w:r>
      <w:r w:rsidR="007229E4">
        <w:rPr>
          <w:rFonts w:ascii="Arial" w:hAnsi="Arial"/>
          <w:color w:val="000000"/>
        </w:rPr>
        <w:t>obtained</w:t>
      </w:r>
      <w:r w:rsidRPr="002D4531">
        <w:rPr>
          <w:rFonts w:ascii="Arial" w:hAnsi="Arial"/>
          <w:color w:val="000000"/>
        </w:rPr>
        <w:t xml:space="preserve"> prenatally </w:t>
      </w:r>
      <w:r w:rsidR="00861467" w:rsidRPr="002D4531">
        <w:rPr>
          <w:rFonts w:ascii="Arial" w:hAnsi="Arial"/>
          <w:color w:val="000000"/>
        </w:rPr>
        <w:t>by expert maternal-fetal medicine physicians</w:t>
      </w:r>
      <w:r w:rsidRPr="002D4531">
        <w:rPr>
          <w:rFonts w:ascii="Arial" w:hAnsi="Arial"/>
          <w:color w:val="000000"/>
        </w:rPr>
        <w:t xml:space="preserve">. </w:t>
      </w:r>
      <w:r w:rsidR="00C3141D">
        <w:rPr>
          <w:rFonts w:ascii="Arial" w:hAnsi="Arial"/>
          <w:color w:val="000000"/>
        </w:rPr>
        <w:t>The</w:t>
      </w:r>
      <w:r w:rsidR="00A0393C">
        <w:rPr>
          <w:rFonts w:ascii="Arial" w:hAnsi="Arial" w:cs="Arial"/>
        </w:rPr>
        <w:t xml:space="preserve"> placenta </w:t>
      </w:r>
      <w:r w:rsidR="00A0393C" w:rsidRPr="00221894">
        <w:rPr>
          <w:rFonts w:ascii="Arial" w:hAnsi="Arial" w:cs="Arial"/>
        </w:rPr>
        <w:t>w</w:t>
      </w:r>
      <w:r w:rsidR="00A0393C">
        <w:rPr>
          <w:rFonts w:ascii="Arial" w:hAnsi="Arial" w:cs="Arial"/>
        </w:rPr>
        <w:t xml:space="preserve">as recorded </w:t>
      </w:r>
      <w:r w:rsidR="002C2E52">
        <w:rPr>
          <w:rFonts w:ascii="Arial" w:hAnsi="Arial" w:cs="Arial"/>
        </w:rPr>
        <w:t xml:space="preserve">as “low lying” </w:t>
      </w:r>
      <w:r w:rsidR="00A0393C">
        <w:rPr>
          <w:rFonts w:ascii="Arial" w:hAnsi="Arial" w:cs="Arial"/>
        </w:rPr>
        <w:t xml:space="preserve">when </w:t>
      </w:r>
      <w:r w:rsidR="00130D85">
        <w:rPr>
          <w:rFonts w:ascii="Arial" w:hAnsi="Arial" w:cs="Arial"/>
        </w:rPr>
        <w:t>the</w:t>
      </w:r>
      <w:r w:rsidR="00A0393C">
        <w:rPr>
          <w:rFonts w:ascii="Arial" w:hAnsi="Arial" w:cs="Arial"/>
        </w:rPr>
        <w:t xml:space="preserve"> edge wa</w:t>
      </w:r>
      <w:r w:rsidR="00A0393C" w:rsidRPr="00221894">
        <w:rPr>
          <w:rFonts w:ascii="Arial" w:hAnsi="Arial" w:cs="Arial"/>
        </w:rPr>
        <w:t>s 0.5-2 cm from the internal os</w:t>
      </w:r>
      <w:r w:rsidR="00A76AF1">
        <w:rPr>
          <w:rFonts w:ascii="Arial" w:hAnsi="Arial" w:cs="Arial"/>
        </w:rPr>
        <w:t xml:space="preserve"> of the uterine cervix</w:t>
      </w:r>
      <w:r w:rsidR="00BA182E">
        <w:rPr>
          <w:rFonts w:ascii="Arial" w:hAnsi="Arial" w:cs="Arial"/>
          <w:color w:val="000000"/>
          <w:shd w:val="clear" w:color="auto" w:fill="FFFFFF"/>
        </w:rPr>
        <w:t>.</w:t>
      </w:r>
      <w:r w:rsidR="002C2E52">
        <w:rPr>
          <w:rFonts w:ascii="Arial" w:hAnsi="Arial" w:cs="Arial"/>
          <w:color w:val="000000"/>
          <w:shd w:val="clear" w:color="auto" w:fill="FFFFFF"/>
        </w:rPr>
        <w:t xml:space="preserve"> </w:t>
      </w:r>
      <w:r w:rsidR="00BA182E">
        <w:rPr>
          <w:rFonts w:ascii="Arial" w:hAnsi="Arial" w:cs="Arial"/>
          <w:color w:val="000000"/>
          <w:shd w:val="clear" w:color="auto" w:fill="FFFFFF"/>
        </w:rPr>
        <w:t>W</w:t>
      </w:r>
      <w:r w:rsidR="00A0393C">
        <w:rPr>
          <w:rFonts w:ascii="Arial" w:hAnsi="Arial" w:cs="Arial"/>
          <w:color w:val="000000"/>
          <w:shd w:val="clear" w:color="auto" w:fill="FFFFFF"/>
        </w:rPr>
        <w:t xml:space="preserve">hen </w:t>
      </w:r>
      <w:r w:rsidR="00A0393C" w:rsidRPr="00221894">
        <w:rPr>
          <w:rFonts w:ascii="Arial" w:hAnsi="Arial" w:cs="Arial"/>
        </w:rPr>
        <w:t>the placenta</w:t>
      </w:r>
      <w:r w:rsidR="00A0393C">
        <w:rPr>
          <w:rFonts w:ascii="Arial" w:hAnsi="Arial" w:cs="Arial"/>
        </w:rPr>
        <w:t xml:space="preserve"> was</w:t>
      </w:r>
      <w:r w:rsidR="00A0393C" w:rsidRPr="00221894">
        <w:rPr>
          <w:rFonts w:ascii="Arial" w:hAnsi="Arial" w:cs="Arial"/>
        </w:rPr>
        <w:t xml:space="preserve"> </w:t>
      </w:r>
      <w:r w:rsidR="007937CC">
        <w:rPr>
          <w:rFonts w:ascii="Arial" w:hAnsi="Arial" w:cs="Arial"/>
        </w:rPr>
        <w:t>&lt;0.5cm from</w:t>
      </w:r>
      <w:r w:rsidR="00A0393C" w:rsidRPr="00221894">
        <w:rPr>
          <w:rFonts w:ascii="Arial" w:hAnsi="Arial" w:cs="Arial"/>
        </w:rPr>
        <w:t xml:space="preserve"> the internal os</w:t>
      </w:r>
      <w:r w:rsidR="00A76AF1">
        <w:rPr>
          <w:rFonts w:ascii="Arial" w:hAnsi="Arial" w:cs="Arial"/>
        </w:rPr>
        <w:t xml:space="preserve"> </w:t>
      </w:r>
      <w:r w:rsidR="00130D85">
        <w:rPr>
          <w:rFonts w:ascii="Arial" w:hAnsi="Arial" w:cs="Arial"/>
        </w:rPr>
        <w:t>or</w:t>
      </w:r>
      <w:r w:rsidR="002C2E52">
        <w:rPr>
          <w:rFonts w:ascii="Arial" w:hAnsi="Arial" w:cs="Arial"/>
        </w:rPr>
        <w:t xml:space="preserve"> completely covering it,</w:t>
      </w:r>
      <w:r w:rsidR="00130D85">
        <w:rPr>
          <w:rFonts w:ascii="Arial" w:hAnsi="Arial" w:cs="Arial"/>
        </w:rPr>
        <w:t xml:space="preserve"> it was defined as </w:t>
      </w:r>
      <w:r w:rsidR="002C2E52">
        <w:rPr>
          <w:rFonts w:ascii="Arial" w:hAnsi="Arial"/>
          <w:color w:val="000000"/>
        </w:rPr>
        <w:t xml:space="preserve">placenta previa </w:t>
      </w:r>
      <w:r w:rsidR="00A76AF1">
        <w:rPr>
          <w:rFonts w:ascii="Arial" w:hAnsi="Arial" w:cs="Arial"/>
        </w:rPr>
        <w:t>(marginal or complete)</w:t>
      </w:r>
      <w:r w:rsidR="00151D47">
        <w:rPr>
          <w:rFonts w:ascii="Arial" w:hAnsi="Arial" w:cs="Arial"/>
          <w:color w:val="000000"/>
          <w:shd w:val="clear" w:color="auto" w:fill="FFFFFF"/>
        </w:rPr>
        <w:t>.</w:t>
      </w:r>
      <w:r w:rsidR="00AB40E0">
        <w:rPr>
          <w:rFonts w:ascii="Arial" w:hAnsi="Arial" w:cs="Arial"/>
          <w:color w:val="000000"/>
          <w:shd w:val="clear" w:color="auto" w:fill="FFFFFF"/>
        </w:rPr>
        <w:t xml:space="preserve"> The </w:t>
      </w:r>
      <w:r w:rsidR="00F036E5">
        <w:rPr>
          <w:rFonts w:ascii="Arial" w:hAnsi="Arial" w:cs="Arial"/>
          <w:color w:val="000000"/>
          <w:shd w:val="clear" w:color="auto" w:fill="FFFFFF"/>
        </w:rPr>
        <w:t xml:space="preserve">prenatal ultrasound </w:t>
      </w:r>
      <w:r w:rsidR="00AB40E0">
        <w:rPr>
          <w:rFonts w:ascii="Arial" w:hAnsi="Arial" w:cs="Arial"/>
          <w:color w:val="000000"/>
          <w:shd w:val="clear" w:color="auto" w:fill="FFFFFF"/>
        </w:rPr>
        <w:t xml:space="preserve">diagnosis of </w:t>
      </w:r>
      <w:r w:rsidR="00633068">
        <w:rPr>
          <w:rFonts w:ascii="Arial" w:hAnsi="Arial" w:cs="Arial"/>
          <w:color w:val="000000"/>
          <w:shd w:val="clear" w:color="auto" w:fill="FFFFFF"/>
        </w:rPr>
        <w:t xml:space="preserve">placenta </w:t>
      </w:r>
      <w:r w:rsidR="00AB40E0">
        <w:rPr>
          <w:rFonts w:ascii="Arial" w:hAnsi="Arial" w:cs="Arial"/>
          <w:color w:val="000000"/>
          <w:shd w:val="clear" w:color="auto" w:fill="FFFFFF"/>
        </w:rPr>
        <w:t xml:space="preserve">accreta </w:t>
      </w:r>
      <w:r w:rsidR="00633068">
        <w:rPr>
          <w:rFonts w:ascii="Arial" w:hAnsi="Arial" w:cs="Arial"/>
          <w:color w:val="000000"/>
          <w:shd w:val="clear" w:color="auto" w:fill="FFFFFF"/>
        </w:rPr>
        <w:t>spectrum</w:t>
      </w:r>
      <w:r w:rsidR="0013089E">
        <w:rPr>
          <w:rFonts w:ascii="Arial" w:hAnsi="Arial" w:cs="Arial"/>
          <w:color w:val="000000"/>
          <w:shd w:val="clear" w:color="auto" w:fill="FFFFFF"/>
        </w:rPr>
        <w:t xml:space="preserve"> disorder</w:t>
      </w:r>
      <w:r w:rsidR="00633068">
        <w:rPr>
          <w:rFonts w:ascii="Arial" w:hAnsi="Arial" w:cs="Arial"/>
          <w:color w:val="000000"/>
          <w:shd w:val="clear" w:color="auto" w:fill="FFFFFF"/>
        </w:rPr>
        <w:t xml:space="preserve"> </w:t>
      </w:r>
      <w:r w:rsidR="00AB40E0">
        <w:rPr>
          <w:rFonts w:ascii="Arial" w:hAnsi="Arial" w:cs="Arial"/>
          <w:color w:val="000000"/>
          <w:shd w:val="clear" w:color="auto" w:fill="FFFFFF"/>
        </w:rPr>
        <w:t xml:space="preserve">was made </w:t>
      </w:r>
      <w:r w:rsidR="00633068">
        <w:rPr>
          <w:rFonts w:ascii="Arial" w:hAnsi="Arial" w:cs="Arial"/>
          <w:color w:val="000000"/>
          <w:shd w:val="clear" w:color="auto" w:fill="FFFFFF"/>
        </w:rPr>
        <w:t xml:space="preserve">by </w:t>
      </w:r>
      <w:r w:rsidR="00633068" w:rsidRPr="002D4531">
        <w:rPr>
          <w:rFonts w:ascii="Arial" w:hAnsi="Arial"/>
          <w:color w:val="000000"/>
        </w:rPr>
        <w:t>maternal-fetal medicine physicians</w:t>
      </w:r>
      <w:r w:rsidR="00633068">
        <w:rPr>
          <w:rFonts w:ascii="Arial" w:hAnsi="Arial"/>
          <w:color w:val="000000"/>
        </w:rPr>
        <w:t xml:space="preserve"> experienced with the condition</w:t>
      </w:r>
      <w:r w:rsidR="00633068">
        <w:rPr>
          <w:rFonts w:ascii="Arial" w:hAnsi="Arial" w:cs="Arial"/>
          <w:color w:val="000000"/>
          <w:shd w:val="clear" w:color="auto" w:fill="FFFFFF"/>
        </w:rPr>
        <w:t xml:space="preserve"> </w:t>
      </w:r>
      <w:r w:rsidR="00AB40E0">
        <w:rPr>
          <w:rFonts w:ascii="Arial" w:hAnsi="Arial" w:cs="Arial"/>
          <w:color w:val="000000"/>
          <w:shd w:val="clear" w:color="auto" w:fill="FFFFFF"/>
        </w:rPr>
        <w:t xml:space="preserve">using the standardised </w:t>
      </w:r>
      <w:r w:rsidR="004A77D9">
        <w:rPr>
          <w:rFonts w:ascii="Arial" w:hAnsi="Arial" w:cs="Arial"/>
          <w:color w:val="000000"/>
          <w:shd w:val="clear" w:color="auto" w:fill="FFFFFF"/>
        </w:rPr>
        <w:t xml:space="preserve">reporting </w:t>
      </w:r>
      <w:r w:rsidR="00633068">
        <w:rPr>
          <w:rFonts w:ascii="Arial" w:hAnsi="Arial" w:cs="Arial"/>
          <w:color w:val="000000"/>
          <w:shd w:val="clear" w:color="auto" w:fill="FFFFFF"/>
        </w:rPr>
        <w:t>pro</w:t>
      </w:r>
      <w:r w:rsidR="004A77D9">
        <w:rPr>
          <w:rFonts w:ascii="Arial" w:hAnsi="Arial" w:cs="Arial"/>
          <w:color w:val="000000"/>
          <w:shd w:val="clear" w:color="auto" w:fill="FFFFFF"/>
        </w:rPr>
        <w:t>-</w:t>
      </w:r>
      <w:r w:rsidR="00633068">
        <w:rPr>
          <w:rFonts w:ascii="Arial" w:hAnsi="Arial" w:cs="Arial"/>
          <w:color w:val="000000"/>
          <w:shd w:val="clear" w:color="auto" w:fill="FFFFFF"/>
        </w:rPr>
        <w:t xml:space="preserve">forma </w:t>
      </w:r>
      <w:r w:rsidR="00DF722D">
        <w:rPr>
          <w:rFonts w:ascii="Arial" w:hAnsi="Arial" w:cs="Arial"/>
          <w:color w:val="000000"/>
          <w:shd w:val="clear" w:color="auto" w:fill="FFFFFF"/>
        </w:rPr>
        <w:t>proposed by the</w:t>
      </w:r>
      <w:r w:rsidR="00AB40E0" w:rsidRPr="00221894">
        <w:rPr>
          <w:rFonts w:ascii="Arial" w:hAnsi="Arial" w:cs="Arial"/>
        </w:rPr>
        <w:t xml:space="preserve"> AIP international expert group</w:t>
      </w:r>
      <w:r w:rsidR="00E37BDE">
        <w:rPr>
          <w:rFonts w:ascii="Arial" w:hAnsi="Arial" w:cs="Arial"/>
        </w:rPr>
        <w:t>.</w:t>
      </w:r>
      <w:r w:rsidR="00495671">
        <w:rPr>
          <w:rFonts w:ascii="Arial" w:hAnsi="Arial" w:cs="Arial"/>
          <w:vertAlign w:val="superscript"/>
        </w:rPr>
        <w:t>2</w:t>
      </w:r>
      <w:r w:rsidR="0004710F">
        <w:rPr>
          <w:rFonts w:ascii="Arial" w:hAnsi="Arial" w:cs="Arial"/>
          <w:vertAlign w:val="superscript"/>
        </w:rPr>
        <w:t>4</w:t>
      </w:r>
      <w:r w:rsidR="0005557B">
        <w:rPr>
          <w:rFonts w:ascii="Arial" w:hAnsi="Arial" w:cs="Arial"/>
        </w:rPr>
        <w:t xml:space="preserve"> </w:t>
      </w:r>
      <w:r w:rsidR="00F036E5">
        <w:rPr>
          <w:rFonts w:ascii="Arial" w:hAnsi="Arial" w:cs="Arial"/>
        </w:rPr>
        <w:t xml:space="preserve">For the </w:t>
      </w:r>
      <w:r w:rsidR="000F6534">
        <w:rPr>
          <w:rFonts w:ascii="Arial" w:hAnsi="Arial" w:cs="Arial"/>
        </w:rPr>
        <w:t>score</w:t>
      </w:r>
      <w:r w:rsidR="00F036E5">
        <w:rPr>
          <w:rFonts w:ascii="Arial" w:hAnsi="Arial" w:cs="Arial"/>
        </w:rPr>
        <w:t xml:space="preserve"> of placental lacunae</w:t>
      </w:r>
      <w:r w:rsidR="000F6534">
        <w:rPr>
          <w:rFonts w:ascii="Arial" w:hAnsi="Arial" w:cs="Arial"/>
        </w:rPr>
        <w:t>,</w:t>
      </w:r>
      <w:r w:rsidR="00F036E5">
        <w:rPr>
          <w:rFonts w:ascii="Arial" w:hAnsi="Arial" w:cs="Arial"/>
        </w:rPr>
        <w:t xml:space="preserve"> we used the classification proposed by </w:t>
      </w:r>
      <w:r w:rsidR="00010037">
        <w:rPr>
          <w:rFonts w:ascii="Arial" w:hAnsi="Arial" w:cs="Arial"/>
        </w:rPr>
        <w:t xml:space="preserve">Finberg and Williams </w:t>
      </w:r>
      <w:r w:rsidR="00010037" w:rsidRPr="008A324C">
        <w:rPr>
          <w:rFonts w:ascii="Arial" w:eastAsia="Calibri" w:hAnsi="Arial" w:cs="Arial"/>
          <w:lang w:val="en-US"/>
        </w:rPr>
        <w:t>(0= none; 1+= 1-3; 2+= 4-6; 3+=&gt;6)</w:t>
      </w:r>
      <w:r w:rsidR="00E37BDE">
        <w:rPr>
          <w:rFonts w:ascii="Arial" w:eastAsia="Calibri" w:hAnsi="Arial" w:cs="Arial"/>
          <w:lang w:val="en-US"/>
        </w:rPr>
        <w:t>.</w:t>
      </w:r>
      <w:r w:rsidR="00010037">
        <w:rPr>
          <w:rFonts w:ascii="Arial" w:eastAsia="Calibri" w:hAnsi="Arial" w:cs="Arial"/>
          <w:vertAlign w:val="superscript"/>
          <w:lang w:val="en-US"/>
        </w:rPr>
        <w:t>2</w:t>
      </w:r>
      <w:r w:rsidR="0004710F">
        <w:rPr>
          <w:rFonts w:ascii="Arial" w:eastAsia="Calibri" w:hAnsi="Arial" w:cs="Arial"/>
          <w:vertAlign w:val="superscript"/>
          <w:lang w:val="en-US"/>
        </w:rPr>
        <w:t>5</w:t>
      </w:r>
    </w:p>
    <w:p w14:paraId="1EA74870" w14:textId="77777777" w:rsidR="00471E6A" w:rsidRPr="003B4386" w:rsidRDefault="0005557B" w:rsidP="003B4386">
      <w:pPr>
        <w:autoSpaceDE w:val="0"/>
        <w:autoSpaceDN w:val="0"/>
        <w:adjustRightInd w:val="0"/>
        <w:spacing w:line="480" w:lineRule="auto"/>
        <w:ind w:firstLine="720"/>
        <w:rPr>
          <w:rFonts w:ascii="Arial" w:hAnsi="Arial" w:cs="Arial"/>
          <w:lang w:val="en-US"/>
        </w:rPr>
      </w:pPr>
      <w:r>
        <w:rPr>
          <w:rFonts w:ascii="Arial" w:hAnsi="Arial" w:cs="Arial"/>
          <w:color w:val="231F20"/>
          <w:lang w:val="en-US"/>
        </w:rPr>
        <w:t xml:space="preserve">All patients </w:t>
      </w:r>
      <w:r w:rsidR="00B42D83">
        <w:rPr>
          <w:rFonts w:ascii="Arial" w:hAnsi="Arial" w:cs="Arial"/>
          <w:color w:val="231F20"/>
          <w:lang w:val="en-US"/>
        </w:rPr>
        <w:t xml:space="preserve">were managed according to their </w:t>
      </w:r>
      <w:r w:rsidR="00B42D83" w:rsidRPr="00B42D83">
        <w:rPr>
          <w:rFonts w:ascii="Arial" w:hAnsi="Arial" w:cs="Arial"/>
          <w:color w:val="231F20"/>
          <w:lang w:val="en-US"/>
        </w:rPr>
        <w:t>local unit</w:t>
      </w:r>
      <w:r w:rsidR="006D0881">
        <w:rPr>
          <w:rFonts w:ascii="Arial" w:hAnsi="Arial" w:cs="Arial"/>
          <w:color w:val="231F20"/>
          <w:lang w:val="en-US"/>
        </w:rPr>
        <w:t>’s</w:t>
      </w:r>
      <w:r w:rsidR="00B42D83" w:rsidRPr="00B42D83">
        <w:rPr>
          <w:rFonts w:ascii="Arial" w:hAnsi="Arial" w:cs="Arial"/>
          <w:color w:val="231F20"/>
          <w:lang w:val="en-US"/>
        </w:rPr>
        <w:t xml:space="preserve"> protocol.</w:t>
      </w:r>
      <w:r w:rsidR="00495671">
        <w:rPr>
          <w:rFonts w:ascii="Arial" w:hAnsi="Arial" w:cs="Arial"/>
          <w:color w:val="231F20"/>
          <w:lang w:val="en-US"/>
        </w:rPr>
        <w:t xml:space="preserve"> </w:t>
      </w:r>
      <w:r w:rsidR="00495671">
        <w:rPr>
          <w:rFonts w:ascii="Arial" w:hAnsi="Arial"/>
          <w:color w:val="000000"/>
        </w:rPr>
        <w:t>Institutional</w:t>
      </w:r>
      <w:r w:rsidR="00495671" w:rsidRPr="002D4531">
        <w:rPr>
          <w:rFonts w:ascii="Arial" w:hAnsi="Arial"/>
          <w:color w:val="000000"/>
        </w:rPr>
        <w:t xml:space="preserve"> ethical committee</w:t>
      </w:r>
      <w:r w:rsidR="00495671">
        <w:rPr>
          <w:rFonts w:ascii="Arial" w:hAnsi="Arial"/>
          <w:color w:val="000000"/>
        </w:rPr>
        <w:t xml:space="preserve"> approval was obtained</w:t>
      </w:r>
      <w:r w:rsidR="002E44CF">
        <w:rPr>
          <w:rFonts w:ascii="Arial" w:hAnsi="Arial"/>
          <w:color w:val="000000"/>
        </w:rPr>
        <w:t xml:space="preserve"> prior to the </w:t>
      </w:r>
      <w:r w:rsidR="002E12E0">
        <w:rPr>
          <w:rFonts w:ascii="Arial" w:hAnsi="Arial"/>
          <w:color w:val="000000"/>
        </w:rPr>
        <w:t>start</w:t>
      </w:r>
      <w:r w:rsidR="002E44CF">
        <w:rPr>
          <w:rFonts w:ascii="Arial" w:hAnsi="Arial"/>
          <w:color w:val="000000"/>
        </w:rPr>
        <w:t xml:space="preserve"> of this study</w:t>
      </w:r>
      <w:r w:rsidR="00495671" w:rsidRPr="002D4531">
        <w:rPr>
          <w:rFonts w:ascii="Arial" w:hAnsi="Arial"/>
          <w:color w:val="000000"/>
        </w:rPr>
        <w:t xml:space="preserve">. </w:t>
      </w:r>
      <w:r w:rsidR="00495671">
        <w:rPr>
          <w:rFonts w:ascii="Arial" w:hAnsi="Arial" w:cs="Arial"/>
          <w:color w:val="000000" w:themeColor="text1"/>
        </w:rPr>
        <w:t>W</w:t>
      </w:r>
      <w:r w:rsidR="00495671" w:rsidRPr="00495671">
        <w:rPr>
          <w:rFonts w:ascii="Arial" w:hAnsi="Arial" w:cs="Arial"/>
          <w:color w:val="000000" w:themeColor="text1"/>
        </w:rPr>
        <w:t>e were advised</w:t>
      </w:r>
      <w:r w:rsidR="00495671">
        <w:rPr>
          <w:rFonts w:ascii="Arial" w:hAnsi="Arial" w:cs="Arial"/>
          <w:color w:val="000000" w:themeColor="text1"/>
        </w:rPr>
        <w:t xml:space="preserve"> that</w:t>
      </w:r>
      <w:r w:rsidR="00495671" w:rsidRPr="00495671">
        <w:rPr>
          <w:rFonts w:ascii="Arial" w:hAnsi="Arial" w:cs="Arial"/>
          <w:color w:val="000000" w:themeColor="text1"/>
        </w:rPr>
        <w:t xml:space="preserve"> </w:t>
      </w:r>
      <w:r w:rsidR="00495671">
        <w:rPr>
          <w:rFonts w:ascii="Arial" w:hAnsi="Arial" w:cs="Arial"/>
          <w:bCs/>
          <w:color w:val="000000"/>
        </w:rPr>
        <w:t>additional</w:t>
      </w:r>
      <w:r w:rsidR="00495671" w:rsidRPr="002D4531">
        <w:rPr>
          <w:rFonts w:ascii="Arial" w:hAnsi="Arial" w:cs="Arial"/>
          <w:bCs/>
          <w:color w:val="000000"/>
        </w:rPr>
        <w:t xml:space="preserve"> patient consent</w:t>
      </w:r>
      <w:r w:rsidR="00495671">
        <w:rPr>
          <w:rFonts w:ascii="Arial" w:hAnsi="Arial" w:cs="Arial"/>
          <w:bCs/>
          <w:color w:val="000000"/>
        </w:rPr>
        <w:t xml:space="preserve"> </w:t>
      </w:r>
      <w:r w:rsidR="00495671" w:rsidRPr="002D4531">
        <w:rPr>
          <w:rFonts w:ascii="Arial" w:hAnsi="Arial" w:cs="Arial"/>
          <w:bCs/>
          <w:color w:val="000000"/>
        </w:rPr>
        <w:t>was not required</w:t>
      </w:r>
      <w:r w:rsidR="00495671">
        <w:rPr>
          <w:rFonts w:ascii="Arial" w:hAnsi="Arial" w:cs="Arial"/>
          <w:bCs/>
          <w:color w:val="000000"/>
        </w:rPr>
        <w:t xml:space="preserve"> </w:t>
      </w:r>
      <w:r w:rsidR="00495671" w:rsidRPr="002D4531">
        <w:rPr>
          <w:rFonts w:ascii="Arial" w:hAnsi="Arial" w:cs="Arial"/>
          <w:bCs/>
          <w:color w:val="000000"/>
        </w:rPr>
        <w:t>as</w:t>
      </w:r>
      <w:r w:rsidR="00495671">
        <w:rPr>
          <w:rFonts w:ascii="Arial" w:hAnsi="Arial" w:cs="Arial"/>
          <w:bCs/>
          <w:color w:val="000000"/>
        </w:rPr>
        <w:t xml:space="preserve"> all ultrasound</w:t>
      </w:r>
      <w:r w:rsidR="00495671" w:rsidRPr="002D4531">
        <w:rPr>
          <w:rFonts w:ascii="Arial" w:hAnsi="Arial" w:cs="Arial"/>
          <w:bCs/>
          <w:color w:val="000000"/>
        </w:rPr>
        <w:t xml:space="preserve"> </w:t>
      </w:r>
      <w:r w:rsidR="00495671">
        <w:rPr>
          <w:rFonts w:ascii="Arial" w:hAnsi="Arial" w:cs="Arial"/>
          <w:bCs/>
          <w:color w:val="000000"/>
        </w:rPr>
        <w:t>records</w:t>
      </w:r>
      <w:r w:rsidR="00495671" w:rsidRPr="002D4531">
        <w:rPr>
          <w:rFonts w:ascii="Arial" w:hAnsi="Arial" w:cs="Arial"/>
          <w:bCs/>
          <w:color w:val="000000"/>
        </w:rPr>
        <w:t xml:space="preserve"> were</w:t>
      </w:r>
      <w:r w:rsidR="00495671">
        <w:rPr>
          <w:rFonts w:ascii="Arial" w:hAnsi="Arial" w:cs="Arial"/>
          <w:bCs/>
          <w:color w:val="000000"/>
        </w:rPr>
        <w:t xml:space="preserve"> examined within the centre where it was undertaken, basic clinical data were </w:t>
      </w:r>
      <w:r w:rsidR="00495671" w:rsidRPr="002D4531">
        <w:rPr>
          <w:rFonts w:ascii="Arial" w:hAnsi="Arial" w:cs="Arial"/>
          <w:bCs/>
          <w:color w:val="000000"/>
        </w:rPr>
        <w:t xml:space="preserve">collected using a standard </w:t>
      </w:r>
      <w:r w:rsidR="00495671">
        <w:rPr>
          <w:rFonts w:ascii="Arial" w:hAnsi="Arial" w:cs="Arial"/>
          <w:bCs/>
          <w:color w:val="000000"/>
        </w:rPr>
        <w:t>clinical audit protocol</w:t>
      </w:r>
      <w:r w:rsidR="002E12E0">
        <w:rPr>
          <w:rFonts w:ascii="Arial" w:hAnsi="Arial" w:cs="Arial"/>
          <w:bCs/>
          <w:color w:val="000000"/>
        </w:rPr>
        <w:t xml:space="preserve">, hysterectomy specimens were systematically </w:t>
      </w:r>
      <w:r w:rsidR="005B00B6">
        <w:rPr>
          <w:rFonts w:ascii="Arial" w:hAnsi="Arial" w:cs="Arial"/>
          <w:bCs/>
          <w:color w:val="000000"/>
        </w:rPr>
        <w:t>sent</w:t>
      </w:r>
      <w:r w:rsidR="002E12E0">
        <w:rPr>
          <w:rFonts w:ascii="Arial" w:hAnsi="Arial" w:cs="Arial"/>
          <w:bCs/>
          <w:color w:val="000000"/>
        </w:rPr>
        <w:t xml:space="preserve"> for detailed histopathologic examination</w:t>
      </w:r>
      <w:r w:rsidR="00495671">
        <w:rPr>
          <w:rFonts w:ascii="Arial" w:hAnsi="Arial" w:cs="Arial"/>
          <w:bCs/>
          <w:color w:val="000000"/>
        </w:rPr>
        <w:t xml:space="preserve"> and all data</w:t>
      </w:r>
      <w:r w:rsidR="00495671" w:rsidRPr="002D4531">
        <w:rPr>
          <w:rFonts w:ascii="Arial" w:hAnsi="Arial" w:cs="Arial"/>
          <w:bCs/>
          <w:color w:val="000000"/>
        </w:rPr>
        <w:t xml:space="preserve"> were </w:t>
      </w:r>
      <w:r w:rsidR="00495671">
        <w:rPr>
          <w:rFonts w:ascii="Arial" w:hAnsi="Arial" w:cs="Arial"/>
          <w:bCs/>
          <w:color w:val="000000"/>
        </w:rPr>
        <w:t xml:space="preserve">fully </w:t>
      </w:r>
      <w:r w:rsidR="00495671" w:rsidRPr="002D4531">
        <w:rPr>
          <w:rFonts w:ascii="Arial" w:hAnsi="Arial" w:cs="Arial"/>
          <w:bCs/>
          <w:color w:val="000000"/>
        </w:rPr>
        <w:t xml:space="preserve">anonymised </w:t>
      </w:r>
      <w:r w:rsidR="00495671">
        <w:rPr>
          <w:rFonts w:ascii="Arial" w:hAnsi="Arial" w:cs="Arial"/>
          <w:bCs/>
          <w:color w:val="000000"/>
        </w:rPr>
        <w:t>be</w:t>
      </w:r>
      <w:r w:rsidR="00495671" w:rsidRPr="002D4531">
        <w:rPr>
          <w:rFonts w:ascii="Arial" w:hAnsi="Arial" w:cs="Arial"/>
          <w:bCs/>
          <w:color w:val="000000"/>
        </w:rPr>
        <w:t>for</w:t>
      </w:r>
      <w:r w:rsidR="00495671">
        <w:rPr>
          <w:rFonts w:ascii="Arial" w:hAnsi="Arial" w:cs="Arial"/>
          <w:bCs/>
          <w:color w:val="000000"/>
        </w:rPr>
        <w:t>e</w:t>
      </w:r>
      <w:r w:rsidR="00495671" w:rsidRPr="002D4531">
        <w:rPr>
          <w:rFonts w:ascii="Arial" w:hAnsi="Arial" w:cs="Arial"/>
          <w:bCs/>
          <w:color w:val="000000"/>
        </w:rPr>
        <w:t xml:space="preserve"> analysis</w:t>
      </w:r>
      <w:r w:rsidR="00495671">
        <w:rPr>
          <w:rFonts w:ascii="Arial" w:hAnsi="Arial" w:cs="Arial"/>
          <w:bCs/>
          <w:color w:val="000000"/>
        </w:rPr>
        <w:t xml:space="preserve">. </w:t>
      </w:r>
    </w:p>
    <w:p w14:paraId="1292A2F8" w14:textId="77777777" w:rsidR="00E8635D" w:rsidRPr="007975F0" w:rsidRDefault="00E8635D" w:rsidP="00E8635D">
      <w:pPr>
        <w:spacing w:line="480" w:lineRule="auto"/>
        <w:jc w:val="both"/>
        <w:rPr>
          <w:rFonts w:ascii="Arial" w:hAnsi="Arial" w:cs="Arial"/>
        </w:rPr>
      </w:pPr>
      <w:r w:rsidRPr="007975F0">
        <w:rPr>
          <w:rFonts w:ascii="Arial" w:hAnsi="Arial" w:cs="Arial"/>
          <w:b/>
          <w:i/>
        </w:rPr>
        <w:t>Statistical analysis</w:t>
      </w:r>
    </w:p>
    <w:p w14:paraId="1E82B300" w14:textId="77777777" w:rsidR="00E8635D" w:rsidRPr="00F12676" w:rsidRDefault="00E8635D" w:rsidP="00E8635D">
      <w:pPr>
        <w:pStyle w:val="p1"/>
        <w:spacing w:line="480" w:lineRule="auto"/>
        <w:rPr>
          <w:sz w:val="24"/>
          <w:szCs w:val="24"/>
        </w:rPr>
      </w:pPr>
      <w:proofErr w:type="spellStart"/>
      <w:r w:rsidRPr="00260CF4">
        <w:rPr>
          <w:sz w:val="24"/>
          <w:szCs w:val="24"/>
        </w:rPr>
        <w:t>StatGraphic</w:t>
      </w:r>
      <w:proofErr w:type="spellEnd"/>
      <w:r w:rsidRPr="00260CF4">
        <w:rPr>
          <w:sz w:val="24"/>
          <w:szCs w:val="24"/>
        </w:rPr>
        <w:t>-plus Version 3 data analysis and statistical software package (</w:t>
      </w:r>
      <w:proofErr w:type="spellStart"/>
      <w:r w:rsidRPr="00260CF4">
        <w:rPr>
          <w:sz w:val="24"/>
          <w:szCs w:val="24"/>
        </w:rPr>
        <w:t>Manugistics</w:t>
      </w:r>
      <w:proofErr w:type="spellEnd"/>
      <w:r w:rsidRPr="00260CF4">
        <w:rPr>
          <w:sz w:val="24"/>
          <w:szCs w:val="24"/>
        </w:rPr>
        <w:t>, Rockville, MD) was used to analyse the data.</w:t>
      </w:r>
      <w:r w:rsidRPr="00260CF4">
        <w:rPr>
          <w:rFonts w:cs="Times New Roman"/>
          <w:sz w:val="24"/>
          <w:szCs w:val="24"/>
        </w:rPr>
        <w:t xml:space="preserve"> </w:t>
      </w:r>
      <w:r w:rsidR="009D7672">
        <w:rPr>
          <w:rFonts w:cs="Times New Roman"/>
          <w:sz w:val="24"/>
          <w:szCs w:val="24"/>
        </w:rPr>
        <w:t>A s</w:t>
      </w:r>
      <w:r w:rsidRPr="00260CF4">
        <w:rPr>
          <w:rFonts w:cs="Times New Roman"/>
          <w:sz w:val="24"/>
          <w:szCs w:val="24"/>
        </w:rPr>
        <w:t>tandard Kurtosis analysis indicated that some values were not normally distributed and</w:t>
      </w:r>
      <w:r w:rsidR="009D7672">
        <w:rPr>
          <w:rFonts w:cs="Times New Roman"/>
          <w:sz w:val="24"/>
          <w:szCs w:val="24"/>
        </w:rPr>
        <w:t xml:space="preserve"> the data</w:t>
      </w:r>
      <w:r w:rsidRPr="00260CF4">
        <w:rPr>
          <w:rFonts w:cs="Times New Roman"/>
          <w:sz w:val="24"/>
          <w:szCs w:val="24"/>
        </w:rPr>
        <w:t xml:space="preserve"> are </w:t>
      </w:r>
      <w:r w:rsidRPr="00260CF4">
        <w:rPr>
          <w:rFonts w:cs="Times New Roman"/>
          <w:sz w:val="24"/>
          <w:szCs w:val="24"/>
        </w:rPr>
        <w:lastRenderedPageBreak/>
        <w:t>therefore presented as median and interquartile range (IQR)</w:t>
      </w:r>
      <w:r w:rsidRPr="00260CF4">
        <w:rPr>
          <w:sz w:val="24"/>
          <w:szCs w:val="24"/>
        </w:rPr>
        <w:t>.</w:t>
      </w:r>
      <w:r>
        <w:rPr>
          <w:sz w:val="24"/>
          <w:szCs w:val="24"/>
        </w:rPr>
        <w:t xml:space="preserve"> </w:t>
      </w:r>
      <w:r w:rsidRPr="00F12676">
        <w:rPr>
          <w:sz w:val="24"/>
          <w:szCs w:val="24"/>
        </w:rPr>
        <w:t>Categorical variables were compared between groups using</w:t>
      </w:r>
      <w:r>
        <w:rPr>
          <w:sz w:val="24"/>
          <w:szCs w:val="24"/>
        </w:rPr>
        <w:t xml:space="preserve"> the Pearson’s chi-square test or </w:t>
      </w:r>
      <w:r w:rsidRPr="00F12676">
        <w:rPr>
          <w:sz w:val="24"/>
        </w:rPr>
        <w:t>Fisher’s exact test</w:t>
      </w:r>
      <w:r>
        <w:rPr>
          <w:sz w:val="24"/>
        </w:rPr>
        <w:t xml:space="preserve"> when samples sizes were small</w:t>
      </w:r>
      <w:r w:rsidRPr="00F12676">
        <w:rPr>
          <w:sz w:val="24"/>
        </w:rPr>
        <w:t>.</w:t>
      </w:r>
      <w:r w:rsidRPr="00F12676">
        <w:rPr>
          <w:sz w:val="36"/>
          <w:szCs w:val="24"/>
        </w:rPr>
        <w:t xml:space="preserve"> </w:t>
      </w:r>
      <w:r w:rsidRPr="00413DEA">
        <w:rPr>
          <w:sz w:val="24"/>
        </w:rPr>
        <w:t xml:space="preserve">Continuous variables were compared </w:t>
      </w:r>
      <w:r w:rsidRPr="00260CF4">
        <w:rPr>
          <w:rFonts w:cs="Times New Roman"/>
          <w:sz w:val="24"/>
          <w:szCs w:val="24"/>
        </w:rPr>
        <w:t xml:space="preserve">using a Mann-Whitney (Wilcoxon) W </w:t>
      </w:r>
      <w:r>
        <w:rPr>
          <w:rFonts w:cs="Times New Roman"/>
          <w:sz w:val="24"/>
          <w:szCs w:val="24"/>
        </w:rPr>
        <w:t xml:space="preserve">rank </w:t>
      </w:r>
      <w:r w:rsidRPr="00260CF4">
        <w:rPr>
          <w:rFonts w:cs="Times New Roman"/>
          <w:sz w:val="24"/>
          <w:szCs w:val="24"/>
        </w:rPr>
        <w:t>test</w:t>
      </w:r>
      <w:r>
        <w:rPr>
          <w:rFonts w:cs="Times New Roman"/>
          <w:sz w:val="24"/>
          <w:szCs w:val="24"/>
        </w:rPr>
        <w:t xml:space="preserve"> </w:t>
      </w:r>
      <w:r w:rsidRPr="00F12676">
        <w:rPr>
          <w:sz w:val="24"/>
          <w:szCs w:val="24"/>
        </w:rPr>
        <w:t>at the 95% confidence interval (CI)</w:t>
      </w:r>
      <w:r w:rsidRPr="00F12676">
        <w:rPr>
          <w:rFonts w:cs="Times New Roman"/>
          <w:sz w:val="24"/>
          <w:szCs w:val="24"/>
        </w:rPr>
        <w:t>.</w:t>
      </w:r>
      <w:r w:rsidRPr="00260CF4">
        <w:rPr>
          <w:rFonts w:cs="Times New Roman"/>
          <w:sz w:val="24"/>
          <w:szCs w:val="24"/>
        </w:rPr>
        <w:t xml:space="preserve"> </w:t>
      </w:r>
      <w:r>
        <w:rPr>
          <w:sz w:val="24"/>
          <w:szCs w:val="24"/>
        </w:rPr>
        <w:t xml:space="preserve">A </w:t>
      </w:r>
      <w:r w:rsidRPr="00DF0AA1">
        <w:rPr>
          <w:i/>
          <w:sz w:val="24"/>
          <w:szCs w:val="24"/>
        </w:rPr>
        <w:t>P</w:t>
      </w:r>
      <w:r w:rsidRPr="00260CF4">
        <w:rPr>
          <w:sz w:val="24"/>
          <w:szCs w:val="24"/>
        </w:rPr>
        <w:t xml:space="preserve"> value &lt;0.05 was considered significant.</w:t>
      </w:r>
    </w:p>
    <w:p w14:paraId="1719D59A" w14:textId="77777777" w:rsidR="00DE6DA7" w:rsidRDefault="00DE6DA7" w:rsidP="00750CE3">
      <w:pPr>
        <w:spacing w:line="480" w:lineRule="auto"/>
        <w:rPr>
          <w:rFonts w:ascii="Arial" w:hAnsi="Arial" w:cs="Arial"/>
          <w:b/>
          <w:iCs/>
          <w:sz w:val="28"/>
          <w:szCs w:val="32"/>
        </w:rPr>
      </w:pPr>
    </w:p>
    <w:p w14:paraId="6A4BC515" w14:textId="77777777" w:rsidR="00E8635D" w:rsidRPr="00750CE3" w:rsidRDefault="00E8635D" w:rsidP="00E8635D">
      <w:pPr>
        <w:spacing w:line="480" w:lineRule="auto"/>
        <w:rPr>
          <w:rFonts w:ascii="Arial" w:hAnsi="Arial" w:cs="Arial"/>
          <w:b/>
          <w:iCs/>
          <w:sz w:val="28"/>
          <w:szCs w:val="32"/>
        </w:rPr>
      </w:pPr>
      <w:r w:rsidRPr="00001E56">
        <w:rPr>
          <w:rFonts w:ascii="Arial" w:hAnsi="Arial" w:cs="Arial"/>
          <w:b/>
          <w:iCs/>
          <w:sz w:val="28"/>
          <w:szCs w:val="32"/>
        </w:rPr>
        <w:t>Results</w:t>
      </w:r>
    </w:p>
    <w:p w14:paraId="77D49962" w14:textId="2470418F" w:rsidR="00097F21" w:rsidRDefault="0091120B" w:rsidP="00FA26A7">
      <w:pPr>
        <w:widowControl w:val="0"/>
        <w:autoSpaceDE w:val="0"/>
        <w:autoSpaceDN w:val="0"/>
        <w:adjustRightInd w:val="0"/>
        <w:spacing w:after="240" w:line="480" w:lineRule="auto"/>
        <w:outlineLvl w:val="0"/>
        <w:rPr>
          <w:rFonts w:ascii="Arial" w:hAnsi="Arial" w:cs="Arial"/>
          <w:iCs/>
        </w:rPr>
      </w:pPr>
      <w:r>
        <w:rPr>
          <w:rFonts w:ascii="Arial" w:hAnsi="Arial" w:cs="Arial"/>
          <w:iCs/>
        </w:rPr>
        <w:t xml:space="preserve">The </w:t>
      </w:r>
      <w:r w:rsidR="00FA26A7">
        <w:rPr>
          <w:rFonts w:ascii="Arial" w:hAnsi="Arial" w:cs="Arial"/>
          <w:iCs/>
        </w:rPr>
        <w:t>maternal demographics and pathology technical</w:t>
      </w:r>
      <w:r w:rsidR="00872F5F">
        <w:rPr>
          <w:rFonts w:ascii="Arial" w:hAnsi="Arial" w:cs="Arial"/>
          <w:iCs/>
        </w:rPr>
        <w:t xml:space="preserve"> characteristics</w:t>
      </w:r>
      <w:r w:rsidR="00750CE3">
        <w:rPr>
          <w:rFonts w:ascii="Arial" w:hAnsi="Arial" w:cs="Arial"/>
          <w:iCs/>
        </w:rPr>
        <w:t xml:space="preserve"> of </w:t>
      </w:r>
      <w:r w:rsidR="00FA26A7">
        <w:rPr>
          <w:rFonts w:ascii="Arial" w:hAnsi="Arial" w:cs="Arial"/>
          <w:iCs/>
        </w:rPr>
        <w:t>the study and control</w:t>
      </w:r>
      <w:r w:rsidR="00750CE3">
        <w:rPr>
          <w:rFonts w:ascii="Arial" w:hAnsi="Arial" w:cs="Arial"/>
          <w:iCs/>
        </w:rPr>
        <w:t xml:space="preserve"> groups</w:t>
      </w:r>
      <w:r w:rsidR="00872F5F">
        <w:rPr>
          <w:rFonts w:ascii="Arial" w:hAnsi="Arial" w:cs="Arial"/>
          <w:iCs/>
        </w:rPr>
        <w:t xml:space="preserve"> are displayed</w:t>
      </w:r>
      <w:r w:rsidR="00FA26A7">
        <w:rPr>
          <w:rFonts w:ascii="Arial" w:hAnsi="Arial" w:cs="Arial"/>
          <w:iCs/>
        </w:rPr>
        <w:t xml:space="preserve"> and </w:t>
      </w:r>
      <w:r w:rsidR="003B4386">
        <w:rPr>
          <w:rFonts w:ascii="Arial" w:hAnsi="Arial" w:cs="Arial"/>
          <w:iCs/>
        </w:rPr>
        <w:t>compared</w:t>
      </w:r>
      <w:r w:rsidR="00872F5F">
        <w:rPr>
          <w:rFonts w:ascii="Arial" w:hAnsi="Arial" w:cs="Arial"/>
          <w:iCs/>
        </w:rPr>
        <w:t xml:space="preserve"> in Table </w:t>
      </w:r>
      <w:r w:rsidR="00F12676">
        <w:rPr>
          <w:rFonts w:ascii="Arial" w:hAnsi="Arial" w:cs="Arial"/>
          <w:iCs/>
        </w:rPr>
        <w:t xml:space="preserve">1. </w:t>
      </w:r>
      <w:r w:rsidR="00FA26A7">
        <w:rPr>
          <w:rFonts w:ascii="Arial" w:hAnsi="Arial" w:cs="Arial"/>
          <w:iCs/>
        </w:rPr>
        <w:t>The median maternal age was</w:t>
      </w:r>
      <w:r w:rsidR="00413DEA">
        <w:rPr>
          <w:rFonts w:ascii="Arial" w:hAnsi="Arial" w:cs="Arial"/>
          <w:iCs/>
        </w:rPr>
        <w:t xml:space="preserve"> </w:t>
      </w:r>
      <w:r w:rsidR="00FA26A7">
        <w:rPr>
          <w:rFonts w:ascii="Arial" w:hAnsi="Arial" w:cs="Arial"/>
          <w:iCs/>
        </w:rPr>
        <w:t>significantly</w:t>
      </w:r>
      <w:r w:rsidR="00A27D48">
        <w:rPr>
          <w:rFonts w:ascii="Arial" w:hAnsi="Arial" w:cs="Arial"/>
          <w:iCs/>
        </w:rPr>
        <w:t xml:space="preserve"> (p=0.004)</w:t>
      </w:r>
      <w:r w:rsidR="00FA26A7">
        <w:rPr>
          <w:rFonts w:ascii="Arial" w:hAnsi="Arial" w:cs="Arial"/>
          <w:iCs/>
        </w:rPr>
        <w:t xml:space="preserve"> lower</w:t>
      </w:r>
      <w:r w:rsidR="003B4386">
        <w:rPr>
          <w:rFonts w:ascii="Arial" w:hAnsi="Arial" w:cs="Arial"/>
          <w:iCs/>
        </w:rPr>
        <w:t xml:space="preserve"> </w:t>
      </w:r>
      <w:r w:rsidR="00FA26A7">
        <w:rPr>
          <w:rFonts w:ascii="Arial" w:hAnsi="Arial" w:cs="Arial"/>
          <w:iCs/>
        </w:rPr>
        <w:t>and the</w:t>
      </w:r>
      <w:r w:rsidR="003B4386">
        <w:rPr>
          <w:rFonts w:ascii="Arial" w:hAnsi="Arial" w:cs="Arial"/>
          <w:iCs/>
        </w:rPr>
        <w:t xml:space="preserve"> median</w:t>
      </w:r>
      <w:r w:rsidR="00FA26A7">
        <w:rPr>
          <w:rFonts w:ascii="Arial" w:hAnsi="Arial" w:cs="Arial"/>
          <w:iCs/>
        </w:rPr>
        <w:t xml:space="preserve"> number of prior caesarean sections</w:t>
      </w:r>
      <w:r w:rsidR="00611A3B">
        <w:rPr>
          <w:rFonts w:ascii="Arial" w:hAnsi="Arial" w:cs="Arial"/>
          <w:iCs/>
        </w:rPr>
        <w:t xml:space="preserve"> significantly</w:t>
      </w:r>
      <w:r w:rsidR="00A27D48">
        <w:rPr>
          <w:rFonts w:ascii="Arial" w:hAnsi="Arial" w:cs="Arial"/>
          <w:iCs/>
        </w:rPr>
        <w:t xml:space="preserve"> (p=0.005)</w:t>
      </w:r>
      <w:r w:rsidR="00FA26A7">
        <w:rPr>
          <w:rFonts w:ascii="Arial" w:hAnsi="Arial" w:cs="Arial"/>
          <w:iCs/>
        </w:rPr>
        <w:t xml:space="preserve"> higher</w:t>
      </w:r>
      <w:r w:rsidR="00611A3B">
        <w:rPr>
          <w:rFonts w:ascii="Arial" w:hAnsi="Arial" w:cs="Arial"/>
          <w:iCs/>
        </w:rPr>
        <w:t xml:space="preserve"> </w:t>
      </w:r>
      <w:r w:rsidR="00FA26A7">
        <w:rPr>
          <w:rFonts w:ascii="Arial" w:hAnsi="Arial" w:cs="Arial"/>
          <w:iCs/>
        </w:rPr>
        <w:t xml:space="preserve">in the study group than in the controls. There was no </w:t>
      </w:r>
      <w:r w:rsidR="00413DEA">
        <w:rPr>
          <w:rFonts w:ascii="Arial" w:hAnsi="Arial" w:cs="Arial"/>
          <w:iCs/>
        </w:rPr>
        <w:t>significant</w:t>
      </w:r>
      <w:r w:rsidR="00CD2AFC">
        <w:rPr>
          <w:rFonts w:ascii="Arial" w:hAnsi="Arial" w:cs="Arial"/>
          <w:iCs/>
        </w:rPr>
        <w:t xml:space="preserve"> difference</w:t>
      </w:r>
      <w:r w:rsidR="00413DEA">
        <w:rPr>
          <w:rFonts w:ascii="Arial" w:hAnsi="Arial" w:cs="Arial"/>
          <w:iCs/>
        </w:rPr>
        <w:t xml:space="preserve"> </w:t>
      </w:r>
      <w:r w:rsidR="00EA0728">
        <w:rPr>
          <w:rFonts w:ascii="Arial" w:hAnsi="Arial" w:cs="Arial"/>
          <w:iCs/>
        </w:rPr>
        <w:t xml:space="preserve">between the groups </w:t>
      </w:r>
      <w:r w:rsidR="00FA26A7">
        <w:rPr>
          <w:rFonts w:ascii="Arial" w:hAnsi="Arial" w:cs="Arial"/>
          <w:iCs/>
        </w:rPr>
        <w:t>for grav</w:t>
      </w:r>
      <w:r w:rsidR="001C76E1">
        <w:rPr>
          <w:rFonts w:ascii="Arial" w:hAnsi="Arial" w:cs="Arial"/>
          <w:iCs/>
        </w:rPr>
        <w:t>id</w:t>
      </w:r>
      <w:r w:rsidR="00FA26A7">
        <w:rPr>
          <w:rFonts w:ascii="Arial" w:hAnsi="Arial" w:cs="Arial"/>
          <w:iCs/>
        </w:rPr>
        <w:t>ity and parity</w:t>
      </w:r>
      <w:r w:rsidR="00EA0728">
        <w:rPr>
          <w:rFonts w:ascii="Arial" w:hAnsi="Arial" w:cs="Arial"/>
          <w:iCs/>
        </w:rPr>
        <w:t xml:space="preserve">. </w:t>
      </w:r>
      <w:r w:rsidR="00FA7578">
        <w:rPr>
          <w:rFonts w:ascii="Arial" w:hAnsi="Arial" w:cs="Arial"/>
          <w:iCs/>
        </w:rPr>
        <w:t xml:space="preserve">The median reporting time for </w:t>
      </w:r>
      <w:r w:rsidR="008A5A51">
        <w:rPr>
          <w:rFonts w:ascii="Arial" w:hAnsi="Arial" w:cs="Arial"/>
          <w:iCs/>
        </w:rPr>
        <w:t>obtaining</w:t>
      </w:r>
      <w:r w:rsidR="00FA7578">
        <w:rPr>
          <w:rFonts w:ascii="Arial" w:hAnsi="Arial" w:cs="Arial"/>
          <w:iCs/>
        </w:rPr>
        <w:t xml:space="preserve"> the complete histopathology results including the </w:t>
      </w:r>
      <w:r w:rsidR="00981C69">
        <w:rPr>
          <w:rFonts w:ascii="Arial" w:hAnsi="Arial" w:cs="Arial"/>
          <w:iCs/>
        </w:rPr>
        <w:t xml:space="preserve">histologic </w:t>
      </w:r>
      <w:r w:rsidR="00FA7578">
        <w:rPr>
          <w:rFonts w:ascii="Arial" w:hAnsi="Arial" w:cs="Arial"/>
          <w:iCs/>
        </w:rPr>
        <w:t>examination was significantly</w:t>
      </w:r>
      <w:r w:rsidR="00297663">
        <w:rPr>
          <w:rFonts w:ascii="Arial" w:hAnsi="Arial" w:cs="Arial"/>
          <w:iCs/>
        </w:rPr>
        <w:t xml:space="preserve"> (P&lt;0.001)</w:t>
      </w:r>
      <w:r w:rsidR="00FA7578">
        <w:rPr>
          <w:rFonts w:ascii="Arial" w:hAnsi="Arial" w:cs="Arial"/>
          <w:iCs/>
        </w:rPr>
        <w:t xml:space="preserve"> shorter and t</w:t>
      </w:r>
      <w:r w:rsidR="00FA0936">
        <w:rPr>
          <w:rFonts w:ascii="Arial" w:hAnsi="Arial" w:cs="Arial"/>
          <w:iCs/>
        </w:rPr>
        <w:t xml:space="preserve">he median number of </w:t>
      </w:r>
      <w:r w:rsidR="00FA7578">
        <w:rPr>
          <w:rFonts w:ascii="Arial" w:hAnsi="Arial" w:cs="Arial"/>
          <w:iCs/>
        </w:rPr>
        <w:t xml:space="preserve">samples taken </w:t>
      </w:r>
      <w:r w:rsidR="001E35B5">
        <w:rPr>
          <w:rFonts w:ascii="Arial" w:hAnsi="Arial" w:cs="Arial"/>
          <w:iCs/>
        </w:rPr>
        <w:t>for</w:t>
      </w:r>
      <w:r w:rsidR="00FA7578">
        <w:rPr>
          <w:rFonts w:ascii="Arial" w:hAnsi="Arial" w:cs="Arial"/>
          <w:iCs/>
        </w:rPr>
        <w:t xml:space="preserve"> m</w:t>
      </w:r>
      <w:r w:rsidR="001E35B5">
        <w:rPr>
          <w:rFonts w:ascii="Arial" w:hAnsi="Arial" w:cs="Arial"/>
          <w:iCs/>
        </w:rPr>
        <w:t>i</w:t>
      </w:r>
      <w:r w:rsidR="00FA7578">
        <w:rPr>
          <w:rFonts w:ascii="Arial" w:hAnsi="Arial" w:cs="Arial"/>
          <w:iCs/>
        </w:rPr>
        <w:t>croscopic examination significantly</w:t>
      </w:r>
      <w:r w:rsidR="00297663">
        <w:rPr>
          <w:rFonts w:ascii="Arial" w:hAnsi="Arial" w:cs="Arial"/>
          <w:iCs/>
        </w:rPr>
        <w:t xml:space="preserve"> (P&lt;0.001)</w:t>
      </w:r>
      <w:r w:rsidR="00FA7578">
        <w:rPr>
          <w:rFonts w:ascii="Arial" w:hAnsi="Arial" w:cs="Arial"/>
          <w:iCs/>
        </w:rPr>
        <w:t xml:space="preserve"> lower in the study group than in the controls. The number of histologic slides</w:t>
      </w:r>
      <w:r w:rsidR="00297663">
        <w:rPr>
          <w:rFonts w:ascii="Arial" w:hAnsi="Arial" w:cs="Arial"/>
          <w:iCs/>
        </w:rPr>
        <w:t xml:space="preserve"> showing</w:t>
      </w:r>
      <w:r w:rsidR="00FA7578">
        <w:rPr>
          <w:rFonts w:ascii="Arial" w:hAnsi="Arial" w:cs="Arial"/>
          <w:iCs/>
        </w:rPr>
        <w:t xml:space="preserve"> villous invasiveness was significantly</w:t>
      </w:r>
      <w:r w:rsidR="00297663">
        <w:rPr>
          <w:rFonts w:ascii="Arial" w:hAnsi="Arial" w:cs="Arial"/>
          <w:iCs/>
        </w:rPr>
        <w:t xml:space="preserve"> (P=0.002)</w:t>
      </w:r>
      <w:r w:rsidR="00FA7578">
        <w:rPr>
          <w:rFonts w:ascii="Arial" w:hAnsi="Arial" w:cs="Arial"/>
          <w:iCs/>
        </w:rPr>
        <w:t xml:space="preserve"> higher and the ratio of the number of samples taken to the numbers of slides confirming villous invasiveness was significantly</w:t>
      </w:r>
      <w:r w:rsidR="00297663">
        <w:rPr>
          <w:rFonts w:ascii="Arial" w:hAnsi="Arial" w:cs="Arial"/>
          <w:iCs/>
        </w:rPr>
        <w:t xml:space="preserve"> (P&lt;0.001)</w:t>
      </w:r>
      <w:r w:rsidR="00FA7578">
        <w:rPr>
          <w:rFonts w:ascii="Arial" w:hAnsi="Arial" w:cs="Arial"/>
          <w:iCs/>
        </w:rPr>
        <w:t xml:space="preserve"> lower in the study groups than in the controls. </w:t>
      </w:r>
      <w:r w:rsidR="003940D6">
        <w:rPr>
          <w:rFonts w:ascii="Arial" w:hAnsi="Arial" w:cs="Arial"/>
          <w:iCs/>
        </w:rPr>
        <w:t>There was no significant difference in the distribution of adherent versus invasive cases between the groups.</w:t>
      </w:r>
    </w:p>
    <w:p w14:paraId="320D2DE1" w14:textId="5AE6F4C4" w:rsidR="00835083" w:rsidRDefault="008F26DB" w:rsidP="00FA26A7">
      <w:pPr>
        <w:widowControl w:val="0"/>
        <w:autoSpaceDE w:val="0"/>
        <w:autoSpaceDN w:val="0"/>
        <w:adjustRightInd w:val="0"/>
        <w:spacing w:after="240" w:line="480" w:lineRule="auto"/>
        <w:outlineLvl w:val="0"/>
        <w:rPr>
          <w:rFonts w:ascii="Arial" w:hAnsi="Arial" w:cs="Arial"/>
        </w:rPr>
      </w:pPr>
      <w:r>
        <w:rPr>
          <w:rFonts w:ascii="Arial" w:hAnsi="Arial" w:cs="Arial"/>
          <w:iCs/>
        </w:rPr>
        <w:tab/>
        <w:t>Table 2</w:t>
      </w:r>
      <w:r w:rsidR="005C6B68">
        <w:rPr>
          <w:rFonts w:ascii="Arial" w:hAnsi="Arial" w:cs="Arial"/>
          <w:iCs/>
        </w:rPr>
        <w:t xml:space="preserve"> shows the</w:t>
      </w:r>
      <w:r w:rsidR="00CD5A4D">
        <w:rPr>
          <w:rFonts w:ascii="Arial" w:hAnsi="Arial" w:cs="Arial"/>
          <w:iCs/>
        </w:rPr>
        <w:t xml:space="preserve"> main</w:t>
      </w:r>
      <w:r w:rsidR="005C6B68">
        <w:rPr>
          <w:rFonts w:ascii="Arial" w:hAnsi="Arial" w:cs="Arial"/>
          <w:iCs/>
        </w:rPr>
        <w:t xml:space="preserve"> ultrasound features and peri-operative macroscopic findings in the study group. There was only one low-lying placenta and one marginal placenta previa.</w:t>
      </w:r>
      <w:r w:rsidR="00BA3392">
        <w:rPr>
          <w:rFonts w:ascii="Arial" w:hAnsi="Arial" w:cs="Arial"/>
          <w:iCs/>
        </w:rPr>
        <w:t xml:space="preserve"> All the other cases were partially or completely covering the inner os of the uterine cervix.</w:t>
      </w:r>
      <w:r w:rsidR="005C6B68">
        <w:rPr>
          <w:rFonts w:ascii="Arial" w:hAnsi="Arial" w:cs="Arial"/>
          <w:iCs/>
        </w:rPr>
        <w:t xml:space="preserve"> A </w:t>
      </w:r>
      <w:bookmarkStart w:id="1" w:name="OLE_LINK1"/>
      <w:bookmarkStart w:id="2" w:name="OLE_LINK2"/>
      <w:r w:rsidR="005C6B68">
        <w:rPr>
          <w:rFonts w:ascii="Arial" w:hAnsi="Arial" w:cs="Arial"/>
          <w:iCs/>
        </w:rPr>
        <w:t xml:space="preserve">thin myometrium (&lt; 1mm in thickness) </w:t>
      </w:r>
      <w:bookmarkEnd w:id="1"/>
      <w:bookmarkEnd w:id="2"/>
      <w:r w:rsidR="005C6B68">
        <w:rPr>
          <w:rFonts w:ascii="Arial" w:hAnsi="Arial" w:cs="Arial"/>
          <w:iCs/>
        </w:rPr>
        <w:t xml:space="preserve">was found in 19 </w:t>
      </w:r>
      <w:r w:rsidR="005C6B68">
        <w:rPr>
          <w:rFonts w:ascii="Arial" w:hAnsi="Arial" w:cs="Arial"/>
          <w:iCs/>
        </w:rPr>
        <w:lastRenderedPageBreak/>
        <w:t>(79.2%) cases</w:t>
      </w:r>
      <w:r w:rsidR="00D35420">
        <w:rPr>
          <w:rFonts w:ascii="Arial" w:hAnsi="Arial" w:cs="Arial"/>
          <w:iCs/>
        </w:rPr>
        <w:t>. Fourteen</w:t>
      </w:r>
      <w:r w:rsidR="005C6B68">
        <w:rPr>
          <w:rFonts w:ascii="Arial" w:hAnsi="Arial" w:cs="Arial"/>
          <w:iCs/>
        </w:rPr>
        <w:t xml:space="preserve"> (</w:t>
      </w:r>
      <w:r w:rsidR="00D35420">
        <w:rPr>
          <w:rFonts w:ascii="Arial" w:hAnsi="Arial" w:cs="Arial"/>
          <w:iCs/>
        </w:rPr>
        <w:t>58</w:t>
      </w:r>
      <w:r w:rsidR="005C6B68">
        <w:rPr>
          <w:rFonts w:ascii="Arial" w:hAnsi="Arial" w:cs="Arial"/>
          <w:iCs/>
        </w:rPr>
        <w:t>.</w:t>
      </w:r>
      <w:r w:rsidR="00D35420">
        <w:rPr>
          <w:rFonts w:ascii="Arial" w:hAnsi="Arial" w:cs="Arial"/>
          <w:iCs/>
        </w:rPr>
        <w:t>3</w:t>
      </w:r>
      <w:r w:rsidR="005C6B68">
        <w:rPr>
          <w:rFonts w:ascii="Arial" w:hAnsi="Arial" w:cs="Arial"/>
          <w:iCs/>
        </w:rPr>
        <w:t>%) cases presented with six or more placental lacunae</w:t>
      </w:r>
      <w:r w:rsidR="00F036E5">
        <w:rPr>
          <w:rFonts w:ascii="Arial" w:hAnsi="Arial" w:cs="Arial"/>
          <w:iCs/>
        </w:rPr>
        <w:t xml:space="preserve"> (Grade 3+)</w:t>
      </w:r>
      <w:r w:rsidR="00D35420">
        <w:rPr>
          <w:rFonts w:ascii="Arial" w:hAnsi="Arial" w:cs="Arial"/>
          <w:iCs/>
        </w:rPr>
        <w:t xml:space="preserve"> and</w:t>
      </w:r>
      <w:r w:rsidR="00CD5A4D">
        <w:rPr>
          <w:rFonts w:ascii="Arial" w:hAnsi="Arial" w:cs="Arial"/>
          <w:iCs/>
        </w:rPr>
        <w:t xml:space="preserve"> </w:t>
      </w:r>
      <w:r w:rsidR="00D35420">
        <w:rPr>
          <w:rFonts w:ascii="Arial" w:hAnsi="Arial" w:cs="Arial"/>
          <w:iCs/>
        </w:rPr>
        <w:t>l</w:t>
      </w:r>
      <w:r w:rsidR="00CD5A4D" w:rsidRPr="00A702E9">
        <w:rPr>
          <w:rFonts w:ascii="Arial" w:hAnsi="Arial" w:cs="Arial"/>
          <w:iCs/>
        </w:rPr>
        <w:t>acunar feeder vessels</w:t>
      </w:r>
      <w:r w:rsidR="00D35420">
        <w:rPr>
          <w:rFonts w:ascii="Arial" w:hAnsi="Arial" w:cs="Arial"/>
          <w:iCs/>
        </w:rPr>
        <w:t xml:space="preserve"> </w:t>
      </w:r>
      <w:r w:rsidR="00CD5A4D">
        <w:rPr>
          <w:rFonts w:ascii="Arial" w:hAnsi="Arial" w:cs="Arial"/>
          <w:iCs/>
        </w:rPr>
        <w:t>were found in 13 (54</w:t>
      </w:r>
      <w:r w:rsidR="00DF3ACC">
        <w:rPr>
          <w:rFonts w:ascii="Arial" w:hAnsi="Arial" w:cs="Arial"/>
          <w:iCs/>
        </w:rPr>
        <w:t>.2</w:t>
      </w:r>
      <w:r w:rsidR="00CD5A4D">
        <w:rPr>
          <w:rFonts w:ascii="Arial" w:hAnsi="Arial" w:cs="Arial"/>
          <w:iCs/>
        </w:rPr>
        <w:t>%)</w:t>
      </w:r>
      <w:r w:rsidR="00D35420">
        <w:rPr>
          <w:rFonts w:ascii="Arial" w:hAnsi="Arial" w:cs="Arial"/>
          <w:iCs/>
        </w:rPr>
        <w:t xml:space="preserve"> </w:t>
      </w:r>
      <w:r w:rsidR="00226826">
        <w:rPr>
          <w:rFonts w:ascii="Arial" w:hAnsi="Arial" w:cs="Arial"/>
          <w:iCs/>
        </w:rPr>
        <w:t xml:space="preserve">of these </w:t>
      </w:r>
      <w:r w:rsidR="00D35420">
        <w:rPr>
          <w:rFonts w:ascii="Arial" w:hAnsi="Arial" w:cs="Arial"/>
          <w:iCs/>
        </w:rPr>
        <w:t>cases.</w:t>
      </w:r>
      <w:r w:rsidR="00226826">
        <w:rPr>
          <w:rFonts w:ascii="Arial" w:hAnsi="Arial" w:cs="Arial"/>
          <w:iCs/>
        </w:rPr>
        <w:t xml:space="preserve"> Feeder vessels were also found in a case </w:t>
      </w:r>
      <w:r w:rsidR="00F036E5">
        <w:rPr>
          <w:rFonts w:ascii="Arial" w:hAnsi="Arial" w:cs="Arial"/>
          <w:iCs/>
        </w:rPr>
        <w:t>which presented with 4-6 lacunae (</w:t>
      </w:r>
      <w:r w:rsidR="006D6139">
        <w:rPr>
          <w:rFonts w:ascii="Arial" w:hAnsi="Arial" w:cs="Arial"/>
          <w:iCs/>
        </w:rPr>
        <w:t xml:space="preserve">score </w:t>
      </w:r>
      <w:r w:rsidR="00F036E5">
        <w:rPr>
          <w:rFonts w:ascii="Arial" w:hAnsi="Arial" w:cs="Arial"/>
          <w:iCs/>
        </w:rPr>
        <w:t xml:space="preserve">2+). </w:t>
      </w:r>
      <w:r w:rsidR="00CD5A4D">
        <w:rPr>
          <w:rFonts w:ascii="Arial" w:hAnsi="Arial" w:cs="Arial"/>
          <w:iCs/>
        </w:rPr>
        <w:t>A</w:t>
      </w:r>
      <w:r w:rsidR="00D35420">
        <w:rPr>
          <w:rFonts w:ascii="Arial" w:hAnsi="Arial" w:cs="Arial"/>
          <w:iCs/>
        </w:rPr>
        <w:t>reas with</w:t>
      </w:r>
      <w:r w:rsidR="00CD5A4D">
        <w:rPr>
          <w:rFonts w:ascii="Arial" w:hAnsi="Arial" w:cs="Arial"/>
          <w:iCs/>
        </w:rPr>
        <w:t xml:space="preserve"> loss of </w:t>
      </w:r>
      <w:r w:rsidR="00982E6F">
        <w:rPr>
          <w:rFonts w:ascii="Arial" w:hAnsi="Arial" w:cs="Arial"/>
          <w:iCs/>
        </w:rPr>
        <w:t xml:space="preserve">the </w:t>
      </w:r>
      <w:r w:rsidR="00CD5A4D">
        <w:rPr>
          <w:rFonts w:ascii="Arial" w:hAnsi="Arial" w:cs="Arial"/>
          <w:iCs/>
        </w:rPr>
        <w:t xml:space="preserve">clear zone </w:t>
      </w:r>
      <w:r w:rsidR="00D35420">
        <w:rPr>
          <w:rFonts w:ascii="Arial" w:hAnsi="Arial" w:cs="Arial"/>
          <w:iCs/>
        </w:rPr>
        <w:t xml:space="preserve">were found in all cases </w:t>
      </w:r>
      <w:r w:rsidR="0026628D">
        <w:rPr>
          <w:rFonts w:ascii="Arial" w:hAnsi="Arial" w:cs="Arial"/>
          <w:iCs/>
        </w:rPr>
        <w:t xml:space="preserve">and hypervascularity </w:t>
      </w:r>
      <w:r w:rsidR="00CD5A4D">
        <w:rPr>
          <w:rFonts w:ascii="Arial" w:hAnsi="Arial" w:cs="Arial"/>
          <w:iCs/>
        </w:rPr>
        <w:t xml:space="preserve">of </w:t>
      </w:r>
      <w:r w:rsidR="0007010F">
        <w:rPr>
          <w:rFonts w:ascii="Arial" w:hAnsi="Arial" w:cs="Arial"/>
          <w:iCs/>
        </w:rPr>
        <w:t xml:space="preserve">the </w:t>
      </w:r>
      <w:r w:rsidR="00CD5A4D">
        <w:rPr>
          <w:rFonts w:ascii="Arial" w:hAnsi="Arial" w:cs="Arial"/>
          <w:iCs/>
        </w:rPr>
        <w:t>subplacental zone</w:t>
      </w:r>
      <w:r w:rsidR="00D35420">
        <w:rPr>
          <w:rFonts w:ascii="Arial" w:hAnsi="Arial" w:cs="Arial"/>
          <w:iCs/>
        </w:rPr>
        <w:t xml:space="preserve"> was recorded in 22 (91.7%) cases</w:t>
      </w:r>
      <w:r w:rsidR="00CD5A4D">
        <w:rPr>
          <w:rFonts w:ascii="Arial" w:hAnsi="Arial" w:cs="Arial"/>
          <w:iCs/>
        </w:rPr>
        <w:t>.</w:t>
      </w:r>
      <w:r w:rsidR="006C1878">
        <w:rPr>
          <w:rFonts w:ascii="Arial" w:hAnsi="Arial" w:cs="Arial"/>
          <w:iCs/>
        </w:rPr>
        <w:t xml:space="preserve"> There was a similar distribution </w:t>
      </w:r>
      <w:r w:rsidR="009822BC">
        <w:rPr>
          <w:rFonts w:ascii="Arial" w:hAnsi="Arial" w:cs="Arial"/>
          <w:iCs/>
        </w:rPr>
        <w:t>for the following</w:t>
      </w:r>
      <w:r w:rsidR="0064112C">
        <w:rPr>
          <w:rFonts w:ascii="Arial" w:hAnsi="Arial" w:cs="Arial"/>
          <w:iCs/>
        </w:rPr>
        <w:t xml:space="preserve"> ultrasound features</w:t>
      </w:r>
      <w:r w:rsidR="00835083" w:rsidRPr="00835083">
        <w:rPr>
          <w:rFonts w:ascii="Arial" w:hAnsi="Arial" w:cs="Arial"/>
          <w:iCs/>
        </w:rPr>
        <w:t xml:space="preserve"> </w:t>
      </w:r>
      <w:r w:rsidR="00835083">
        <w:rPr>
          <w:rFonts w:ascii="Arial" w:hAnsi="Arial" w:cs="Arial"/>
          <w:iCs/>
        </w:rPr>
        <w:t>in the controls</w:t>
      </w:r>
      <w:r w:rsidR="009822BC">
        <w:rPr>
          <w:rFonts w:ascii="Arial" w:hAnsi="Arial" w:cs="Arial"/>
          <w:iCs/>
        </w:rPr>
        <w:t xml:space="preserve">; </w:t>
      </w:r>
      <w:r w:rsidR="0064112C">
        <w:rPr>
          <w:rFonts w:ascii="Arial" w:hAnsi="Arial" w:cs="Arial"/>
          <w:iCs/>
        </w:rPr>
        <w:t>thin myometrium (21 cases); loss of clear zone (24 cases)</w:t>
      </w:r>
      <w:r w:rsidR="00D35420">
        <w:rPr>
          <w:rFonts w:ascii="Arial" w:hAnsi="Arial" w:cs="Arial"/>
          <w:iCs/>
        </w:rPr>
        <w:t xml:space="preserve"> and</w:t>
      </w:r>
      <w:r w:rsidR="0064112C">
        <w:rPr>
          <w:rFonts w:ascii="Arial" w:hAnsi="Arial" w:cs="Arial"/>
          <w:iCs/>
        </w:rPr>
        <w:t xml:space="preserve"> hypervascularity of utero-vesical</w:t>
      </w:r>
      <w:r w:rsidR="0064112C" w:rsidRPr="00CD5A4D">
        <w:rPr>
          <w:rFonts w:ascii="Arial" w:hAnsi="Arial" w:cs="Arial"/>
          <w:iCs/>
        </w:rPr>
        <w:t xml:space="preserve"> </w:t>
      </w:r>
      <w:r w:rsidR="0064112C">
        <w:rPr>
          <w:rFonts w:ascii="Arial" w:hAnsi="Arial" w:cs="Arial"/>
          <w:iCs/>
        </w:rPr>
        <w:t>interface/subplacental zone (2</w:t>
      </w:r>
      <w:r w:rsidR="00D35420">
        <w:rPr>
          <w:rFonts w:ascii="Arial" w:hAnsi="Arial" w:cs="Arial"/>
          <w:iCs/>
        </w:rPr>
        <w:t>2</w:t>
      </w:r>
      <w:r w:rsidR="0064112C">
        <w:rPr>
          <w:rFonts w:ascii="Arial" w:hAnsi="Arial" w:cs="Arial"/>
          <w:iCs/>
        </w:rPr>
        <w:t xml:space="preserve"> cases)</w:t>
      </w:r>
      <w:r w:rsidR="0064112C">
        <w:rPr>
          <w:rFonts w:ascii="Arial" w:hAnsi="Arial" w:cs="Arial"/>
          <w:color w:val="000000"/>
        </w:rPr>
        <w:t>.</w:t>
      </w:r>
      <w:r w:rsidR="009822BC" w:rsidRPr="009822BC">
        <w:rPr>
          <w:rFonts w:ascii="Arial" w:hAnsi="Arial" w:cs="Arial"/>
          <w:iCs/>
        </w:rPr>
        <w:t xml:space="preserve"> </w:t>
      </w:r>
      <w:r w:rsidR="009822BC">
        <w:rPr>
          <w:rFonts w:ascii="Arial" w:hAnsi="Arial" w:cs="Arial"/>
          <w:iCs/>
        </w:rPr>
        <w:t xml:space="preserve">The number of cases presenting with six or more placental lacunae (6 </w:t>
      </w:r>
      <w:r w:rsidR="00C414D7">
        <w:rPr>
          <w:rFonts w:ascii="Arial" w:hAnsi="Arial" w:cs="Arial"/>
          <w:iCs/>
        </w:rPr>
        <w:t xml:space="preserve">control </w:t>
      </w:r>
      <w:r w:rsidR="009822BC">
        <w:rPr>
          <w:rFonts w:ascii="Arial" w:hAnsi="Arial" w:cs="Arial"/>
          <w:iCs/>
        </w:rPr>
        <w:t xml:space="preserve">cases) and feeder vessels (4 </w:t>
      </w:r>
      <w:r w:rsidR="00C414D7">
        <w:rPr>
          <w:rFonts w:ascii="Arial" w:hAnsi="Arial" w:cs="Arial"/>
          <w:iCs/>
        </w:rPr>
        <w:t xml:space="preserve">control </w:t>
      </w:r>
      <w:r w:rsidR="009822BC">
        <w:rPr>
          <w:rFonts w:ascii="Arial" w:hAnsi="Arial" w:cs="Arial"/>
          <w:iCs/>
        </w:rPr>
        <w:t>cases) was significantly (</w:t>
      </w:r>
      <w:r w:rsidR="002C5D52">
        <w:rPr>
          <w:rFonts w:ascii="Arial" w:hAnsi="Arial" w:cs="Arial"/>
          <w:iCs/>
        </w:rPr>
        <w:t xml:space="preserve">Chi-square with Yates correction; </w:t>
      </w:r>
      <w:r w:rsidR="009822BC">
        <w:rPr>
          <w:rFonts w:ascii="Arial" w:hAnsi="Arial" w:cs="Arial"/>
          <w:iCs/>
        </w:rPr>
        <w:t>P=0.0</w:t>
      </w:r>
      <w:r w:rsidR="002C5D52">
        <w:rPr>
          <w:rFonts w:ascii="Arial" w:hAnsi="Arial" w:cs="Arial"/>
          <w:iCs/>
        </w:rPr>
        <w:t>41</w:t>
      </w:r>
      <w:r w:rsidR="009822BC">
        <w:rPr>
          <w:rFonts w:ascii="Arial" w:hAnsi="Arial" w:cs="Arial"/>
          <w:iCs/>
        </w:rPr>
        <w:t xml:space="preserve"> and P=0.016</w:t>
      </w:r>
      <w:r w:rsidR="00835083">
        <w:rPr>
          <w:rFonts w:ascii="Arial" w:hAnsi="Arial" w:cs="Arial"/>
          <w:iCs/>
        </w:rPr>
        <w:t>; respectively</w:t>
      </w:r>
      <w:r w:rsidR="009822BC">
        <w:rPr>
          <w:rFonts w:ascii="Arial" w:hAnsi="Arial" w:cs="Arial"/>
          <w:iCs/>
        </w:rPr>
        <w:t xml:space="preserve">) </w:t>
      </w:r>
      <w:r w:rsidR="007D208A">
        <w:rPr>
          <w:rFonts w:ascii="Arial" w:hAnsi="Arial" w:cs="Arial"/>
          <w:iCs/>
        </w:rPr>
        <w:t>higher</w:t>
      </w:r>
      <w:r w:rsidR="009822BC">
        <w:rPr>
          <w:rFonts w:ascii="Arial" w:hAnsi="Arial" w:cs="Arial"/>
          <w:iCs/>
        </w:rPr>
        <w:t xml:space="preserve"> in the control than in the study group.</w:t>
      </w:r>
      <w:r w:rsidR="00F0465F">
        <w:rPr>
          <w:rFonts w:ascii="Arial" w:hAnsi="Arial" w:cs="Arial"/>
        </w:rPr>
        <w:t xml:space="preserve"> </w:t>
      </w:r>
    </w:p>
    <w:p w14:paraId="3EA5CC28" w14:textId="283EBC0C" w:rsidR="003940D6" w:rsidRDefault="0097476B" w:rsidP="00F13B20">
      <w:pPr>
        <w:widowControl w:val="0"/>
        <w:autoSpaceDE w:val="0"/>
        <w:autoSpaceDN w:val="0"/>
        <w:adjustRightInd w:val="0"/>
        <w:spacing w:after="240" w:line="480" w:lineRule="auto"/>
        <w:ind w:firstLine="720"/>
        <w:outlineLvl w:val="0"/>
        <w:rPr>
          <w:rFonts w:ascii="Arial" w:hAnsi="Arial" w:cs="Arial"/>
        </w:rPr>
      </w:pPr>
      <w:r>
        <w:rPr>
          <w:rFonts w:ascii="Arial" w:hAnsi="Arial" w:cs="Arial"/>
        </w:rPr>
        <w:t>A</w:t>
      </w:r>
      <w:r w:rsidR="000833E6">
        <w:rPr>
          <w:rFonts w:ascii="Arial" w:hAnsi="Arial" w:cs="Arial"/>
        </w:rPr>
        <w:t xml:space="preserve"> d</w:t>
      </w:r>
      <w:r w:rsidR="001169CC" w:rsidRPr="00BA008E">
        <w:rPr>
          <w:rFonts w:ascii="Arial" w:hAnsi="Arial" w:cs="Arial"/>
        </w:rPr>
        <w:t xml:space="preserve">ense tangled bed of vessels or multiple vessels running </w:t>
      </w:r>
      <w:r w:rsidR="00C245C4">
        <w:rPr>
          <w:rFonts w:ascii="Arial" w:hAnsi="Arial" w:cs="Arial"/>
        </w:rPr>
        <w:t>laterally and</w:t>
      </w:r>
      <w:r w:rsidR="001169CC" w:rsidRPr="00BA008E">
        <w:rPr>
          <w:rFonts w:ascii="Arial" w:hAnsi="Arial" w:cs="Arial"/>
        </w:rPr>
        <w:t xml:space="preserve"> cranio-caudally in the </w:t>
      </w:r>
      <w:r w:rsidR="003A4071">
        <w:rPr>
          <w:rFonts w:ascii="Arial" w:hAnsi="Arial" w:cs="Arial"/>
        </w:rPr>
        <w:t xml:space="preserve">uterine serosa </w:t>
      </w:r>
      <w:r w:rsidR="000833E6">
        <w:rPr>
          <w:rFonts w:ascii="Arial" w:hAnsi="Arial" w:cs="Arial"/>
        </w:rPr>
        <w:t xml:space="preserve">superficial to </w:t>
      </w:r>
      <w:r w:rsidR="003A4071">
        <w:rPr>
          <w:rFonts w:ascii="Arial" w:hAnsi="Arial" w:cs="Arial"/>
        </w:rPr>
        <w:t>the placental insertion</w:t>
      </w:r>
      <w:r w:rsidR="001169CC">
        <w:rPr>
          <w:rFonts w:ascii="Arial" w:hAnsi="Arial" w:cs="Arial"/>
        </w:rPr>
        <w:t xml:space="preserve"> (Figure 2)</w:t>
      </w:r>
      <w:r w:rsidR="008375E0">
        <w:rPr>
          <w:rFonts w:ascii="Arial" w:hAnsi="Arial" w:cs="Arial"/>
        </w:rPr>
        <w:t xml:space="preserve"> were visible </w:t>
      </w:r>
      <w:r w:rsidR="008375E0">
        <w:rPr>
          <w:rFonts w:ascii="Arial" w:hAnsi="Arial" w:cs="Arial"/>
          <w:iCs/>
        </w:rPr>
        <w:t>macroscopically</w:t>
      </w:r>
      <w:r w:rsidR="008375E0">
        <w:rPr>
          <w:rFonts w:ascii="Arial" w:hAnsi="Arial" w:cs="Arial"/>
        </w:rPr>
        <w:t xml:space="preserve"> during the intra</w:t>
      </w:r>
      <w:r w:rsidR="001D5B1E">
        <w:rPr>
          <w:rFonts w:ascii="Arial" w:hAnsi="Arial" w:cs="Arial"/>
        </w:rPr>
        <w:t>-</w:t>
      </w:r>
      <w:r w:rsidR="008375E0">
        <w:rPr>
          <w:rFonts w:ascii="Arial" w:hAnsi="Arial" w:cs="Arial"/>
        </w:rPr>
        <w:t>operative examination</w:t>
      </w:r>
      <w:r w:rsidR="001169CC">
        <w:rPr>
          <w:rFonts w:ascii="Arial" w:hAnsi="Arial" w:cs="Arial"/>
        </w:rPr>
        <w:t xml:space="preserve"> in all 24 cases of the study group.</w:t>
      </w:r>
      <w:r w:rsidR="008375E0">
        <w:rPr>
          <w:rFonts w:ascii="Arial" w:hAnsi="Arial" w:cs="Arial"/>
        </w:rPr>
        <w:t xml:space="preserve"> Th</w:t>
      </w:r>
      <w:r w:rsidR="003A4071">
        <w:rPr>
          <w:rFonts w:ascii="Arial" w:hAnsi="Arial" w:cs="Arial"/>
        </w:rPr>
        <w:t>ese features</w:t>
      </w:r>
      <w:r w:rsidR="008375E0">
        <w:rPr>
          <w:rFonts w:ascii="Arial" w:hAnsi="Arial" w:cs="Arial"/>
        </w:rPr>
        <w:t xml:space="preserve"> were no</w:t>
      </w:r>
      <w:r w:rsidR="00C73195">
        <w:rPr>
          <w:rFonts w:ascii="Arial" w:hAnsi="Arial" w:cs="Arial"/>
        </w:rPr>
        <w:t xml:space="preserve"> longer</w:t>
      </w:r>
      <w:r w:rsidR="008375E0">
        <w:rPr>
          <w:rFonts w:ascii="Arial" w:hAnsi="Arial" w:cs="Arial"/>
        </w:rPr>
        <w:t xml:space="preserve"> visible </w:t>
      </w:r>
      <w:r w:rsidR="00C73195">
        <w:rPr>
          <w:rFonts w:ascii="Arial" w:hAnsi="Arial" w:cs="Arial"/>
        </w:rPr>
        <w:t xml:space="preserve">at the </w:t>
      </w:r>
      <w:r w:rsidR="001E35B5">
        <w:rPr>
          <w:rFonts w:ascii="Arial" w:hAnsi="Arial" w:cs="Arial"/>
        </w:rPr>
        <w:t>immediate gross post-operative examination</w:t>
      </w:r>
      <w:r w:rsidR="001C76E1">
        <w:rPr>
          <w:rFonts w:ascii="Arial" w:hAnsi="Arial" w:cs="Arial"/>
        </w:rPr>
        <w:t xml:space="preserve"> of</w:t>
      </w:r>
      <w:r w:rsidR="001E35B5">
        <w:rPr>
          <w:rFonts w:ascii="Arial" w:hAnsi="Arial" w:cs="Arial"/>
        </w:rPr>
        <w:t xml:space="preserve"> </w:t>
      </w:r>
      <w:r w:rsidR="008375E0">
        <w:rPr>
          <w:rFonts w:ascii="Arial" w:hAnsi="Arial" w:cs="Arial"/>
        </w:rPr>
        <w:t>the hysterectomy specimen</w:t>
      </w:r>
      <w:r w:rsidR="00C73195">
        <w:rPr>
          <w:rFonts w:ascii="Arial" w:hAnsi="Arial" w:cs="Arial"/>
        </w:rPr>
        <w:t>s</w:t>
      </w:r>
      <w:r w:rsidR="008375E0">
        <w:rPr>
          <w:rFonts w:ascii="Arial" w:hAnsi="Arial" w:cs="Arial"/>
        </w:rPr>
        <w:t xml:space="preserve"> (Figures 3 and 4).</w:t>
      </w:r>
      <w:r w:rsidR="001169CC">
        <w:rPr>
          <w:rFonts w:ascii="Arial" w:hAnsi="Arial" w:cs="Arial"/>
        </w:rPr>
        <w:t xml:space="preserve"> </w:t>
      </w:r>
      <w:r w:rsidR="008375E0">
        <w:rPr>
          <w:rFonts w:ascii="Arial" w:hAnsi="Arial" w:cs="Arial"/>
          <w:iCs/>
        </w:rPr>
        <w:t>I</w:t>
      </w:r>
      <w:r w:rsidR="006A3FFC">
        <w:rPr>
          <w:rFonts w:ascii="Arial" w:hAnsi="Arial" w:cs="Arial"/>
          <w:iCs/>
        </w:rPr>
        <w:t>ntra</w:t>
      </w:r>
      <w:r w:rsidR="001D5B1E">
        <w:rPr>
          <w:rFonts w:ascii="Arial" w:hAnsi="Arial" w:cs="Arial"/>
          <w:iCs/>
        </w:rPr>
        <w:t>-</w:t>
      </w:r>
      <w:r w:rsidR="006A3FFC">
        <w:rPr>
          <w:rFonts w:ascii="Arial" w:hAnsi="Arial" w:cs="Arial"/>
          <w:iCs/>
        </w:rPr>
        <w:t xml:space="preserve">operative examination of </w:t>
      </w:r>
      <w:r w:rsidR="007A7154">
        <w:rPr>
          <w:rFonts w:ascii="Arial" w:hAnsi="Arial" w:cs="Arial"/>
          <w:iCs/>
        </w:rPr>
        <w:t xml:space="preserve">the </w:t>
      </w:r>
      <w:r w:rsidR="007A7154">
        <w:rPr>
          <w:rFonts w:ascii="Arial" w:hAnsi="Arial" w:cs="Arial"/>
        </w:rPr>
        <w:t>22 invasive cases from the</w:t>
      </w:r>
      <w:r w:rsidR="007A7154">
        <w:rPr>
          <w:rFonts w:ascii="Arial" w:hAnsi="Arial" w:cs="Arial"/>
          <w:iCs/>
        </w:rPr>
        <w:t xml:space="preserve"> </w:t>
      </w:r>
      <w:r w:rsidR="006A3FFC">
        <w:rPr>
          <w:rFonts w:ascii="Arial" w:hAnsi="Arial" w:cs="Arial"/>
          <w:iCs/>
        </w:rPr>
        <w:t xml:space="preserve">study group </w:t>
      </w:r>
      <w:r w:rsidR="006A3FFC">
        <w:rPr>
          <w:rFonts w:ascii="Arial" w:hAnsi="Arial" w:cs="Arial"/>
        </w:rPr>
        <w:t>(Table 3)</w:t>
      </w:r>
      <w:r w:rsidR="008375E0">
        <w:rPr>
          <w:rFonts w:ascii="Arial" w:hAnsi="Arial" w:cs="Arial"/>
        </w:rPr>
        <w:t xml:space="preserve"> also</w:t>
      </w:r>
      <w:r w:rsidR="006A3FFC">
        <w:rPr>
          <w:rFonts w:ascii="Arial" w:hAnsi="Arial" w:cs="Arial"/>
          <w:iCs/>
        </w:rPr>
        <w:t xml:space="preserve"> found</w:t>
      </w:r>
      <w:r w:rsidR="006A3FFC">
        <w:rPr>
          <w:rFonts w:ascii="Arial" w:hAnsi="Arial" w:cs="Arial"/>
        </w:rPr>
        <w:t xml:space="preserve"> anterior wall dehiscence in 20</w:t>
      </w:r>
      <w:r w:rsidR="000833E6">
        <w:rPr>
          <w:rFonts w:ascii="Arial" w:hAnsi="Arial" w:cs="Arial"/>
        </w:rPr>
        <w:t>,</w:t>
      </w:r>
      <w:r w:rsidR="006A3FFC">
        <w:rPr>
          <w:rFonts w:ascii="Arial" w:hAnsi="Arial" w:cs="Arial"/>
        </w:rPr>
        <w:t xml:space="preserve"> of which </w:t>
      </w:r>
      <w:r w:rsidR="007A7154">
        <w:rPr>
          <w:rFonts w:ascii="Arial" w:hAnsi="Arial" w:cs="Arial"/>
        </w:rPr>
        <w:t>nine</w:t>
      </w:r>
      <w:r w:rsidR="006A3FFC">
        <w:rPr>
          <w:rFonts w:ascii="Arial" w:hAnsi="Arial" w:cs="Arial"/>
        </w:rPr>
        <w:t xml:space="preserve"> were classified as focal and 11 as large (Figure 1). </w:t>
      </w:r>
    </w:p>
    <w:p w14:paraId="7995F5F1" w14:textId="45AB6671" w:rsidR="003940D6" w:rsidRDefault="006A3FFC" w:rsidP="003940D6">
      <w:pPr>
        <w:widowControl w:val="0"/>
        <w:autoSpaceDE w:val="0"/>
        <w:autoSpaceDN w:val="0"/>
        <w:adjustRightInd w:val="0"/>
        <w:spacing w:after="240" w:line="480" w:lineRule="auto"/>
        <w:ind w:firstLine="720"/>
        <w:outlineLvl w:val="0"/>
        <w:rPr>
          <w:rFonts w:ascii="Arial" w:hAnsi="Arial" w:cs="Arial"/>
        </w:rPr>
      </w:pPr>
      <w:r>
        <w:rPr>
          <w:rFonts w:ascii="Arial" w:hAnsi="Arial" w:cs="Arial"/>
        </w:rPr>
        <w:t>The immediate post-operative examination</w:t>
      </w:r>
      <w:r w:rsidR="001169CC">
        <w:rPr>
          <w:rFonts w:ascii="Arial" w:hAnsi="Arial" w:cs="Arial"/>
        </w:rPr>
        <w:t>,</w:t>
      </w:r>
      <w:r>
        <w:rPr>
          <w:rFonts w:ascii="Arial" w:hAnsi="Arial" w:cs="Arial"/>
        </w:rPr>
        <w:t xml:space="preserve"> </w:t>
      </w:r>
      <w:r w:rsidR="001169CC">
        <w:rPr>
          <w:rFonts w:ascii="Arial" w:hAnsi="Arial" w:cs="Arial"/>
        </w:rPr>
        <w:t xml:space="preserve">after dissection of the hysterectomy specimen, </w:t>
      </w:r>
      <w:r>
        <w:rPr>
          <w:rFonts w:ascii="Arial" w:hAnsi="Arial" w:cs="Arial"/>
        </w:rPr>
        <w:t xml:space="preserve">showed </w:t>
      </w:r>
      <w:r w:rsidR="00982E6F">
        <w:rPr>
          <w:rFonts w:ascii="Arial" w:hAnsi="Arial" w:cs="Arial"/>
        </w:rPr>
        <w:t xml:space="preserve">a </w:t>
      </w:r>
      <w:r>
        <w:rPr>
          <w:rFonts w:ascii="Arial" w:hAnsi="Arial" w:cs="Arial"/>
        </w:rPr>
        <w:t>focal invasive area</w:t>
      </w:r>
      <w:r w:rsidR="00C22909">
        <w:rPr>
          <w:rFonts w:ascii="Arial" w:hAnsi="Arial" w:cs="Arial"/>
        </w:rPr>
        <w:t xml:space="preserve"> (Figure 3)</w:t>
      </w:r>
      <w:r>
        <w:rPr>
          <w:rFonts w:ascii="Arial" w:hAnsi="Arial" w:cs="Arial"/>
        </w:rPr>
        <w:t xml:space="preserve"> in nine (37.5%) cases and large invasive areas</w:t>
      </w:r>
      <w:r w:rsidR="00C22909">
        <w:rPr>
          <w:rFonts w:ascii="Arial" w:hAnsi="Arial" w:cs="Arial"/>
        </w:rPr>
        <w:t xml:space="preserve"> (Figure 4)</w:t>
      </w:r>
      <w:r>
        <w:rPr>
          <w:rFonts w:ascii="Arial" w:hAnsi="Arial" w:cs="Arial"/>
        </w:rPr>
        <w:t xml:space="preserve"> in 13 (54.2%) cases. </w:t>
      </w:r>
      <w:r w:rsidR="00C22909">
        <w:rPr>
          <w:rFonts w:ascii="Arial" w:hAnsi="Arial" w:cs="Arial"/>
        </w:rPr>
        <w:t xml:space="preserve">In </w:t>
      </w:r>
      <w:r w:rsidR="008375E0">
        <w:rPr>
          <w:rFonts w:ascii="Arial" w:hAnsi="Arial" w:cs="Arial"/>
        </w:rPr>
        <w:t>seven cases presenting with a large area of invasive tissue</w:t>
      </w:r>
      <w:r w:rsidR="00FC2F95">
        <w:rPr>
          <w:rFonts w:ascii="Arial" w:hAnsi="Arial" w:cs="Arial"/>
        </w:rPr>
        <w:t>,</w:t>
      </w:r>
      <w:r w:rsidR="008375E0">
        <w:rPr>
          <w:rFonts w:ascii="Arial" w:hAnsi="Arial" w:cs="Arial"/>
        </w:rPr>
        <w:t xml:space="preserve"> and in </w:t>
      </w:r>
      <w:r w:rsidR="00C22909">
        <w:rPr>
          <w:rFonts w:ascii="Arial" w:hAnsi="Arial" w:cs="Arial"/>
        </w:rPr>
        <w:t>one</w:t>
      </w:r>
      <w:r w:rsidR="001169CC">
        <w:rPr>
          <w:rFonts w:ascii="Arial" w:hAnsi="Arial" w:cs="Arial"/>
        </w:rPr>
        <w:t xml:space="preserve"> case with</w:t>
      </w:r>
      <w:r w:rsidR="00C22909">
        <w:rPr>
          <w:rFonts w:ascii="Arial" w:hAnsi="Arial" w:cs="Arial"/>
        </w:rPr>
        <w:t xml:space="preserve"> focal </w:t>
      </w:r>
      <w:r w:rsidR="001169CC">
        <w:rPr>
          <w:rFonts w:ascii="Arial" w:hAnsi="Arial" w:cs="Arial"/>
        </w:rPr>
        <w:t>invasive villous tissue</w:t>
      </w:r>
      <w:r w:rsidR="00C22909">
        <w:rPr>
          <w:rFonts w:ascii="Arial" w:hAnsi="Arial" w:cs="Arial"/>
        </w:rPr>
        <w:t>, the gross examination</w:t>
      </w:r>
      <w:r w:rsidR="001169CC">
        <w:rPr>
          <w:rFonts w:ascii="Arial" w:hAnsi="Arial" w:cs="Arial"/>
        </w:rPr>
        <w:t xml:space="preserve"> also </w:t>
      </w:r>
      <w:r w:rsidR="00C22909">
        <w:rPr>
          <w:rFonts w:ascii="Arial" w:hAnsi="Arial" w:cs="Arial"/>
        </w:rPr>
        <w:t xml:space="preserve">showed dilated vessels protruding from the </w:t>
      </w:r>
      <w:r w:rsidR="00C22909">
        <w:rPr>
          <w:rFonts w:ascii="Arial" w:hAnsi="Arial" w:cs="Arial"/>
        </w:rPr>
        <w:lastRenderedPageBreak/>
        <w:t>uterine wall into the uterine cavity, away from the invasive areas (Figure</w:t>
      </w:r>
      <w:r w:rsidR="00230B78">
        <w:rPr>
          <w:rFonts w:ascii="Arial" w:hAnsi="Arial" w:cs="Arial"/>
        </w:rPr>
        <w:t>s 3 &amp;</w:t>
      </w:r>
      <w:r w:rsidR="00C22909">
        <w:rPr>
          <w:rFonts w:ascii="Arial" w:hAnsi="Arial" w:cs="Arial"/>
        </w:rPr>
        <w:t xml:space="preserve"> 6). </w:t>
      </w:r>
      <w:r>
        <w:rPr>
          <w:rFonts w:ascii="Arial" w:hAnsi="Arial" w:cs="Arial"/>
        </w:rPr>
        <w:t xml:space="preserve">The corresponding lacunae </w:t>
      </w:r>
      <w:r w:rsidR="00FC2F95">
        <w:rPr>
          <w:rFonts w:ascii="Arial" w:hAnsi="Arial" w:cs="Arial"/>
        </w:rPr>
        <w:t>grading</w:t>
      </w:r>
      <w:r>
        <w:rPr>
          <w:rFonts w:ascii="Arial" w:hAnsi="Arial" w:cs="Arial"/>
        </w:rPr>
        <w:t xml:space="preserve"> was 3+ in </w:t>
      </w:r>
      <w:r w:rsidR="00FC2F95">
        <w:rPr>
          <w:rFonts w:ascii="Arial" w:hAnsi="Arial" w:cs="Arial"/>
        </w:rPr>
        <w:t>five</w:t>
      </w:r>
      <w:r>
        <w:rPr>
          <w:rFonts w:ascii="Arial" w:hAnsi="Arial" w:cs="Arial"/>
        </w:rPr>
        <w:t xml:space="preserve"> cases with focal invasive areas and in nine cases with large invasive areas.</w:t>
      </w:r>
      <w:r w:rsidR="00767AD3">
        <w:rPr>
          <w:rFonts w:ascii="Arial" w:hAnsi="Arial" w:cs="Arial"/>
        </w:rPr>
        <w:t xml:space="preserve"> A similar distribution was found </w:t>
      </w:r>
      <w:r w:rsidR="008375E0">
        <w:rPr>
          <w:rFonts w:ascii="Arial" w:hAnsi="Arial" w:cs="Arial"/>
        </w:rPr>
        <w:t xml:space="preserve">for </w:t>
      </w:r>
      <w:r w:rsidR="00767AD3">
        <w:rPr>
          <w:rFonts w:ascii="Arial" w:hAnsi="Arial" w:cs="Arial"/>
        </w:rPr>
        <w:t>feeder vessels between cases presenting with focal and large dehiscence</w:t>
      </w:r>
      <w:r w:rsidR="000833E6">
        <w:rPr>
          <w:rFonts w:ascii="Arial" w:hAnsi="Arial" w:cs="Arial"/>
        </w:rPr>
        <w:t>,</w:t>
      </w:r>
      <w:r w:rsidR="00767AD3">
        <w:rPr>
          <w:rFonts w:ascii="Arial" w:hAnsi="Arial" w:cs="Arial"/>
        </w:rPr>
        <w:t xml:space="preserve"> and between cases presenting </w:t>
      </w:r>
      <w:r w:rsidR="00716B17">
        <w:rPr>
          <w:rFonts w:ascii="Arial" w:hAnsi="Arial" w:cs="Arial"/>
        </w:rPr>
        <w:t xml:space="preserve">with </w:t>
      </w:r>
      <w:r w:rsidR="00767AD3">
        <w:rPr>
          <w:rFonts w:ascii="Arial" w:hAnsi="Arial" w:cs="Arial"/>
        </w:rPr>
        <w:t>focal and large invasive areas.</w:t>
      </w:r>
      <w:r w:rsidR="00EA38B8">
        <w:rPr>
          <w:rFonts w:ascii="Arial" w:hAnsi="Arial" w:cs="Arial"/>
        </w:rPr>
        <w:t xml:space="preserve"> </w:t>
      </w:r>
    </w:p>
    <w:p w14:paraId="39DBC8A0" w14:textId="6913C3C4" w:rsidR="00903823" w:rsidRDefault="003940D6" w:rsidP="003940D6">
      <w:pPr>
        <w:widowControl w:val="0"/>
        <w:autoSpaceDE w:val="0"/>
        <w:autoSpaceDN w:val="0"/>
        <w:adjustRightInd w:val="0"/>
        <w:spacing w:after="240" w:line="480" w:lineRule="auto"/>
        <w:ind w:firstLine="720"/>
        <w:outlineLvl w:val="0"/>
        <w:rPr>
          <w:rFonts w:ascii="Arial" w:hAnsi="Arial" w:cs="Arial"/>
          <w:iCs/>
        </w:rPr>
      </w:pPr>
      <w:r>
        <w:rPr>
          <w:rFonts w:ascii="Arial" w:hAnsi="Arial" w:cs="Arial"/>
          <w:iCs/>
        </w:rPr>
        <w:t>In two cases of the study group, the placenta did</w:t>
      </w:r>
      <w:r w:rsidR="000833E6">
        <w:rPr>
          <w:rFonts w:ascii="Arial" w:hAnsi="Arial" w:cs="Arial"/>
          <w:iCs/>
        </w:rPr>
        <w:t xml:space="preserve"> not</w:t>
      </w:r>
      <w:r w:rsidR="00716B17">
        <w:rPr>
          <w:rFonts w:ascii="Arial" w:hAnsi="Arial" w:cs="Arial"/>
          <w:iCs/>
        </w:rPr>
        <w:t xml:space="preserve"> </w:t>
      </w:r>
      <w:r>
        <w:rPr>
          <w:rFonts w:ascii="Arial" w:hAnsi="Arial" w:cs="Arial"/>
          <w:iCs/>
        </w:rPr>
        <w:t>spontaneously separate during the caesarean section</w:t>
      </w:r>
      <w:r w:rsidR="00716B17">
        <w:rPr>
          <w:rFonts w:ascii="Arial" w:hAnsi="Arial" w:cs="Arial"/>
          <w:iCs/>
        </w:rPr>
        <w:t xml:space="preserve"> after delivery of the fetus. In those cases, the placenta</w:t>
      </w:r>
      <w:r>
        <w:rPr>
          <w:rFonts w:ascii="Arial" w:hAnsi="Arial" w:cs="Arial"/>
          <w:iCs/>
        </w:rPr>
        <w:t xml:space="preserve"> could </w:t>
      </w:r>
      <w:r w:rsidR="000833E6">
        <w:rPr>
          <w:rFonts w:ascii="Arial" w:hAnsi="Arial" w:cs="Arial"/>
          <w:iCs/>
        </w:rPr>
        <w:t xml:space="preserve">be </w:t>
      </w:r>
      <w:r>
        <w:rPr>
          <w:rFonts w:ascii="Arial" w:hAnsi="Arial" w:cs="Arial"/>
          <w:iCs/>
        </w:rPr>
        <w:t>entirely detached</w:t>
      </w:r>
      <w:r w:rsidR="00716B17">
        <w:rPr>
          <w:rFonts w:ascii="Arial" w:hAnsi="Arial" w:cs="Arial"/>
          <w:iCs/>
        </w:rPr>
        <w:t xml:space="preserve"> digitally</w:t>
      </w:r>
      <w:r>
        <w:rPr>
          <w:rFonts w:ascii="Arial" w:hAnsi="Arial" w:cs="Arial"/>
          <w:iCs/>
        </w:rPr>
        <w:t xml:space="preserve"> from the uterine wall of the corresponding hysterectomy specimen during the immediate post-operative </w:t>
      </w:r>
      <w:r w:rsidR="000833E6">
        <w:rPr>
          <w:rFonts w:ascii="Arial" w:hAnsi="Arial" w:cs="Arial"/>
          <w:iCs/>
        </w:rPr>
        <w:t xml:space="preserve">examination </w:t>
      </w:r>
      <w:r>
        <w:rPr>
          <w:rFonts w:ascii="Arial" w:hAnsi="Arial" w:cs="Arial"/>
          <w:iCs/>
        </w:rPr>
        <w:t>(Figure 5). In those cases, microscopically</w:t>
      </w:r>
      <w:r w:rsidR="00315CD1">
        <w:rPr>
          <w:rFonts w:ascii="Arial" w:hAnsi="Arial" w:cs="Arial"/>
          <w:iCs/>
        </w:rPr>
        <w:t>,</w:t>
      </w:r>
      <w:r>
        <w:rPr>
          <w:rFonts w:ascii="Arial" w:hAnsi="Arial" w:cs="Arial"/>
          <w:iCs/>
        </w:rPr>
        <w:t xml:space="preserve"> there were areas where the villi were directly attached to the myometrium but no evidence of villous invasion. The other 22 cases showed evidence of invasive villous tissue at the time of immediate post-operative dissection</w:t>
      </w:r>
      <w:r w:rsidR="000833E6">
        <w:rPr>
          <w:rFonts w:ascii="Arial" w:hAnsi="Arial" w:cs="Arial"/>
          <w:iCs/>
        </w:rPr>
        <w:t>, and were</w:t>
      </w:r>
      <w:r>
        <w:rPr>
          <w:rFonts w:ascii="Arial" w:hAnsi="Arial" w:cs="Arial"/>
          <w:iCs/>
        </w:rPr>
        <w:t xml:space="preserve"> confirmed by histology as increta. Eight cases in the control group were classified perinatally as percreta. In four of these cases, invasive villous tissue </w:t>
      </w:r>
      <w:r w:rsidR="00315CD1">
        <w:rPr>
          <w:rFonts w:ascii="Arial" w:hAnsi="Arial" w:cs="Arial"/>
          <w:iCs/>
        </w:rPr>
        <w:t xml:space="preserve">was found </w:t>
      </w:r>
      <w:r>
        <w:rPr>
          <w:rFonts w:ascii="Arial" w:hAnsi="Arial" w:cs="Arial"/>
          <w:iCs/>
        </w:rPr>
        <w:t xml:space="preserve">within the myometrium </w:t>
      </w:r>
      <w:r w:rsidR="00315CD1">
        <w:rPr>
          <w:rFonts w:ascii="Arial" w:hAnsi="Arial" w:cs="Arial"/>
          <w:iCs/>
        </w:rPr>
        <w:t xml:space="preserve">on histology </w:t>
      </w:r>
      <w:r>
        <w:rPr>
          <w:rFonts w:ascii="Arial" w:hAnsi="Arial" w:cs="Arial"/>
          <w:iCs/>
        </w:rPr>
        <w:t>but</w:t>
      </w:r>
      <w:r w:rsidR="000833E6">
        <w:rPr>
          <w:rFonts w:ascii="Arial" w:hAnsi="Arial" w:cs="Arial"/>
          <w:iCs/>
        </w:rPr>
        <w:t xml:space="preserve"> not </w:t>
      </w:r>
      <w:r w:rsidR="00315CD1">
        <w:rPr>
          <w:rFonts w:ascii="Arial" w:hAnsi="Arial" w:cs="Arial"/>
          <w:iCs/>
        </w:rPr>
        <w:t>in</w:t>
      </w:r>
      <w:r>
        <w:rPr>
          <w:rFonts w:ascii="Arial" w:hAnsi="Arial" w:cs="Arial"/>
          <w:iCs/>
        </w:rPr>
        <w:t xml:space="preserve"> the serosa, indicating the diagnosis of placenta</w:t>
      </w:r>
      <w:r w:rsidR="00315CD1" w:rsidRPr="00315CD1">
        <w:rPr>
          <w:rFonts w:ascii="Arial" w:hAnsi="Arial" w:cs="Arial"/>
          <w:iCs/>
        </w:rPr>
        <w:t xml:space="preserve"> </w:t>
      </w:r>
      <w:r w:rsidR="00315CD1">
        <w:rPr>
          <w:rFonts w:ascii="Arial" w:hAnsi="Arial" w:cs="Arial"/>
          <w:iCs/>
        </w:rPr>
        <w:t>increta</w:t>
      </w:r>
      <w:r>
        <w:rPr>
          <w:rFonts w:ascii="Arial" w:hAnsi="Arial" w:cs="Arial"/>
          <w:iCs/>
        </w:rPr>
        <w:t xml:space="preserve">. In the others, the microscopic examination showed areas of direct apposition of the villous tissue suggesting an abnormally adherent placenta. In none of the cases in both groups was there evidence on histology of villous invasion </w:t>
      </w:r>
      <w:proofErr w:type="gramStart"/>
      <w:r>
        <w:rPr>
          <w:rFonts w:ascii="Arial" w:hAnsi="Arial" w:cs="Arial"/>
          <w:iCs/>
        </w:rPr>
        <w:t>within nor</w:t>
      </w:r>
      <w:proofErr w:type="gramEnd"/>
      <w:r>
        <w:rPr>
          <w:rFonts w:ascii="Arial" w:hAnsi="Arial" w:cs="Arial"/>
          <w:iCs/>
        </w:rPr>
        <w:t xml:space="preserve"> beyond the uterine serosa.</w:t>
      </w:r>
    </w:p>
    <w:p w14:paraId="3BA33E3E" w14:textId="77777777" w:rsidR="003940D6" w:rsidRPr="003940D6" w:rsidRDefault="003940D6" w:rsidP="007D3440">
      <w:pPr>
        <w:widowControl w:val="0"/>
        <w:autoSpaceDE w:val="0"/>
        <w:autoSpaceDN w:val="0"/>
        <w:adjustRightInd w:val="0"/>
        <w:spacing w:after="240" w:line="480" w:lineRule="auto"/>
        <w:ind w:firstLine="720"/>
        <w:outlineLvl w:val="0"/>
        <w:rPr>
          <w:rFonts w:ascii="Arial" w:hAnsi="Arial" w:cs="Arial"/>
          <w:iCs/>
        </w:rPr>
      </w:pPr>
    </w:p>
    <w:p w14:paraId="0097AD97" w14:textId="77777777" w:rsidR="008A5A51" w:rsidRDefault="00E8635D" w:rsidP="00F13B20">
      <w:pPr>
        <w:rPr>
          <w:rFonts w:ascii="Arial" w:hAnsi="Arial" w:cs="Arial"/>
        </w:rPr>
      </w:pPr>
      <w:r>
        <w:rPr>
          <w:rFonts w:ascii="Arial" w:hAnsi="Arial" w:cs="Arial"/>
          <w:b/>
          <w:iCs/>
          <w:sz w:val="28"/>
        </w:rPr>
        <w:t>Comment</w:t>
      </w:r>
    </w:p>
    <w:p w14:paraId="55EB1DE5" w14:textId="77777777" w:rsidR="00F13B20" w:rsidRPr="00F13B20" w:rsidRDefault="00F13B20" w:rsidP="00F13B20">
      <w:pPr>
        <w:rPr>
          <w:rFonts w:ascii="Arial" w:hAnsi="Arial" w:cs="Arial"/>
        </w:rPr>
      </w:pPr>
    </w:p>
    <w:p w14:paraId="37E6C232" w14:textId="77777777" w:rsidR="00E8635D" w:rsidRPr="008B4DC3" w:rsidRDefault="00E8635D" w:rsidP="00E8635D">
      <w:pPr>
        <w:autoSpaceDE w:val="0"/>
        <w:autoSpaceDN w:val="0"/>
        <w:adjustRightInd w:val="0"/>
        <w:spacing w:before="100" w:after="100" w:line="480" w:lineRule="auto"/>
        <w:rPr>
          <w:rFonts w:ascii="Arial" w:hAnsi="Arial" w:cs="Arial"/>
          <w:b/>
          <w:i/>
          <w:color w:val="000000"/>
          <w:lang w:val="en-US"/>
        </w:rPr>
      </w:pPr>
      <w:r w:rsidRPr="008B4DC3">
        <w:rPr>
          <w:rFonts w:ascii="Arial" w:hAnsi="Arial" w:cs="Arial"/>
          <w:b/>
          <w:i/>
          <w:color w:val="000000"/>
          <w:lang w:val="en-US"/>
        </w:rPr>
        <w:t>Principal findings of the study</w:t>
      </w:r>
    </w:p>
    <w:p w14:paraId="2AB4BB9A" w14:textId="364A1969" w:rsidR="009F228B" w:rsidRDefault="001E277F" w:rsidP="00096DAC">
      <w:pPr>
        <w:widowControl w:val="0"/>
        <w:autoSpaceDE w:val="0"/>
        <w:autoSpaceDN w:val="0"/>
        <w:adjustRightInd w:val="0"/>
        <w:spacing w:after="240" w:line="480" w:lineRule="auto"/>
        <w:outlineLvl w:val="0"/>
        <w:rPr>
          <w:rFonts w:ascii="Arial" w:hAnsi="Arial" w:cs="Arial"/>
          <w:color w:val="000000"/>
          <w:shd w:val="clear" w:color="auto" w:fill="FFFFFF"/>
        </w:rPr>
      </w:pPr>
      <w:r>
        <w:rPr>
          <w:rFonts w:ascii="Arial" w:hAnsi="Arial" w:cs="Arial"/>
          <w:color w:val="000000"/>
          <w:shd w:val="clear" w:color="auto" w:fill="FFFFFF"/>
        </w:rPr>
        <w:t>Our</w:t>
      </w:r>
      <w:r w:rsidR="00121AA3">
        <w:rPr>
          <w:rFonts w:ascii="Arial" w:hAnsi="Arial" w:cs="Arial"/>
          <w:color w:val="000000"/>
          <w:shd w:val="clear" w:color="auto" w:fill="FFFFFF"/>
        </w:rPr>
        <w:t xml:space="preserve"> data</w:t>
      </w:r>
      <w:r w:rsidR="00C73195">
        <w:rPr>
          <w:rFonts w:ascii="Arial" w:hAnsi="Arial" w:cs="Arial"/>
          <w:color w:val="000000"/>
          <w:shd w:val="clear" w:color="auto" w:fill="FFFFFF"/>
        </w:rPr>
        <w:t xml:space="preserve"> </w:t>
      </w:r>
      <w:r w:rsidR="00614E5C">
        <w:rPr>
          <w:rFonts w:ascii="Arial" w:hAnsi="Arial" w:cs="Arial"/>
          <w:color w:val="000000"/>
          <w:shd w:val="clear" w:color="auto" w:fill="FFFFFF"/>
        </w:rPr>
        <w:t>add to prior classical studies o</w:t>
      </w:r>
      <w:r w:rsidR="00241EBE">
        <w:rPr>
          <w:rFonts w:ascii="Arial" w:hAnsi="Arial" w:cs="Arial"/>
          <w:color w:val="000000"/>
          <w:shd w:val="clear" w:color="auto" w:fill="FFFFFF"/>
        </w:rPr>
        <w:t>f</w:t>
      </w:r>
      <w:r w:rsidR="00614E5C">
        <w:rPr>
          <w:rFonts w:ascii="Arial" w:hAnsi="Arial" w:cs="Arial"/>
          <w:color w:val="000000"/>
          <w:shd w:val="clear" w:color="auto" w:fill="FFFFFF"/>
        </w:rPr>
        <w:t xml:space="preserve"> the histopathology of placenta accreta spectrum</w:t>
      </w:r>
      <w:r w:rsidR="00C73195">
        <w:rPr>
          <w:rFonts w:ascii="Arial" w:hAnsi="Arial" w:cs="Arial"/>
          <w:color w:val="000000"/>
          <w:shd w:val="clear" w:color="auto" w:fill="FFFFFF"/>
        </w:rPr>
        <w:t xml:space="preserve"> </w:t>
      </w:r>
      <w:r w:rsidR="00614E5C">
        <w:rPr>
          <w:rFonts w:ascii="Arial" w:hAnsi="Arial" w:cs="Arial"/>
          <w:color w:val="000000"/>
          <w:shd w:val="clear" w:color="auto" w:fill="FFFFFF"/>
        </w:rPr>
        <w:t xml:space="preserve">and show that </w:t>
      </w:r>
      <w:r w:rsidR="006F7686">
        <w:rPr>
          <w:rFonts w:ascii="Arial" w:hAnsi="Arial" w:cs="Arial"/>
          <w:color w:val="000000"/>
          <w:shd w:val="clear" w:color="auto" w:fill="FFFFFF"/>
        </w:rPr>
        <w:t>intra-operative</w:t>
      </w:r>
      <w:r w:rsidR="00614E5C">
        <w:rPr>
          <w:rFonts w:ascii="Arial" w:hAnsi="Arial" w:cs="Arial"/>
          <w:color w:val="000000"/>
          <w:shd w:val="clear" w:color="auto" w:fill="FFFFFF"/>
        </w:rPr>
        <w:t xml:space="preserve"> </w:t>
      </w:r>
      <w:r w:rsidR="006F7686">
        <w:rPr>
          <w:rFonts w:ascii="Arial" w:hAnsi="Arial" w:cs="Arial"/>
          <w:color w:val="000000"/>
          <w:shd w:val="clear" w:color="auto" w:fill="FFFFFF"/>
        </w:rPr>
        <w:t xml:space="preserve">macroscopic description </w:t>
      </w:r>
      <w:r w:rsidR="00F8318F">
        <w:rPr>
          <w:rFonts w:ascii="Arial" w:hAnsi="Arial" w:cs="Arial"/>
          <w:color w:val="000000"/>
          <w:shd w:val="clear" w:color="auto" w:fill="FFFFFF"/>
        </w:rPr>
        <w:t xml:space="preserve">of the gross uterine </w:t>
      </w:r>
      <w:r w:rsidR="00F8318F">
        <w:rPr>
          <w:rFonts w:ascii="Arial" w:hAnsi="Arial" w:cs="Arial"/>
          <w:color w:val="000000"/>
          <w:shd w:val="clear" w:color="auto" w:fill="FFFFFF"/>
        </w:rPr>
        <w:lastRenderedPageBreak/>
        <w:t>features on opening of the abdomen combined with</w:t>
      </w:r>
      <w:r w:rsidR="006F7686">
        <w:rPr>
          <w:rFonts w:ascii="Arial" w:hAnsi="Arial" w:cs="Arial"/>
          <w:color w:val="000000"/>
          <w:shd w:val="clear" w:color="auto" w:fill="FFFFFF"/>
        </w:rPr>
        <w:t xml:space="preserve"> immediate post-operative dissection</w:t>
      </w:r>
      <w:r w:rsidR="00F8318F">
        <w:rPr>
          <w:rFonts w:ascii="Arial" w:hAnsi="Arial" w:cs="Arial"/>
          <w:color w:val="000000"/>
          <w:shd w:val="clear" w:color="auto" w:fill="FFFFFF"/>
        </w:rPr>
        <w:t xml:space="preserve"> of the hysterectomy specimen</w:t>
      </w:r>
      <w:r w:rsidR="006F7686">
        <w:rPr>
          <w:rFonts w:ascii="Arial" w:hAnsi="Arial" w:cs="Arial"/>
          <w:color w:val="000000"/>
          <w:shd w:val="clear" w:color="auto" w:fill="FFFFFF"/>
        </w:rPr>
        <w:t xml:space="preserve"> improves the</w:t>
      </w:r>
      <w:r w:rsidR="00AC7055">
        <w:rPr>
          <w:rFonts w:ascii="Arial" w:hAnsi="Arial" w:cs="Arial"/>
          <w:color w:val="000000"/>
          <w:shd w:val="clear" w:color="auto" w:fill="FFFFFF"/>
        </w:rPr>
        <w:t xml:space="preserve"> accuracy of the clinical diagnosis</w:t>
      </w:r>
      <w:r w:rsidR="0088713A">
        <w:rPr>
          <w:rFonts w:ascii="Arial" w:hAnsi="Arial" w:cs="Arial"/>
          <w:color w:val="000000"/>
          <w:shd w:val="clear" w:color="auto" w:fill="FFFFFF"/>
        </w:rPr>
        <w:t>,</w:t>
      </w:r>
      <w:r w:rsidR="00AC7055">
        <w:rPr>
          <w:rFonts w:ascii="Arial" w:hAnsi="Arial" w:cs="Arial"/>
          <w:color w:val="000000"/>
          <w:shd w:val="clear" w:color="auto" w:fill="FFFFFF"/>
        </w:rPr>
        <w:t xml:space="preserve"> and in particular</w:t>
      </w:r>
      <w:r w:rsidR="00F8318F">
        <w:rPr>
          <w:rFonts w:ascii="Arial" w:hAnsi="Arial" w:cs="Arial"/>
          <w:color w:val="000000"/>
          <w:shd w:val="clear" w:color="auto" w:fill="FFFFFF"/>
        </w:rPr>
        <w:t xml:space="preserve"> the</w:t>
      </w:r>
      <w:r w:rsidR="006F7686">
        <w:rPr>
          <w:rFonts w:ascii="Arial" w:hAnsi="Arial" w:cs="Arial"/>
          <w:color w:val="000000"/>
          <w:shd w:val="clear" w:color="auto" w:fill="FFFFFF"/>
        </w:rPr>
        <w:t xml:space="preserve"> differential diagnosis between the different grades of accreta placentation.</w:t>
      </w:r>
      <w:r w:rsidR="00391CD1">
        <w:rPr>
          <w:rFonts w:ascii="Arial" w:hAnsi="Arial" w:cs="Arial"/>
          <w:color w:val="000000"/>
          <w:shd w:val="clear" w:color="auto" w:fill="FFFFFF"/>
        </w:rPr>
        <w:t xml:space="preserve"> </w:t>
      </w:r>
      <w:r w:rsidR="008A5A51">
        <w:rPr>
          <w:rFonts w:ascii="Arial" w:hAnsi="Arial" w:cs="Arial"/>
          <w:color w:val="000000"/>
          <w:shd w:val="clear" w:color="auto" w:fill="FFFFFF"/>
        </w:rPr>
        <w:t xml:space="preserve">This methodological </w:t>
      </w:r>
      <w:r w:rsidR="008A5A51">
        <w:rPr>
          <w:rFonts w:ascii="Arial" w:hAnsi="Arial" w:cs="Arial"/>
          <w:iCs/>
        </w:rPr>
        <w:t>approach is</w:t>
      </w:r>
      <w:r w:rsidR="00F6283A">
        <w:rPr>
          <w:rFonts w:ascii="Arial" w:hAnsi="Arial" w:cs="Arial"/>
          <w:iCs/>
        </w:rPr>
        <w:t xml:space="preserve"> also</w:t>
      </w:r>
      <w:r w:rsidR="008A5A51">
        <w:rPr>
          <w:rFonts w:ascii="Arial" w:hAnsi="Arial" w:cs="Arial"/>
          <w:iCs/>
        </w:rPr>
        <w:t xml:space="preserve"> more efficient </w:t>
      </w:r>
      <w:r w:rsidR="00F6283A">
        <w:rPr>
          <w:rFonts w:ascii="Arial" w:hAnsi="Arial" w:cs="Arial"/>
          <w:iCs/>
        </w:rPr>
        <w:t>and cost-effective</w:t>
      </w:r>
      <w:r w:rsidR="00F8318F">
        <w:rPr>
          <w:rFonts w:ascii="Arial" w:hAnsi="Arial" w:cs="Arial"/>
          <w:iCs/>
        </w:rPr>
        <w:t xml:space="preserve"> than</w:t>
      </w:r>
      <w:r w:rsidR="00F6283A">
        <w:rPr>
          <w:rFonts w:ascii="Arial" w:hAnsi="Arial" w:cs="Arial"/>
          <w:iCs/>
        </w:rPr>
        <w:t xml:space="preserve"> </w:t>
      </w:r>
      <w:r w:rsidR="00F8318F">
        <w:rPr>
          <w:rFonts w:ascii="Arial" w:hAnsi="Arial" w:cs="Arial"/>
          <w:iCs/>
        </w:rPr>
        <w:t>standard histopathology examination</w:t>
      </w:r>
      <w:r w:rsidR="0088713A">
        <w:rPr>
          <w:rFonts w:ascii="Arial" w:hAnsi="Arial" w:cs="Arial"/>
          <w:iCs/>
        </w:rPr>
        <w:t>,</w:t>
      </w:r>
      <w:r w:rsidR="00F8318F">
        <w:rPr>
          <w:rFonts w:ascii="Arial" w:hAnsi="Arial" w:cs="Arial"/>
          <w:iCs/>
        </w:rPr>
        <w:t xml:space="preserve"> </w:t>
      </w:r>
      <w:r w:rsidR="008A5A51">
        <w:rPr>
          <w:rFonts w:ascii="Arial" w:hAnsi="Arial" w:cs="Arial"/>
          <w:iCs/>
        </w:rPr>
        <w:t>with shorter reporting time for complete histopathology results including microscopic examination and</w:t>
      </w:r>
      <w:r w:rsidR="00F6283A">
        <w:rPr>
          <w:rFonts w:ascii="Arial" w:hAnsi="Arial" w:cs="Arial"/>
          <w:iCs/>
        </w:rPr>
        <w:t xml:space="preserve"> lower</w:t>
      </w:r>
      <w:r w:rsidR="008A5A51">
        <w:rPr>
          <w:rFonts w:ascii="Arial" w:hAnsi="Arial" w:cs="Arial"/>
          <w:iCs/>
        </w:rPr>
        <w:t xml:space="preserve"> number of samples needed to confirm </w:t>
      </w:r>
      <w:r w:rsidR="00F8318F">
        <w:rPr>
          <w:rFonts w:ascii="Arial" w:hAnsi="Arial" w:cs="Arial"/>
          <w:iCs/>
        </w:rPr>
        <w:t xml:space="preserve">the grade of </w:t>
      </w:r>
      <w:r w:rsidR="008A5A51">
        <w:rPr>
          <w:rFonts w:ascii="Arial" w:hAnsi="Arial" w:cs="Arial"/>
          <w:iCs/>
        </w:rPr>
        <w:t xml:space="preserve">villous invasiveness. </w:t>
      </w:r>
    </w:p>
    <w:p w14:paraId="728DC8B3" w14:textId="77777777" w:rsidR="00E8635D" w:rsidRPr="008B4DC3" w:rsidRDefault="00E8635D" w:rsidP="00E8635D">
      <w:pPr>
        <w:autoSpaceDE w:val="0"/>
        <w:autoSpaceDN w:val="0"/>
        <w:adjustRightInd w:val="0"/>
        <w:spacing w:before="100" w:after="100" w:line="480" w:lineRule="auto"/>
        <w:rPr>
          <w:rFonts w:ascii="Arial" w:hAnsi="Arial" w:cs="Arial"/>
          <w:b/>
          <w:i/>
          <w:color w:val="000000"/>
          <w:lang w:val="en-US"/>
        </w:rPr>
      </w:pPr>
      <w:r w:rsidRPr="00680171">
        <w:rPr>
          <w:rFonts w:ascii="Arial" w:hAnsi="Arial" w:cs="Arial"/>
          <w:b/>
          <w:i/>
          <w:color w:val="1A1A1A"/>
          <w:lang w:val="en-US"/>
        </w:rPr>
        <w:t>Comparison with existing literature</w:t>
      </w:r>
    </w:p>
    <w:p w14:paraId="44597F5A" w14:textId="3952246D" w:rsidR="00BF7DDD" w:rsidRPr="001E277F" w:rsidRDefault="00C77267" w:rsidP="00C73195">
      <w:pPr>
        <w:spacing w:line="480" w:lineRule="auto"/>
        <w:rPr>
          <w:rFonts w:ascii="Arial" w:hAnsi="Arial" w:cs="Arial"/>
          <w:color w:val="000000"/>
          <w:shd w:val="clear" w:color="auto" w:fill="FFFFFF"/>
        </w:rPr>
      </w:pPr>
      <w:r>
        <w:rPr>
          <w:rFonts w:ascii="Arial" w:hAnsi="Arial" w:cs="Arial"/>
          <w:color w:val="000000"/>
          <w:shd w:val="clear" w:color="auto" w:fill="FFFFFF"/>
        </w:rPr>
        <w:t>O</w:t>
      </w:r>
      <w:r w:rsidR="00BF7DDD">
        <w:rPr>
          <w:rFonts w:ascii="Arial" w:hAnsi="Arial" w:cs="Arial"/>
          <w:color w:val="000000"/>
          <w:shd w:val="clear" w:color="auto" w:fill="FFFFFF"/>
        </w:rPr>
        <w:t>nly</w:t>
      </w:r>
      <w:r w:rsidR="001E277F">
        <w:rPr>
          <w:rFonts w:ascii="Arial" w:hAnsi="Arial" w:cs="Arial"/>
          <w:color w:val="000000"/>
          <w:shd w:val="clear" w:color="auto" w:fill="FFFFFF"/>
        </w:rPr>
        <w:t xml:space="preserve"> a</w:t>
      </w:r>
      <w:r w:rsidR="00BF7DDD">
        <w:rPr>
          <w:rFonts w:ascii="Arial" w:hAnsi="Arial" w:cs="Arial"/>
          <w:color w:val="000000"/>
          <w:shd w:val="clear" w:color="auto" w:fill="FFFFFF"/>
        </w:rPr>
        <w:t xml:space="preserve"> few pathology studies </w:t>
      </w:r>
      <w:r>
        <w:rPr>
          <w:rFonts w:ascii="Arial" w:hAnsi="Arial" w:cs="Arial"/>
          <w:color w:val="000000"/>
          <w:shd w:val="clear" w:color="auto" w:fill="FFFFFF"/>
        </w:rPr>
        <w:t xml:space="preserve">have tried to explore the histopathology in </w:t>
      </w:r>
      <w:r w:rsidR="00BF7DDD">
        <w:rPr>
          <w:rFonts w:ascii="Arial" w:hAnsi="Arial" w:cs="Arial"/>
          <w:color w:val="000000"/>
          <w:shd w:val="clear" w:color="auto" w:fill="FFFFFF"/>
        </w:rPr>
        <w:t>placenta accreta spectrum</w:t>
      </w:r>
      <w:r w:rsidR="00B56923">
        <w:rPr>
          <w:rFonts w:ascii="Arial" w:hAnsi="Arial" w:cs="Arial"/>
          <w:color w:val="000000"/>
          <w:shd w:val="clear" w:color="auto" w:fill="FFFFFF"/>
        </w:rPr>
        <w:t xml:space="preserve"> disorders</w:t>
      </w:r>
      <w:r w:rsidR="0088713A">
        <w:rPr>
          <w:rFonts w:ascii="Arial" w:hAnsi="Arial" w:cs="Arial"/>
          <w:color w:val="000000"/>
          <w:shd w:val="clear" w:color="auto" w:fill="FFFFFF"/>
        </w:rPr>
        <w:t>,</w:t>
      </w:r>
      <w:r w:rsidR="00BF7DDD">
        <w:rPr>
          <w:rFonts w:ascii="Arial" w:hAnsi="Arial" w:cs="Arial"/>
          <w:color w:val="000000"/>
          <w:shd w:val="clear" w:color="auto" w:fill="FFFFFF"/>
        </w:rPr>
        <w:t xml:space="preserve"> and </w:t>
      </w:r>
      <w:r w:rsidR="00922524">
        <w:rPr>
          <w:rFonts w:ascii="Arial" w:hAnsi="Arial" w:cs="Arial"/>
          <w:color w:val="000000"/>
          <w:shd w:val="clear" w:color="auto" w:fill="FFFFFF"/>
        </w:rPr>
        <w:t>only one</w:t>
      </w:r>
      <w:r w:rsidR="00922524">
        <w:rPr>
          <w:rFonts w:ascii="Arial" w:hAnsi="Arial" w:cs="Arial"/>
          <w:color w:val="000000"/>
          <w:shd w:val="clear" w:color="auto" w:fill="FFFFFF"/>
          <w:vertAlign w:val="superscript"/>
        </w:rPr>
        <w:t>19</w:t>
      </w:r>
      <w:r w:rsidR="00BF7DDD">
        <w:rPr>
          <w:rFonts w:ascii="Arial" w:hAnsi="Arial" w:cs="Arial"/>
          <w:color w:val="000000"/>
          <w:shd w:val="clear" w:color="auto" w:fill="FFFFFF"/>
        </w:rPr>
        <w:t xml:space="preserve"> describe</w:t>
      </w:r>
      <w:r w:rsidR="0088713A">
        <w:rPr>
          <w:rFonts w:ascii="Arial" w:hAnsi="Arial" w:cs="Arial"/>
          <w:color w:val="000000"/>
          <w:shd w:val="clear" w:color="auto" w:fill="FFFFFF"/>
        </w:rPr>
        <w:t>s</w:t>
      </w:r>
      <w:r w:rsidR="00BF7DDD">
        <w:rPr>
          <w:rFonts w:ascii="Arial" w:hAnsi="Arial" w:cs="Arial"/>
          <w:color w:val="000000"/>
          <w:shd w:val="clear" w:color="auto" w:fill="FFFFFF"/>
        </w:rPr>
        <w:t xml:space="preserve"> the </w:t>
      </w:r>
      <w:r w:rsidR="00AE3018">
        <w:rPr>
          <w:rFonts w:ascii="Arial" w:hAnsi="Arial" w:cs="Arial"/>
          <w:color w:val="000000"/>
          <w:shd w:val="clear" w:color="auto" w:fill="FFFFFF"/>
        </w:rPr>
        <w:t>macroscopic features of hysterectomy specimens</w:t>
      </w:r>
      <w:r w:rsidR="00922524">
        <w:rPr>
          <w:rFonts w:ascii="Arial" w:hAnsi="Arial" w:cs="Arial"/>
          <w:color w:val="000000"/>
          <w:shd w:val="clear" w:color="auto" w:fill="FFFFFF"/>
        </w:rPr>
        <w:t xml:space="preserve"> with placenta in-situ</w:t>
      </w:r>
      <w:r w:rsidR="00AE3018">
        <w:rPr>
          <w:rFonts w:ascii="Arial" w:hAnsi="Arial" w:cs="Arial"/>
          <w:color w:val="000000"/>
          <w:shd w:val="clear" w:color="auto" w:fill="FFFFFF"/>
        </w:rPr>
        <w:t xml:space="preserve">. By contrast, there are </w:t>
      </w:r>
      <w:r w:rsidR="00F303D5">
        <w:rPr>
          <w:rFonts w:ascii="Arial" w:hAnsi="Arial" w:cs="Arial"/>
          <w:color w:val="000000"/>
          <w:shd w:val="clear" w:color="auto" w:fill="FFFFFF"/>
        </w:rPr>
        <w:t xml:space="preserve">many series on the prenatal diagnosis of placenta accreta spectrum </w:t>
      </w:r>
      <w:r w:rsidR="001E277F">
        <w:rPr>
          <w:rFonts w:ascii="Arial" w:hAnsi="Arial" w:cs="Arial"/>
          <w:color w:val="000000"/>
          <w:shd w:val="clear" w:color="auto" w:fill="FFFFFF"/>
        </w:rPr>
        <w:t>with</w:t>
      </w:r>
      <w:r w:rsidR="00D95790">
        <w:rPr>
          <w:rFonts w:ascii="Arial" w:hAnsi="Arial" w:cs="Arial"/>
          <w:color w:val="000000"/>
          <w:shd w:val="clear" w:color="auto" w:fill="FFFFFF"/>
        </w:rPr>
        <w:t xml:space="preserve"> ultrasound </w:t>
      </w:r>
      <w:r w:rsidR="001E277F">
        <w:rPr>
          <w:rFonts w:ascii="Arial" w:hAnsi="Arial" w:cs="Arial"/>
          <w:color w:val="000000"/>
          <w:shd w:val="clear" w:color="auto" w:fill="FFFFFF"/>
        </w:rPr>
        <w:t>and/or magnetic resonance imaging</w:t>
      </w:r>
      <w:r w:rsidR="0088713A">
        <w:rPr>
          <w:rFonts w:ascii="Arial" w:hAnsi="Arial" w:cs="Arial"/>
          <w:color w:val="000000"/>
          <w:shd w:val="clear" w:color="auto" w:fill="FFFFFF"/>
        </w:rPr>
        <w:t>,</w:t>
      </w:r>
      <w:r w:rsidR="00D95790">
        <w:rPr>
          <w:rFonts w:ascii="Arial" w:hAnsi="Arial" w:cs="Arial"/>
          <w:color w:val="000000"/>
          <w:shd w:val="clear" w:color="auto" w:fill="FFFFFF"/>
        </w:rPr>
        <w:t xml:space="preserve"> </w:t>
      </w:r>
      <w:r w:rsidR="00F303D5">
        <w:rPr>
          <w:rFonts w:ascii="Arial" w:hAnsi="Arial" w:cs="Arial"/>
          <w:color w:val="000000"/>
          <w:shd w:val="clear" w:color="auto" w:fill="FFFFFF"/>
        </w:rPr>
        <w:t xml:space="preserve">but few that provide </w:t>
      </w:r>
      <w:r w:rsidR="004A77D3">
        <w:rPr>
          <w:rFonts w:ascii="Arial" w:hAnsi="Arial" w:cs="Arial"/>
          <w:color w:val="000000"/>
          <w:shd w:val="clear" w:color="auto" w:fill="FFFFFF"/>
        </w:rPr>
        <w:t>detailed clinical and histopathology</w:t>
      </w:r>
      <w:r w:rsidR="00F303D5">
        <w:rPr>
          <w:rFonts w:ascii="Arial" w:hAnsi="Arial" w:cs="Arial"/>
          <w:color w:val="000000"/>
          <w:shd w:val="clear" w:color="auto" w:fill="FFFFFF"/>
        </w:rPr>
        <w:t xml:space="preserve"> </w:t>
      </w:r>
      <w:r w:rsidR="004A77D3">
        <w:rPr>
          <w:rFonts w:ascii="Arial" w:hAnsi="Arial" w:cs="Arial"/>
          <w:color w:val="000000"/>
          <w:shd w:val="clear" w:color="auto" w:fill="FFFFFF"/>
        </w:rPr>
        <w:t>data on the grade of villous</w:t>
      </w:r>
      <w:r w:rsidR="00F303D5">
        <w:rPr>
          <w:rFonts w:ascii="Arial" w:hAnsi="Arial" w:cs="Arial"/>
          <w:color w:val="000000"/>
          <w:shd w:val="clear" w:color="auto" w:fill="FFFFFF"/>
        </w:rPr>
        <w:t xml:space="preserve"> invasive</w:t>
      </w:r>
      <w:r w:rsidR="004A77D3">
        <w:rPr>
          <w:rFonts w:ascii="Arial" w:hAnsi="Arial" w:cs="Arial"/>
          <w:color w:val="000000"/>
          <w:shd w:val="clear" w:color="auto" w:fill="FFFFFF"/>
        </w:rPr>
        <w:t>ness</w:t>
      </w:r>
      <w:r w:rsidR="00F64E7D">
        <w:rPr>
          <w:rFonts w:ascii="Arial" w:hAnsi="Arial" w:cs="Arial"/>
          <w:color w:val="000000"/>
          <w:shd w:val="clear" w:color="auto" w:fill="FFFFFF"/>
        </w:rPr>
        <w:t>.</w:t>
      </w:r>
      <w:r w:rsidR="00F303D5">
        <w:rPr>
          <w:rFonts w:ascii="Arial" w:hAnsi="Arial" w:cs="Arial"/>
          <w:color w:val="000000"/>
          <w:shd w:val="clear" w:color="auto" w:fill="FFFFFF"/>
          <w:vertAlign w:val="superscript"/>
        </w:rPr>
        <w:t>1</w:t>
      </w:r>
      <w:r w:rsidR="004A77D3">
        <w:rPr>
          <w:rFonts w:ascii="Arial" w:hAnsi="Arial" w:cs="Arial"/>
          <w:color w:val="000000"/>
          <w:shd w:val="clear" w:color="auto" w:fill="FFFFFF"/>
          <w:vertAlign w:val="superscript"/>
        </w:rPr>
        <w:t>7</w:t>
      </w:r>
      <w:r w:rsidR="00F303D5">
        <w:rPr>
          <w:rFonts w:ascii="Arial" w:hAnsi="Arial" w:cs="Arial"/>
          <w:color w:val="000000"/>
          <w:shd w:val="clear" w:color="auto" w:fill="FFFFFF"/>
        </w:rPr>
        <w:t xml:space="preserve"> </w:t>
      </w:r>
      <w:r w:rsidR="00C170D2">
        <w:rPr>
          <w:rFonts w:ascii="Arial" w:hAnsi="Arial" w:cs="Arial"/>
          <w:color w:val="000000"/>
          <w:shd w:val="clear" w:color="auto" w:fill="FFFFFF"/>
        </w:rPr>
        <w:t xml:space="preserve">In a recent systematic review and meta-analysis </w:t>
      </w:r>
      <w:r w:rsidR="00B01F13">
        <w:rPr>
          <w:rFonts w:ascii="Arial" w:hAnsi="Arial" w:cs="Arial"/>
          <w:color w:val="000000"/>
          <w:shd w:val="clear" w:color="auto" w:fill="FFFFFF"/>
        </w:rPr>
        <w:t xml:space="preserve">of 29 </w:t>
      </w:r>
      <w:r w:rsidR="00B01F13">
        <w:rPr>
          <w:rFonts w:ascii="Arial" w:hAnsi="Arial" w:cs="Arial"/>
          <w:color w:val="000000"/>
        </w:rPr>
        <w:t>population</w:t>
      </w:r>
      <w:r w:rsidR="00B01F13" w:rsidRPr="00063D8E">
        <w:rPr>
          <w:rFonts w:ascii="Arial" w:hAnsi="Arial" w:cs="Arial"/>
          <w:color w:val="000000"/>
        </w:rPr>
        <w:t xml:space="preserve"> studies</w:t>
      </w:r>
      <w:r w:rsidR="00204030">
        <w:rPr>
          <w:rFonts w:ascii="Arial" w:hAnsi="Arial" w:cs="Arial"/>
          <w:color w:val="000000"/>
        </w:rPr>
        <w:t>,</w:t>
      </w:r>
      <w:r w:rsidR="00B01F13">
        <w:rPr>
          <w:rFonts w:ascii="Arial" w:hAnsi="Arial" w:cs="Arial"/>
          <w:color w:val="000000"/>
        </w:rPr>
        <w:t xml:space="preserve"> </w:t>
      </w:r>
      <w:r w:rsidR="00C170D2">
        <w:rPr>
          <w:rFonts w:ascii="Arial" w:hAnsi="Arial" w:cs="Arial"/>
          <w:color w:val="000000"/>
          <w:shd w:val="clear" w:color="auto" w:fill="FFFFFF"/>
        </w:rPr>
        <w:t xml:space="preserve">we </w:t>
      </w:r>
      <w:r w:rsidR="00B01F13">
        <w:rPr>
          <w:rFonts w:ascii="Arial" w:hAnsi="Arial" w:cs="Arial"/>
          <w:color w:val="000000"/>
          <w:shd w:val="clear" w:color="auto" w:fill="FFFFFF"/>
        </w:rPr>
        <w:t>observed</w:t>
      </w:r>
      <w:r w:rsidR="004A77D3">
        <w:rPr>
          <w:rFonts w:ascii="Arial" w:hAnsi="Arial" w:cs="Arial"/>
          <w:color w:val="000000"/>
          <w:shd w:val="clear" w:color="auto" w:fill="FFFFFF"/>
        </w:rPr>
        <w:t xml:space="preserve"> </w:t>
      </w:r>
      <w:r w:rsidR="001E277F" w:rsidRPr="00063D8E">
        <w:rPr>
          <w:rFonts w:ascii="Arial" w:hAnsi="Arial" w:cs="Arial"/>
          <w:color w:val="000000"/>
          <w:shd w:val="clear" w:color="auto" w:fill="FFFFFF"/>
        </w:rPr>
        <w:t>large amounts of</w:t>
      </w:r>
      <w:r w:rsidR="001E277F" w:rsidRPr="00063D8E">
        <w:rPr>
          <w:rFonts w:ascii="Arial" w:hAnsi="Arial" w:cs="Arial"/>
          <w:color w:val="000000"/>
        </w:rPr>
        <w:t xml:space="preserve"> heterogeneity between</w:t>
      </w:r>
      <w:r w:rsidR="00204030">
        <w:rPr>
          <w:rFonts w:ascii="Arial" w:hAnsi="Arial" w:cs="Arial"/>
          <w:color w:val="000000"/>
        </w:rPr>
        <w:t xml:space="preserve"> studies</w:t>
      </w:r>
      <w:r w:rsidR="00642094">
        <w:rPr>
          <w:rFonts w:ascii="Arial" w:hAnsi="Arial" w:cs="Arial"/>
          <w:color w:val="000000"/>
        </w:rPr>
        <w:t xml:space="preserve"> </w:t>
      </w:r>
      <w:r w:rsidR="00213890">
        <w:rPr>
          <w:rFonts w:ascii="Arial" w:hAnsi="Arial" w:cs="Arial"/>
          <w:color w:val="000000"/>
        </w:rPr>
        <w:t>for</w:t>
      </w:r>
      <w:r w:rsidR="00B01F13">
        <w:rPr>
          <w:rFonts w:ascii="Arial" w:hAnsi="Arial" w:cs="Arial"/>
          <w:color w:val="000000"/>
        </w:rPr>
        <w:t xml:space="preserve"> all</w:t>
      </w:r>
      <w:r w:rsidR="00213890">
        <w:rPr>
          <w:rFonts w:ascii="Arial" w:hAnsi="Arial" w:cs="Arial"/>
          <w:color w:val="000000"/>
        </w:rPr>
        <w:t xml:space="preserve"> </w:t>
      </w:r>
      <w:r w:rsidR="00204030">
        <w:rPr>
          <w:rFonts w:ascii="Arial" w:hAnsi="Arial" w:cs="Arial"/>
          <w:color w:val="000000"/>
        </w:rPr>
        <w:t>clinical and patholog</w:t>
      </w:r>
      <w:r w:rsidR="0088713A">
        <w:rPr>
          <w:rFonts w:ascii="Arial" w:hAnsi="Arial" w:cs="Arial"/>
          <w:color w:val="000000"/>
        </w:rPr>
        <w:t>ic</w:t>
      </w:r>
      <w:r w:rsidR="00204030">
        <w:rPr>
          <w:rFonts w:ascii="Arial" w:hAnsi="Arial" w:cs="Arial"/>
          <w:color w:val="000000"/>
        </w:rPr>
        <w:t xml:space="preserve"> </w:t>
      </w:r>
      <w:r w:rsidR="004368F6">
        <w:rPr>
          <w:rFonts w:ascii="Arial" w:hAnsi="Arial" w:cs="Arial"/>
          <w:color w:val="000000"/>
        </w:rPr>
        <w:t>parameters investigated</w:t>
      </w:r>
      <w:r w:rsidR="00B01F13">
        <w:rPr>
          <w:rFonts w:ascii="Arial" w:hAnsi="Arial" w:cs="Arial"/>
          <w:color w:val="000000"/>
        </w:rPr>
        <w:t>.</w:t>
      </w:r>
      <w:r w:rsidR="00B01F13">
        <w:rPr>
          <w:rFonts w:ascii="Arial" w:hAnsi="Arial" w:cs="Arial"/>
          <w:color w:val="000000"/>
          <w:vertAlign w:val="superscript"/>
          <w:lang w:val="en-US" w:bidi="en-US"/>
        </w:rPr>
        <w:t>18</w:t>
      </w:r>
      <w:r w:rsidR="00B01F13">
        <w:rPr>
          <w:rFonts w:ascii="Arial" w:hAnsi="Arial" w:cs="Arial"/>
          <w:color w:val="000000"/>
        </w:rPr>
        <w:t xml:space="preserve"> The</w:t>
      </w:r>
      <w:r w:rsidR="004A77D3" w:rsidRPr="0032156D">
        <w:rPr>
          <w:rFonts w:ascii="Arial" w:hAnsi="Arial" w:cs="Arial"/>
          <w:color w:val="000000"/>
          <w:lang w:val="en-US" w:bidi="en-US"/>
        </w:rPr>
        <w:t xml:space="preserve"> </w:t>
      </w:r>
      <w:r w:rsidR="001E277F">
        <w:rPr>
          <w:rFonts w:ascii="Arial" w:hAnsi="Arial" w:cs="Arial"/>
          <w:color w:val="000000"/>
          <w:lang w:val="en-US" w:bidi="en-US"/>
        </w:rPr>
        <w:t>overall</w:t>
      </w:r>
      <w:r w:rsidR="001E277F" w:rsidRPr="0032156D">
        <w:rPr>
          <w:rFonts w:ascii="Arial" w:hAnsi="Arial" w:cs="Arial"/>
          <w:color w:val="000000"/>
          <w:lang w:val="en-US" w:bidi="en-US"/>
        </w:rPr>
        <w:t xml:space="preserve"> </w:t>
      </w:r>
      <w:r w:rsidR="004A77D3" w:rsidRPr="0032156D">
        <w:rPr>
          <w:rFonts w:ascii="Arial" w:hAnsi="Arial" w:cs="Arial"/>
          <w:color w:val="000000"/>
          <w:lang w:val="en-US" w:bidi="en-US"/>
        </w:rPr>
        <w:t xml:space="preserve">prevalence of </w:t>
      </w:r>
      <w:r w:rsidR="004A77D3">
        <w:rPr>
          <w:rFonts w:ascii="Arial" w:hAnsi="Arial" w:cs="Arial"/>
          <w:color w:val="000000"/>
          <w:shd w:val="clear" w:color="auto" w:fill="FFFFFF"/>
        </w:rPr>
        <w:t>placenta accreta spectrum</w:t>
      </w:r>
      <w:r w:rsidR="004A77D3" w:rsidRPr="0032156D">
        <w:rPr>
          <w:rFonts w:ascii="Arial" w:hAnsi="Arial" w:cs="Arial"/>
          <w:color w:val="000000"/>
          <w:lang w:val="en-US"/>
        </w:rPr>
        <w:t xml:space="preserve"> at delivery</w:t>
      </w:r>
      <w:r w:rsidR="00B01F13">
        <w:rPr>
          <w:rFonts w:ascii="Arial" w:hAnsi="Arial" w:cs="Arial"/>
          <w:color w:val="000000"/>
          <w:lang w:val="en-US"/>
        </w:rPr>
        <w:t xml:space="preserve"> was found to</w:t>
      </w:r>
      <w:r w:rsidR="001E277F">
        <w:rPr>
          <w:rFonts w:ascii="Arial" w:hAnsi="Arial" w:cs="Arial"/>
          <w:color w:val="000000"/>
          <w:lang w:val="en-US"/>
        </w:rPr>
        <w:t xml:space="preserve"> </w:t>
      </w:r>
      <w:r w:rsidR="00C170D2">
        <w:rPr>
          <w:rFonts w:ascii="Arial" w:hAnsi="Arial" w:cs="Arial"/>
          <w:color w:val="000000"/>
          <w:lang w:val="en-US"/>
        </w:rPr>
        <w:t>rang</w:t>
      </w:r>
      <w:r w:rsidR="00B01F13">
        <w:rPr>
          <w:rFonts w:ascii="Arial" w:hAnsi="Arial" w:cs="Arial"/>
          <w:color w:val="000000"/>
          <w:lang w:val="en-US"/>
        </w:rPr>
        <w:t>e</w:t>
      </w:r>
      <w:r w:rsidR="004A77D3">
        <w:rPr>
          <w:rFonts w:ascii="Arial" w:hAnsi="Arial" w:cs="Arial"/>
          <w:color w:val="000000"/>
          <w:lang w:val="en-US" w:bidi="en-US"/>
        </w:rPr>
        <w:t xml:space="preserve"> between </w:t>
      </w:r>
      <w:r w:rsidR="004A77D3" w:rsidRPr="0032156D">
        <w:rPr>
          <w:rFonts w:ascii="Arial" w:hAnsi="Arial" w:cs="Arial"/>
          <w:color w:val="000000"/>
          <w:lang w:val="en-US" w:bidi="en-US"/>
        </w:rPr>
        <w:t xml:space="preserve">1 in </w:t>
      </w:r>
      <w:r w:rsidR="004A77D3">
        <w:rPr>
          <w:rFonts w:ascii="Arial" w:hAnsi="Arial" w:cs="Arial"/>
          <w:color w:val="000000"/>
          <w:lang w:val="en-US" w:bidi="en-US"/>
        </w:rPr>
        <w:t>1000 and</w:t>
      </w:r>
      <w:r w:rsidR="004A77D3" w:rsidRPr="0032156D">
        <w:rPr>
          <w:rFonts w:ascii="Arial" w:hAnsi="Arial" w:cs="Arial"/>
          <w:color w:val="000000"/>
          <w:lang w:val="en-US" w:bidi="en-US"/>
        </w:rPr>
        <w:t xml:space="preserve"> 1 in 40,000 </w:t>
      </w:r>
      <w:r w:rsidR="004A77D3">
        <w:rPr>
          <w:rFonts w:ascii="Arial" w:hAnsi="Arial" w:cs="Arial"/>
          <w:color w:val="000000"/>
          <w:lang w:val="en-US" w:bidi="en-US"/>
        </w:rPr>
        <w:t>births</w:t>
      </w:r>
      <w:r w:rsidR="00E85BD1">
        <w:rPr>
          <w:rFonts w:ascii="Arial" w:hAnsi="Arial" w:cs="Arial"/>
          <w:color w:val="000000"/>
          <w:lang w:val="en-US" w:bidi="en-US"/>
        </w:rPr>
        <w:t>.</w:t>
      </w:r>
      <w:r w:rsidR="00B01F13">
        <w:rPr>
          <w:rFonts w:ascii="Arial" w:hAnsi="Arial" w:cs="Arial"/>
          <w:color w:val="000000"/>
          <w:lang w:val="en-US" w:bidi="en-US"/>
        </w:rPr>
        <w:t xml:space="preserve"> </w:t>
      </w:r>
      <w:r w:rsidR="00E85BD1">
        <w:rPr>
          <w:rFonts w:ascii="Arial" w:hAnsi="Arial" w:cs="Arial"/>
          <w:color w:val="000000"/>
          <w:lang w:val="en-US" w:bidi="en-US"/>
        </w:rPr>
        <w:t>I</w:t>
      </w:r>
      <w:r w:rsidR="001E277F">
        <w:rPr>
          <w:rFonts w:ascii="Arial" w:hAnsi="Arial" w:cs="Arial"/>
          <w:color w:val="000000"/>
          <w:lang w:val="en-US" w:bidi="en-US"/>
        </w:rPr>
        <w:t xml:space="preserve">n the </w:t>
      </w:r>
      <w:r w:rsidR="00B01F13">
        <w:rPr>
          <w:rFonts w:ascii="Arial" w:hAnsi="Arial" w:cs="Arial"/>
          <w:color w:val="000000"/>
          <w:lang w:val="en-US" w:bidi="en-US"/>
        </w:rPr>
        <w:t xml:space="preserve">ten </w:t>
      </w:r>
      <w:r w:rsidR="001E277F">
        <w:rPr>
          <w:rFonts w:ascii="Arial" w:hAnsi="Arial" w:cs="Arial"/>
          <w:color w:val="000000"/>
          <w:lang w:val="en-US" w:bidi="en-US"/>
        </w:rPr>
        <w:t>studies that provide histopathologic data</w:t>
      </w:r>
      <w:r w:rsidR="00213890">
        <w:rPr>
          <w:rFonts w:ascii="Arial" w:hAnsi="Arial" w:cs="Arial"/>
          <w:color w:val="000000"/>
          <w:lang w:val="en-US" w:bidi="en-US"/>
        </w:rPr>
        <w:t xml:space="preserve">, </w:t>
      </w:r>
      <w:r w:rsidR="001E277F">
        <w:rPr>
          <w:rFonts w:ascii="Arial" w:hAnsi="Arial" w:cs="Arial"/>
          <w:color w:val="000000"/>
          <w:shd w:val="clear" w:color="auto" w:fill="FFFFFF"/>
        </w:rPr>
        <w:t>the distribution of the different grades varie</w:t>
      </w:r>
      <w:r w:rsidR="00B01F13">
        <w:rPr>
          <w:rFonts w:ascii="Arial" w:hAnsi="Arial" w:cs="Arial"/>
          <w:color w:val="000000"/>
          <w:shd w:val="clear" w:color="auto" w:fill="FFFFFF"/>
        </w:rPr>
        <w:t>d</w:t>
      </w:r>
      <w:r w:rsidR="00213890">
        <w:rPr>
          <w:rFonts w:ascii="Arial" w:hAnsi="Arial" w:cs="Arial"/>
          <w:color w:val="000000"/>
          <w:shd w:val="clear" w:color="auto" w:fill="FFFFFF"/>
        </w:rPr>
        <w:t xml:space="preserve"> </w:t>
      </w:r>
      <w:r w:rsidR="001E277F">
        <w:rPr>
          <w:rFonts w:ascii="Arial" w:hAnsi="Arial" w:cs="Arial"/>
          <w:color w:val="000000"/>
          <w:shd w:val="clear" w:color="auto" w:fill="FFFFFF"/>
        </w:rPr>
        <w:t>widely</w:t>
      </w:r>
      <w:r w:rsidR="00213890">
        <w:rPr>
          <w:rFonts w:ascii="Arial" w:hAnsi="Arial" w:cs="Arial"/>
          <w:color w:val="000000"/>
          <w:shd w:val="clear" w:color="auto" w:fill="FFFFFF"/>
        </w:rPr>
        <w:t xml:space="preserve"> i.e.</w:t>
      </w:r>
      <w:r w:rsidR="001E277F">
        <w:rPr>
          <w:rFonts w:ascii="Arial" w:hAnsi="Arial" w:cs="Arial"/>
          <w:color w:val="000000"/>
          <w:shd w:val="clear" w:color="auto" w:fill="FFFFFF"/>
        </w:rPr>
        <w:t xml:space="preserve"> between </w:t>
      </w:r>
      <w:r w:rsidR="00C170D2">
        <w:rPr>
          <w:rFonts w:ascii="Arial" w:hAnsi="Arial" w:cs="Arial"/>
          <w:color w:val="000000"/>
          <w:shd w:val="clear" w:color="auto" w:fill="FFFFFF"/>
        </w:rPr>
        <w:t>35 and 82% for placenta creta (adherenta),</w:t>
      </w:r>
      <w:r w:rsidR="00642094">
        <w:rPr>
          <w:rFonts w:ascii="Arial" w:hAnsi="Arial" w:cs="Arial"/>
          <w:color w:val="000000"/>
          <w:shd w:val="clear" w:color="auto" w:fill="FFFFFF"/>
        </w:rPr>
        <w:t xml:space="preserve"> 4 and 44% for placenta increta and 7 and 34% for placenta percreta.</w:t>
      </w:r>
      <w:r w:rsidR="00642094">
        <w:rPr>
          <w:rFonts w:ascii="Arial" w:hAnsi="Arial" w:cs="Arial"/>
          <w:color w:val="000000"/>
          <w:shd w:val="clear" w:color="auto" w:fill="FFFFFF"/>
          <w:vertAlign w:val="superscript"/>
        </w:rPr>
        <w:t>18</w:t>
      </w:r>
      <w:r w:rsidR="00C170D2">
        <w:rPr>
          <w:rFonts w:ascii="Arial" w:hAnsi="Arial" w:cs="Arial"/>
          <w:color w:val="000000"/>
          <w:shd w:val="clear" w:color="auto" w:fill="FFFFFF"/>
        </w:rPr>
        <w:t xml:space="preserve"> </w:t>
      </w:r>
      <w:r w:rsidR="004368F6">
        <w:rPr>
          <w:rFonts w:ascii="Arial" w:hAnsi="Arial" w:cs="Arial"/>
          <w:color w:val="000000"/>
          <w:shd w:val="clear" w:color="auto" w:fill="FFFFFF"/>
        </w:rPr>
        <w:t xml:space="preserve">These findings highlight </w:t>
      </w:r>
      <w:r w:rsidR="004368F6" w:rsidRPr="00063D8E">
        <w:rPr>
          <w:rFonts w:ascii="Arial" w:hAnsi="Arial" w:cs="Arial"/>
          <w:color w:val="000000"/>
        </w:rPr>
        <w:t>methodological inconsistencies between studies with regards to clinical criteria used for the diagnosis of the condition at birth and</w:t>
      </w:r>
      <w:r w:rsidR="00B56923">
        <w:rPr>
          <w:rFonts w:ascii="Arial" w:hAnsi="Arial" w:cs="Arial"/>
          <w:color w:val="000000"/>
        </w:rPr>
        <w:t xml:space="preserve"> for</w:t>
      </w:r>
      <w:r w:rsidR="004368F6" w:rsidRPr="00063D8E">
        <w:rPr>
          <w:rFonts w:ascii="Arial" w:hAnsi="Arial" w:cs="Arial"/>
          <w:color w:val="000000"/>
        </w:rPr>
        <w:t xml:space="preserve"> the histopathologic </w:t>
      </w:r>
      <w:r w:rsidR="004368F6">
        <w:rPr>
          <w:rFonts w:ascii="Arial" w:hAnsi="Arial" w:cs="Arial"/>
          <w:color w:val="000000"/>
        </w:rPr>
        <w:t xml:space="preserve">confirmation of the diagnosis and </w:t>
      </w:r>
      <w:r w:rsidR="00B56923">
        <w:rPr>
          <w:rFonts w:ascii="Arial" w:hAnsi="Arial" w:cs="Arial"/>
          <w:color w:val="000000"/>
        </w:rPr>
        <w:t xml:space="preserve">in particular for </w:t>
      </w:r>
      <w:r w:rsidR="004368F6" w:rsidRPr="00063D8E">
        <w:rPr>
          <w:rFonts w:ascii="Arial" w:hAnsi="Arial" w:cs="Arial"/>
          <w:color w:val="000000"/>
        </w:rPr>
        <w:t>differential diagnosis between adherent and invasive accreta placentation</w:t>
      </w:r>
      <w:r w:rsidR="004368F6">
        <w:rPr>
          <w:rFonts w:ascii="Arial" w:hAnsi="Arial" w:cs="Arial"/>
          <w:color w:val="000000"/>
        </w:rPr>
        <w:t>.</w:t>
      </w:r>
      <w:r w:rsidR="00E85BD1">
        <w:rPr>
          <w:rFonts w:ascii="Arial" w:hAnsi="Arial" w:cs="Arial"/>
          <w:color w:val="000000"/>
        </w:rPr>
        <w:t xml:space="preserve"> </w:t>
      </w:r>
    </w:p>
    <w:p w14:paraId="38777125" w14:textId="1F4C4AA2" w:rsidR="00CF0F9A" w:rsidRPr="00CF0F9A" w:rsidRDefault="007B25CA" w:rsidP="00CF0F9A">
      <w:pPr>
        <w:spacing w:line="480" w:lineRule="auto"/>
        <w:rPr>
          <w:rFonts w:ascii="Arial" w:hAnsi="Arial" w:cs="Arial"/>
        </w:rPr>
      </w:pPr>
      <w:r>
        <w:rPr>
          <w:rFonts w:ascii="Arial" w:hAnsi="Arial" w:cs="Arial"/>
          <w:color w:val="000000"/>
          <w:shd w:val="clear" w:color="auto" w:fill="FFFFFF"/>
        </w:rPr>
        <w:lastRenderedPageBreak/>
        <w:tab/>
      </w:r>
      <w:r w:rsidR="00D52F9D">
        <w:rPr>
          <w:rFonts w:ascii="Arial" w:hAnsi="Arial" w:cs="Arial"/>
          <w:color w:val="000000"/>
          <w:shd w:val="clear" w:color="auto" w:fill="FFFFFF"/>
        </w:rPr>
        <w:t>In all of the 20 cases included</w:t>
      </w:r>
      <w:r w:rsidR="00925F90">
        <w:rPr>
          <w:rFonts w:ascii="Arial" w:hAnsi="Arial" w:cs="Arial"/>
          <w:color w:val="000000"/>
          <w:shd w:val="clear" w:color="auto" w:fill="FFFFFF"/>
        </w:rPr>
        <w:t xml:space="preserve"> in</w:t>
      </w:r>
      <w:r w:rsidR="00D52F9D">
        <w:rPr>
          <w:rFonts w:ascii="Arial" w:hAnsi="Arial" w:cs="Arial"/>
          <w:color w:val="000000"/>
          <w:shd w:val="clear" w:color="auto" w:fill="FFFFFF"/>
        </w:rPr>
        <w:t xml:space="preserve"> </w:t>
      </w:r>
      <w:r>
        <w:rPr>
          <w:rFonts w:ascii="Arial" w:hAnsi="Arial" w:cs="Arial"/>
          <w:color w:val="000000"/>
          <w:shd w:val="clear" w:color="auto" w:fill="FFFFFF"/>
        </w:rPr>
        <w:t xml:space="preserve">Irving and </w:t>
      </w:r>
      <w:proofErr w:type="spellStart"/>
      <w:r>
        <w:rPr>
          <w:rFonts w:ascii="Arial" w:hAnsi="Arial" w:cs="Arial"/>
          <w:color w:val="000000"/>
          <w:shd w:val="clear" w:color="auto" w:fill="FFFFFF"/>
        </w:rPr>
        <w:t>Hertig</w:t>
      </w:r>
      <w:r w:rsidR="0088713A">
        <w:rPr>
          <w:rFonts w:ascii="Arial" w:hAnsi="Arial" w:cs="Arial"/>
          <w:color w:val="000000"/>
          <w:shd w:val="clear" w:color="auto" w:fill="FFFFFF"/>
        </w:rPr>
        <w:t>’s</w:t>
      </w:r>
      <w:proofErr w:type="spellEnd"/>
      <w:r>
        <w:rPr>
          <w:rFonts w:ascii="Arial" w:hAnsi="Arial" w:cs="Arial"/>
          <w:color w:val="000000"/>
          <w:shd w:val="clear" w:color="auto" w:fill="FFFFFF"/>
        </w:rPr>
        <w:t xml:space="preserve"> </w:t>
      </w:r>
      <w:r w:rsidR="00D52F9D">
        <w:rPr>
          <w:rFonts w:ascii="Arial" w:hAnsi="Arial" w:cs="Arial"/>
          <w:color w:val="000000"/>
          <w:shd w:val="clear" w:color="auto" w:fill="FFFFFF"/>
        </w:rPr>
        <w:t xml:space="preserve">original </w:t>
      </w:r>
      <w:r>
        <w:rPr>
          <w:rFonts w:ascii="Arial" w:hAnsi="Arial" w:cs="Arial"/>
          <w:color w:val="000000"/>
          <w:shd w:val="clear" w:color="auto" w:fill="FFFFFF"/>
        </w:rPr>
        <w:t>series of</w:t>
      </w:r>
      <w:r w:rsidR="00D52F9D">
        <w:rPr>
          <w:rFonts w:ascii="Arial" w:hAnsi="Arial" w:cs="Arial"/>
          <w:color w:val="000000"/>
          <w:shd w:val="clear" w:color="auto" w:fill="FFFFFF"/>
        </w:rPr>
        <w:t xml:space="preserve"> </w:t>
      </w:r>
      <w:r>
        <w:rPr>
          <w:rFonts w:ascii="Arial" w:hAnsi="Arial" w:cs="Arial"/>
          <w:color w:val="000000"/>
          <w:shd w:val="clear" w:color="auto" w:fill="FFFFFF"/>
        </w:rPr>
        <w:t>placenta accreta</w:t>
      </w:r>
      <w:r w:rsidR="0026352B">
        <w:rPr>
          <w:rFonts w:ascii="Arial" w:hAnsi="Arial" w:cs="Arial"/>
          <w:color w:val="000000"/>
          <w:shd w:val="clear" w:color="auto" w:fill="FFFFFF"/>
        </w:rPr>
        <w:t>,</w:t>
      </w:r>
      <w:r>
        <w:rPr>
          <w:rFonts w:ascii="Arial" w:hAnsi="Arial" w:cs="Arial"/>
          <w:color w:val="000000"/>
          <w:shd w:val="clear" w:color="auto" w:fill="FFFFFF"/>
        </w:rPr>
        <w:t xml:space="preserve"> </w:t>
      </w:r>
      <w:r w:rsidR="00D52F9D">
        <w:rPr>
          <w:rFonts w:ascii="Arial" w:hAnsi="Arial" w:cs="Arial"/>
          <w:color w:val="000000"/>
          <w:shd w:val="clear" w:color="auto" w:fill="FFFFFF"/>
        </w:rPr>
        <w:t xml:space="preserve">the diagnosis was based on the failure of </w:t>
      </w:r>
      <w:r w:rsidR="0088713A">
        <w:rPr>
          <w:rFonts w:ascii="Arial" w:hAnsi="Arial" w:cs="Arial"/>
          <w:color w:val="000000"/>
          <w:shd w:val="clear" w:color="auto" w:fill="FFFFFF"/>
        </w:rPr>
        <w:t xml:space="preserve">the </w:t>
      </w:r>
      <w:r w:rsidR="00D52F9D">
        <w:rPr>
          <w:rFonts w:ascii="Arial" w:hAnsi="Arial" w:cs="Arial"/>
          <w:color w:val="000000"/>
          <w:shd w:val="clear" w:color="auto" w:fill="FFFFFF"/>
        </w:rPr>
        <w:t xml:space="preserve">placenta to deliver </w:t>
      </w:r>
      <w:r w:rsidR="0026352B">
        <w:rPr>
          <w:rFonts w:ascii="Arial" w:hAnsi="Arial" w:cs="Arial"/>
          <w:color w:val="000000"/>
          <w:shd w:val="clear" w:color="auto" w:fill="FFFFFF"/>
        </w:rPr>
        <w:t xml:space="preserve">spontaneously and/or the difficulty of removing </w:t>
      </w:r>
      <w:r w:rsidR="0088713A">
        <w:rPr>
          <w:rFonts w:ascii="Arial" w:hAnsi="Arial" w:cs="Arial"/>
          <w:color w:val="000000"/>
          <w:shd w:val="clear" w:color="auto" w:fill="FFFFFF"/>
        </w:rPr>
        <w:t xml:space="preserve">it </w:t>
      </w:r>
      <w:r w:rsidR="00F7505B">
        <w:rPr>
          <w:rFonts w:ascii="Arial" w:hAnsi="Arial" w:cs="Arial"/>
          <w:color w:val="000000"/>
          <w:shd w:val="clear" w:color="auto" w:fill="FFFFFF"/>
        </w:rPr>
        <w:t>at birth</w:t>
      </w:r>
      <w:r w:rsidR="0088713A">
        <w:rPr>
          <w:rFonts w:ascii="Arial" w:hAnsi="Arial" w:cs="Arial"/>
          <w:color w:val="000000"/>
          <w:shd w:val="clear" w:color="auto" w:fill="FFFFFF"/>
        </w:rPr>
        <w:t>,</w:t>
      </w:r>
      <w:r w:rsidR="00D52F9D">
        <w:rPr>
          <w:rFonts w:ascii="Arial" w:hAnsi="Arial" w:cs="Arial"/>
          <w:color w:val="000000"/>
          <w:shd w:val="clear" w:color="auto" w:fill="FFFFFF"/>
        </w:rPr>
        <w:t xml:space="preserve"> </w:t>
      </w:r>
      <w:r w:rsidR="00F7505B">
        <w:rPr>
          <w:rFonts w:ascii="Arial" w:hAnsi="Arial" w:cs="Arial"/>
          <w:color w:val="000000"/>
          <w:shd w:val="clear" w:color="auto" w:fill="FFFFFF"/>
        </w:rPr>
        <w:t>and the absence of decidua between the anchoring villi and the superficial myometrium on microscopic examination</w:t>
      </w:r>
      <w:r w:rsidR="004A77D3">
        <w:rPr>
          <w:rFonts w:ascii="Arial" w:hAnsi="Arial" w:cs="Arial"/>
          <w:color w:val="000000"/>
          <w:shd w:val="clear" w:color="auto" w:fill="FFFFFF"/>
        </w:rPr>
        <w:t>.</w:t>
      </w:r>
      <w:r w:rsidR="00D52F9D">
        <w:rPr>
          <w:rFonts w:ascii="Arial" w:hAnsi="Arial" w:cs="Arial"/>
          <w:color w:val="000000"/>
          <w:shd w:val="clear" w:color="auto" w:fill="FFFFFF"/>
          <w:vertAlign w:val="superscript"/>
        </w:rPr>
        <w:t>1</w:t>
      </w:r>
      <w:r w:rsidR="004A77D3">
        <w:rPr>
          <w:rFonts w:ascii="Arial" w:hAnsi="Arial" w:cs="Arial"/>
          <w:color w:val="000000"/>
          <w:shd w:val="clear" w:color="auto" w:fill="FFFFFF"/>
          <w:vertAlign w:val="superscript"/>
        </w:rPr>
        <w:t>2</w:t>
      </w:r>
      <w:r w:rsidR="0026352B">
        <w:rPr>
          <w:rFonts w:ascii="Arial" w:hAnsi="Arial" w:cs="Arial"/>
          <w:color w:val="000000"/>
          <w:shd w:val="clear" w:color="auto" w:fill="FFFFFF"/>
        </w:rPr>
        <w:t xml:space="preserve"> The patholog</w:t>
      </w:r>
      <w:r w:rsidR="00204030">
        <w:rPr>
          <w:rFonts w:ascii="Arial" w:hAnsi="Arial" w:cs="Arial"/>
          <w:color w:val="000000"/>
          <w:shd w:val="clear" w:color="auto" w:fill="FFFFFF"/>
        </w:rPr>
        <w:t>y</w:t>
      </w:r>
      <w:r w:rsidR="0026352B">
        <w:rPr>
          <w:rFonts w:ascii="Arial" w:hAnsi="Arial" w:cs="Arial"/>
          <w:color w:val="000000"/>
          <w:shd w:val="clear" w:color="auto" w:fill="FFFFFF"/>
        </w:rPr>
        <w:t xml:space="preserve"> reports</w:t>
      </w:r>
      <w:r w:rsidR="001E6DA2">
        <w:rPr>
          <w:rFonts w:ascii="Arial" w:hAnsi="Arial" w:cs="Arial"/>
          <w:color w:val="000000"/>
          <w:shd w:val="clear" w:color="auto" w:fill="FFFFFF"/>
        </w:rPr>
        <w:t xml:space="preserve"> of</w:t>
      </w:r>
      <w:r w:rsidR="0026352B">
        <w:rPr>
          <w:rFonts w:ascii="Arial" w:hAnsi="Arial" w:cs="Arial"/>
          <w:color w:val="000000"/>
          <w:shd w:val="clear" w:color="auto" w:fill="FFFFFF"/>
        </w:rPr>
        <w:t xml:space="preserve"> the</w:t>
      </w:r>
      <w:r w:rsidR="00F7505B">
        <w:rPr>
          <w:rFonts w:ascii="Arial" w:hAnsi="Arial" w:cs="Arial"/>
          <w:color w:val="000000"/>
          <w:shd w:val="clear" w:color="auto" w:fill="FFFFFF"/>
        </w:rPr>
        <w:t>ir</w:t>
      </w:r>
      <w:r w:rsidR="0026352B">
        <w:rPr>
          <w:rFonts w:ascii="Arial" w:hAnsi="Arial" w:cs="Arial"/>
          <w:color w:val="000000"/>
          <w:shd w:val="clear" w:color="auto" w:fill="FFFFFF"/>
        </w:rPr>
        <w:t xml:space="preserve"> 15 cases that required a hysterectomy only describe the placenta as being firmly attached to the uterine wall in </w:t>
      </w:r>
      <w:r w:rsidR="00EE3E03">
        <w:rPr>
          <w:rFonts w:ascii="Arial" w:hAnsi="Arial" w:cs="Arial"/>
          <w:color w:val="000000"/>
          <w:shd w:val="clear" w:color="auto" w:fill="FFFFFF"/>
        </w:rPr>
        <w:t>eight</w:t>
      </w:r>
      <w:r w:rsidR="0026352B">
        <w:rPr>
          <w:rFonts w:ascii="Arial" w:hAnsi="Arial" w:cs="Arial"/>
          <w:color w:val="000000"/>
          <w:shd w:val="clear" w:color="auto" w:fill="FFFFFF"/>
        </w:rPr>
        <w:t xml:space="preserve"> case</w:t>
      </w:r>
      <w:r w:rsidR="00E173CA">
        <w:rPr>
          <w:rFonts w:ascii="Arial" w:hAnsi="Arial" w:cs="Arial"/>
          <w:color w:val="000000"/>
          <w:shd w:val="clear" w:color="auto" w:fill="FFFFFF"/>
        </w:rPr>
        <w:t>s</w:t>
      </w:r>
      <w:r w:rsidR="00B74D8B">
        <w:rPr>
          <w:rFonts w:ascii="Arial" w:hAnsi="Arial" w:cs="Arial"/>
          <w:color w:val="000000"/>
          <w:shd w:val="clear" w:color="auto" w:fill="FFFFFF"/>
        </w:rPr>
        <w:t>.</w:t>
      </w:r>
      <w:r w:rsidR="002E5D1D">
        <w:rPr>
          <w:rFonts w:ascii="Arial" w:hAnsi="Arial" w:cs="Arial"/>
          <w:color w:val="000000"/>
          <w:shd w:val="clear" w:color="auto" w:fill="FFFFFF"/>
        </w:rPr>
        <w:t xml:space="preserve"> </w:t>
      </w:r>
      <w:r w:rsidR="00B74D8B">
        <w:rPr>
          <w:rFonts w:ascii="Arial" w:hAnsi="Arial" w:cs="Arial"/>
          <w:color w:val="000000"/>
          <w:shd w:val="clear" w:color="auto" w:fill="FFFFFF"/>
        </w:rPr>
        <w:t xml:space="preserve">They </w:t>
      </w:r>
      <w:r w:rsidR="00E173CA">
        <w:rPr>
          <w:rFonts w:ascii="Arial" w:hAnsi="Arial" w:cs="Arial"/>
          <w:color w:val="000000"/>
          <w:shd w:val="clear" w:color="auto" w:fill="FFFFFF"/>
        </w:rPr>
        <w:t>describe</w:t>
      </w:r>
      <w:r w:rsidR="007338F5">
        <w:rPr>
          <w:rFonts w:ascii="Arial" w:hAnsi="Arial" w:cs="Arial"/>
          <w:color w:val="000000"/>
          <w:shd w:val="clear" w:color="auto" w:fill="FFFFFF"/>
        </w:rPr>
        <w:t>d</w:t>
      </w:r>
      <w:r w:rsidR="00E173CA">
        <w:rPr>
          <w:rFonts w:ascii="Arial" w:hAnsi="Arial" w:cs="Arial"/>
          <w:color w:val="000000"/>
          <w:shd w:val="clear" w:color="auto" w:fill="FFFFFF"/>
        </w:rPr>
        <w:t xml:space="preserve"> </w:t>
      </w:r>
      <w:r w:rsidR="00222563">
        <w:rPr>
          <w:rFonts w:ascii="Arial" w:hAnsi="Arial" w:cs="Arial"/>
          <w:color w:val="000000"/>
          <w:shd w:val="clear" w:color="auto" w:fill="FFFFFF"/>
        </w:rPr>
        <w:t>the</w:t>
      </w:r>
      <w:r w:rsidR="00B74D8B">
        <w:rPr>
          <w:rFonts w:ascii="Arial" w:hAnsi="Arial" w:cs="Arial"/>
          <w:color w:val="000000"/>
          <w:shd w:val="clear" w:color="auto" w:fill="FFFFFF"/>
        </w:rPr>
        <w:t xml:space="preserve"> lateral</w:t>
      </w:r>
      <w:r w:rsidR="00222563">
        <w:rPr>
          <w:rFonts w:ascii="Arial" w:hAnsi="Arial" w:cs="Arial"/>
          <w:color w:val="000000"/>
          <w:shd w:val="clear" w:color="auto" w:fill="FFFFFF"/>
        </w:rPr>
        <w:t xml:space="preserve"> extension of </w:t>
      </w:r>
      <w:r w:rsidR="007338F5">
        <w:rPr>
          <w:rFonts w:ascii="Arial" w:hAnsi="Arial" w:cs="Arial"/>
          <w:color w:val="000000"/>
          <w:shd w:val="clear" w:color="auto" w:fill="FFFFFF"/>
        </w:rPr>
        <w:t>an</w:t>
      </w:r>
      <w:r w:rsidR="00222563">
        <w:rPr>
          <w:rFonts w:ascii="Arial" w:hAnsi="Arial" w:cs="Arial"/>
          <w:color w:val="000000"/>
          <w:shd w:val="clear" w:color="auto" w:fill="FFFFFF"/>
        </w:rPr>
        <w:t xml:space="preserve"> abnormal</w:t>
      </w:r>
      <w:r w:rsidR="00B74D8B">
        <w:rPr>
          <w:rFonts w:ascii="Arial" w:hAnsi="Arial" w:cs="Arial"/>
          <w:color w:val="000000"/>
          <w:shd w:val="clear" w:color="auto" w:fill="FFFFFF"/>
        </w:rPr>
        <w:t>ly</w:t>
      </w:r>
      <w:r w:rsidR="00222563">
        <w:rPr>
          <w:rFonts w:ascii="Arial" w:hAnsi="Arial" w:cs="Arial"/>
          <w:color w:val="000000"/>
          <w:shd w:val="clear" w:color="auto" w:fill="FFFFFF"/>
        </w:rPr>
        <w:t xml:space="preserve"> </w:t>
      </w:r>
      <w:r w:rsidR="00B74D8B">
        <w:rPr>
          <w:rFonts w:ascii="Arial" w:hAnsi="Arial" w:cs="Arial"/>
          <w:color w:val="000000"/>
          <w:shd w:val="clear" w:color="auto" w:fill="FFFFFF"/>
        </w:rPr>
        <w:t>adherent area</w:t>
      </w:r>
      <w:r w:rsidR="00222563">
        <w:rPr>
          <w:rFonts w:ascii="Arial" w:hAnsi="Arial" w:cs="Arial"/>
          <w:color w:val="000000"/>
          <w:shd w:val="clear" w:color="auto" w:fill="FFFFFF"/>
        </w:rPr>
        <w:t xml:space="preserve"> </w:t>
      </w:r>
      <w:r w:rsidR="00B74D8B">
        <w:rPr>
          <w:rFonts w:ascii="Arial" w:hAnsi="Arial" w:cs="Arial"/>
          <w:color w:val="000000"/>
          <w:shd w:val="clear" w:color="auto" w:fill="FFFFFF"/>
        </w:rPr>
        <w:t xml:space="preserve">in </w:t>
      </w:r>
      <w:r w:rsidR="00A04AF0">
        <w:rPr>
          <w:rFonts w:ascii="Arial" w:hAnsi="Arial" w:cs="Arial"/>
          <w:color w:val="000000"/>
          <w:shd w:val="clear" w:color="auto" w:fill="FFFFFF"/>
        </w:rPr>
        <w:t xml:space="preserve">only </w:t>
      </w:r>
      <w:r w:rsidR="00B74D8B">
        <w:rPr>
          <w:rFonts w:ascii="Arial" w:hAnsi="Arial" w:cs="Arial"/>
          <w:color w:val="000000"/>
          <w:shd w:val="clear" w:color="auto" w:fill="FFFFFF"/>
        </w:rPr>
        <w:t>one case (case 13) where around one-third of the placenta was</w:t>
      </w:r>
      <w:r w:rsidR="00222563">
        <w:rPr>
          <w:rFonts w:ascii="Arial" w:hAnsi="Arial" w:cs="Arial"/>
          <w:color w:val="000000"/>
          <w:shd w:val="clear" w:color="auto" w:fill="FFFFFF"/>
        </w:rPr>
        <w:t xml:space="preserve"> embedded within the cervix </w:t>
      </w:r>
      <w:r w:rsidR="00B74D8B">
        <w:rPr>
          <w:rFonts w:ascii="Arial" w:hAnsi="Arial" w:cs="Arial"/>
          <w:color w:val="000000"/>
          <w:shd w:val="clear" w:color="auto" w:fill="FFFFFF"/>
        </w:rPr>
        <w:t>and</w:t>
      </w:r>
      <w:r w:rsidR="00222563">
        <w:rPr>
          <w:rFonts w:ascii="Arial" w:hAnsi="Arial" w:cs="Arial"/>
          <w:color w:val="000000"/>
          <w:shd w:val="clear" w:color="auto" w:fill="FFFFFF"/>
        </w:rPr>
        <w:t xml:space="preserve"> could not be digitally separated</w:t>
      </w:r>
      <w:r w:rsidR="007338F5">
        <w:rPr>
          <w:rFonts w:ascii="Arial" w:hAnsi="Arial" w:cs="Arial"/>
          <w:color w:val="000000"/>
          <w:shd w:val="clear" w:color="auto" w:fill="FFFFFF"/>
        </w:rPr>
        <w:t xml:space="preserve"> from the uterus</w:t>
      </w:r>
      <w:r w:rsidR="00222563">
        <w:rPr>
          <w:rFonts w:ascii="Arial" w:hAnsi="Arial" w:cs="Arial"/>
          <w:color w:val="000000"/>
          <w:shd w:val="clear" w:color="auto" w:fill="FFFFFF"/>
        </w:rPr>
        <w:t>.</w:t>
      </w:r>
      <w:r w:rsidR="00B0425B">
        <w:rPr>
          <w:rFonts w:ascii="Arial" w:hAnsi="Arial" w:cs="Arial"/>
          <w:color w:val="000000"/>
          <w:shd w:val="clear" w:color="auto" w:fill="FFFFFF"/>
        </w:rPr>
        <w:t xml:space="preserve"> </w:t>
      </w:r>
      <w:r w:rsidR="00CF0F9A">
        <w:rPr>
          <w:rFonts w:ascii="Arial" w:hAnsi="Arial" w:cs="Arial"/>
          <w:color w:val="000000"/>
          <w:shd w:val="clear" w:color="auto" w:fill="FFFFFF"/>
        </w:rPr>
        <w:t xml:space="preserve">In their series of 21 cases, </w:t>
      </w:r>
      <w:r w:rsidR="00CF0F9A">
        <w:rPr>
          <w:rFonts w:ascii="Arial" w:hAnsi="Arial" w:cs="Arial"/>
        </w:rPr>
        <w:t>Luke et al</w:t>
      </w:r>
      <w:r w:rsidR="00CF0F9A">
        <w:rPr>
          <w:rFonts w:ascii="Arial" w:hAnsi="Arial" w:cs="Arial"/>
          <w:vertAlign w:val="superscript"/>
        </w:rPr>
        <w:t>1</w:t>
      </w:r>
      <w:r w:rsidR="0004710F">
        <w:rPr>
          <w:rFonts w:ascii="Arial" w:hAnsi="Arial" w:cs="Arial"/>
          <w:vertAlign w:val="superscript"/>
        </w:rPr>
        <w:t>5</w:t>
      </w:r>
      <w:r w:rsidR="00CF0F9A">
        <w:rPr>
          <w:rFonts w:ascii="Arial" w:hAnsi="Arial" w:cs="Arial"/>
        </w:rPr>
        <w:t xml:space="preserve">, found that most hysterectomy specimens arrive to the laboratory so distorted by attempts by the surgeon to remove the placenta that it is impossible to judge accurately the surface of the accreta areas. </w:t>
      </w:r>
      <w:r w:rsidR="00787DCE">
        <w:rPr>
          <w:rFonts w:ascii="Arial" w:hAnsi="Arial" w:cs="Arial"/>
        </w:rPr>
        <w:t>This</w:t>
      </w:r>
      <w:r w:rsidR="00204030">
        <w:rPr>
          <w:rFonts w:ascii="Arial" w:hAnsi="Arial" w:cs="Arial"/>
        </w:rPr>
        <w:t xml:space="preserve"> methodological</w:t>
      </w:r>
      <w:r w:rsidR="00787DCE">
        <w:rPr>
          <w:rFonts w:ascii="Arial" w:hAnsi="Arial" w:cs="Arial"/>
        </w:rPr>
        <w:t xml:space="preserve"> issue has been</w:t>
      </w:r>
      <w:r w:rsidR="0070069B">
        <w:rPr>
          <w:rFonts w:ascii="Arial" w:hAnsi="Arial" w:cs="Arial"/>
        </w:rPr>
        <w:t xml:space="preserve"> raised</w:t>
      </w:r>
      <w:r w:rsidR="00787DCE">
        <w:rPr>
          <w:rFonts w:ascii="Arial" w:hAnsi="Arial" w:cs="Arial"/>
        </w:rPr>
        <w:t xml:space="preserve"> in other pathology studies</w:t>
      </w:r>
      <w:r w:rsidR="00B56923">
        <w:rPr>
          <w:rFonts w:ascii="Arial" w:hAnsi="Arial" w:cs="Arial"/>
        </w:rPr>
        <w:t>.</w:t>
      </w:r>
      <w:r w:rsidR="00516B31">
        <w:rPr>
          <w:rFonts w:ascii="Arial" w:hAnsi="Arial" w:cs="Arial"/>
          <w:vertAlign w:val="superscript"/>
        </w:rPr>
        <w:t>21,29</w:t>
      </w:r>
    </w:p>
    <w:p w14:paraId="593C5CED" w14:textId="2E01BEA7" w:rsidR="00F85C96" w:rsidRPr="007D3440" w:rsidRDefault="008476BA" w:rsidP="00C73195">
      <w:pPr>
        <w:spacing w:line="480" w:lineRule="auto"/>
        <w:rPr>
          <w:rFonts w:ascii="Arial" w:hAnsi="Arial" w:cs="Arial"/>
          <w:vertAlign w:val="superscript"/>
        </w:rPr>
      </w:pPr>
      <w:r>
        <w:rPr>
          <w:rFonts w:ascii="Arial" w:hAnsi="Arial" w:cs="Arial"/>
        </w:rPr>
        <w:tab/>
        <w:t>Increased vascularity</w:t>
      </w:r>
      <w:r w:rsidR="00D03A3B">
        <w:rPr>
          <w:rFonts w:ascii="Arial" w:hAnsi="Arial" w:cs="Arial"/>
        </w:rPr>
        <w:t xml:space="preserve"> of the </w:t>
      </w:r>
      <w:r w:rsidR="00297305">
        <w:rPr>
          <w:rFonts w:ascii="Arial" w:hAnsi="Arial" w:cs="Arial"/>
        </w:rPr>
        <w:t>placental bed is one of the main</w:t>
      </w:r>
      <w:r w:rsidR="004A5901">
        <w:rPr>
          <w:rFonts w:ascii="Arial" w:hAnsi="Arial" w:cs="Arial"/>
        </w:rPr>
        <w:t xml:space="preserve"> prenatal</w:t>
      </w:r>
      <w:r w:rsidR="00297305">
        <w:rPr>
          <w:rFonts w:ascii="Arial" w:hAnsi="Arial" w:cs="Arial"/>
        </w:rPr>
        <w:t xml:space="preserve"> ultrasound</w:t>
      </w:r>
      <w:r w:rsidR="004A5901">
        <w:rPr>
          <w:rFonts w:ascii="Arial" w:hAnsi="Arial" w:cs="Arial"/>
        </w:rPr>
        <w:t xml:space="preserve"> diagnostic</w:t>
      </w:r>
      <w:r w:rsidR="00297305">
        <w:rPr>
          <w:rFonts w:ascii="Arial" w:hAnsi="Arial" w:cs="Arial"/>
        </w:rPr>
        <w:t xml:space="preserve"> sign</w:t>
      </w:r>
      <w:r w:rsidR="0088713A">
        <w:rPr>
          <w:rFonts w:ascii="Arial" w:hAnsi="Arial" w:cs="Arial"/>
        </w:rPr>
        <w:t>s</w:t>
      </w:r>
      <w:r w:rsidR="00297305">
        <w:rPr>
          <w:rFonts w:ascii="Arial" w:hAnsi="Arial" w:cs="Arial"/>
        </w:rPr>
        <w:t xml:space="preserve"> of </w:t>
      </w:r>
      <w:r w:rsidR="00297305">
        <w:rPr>
          <w:rFonts w:ascii="Arial" w:hAnsi="Arial" w:cs="Arial"/>
          <w:color w:val="000000"/>
          <w:shd w:val="clear" w:color="auto" w:fill="FFFFFF"/>
        </w:rPr>
        <w:t>placenta accreta spectrum</w:t>
      </w:r>
      <w:r w:rsidR="0007010F">
        <w:rPr>
          <w:rFonts w:ascii="Arial" w:hAnsi="Arial" w:cs="Arial"/>
          <w:color w:val="000000"/>
          <w:shd w:val="clear" w:color="auto" w:fill="FFFFFF"/>
        </w:rPr>
        <w:t>.</w:t>
      </w:r>
      <w:r w:rsidR="00297305">
        <w:rPr>
          <w:rFonts w:ascii="Arial" w:hAnsi="Arial" w:cs="Arial"/>
          <w:color w:val="000000"/>
          <w:shd w:val="clear" w:color="auto" w:fill="FFFFFF"/>
          <w:vertAlign w:val="superscript"/>
        </w:rPr>
        <w:t>17,2</w:t>
      </w:r>
      <w:r w:rsidR="00C27741">
        <w:rPr>
          <w:rFonts w:ascii="Arial" w:hAnsi="Arial" w:cs="Arial"/>
          <w:color w:val="000000"/>
          <w:shd w:val="clear" w:color="auto" w:fill="FFFFFF"/>
          <w:vertAlign w:val="superscript"/>
        </w:rPr>
        <w:t>6</w:t>
      </w:r>
      <w:r w:rsidR="00483E3C">
        <w:rPr>
          <w:rFonts w:ascii="Arial" w:hAnsi="Arial" w:cs="Arial"/>
          <w:color w:val="000000"/>
          <w:shd w:val="clear" w:color="auto" w:fill="FFFFFF"/>
          <w:vertAlign w:val="superscript"/>
        </w:rPr>
        <w:t>-</w:t>
      </w:r>
      <w:r w:rsidR="00C27741">
        <w:rPr>
          <w:rFonts w:ascii="Arial" w:hAnsi="Arial" w:cs="Arial"/>
          <w:color w:val="000000"/>
          <w:shd w:val="clear" w:color="auto" w:fill="FFFFFF"/>
          <w:vertAlign w:val="superscript"/>
        </w:rPr>
        <w:t>28</w:t>
      </w:r>
      <w:r w:rsidR="0007010F">
        <w:rPr>
          <w:rFonts w:ascii="Arial" w:hAnsi="Arial" w:cs="Arial"/>
          <w:color w:val="000000"/>
          <w:shd w:val="clear" w:color="auto" w:fill="FFFFFF"/>
        </w:rPr>
        <w:t xml:space="preserve"> Subplacental hypervascularity has been reported in over 85% of the cases published in the </w:t>
      </w:r>
      <w:r w:rsidR="00594109">
        <w:rPr>
          <w:rFonts w:ascii="Arial" w:hAnsi="Arial" w:cs="Arial"/>
          <w:color w:val="000000"/>
          <w:shd w:val="clear" w:color="auto" w:fill="FFFFFF"/>
        </w:rPr>
        <w:t xml:space="preserve">international </w:t>
      </w:r>
      <w:r w:rsidR="0007010F">
        <w:rPr>
          <w:rFonts w:ascii="Arial" w:hAnsi="Arial" w:cs="Arial"/>
          <w:color w:val="000000"/>
          <w:shd w:val="clear" w:color="auto" w:fill="FFFFFF"/>
        </w:rPr>
        <w:t>literature between 1982 and 2016</w:t>
      </w:r>
      <w:r w:rsidR="0007010F">
        <w:rPr>
          <w:rFonts w:ascii="Arial" w:hAnsi="Arial" w:cs="Arial"/>
          <w:color w:val="000000"/>
          <w:shd w:val="clear" w:color="auto" w:fill="FFFFFF"/>
          <w:vertAlign w:val="superscript"/>
        </w:rPr>
        <w:t>17</w:t>
      </w:r>
      <w:r w:rsidR="0088713A">
        <w:rPr>
          <w:rFonts w:ascii="Arial" w:hAnsi="Arial" w:cs="Arial"/>
          <w:color w:val="000000"/>
          <w:shd w:val="clear" w:color="auto" w:fill="FFFFFF"/>
          <w:vertAlign w:val="subscript"/>
        </w:rPr>
        <w:t>,</w:t>
      </w:r>
      <w:r w:rsidR="0007010F">
        <w:rPr>
          <w:rFonts w:ascii="Arial" w:hAnsi="Arial" w:cs="Arial"/>
          <w:color w:val="000000"/>
          <w:shd w:val="clear" w:color="auto" w:fill="FFFFFF"/>
        </w:rPr>
        <w:t xml:space="preserve"> and </w:t>
      </w:r>
      <w:r w:rsidR="00931422">
        <w:rPr>
          <w:rFonts w:ascii="Arial" w:hAnsi="Arial" w:cs="Arial"/>
          <w:color w:val="000000"/>
          <w:shd w:val="clear" w:color="auto" w:fill="FFFFFF"/>
        </w:rPr>
        <w:t>is due to</w:t>
      </w:r>
      <w:r w:rsidR="00204030">
        <w:rPr>
          <w:rFonts w:ascii="Arial" w:hAnsi="Arial" w:cs="Arial"/>
          <w:color w:val="000000"/>
          <w:shd w:val="clear" w:color="auto" w:fill="FFFFFF"/>
        </w:rPr>
        <w:t xml:space="preserve"> the</w:t>
      </w:r>
      <w:r w:rsidR="00931422">
        <w:rPr>
          <w:rFonts w:ascii="Arial" w:hAnsi="Arial" w:cs="Arial"/>
          <w:color w:val="000000"/>
          <w:shd w:val="clear" w:color="auto" w:fill="FFFFFF"/>
        </w:rPr>
        <w:t xml:space="preserve"> vascular remodelling of the deep uterine vessels beyond the level of the spiral arteries.</w:t>
      </w:r>
      <w:r w:rsidR="00931422">
        <w:rPr>
          <w:rFonts w:ascii="Arial" w:hAnsi="Arial" w:cs="Arial"/>
          <w:color w:val="000000"/>
          <w:shd w:val="clear" w:color="auto" w:fill="FFFFFF"/>
          <w:vertAlign w:val="superscript"/>
        </w:rPr>
        <w:t>8</w:t>
      </w:r>
      <w:r w:rsidR="00931422">
        <w:rPr>
          <w:rFonts w:ascii="Arial" w:hAnsi="Arial" w:cs="Arial"/>
          <w:color w:val="000000"/>
          <w:shd w:val="clear" w:color="auto" w:fill="FFFFFF"/>
        </w:rPr>
        <w:t xml:space="preserve"> This leads to the excessive dilatation</w:t>
      </w:r>
      <w:r w:rsidR="00A34BD8">
        <w:rPr>
          <w:rFonts w:ascii="Arial" w:hAnsi="Arial" w:cs="Arial"/>
          <w:color w:val="000000"/>
          <w:shd w:val="clear" w:color="auto" w:fill="FFFFFF"/>
        </w:rPr>
        <w:t xml:space="preserve"> </w:t>
      </w:r>
      <w:r w:rsidR="00DA3E2F">
        <w:rPr>
          <w:rFonts w:ascii="Arial" w:hAnsi="Arial" w:cs="Arial"/>
          <w:color w:val="000000"/>
          <w:shd w:val="clear" w:color="auto" w:fill="FFFFFF"/>
        </w:rPr>
        <w:t>of the utero-placental circulation</w:t>
      </w:r>
      <w:r w:rsidR="00C27741">
        <w:rPr>
          <w:rFonts w:ascii="Arial" w:hAnsi="Arial" w:cs="Arial"/>
          <w:color w:val="000000"/>
          <w:shd w:val="clear" w:color="auto" w:fill="FFFFFF"/>
          <w:vertAlign w:val="superscript"/>
        </w:rPr>
        <w:t>28</w:t>
      </w:r>
      <w:r w:rsidR="00E90B92">
        <w:rPr>
          <w:rFonts w:ascii="Arial" w:hAnsi="Arial" w:cs="Arial"/>
          <w:color w:val="000000"/>
          <w:shd w:val="clear" w:color="auto" w:fill="FFFFFF"/>
        </w:rPr>
        <w:t xml:space="preserve"> and </w:t>
      </w:r>
      <w:r w:rsidR="004C4560">
        <w:rPr>
          <w:rFonts w:ascii="Arial" w:hAnsi="Arial" w:cs="Arial"/>
          <w:color w:val="000000"/>
          <w:shd w:val="clear" w:color="auto" w:fill="FFFFFF"/>
        </w:rPr>
        <w:t>the development of  intraplacental lacunae but also to abnormal enlargement</w:t>
      </w:r>
      <w:r w:rsidR="00204030">
        <w:rPr>
          <w:rFonts w:ascii="Arial" w:hAnsi="Arial" w:cs="Arial"/>
          <w:color w:val="000000"/>
          <w:shd w:val="clear" w:color="auto" w:fill="FFFFFF"/>
        </w:rPr>
        <w:t xml:space="preserve"> of</w:t>
      </w:r>
      <w:r w:rsidR="004C4560">
        <w:rPr>
          <w:rFonts w:ascii="Arial" w:hAnsi="Arial" w:cs="Arial"/>
          <w:color w:val="000000"/>
          <w:shd w:val="clear" w:color="auto" w:fill="FFFFFF"/>
        </w:rPr>
        <w:t xml:space="preserve"> </w:t>
      </w:r>
      <w:r w:rsidR="00E90B92">
        <w:rPr>
          <w:rFonts w:ascii="Arial" w:hAnsi="Arial" w:cs="Arial"/>
          <w:color w:val="000000"/>
          <w:shd w:val="clear" w:color="auto" w:fill="FFFFFF"/>
        </w:rPr>
        <w:t xml:space="preserve">the </w:t>
      </w:r>
      <w:r w:rsidR="004C4560">
        <w:rPr>
          <w:rFonts w:ascii="Arial" w:hAnsi="Arial" w:cs="Arial"/>
          <w:color w:val="000000"/>
          <w:shd w:val="clear" w:color="auto" w:fill="FFFFFF"/>
        </w:rPr>
        <w:t>vasculature on</w:t>
      </w:r>
      <w:r w:rsidR="00E90B92">
        <w:rPr>
          <w:rFonts w:ascii="Arial" w:hAnsi="Arial" w:cs="Arial"/>
          <w:color w:val="000000"/>
          <w:shd w:val="clear" w:color="auto" w:fill="FFFFFF"/>
        </w:rPr>
        <w:t xml:space="preserve"> the outer surface of the uterus above the placental implantation site</w:t>
      </w:r>
      <w:r w:rsidR="00DA3E2F">
        <w:rPr>
          <w:rFonts w:ascii="Arial" w:hAnsi="Arial" w:cs="Arial"/>
          <w:color w:val="000000"/>
          <w:shd w:val="clear" w:color="auto" w:fill="FFFFFF"/>
        </w:rPr>
        <w:t xml:space="preserve">. </w:t>
      </w:r>
      <w:r w:rsidR="004C4560">
        <w:rPr>
          <w:rFonts w:ascii="Arial" w:hAnsi="Arial" w:cs="Arial"/>
          <w:color w:val="000000"/>
          <w:shd w:val="clear" w:color="auto" w:fill="FFFFFF"/>
        </w:rPr>
        <w:t>The latter vascular changes</w:t>
      </w:r>
      <w:r w:rsidR="00DA3E2F">
        <w:rPr>
          <w:rFonts w:ascii="Arial" w:hAnsi="Arial" w:cs="Arial"/>
          <w:color w:val="000000"/>
          <w:shd w:val="clear" w:color="auto" w:fill="FFFFFF"/>
        </w:rPr>
        <w:t xml:space="preserve"> can be easily identified </w:t>
      </w:r>
      <w:r w:rsidR="00DA3E2F" w:rsidRPr="00C55EFE">
        <w:rPr>
          <w:rFonts w:ascii="Arial" w:hAnsi="Arial" w:cs="Arial"/>
        </w:rPr>
        <w:t>upon entry to the abdomen</w:t>
      </w:r>
      <w:r w:rsidR="00DA3E2F">
        <w:rPr>
          <w:rFonts w:ascii="Arial" w:hAnsi="Arial" w:cs="Arial"/>
        </w:rPr>
        <w:t xml:space="preserve"> (Figures 1 and 2)</w:t>
      </w:r>
      <w:r w:rsidR="00077D09">
        <w:rPr>
          <w:rFonts w:ascii="Arial" w:hAnsi="Arial" w:cs="Arial"/>
        </w:rPr>
        <w:t>;</w:t>
      </w:r>
      <w:r w:rsidR="00DA3E2F">
        <w:rPr>
          <w:rFonts w:ascii="Arial" w:hAnsi="Arial" w:cs="Arial"/>
        </w:rPr>
        <w:t xml:space="preserve"> however</w:t>
      </w:r>
      <w:r w:rsidR="004C4560">
        <w:rPr>
          <w:rFonts w:ascii="Arial" w:hAnsi="Arial" w:cs="Arial"/>
          <w:color w:val="000000"/>
          <w:shd w:val="clear" w:color="auto" w:fill="FFFFFF"/>
        </w:rPr>
        <w:t xml:space="preserve">, </w:t>
      </w:r>
      <w:r w:rsidR="00DA3E2F">
        <w:rPr>
          <w:rFonts w:ascii="Arial" w:hAnsi="Arial" w:cs="Arial"/>
          <w:color w:val="000000"/>
          <w:shd w:val="clear" w:color="auto" w:fill="FFFFFF"/>
        </w:rPr>
        <w:t>v</w:t>
      </w:r>
      <w:r w:rsidR="004A5901">
        <w:rPr>
          <w:rFonts w:ascii="Arial" w:hAnsi="Arial" w:cs="Arial"/>
          <w:color w:val="000000"/>
          <w:shd w:val="clear" w:color="auto" w:fill="FFFFFF"/>
        </w:rPr>
        <w:t xml:space="preserve">ery few authors of prenatal diagnostic </w:t>
      </w:r>
      <w:r w:rsidR="00430A41">
        <w:rPr>
          <w:rFonts w:ascii="Arial" w:hAnsi="Arial" w:cs="Arial"/>
          <w:color w:val="000000"/>
          <w:shd w:val="clear" w:color="auto" w:fill="FFFFFF"/>
        </w:rPr>
        <w:t>cohorts</w:t>
      </w:r>
      <w:r w:rsidR="004A5901">
        <w:rPr>
          <w:rFonts w:ascii="Arial" w:hAnsi="Arial" w:cs="Arial"/>
          <w:color w:val="000000"/>
          <w:shd w:val="clear" w:color="auto" w:fill="FFFFFF"/>
        </w:rPr>
        <w:t xml:space="preserve"> have described the gross intra</w:t>
      </w:r>
      <w:r w:rsidR="001D5B1E">
        <w:rPr>
          <w:rFonts w:ascii="Arial" w:hAnsi="Arial" w:cs="Arial"/>
          <w:color w:val="000000"/>
          <w:shd w:val="clear" w:color="auto" w:fill="FFFFFF"/>
        </w:rPr>
        <w:t>-</w:t>
      </w:r>
      <w:r w:rsidR="004A5901">
        <w:rPr>
          <w:rFonts w:ascii="Arial" w:hAnsi="Arial" w:cs="Arial"/>
          <w:color w:val="000000"/>
          <w:shd w:val="clear" w:color="auto" w:fill="FFFFFF"/>
        </w:rPr>
        <w:t xml:space="preserve">operative </w:t>
      </w:r>
      <w:r w:rsidR="0036780E">
        <w:rPr>
          <w:rFonts w:ascii="Arial" w:hAnsi="Arial" w:cs="Arial"/>
          <w:color w:val="000000"/>
          <w:shd w:val="clear" w:color="auto" w:fill="FFFFFF"/>
        </w:rPr>
        <w:t>features associated with accreta placentation</w:t>
      </w:r>
      <w:r w:rsidR="00DA3E2F">
        <w:rPr>
          <w:rFonts w:ascii="Arial" w:hAnsi="Arial" w:cs="Arial"/>
          <w:color w:val="000000"/>
          <w:shd w:val="clear" w:color="auto" w:fill="FFFFFF"/>
        </w:rPr>
        <w:t>.</w:t>
      </w:r>
      <w:r w:rsidR="0036780E">
        <w:rPr>
          <w:rFonts w:ascii="Arial" w:hAnsi="Arial" w:cs="Arial"/>
          <w:color w:val="000000"/>
          <w:shd w:val="clear" w:color="auto" w:fill="FFFFFF"/>
          <w:vertAlign w:val="superscript"/>
        </w:rPr>
        <w:t>2</w:t>
      </w:r>
      <w:r w:rsidR="00C27741">
        <w:rPr>
          <w:rFonts w:ascii="Arial" w:hAnsi="Arial" w:cs="Arial"/>
          <w:color w:val="000000"/>
          <w:shd w:val="clear" w:color="auto" w:fill="FFFFFF"/>
          <w:vertAlign w:val="superscript"/>
        </w:rPr>
        <w:t>6</w:t>
      </w:r>
      <w:proofErr w:type="gramStart"/>
      <w:r w:rsidR="0036780E">
        <w:rPr>
          <w:rFonts w:ascii="Arial" w:hAnsi="Arial" w:cs="Arial"/>
          <w:color w:val="000000"/>
          <w:shd w:val="clear" w:color="auto" w:fill="FFFFFF"/>
          <w:vertAlign w:val="superscript"/>
        </w:rPr>
        <w:t>,</w:t>
      </w:r>
      <w:r w:rsidR="00C27741">
        <w:rPr>
          <w:rFonts w:ascii="Arial" w:hAnsi="Arial" w:cs="Arial"/>
          <w:color w:val="000000"/>
          <w:shd w:val="clear" w:color="auto" w:fill="FFFFFF"/>
          <w:vertAlign w:val="superscript"/>
        </w:rPr>
        <w:t>27</w:t>
      </w:r>
      <w:proofErr w:type="gramEnd"/>
      <w:r w:rsidR="00DA3E2F">
        <w:rPr>
          <w:rFonts w:ascii="Arial" w:hAnsi="Arial" w:cs="Arial"/>
          <w:color w:val="000000"/>
          <w:shd w:val="clear" w:color="auto" w:fill="FFFFFF"/>
        </w:rPr>
        <w:t xml:space="preserve"> </w:t>
      </w:r>
      <w:r w:rsidR="00D95790">
        <w:rPr>
          <w:rFonts w:ascii="Arial" w:hAnsi="Arial" w:cs="Arial"/>
        </w:rPr>
        <w:t xml:space="preserve">During the immediate post-operative </w:t>
      </w:r>
      <w:r w:rsidR="00B56923">
        <w:rPr>
          <w:rFonts w:ascii="Arial" w:hAnsi="Arial" w:cs="Arial"/>
        </w:rPr>
        <w:t xml:space="preserve">gross </w:t>
      </w:r>
      <w:r w:rsidR="00D95790">
        <w:rPr>
          <w:rFonts w:ascii="Arial" w:hAnsi="Arial" w:cs="Arial"/>
        </w:rPr>
        <w:t xml:space="preserve">examination in </w:t>
      </w:r>
      <w:r w:rsidR="00204030">
        <w:rPr>
          <w:rFonts w:ascii="Arial" w:hAnsi="Arial" w:cs="Arial"/>
        </w:rPr>
        <w:t>our</w:t>
      </w:r>
      <w:r w:rsidR="00D95790">
        <w:rPr>
          <w:rFonts w:ascii="Arial" w:hAnsi="Arial" w:cs="Arial"/>
        </w:rPr>
        <w:t xml:space="preserve"> study group,</w:t>
      </w:r>
      <w:r w:rsidR="00D95790">
        <w:rPr>
          <w:rFonts w:ascii="Arial" w:hAnsi="Arial" w:cs="Arial"/>
          <w:color w:val="000000"/>
          <w:shd w:val="clear" w:color="auto" w:fill="FFFFFF"/>
        </w:rPr>
        <w:t xml:space="preserve"> we also </w:t>
      </w:r>
      <w:r w:rsidR="00D95790">
        <w:rPr>
          <w:rFonts w:ascii="Arial" w:hAnsi="Arial" w:cs="Arial"/>
          <w:color w:val="000000"/>
          <w:shd w:val="clear" w:color="auto" w:fill="FFFFFF"/>
        </w:rPr>
        <w:lastRenderedPageBreak/>
        <w:t>found d</w:t>
      </w:r>
      <w:r w:rsidR="007A0D88">
        <w:rPr>
          <w:rFonts w:ascii="Arial" w:hAnsi="Arial"/>
          <w:color w:val="000000"/>
        </w:rPr>
        <w:t xml:space="preserve">ilated vessels </w:t>
      </w:r>
      <w:r w:rsidR="007A0D88">
        <w:rPr>
          <w:rFonts w:ascii="Arial" w:hAnsi="Arial" w:cs="Arial"/>
        </w:rPr>
        <w:t xml:space="preserve">protruding from the uterine wall towards the uterine cavity, away from the </w:t>
      </w:r>
      <w:r w:rsidR="00D95790">
        <w:rPr>
          <w:rFonts w:ascii="Arial" w:hAnsi="Arial" w:cs="Arial"/>
        </w:rPr>
        <w:t>invasive areas</w:t>
      </w:r>
      <w:r w:rsidR="00080560">
        <w:rPr>
          <w:rFonts w:ascii="Arial" w:hAnsi="Arial" w:cs="Arial"/>
        </w:rPr>
        <w:t xml:space="preserve"> in seven cases</w:t>
      </w:r>
      <w:r w:rsidR="00D95790">
        <w:rPr>
          <w:rFonts w:ascii="Arial" w:hAnsi="Arial" w:cs="Arial"/>
        </w:rPr>
        <w:t xml:space="preserve"> (Figure 3)</w:t>
      </w:r>
      <w:r w:rsidR="00080560">
        <w:rPr>
          <w:rFonts w:ascii="Arial" w:hAnsi="Arial" w:cs="Arial"/>
        </w:rPr>
        <w:t xml:space="preserve">. </w:t>
      </w:r>
      <w:r w:rsidR="002E7999">
        <w:rPr>
          <w:rFonts w:ascii="Arial" w:hAnsi="Arial" w:cs="Arial"/>
        </w:rPr>
        <w:t>Th</w:t>
      </w:r>
      <w:r w:rsidR="00FF54C9">
        <w:rPr>
          <w:rFonts w:ascii="Arial" w:hAnsi="Arial" w:cs="Arial"/>
        </w:rPr>
        <w:t>ese</w:t>
      </w:r>
      <w:r w:rsidR="002E7999">
        <w:rPr>
          <w:rFonts w:ascii="Arial" w:hAnsi="Arial" w:cs="Arial"/>
        </w:rPr>
        <w:t xml:space="preserve"> </w:t>
      </w:r>
      <w:r w:rsidR="00FF54C9">
        <w:rPr>
          <w:rFonts w:ascii="Arial" w:hAnsi="Arial" w:cs="Arial"/>
        </w:rPr>
        <w:t xml:space="preserve">vessels are probably dilated arterio-venous anastomoses </w:t>
      </w:r>
      <w:r w:rsidR="00982E6F">
        <w:rPr>
          <w:rFonts w:ascii="Arial" w:hAnsi="Arial" w:cs="Arial"/>
        </w:rPr>
        <w:t xml:space="preserve">and </w:t>
      </w:r>
      <w:r w:rsidR="009E7A7D">
        <w:rPr>
          <w:rFonts w:ascii="Arial" w:hAnsi="Arial" w:cs="Arial"/>
        </w:rPr>
        <w:t xml:space="preserve">part of </w:t>
      </w:r>
      <w:r w:rsidR="00982E6F">
        <w:rPr>
          <w:rFonts w:ascii="Arial" w:hAnsi="Arial" w:cs="Arial"/>
        </w:rPr>
        <w:t xml:space="preserve">the </w:t>
      </w:r>
      <w:r w:rsidR="00FF54C9">
        <w:rPr>
          <w:rFonts w:ascii="Arial" w:hAnsi="Arial" w:cs="Arial"/>
        </w:rPr>
        <w:t>extensive vascular anastomotic network present in the subplacental myometrium during normal pregnancy</w:t>
      </w:r>
      <w:r w:rsidR="009E7A7D">
        <w:rPr>
          <w:rFonts w:ascii="Arial" w:hAnsi="Arial" w:cs="Arial"/>
        </w:rPr>
        <w:t>.</w:t>
      </w:r>
      <w:r w:rsidR="00FF54C9" w:rsidRPr="00FF54C9">
        <w:rPr>
          <w:rFonts w:ascii="Arial" w:hAnsi="Arial" w:cs="Arial"/>
          <w:vertAlign w:val="superscript"/>
        </w:rPr>
        <w:t>31</w:t>
      </w:r>
      <w:r w:rsidR="009E7A7D">
        <w:rPr>
          <w:rFonts w:ascii="Arial" w:hAnsi="Arial" w:cs="Arial"/>
          <w:vertAlign w:val="superscript"/>
        </w:rPr>
        <w:t xml:space="preserve"> </w:t>
      </w:r>
      <w:proofErr w:type="gramStart"/>
      <w:r w:rsidR="009E7A7D">
        <w:rPr>
          <w:rFonts w:ascii="Arial" w:hAnsi="Arial" w:cs="Arial"/>
        </w:rPr>
        <w:t>O</w:t>
      </w:r>
      <w:r w:rsidR="00FF54C9">
        <w:rPr>
          <w:rFonts w:ascii="Arial" w:hAnsi="Arial" w:cs="Arial"/>
        </w:rPr>
        <w:t>ur</w:t>
      </w:r>
      <w:proofErr w:type="gramEnd"/>
      <w:r w:rsidR="00FF54C9">
        <w:rPr>
          <w:rFonts w:ascii="Arial" w:hAnsi="Arial" w:cs="Arial"/>
        </w:rPr>
        <w:t xml:space="preserve"> data </w:t>
      </w:r>
      <w:r w:rsidR="004A2CBD" w:rsidRPr="00FF54C9">
        <w:rPr>
          <w:rFonts w:ascii="Arial" w:hAnsi="Arial" w:cs="Arial"/>
        </w:rPr>
        <w:t>suggest</w:t>
      </w:r>
      <w:r w:rsidR="004A2CBD">
        <w:rPr>
          <w:rFonts w:ascii="Arial" w:hAnsi="Arial" w:cs="Arial"/>
        </w:rPr>
        <w:t xml:space="preserve"> that </w:t>
      </w:r>
      <w:r w:rsidR="00D95790">
        <w:rPr>
          <w:rFonts w:ascii="Arial" w:hAnsi="Arial" w:cs="Arial"/>
        </w:rPr>
        <w:t xml:space="preserve">even </w:t>
      </w:r>
      <w:r w:rsidR="00080560">
        <w:rPr>
          <w:rFonts w:ascii="Arial" w:hAnsi="Arial" w:cs="Arial"/>
        </w:rPr>
        <w:t>focal</w:t>
      </w:r>
      <w:r w:rsidR="004A2CBD">
        <w:rPr>
          <w:rFonts w:ascii="Arial" w:hAnsi="Arial" w:cs="Arial"/>
        </w:rPr>
        <w:t xml:space="preserve"> villous invasion</w:t>
      </w:r>
      <w:r w:rsidR="00080560">
        <w:rPr>
          <w:rFonts w:ascii="Arial" w:hAnsi="Arial" w:cs="Arial"/>
        </w:rPr>
        <w:t xml:space="preserve"> c</w:t>
      </w:r>
      <w:r w:rsidR="009E7A7D">
        <w:rPr>
          <w:rFonts w:ascii="Arial" w:hAnsi="Arial" w:cs="Arial"/>
        </w:rPr>
        <w:t>ould</w:t>
      </w:r>
      <w:r w:rsidR="00080560">
        <w:rPr>
          <w:rFonts w:ascii="Arial" w:hAnsi="Arial" w:cs="Arial"/>
        </w:rPr>
        <w:t xml:space="preserve"> have an impact</w:t>
      </w:r>
      <w:r w:rsidR="004A2CBD">
        <w:rPr>
          <w:rFonts w:ascii="Arial" w:hAnsi="Arial" w:cs="Arial"/>
        </w:rPr>
        <w:t xml:space="preserve"> </w:t>
      </w:r>
      <w:r w:rsidR="00412AE5">
        <w:rPr>
          <w:rFonts w:ascii="Arial" w:hAnsi="Arial" w:cs="Arial"/>
        </w:rPr>
        <w:t xml:space="preserve">beyond the </w:t>
      </w:r>
      <w:r w:rsidR="00F53B3B">
        <w:rPr>
          <w:rFonts w:ascii="Arial" w:hAnsi="Arial" w:cs="Arial"/>
        </w:rPr>
        <w:t>in</w:t>
      </w:r>
      <w:r w:rsidR="00FF54C9">
        <w:rPr>
          <w:rFonts w:ascii="Arial" w:hAnsi="Arial" w:cs="Arial"/>
        </w:rPr>
        <w:t>vasive</w:t>
      </w:r>
      <w:r w:rsidR="00F53B3B">
        <w:rPr>
          <w:rFonts w:ascii="Arial" w:hAnsi="Arial" w:cs="Arial"/>
        </w:rPr>
        <w:t xml:space="preserve"> </w:t>
      </w:r>
      <w:r w:rsidR="00412AE5">
        <w:rPr>
          <w:rFonts w:ascii="Arial" w:hAnsi="Arial" w:cs="Arial"/>
        </w:rPr>
        <w:t>area.</w:t>
      </w:r>
      <w:r w:rsidR="00080560">
        <w:rPr>
          <w:rFonts w:ascii="Arial" w:hAnsi="Arial" w:cs="Arial"/>
        </w:rPr>
        <w:t xml:space="preserve"> </w:t>
      </w:r>
      <w:r w:rsidR="0070069B">
        <w:rPr>
          <w:rFonts w:ascii="Arial" w:hAnsi="Arial" w:cs="Arial"/>
        </w:rPr>
        <w:t>None of the old</w:t>
      </w:r>
      <w:r w:rsidR="0070069B">
        <w:rPr>
          <w:rFonts w:ascii="Arial" w:hAnsi="Arial" w:cs="Arial"/>
          <w:vertAlign w:val="superscript"/>
        </w:rPr>
        <w:t>12,15,29</w:t>
      </w:r>
      <w:r w:rsidR="0070069B">
        <w:rPr>
          <w:rFonts w:ascii="Arial" w:hAnsi="Arial" w:cs="Arial"/>
        </w:rPr>
        <w:t xml:space="preserve"> or more recent</w:t>
      </w:r>
      <w:r w:rsidR="0070069B">
        <w:rPr>
          <w:rFonts w:ascii="Arial" w:hAnsi="Arial" w:cs="Arial"/>
          <w:vertAlign w:val="superscript"/>
        </w:rPr>
        <w:t>21,30</w:t>
      </w:r>
      <w:r w:rsidR="0070069B">
        <w:rPr>
          <w:rFonts w:ascii="Arial" w:hAnsi="Arial" w:cs="Arial"/>
        </w:rPr>
        <w:t xml:space="preserve"> pathology studies of hysterectomy specimens with placenta “in situ” reported on macroscopic evidence of an excessive dilatation of the uterine vasculature in the accreta area. This can be explained by the fact that </w:t>
      </w:r>
      <w:r w:rsidR="0070069B">
        <w:rPr>
          <w:rFonts w:ascii="Arial" w:hAnsi="Arial" w:cs="Arial"/>
          <w:color w:val="000000"/>
          <w:shd w:val="clear" w:color="auto" w:fill="FFFFFF"/>
        </w:rPr>
        <w:t>routine pathologic examination takes place usually several hours after surgery or after fixing of the hysterectomy specimen in</w:t>
      </w:r>
      <w:r w:rsidR="0070069B" w:rsidRPr="00CF0F9A">
        <w:rPr>
          <w:rFonts w:ascii="Arial" w:hAnsi="Arial" w:cs="Arial"/>
          <w:color w:val="000000"/>
          <w:shd w:val="clear" w:color="auto" w:fill="FFFFFF"/>
        </w:rPr>
        <w:t xml:space="preserve"> </w:t>
      </w:r>
      <w:r w:rsidR="0070069B">
        <w:rPr>
          <w:rFonts w:ascii="Arial" w:hAnsi="Arial" w:cs="Arial"/>
          <w:color w:val="000000"/>
          <w:shd w:val="clear" w:color="auto" w:fill="FFFFFF"/>
        </w:rPr>
        <w:t>formalin for several days by which time the</w:t>
      </w:r>
      <w:r w:rsidR="00B56923">
        <w:rPr>
          <w:rFonts w:ascii="Arial" w:hAnsi="Arial" w:cs="Arial"/>
          <w:color w:val="000000"/>
          <w:shd w:val="clear" w:color="auto" w:fill="FFFFFF"/>
        </w:rPr>
        <w:t xml:space="preserve"> changes in</w:t>
      </w:r>
      <w:r w:rsidR="0070069B">
        <w:rPr>
          <w:rFonts w:ascii="Arial" w:hAnsi="Arial" w:cs="Arial"/>
          <w:color w:val="000000"/>
          <w:shd w:val="clear" w:color="auto" w:fill="FFFFFF"/>
        </w:rPr>
        <w:t xml:space="preserve"> uterine vasculature </w:t>
      </w:r>
      <w:r w:rsidR="00B56923">
        <w:rPr>
          <w:rFonts w:ascii="Arial" w:hAnsi="Arial" w:cs="Arial"/>
          <w:color w:val="000000"/>
          <w:shd w:val="clear" w:color="auto" w:fill="FFFFFF"/>
        </w:rPr>
        <w:t>associated with invasive placentation are</w:t>
      </w:r>
      <w:r w:rsidR="0070069B">
        <w:rPr>
          <w:rFonts w:ascii="Arial" w:hAnsi="Arial" w:cs="Arial"/>
          <w:color w:val="000000"/>
          <w:shd w:val="clear" w:color="auto" w:fill="FFFFFF"/>
        </w:rPr>
        <w:t xml:space="preserve"> no longer visible macroscopically.</w:t>
      </w:r>
    </w:p>
    <w:p w14:paraId="7BC5CAAF" w14:textId="7C7ED819" w:rsidR="00594109" w:rsidRPr="002273FD" w:rsidRDefault="00DA3E2F" w:rsidP="002273FD">
      <w:pPr>
        <w:spacing w:line="480" w:lineRule="auto"/>
        <w:ind w:firstLine="720"/>
        <w:rPr>
          <w:rFonts w:ascii="Arial" w:hAnsi="Arial" w:cs="Arial"/>
          <w:color w:val="000000"/>
          <w:vertAlign w:val="superscript"/>
        </w:rPr>
      </w:pPr>
      <w:r w:rsidRPr="008A324C">
        <w:rPr>
          <w:rFonts w:ascii="Arial" w:eastAsia="Calibri" w:hAnsi="Arial" w:cs="Arial"/>
          <w:lang w:val="en-US"/>
        </w:rPr>
        <w:t>Th</w:t>
      </w:r>
      <w:r w:rsidR="0026628D">
        <w:rPr>
          <w:rFonts w:ascii="Arial" w:eastAsia="Calibri" w:hAnsi="Arial" w:cs="Arial"/>
          <w:lang w:val="en-US"/>
        </w:rPr>
        <w:t xml:space="preserve">inning of the </w:t>
      </w:r>
      <w:r w:rsidR="00E77656">
        <w:rPr>
          <w:rFonts w:ascii="Arial" w:eastAsia="Calibri" w:hAnsi="Arial" w:cs="Arial"/>
          <w:lang w:val="en-US"/>
        </w:rPr>
        <w:t xml:space="preserve">myometrial </w:t>
      </w:r>
      <w:r w:rsidR="0026628D">
        <w:rPr>
          <w:rFonts w:ascii="Arial" w:eastAsia="Calibri" w:hAnsi="Arial" w:cs="Arial"/>
          <w:lang w:val="en-US"/>
        </w:rPr>
        <w:t>zone to less than 1mm</w:t>
      </w:r>
      <w:r w:rsidRPr="008A324C">
        <w:rPr>
          <w:rFonts w:ascii="Arial" w:eastAsia="Calibri" w:hAnsi="Arial" w:cs="Arial"/>
          <w:lang w:val="en-US"/>
        </w:rPr>
        <w:t xml:space="preserve"> </w:t>
      </w:r>
      <w:r w:rsidR="002F3076">
        <w:rPr>
          <w:rFonts w:ascii="Arial" w:eastAsia="Calibri" w:hAnsi="Arial" w:cs="Arial"/>
          <w:lang w:val="en-US"/>
        </w:rPr>
        <w:t>and the</w:t>
      </w:r>
      <w:r w:rsidRPr="008A324C">
        <w:rPr>
          <w:rFonts w:ascii="Arial" w:eastAsia="Calibri" w:hAnsi="Arial" w:cs="Arial"/>
          <w:lang w:val="en-US"/>
        </w:rPr>
        <w:t xml:space="preserve"> absence of the hypoechoic </w:t>
      </w:r>
      <w:r w:rsidR="006A2F97">
        <w:rPr>
          <w:rFonts w:ascii="Arial" w:eastAsia="Calibri" w:hAnsi="Arial" w:cs="Arial"/>
          <w:lang w:val="en-US"/>
        </w:rPr>
        <w:t>clear</w:t>
      </w:r>
      <w:r w:rsidRPr="008A324C">
        <w:rPr>
          <w:rFonts w:ascii="Arial" w:eastAsia="Calibri" w:hAnsi="Arial" w:cs="Arial"/>
          <w:lang w:val="en-US"/>
        </w:rPr>
        <w:t xml:space="preserve"> zone between the placenta and posterior bladder wall</w:t>
      </w:r>
      <w:r w:rsidR="00413406">
        <w:rPr>
          <w:rFonts w:ascii="Arial" w:eastAsia="Calibri" w:hAnsi="Arial" w:cs="Arial"/>
          <w:lang w:val="en-US"/>
        </w:rPr>
        <w:t xml:space="preserve"> on ultrasound have</w:t>
      </w:r>
      <w:r w:rsidR="00594109">
        <w:rPr>
          <w:rFonts w:ascii="Arial" w:eastAsia="Calibri" w:hAnsi="Arial" w:cs="Arial"/>
          <w:lang w:val="en-US"/>
        </w:rPr>
        <w:t xml:space="preserve"> been reported in 66 and 98%</w:t>
      </w:r>
      <w:r w:rsidR="00413406">
        <w:rPr>
          <w:rFonts w:ascii="Arial" w:eastAsia="Calibri" w:hAnsi="Arial" w:cs="Arial"/>
          <w:lang w:val="en-US"/>
        </w:rPr>
        <w:t>, respectively</w:t>
      </w:r>
      <w:r w:rsidR="00D95790">
        <w:rPr>
          <w:rFonts w:ascii="Arial" w:eastAsia="Calibri" w:hAnsi="Arial" w:cs="Arial"/>
          <w:lang w:val="en-US"/>
        </w:rPr>
        <w:t>,</w:t>
      </w:r>
      <w:r w:rsidR="00413406">
        <w:rPr>
          <w:rFonts w:ascii="Arial" w:eastAsia="Calibri" w:hAnsi="Arial" w:cs="Arial"/>
          <w:lang w:val="en-US"/>
        </w:rPr>
        <w:t xml:space="preserve"> </w:t>
      </w:r>
      <w:r w:rsidR="00594109">
        <w:rPr>
          <w:rFonts w:ascii="Arial" w:eastAsia="Calibri" w:hAnsi="Arial" w:cs="Arial"/>
          <w:lang w:val="en-US"/>
        </w:rPr>
        <w:t>of</w:t>
      </w:r>
      <w:r w:rsidR="00413406">
        <w:rPr>
          <w:rFonts w:ascii="Arial" w:eastAsia="Calibri" w:hAnsi="Arial" w:cs="Arial"/>
          <w:lang w:val="en-US"/>
        </w:rPr>
        <w:t xml:space="preserve"> all</w:t>
      </w:r>
      <w:r w:rsidR="00594109">
        <w:rPr>
          <w:rFonts w:ascii="Arial" w:eastAsia="Calibri" w:hAnsi="Arial" w:cs="Arial"/>
          <w:lang w:val="en-US"/>
        </w:rPr>
        <w:t xml:space="preserve"> the cases</w:t>
      </w:r>
      <w:r w:rsidR="00594109" w:rsidRPr="00594109">
        <w:rPr>
          <w:rFonts w:ascii="Arial" w:eastAsia="Calibri" w:hAnsi="Arial" w:cs="Arial"/>
          <w:lang w:val="en-US"/>
        </w:rPr>
        <w:t xml:space="preserve"> </w:t>
      </w:r>
      <w:r w:rsidR="00077D09">
        <w:rPr>
          <w:rFonts w:ascii="Arial" w:eastAsia="Calibri" w:hAnsi="Arial" w:cs="Arial"/>
          <w:lang w:val="en-US"/>
        </w:rPr>
        <w:t xml:space="preserve">of </w:t>
      </w:r>
      <w:r w:rsidR="00594109">
        <w:rPr>
          <w:rFonts w:ascii="Arial" w:eastAsia="Calibri" w:hAnsi="Arial" w:cs="Arial"/>
          <w:lang w:val="en-US"/>
        </w:rPr>
        <w:t>placenta accreta spectrum</w:t>
      </w:r>
      <w:r w:rsidR="00D95790">
        <w:rPr>
          <w:rFonts w:ascii="Arial" w:eastAsia="Calibri" w:hAnsi="Arial" w:cs="Arial"/>
          <w:lang w:val="en-US"/>
        </w:rPr>
        <w:t xml:space="preserve"> published in the </w:t>
      </w:r>
      <w:r w:rsidR="006B7310">
        <w:rPr>
          <w:rFonts w:ascii="Arial" w:eastAsia="Calibri" w:hAnsi="Arial" w:cs="Arial"/>
          <w:lang w:val="en-US"/>
        </w:rPr>
        <w:t>international literature</w:t>
      </w:r>
      <w:r w:rsidR="00594109">
        <w:rPr>
          <w:rFonts w:ascii="Arial" w:eastAsia="Calibri" w:hAnsi="Arial" w:cs="Arial"/>
          <w:lang w:val="en-US"/>
        </w:rPr>
        <w:t xml:space="preserve"> between </w:t>
      </w:r>
      <w:r w:rsidR="00594109">
        <w:rPr>
          <w:rFonts w:ascii="Arial" w:hAnsi="Arial" w:cs="Arial"/>
          <w:color w:val="000000"/>
          <w:shd w:val="clear" w:color="auto" w:fill="FFFFFF"/>
        </w:rPr>
        <w:t>1982 and 2016</w:t>
      </w:r>
      <w:r w:rsidR="0007010F">
        <w:rPr>
          <w:rFonts w:ascii="Arial" w:eastAsia="Calibri" w:hAnsi="Arial" w:cs="Arial"/>
          <w:lang w:val="en-US"/>
        </w:rPr>
        <w:t>.</w:t>
      </w:r>
      <w:r w:rsidR="00594109">
        <w:rPr>
          <w:rFonts w:ascii="Arial" w:eastAsia="Calibri" w:hAnsi="Arial" w:cs="Arial"/>
          <w:vertAlign w:val="superscript"/>
          <w:lang w:val="en-US"/>
        </w:rPr>
        <w:t>17</w:t>
      </w:r>
      <w:r w:rsidR="0007010F">
        <w:rPr>
          <w:rFonts w:ascii="Arial" w:eastAsia="Calibri" w:hAnsi="Arial" w:cs="Arial"/>
          <w:lang w:val="en-US"/>
        </w:rPr>
        <w:t xml:space="preserve"> </w:t>
      </w:r>
      <w:r w:rsidR="00594109">
        <w:rPr>
          <w:rFonts w:ascii="Arial" w:eastAsia="Calibri" w:hAnsi="Arial" w:cs="Arial"/>
          <w:lang w:val="en-US"/>
        </w:rPr>
        <w:t xml:space="preserve">Both </w:t>
      </w:r>
      <w:r w:rsidR="00C4260B">
        <w:rPr>
          <w:rFonts w:ascii="Arial" w:eastAsia="Calibri" w:hAnsi="Arial" w:cs="Arial"/>
          <w:lang w:val="en-US"/>
        </w:rPr>
        <w:t xml:space="preserve">features </w:t>
      </w:r>
      <w:r w:rsidR="00594109">
        <w:rPr>
          <w:rFonts w:ascii="Arial" w:eastAsia="Calibri" w:hAnsi="Arial" w:cs="Arial"/>
          <w:lang w:val="en-US"/>
        </w:rPr>
        <w:t>are associated with the highest agreement between observer</w:t>
      </w:r>
      <w:r w:rsidR="00C27741">
        <w:rPr>
          <w:rFonts w:ascii="Arial" w:eastAsia="Calibri" w:hAnsi="Arial" w:cs="Arial"/>
          <w:vertAlign w:val="superscript"/>
          <w:lang w:val="en-US"/>
        </w:rPr>
        <w:t>32</w:t>
      </w:r>
      <w:r w:rsidR="00594109">
        <w:rPr>
          <w:rFonts w:ascii="Arial" w:eastAsia="Calibri" w:hAnsi="Arial" w:cs="Arial"/>
          <w:lang w:val="en-US"/>
        </w:rPr>
        <w:t xml:space="preserve"> and </w:t>
      </w:r>
      <w:r w:rsidR="00F218BD">
        <w:rPr>
          <w:rFonts w:ascii="Arial" w:hAnsi="Arial" w:cs="Arial"/>
          <w:color w:val="000000"/>
        </w:rPr>
        <w:t>ha</w:t>
      </w:r>
      <w:r w:rsidR="00C27741">
        <w:rPr>
          <w:rFonts w:ascii="Arial" w:hAnsi="Arial" w:cs="Arial"/>
          <w:color w:val="000000"/>
        </w:rPr>
        <w:t>ve</w:t>
      </w:r>
      <w:r w:rsidR="00F218BD">
        <w:rPr>
          <w:rFonts w:ascii="Arial" w:hAnsi="Arial" w:cs="Arial"/>
          <w:color w:val="000000"/>
        </w:rPr>
        <w:t xml:space="preserve"> been used by many authors as </w:t>
      </w:r>
      <w:r w:rsidR="00C27741">
        <w:rPr>
          <w:rFonts w:ascii="Arial" w:hAnsi="Arial" w:cs="Arial"/>
          <w:color w:val="000000"/>
        </w:rPr>
        <w:t>strong</w:t>
      </w:r>
      <w:r w:rsidR="00F218BD">
        <w:rPr>
          <w:rFonts w:ascii="Arial" w:hAnsi="Arial" w:cs="Arial"/>
          <w:color w:val="000000"/>
        </w:rPr>
        <w:t xml:space="preserve"> marker</w:t>
      </w:r>
      <w:r w:rsidR="00C4260B">
        <w:rPr>
          <w:rFonts w:ascii="Arial" w:hAnsi="Arial" w:cs="Arial"/>
          <w:color w:val="000000"/>
        </w:rPr>
        <w:t>s</w:t>
      </w:r>
      <w:r w:rsidR="00F218BD">
        <w:rPr>
          <w:rFonts w:ascii="Arial" w:hAnsi="Arial" w:cs="Arial"/>
          <w:color w:val="000000"/>
        </w:rPr>
        <w:t xml:space="preserve"> of accreta placentation on ultrasound</w:t>
      </w:r>
      <w:r w:rsidR="00C27741">
        <w:rPr>
          <w:rFonts w:ascii="Arial" w:hAnsi="Arial" w:cs="Arial"/>
          <w:color w:val="000000"/>
        </w:rPr>
        <w:t xml:space="preserve">. </w:t>
      </w:r>
      <w:r w:rsidR="00413406">
        <w:rPr>
          <w:rFonts w:ascii="Arial" w:hAnsi="Arial" w:cs="Arial"/>
        </w:rPr>
        <w:t>T</w:t>
      </w:r>
      <w:r w:rsidR="00C27741">
        <w:rPr>
          <w:rFonts w:ascii="Arial" w:hAnsi="Arial" w:cs="Arial"/>
        </w:rPr>
        <w:t>he myometrium</w:t>
      </w:r>
      <w:r w:rsidR="00C27741" w:rsidRPr="006A17D3">
        <w:rPr>
          <w:rFonts w:ascii="Arial" w:hAnsi="Arial" w:cs="Arial"/>
        </w:rPr>
        <w:t xml:space="preserve"> will become thinner with advancing gestation.</w:t>
      </w:r>
      <w:r w:rsidR="00413406">
        <w:rPr>
          <w:rFonts w:ascii="Arial" w:hAnsi="Arial" w:cs="Arial"/>
          <w:vertAlign w:val="superscript"/>
        </w:rPr>
        <w:t>8</w:t>
      </w:r>
      <w:r w:rsidR="00413406">
        <w:rPr>
          <w:rFonts w:ascii="Arial" w:hAnsi="Arial" w:cs="Arial"/>
        </w:rPr>
        <w:t xml:space="preserve"> </w:t>
      </w:r>
      <w:r w:rsidR="00C27741" w:rsidRPr="006A17D3">
        <w:rPr>
          <w:rFonts w:ascii="Arial" w:hAnsi="Arial" w:cs="Arial"/>
        </w:rPr>
        <w:t xml:space="preserve">This </w:t>
      </w:r>
      <w:r w:rsidR="00C27741">
        <w:rPr>
          <w:rFonts w:ascii="Arial" w:hAnsi="Arial" w:cs="Arial"/>
        </w:rPr>
        <w:t>thinning effect is</w:t>
      </w:r>
      <w:r w:rsidR="00C27741" w:rsidRPr="006A17D3">
        <w:rPr>
          <w:rFonts w:ascii="Arial" w:hAnsi="Arial" w:cs="Arial"/>
        </w:rPr>
        <w:t xml:space="preserve"> more pronounced in the third trim</w:t>
      </w:r>
      <w:r w:rsidR="00413406">
        <w:rPr>
          <w:rFonts w:ascii="Arial" w:hAnsi="Arial" w:cs="Arial"/>
        </w:rPr>
        <w:t xml:space="preserve">ester </w:t>
      </w:r>
      <w:r w:rsidR="00C27741" w:rsidRPr="006A17D3">
        <w:rPr>
          <w:rFonts w:ascii="Arial" w:hAnsi="Arial" w:cs="Arial"/>
        </w:rPr>
        <w:t>when the lower uterine segment is further stretched by the combined action of the fetal presentation and Braxton-Hicks uterine contractions.</w:t>
      </w:r>
      <w:r w:rsidR="00413406">
        <w:rPr>
          <w:rFonts w:ascii="Arial" w:hAnsi="Arial" w:cs="Arial"/>
        </w:rPr>
        <w:t xml:space="preserve"> When the placenta develops underneath</w:t>
      </w:r>
      <w:r w:rsidR="00413406" w:rsidRPr="006A17D3">
        <w:rPr>
          <w:rFonts w:ascii="Arial" w:hAnsi="Arial" w:cs="Arial"/>
        </w:rPr>
        <w:t xml:space="preserve"> </w:t>
      </w:r>
      <w:r w:rsidR="00413406">
        <w:rPr>
          <w:rFonts w:ascii="Arial" w:hAnsi="Arial" w:cs="Arial"/>
        </w:rPr>
        <w:t xml:space="preserve">a </w:t>
      </w:r>
      <w:r w:rsidR="00077495">
        <w:rPr>
          <w:rFonts w:ascii="Arial" w:hAnsi="Arial" w:cs="Arial"/>
        </w:rPr>
        <w:t xml:space="preserve">caesarean </w:t>
      </w:r>
      <w:r w:rsidR="00413406" w:rsidRPr="006A17D3">
        <w:rPr>
          <w:rFonts w:ascii="Arial" w:hAnsi="Arial" w:cs="Arial"/>
        </w:rPr>
        <w:t xml:space="preserve">scar defect, the myometrium </w:t>
      </w:r>
      <w:r w:rsidR="00077495">
        <w:rPr>
          <w:rFonts w:ascii="Arial" w:hAnsi="Arial" w:cs="Arial"/>
        </w:rPr>
        <w:t>of the lower segment is partially</w:t>
      </w:r>
      <w:r w:rsidR="00413406">
        <w:rPr>
          <w:rFonts w:ascii="Arial" w:hAnsi="Arial" w:cs="Arial"/>
        </w:rPr>
        <w:t xml:space="preserve"> or completely replaced by scar tissue</w:t>
      </w:r>
      <w:r w:rsidR="00077495">
        <w:rPr>
          <w:rFonts w:ascii="Arial" w:hAnsi="Arial" w:cs="Arial"/>
        </w:rPr>
        <w:t xml:space="preserve"> and thus likely to be even thinner, independently of any abnormal villous invasion. All the patients included in our study had a history </w:t>
      </w:r>
      <w:r w:rsidR="00077495">
        <w:rPr>
          <w:rFonts w:ascii="Arial" w:hAnsi="Arial" w:cs="Arial"/>
        </w:rPr>
        <w:lastRenderedPageBreak/>
        <w:t xml:space="preserve">of one or more caesarean sections and presented with a low-lying/placenta previa. This can explain the higher incidence of myometrial thinning </w:t>
      </w:r>
      <w:r w:rsidR="00ED46D0">
        <w:rPr>
          <w:rFonts w:ascii="Arial" w:hAnsi="Arial" w:cs="Arial"/>
        </w:rPr>
        <w:t>found in both the study group and controls (</w:t>
      </w:r>
      <w:r w:rsidR="0026628D">
        <w:rPr>
          <w:rFonts w:ascii="Arial" w:hAnsi="Arial" w:cs="Arial"/>
        </w:rPr>
        <w:t>79.2% versus 87.5%). This finding is supported by the presence of focal and large area of dehiscence</w:t>
      </w:r>
      <w:r w:rsidR="00DF4EEE">
        <w:rPr>
          <w:rFonts w:ascii="Arial" w:hAnsi="Arial" w:cs="Arial"/>
        </w:rPr>
        <w:t xml:space="preserve"> in</w:t>
      </w:r>
      <w:r w:rsidR="00470553">
        <w:rPr>
          <w:rFonts w:ascii="Arial" w:hAnsi="Arial" w:cs="Arial"/>
        </w:rPr>
        <w:t xml:space="preserve"> one of the two and 2</w:t>
      </w:r>
      <w:r w:rsidR="00DF4EEE">
        <w:rPr>
          <w:rFonts w:ascii="Arial" w:hAnsi="Arial" w:cs="Arial"/>
        </w:rPr>
        <w:t xml:space="preserve">0 of </w:t>
      </w:r>
      <w:r w:rsidR="00204030">
        <w:rPr>
          <w:rFonts w:ascii="Arial" w:hAnsi="Arial" w:cs="Arial"/>
        </w:rPr>
        <w:t xml:space="preserve">the </w:t>
      </w:r>
      <w:r w:rsidR="00DF4EEE">
        <w:rPr>
          <w:rFonts w:ascii="Arial" w:hAnsi="Arial" w:cs="Arial"/>
        </w:rPr>
        <w:t>22 abnormally adherent</w:t>
      </w:r>
      <w:r w:rsidR="00470553">
        <w:rPr>
          <w:rFonts w:ascii="Arial" w:hAnsi="Arial" w:cs="Arial"/>
        </w:rPr>
        <w:t xml:space="preserve"> and</w:t>
      </w:r>
      <w:r w:rsidR="00DF4EEE">
        <w:rPr>
          <w:rFonts w:ascii="Arial" w:hAnsi="Arial" w:cs="Arial"/>
        </w:rPr>
        <w:t xml:space="preserve"> </w:t>
      </w:r>
      <w:r w:rsidR="00470553">
        <w:rPr>
          <w:rFonts w:ascii="Arial" w:hAnsi="Arial" w:cs="Arial"/>
        </w:rPr>
        <w:t xml:space="preserve">invasive </w:t>
      </w:r>
      <w:r w:rsidR="00DF4EEE">
        <w:rPr>
          <w:rFonts w:ascii="Arial" w:hAnsi="Arial" w:cs="Arial"/>
        </w:rPr>
        <w:t>cases</w:t>
      </w:r>
      <w:r w:rsidR="00470553">
        <w:rPr>
          <w:rFonts w:ascii="Arial" w:hAnsi="Arial" w:cs="Arial"/>
        </w:rPr>
        <w:t>, respectively. Ultrasound evaluation</w:t>
      </w:r>
      <w:r w:rsidR="00DF4EEE">
        <w:rPr>
          <w:rFonts w:ascii="Arial" w:hAnsi="Arial" w:cs="Arial"/>
        </w:rPr>
        <w:t xml:space="preserve"> of</w:t>
      </w:r>
      <w:r w:rsidR="00470553">
        <w:rPr>
          <w:rFonts w:ascii="Arial" w:hAnsi="Arial" w:cs="Arial"/>
        </w:rPr>
        <w:t xml:space="preserve"> the myometrium thickness has</w:t>
      </w:r>
      <w:r w:rsidR="00DF4EEE">
        <w:rPr>
          <w:rFonts w:ascii="Arial" w:hAnsi="Arial" w:cs="Arial"/>
        </w:rPr>
        <w:t xml:space="preserve"> so far not been standardised</w:t>
      </w:r>
      <w:r w:rsidR="00C4260B">
        <w:rPr>
          <w:rFonts w:ascii="Arial" w:hAnsi="Arial" w:cs="Arial"/>
        </w:rPr>
        <w:t>,</w:t>
      </w:r>
      <w:r w:rsidR="00DF4EEE">
        <w:rPr>
          <w:rFonts w:ascii="Arial" w:hAnsi="Arial" w:cs="Arial"/>
        </w:rPr>
        <w:t xml:space="preserve"> and myometrium thinning is currently defined as an area of the uterine wall that is less that 1mm on ultrasound</w:t>
      </w:r>
      <w:r w:rsidR="00470553">
        <w:rPr>
          <w:rFonts w:ascii="Arial" w:hAnsi="Arial" w:cs="Arial"/>
        </w:rPr>
        <w:t xml:space="preserve"> anywhere under the placental bed</w:t>
      </w:r>
      <w:r w:rsidR="00DF4EEE">
        <w:rPr>
          <w:rFonts w:ascii="Arial" w:hAnsi="Arial" w:cs="Arial"/>
        </w:rPr>
        <w:t xml:space="preserve">. Further studies are needed to evaluate the lateral extension and changes </w:t>
      </w:r>
      <w:r w:rsidR="002273FD">
        <w:rPr>
          <w:rFonts w:ascii="Arial" w:hAnsi="Arial" w:cs="Arial"/>
        </w:rPr>
        <w:t xml:space="preserve">in myometrium thickness </w:t>
      </w:r>
      <w:r w:rsidR="00DF4EEE">
        <w:rPr>
          <w:rFonts w:ascii="Arial" w:hAnsi="Arial" w:cs="Arial"/>
        </w:rPr>
        <w:t>with advancing gestation</w:t>
      </w:r>
      <w:r w:rsidR="002273FD">
        <w:rPr>
          <w:rFonts w:ascii="Arial" w:hAnsi="Arial" w:cs="Arial"/>
        </w:rPr>
        <w:t xml:space="preserve"> on ultrasound examination correlated with</w:t>
      </w:r>
      <w:r w:rsidR="00E90B92">
        <w:rPr>
          <w:rFonts w:ascii="Arial" w:hAnsi="Arial" w:cs="Arial"/>
        </w:rPr>
        <w:t xml:space="preserve"> gross examination at birth</w:t>
      </w:r>
      <w:r w:rsidR="00470553">
        <w:rPr>
          <w:rFonts w:ascii="Arial" w:hAnsi="Arial" w:cs="Arial"/>
        </w:rPr>
        <w:t>.</w:t>
      </w:r>
    </w:p>
    <w:p w14:paraId="6DFD8C90" w14:textId="293532CA" w:rsidR="00BF7DDD" w:rsidRPr="00F13B20" w:rsidRDefault="0070672A" w:rsidP="00F13B20">
      <w:pPr>
        <w:spacing w:line="480" w:lineRule="auto"/>
        <w:ind w:firstLine="720"/>
        <w:rPr>
          <w:rFonts w:ascii="Arial" w:hAnsi="Arial" w:cs="Arial"/>
          <w:color w:val="000000"/>
        </w:rPr>
      </w:pPr>
      <w:r>
        <w:rPr>
          <w:rFonts w:ascii="Arial" w:hAnsi="Arial" w:cs="Arial"/>
          <w:color w:val="000000"/>
        </w:rPr>
        <w:t>The clear zone is a radiologic term that</w:t>
      </w:r>
      <w:r w:rsidR="00594109">
        <w:rPr>
          <w:rFonts w:ascii="Arial" w:hAnsi="Arial" w:cs="Arial"/>
          <w:color w:val="000000"/>
        </w:rPr>
        <w:t xml:space="preserve"> is supposed to</w:t>
      </w:r>
      <w:r w:rsidR="00594109" w:rsidRPr="00577CED">
        <w:rPr>
          <w:rFonts w:ascii="Arial" w:hAnsi="Arial" w:cs="Arial"/>
          <w:color w:val="000000"/>
        </w:rPr>
        <w:t xml:space="preserve"> represent</w:t>
      </w:r>
      <w:r>
        <w:rPr>
          <w:rFonts w:ascii="Arial" w:hAnsi="Arial" w:cs="Arial"/>
          <w:color w:val="000000"/>
        </w:rPr>
        <w:t xml:space="preserve"> the layer of tissue between the villous tissue and the deep myometrium</w:t>
      </w:r>
      <w:r w:rsidR="00470553">
        <w:rPr>
          <w:rFonts w:ascii="Arial" w:hAnsi="Arial" w:cs="Arial"/>
          <w:color w:val="000000"/>
        </w:rPr>
        <w:t xml:space="preserve"> and which includes</w:t>
      </w:r>
      <w:r>
        <w:rPr>
          <w:rFonts w:ascii="Arial" w:hAnsi="Arial" w:cs="Arial"/>
          <w:color w:val="000000"/>
        </w:rPr>
        <w:t xml:space="preserve"> the decidua and the superficial myometrium containing the utero-placental vessels.</w:t>
      </w:r>
      <w:r>
        <w:rPr>
          <w:rFonts w:ascii="Arial" w:hAnsi="Arial" w:cs="Arial"/>
          <w:color w:val="000000"/>
          <w:vertAlign w:val="superscript"/>
        </w:rPr>
        <w:t>8</w:t>
      </w:r>
      <w:r w:rsidR="0034361E">
        <w:rPr>
          <w:rFonts w:ascii="Arial" w:hAnsi="Arial" w:cs="Arial"/>
          <w:color w:val="000000"/>
        </w:rPr>
        <w:t xml:space="preserve"> </w:t>
      </w:r>
      <w:r w:rsidR="000F3997">
        <w:rPr>
          <w:rFonts w:ascii="Arial" w:hAnsi="Arial" w:cs="Arial"/>
          <w:color w:val="000000"/>
        </w:rPr>
        <w:t>As for</w:t>
      </w:r>
      <w:r w:rsidR="00B039AB">
        <w:rPr>
          <w:rFonts w:ascii="Arial" w:hAnsi="Arial" w:cs="Arial"/>
          <w:color w:val="000000"/>
        </w:rPr>
        <w:t xml:space="preserve"> myometrium thickness, </w:t>
      </w:r>
      <w:r w:rsidR="00C27741">
        <w:rPr>
          <w:rFonts w:ascii="Arial" w:hAnsi="Arial" w:cs="Arial"/>
          <w:color w:val="000000"/>
        </w:rPr>
        <w:t xml:space="preserve">the decidual layer becomes thinner and discontinuous </w:t>
      </w:r>
      <w:r w:rsidR="00470553">
        <w:rPr>
          <w:rFonts w:ascii="Arial" w:hAnsi="Arial" w:cs="Arial"/>
          <w:color w:val="000000"/>
        </w:rPr>
        <w:t>as pregnancy advances. T</w:t>
      </w:r>
      <w:r w:rsidR="00C27741">
        <w:rPr>
          <w:rFonts w:ascii="Arial" w:hAnsi="Arial" w:cs="Arial"/>
          <w:color w:val="000000"/>
        </w:rPr>
        <w:t>he</w:t>
      </w:r>
      <w:r w:rsidR="00793998">
        <w:rPr>
          <w:rFonts w:ascii="Arial" w:hAnsi="Arial" w:cs="Arial"/>
          <w:color w:val="000000"/>
        </w:rPr>
        <w:t xml:space="preserve"> superficial</w:t>
      </w:r>
      <w:r w:rsidR="00C27741">
        <w:rPr>
          <w:rFonts w:ascii="Arial" w:hAnsi="Arial" w:cs="Arial"/>
          <w:color w:val="000000"/>
        </w:rPr>
        <w:t xml:space="preserve"> myometrium </w:t>
      </w:r>
      <w:r w:rsidR="0034361E">
        <w:rPr>
          <w:rFonts w:ascii="Arial" w:hAnsi="Arial" w:cs="Arial"/>
          <w:color w:val="000000"/>
        </w:rPr>
        <w:t>under the placental bed</w:t>
      </w:r>
      <w:r w:rsidR="00C27741">
        <w:rPr>
          <w:rFonts w:ascii="Arial" w:hAnsi="Arial" w:cs="Arial"/>
          <w:color w:val="000000"/>
        </w:rPr>
        <w:t xml:space="preserve"> become </w:t>
      </w:r>
      <w:r w:rsidR="00470553">
        <w:rPr>
          <w:rFonts w:ascii="Arial" w:hAnsi="Arial" w:cs="Arial"/>
          <w:color w:val="000000"/>
        </w:rPr>
        <w:t xml:space="preserve">also </w:t>
      </w:r>
      <w:r w:rsidR="00C27741">
        <w:rPr>
          <w:rFonts w:ascii="Arial" w:hAnsi="Arial" w:cs="Arial"/>
          <w:color w:val="000000"/>
        </w:rPr>
        <w:t xml:space="preserve">more heterogeneous due to the progressive dilatation of the utero-placental circulation. </w:t>
      </w:r>
      <w:r w:rsidR="00B039AB">
        <w:rPr>
          <w:rFonts w:ascii="Arial" w:hAnsi="Arial" w:cs="Arial"/>
          <w:color w:val="000000"/>
        </w:rPr>
        <w:t xml:space="preserve">The absence of the clear zone on ultrasound probably represents the </w:t>
      </w:r>
      <w:r w:rsidR="00B039AB" w:rsidRPr="00577CED">
        <w:rPr>
          <w:rFonts w:ascii="Arial" w:hAnsi="Arial" w:cs="Arial"/>
          <w:color w:val="000000"/>
        </w:rPr>
        <w:t>abnormal extension of the placental villi through the deci</w:t>
      </w:r>
      <w:r w:rsidR="00B039AB">
        <w:rPr>
          <w:rFonts w:ascii="Arial" w:hAnsi="Arial" w:cs="Arial"/>
          <w:color w:val="000000"/>
        </w:rPr>
        <w:t>dua basalis into the myometrium or the poor development of this layer around scar area.</w:t>
      </w:r>
      <w:r w:rsidR="00B039AB">
        <w:rPr>
          <w:rFonts w:ascii="Arial" w:hAnsi="Arial" w:cs="Arial"/>
          <w:color w:val="000000"/>
          <w:vertAlign w:val="superscript"/>
        </w:rPr>
        <w:t>8</w:t>
      </w:r>
      <w:r w:rsidR="00793998">
        <w:rPr>
          <w:rFonts w:ascii="Arial" w:hAnsi="Arial" w:cs="Arial"/>
          <w:color w:val="000000"/>
          <w:vertAlign w:val="superscript"/>
        </w:rPr>
        <w:t xml:space="preserve"> </w:t>
      </w:r>
      <w:r w:rsidR="00430CDC">
        <w:rPr>
          <w:rFonts w:ascii="Arial" w:hAnsi="Arial" w:cs="Arial"/>
          <w:color w:val="000000"/>
        </w:rPr>
        <w:t>Like myometrial thinning this sign is not specific of accreta placentation</w:t>
      </w:r>
      <w:r w:rsidR="001B723B">
        <w:rPr>
          <w:rFonts w:ascii="Arial" w:hAnsi="Arial" w:cs="Arial"/>
          <w:color w:val="000000"/>
        </w:rPr>
        <w:t>,</w:t>
      </w:r>
      <w:r w:rsidR="00430CDC">
        <w:rPr>
          <w:rFonts w:ascii="Arial" w:hAnsi="Arial" w:cs="Arial"/>
          <w:color w:val="000000"/>
        </w:rPr>
        <w:t xml:space="preserve"> in particular when the placenta is implanted in a lower uterine segment remodelled by multiple caesarean scars. </w:t>
      </w:r>
    </w:p>
    <w:p w14:paraId="33066D38" w14:textId="77777777" w:rsidR="00671870" w:rsidRPr="00671870" w:rsidRDefault="00671870" w:rsidP="00C73195">
      <w:pPr>
        <w:spacing w:line="480" w:lineRule="auto"/>
        <w:rPr>
          <w:rFonts w:ascii="Arial" w:hAnsi="Arial" w:cs="Arial"/>
          <w:lang w:val="en-US"/>
        </w:rPr>
      </w:pPr>
      <w:r w:rsidRPr="00963360">
        <w:rPr>
          <w:rFonts w:ascii="Arial" w:hAnsi="Arial" w:cs="Arial"/>
          <w:b/>
          <w:i/>
          <w:color w:val="000000"/>
        </w:rPr>
        <w:t>Clinical implications</w:t>
      </w:r>
    </w:p>
    <w:p w14:paraId="12088B55" w14:textId="4259744E" w:rsidR="00903823" w:rsidRDefault="0070069B" w:rsidP="00185FC9">
      <w:pPr>
        <w:pStyle w:val="Text"/>
        <w:ind w:firstLine="0"/>
        <w:rPr>
          <w:rFonts w:ascii="Arial" w:eastAsia="Calibri" w:hAnsi="Arial" w:cs="Arial"/>
          <w:color w:val="000000"/>
        </w:rPr>
      </w:pPr>
      <w:r>
        <w:rPr>
          <w:rFonts w:ascii="Arial" w:hAnsi="Arial" w:cs="Arial"/>
        </w:rPr>
        <w:t>According to</w:t>
      </w:r>
      <w:r w:rsidR="00881E5E">
        <w:rPr>
          <w:rFonts w:ascii="Arial" w:hAnsi="Arial" w:cs="Arial"/>
        </w:rPr>
        <w:t xml:space="preserve"> </w:t>
      </w:r>
      <w:r w:rsidR="00671870">
        <w:rPr>
          <w:rFonts w:ascii="Arial" w:hAnsi="Arial" w:cs="Arial"/>
        </w:rPr>
        <w:t>Dannheim et al</w:t>
      </w:r>
      <w:r>
        <w:rPr>
          <w:rFonts w:ascii="Arial" w:hAnsi="Arial" w:cs="Arial"/>
          <w:color w:val="000000"/>
          <w:vertAlign w:val="superscript"/>
        </w:rPr>
        <w:t>21</w:t>
      </w:r>
      <w:r w:rsidR="00955018">
        <w:rPr>
          <w:rFonts w:ascii="Arial" w:hAnsi="Arial" w:cs="Arial"/>
        </w:rPr>
        <w:t xml:space="preserve">, </w:t>
      </w:r>
      <w:r w:rsidR="00671870" w:rsidRPr="00254F19">
        <w:rPr>
          <w:rFonts w:ascii="Arial" w:eastAsia="Calibri" w:hAnsi="Arial" w:cs="Arial"/>
          <w:color w:val="000000"/>
        </w:rPr>
        <w:t>pathologists often impose a dogmatic</w:t>
      </w:r>
      <w:r w:rsidR="00671870">
        <w:rPr>
          <w:rFonts w:ascii="Arial" w:eastAsia="Calibri" w:hAnsi="Arial" w:cs="Arial"/>
          <w:color w:val="000000"/>
        </w:rPr>
        <w:t xml:space="preserve"> </w:t>
      </w:r>
      <w:r w:rsidR="00671870" w:rsidRPr="00254F19">
        <w:rPr>
          <w:rFonts w:ascii="Arial" w:eastAsia="Calibri" w:hAnsi="Arial" w:cs="Arial"/>
          <w:color w:val="000000"/>
        </w:rPr>
        <w:t xml:space="preserve">approach to </w:t>
      </w:r>
      <w:r w:rsidR="001B723B">
        <w:rPr>
          <w:rFonts w:ascii="Arial" w:eastAsia="Calibri" w:hAnsi="Arial" w:cs="Arial"/>
          <w:color w:val="000000"/>
        </w:rPr>
        <w:t xml:space="preserve">the </w:t>
      </w:r>
      <w:r w:rsidR="00671870" w:rsidRPr="00254F19">
        <w:rPr>
          <w:rFonts w:ascii="Arial" w:eastAsia="Calibri" w:hAnsi="Arial" w:cs="Arial"/>
          <w:color w:val="000000"/>
        </w:rPr>
        <w:t>diagnosis</w:t>
      </w:r>
      <w:r w:rsidR="001B723B">
        <w:rPr>
          <w:rFonts w:ascii="Arial" w:eastAsia="Calibri" w:hAnsi="Arial" w:cs="Arial"/>
          <w:color w:val="000000"/>
        </w:rPr>
        <w:t xml:space="preserve"> of placenta accreta</w:t>
      </w:r>
      <w:r w:rsidR="00671870" w:rsidRPr="00254F19">
        <w:rPr>
          <w:rFonts w:ascii="Arial" w:eastAsia="Calibri" w:hAnsi="Arial" w:cs="Arial"/>
          <w:color w:val="000000"/>
        </w:rPr>
        <w:t>, requiring an ideal textbook image of</w:t>
      </w:r>
      <w:r w:rsidR="00671870">
        <w:rPr>
          <w:rFonts w:ascii="Arial" w:eastAsia="Calibri" w:hAnsi="Arial" w:cs="Arial"/>
          <w:color w:val="000000"/>
        </w:rPr>
        <w:t xml:space="preserve"> </w:t>
      </w:r>
      <w:r w:rsidR="00671870" w:rsidRPr="00254F19">
        <w:rPr>
          <w:rFonts w:ascii="Arial" w:eastAsia="Calibri" w:hAnsi="Arial" w:cs="Arial"/>
          <w:color w:val="000000"/>
        </w:rPr>
        <w:t xml:space="preserve">villi sitting </w:t>
      </w:r>
      <w:r w:rsidR="00391CD1">
        <w:rPr>
          <w:rFonts w:ascii="Arial" w:eastAsia="Calibri" w:hAnsi="Arial" w:cs="Arial"/>
          <w:color w:val="000000"/>
        </w:rPr>
        <w:t xml:space="preserve">on </w:t>
      </w:r>
      <w:r w:rsidR="00671870" w:rsidRPr="00254F19">
        <w:rPr>
          <w:rFonts w:ascii="Arial" w:eastAsia="Calibri" w:hAnsi="Arial" w:cs="Arial"/>
          <w:color w:val="000000"/>
        </w:rPr>
        <w:lastRenderedPageBreak/>
        <w:t xml:space="preserve">top </w:t>
      </w:r>
      <w:r w:rsidR="00391CD1">
        <w:rPr>
          <w:rFonts w:ascii="Arial" w:eastAsia="Calibri" w:hAnsi="Arial" w:cs="Arial"/>
          <w:color w:val="000000"/>
        </w:rPr>
        <w:t>of the myometrium</w:t>
      </w:r>
      <w:r w:rsidR="00391CD1" w:rsidRPr="00254F19">
        <w:rPr>
          <w:rFonts w:ascii="Arial" w:eastAsia="Calibri" w:hAnsi="Arial" w:cs="Arial"/>
          <w:color w:val="000000"/>
        </w:rPr>
        <w:t xml:space="preserve"> </w:t>
      </w:r>
      <w:r w:rsidR="00671870" w:rsidRPr="00254F19">
        <w:rPr>
          <w:rFonts w:ascii="Arial" w:eastAsia="Calibri" w:hAnsi="Arial" w:cs="Arial"/>
          <w:color w:val="000000"/>
        </w:rPr>
        <w:t>and thus reporting cases with</w:t>
      </w:r>
      <w:r w:rsidR="00881E5E">
        <w:rPr>
          <w:rFonts w:ascii="Arial" w:hAnsi="Arial" w:cs="Arial"/>
          <w:color w:val="000000"/>
          <w:shd w:val="clear" w:color="auto" w:fill="FFFFFF"/>
        </w:rPr>
        <w:t xml:space="preserve"> </w:t>
      </w:r>
      <w:r w:rsidR="00671870" w:rsidRPr="00254F19">
        <w:rPr>
          <w:rFonts w:ascii="Arial" w:eastAsia="Calibri" w:hAnsi="Arial" w:cs="Arial"/>
          <w:color w:val="000000"/>
        </w:rPr>
        <w:t>obvious gross invasion without this ‘‘requirement’’ as</w:t>
      </w:r>
      <w:r w:rsidR="00671870">
        <w:rPr>
          <w:rFonts w:ascii="Arial" w:eastAsia="Calibri" w:hAnsi="Arial" w:cs="Arial"/>
          <w:color w:val="000000"/>
        </w:rPr>
        <w:t xml:space="preserve"> </w:t>
      </w:r>
      <w:r w:rsidR="00671870" w:rsidRPr="00254F19">
        <w:rPr>
          <w:rFonts w:ascii="Arial" w:eastAsia="Calibri" w:hAnsi="Arial" w:cs="Arial"/>
          <w:color w:val="000000"/>
        </w:rPr>
        <w:t xml:space="preserve">merely ‘suspicious for accreta’. </w:t>
      </w:r>
      <w:r w:rsidR="00903823">
        <w:rPr>
          <w:rFonts w:ascii="Arial" w:eastAsia="Calibri" w:hAnsi="Arial" w:cs="Arial"/>
          <w:color w:val="000000"/>
        </w:rPr>
        <w:t xml:space="preserve">Furthermore, the pre-operative anatomy of the uterus and in particular of the lower segment may be distorted by the surgical procedure making it difficult for the pathologist to orientate the hysterectomy specimen </w:t>
      </w:r>
      <w:r w:rsidR="00B84519">
        <w:rPr>
          <w:rFonts w:ascii="Arial" w:eastAsia="Calibri" w:hAnsi="Arial" w:cs="Arial"/>
          <w:color w:val="000000"/>
        </w:rPr>
        <w:t>to differentiate between</w:t>
      </w:r>
      <w:r w:rsidR="00903823">
        <w:rPr>
          <w:rFonts w:ascii="Arial" w:eastAsia="Calibri" w:hAnsi="Arial" w:cs="Arial"/>
          <w:color w:val="000000"/>
        </w:rPr>
        <w:t xml:space="preserve"> areas of </w:t>
      </w:r>
      <w:r w:rsidR="00B84519">
        <w:rPr>
          <w:rFonts w:ascii="Arial" w:eastAsia="Calibri" w:hAnsi="Arial" w:cs="Arial"/>
          <w:color w:val="000000"/>
        </w:rPr>
        <w:t xml:space="preserve">accreta placentation and areas of </w:t>
      </w:r>
      <w:r w:rsidR="00180176">
        <w:rPr>
          <w:rFonts w:ascii="Arial" w:eastAsia="Calibri" w:hAnsi="Arial" w:cs="Arial"/>
          <w:color w:val="000000"/>
        </w:rPr>
        <w:t>dehiscence</w:t>
      </w:r>
      <w:r w:rsidR="00903823">
        <w:rPr>
          <w:rFonts w:ascii="Arial" w:eastAsia="Calibri" w:hAnsi="Arial" w:cs="Arial"/>
          <w:color w:val="000000"/>
        </w:rPr>
        <w:t>.</w:t>
      </w:r>
    </w:p>
    <w:p w14:paraId="39590532" w14:textId="797E02BD" w:rsidR="00C65C12" w:rsidRPr="007D6A03" w:rsidRDefault="002905DC" w:rsidP="007D6A03">
      <w:pPr>
        <w:spacing w:line="480" w:lineRule="auto"/>
        <w:ind w:firstLine="720"/>
        <w:rPr>
          <w:rFonts w:ascii="Arial" w:hAnsi="Arial" w:cs="Arial"/>
          <w:color w:val="000000"/>
          <w:shd w:val="clear" w:color="auto" w:fill="FFFFFF"/>
        </w:rPr>
      </w:pPr>
      <w:r>
        <w:rPr>
          <w:rFonts w:ascii="Arial" w:eastAsia="Calibri" w:hAnsi="Arial" w:cs="Arial"/>
          <w:color w:val="000000"/>
          <w:lang w:val="en-US"/>
        </w:rPr>
        <w:t>T</w:t>
      </w:r>
      <w:r w:rsidR="00E86141">
        <w:rPr>
          <w:rFonts w:ascii="Arial" w:eastAsia="Calibri" w:hAnsi="Arial" w:cs="Arial"/>
          <w:color w:val="000000"/>
          <w:lang w:val="en-US"/>
        </w:rPr>
        <w:t xml:space="preserve">he gold standard diagnostic </w:t>
      </w:r>
      <w:proofErr w:type="gramStart"/>
      <w:r w:rsidR="00E86141">
        <w:rPr>
          <w:rFonts w:ascii="Arial" w:eastAsia="Calibri" w:hAnsi="Arial" w:cs="Arial"/>
          <w:color w:val="000000"/>
          <w:lang w:val="en-US"/>
        </w:rPr>
        <w:t xml:space="preserve">criteria for invasive placentation </w:t>
      </w:r>
      <w:r>
        <w:rPr>
          <w:rFonts w:ascii="Arial" w:eastAsia="Calibri" w:hAnsi="Arial" w:cs="Arial"/>
          <w:color w:val="000000"/>
          <w:lang w:val="en-US"/>
        </w:rPr>
        <w:t>is</w:t>
      </w:r>
      <w:proofErr w:type="gramEnd"/>
      <w:r>
        <w:rPr>
          <w:rFonts w:ascii="Arial" w:eastAsia="Calibri" w:hAnsi="Arial" w:cs="Arial"/>
          <w:color w:val="000000"/>
          <w:lang w:val="en-US"/>
        </w:rPr>
        <w:t xml:space="preserve"> the</w:t>
      </w:r>
      <w:r w:rsidR="00E86141">
        <w:rPr>
          <w:rFonts w:ascii="Arial" w:eastAsia="Calibri" w:hAnsi="Arial" w:cs="Arial"/>
          <w:color w:val="000000"/>
          <w:lang w:val="en-US"/>
        </w:rPr>
        <w:t xml:space="preserve"> </w:t>
      </w:r>
      <w:r w:rsidR="006B7310">
        <w:rPr>
          <w:rFonts w:ascii="Arial" w:eastAsia="Calibri" w:hAnsi="Arial" w:cs="Arial"/>
          <w:color w:val="000000"/>
          <w:lang w:val="en-US"/>
        </w:rPr>
        <w:t xml:space="preserve">microscopic </w:t>
      </w:r>
      <w:r w:rsidR="00D21798">
        <w:rPr>
          <w:rFonts w:ascii="Arial" w:eastAsia="Calibri" w:hAnsi="Arial" w:cs="Arial"/>
          <w:color w:val="000000"/>
          <w:lang w:val="en-US"/>
        </w:rPr>
        <w:t xml:space="preserve">evidence of villous tissue invading the myometrium. </w:t>
      </w:r>
      <w:r w:rsidR="00625EB6">
        <w:rPr>
          <w:rFonts w:ascii="Arial" w:hAnsi="Arial" w:cs="Arial"/>
          <w:color w:val="000000"/>
          <w:shd w:val="clear" w:color="auto" w:fill="FFFFFF"/>
        </w:rPr>
        <w:t>Accurate identification of the invasive area with guided sampling is therefore essential to accurate confirm the clinical diagnosis</w:t>
      </w:r>
      <w:r w:rsidR="00391CD1">
        <w:rPr>
          <w:rFonts w:ascii="Arial" w:hAnsi="Arial" w:cs="Arial"/>
          <w:color w:val="000000"/>
          <w:shd w:val="clear" w:color="auto" w:fill="FFFFFF"/>
        </w:rPr>
        <w:t xml:space="preserve">. </w:t>
      </w:r>
      <w:r w:rsidR="002E60CE">
        <w:rPr>
          <w:rFonts w:ascii="Arial" w:hAnsi="Arial" w:cs="Arial"/>
        </w:rPr>
        <w:t>T</w:t>
      </w:r>
      <w:r w:rsidR="002E60CE" w:rsidRPr="006A17D3">
        <w:rPr>
          <w:rFonts w:ascii="Arial" w:hAnsi="Arial" w:cs="Arial"/>
        </w:rPr>
        <w:t>he degree of villous adhesion or invasion is rarely uniform</w:t>
      </w:r>
      <w:r w:rsidR="002E60CE">
        <w:rPr>
          <w:rFonts w:ascii="Arial" w:hAnsi="Arial" w:cs="Arial"/>
        </w:rPr>
        <w:t xml:space="preserve"> across the placental bed and many cases of placenta accreta spectrum have both adherent and invasive areas</w:t>
      </w:r>
      <w:r w:rsidR="002E60CE" w:rsidRPr="006A17D3">
        <w:rPr>
          <w:rFonts w:ascii="Arial" w:hAnsi="Arial" w:cs="Arial"/>
        </w:rPr>
        <w:t>.</w:t>
      </w:r>
      <w:r w:rsidR="002E60CE">
        <w:rPr>
          <w:rFonts w:ascii="Arial" w:hAnsi="Arial" w:cs="Arial"/>
          <w:vertAlign w:val="superscript"/>
        </w:rPr>
        <w:t>15</w:t>
      </w:r>
      <w:r w:rsidR="002E60CE">
        <w:rPr>
          <w:rFonts w:ascii="Arial" w:hAnsi="Arial" w:cs="Arial"/>
        </w:rPr>
        <w:t xml:space="preserve"> </w:t>
      </w:r>
      <w:r w:rsidR="002E60CE">
        <w:rPr>
          <w:rFonts w:ascii="Arial" w:hAnsi="Arial" w:cs="Arial"/>
          <w:lang w:val="en-US"/>
        </w:rPr>
        <w:t>T</w:t>
      </w:r>
      <w:r>
        <w:rPr>
          <w:rFonts w:ascii="Arial" w:hAnsi="Arial" w:cs="Arial"/>
          <w:lang w:val="en-US"/>
        </w:rPr>
        <w:t xml:space="preserve">his can make the microscopic diagnosis of </w:t>
      </w:r>
      <w:r w:rsidR="002E60CE">
        <w:rPr>
          <w:rFonts w:ascii="Arial" w:hAnsi="Arial" w:cs="Arial"/>
          <w:lang w:val="en-US"/>
        </w:rPr>
        <w:t>accreta</w:t>
      </w:r>
      <w:r>
        <w:rPr>
          <w:rFonts w:ascii="Arial" w:hAnsi="Arial" w:cs="Arial"/>
          <w:lang w:val="en-US"/>
        </w:rPr>
        <w:t xml:space="preserve"> placenta</w:t>
      </w:r>
      <w:r w:rsidR="002E60CE">
        <w:rPr>
          <w:rFonts w:ascii="Arial" w:hAnsi="Arial" w:cs="Arial"/>
          <w:lang w:val="en-US"/>
        </w:rPr>
        <w:t>tion</w:t>
      </w:r>
      <w:r>
        <w:rPr>
          <w:rFonts w:ascii="Arial" w:hAnsi="Arial" w:cs="Arial"/>
          <w:lang w:val="en-US"/>
        </w:rPr>
        <w:t xml:space="preserve"> difficult</w:t>
      </w:r>
      <w:r w:rsidR="00204030">
        <w:rPr>
          <w:rFonts w:ascii="Arial" w:hAnsi="Arial" w:cs="Arial"/>
          <w:lang w:val="en-US"/>
        </w:rPr>
        <w:t>,</w:t>
      </w:r>
      <w:r>
        <w:rPr>
          <w:rFonts w:ascii="Arial" w:hAnsi="Arial" w:cs="Arial"/>
          <w:lang w:val="en-US"/>
        </w:rPr>
        <w:t xml:space="preserve"> in particular</w:t>
      </w:r>
      <w:r w:rsidR="00204030">
        <w:rPr>
          <w:rFonts w:ascii="Arial" w:hAnsi="Arial" w:cs="Arial"/>
          <w:lang w:val="en-US"/>
        </w:rPr>
        <w:t>,</w:t>
      </w:r>
      <w:r>
        <w:rPr>
          <w:rFonts w:ascii="Arial" w:hAnsi="Arial" w:cs="Arial"/>
          <w:lang w:val="en-US"/>
        </w:rPr>
        <w:t xml:space="preserve"> if the accreta area of the myometrium is not extensively sampled.</w:t>
      </w:r>
      <w:r w:rsidR="002E60CE">
        <w:rPr>
          <w:rFonts w:ascii="Arial" w:eastAsia="Calibri" w:hAnsi="Arial" w:cs="Arial"/>
          <w:color w:val="000000"/>
          <w:lang w:val="en-US"/>
        </w:rPr>
        <w:t xml:space="preserve"> </w:t>
      </w:r>
      <w:r w:rsidR="002E60CE">
        <w:rPr>
          <w:rFonts w:ascii="Arial" w:hAnsi="Arial" w:cs="Arial"/>
          <w:color w:val="000000"/>
          <w:shd w:val="clear" w:color="auto" w:fill="FFFFFF"/>
        </w:rPr>
        <w:t>W</w:t>
      </w:r>
      <w:r w:rsidR="003D0E9C">
        <w:rPr>
          <w:rFonts w:ascii="Arial" w:hAnsi="Arial" w:cs="Arial"/>
          <w:color w:val="000000"/>
          <w:shd w:val="clear" w:color="auto" w:fill="FFFFFF"/>
        </w:rPr>
        <w:t>e found that</w:t>
      </w:r>
      <w:r w:rsidR="006D3CF7">
        <w:rPr>
          <w:rFonts w:ascii="Arial" w:hAnsi="Arial" w:cs="Arial"/>
          <w:color w:val="000000"/>
          <w:shd w:val="clear" w:color="auto" w:fill="FFFFFF"/>
        </w:rPr>
        <w:t xml:space="preserve"> digital separation of the placental tissue from the uterine wall in fresh hysterectomy specimens </w:t>
      </w:r>
      <w:r w:rsidR="00A42AA4">
        <w:rPr>
          <w:rFonts w:ascii="Arial" w:hAnsi="Arial" w:cs="Arial"/>
          <w:color w:val="000000"/>
          <w:shd w:val="clear" w:color="auto" w:fill="FFFFFF"/>
        </w:rPr>
        <w:t>allowed</w:t>
      </w:r>
      <w:r w:rsidR="006D3CF7">
        <w:rPr>
          <w:rFonts w:ascii="Arial" w:hAnsi="Arial" w:cs="Arial"/>
          <w:color w:val="000000"/>
          <w:shd w:val="clear" w:color="auto" w:fill="FFFFFF"/>
        </w:rPr>
        <w:t xml:space="preserve"> us to </w:t>
      </w:r>
      <w:r w:rsidR="007D087F">
        <w:rPr>
          <w:rFonts w:ascii="Arial" w:hAnsi="Arial" w:cs="Arial"/>
          <w:color w:val="000000"/>
          <w:shd w:val="clear" w:color="auto" w:fill="FFFFFF"/>
        </w:rPr>
        <w:t xml:space="preserve">differentiate between abnormally adherent and invasive areas, </w:t>
      </w:r>
      <w:r w:rsidR="006D3CF7">
        <w:rPr>
          <w:rFonts w:ascii="Arial" w:hAnsi="Arial" w:cs="Arial"/>
          <w:color w:val="000000"/>
          <w:shd w:val="clear" w:color="auto" w:fill="FFFFFF"/>
        </w:rPr>
        <w:t xml:space="preserve">to evaluate the </w:t>
      </w:r>
      <w:r w:rsidR="001B723B">
        <w:rPr>
          <w:rFonts w:ascii="Arial" w:hAnsi="Arial" w:cs="Arial"/>
          <w:color w:val="000000"/>
          <w:shd w:val="clear" w:color="auto" w:fill="FFFFFF"/>
        </w:rPr>
        <w:t xml:space="preserve">area </w:t>
      </w:r>
      <w:r w:rsidR="006D3CF7">
        <w:rPr>
          <w:rFonts w:ascii="Arial" w:hAnsi="Arial" w:cs="Arial"/>
          <w:color w:val="000000"/>
          <w:shd w:val="clear" w:color="auto" w:fill="FFFFFF"/>
        </w:rPr>
        <w:t xml:space="preserve">of </w:t>
      </w:r>
      <w:r w:rsidR="007D087F">
        <w:rPr>
          <w:rFonts w:ascii="Arial" w:hAnsi="Arial" w:cs="Arial"/>
          <w:color w:val="000000"/>
          <w:shd w:val="clear" w:color="auto" w:fill="FFFFFF"/>
        </w:rPr>
        <w:t xml:space="preserve">villous tissue </w:t>
      </w:r>
      <w:r w:rsidR="006D3CF7">
        <w:rPr>
          <w:rFonts w:ascii="Arial" w:hAnsi="Arial" w:cs="Arial"/>
          <w:color w:val="000000"/>
          <w:shd w:val="clear" w:color="auto" w:fill="FFFFFF"/>
        </w:rPr>
        <w:t>invasion</w:t>
      </w:r>
      <w:r w:rsidR="007D087F">
        <w:rPr>
          <w:rFonts w:ascii="Arial" w:hAnsi="Arial" w:cs="Arial"/>
          <w:color w:val="000000"/>
          <w:shd w:val="clear" w:color="auto" w:fill="FFFFFF"/>
        </w:rPr>
        <w:t xml:space="preserve"> and to accurately</w:t>
      </w:r>
      <w:r w:rsidR="00204030">
        <w:rPr>
          <w:rFonts w:ascii="Arial" w:hAnsi="Arial" w:cs="Arial"/>
          <w:color w:val="000000"/>
          <w:shd w:val="clear" w:color="auto" w:fill="FFFFFF"/>
        </w:rPr>
        <w:t xml:space="preserve"> obtain</w:t>
      </w:r>
      <w:r w:rsidR="001B723B">
        <w:rPr>
          <w:rFonts w:ascii="Arial" w:hAnsi="Arial" w:cs="Arial"/>
          <w:color w:val="000000"/>
          <w:shd w:val="clear" w:color="auto" w:fill="FFFFFF"/>
        </w:rPr>
        <w:t xml:space="preserve"> a</w:t>
      </w:r>
      <w:r w:rsidR="007D087F">
        <w:rPr>
          <w:rFonts w:ascii="Arial" w:hAnsi="Arial" w:cs="Arial"/>
          <w:color w:val="000000"/>
          <w:shd w:val="clear" w:color="auto" w:fill="FFFFFF"/>
        </w:rPr>
        <w:t xml:space="preserve"> sample </w:t>
      </w:r>
      <w:r w:rsidR="00204030">
        <w:rPr>
          <w:rFonts w:ascii="Arial" w:hAnsi="Arial" w:cs="Arial"/>
          <w:color w:val="000000"/>
          <w:shd w:val="clear" w:color="auto" w:fill="FFFFFF"/>
        </w:rPr>
        <w:t>for histology to confirm the diagnosis of villous myometrial invasion</w:t>
      </w:r>
      <w:r w:rsidR="00C04D70">
        <w:rPr>
          <w:rFonts w:ascii="Arial" w:hAnsi="Arial" w:cs="Arial"/>
          <w:color w:val="000000"/>
          <w:shd w:val="clear" w:color="auto" w:fill="FFFFFF"/>
        </w:rPr>
        <w:t xml:space="preserve"> in all cases</w:t>
      </w:r>
      <w:r w:rsidR="006D3CF7">
        <w:rPr>
          <w:rFonts w:ascii="Arial" w:hAnsi="Arial" w:cs="Arial"/>
          <w:color w:val="000000"/>
          <w:shd w:val="clear" w:color="auto" w:fill="FFFFFF"/>
        </w:rPr>
        <w:t>.</w:t>
      </w:r>
      <w:r w:rsidR="006A2445">
        <w:rPr>
          <w:rFonts w:ascii="Arial" w:hAnsi="Arial" w:cs="Arial"/>
          <w:color w:val="000000"/>
          <w:shd w:val="clear" w:color="auto" w:fill="FFFFFF"/>
        </w:rPr>
        <w:t xml:space="preserve"> All the cases included in this study were anterior low-lying/ placenta previa accreta but our method could be also applied for invasive placentation in other area of</w:t>
      </w:r>
      <w:r w:rsidR="00622268">
        <w:rPr>
          <w:rFonts w:ascii="Arial" w:hAnsi="Arial" w:cs="Arial"/>
          <w:color w:val="000000"/>
          <w:shd w:val="clear" w:color="auto" w:fill="FFFFFF"/>
        </w:rPr>
        <w:t xml:space="preserve"> </w:t>
      </w:r>
      <w:r w:rsidR="006A2445">
        <w:rPr>
          <w:rFonts w:ascii="Arial" w:hAnsi="Arial" w:cs="Arial"/>
          <w:color w:val="000000"/>
          <w:shd w:val="clear" w:color="auto" w:fill="FFFFFF"/>
        </w:rPr>
        <w:t xml:space="preserve">the uterine cavity. </w:t>
      </w:r>
      <w:r w:rsidR="00622268">
        <w:rPr>
          <w:rFonts w:ascii="Arial" w:hAnsi="Arial" w:cs="Arial"/>
          <w:color w:val="000000"/>
          <w:shd w:val="clear" w:color="auto" w:fill="FFFFFF"/>
        </w:rPr>
        <w:t xml:space="preserve">By contrast, </w:t>
      </w:r>
      <w:r w:rsidR="00C04D70">
        <w:rPr>
          <w:rFonts w:ascii="Arial" w:hAnsi="Arial" w:cs="Arial"/>
          <w:color w:val="000000"/>
          <w:shd w:val="clear" w:color="auto" w:fill="FFFFFF"/>
        </w:rPr>
        <w:t>a</w:t>
      </w:r>
      <w:r w:rsidR="007D087F">
        <w:rPr>
          <w:rFonts w:ascii="Arial" w:hAnsi="Arial" w:cs="Arial"/>
          <w:color w:val="000000"/>
          <w:shd w:val="clear" w:color="auto" w:fill="FFFFFF"/>
        </w:rPr>
        <w:t>s shown in our control group, d</w:t>
      </w:r>
      <w:r w:rsidR="006D3CF7">
        <w:rPr>
          <w:rFonts w:ascii="Arial" w:hAnsi="Arial" w:cs="Arial"/>
          <w:color w:val="000000"/>
          <w:shd w:val="clear" w:color="auto" w:fill="FFFFFF"/>
        </w:rPr>
        <w:t xml:space="preserve">elayed gross examination of hysterectomy specimens </w:t>
      </w:r>
      <w:r w:rsidR="007D087F">
        <w:rPr>
          <w:rFonts w:ascii="Arial" w:hAnsi="Arial" w:cs="Arial"/>
          <w:color w:val="000000"/>
          <w:shd w:val="clear" w:color="auto" w:fill="FFFFFF"/>
        </w:rPr>
        <w:t>does not allow</w:t>
      </w:r>
      <w:r w:rsidR="006D3CF7">
        <w:rPr>
          <w:rFonts w:ascii="Arial" w:hAnsi="Arial" w:cs="Arial"/>
          <w:color w:val="000000"/>
          <w:shd w:val="clear" w:color="auto" w:fill="FFFFFF"/>
        </w:rPr>
        <w:t xml:space="preserve"> the pathologist to easily </w:t>
      </w:r>
      <w:r w:rsidR="007D087F">
        <w:rPr>
          <w:rFonts w:ascii="Arial" w:hAnsi="Arial" w:cs="Arial"/>
          <w:color w:val="000000"/>
          <w:shd w:val="clear" w:color="auto" w:fill="FFFFFF"/>
        </w:rPr>
        <w:t>identify</w:t>
      </w:r>
      <w:r w:rsidR="006A2445">
        <w:rPr>
          <w:rFonts w:ascii="Arial" w:hAnsi="Arial" w:cs="Arial"/>
          <w:color w:val="000000"/>
          <w:shd w:val="clear" w:color="auto" w:fill="FFFFFF"/>
        </w:rPr>
        <w:t xml:space="preserve"> of</w:t>
      </w:r>
      <w:r w:rsidR="00625EB6">
        <w:rPr>
          <w:rFonts w:ascii="Arial" w:hAnsi="Arial" w:cs="Arial"/>
          <w:color w:val="000000"/>
          <w:shd w:val="clear" w:color="auto" w:fill="FFFFFF"/>
        </w:rPr>
        <w:t xml:space="preserve"> these areas </w:t>
      </w:r>
      <w:r w:rsidR="007D087F">
        <w:rPr>
          <w:rFonts w:ascii="Arial" w:hAnsi="Arial" w:cs="Arial"/>
          <w:color w:val="000000"/>
          <w:shd w:val="clear" w:color="auto" w:fill="FFFFFF"/>
        </w:rPr>
        <w:t>and t</w:t>
      </w:r>
      <w:r w:rsidR="006D3CF7">
        <w:rPr>
          <w:rFonts w:ascii="Arial" w:hAnsi="Arial" w:cs="Arial"/>
          <w:color w:val="000000"/>
          <w:shd w:val="clear" w:color="auto" w:fill="FFFFFF"/>
        </w:rPr>
        <w:t xml:space="preserve">his may be </w:t>
      </w:r>
      <w:r w:rsidR="00625EB6">
        <w:rPr>
          <w:rFonts w:ascii="Arial" w:hAnsi="Arial" w:cs="Arial"/>
          <w:color w:val="000000"/>
          <w:shd w:val="clear" w:color="auto" w:fill="FFFFFF"/>
        </w:rPr>
        <w:t>even more</w:t>
      </w:r>
      <w:r w:rsidR="006D3CF7">
        <w:rPr>
          <w:rFonts w:ascii="Arial" w:hAnsi="Arial" w:cs="Arial"/>
          <w:color w:val="000000"/>
          <w:shd w:val="clear" w:color="auto" w:fill="FFFFFF"/>
        </w:rPr>
        <w:t xml:space="preserve"> difficult after</w:t>
      </w:r>
      <w:r w:rsidR="006A2445">
        <w:rPr>
          <w:rFonts w:ascii="Arial" w:hAnsi="Arial" w:cs="Arial"/>
          <w:color w:val="000000"/>
          <w:shd w:val="clear" w:color="auto" w:fill="FFFFFF"/>
        </w:rPr>
        <w:t xml:space="preserve"> prolonged</w:t>
      </w:r>
      <w:r w:rsidR="006D3CF7">
        <w:rPr>
          <w:rFonts w:ascii="Arial" w:hAnsi="Arial" w:cs="Arial"/>
          <w:color w:val="000000"/>
          <w:shd w:val="clear" w:color="auto" w:fill="FFFFFF"/>
        </w:rPr>
        <w:t xml:space="preserve"> formalin fixation.</w:t>
      </w:r>
      <w:r w:rsidR="00622268" w:rsidRPr="00622268">
        <w:rPr>
          <w:rFonts w:ascii="Arial" w:hAnsi="Arial" w:cs="Arial"/>
          <w:color w:val="000000"/>
          <w:shd w:val="clear" w:color="auto" w:fill="FFFFFF"/>
        </w:rPr>
        <w:t xml:space="preserve"> </w:t>
      </w:r>
    </w:p>
    <w:p w14:paraId="27292F26" w14:textId="4205B7D0" w:rsidR="00251EFC" w:rsidRPr="007D3440" w:rsidRDefault="00421648" w:rsidP="007D3440">
      <w:pPr>
        <w:spacing w:line="480" w:lineRule="auto"/>
        <w:ind w:firstLine="720"/>
        <w:rPr>
          <w:rFonts w:ascii="Arial" w:hAnsi="Arial" w:cs="Arial"/>
          <w:color w:val="000000"/>
          <w:shd w:val="clear" w:color="auto" w:fill="FFFFFF"/>
        </w:rPr>
      </w:pPr>
      <w:r>
        <w:rPr>
          <w:rFonts w:ascii="Arial" w:hAnsi="Arial" w:cs="Arial"/>
        </w:rPr>
        <w:t>Patients</w:t>
      </w:r>
      <w:r w:rsidR="00755B25" w:rsidRPr="00C55EFE">
        <w:rPr>
          <w:rFonts w:ascii="Arial" w:hAnsi="Arial" w:cs="Arial"/>
        </w:rPr>
        <w:t xml:space="preserve"> with a history of multiple lower-segment </w:t>
      </w:r>
      <w:r>
        <w:rPr>
          <w:rFonts w:ascii="Arial" w:hAnsi="Arial" w:cs="Arial"/>
        </w:rPr>
        <w:t>caesarean deliveries</w:t>
      </w:r>
      <w:r w:rsidR="00755B25" w:rsidRPr="00C55EFE">
        <w:rPr>
          <w:rFonts w:ascii="Arial" w:hAnsi="Arial" w:cs="Arial"/>
        </w:rPr>
        <w:t xml:space="preserve"> </w:t>
      </w:r>
      <w:r w:rsidR="00204030">
        <w:rPr>
          <w:rFonts w:ascii="Arial" w:hAnsi="Arial" w:cs="Arial"/>
        </w:rPr>
        <w:t>will</w:t>
      </w:r>
      <w:r w:rsidR="00755B25" w:rsidRPr="00C55EFE">
        <w:rPr>
          <w:rFonts w:ascii="Arial" w:hAnsi="Arial" w:cs="Arial"/>
        </w:rPr>
        <w:t xml:space="preserve"> have an anterior myometrial wall largely consisting of fibrotic scar tissue</w:t>
      </w:r>
      <w:r w:rsidR="00755B25" w:rsidRPr="00C55EFE">
        <w:rPr>
          <w:rFonts w:ascii="Arial" w:hAnsi="Arial" w:cs="Arial"/>
          <w:color w:val="000000"/>
          <w:lang w:bidi="en-US"/>
        </w:rPr>
        <w:t>.</w:t>
      </w:r>
      <w:r>
        <w:rPr>
          <w:rFonts w:ascii="Arial" w:hAnsi="Arial" w:cs="Arial"/>
          <w:color w:val="000000"/>
          <w:vertAlign w:val="superscript"/>
          <w:lang w:bidi="en-US"/>
        </w:rPr>
        <w:t>8</w:t>
      </w:r>
      <w:r w:rsidR="00755B25" w:rsidRPr="00C55EFE">
        <w:rPr>
          <w:rFonts w:ascii="Arial" w:hAnsi="Arial" w:cs="Arial"/>
          <w:color w:val="000000"/>
          <w:lang w:bidi="en-US"/>
        </w:rPr>
        <w:t xml:space="preserve"> </w:t>
      </w:r>
      <w:proofErr w:type="spellStart"/>
      <w:r w:rsidR="00755B25" w:rsidRPr="00C55EFE">
        <w:rPr>
          <w:rFonts w:ascii="Arial" w:hAnsi="Arial" w:cs="Arial"/>
          <w:color w:val="000000"/>
          <w:lang w:bidi="en-US"/>
        </w:rPr>
        <w:t>Myofibre</w:t>
      </w:r>
      <w:proofErr w:type="spellEnd"/>
      <w:r w:rsidR="00755B25" w:rsidRPr="00C55EFE">
        <w:rPr>
          <w:rFonts w:ascii="Arial" w:hAnsi="Arial" w:cs="Arial"/>
          <w:color w:val="000000"/>
          <w:lang w:bidi="en-US"/>
        </w:rPr>
        <w:t xml:space="preserve"> </w:t>
      </w:r>
      <w:r w:rsidR="00755B25" w:rsidRPr="00C55EFE">
        <w:rPr>
          <w:rFonts w:ascii="Arial" w:hAnsi="Arial" w:cs="Arial"/>
          <w:color w:val="000000"/>
          <w:lang w:bidi="en-US"/>
        </w:rPr>
        <w:lastRenderedPageBreak/>
        <w:t>loss and the excessive accumulation of collagen impairs the function of muscular tissue, which loses elasticity and becomes more prone to dehiscence and rupture in subsequent pregnancies. Lower-segment dehiscence becomes more pronounced as pregnancy advances due to the pressure of the fetus and uterine contractions, both of which increase the disruption of the fibrotic tissue.</w:t>
      </w:r>
      <w:r w:rsidR="001429D8">
        <w:rPr>
          <w:rFonts w:ascii="Arial" w:hAnsi="Arial" w:cs="Arial"/>
          <w:color w:val="000000"/>
          <w:vertAlign w:val="superscript"/>
          <w:lang w:bidi="en-US"/>
        </w:rPr>
        <w:t>8</w:t>
      </w:r>
      <w:r w:rsidR="00755B25" w:rsidRPr="00C55EFE">
        <w:rPr>
          <w:rFonts w:ascii="Arial" w:hAnsi="Arial" w:cs="Arial"/>
          <w:color w:val="000000"/>
          <w:lang w:bidi="en-US"/>
        </w:rPr>
        <w:t xml:space="preserve"> </w:t>
      </w:r>
      <w:r w:rsidR="001429D8">
        <w:rPr>
          <w:rFonts w:ascii="Arial" w:hAnsi="Arial" w:cs="Arial"/>
          <w:color w:val="000000"/>
          <w:lang w:bidi="en-US"/>
        </w:rPr>
        <w:t>As shown in our study group, t</w:t>
      </w:r>
      <w:r w:rsidR="00755B25" w:rsidRPr="00C55EFE">
        <w:rPr>
          <w:rFonts w:ascii="Arial" w:hAnsi="Arial" w:cs="Arial"/>
          <w:color w:val="000000"/>
          <w:lang w:bidi="en-US"/>
        </w:rPr>
        <w:t>his create</w:t>
      </w:r>
      <w:r w:rsidR="001B723B">
        <w:rPr>
          <w:rFonts w:ascii="Arial" w:hAnsi="Arial" w:cs="Arial"/>
          <w:color w:val="000000"/>
          <w:lang w:bidi="en-US"/>
        </w:rPr>
        <w:t>s</w:t>
      </w:r>
      <w:r w:rsidR="00755B25" w:rsidRPr="00C55EFE">
        <w:rPr>
          <w:rFonts w:ascii="Arial" w:hAnsi="Arial" w:cs="Arial"/>
          <w:color w:val="000000"/>
          <w:lang w:bidi="en-US"/>
        </w:rPr>
        <w:t xml:space="preserve"> </w:t>
      </w:r>
      <w:r w:rsidR="001429D8">
        <w:rPr>
          <w:rFonts w:ascii="Arial" w:hAnsi="Arial" w:cs="Arial"/>
          <w:color w:val="000000"/>
          <w:lang w:bidi="en-US"/>
        </w:rPr>
        <w:t>areas of dehiscence in the lower uterine segment</w:t>
      </w:r>
      <w:r w:rsidR="00755B25" w:rsidRPr="00C55EFE">
        <w:rPr>
          <w:rFonts w:ascii="Arial" w:hAnsi="Arial" w:cs="Arial"/>
          <w:color w:val="000000"/>
          <w:lang w:bidi="en-US"/>
        </w:rPr>
        <w:t xml:space="preserve"> </w:t>
      </w:r>
      <w:r>
        <w:rPr>
          <w:rFonts w:ascii="Arial" w:hAnsi="Arial" w:cs="Arial"/>
          <w:color w:val="000000"/>
          <w:lang w:bidi="en-US"/>
        </w:rPr>
        <w:t>covered</w:t>
      </w:r>
      <w:r w:rsidR="00755B25" w:rsidRPr="00C55EFE">
        <w:rPr>
          <w:rFonts w:ascii="Arial" w:hAnsi="Arial" w:cs="Arial"/>
          <w:color w:val="000000"/>
          <w:lang w:bidi="en-US"/>
        </w:rPr>
        <w:t xml:space="preserve"> only </w:t>
      </w:r>
      <w:r>
        <w:rPr>
          <w:rFonts w:ascii="Arial" w:hAnsi="Arial" w:cs="Arial"/>
          <w:color w:val="000000"/>
          <w:lang w:bidi="en-US"/>
        </w:rPr>
        <w:t>with</w:t>
      </w:r>
      <w:r w:rsidR="00755B25" w:rsidRPr="00C55EFE">
        <w:rPr>
          <w:rFonts w:ascii="Arial" w:hAnsi="Arial" w:cs="Arial"/>
          <w:color w:val="000000"/>
          <w:lang w:bidi="en-US"/>
        </w:rPr>
        <w:t xml:space="preserve"> </w:t>
      </w:r>
      <w:r w:rsidR="007A3504">
        <w:rPr>
          <w:rFonts w:ascii="Arial" w:hAnsi="Arial" w:cs="Arial"/>
          <w:color w:val="000000"/>
          <w:lang w:bidi="en-US"/>
        </w:rPr>
        <w:t>perimetrium also called uterine “windows”</w:t>
      </w:r>
      <w:r w:rsidR="002E1A5B">
        <w:rPr>
          <w:rFonts w:ascii="Arial" w:hAnsi="Arial" w:cs="Arial"/>
          <w:color w:val="000000"/>
          <w:lang w:bidi="en-US"/>
        </w:rPr>
        <w:t xml:space="preserve"> (Figures 1 and 2)</w:t>
      </w:r>
      <w:r w:rsidR="00204030">
        <w:rPr>
          <w:rFonts w:ascii="Arial" w:hAnsi="Arial" w:cs="Arial"/>
          <w:color w:val="000000"/>
          <w:lang w:bidi="en-US"/>
        </w:rPr>
        <w:t xml:space="preserve">. In these cases, </w:t>
      </w:r>
      <w:r w:rsidR="002E1A5B">
        <w:rPr>
          <w:rFonts w:ascii="Arial" w:hAnsi="Arial" w:cs="Arial"/>
          <w:color w:val="000000"/>
          <w:lang w:bidi="en-US"/>
        </w:rPr>
        <w:t>the</w:t>
      </w:r>
      <w:r w:rsidR="00755B25" w:rsidRPr="00C55EFE">
        <w:rPr>
          <w:rFonts w:ascii="Arial" w:hAnsi="Arial" w:cs="Arial"/>
          <w:color w:val="000000"/>
          <w:lang w:bidi="en-US"/>
        </w:rPr>
        <w:t xml:space="preserve"> portion of the placenta </w:t>
      </w:r>
      <w:r w:rsidR="002E1A5B">
        <w:rPr>
          <w:rFonts w:ascii="Arial" w:hAnsi="Arial" w:cs="Arial"/>
          <w:color w:val="000000"/>
          <w:lang w:bidi="en-US"/>
        </w:rPr>
        <w:t xml:space="preserve">that is implanted underneath </w:t>
      </w:r>
      <w:r w:rsidR="00204030">
        <w:rPr>
          <w:rFonts w:ascii="Arial" w:hAnsi="Arial" w:cs="Arial"/>
          <w:color w:val="000000"/>
          <w:lang w:bidi="en-US"/>
        </w:rPr>
        <w:t>is often</w:t>
      </w:r>
      <w:r w:rsidR="00755B25" w:rsidRPr="00C55EFE">
        <w:rPr>
          <w:rFonts w:ascii="Arial" w:hAnsi="Arial" w:cs="Arial"/>
          <w:color w:val="000000"/>
          <w:lang w:bidi="en-US"/>
        </w:rPr>
        <w:t xml:space="preserve"> visible</w:t>
      </w:r>
      <w:r w:rsidR="007A3504">
        <w:rPr>
          <w:rFonts w:ascii="Arial" w:hAnsi="Arial" w:cs="Arial"/>
          <w:color w:val="000000"/>
          <w:lang w:bidi="en-US"/>
        </w:rPr>
        <w:t xml:space="preserve"> through the uterine window</w:t>
      </w:r>
      <w:r w:rsidR="00755B25" w:rsidRPr="00C55EFE">
        <w:rPr>
          <w:rFonts w:ascii="Arial" w:hAnsi="Arial" w:cs="Arial"/>
          <w:color w:val="000000"/>
          <w:lang w:bidi="en-US"/>
        </w:rPr>
        <w:t xml:space="preserve"> </w:t>
      </w:r>
      <w:r w:rsidR="002E1A5B">
        <w:rPr>
          <w:rFonts w:ascii="Arial" w:hAnsi="Arial" w:cs="Arial"/>
          <w:color w:val="000000"/>
          <w:lang w:bidi="en-US"/>
        </w:rPr>
        <w:t>independently of</w:t>
      </w:r>
      <w:r w:rsidR="00755B25" w:rsidRPr="00C55EFE">
        <w:rPr>
          <w:rFonts w:ascii="Arial" w:hAnsi="Arial" w:cs="Arial"/>
          <w:color w:val="000000"/>
          <w:lang w:bidi="en-US"/>
        </w:rPr>
        <w:t xml:space="preserve"> any villous tissue invading the serosa and/or the surrounding myometrium (Figure </w:t>
      </w:r>
      <w:r w:rsidR="002E1A5B">
        <w:rPr>
          <w:rFonts w:ascii="Arial" w:hAnsi="Arial" w:cs="Arial"/>
          <w:color w:val="000000"/>
          <w:lang w:bidi="en-US"/>
        </w:rPr>
        <w:t>3</w:t>
      </w:r>
      <w:r w:rsidR="00755B25" w:rsidRPr="00C55EFE">
        <w:rPr>
          <w:rFonts w:ascii="Arial" w:hAnsi="Arial" w:cs="Arial"/>
          <w:color w:val="000000"/>
          <w:lang w:bidi="en-US"/>
        </w:rPr>
        <w:t>).</w:t>
      </w:r>
      <w:r w:rsidR="00185FC9">
        <w:rPr>
          <w:rFonts w:ascii="Arial" w:hAnsi="Arial" w:cs="Arial"/>
          <w:color w:val="000000"/>
        </w:rPr>
        <w:t xml:space="preserve"> </w:t>
      </w:r>
      <w:r w:rsidR="002E1A5B">
        <w:rPr>
          <w:rFonts w:ascii="Arial" w:hAnsi="Arial" w:cs="Arial"/>
          <w:color w:val="000000"/>
        </w:rPr>
        <w:t xml:space="preserve">In </w:t>
      </w:r>
      <w:r w:rsidR="00076837">
        <w:rPr>
          <w:rFonts w:ascii="Arial" w:hAnsi="Arial" w:cs="Arial"/>
          <w:iCs/>
        </w:rPr>
        <w:t>eight cases in the control group, the placenta was classified as percreta</w:t>
      </w:r>
      <w:r w:rsidR="00A04DA5">
        <w:rPr>
          <w:rFonts w:ascii="Arial" w:hAnsi="Arial" w:cs="Arial"/>
          <w:iCs/>
        </w:rPr>
        <w:t xml:space="preserve"> by the operating team</w:t>
      </w:r>
      <w:r w:rsidR="00076837">
        <w:rPr>
          <w:rFonts w:ascii="Arial" w:hAnsi="Arial" w:cs="Arial"/>
          <w:iCs/>
        </w:rPr>
        <w:t xml:space="preserve"> at delivery. In four of these cases, there was no evidence invasive villous tissue within or around the scar area</w:t>
      </w:r>
      <w:r w:rsidR="00A04DA5">
        <w:rPr>
          <w:rFonts w:ascii="Arial" w:hAnsi="Arial" w:cs="Arial"/>
          <w:iCs/>
        </w:rPr>
        <w:t>.</w:t>
      </w:r>
      <w:r w:rsidR="00076837">
        <w:rPr>
          <w:rFonts w:ascii="Arial" w:hAnsi="Arial" w:cs="Arial"/>
          <w:iCs/>
        </w:rPr>
        <w:t xml:space="preserve"> </w:t>
      </w:r>
      <w:r w:rsidR="00A04DA5">
        <w:rPr>
          <w:rFonts w:ascii="Arial" w:hAnsi="Arial" w:cs="Arial"/>
          <w:iCs/>
        </w:rPr>
        <w:t>The corresponding</w:t>
      </w:r>
      <w:r w:rsidR="001D5B1E">
        <w:rPr>
          <w:rFonts w:ascii="Arial" w:hAnsi="Arial" w:cs="Arial"/>
          <w:iCs/>
        </w:rPr>
        <w:t xml:space="preserve"> surgical</w:t>
      </w:r>
      <w:r w:rsidR="00A04DA5">
        <w:rPr>
          <w:rFonts w:ascii="Arial" w:hAnsi="Arial" w:cs="Arial"/>
          <w:iCs/>
        </w:rPr>
        <w:t xml:space="preserve"> and pathology reports did not describe in detail the macroscopic features of the hysterectomy specimens</w:t>
      </w:r>
      <w:r w:rsidR="001B723B">
        <w:rPr>
          <w:rFonts w:ascii="Arial" w:hAnsi="Arial" w:cs="Arial"/>
          <w:iCs/>
        </w:rPr>
        <w:t>,</w:t>
      </w:r>
      <w:r w:rsidR="00A04DA5">
        <w:rPr>
          <w:rFonts w:ascii="Arial" w:hAnsi="Arial" w:cs="Arial"/>
          <w:iCs/>
        </w:rPr>
        <w:t xml:space="preserve"> and thus it is likely</w:t>
      </w:r>
      <w:r w:rsidR="00076837">
        <w:rPr>
          <w:rFonts w:ascii="Arial" w:hAnsi="Arial" w:cs="Arial"/>
          <w:iCs/>
        </w:rPr>
        <w:t xml:space="preserve"> that </w:t>
      </w:r>
      <w:r w:rsidR="00A04DA5">
        <w:rPr>
          <w:rFonts w:ascii="Arial" w:hAnsi="Arial" w:cs="Arial"/>
          <w:iCs/>
        </w:rPr>
        <w:t>these cases</w:t>
      </w:r>
      <w:r w:rsidR="00076837">
        <w:rPr>
          <w:rFonts w:ascii="Arial" w:hAnsi="Arial" w:cs="Arial"/>
          <w:iCs/>
        </w:rPr>
        <w:t xml:space="preserve"> </w:t>
      </w:r>
      <w:r w:rsidR="00A04DA5">
        <w:rPr>
          <w:rFonts w:ascii="Arial" w:hAnsi="Arial" w:cs="Arial"/>
          <w:iCs/>
        </w:rPr>
        <w:t>were not</w:t>
      </w:r>
      <w:r w:rsidR="00076837">
        <w:rPr>
          <w:rFonts w:ascii="Arial" w:hAnsi="Arial" w:cs="Arial"/>
          <w:iCs/>
        </w:rPr>
        <w:t xml:space="preserve"> cases of placenta percreta. </w:t>
      </w:r>
      <w:r w:rsidR="00A04DA5">
        <w:rPr>
          <w:rFonts w:ascii="Arial" w:hAnsi="Arial" w:cs="Arial"/>
          <w:iCs/>
        </w:rPr>
        <w:t>These findings suggest that areas of dehiscence of the lower uterine segment in patient</w:t>
      </w:r>
      <w:r w:rsidR="001B723B">
        <w:rPr>
          <w:rFonts w:ascii="Arial" w:hAnsi="Arial" w:cs="Arial"/>
          <w:iCs/>
        </w:rPr>
        <w:t>s</w:t>
      </w:r>
      <w:r w:rsidR="00F67D69">
        <w:rPr>
          <w:rFonts w:ascii="Arial" w:hAnsi="Arial" w:cs="Arial"/>
          <w:iCs/>
        </w:rPr>
        <w:t xml:space="preserve"> with a history of prior caesarean deliveries presenting</w:t>
      </w:r>
      <w:r w:rsidR="00A04DA5">
        <w:rPr>
          <w:rFonts w:ascii="Arial" w:hAnsi="Arial" w:cs="Arial"/>
          <w:iCs/>
        </w:rPr>
        <w:t xml:space="preserve"> with placenta previa can be easily mistaken intra-operatively as placenta percreta and can explain the wide variation in the incidence </w:t>
      </w:r>
      <w:r w:rsidR="00F67D69">
        <w:rPr>
          <w:rFonts w:ascii="Arial" w:hAnsi="Arial" w:cs="Arial"/>
          <w:iCs/>
        </w:rPr>
        <w:t>of this placentation anomaly reported in the literature.</w:t>
      </w:r>
      <w:r w:rsidR="00F67D69">
        <w:rPr>
          <w:rFonts w:ascii="Arial" w:hAnsi="Arial" w:cs="Arial"/>
          <w:iCs/>
          <w:vertAlign w:val="superscript"/>
        </w:rPr>
        <w:t>18</w:t>
      </w:r>
      <w:r w:rsidR="00622268">
        <w:rPr>
          <w:rFonts w:ascii="Arial" w:hAnsi="Arial" w:cs="Arial"/>
          <w:iCs/>
        </w:rPr>
        <w:t xml:space="preserve"> </w:t>
      </w:r>
      <w:r w:rsidR="00622268">
        <w:rPr>
          <w:rFonts w:ascii="Arial" w:hAnsi="Arial" w:cs="Arial"/>
          <w:color w:val="000000"/>
          <w:shd w:val="clear" w:color="auto" w:fill="FFFFFF"/>
        </w:rPr>
        <w:t xml:space="preserve">These findings also </w:t>
      </w:r>
      <w:r w:rsidR="00180176">
        <w:rPr>
          <w:rFonts w:ascii="Arial" w:hAnsi="Arial" w:cs="Arial"/>
          <w:color w:val="000000"/>
          <w:shd w:val="clear" w:color="auto" w:fill="FFFFFF"/>
        </w:rPr>
        <w:t>highlight</w:t>
      </w:r>
      <w:r w:rsidR="00622268">
        <w:rPr>
          <w:rFonts w:ascii="Arial" w:hAnsi="Arial" w:cs="Arial"/>
          <w:color w:val="000000"/>
          <w:shd w:val="clear" w:color="auto" w:fill="FFFFFF"/>
        </w:rPr>
        <w:t xml:space="preserve"> </w:t>
      </w:r>
      <w:r w:rsidR="00180176">
        <w:rPr>
          <w:rFonts w:ascii="Arial" w:hAnsi="Arial" w:cs="Arial"/>
          <w:color w:val="000000"/>
          <w:shd w:val="clear" w:color="auto" w:fill="FFFFFF"/>
        </w:rPr>
        <w:t>the importance</w:t>
      </w:r>
      <w:r w:rsidR="00622268">
        <w:rPr>
          <w:rFonts w:ascii="Arial" w:hAnsi="Arial" w:cs="Arial"/>
          <w:color w:val="000000"/>
          <w:shd w:val="clear" w:color="auto" w:fill="FFFFFF"/>
        </w:rPr>
        <w:t xml:space="preserve"> of a close collaboration between the surgical and pathology team. </w:t>
      </w:r>
    </w:p>
    <w:p w14:paraId="7202926D" w14:textId="77777777" w:rsidR="00C554A1" w:rsidRDefault="00C554A1" w:rsidP="00C554A1">
      <w:pPr>
        <w:spacing w:line="480" w:lineRule="auto"/>
        <w:rPr>
          <w:rFonts w:ascii="Arial" w:hAnsi="Arial" w:cs="Arial"/>
          <w:color w:val="000000"/>
        </w:rPr>
      </w:pPr>
      <w:r w:rsidRPr="0012537B">
        <w:rPr>
          <w:rFonts w:ascii="Arial" w:hAnsi="Arial" w:cs="Arial"/>
          <w:b/>
          <w:i/>
          <w:color w:val="000000"/>
        </w:rPr>
        <w:t xml:space="preserve">Strengths and </w:t>
      </w:r>
      <w:r>
        <w:rPr>
          <w:rFonts w:ascii="Arial" w:hAnsi="Arial" w:cs="Arial"/>
          <w:b/>
          <w:i/>
          <w:color w:val="000000"/>
        </w:rPr>
        <w:t>limitation of the study</w:t>
      </w:r>
    </w:p>
    <w:p w14:paraId="6E4F08CD" w14:textId="77777777" w:rsidR="00C04D70" w:rsidRDefault="00C554A1" w:rsidP="00E8635D">
      <w:pPr>
        <w:spacing w:line="480" w:lineRule="auto"/>
        <w:rPr>
          <w:rFonts w:ascii="Arial" w:hAnsi="Arial" w:cs="Arial"/>
          <w:color w:val="000000"/>
        </w:rPr>
      </w:pPr>
      <w:r w:rsidRPr="002E0CE2">
        <w:rPr>
          <w:rFonts w:ascii="Arial" w:hAnsi="Arial" w:cs="Arial"/>
          <w:color w:val="000000"/>
        </w:rPr>
        <w:t xml:space="preserve">Our study has a number of strengths compared to other contemporary published studies. </w:t>
      </w:r>
      <w:r w:rsidR="001A230A">
        <w:rPr>
          <w:rFonts w:ascii="Arial" w:hAnsi="Arial" w:cs="Arial"/>
          <w:color w:val="000000"/>
        </w:rPr>
        <w:t xml:space="preserve">The study group was evaluated prospectively allowing direct correlations between ultrasound imaging and gross intra-operative and immediate post-operative features. </w:t>
      </w:r>
      <w:r w:rsidR="000C1FA4">
        <w:rPr>
          <w:rFonts w:ascii="Arial" w:hAnsi="Arial" w:cs="Arial"/>
          <w:color w:val="000000"/>
        </w:rPr>
        <w:t>Th</w:t>
      </w:r>
      <w:r w:rsidR="00C77267">
        <w:rPr>
          <w:rFonts w:ascii="Arial" w:hAnsi="Arial" w:cs="Arial"/>
          <w:color w:val="000000"/>
        </w:rPr>
        <w:t>e intra-operative and immediate post-operative gross examination</w:t>
      </w:r>
      <w:r w:rsidR="000C1FA4">
        <w:rPr>
          <w:rFonts w:ascii="Arial" w:hAnsi="Arial" w:cs="Arial"/>
          <w:color w:val="000000"/>
        </w:rPr>
        <w:t xml:space="preserve"> </w:t>
      </w:r>
      <w:r w:rsidR="007F6DC1">
        <w:rPr>
          <w:rFonts w:ascii="Arial" w:hAnsi="Arial" w:cs="Arial"/>
          <w:color w:val="000000"/>
        </w:rPr>
        <w:t xml:space="preserve">of </w:t>
      </w:r>
      <w:r w:rsidR="007F6DC1">
        <w:rPr>
          <w:rFonts w:ascii="Arial" w:hAnsi="Arial" w:cs="Arial"/>
          <w:color w:val="000000"/>
        </w:rPr>
        <w:lastRenderedPageBreak/>
        <w:t>hysterectomy specimens with placenta in-situ</w:t>
      </w:r>
      <w:r w:rsidR="00C04D70">
        <w:rPr>
          <w:rFonts w:ascii="Arial" w:hAnsi="Arial" w:cs="Arial"/>
          <w:color w:val="000000"/>
        </w:rPr>
        <w:t xml:space="preserve"> and guided sampling for histological examination</w:t>
      </w:r>
      <w:r w:rsidR="007F6DC1">
        <w:rPr>
          <w:rFonts w:ascii="Arial" w:hAnsi="Arial" w:cs="Arial"/>
          <w:color w:val="000000"/>
        </w:rPr>
        <w:t xml:space="preserve"> </w:t>
      </w:r>
      <w:r w:rsidR="000C1FA4">
        <w:rPr>
          <w:rFonts w:ascii="Arial" w:hAnsi="Arial" w:cs="Arial"/>
          <w:color w:val="000000"/>
        </w:rPr>
        <w:t xml:space="preserve">allowed us to </w:t>
      </w:r>
      <w:r w:rsidR="00C77267">
        <w:rPr>
          <w:rFonts w:ascii="Arial" w:hAnsi="Arial" w:cs="Arial"/>
          <w:color w:val="000000"/>
        </w:rPr>
        <w:t xml:space="preserve">accurately </w:t>
      </w:r>
      <w:r w:rsidR="000C1FA4">
        <w:rPr>
          <w:rFonts w:ascii="Arial" w:hAnsi="Arial" w:cs="Arial"/>
          <w:color w:val="000000"/>
        </w:rPr>
        <w:t xml:space="preserve">stratify </w:t>
      </w:r>
      <w:r w:rsidR="00C77267">
        <w:rPr>
          <w:rFonts w:ascii="Arial" w:hAnsi="Arial" w:cs="Arial"/>
          <w:color w:val="000000"/>
        </w:rPr>
        <w:t xml:space="preserve">our </w:t>
      </w:r>
      <w:r w:rsidR="001B723B">
        <w:rPr>
          <w:rFonts w:ascii="Arial" w:hAnsi="Arial" w:cs="Arial"/>
          <w:color w:val="000000"/>
        </w:rPr>
        <w:t xml:space="preserve">cases </w:t>
      </w:r>
      <w:r w:rsidR="00C77267">
        <w:rPr>
          <w:rFonts w:ascii="Arial" w:hAnsi="Arial" w:cs="Arial"/>
          <w:color w:val="000000"/>
        </w:rPr>
        <w:t xml:space="preserve">for the depth and </w:t>
      </w:r>
      <w:r w:rsidR="001B723B">
        <w:rPr>
          <w:rFonts w:ascii="Arial" w:hAnsi="Arial" w:cs="Arial"/>
          <w:color w:val="000000"/>
        </w:rPr>
        <w:t xml:space="preserve">extent </w:t>
      </w:r>
      <w:r w:rsidR="00C77267">
        <w:rPr>
          <w:rFonts w:ascii="Arial" w:hAnsi="Arial" w:cs="Arial"/>
          <w:color w:val="000000"/>
        </w:rPr>
        <w:t>of villous invasiveness.</w:t>
      </w:r>
      <w:r w:rsidR="007F6DC1">
        <w:rPr>
          <w:rFonts w:ascii="Arial" w:hAnsi="Arial" w:cs="Arial"/>
          <w:color w:val="000000"/>
        </w:rPr>
        <w:t xml:space="preserve"> This methodological approach should also be useful in cases of conservative management</w:t>
      </w:r>
      <w:r w:rsidR="001B723B">
        <w:rPr>
          <w:rFonts w:ascii="Arial" w:hAnsi="Arial" w:cs="Arial"/>
          <w:color w:val="000000"/>
        </w:rPr>
        <w:t>,</w:t>
      </w:r>
      <w:r w:rsidR="007F6DC1">
        <w:rPr>
          <w:rFonts w:ascii="Arial" w:hAnsi="Arial" w:cs="Arial"/>
          <w:color w:val="000000"/>
        </w:rPr>
        <w:t xml:space="preserve"> and in particular in cases where partial myomectomy of the accreta area can be achieved.</w:t>
      </w:r>
      <w:r w:rsidR="00C77267">
        <w:rPr>
          <w:rFonts w:ascii="Arial" w:hAnsi="Arial" w:cs="Arial"/>
          <w:color w:val="000000"/>
        </w:rPr>
        <w:t xml:space="preserve"> </w:t>
      </w:r>
    </w:p>
    <w:p w14:paraId="67B866B1" w14:textId="6BA086D0" w:rsidR="00C77267" w:rsidRPr="00C77267" w:rsidRDefault="00C554A1" w:rsidP="00C04D70">
      <w:pPr>
        <w:spacing w:line="480" w:lineRule="auto"/>
        <w:ind w:firstLine="720"/>
        <w:rPr>
          <w:rFonts w:ascii="Arial" w:hAnsi="Arial" w:cs="Arial"/>
          <w:color w:val="000000"/>
        </w:rPr>
      </w:pPr>
      <w:r>
        <w:rPr>
          <w:rFonts w:ascii="Arial" w:hAnsi="Arial" w:cs="Arial"/>
          <w:color w:val="000000"/>
        </w:rPr>
        <w:t xml:space="preserve">The weakness of the study rests </w:t>
      </w:r>
      <w:r w:rsidR="00C77267">
        <w:rPr>
          <w:rFonts w:ascii="Arial" w:hAnsi="Arial" w:cs="Arial"/>
          <w:color w:val="000000"/>
        </w:rPr>
        <w:t>on the</w:t>
      </w:r>
      <w:r>
        <w:rPr>
          <w:rFonts w:ascii="Arial" w:hAnsi="Arial" w:cs="Arial"/>
          <w:color w:val="000000"/>
        </w:rPr>
        <w:t xml:space="preserve"> retrospective </w:t>
      </w:r>
      <w:r w:rsidR="00C77267">
        <w:rPr>
          <w:rFonts w:ascii="Arial" w:hAnsi="Arial" w:cs="Arial"/>
          <w:color w:val="000000"/>
        </w:rPr>
        <w:t>design</w:t>
      </w:r>
      <w:r w:rsidR="001A230A">
        <w:rPr>
          <w:rFonts w:ascii="Arial" w:hAnsi="Arial" w:cs="Arial"/>
          <w:color w:val="000000"/>
        </w:rPr>
        <w:t xml:space="preserve"> of the control group</w:t>
      </w:r>
      <w:r w:rsidR="001E01EE">
        <w:rPr>
          <w:rFonts w:ascii="Arial" w:hAnsi="Arial" w:cs="Arial"/>
          <w:color w:val="000000"/>
        </w:rPr>
        <w:t xml:space="preserve">, the difference in maternal characteristics between the group </w:t>
      </w:r>
      <w:r w:rsidR="00C77267">
        <w:rPr>
          <w:rFonts w:ascii="Arial" w:hAnsi="Arial" w:cs="Arial"/>
          <w:color w:val="000000"/>
        </w:rPr>
        <w:t>and</w:t>
      </w:r>
      <w:r w:rsidR="001A230A">
        <w:rPr>
          <w:rFonts w:ascii="Arial" w:hAnsi="Arial" w:cs="Arial"/>
          <w:color w:val="000000"/>
        </w:rPr>
        <w:t xml:space="preserve"> the</w:t>
      </w:r>
      <w:r w:rsidR="00C77267">
        <w:rPr>
          <w:rFonts w:ascii="Arial" w:hAnsi="Arial" w:cs="Arial"/>
          <w:color w:val="000000"/>
        </w:rPr>
        <w:t xml:space="preserve"> relatively small sample size</w:t>
      </w:r>
      <w:r w:rsidR="001A230A">
        <w:rPr>
          <w:rFonts w:ascii="Arial" w:hAnsi="Arial" w:cs="Arial"/>
          <w:color w:val="000000"/>
        </w:rPr>
        <w:t xml:space="preserve"> </w:t>
      </w:r>
      <w:r w:rsidR="00C77267">
        <w:rPr>
          <w:rFonts w:ascii="Arial" w:hAnsi="Arial" w:cs="Arial"/>
          <w:color w:val="000000"/>
        </w:rPr>
        <w:t>of both groups</w:t>
      </w:r>
      <w:r w:rsidR="00F13B20">
        <w:rPr>
          <w:rFonts w:ascii="Arial" w:hAnsi="Arial" w:cs="Arial"/>
          <w:color w:val="000000"/>
        </w:rPr>
        <w:t xml:space="preserve"> which does not allow for more detailed correlations between prenatal ultrasound imaging, clinical finding</w:t>
      </w:r>
      <w:r w:rsidR="001B723B">
        <w:rPr>
          <w:rFonts w:ascii="Arial" w:hAnsi="Arial" w:cs="Arial"/>
          <w:color w:val="000000"/>
        </w:rPr>
        <w:t>s</w:t>
      </w:r>
      <w:r w:rsidR="00F13B20">
        <w:rPr>
          <w:rFonts w:ascii="Arial" w:hAnsi="Arial" w:cs="Arial"/>
          <w:color w:val="000000"/>
        </w:rPr>
        <w:t xml:space="preserve"> at birth and histopatholog</w:t>
      </w:r>
      <w:r w:rsidR="001B723B">
        <w:rPr>
          <w:rFonts w:ascii="Arial" w:hAnsi="Arial" w:cs="Arial"/>
          <w:color w:val="000000"/>
        </w:rPr>
        <w:t>ic</w:t>
      </w:r>
      <w:r w:rsidR="00F13B20">
        <w:rPr>
          <w:rFonts w:ascii="Arial" w:hAnsi="Arial" w:cs="Arial"/>
          <w:color w:val="000000"/>
        </w:rPr>
        <w:t xml:space="preserve"> findings</w:t>
      </w:r>
      <w:r>
        <w:rPr>
          <w:rFonts w:ascii="Arial" w:hAnsi="Arial" w:cs="Arial"/>
          <w:color w:val="000000"/>
        </w:rPr>
        <w:t>.</w:t>
      </w:r>
      <w:r w:rsidR="00AC4DDD">
        <w:rPr>
          <w:rFonts w:ascii="Arial" w:hAnsi="Arial" w:cs="Arial"/>
          <w:color w:val="000000"/>
        </w:rPr>
        <w:t xml:space="preserve"> This may have created a bias in favour of the method used to evaluate study group.</w:t>
      </w:r>
      <w:r w:rsidR="00F13B20">
        <w:rPr>
          <w:rFonts w:ascii="Arial" w:hAnsi="Arial" w:cs="Arial"/>
          <w:color w:val="000000"/>
        </w:rPr>
        <w:t xml:space="preserve"> Further larger prospective studies are now require</w:t>
      </w:r>
      <w:r w:rsidR="007F6DC1">
        <w:rPr>
          <w:rFonts w:ascii="Arial" w:hAnsi="Arial" w:cs="Arial"/>
          <w:color w:val="000000"/>
        </w:rPr>
        <w:t>d</w:t>
      </w:r>
      <w:r w:rsidR="00F13B20">
        <w:rPr>
          <w:rFonts w:ascii="Arial" w:hAnsi="Arial" w:cs="Arial"/>
          <w:color w:val="000000"/>
        </w:rPr>
        <w:t xml:space="preserve"> to evaluate the relationships between specific ultrasound signs and histopathology results and their impact on the accuracy of prenatal diagnosis, management and outcome of the different grades of placenta accreta spectrum.</w:t>
      </w:r>
    </w:p>
    <w:p w14:paraId="28488153" w14:textId="77777777" w:rsidR="00C77267" w:rsidRDefault="00E8635D" w:rsidP="00516B31">
      <w:pPr>
        <w:spacing w:line="480" w:lineRule="auto"/>
        <w:rPr>
          <w:rFonts w:ascii="Arial" w:hAnsi="Arial" w:cs="Arial"/>
          <w:color w:val="000000"/>
        </w:rPr>
      </w:pPr>
      <w:r w:rsidRPr="001A0CEB">
        <w:rPr>
          <w:rFonts w:ascii="Arial" w:hAnsi="Arial" w:cs="Arial"/>
          <w:b/>
          <w:i/>
          <w:color w:val="000000"/>
          <w:szCs w:val="28"/>
        </w:rPr>
        <w:t>Conclusion</w:t>
      </w:r>
      <w:r w:rsidR="00C77267">
        <w:rPr>
          <w:rFonts w:ascii="Arial" w:hAnsi="Arial" w:cs="Arial"/>
          <w:b/>
          <w:i/>
          <w:color w:val="000000"/>
          <w:szCs w:val="28"/>
        </w:rPr>
        <w:t>s</w:t>
      </w:r>
      <w:r w:rsidR="00251EFC">
        <w:rPr>
          <w:rFonts w:ascii="Arial" w:hAnsi="Arial" w:cs="Arial"/>
          <w:color w:val="000000"/>
        </w:rPr>
        <w:t xml:space="preserve"> </w:t>
      </w:r>
    </w:p>
    <w:p w14:paraId="00960BA6" w14:textId="7FDA97F6" w:rsidR="00F13B20" w:rsidRDefault="00516B31" w:rsidP="00F13B20">
      <w:pPr>
        <w:spacing w:line="480" w:lineRule="auto"/>
        <w:rPr>
          <w:rFonts w:ascii="Arial" w:hAnsi="Arial" w:cs="Arial"/>
        </w:rPr>
      </w:pPr>
      <w:r>
        <w:rPr>
          <w:rFonts w:ascii="Arial" w:hAnsi="Arial" w:cs="Arial"/>
          <w:color w:val="000000"/>
          <w:lang w:val="en-US"/>
        </w:rPr>
        <w:t>H</w:t>
      </w:r>
      <w:r w:rsidRPr="00680171">
        <w:rPr>
          <w:rFonts w:ascii="Arial" w:hAnsi="Arial" w:cs="Arial"/>
          <w:color w:val="000000"/>
          <w:lang w:val="en-US"/>
        </w:rPr>
        <w:t>ealth provision for the development of centres</w:t>
      </w:r>
      <w:r w:rsidR="00C77267">
        <w:rPr>
          <w:rFonts w:ascii="Arial" w:hAnsi="Arial" w:cs="Arial"/>
          <w:color w:val="000000"/>
          <w:lang w:val="en-US"/>
        </w:rPr>
        <w:t xml:space="preserve"> of excellence</w:t>
      </w:r>
      <w:r w:rsidRPr="00680171">
        <w:rPr>
          <w:rFonts w:ascii="Arial" w:hAnsi="Arial" w:cs="Arial"/>
          <w:color w:val="000000"/>
          <w:lang w:val="en-US"/>
        </w:rPr>
        <w:t xml:space="preserve"> </w:t>
      </w:r>
      <w:r>
        <w:rPr>
          <w:rFonts w:ascii="Arial" w:hAnsi="Arial" w:cs="Arial"/>
          <w:color w:val="000000"/>
          <w:lang w:val="en-US"/>
        </w:rPr>
        <w:t xml:space="preserve">with </w:t>
      </w:r>
      <w:r w:rsidR="00957C8E">
        <w:rPr>
          <w:rFonts w:ascii="Arial" w:hAnsi="Arial" w:cs="Arial"/>
          <w:color w:val="000000"/>
          <w:lang w:val="en-US"/>
        </w:rPr>
        <w:t xml:space="preserve">a </w:t>
      </w:r>
      <w:r>
        <w:rPr>
          <w:rFonts w:ascii="Arial" w:hAnsi="Arial" w:cs="Arial"/>
          <w:color w:val="000000"/>
          <w:lang w:val="en-US"/>
        </w:rPr>
        <w:t xml:space="preserve">specialist </w:t>
      </w:r>
      <w:r w:rsidR="0006097D">
        <w:rPr>
          <w:rFonts w:ascii="Arial" w:hAnsi="Arial" w:cs="Arial"/>
          <w:color w:val="000000"/>
          <w:lang w:val="en-US"/>
        </w:rPr>
        <w:t>multidisciplinary team</w:t>
      </w:r>
      <w:r>
        <w:rPr>
          <w:rFonts w:ascii="Arial" w:hAnsi="Arial" w:cs="Arial"/>
          <w:color w:val="000000"/>
          <w:lang w:val="en-US"/>
        </w:rPr>
        <w:t xml:space="preserve">, blood bank and intensive care infrastructure </w:t>
      </w:r>
      <w:r w:rsidRPr="00680171">
        <w:rPr>
          <w:rFonts w:ascii="Arial" w:hAnsi="Arial" w:cs="Arial"/>
          <w:color w:val="000000"/>
          <w:lang w:val="en-US"/>
        </w:rPr>
        <w:t>to</w:t>
      </w:r>
      <w:r>
        <w:rPr>
          <w:rFonts w:ascii="Arial" w:hAnsi="Arial" w:cs="Arial"/>
          <w:color w:val="000000"/>
          <w:lang w:val="en-US"/>
        </w:rPr>
        <w:t xml:space="preserve"> </w:t>
      </w:r>
      <w:r w:rsidRPr="00680171">
        <w:rPr>
          <w:rFonts w:ascii="Arial" w:hAnsi="Arial" w:cs="Arial"/>
          <w:color w:val="000000"/>
          <w:lang w:val="en-US"/>
        </w:rPr>
        <w:t xml:space="preserve">manage </w:t>
      </w:r>
      <w:r w:rsidR="006A3EE4">
        <w:rPr>
          <w:rFonts w:ascii="Arial" w:hAnsi="Arial" w:cs="Arial"/>
          <w:color w:val="000000"/>
          <w:lang w:val="en-US"/>
        </w:rPr>
        <w:t>patients</w:t>
      </w:r>
      <w:r>
        <w:rPr>
          <w:rFonts w:ascii="Arial" w:hAnsi="Arial" w:cs="Arial"/>
          <w:color w:val="000000"/>
          <w:lang w:val="en-US"/>
        </w:rPr>
        <w:t xml:space="preserve"> with placenta accreta spectrum</w:t>
      </w:r>
      <w:r w:rsidRPr="00680171">
        <w:rPr>
          <w:rFonts w:ascii="Arial" w:hAnsi="Arial" w:cs="Arial"/>
          <w:color w:val="000000"/>
          <w:lang w:val="en-US"/>
        </w:rPr>
        <w:t xml:space="preserve"> requires </w:t>
      </w:r>
      <w:r>
        <w:rPr>
          <w:rFonts w:ascii="Arial" w:hAnsi="Arial" w:cs="Arial"/>
          <w:color w:val="000000"/>
          <w:lang w:val="en-US"/>
        </w:rPr>
        <w:t xml:space="preserve">an </w:t>
      </w:r>
      <w:r w:rsidRPr="00680171">
        <w:rPr>
          <w:rFonts w:ascii="Arial" w:hAnsi="Arial" w:cs="Arial"/>
          <w:color w:val="000000"/>
          <w:lang w:val="en-US"/>
        </w:rPr>
        <w:t xml:space="preserve">accurate evaluation of </w:t>
      </w:r>
      <w:r>
        <w:rPr>
          <w:rFonts w:ascii="Arial" w:hAnsi="Arial" w:cs="Arial"/>
          <w:color w:val="000000"/>
          <w:lang w:val="en-US"/>
        </w:rPr>
        <w:t>its</w:t>
      </w:r>
      <w:r w:rsidRPr="00680171">
        <w:rPr>
          <w:rFonts w:ascii="Arial" w:hAnsi="Arial" w:cs="Arial"/>
          <w:color w:val="000000"/>
          <w:lang w:val="en-US"/>
        </w:rPr>
        <w:t xml:space="preserve"> prevalence</w:t>
      </w:r>
      <w:r>
        <w:rPr>
          <w:rFonts w:ascii="Arial" w:hAnsi="Arial" w:cs="Arial"/>
          <w:color w:val="000000"/>
          <w:lang w:val="en-US"/>
        </w:rPr>
        <w:t xml:space="preserve"> and outcome which entails the use of standardized</w:t>
      </w:r>
      <w:r w:rsidR="00F13B20">
        <w:rPr>
          <w:rFonts w:ascii="Arial" w:hAnsi="Arial" w:cs="Arial"/>
          <w:color w:val="000000"/>
          <w:lang w:val="en-US"/>
        </w:rPr>
        <w:t xml:space="preserve"> perinatal</w:t>
      </w:r>
      <w:r>
        <w:rPr>
          <w:rFonts w:ascii="Arial" w:hAnsi="Arial" w:cs="Arial"/>
          <w:color w:val="000000"/>
          <w:lang w:val="en-US"/>
        </w:rPr>
        <w:t xml:space="preserve"> diagnostic protocols.</w:t>
      </w:r>
      <w:r w:rsidR="00E77656">
        <w:rPr>
          <w:rFonts w:ascii="Arial" w:hAnsi="Arial" w:cs="Arial"/>
          <w:color w:val="000000"/>
          <w:lang w:val="en-US"/>
        </w:rPr>
        <w:t xml:space="preserve"> </w:t>
      </w:r>
      <w:r w:rsidR="006A3EE4">
        <w:rPr>
          <w:rFonts w:ascii="Arial" w:hAnsi="Arial" w:cs="Arial"/>
        </w:rPr>
        <w:t>The</w:t>
      </w:r>
      <w:r w:rsidR="002905DC" w:rsidRPr="006A17D3">
        <w:rPr>
          <w:rFonts w:ascii="Arial" w:hAnsi="Arial" w:cs="Arial"/>
        </w:rPr>
        <w:t xml:space="preserve"> precise description of </w:t>
      </w:r>
      <w:r w:rsidR="002905DC">
        <w:rPr>
          <w:rFonts w:ascii="Arial" w:hAnsi="Arial" w:cs="Arial"/>
        </w:rPr>
        <w:t xml:space="preserve">the </w:t>
      </w:r>
      <w:r w:rsidR="002905DC" w:rsidRPr="006A17D3">
        <w:rPr>
          <w:rFonts w:ascii="Arial" w:hAnsi="Arial" w:cs="Arial"/>
        </w:rPr>
        <w:t>extens</w:t>
      </w:r>
      <w:r w:rsidR="002905DC">
        <w:rPr>
          <w:rFonts w:ascii="Arial" w:hAnsi="Arial" w:cs="Arial"/>
        </w:rPr>
        <w:t>ion</w:t>
      </w:r>
      <w:r w:rsidR="002905DC" w:rsidRPr="006A17D3">
        <w:rPr>
          <w:rFonts w:ascii="Arial" w:hAnsi="Arial" w:cs="Arial"/>
        </w:rPr>
        <w:t xml:space="preserve"> of the</w:t>
      </w:r>
      <w:r w:rsidR="002905DC">
        <w:rPr>
          <w:rFonts w:ascii="Arial" w:hAnsi="Arial" w:cs="Arial"/>
        </w:rPr>
        <w:t xml:space="preserve"> abnormal</w:t>
      </w:r>
      <w:r w:rsidR="002905DC" w:rsidRPr="006A17D3">
        <w:rPr>
          <w:rFonts w:ascii="Arial" w:hAnsi="Arial" w:cs="Arial"/>
        </w:rPr>
        <w:t xml:space="preserve"> placental attachment, degree of</w:t>
      </w:r>
      <w:r w:rsidR="006A3EE4">
        <w:rPr>
          <w:rFonts w:ascii="Arial" w:hAnsi="Arial" w:cs="Arial"/>
        </w:rPr>
        <w:t xml:space="preserve"> villous</w:t>
      </w:r>
      <w:r w:rsidR="002905DC" w:rsidRPr="006A17D3">
        <w:rPr>
          <w:rFonts w:ascii="Arial" w:hAnsi="Arial" w:cs="Arial"/>
        </w:rPr>
        <w:t xml:space="preserve"> invasi</w:t>
      </w:r>
      <w:r w:rsidR="006A3EE4">
        <w:rPr>
          <w:rFonts w:ascii="Arial" w:hAnsi="Arial" w:cs="Arial"/>
        </w:rPr>
        <w:t>veness</w:t>
      </w:r>
      <w:r w:rsidR="002905DC" w:rsidRPr="006A17D3">
        <w:rPr>
          <w:rFonts w:ascii="Arial" w:hAnsi="Arial" w:cs="Arial"/>
        </w:rPr>
        <w:t xml:space="preserve"> </w:t>
      </w:r>
      <w:r w:rsidR="002905DC">
        <w:rPr>
          <w:rFonts w:ascii="Arial" w:hAnsi="Arial" w:cs="Arial"/>
        </w:rPr>
        <w:t>and/</w:t>
      </w:r>
      <w:r w:rsidR="002905DC" w:rsidRPr="006A17D3">
        <w:rPr>
          <w:rFonts w:ascii="Arial" w:hAnsi="Arial" w:cs="Arial"/>
        </w:rPr>
        <w:t xml:space="preserve">or spatial relationship of the accreta </w:t>
      </w:r>
      <w:r w:rsidR="002905DC">
        <w:rPr>
          <w:rFonts w:ascii="Arial" w:hAnsi="Arial" w:cs="Arial"/>
        </w:rPr>
        <w:t xml:space="preserve">villous </w:t>
      </w:r>
      <w:r w:rsidR="002905DC" w:rsidRPr="006A17D3">
        <w:rPr>
          <w:rFonts w:ascii="Arial" w:hAnsi="Arial" w:cs="Arial"/>
        </w:rPr>
        <w:t xml:space="preserve">tissue with the previous </w:t>
      </w:r>
      <w:r w:rsidR="006A3EE4">
        <w:rPr>
          <w:rFonts w:ascii="Arial" w:hAnsi="Arial" w:cs="Arial"/>
        </w:rPr>
        <w:t>caesarean section scar</w:t>
      </w:r>
      <w:r w:rsidR="002905DC" w:rsidRPr="006A17D3">
        <w:rPr>
          <w:rFonts w:ascii="Arial" w:hAnsi="Arial" w:cs="Arial"/>
        </w:rPr>
        <w:t>,</w:t>
      </w:r>
      <w:r w:rsidR="006A3EE4">
        <w:rPr>
          <w:rFonts w:ascii="Arial" w:hAnsi="Arial" w:cs="Arial"/>
        </w:rPr>
        <w:t xml:space="preserve"> the</w:t>
      </w:r>
      <w:r w:rsidR="002905DC" w:rsidRPr="006A17D3">
        <w:rPr>
          <w:rFonts w:ascii="Arial" w:hAnsi="Arial" w:cs="Arial"/>
        </w:rPr>
        <w:t xml:space="preserve"> cervix</w:t>
      </w:r>
      <w:r w:rsidR="002905DC">
        <w:rPr>
          <w:rFonts w:ascii="Arial" w:hAnsi="Arial" w:cs="Arial"/>
        </w:rPr>
        <w:t>,</w:t>
      </w:r>
      <w:r w:rsidR="006A3EE4">
        <w:rPr>
          <w:rFonts w:ascii="Arial" w:hAnsi="Arial" w:cs="Arial"/>
        </w:rPr>
        <w:t xml:space="preserve"> and</w:t>
      </w:r>
      <w:r w:rsidR="002905DC">
        <w:rPr>
          <w:rFonts w:ascii="Arial" w:hAnsi="Arial" w:cs="Arial"/>
        </w:rPr>
        <w:t xml:space="preserve"> main uterine circulation</w:t>
      </w:r>
      <w:r w:rsidR="006A3EE4">
        <w:rPr>
          <w:rFonts w:ascii="Arial" w:hAnsi="Arial" w:cs="Arial"/>
        </w:rPr>
        <w:t xml:space="preserve"> are essential to obtain valuable epidemiology data and evaluate the </w:t>
      </w:r>
      <w:r w:rsidR="00F13B20">
        <w:rPr>
          <w:rFonts w:ascii="Arial" w:hAnsi="Arial" w:cs="Arial"/>
        </w:rPr>
        <w:t>outcome</w:t>
      </w:r>
      <w:r w:rsidR="006A3EE4">
        <w:rPr>
          <w:rFonts w:ascii="Arial" w:hAnsi="Arial" w:cs="Arial"/>
        </w:rPr>
        <w:t xml:space="preserve"> of different management strategies.</w:t>
      </w:r>
      <w:r w:rsidR="006A3EE4" w:rsidRPr="006A3EE4">
        <w:rPr>
          <w:rFonts w:ascii="Arial" w:hAnsi="Arial" w:cs="Arial"/>
        </w:rPr>
        <w:t xml:space="preserve"> </w:t>
      </w:r>
    </w:p>
    <w:p w14:paraId="17497F27" w14:textId="70B640EC" w:rsidR="00516B31" w:rsidRPr="00F13B20" w:rsidRDefault="00C04B60" w:rsidP="00F13B20">
      <w:pPr>
        <w:spacing w:line="480" w:lineRule="auto"/>
        <w:ind w:firstLine="720"/>
        <w:rPr>
          <w:rFonts w:ascii="Arial" w:hAnsi="Arial" w:cs="Arial"/>
          <w:color w:val="000000"/>
        </w:rPr>
      </w:pPr>
      <w:r>
        <w:rPr>
          <w:rFonts w:ascii="Arial" w:hAnsi="Arial" w:cs="Arial"/>
        </w:rPr>
        <w:lastRenderedPageBreak/>
        <w:t xml:space="preserve">Our proposed methodology is simple and cost-effective in obtaining additional </w:t>
      </w:r>
      <w:r w:rsidR="00CB12E9">
        <w:rPr>
          <w:rFonts w:ascii="Arial" w:hAnsi="Arial" w:cs="Arial"/>
        </w:rPr>
        <w:t xml:space="preserve">valuable </w:t>
      </w:r>
      <w:r>
        <w:rPr>
          <w:rFonts w:ascii="Arial" w:hAnsi="Arial" w:cs="Arial"/>
        </w:rPr>
        <w:t>data to standard patholog</w:t>
      </w:r>
      <w:r w:rsidR="00957C8E">
        <w:rPr>
          <w:rFonts w:ascii="Arial" w:hAnsi="Arial" w:cs="Arial"/>
        </w:rPr>
        <w:t>ic</w:t>
      </w:r>
      <w:r>
        <w:rPr>
          <w:rFonts w:ascii="Arial" w:hAnsi="Arial" w:cs="Arial"/>
        </w:rPr>
        <w:t xml:space="preserve"> examination</w:t>
      </w:r>
      <w:r>
        <w:rPr>
          <w:rFonts w:ascii="Arial" w:hAnsi="Arial" w:cs="Arial"/>
          <w:color w:val="000000"/>
          <w:shd w:val="clear" w:color="auto" w:fill="FFFFFF"/>
        </w:rPr>
        <w:t xml:space="preserve"> and </w:t>
      </w:r>
      <w:r w:rsidR="00F6283A">
        <w:rPr>
          <w:rFonts w:ascii="Arial" w:hAnsi="Arial" w:cs="Arial"/>
          <w:iCs/>
        </w:rPr>
        <w:t xml:space="preserve">engages more efficiently </w:t>
      </w:r>
      <w:r>
        <w:rPr>
          <w:rFonts w:ascii="Arial" w:hAnsi="Arial" w:cs="Arial"/>
          <w:iCs/>
        </w:rPr>
        <w:t>perinatal</w:t>
      </w:r>
      <w:r w:rsidR="00F6283A">
        <w:rPr>
          <w:rFonts w:ascii="Arial" w:hAnsi="Arial" w:cs="Arial"/>
          <w:iCs/>
        </w:rPr>
        <w:t xml:space="preserve"> pathologist</w:t>
      </w:r>
      <w:r>
        <w:rPr>
          <w:rFonts w:ascii="Arial" w:hAnsi="Arial" w:cs="Arial"/>
          <w:iCs/>
        </w:rPr>
        <w:t>s</w:t>
      </w:r>
      <w:r w:rsidR="00F6283A">
        <w:rPr>
          <w:rFonts w:ascii="Arial" w:hAnsi="Arial" w:cs="Arial"/>
          <w:iCs/>
        </w:rPr>
        <w:t xml:space="preserve"> into </w:t>
      </w:r>
      <w:r w:rsidR="00957C8E">
        <w:rPr>
          <w:rFonts w:ascii="Arial" w:hAnsi="Arial" w:cs="Arial"/>
          <w:iCs/>
        </w:rPr>
        <w:t xml:space="preserve">the </w:t>
      </w:r>
      <w:r w:rsidR="00F6283A">
        <w:rPr>
          <w:rFonts w:ascii="Arial" w:hAnsi="Arial" w:cs="Arial"/>
          <w:iCs/>
        </w:rPr>
        <w:t>multidisciplinary team</w:t>
      </w:r>
      <w:r w:rsidR="00F6283A">
        <w:rPr>
          <w:rFonts w:ascii="Arial" w:hAnsi="Arial" w:cs="Arial"/>
          <w:color w:val="000000"/>
          <w:shd w:val="clear" w:color="auto" w:fill="FFFFFF"/>
        </w:rPr>
        <w:t>.</w:t>
      </w:r>
      <w:r w:rsidR="0034361E">
        <w:rPr>
          <w:rFonts w:ascii="Arial" w:hAnsi="Arial" w:cs="Arial"/>
          <w:color w:val="000000"/>
          <w:shd w:val="clear" w:color="auto" w:fill="FFFFFF"/>
        </w:rPr>
        <w:t xml:space="preserve"> </w:t>
      </w:r>
      <w:r>
        <w:rPr>
          <w:rFonts w:ascii="Arial" w:hAnsi="Arial" w:cs="Arial"/>
        </w:rPr>
        <w:t>C</w:t>
      </w:r>
      <w:r w:rsidR="00516B31">
        <w:rPr>
          <w:rFonts w:ascii="Arial" w:hAnsi="Arial" w:cs="Arial"/>
        </w:rPr>
        <w:t xml:space="preserve">loser collaboration between clinicians and pathologists and the </w:t>
      </w:r>
      <w:r w:rsidR="00516B31">
        <w:rPr>
          <w:rFonts w:ascii="Arial" w:hAnsi="Arial" w:cs="Arial"/>
          <w:lang w:val="en-US"/>
        </w:rPr>
        <w:t>use of</w:t>
      </w:r>
      <w:r w:rsidR="00516B31" w:rsidRPr="006A17D3">
        <w:rPr>
          <w:rFonts w:ascii="Arial" w:hAnsi="Arial" w:cs="Arial"/>
          <w:lang w:val="en-US"/>
        </w:rPr>
        <w:t xml:space="preserve"> </w:t>
      </w:r>
      <w:r w:rsidR="00957C8E">
        <w:rPr>
          <w:rFonts w:ascii="Arial" w:hAnsi="Arial" w:cs="Arial"/>
          <w:lang w:val="en-US"/>
        </w:rPr>
        <w:t xml:space="preserve">this </w:t>
      </w:r>
      <w:r w:rsidR="00516B31" w:rsidRPr="006A17D3">
        <w:rPr>
          <w:rFonts w:ascii="Arial" w:hAnsi="Arial" w:cs="Arial"/>
          <w:lang w:val="en-US"/>
        </w:rPr>
        <w:t xml:space="preserve">protocol facilitates </w:t>
      </w:r>
      <w:r w:rsidR="00B52348">
        <w:rPr>
          <w:rFonts w:ascii="Arial" w:hAnsi="Arial" w:cs="Arial"/>
          <w:lang w:val="en-US"/>
        </w:rPr>
        <w:t>immediate</w:t>
      </w:r>
      <w:r w:rsidR="00516B31" w:rsidRPr="006A17D3">
        <w:rPr>
          <w:rFonts w:ascii="Arial" w:hAnsi="Arial" w:cs="Arial"/>
          <w:lang w:val="en-US"/>
        </w:rPr>
        <w:t xml:space="preserve"> correlation with </w:t>
      </w:r>
      <w:r w:rsidR="00B52348" w:rsidRPr="006A17D3">
        <w:rPr>
          <w:rFonts w:ascii="Arial" w:hAnsi="Arial" w:cs="Arial"/>
          <w:lang w:val="en-US"/>
        </w:rPr>
        <w:t xml:space="preserve">imaging </w:t>
      </w:r>
      <w:r w:rsidR="00516B31" w:rsidRPr="006A17D3">
        <w:rPr>
          <w:rFonts w:ascii="Arial" w:hAnsi="Arial" w:cs="Arial"/>
          <w:lang w:val="en-US"/>
        </w:rPr>
        <w:t>and</w:t>
      </w:r>
      <w:r w:rsidR="00B52348">
        <w:rPr>
          <w:rFonts w:ascii="Arial" w:hAnsi="Arial" w:cs="Arial"/>
          <w:lang w:val="en-US"/>
        </w:rPr>
        <w:t xml:space="preserve"> intra-operative</w:t>
      </w:r>
      <w:r w:rsidR="00516B31" w:rsidRPr="006A17D3">
        <w:rPr>
          <w:rFonts w:ascii="Arial" w:hAnsi="Arial" w:cs="Arial"/>
          <w:lang w:val="en-US"/>
        </w:rPr>
        <w:t xml:space="preserve"> findings as well as standardized tissue sampling for </w:t>
      </w:r>
      <w:r w:rsidR="00516B31">
        <w:rPr>
          <w:rFonts w:ascii="Arial" w:hAnsi="Arial" w:cs="Arial"/>
          <w:lang w:val="en-US"/>
        </w:rPr>
        <w:t>accurate differential diagnosis between</w:t>
      </w:r>
      <w:r>
        <w:rPr>
          <w:rFonts w:ascii="Arial" w:hAnsi="Arial" w:cs="Arial"/>
          <w:lang w:val="en-US"/>
        </w:rPr>
        <w:t xml:space="preserve"> the different grades of villous invasiveness</w:t>
      </w:r>
      <w:r w:rsidR="00516B31" w:rsidRPr="006A17D3">
        <w:rPr>
          <w:rFonts w:ascii="Arial" w:hAnsi="Arial" w:cs="Arial"/>
          <w:lang w:val="en-US"/>
        </w:rPr>
        <w:t>.</w:t>
      </w:r>
      <w:r w:rsidRPr="00C04B60">
        <w:rPr>
          <w:rFonts w:ascii="Arial" w:hAnsi="Arial" w:cs="Arial"/>
          <w:iCs/>
        </w:rPr>
        <w:t xml:space="preserve"> </w:t>
      </w:r>
      <w:r w:rsidR="00B52348">
        <w:rPr>
          <w:rFonts w:ascii="Arial" w:hAnsi="Arial" w:cs="Arial"/>
          <w:iCs/>
        </w:rPr>
        <w:t>This approach should also</w:t>
      </w:r>
      <w:r>
        <w:rPr>
          <w:rFonts w:ascii="Arial" w:hAnsi="Arial" w:cs="Arial"/>
          <w:iCs/>
        </w:rPr>
        <w:t xml:space="preserve"> provide valuable data </w:t>
      </w:r>
      <w:r w:rsidR="00B52348">
        <w:rPr>
          <w:rFonts w:ascii="Arial" w:hAnsi="Arial" w:cs="Arial"/>
          <w:iCs/>
        </w:rPr>
        <w:t xml:space="preserve">for clinical </w:t>
      </w:r>
      <w:r w:rsidR="00B52348">
        <w:rPr>
          <w:rFonts w:ascii="Arial" w:hAnsi="Arial" w:cs="Arial"/>
          <w:color w:val="000000"/>
          <w:shd w:val="clear" w:color="auto" w:fill="FFFFFF"/>
        </w:rPr>
        <w:t xml:space="preserve">training, implementation of guidelines </w:t>
      </w:r>
      <w:r w:rsidR="00B52348" w:rsidRPr="00C24DE4">
        <w:rPr>
          <w:rFonts w:ascii="Arial" w:hAnsi="Arial" w:cs="Arial"/>
          <w:color w:val="000000"/>
          <w:shd w:val="clear" w:color="auto" w:fill="FFFFFF"/>
        </w:rPr>
        <w:t>and changes in clinical practice behaviour</w:t>
      </w:r>
      <w:r w:rsidR="00C04D70">
        <w:rPr>
          <w:rFonts w:ascii="Arial" w:hAnsi="Arial" w:cs="Arial"/>
          <w:color w:val="000000"/>
          <w:shd w:val="clear" w:color="auto" w:fill="FFFFFF"/>
        </w:rPr>
        <w:t xml:space="preserve"> and </w:t>
      </w:r>
      <w:r w:rsidR="00F13B20">
        <w:rPr>
          <w:rFonts w:ascii="Arial" w:hAnsi="Arial" w:cs="Arial"/>
          <w:color w:val="000000"/>
          <w:shd w:val="clear" w:color="auto" w:fill="FFFFFF"/>
        </w:rPr>
        <w:t xml:space="preserve">help us </w:t>
      </w:r>
      <w:r>
        <w:rPr>
          <w:rFonts w:ascii="Arial" w:hAnsi="Arial" w:cs="Arial"/>
          <w:iCs/>
        </w:rPr>
        <w:t xml:space="preserve">to better understand the pathophysiology </w:t>
      </w:r>
      <w:r>
        <w:rPr>
          <w:rFonts w:ascii="Arial" w:hAnsi="Arial" w:cs="Arial"/>
          <w:color w:val="000000"/>
          <w:shd w:val="clear" w:color="auto" w:fill="FFFFFF"/>
        </w:rPr>
        <w:t>of placenta accreta spectrum</w:t>
      </w:r>
      <w:r w:rsidR="00B52348">
        <w:rPr>
          <w:rFonts w:ascii="Arial" w:hAnsi="Arial" w:cs="Arial"/>
          <w:color w:val="000000"/>
          <w:shd w:val="clear" w:color="auto" w:fill="FFFFFF"/>
        </w:rPr>
        <w:t>.</w:t>
      </w:r>
    </w:p>
    <w:p w14:paraId="799FB636" w14:textId="77777777" w:rsidR="00AF526F" w:rsidRPr="00AF2B6B" w:rsidRDefault="00AF526F" w:rsidP="00AF526F">
      <w:pPr>
        <w:rPr>
          <w:rFonts w:ascii="Arial" w:hAnsi="Arial" w:cs="Arial"/>
        </w:rPr>
      </w:pPr>
    </w:p>
    <w:p w14:paraId="7F1E200D" w14:textId="77777777" w:rsidR="00AF526F" w:rsidRDefault="00AF526F" w:rsidP="00AF526F"/>
    <w:p w14:paraId="41C080A5" w14:textId="77777777" w:rsidR="00FA4662" w:rsidRPr="000A4772" w:rsidRDefault="00FA4662" w:rsidP="000E1686">
      <w:pPr>
        <w:spacing w:line="480" w:lineRule="auto"/>
        <w:rPr>
          <w:rFonts w:ascii="Arial" w:hAnsi="Arial" w:cs="Arial"/>
          <w:b/>
        </w:rPr>
      </w:pPr>
    </w:p>
    <w:p w14:paraId="1113FF67" w14:textId="77777777" w:rsidR="00FA4662" w:rsidRPr="000A4772" w:rsidRDefault="00FA4662" w:rsidP="000E1686">
      <w:pPr>
        <w:spacing w:line="480" w:lineRule="auto"/>
        <w:rPr>
          <w:rFonts w:ascii="Arial" w:hAnsi="Arial" w:cs="Arial"/>
          <w:b/>
        </w:rPr>
      </w:pPr>
    </w:p>
    <w:p w14:paraId="4739D481" w14:textId="77777777" w:rsidR="004F6C69" w:rsidRPr="00AF526F" w:rsidRDefault="00FA4662" w:rsidP="00D935B8">
      <w:pPr>
        <w:spacing w:line="480" w:lineRule="auto"/>
        <w:jc w:val="both"/>
        <w:rPr>
          <w:rFonts w:ascii="Arial" w:hAnsi="Arial" w:cs="Arial"/>
          <w:sz w:val="32"/>
          <w:szCs w:val="32"/>
        </w:rPr>
      </w:pPr>
      <w:r>
        <w:rPr>
          <w:rFonts w:ascii="Arial" w:hAnsi="Arial" w:cs="Arial"/>
          <w:b/>
        </w:rPr>
        <w:br w:type="page"/>
      </w:r>
      <w:r w:rsidR="004F6C69" w:rsidRPr="00AF526F">
        <w:rPr>
          <w:rFonts w:ascii="Arial" w:hAnsi="Arial" w:cs="Arial"/>
          <w:b/>
          <w:sz w:val="32"/>
          <w:szCs w:val="32"/>
        </w:rPr>
        <w:lastRenderedPageBreak/>
        <w:t>References</w:t>
      </w:r>
    </w:p>
    <w:p w14:paraId="109A3AA6" w14:textId="77777777" w:rsidR="003B0FAC" w:rsidRDefault="003B0FAC" w:rsidP="003B0FAC">
      <w:pPr>
        <w:pStyle w:val="desc"/>
        <w:numPr>
          <w:ilvl w:val="0"/>
          <w:numId w:val="1"/>
        </w:numPr>
        <w:spacing w:before="0" w:beforeAutospacing="0" w:after="0" w:afterAutospacing="0" w:line="480" w:lineRule="auto"/>
        <w:jc w:val="both"/>
        <w:rPr>
          <w:rFonts w:ascii="Arial" w:hAnsi="Arial" w:cs="Arial"/>
          <w:color w:val="000000"/>
        </w:rPr>
      </w:pPr>
      <w:r w:rsidRPr="007F62DC">
        <w:rPr>
          <w:rFonts w:ascii="Arial" w:hAnsi="Arial" w:cs="Arial"/>
          <w:color w:val="000000"/>
        </w:rPr>
        <w:t xml:space="preserve">Ananth CV, </w:t>
      </w:r>
      <w:proofErr w:type="spellStart"/>
      <w:r w:rsidRPr="007F62DC">
        <w:rPr>
          <w:rFonts w:ascii="Arial" w:hAnsi="Arial" w:cs="Arial"/>
          <w:color w:val="000000"/>
        </w:rPr>
        <w:t>Smulian</w:t>
      </w:r>
      <w:proofErr w:type="spellEnd"/>
      <w:r w:rsidRPr="007F62DC">
        <w:rPr>
          <w:rFonts w:ascii="Arial" w:hAnsi="Arial" w:cs="Arial"/>
          <w:color w:val="000000"/>
        </w:rPr>
        <w:t xml:space="preserve"> JC, </w:t>
      </w:r>
      <w:proofErr w:type="spellStart"/>
      <w:r w:rsidRPr="007F62DC">
        <w:rPr>
          <w:rFonts w:ascii="Arial" w:hAnsi="Arial" w:cs="Arial"/>
          <w:color w:val="000000"/>
        </w:rPr>
        <w:t>Vintzileos</w:t>
      </w:r>
      <w:proofErr w:type="spellEnd"/>
      <w:r w:rsidRPr="007F62DC">
        <w:rPr>
          <w:rFonts w:ascii="Arial" w:hAnsi="Arial" w:cs="Arial"/>
          <w:color w:val="000000"/>
        </w:rPr>
        <w:t xml:space="preserve"> AM. The association of placenta previa with history of cesarean delivery and abortion: a meta-analysis. Am J </w:t>
      </w:r>
      <w:proofErr w:type="spellStart"/>
      <w:r w:rsidRPr="007F62DC">
        <w:rPr>
          <w:rFonts w:ascii="Arial" w:hAnsi="Arial" w:cs="Arial"/>
          <w:color w:val="000000"/>
        </w:rPr>
        <w:t>Obstet</w:t>
      </w:r>
      <w:proofErr w:type="spellEnd"/>
      <w:r w:rsidRPr="007F62DC">
        <w:rPr>
          <w:rFonts w:ascii="Arial" w:hAnsi="Arial" w:cs="Arial"/>
          <w:color w:val="000000"/>
        </w:rPr>
        <w:t xml:space="preserve"> Gynecol. 1997</w:t>
      </w:r>
      <w:proofErr w:type="gramStart"/>
      <w:r w:rsidRPr="007F62DC">
        <w:rPr>
          <w:rFonts w:ascii="Arial" w:hAnsi="Arial" w:cs="Arial"/>
          <w:color w:val="000000"/>
        </w:rPr>
        <w:t>;177:1071</w:t>
      </w:r>
      <w:proofErr w:type="gramEnd"/>
      <w:r w:rsidRPr="007F62DC">
        <w:rPr>
          <w:rFonts w:ascii="Arial" w:hAnsi="Arial" w:cs="Arial"/>
          <w:color w:val="000000"/>
        </w:rPr>
        <w:t>-8.</w:t>
      </w:r>
    </w:p>
    <w:p w14:paraId="07C8A75C" w14:textId="77777777" w:rsidR="003B0FAC" w:rsidRPr="00C36633" w:rsidRDefault="003B0FAC" w:rsidP="003B0FAC">
      <w:pPr>
        <w:pStyle w:val="NoSpacing1"/>
        <w:numPr>
          <w:ilvl w:val="0"/>
          <w:numId w:val="1"/>
        </w:numPr>
        <w:spacing w:line="480" w:lineRule="auto"/>
        <w:jc w:val="both"/>
        <w:rPr>
          <w:rFonts w:ascii="Arial" w:hAnsi="Arial" w:cs="Arial"/>
          <w:sz w:val="24"/>
          <w:szCs w:val="24"/>
        </w:rPr>
      </w:pPr>
      <w:r w:rsidRPr="007F62DC">
        <w:rPr>
          <w:rFonts w:ascii="Arial" w:hAnsi="Arial" w:cs="Arial"/>
          <w:sz w:val="24"/>
          <w:szCs w:val="24"/>
        </w:rPr>
        <w:t xml:space="preserve">Silver RM, Landon MB, Rouse DJ, </w:t>
      </w:r>
      <w:proofErr w:type="spellStart"/>
      <w:r w:rsidRPr="007F62DC">
        <w:rPr>
          <w:rFonts w:ascii="Arial" w:hAnsi="Arial" w:cs="Arial"/>
          <w:sz w:val="24"/>
          <w:szCs w:val="24"/>
        </w:rPr>
        <w:t>Leveno</w:t>
      </w:r>
      <w:proofErr w:type="spellEnd"/>
      <w:r w:rsidRPr="007F62DC">
        <w:rPr>
          <w:rFonts w:ascii="Arial" w:hAnsi="Arial" w:cs="Arial"/>
          <w:sz w:val="24"/>
          <w:szCs w:val="24"/>
        </w:rPr>
        <w:t xml:space="preserve"> KJ, </w:t>
      </w:r>
      <w:proofErr w:type="spellStart"/>
      <w:r w:rsidRPr="007F62DC">
        <w:rPr>
          <w:rFonts w:ascii="Arial" w:hAnsi="Arial" w:cs="Arial"/>
          <w:sz w:val="24"/>
          <w:szCs w:val="24"/>
        </w:rPr>
        <w:t>Spong</w:t>
      </w:r>
      <w:proofErr w:type="spellEnd"/>
      <w:r w:rsidRPr="007F62DC">
        <w:rPr>
          <w:rFonts w:ascii="Arial" w:hAnsi="Arial" w:cs="Arial"/>
          <w:sz w:val="24"/>
          <w:szCs w:val="24"/>
        </w:rPr>
        <w:t xml:space="preserve"> CY, Thom EA et al.; National Institute of Child Health and Human Development Maternal-Fetal Medicine Units Network. Maternal morbidity associated with multiple repeat cesarean deliveries. </w:t>
      </w:r>
      <w:proofErr w:type="spellStart"/>
      <w:r w:rsidRPr="007F62DC">
        <w:rPr>
          <w:rFonts w:ascii="Arial" w:hAnsi="Arial" w:cs="Arial"/>
          <w:iCs/>
          <w:sz w:val="24"/>
          <w:szCs w:val="24"/>
        </w:rPr>
        <w:t>Obstet</w:t>
      </w:r>
      <w:proofErr w:type="spellEnd"/>
      <w:r w:rsidRPr="007F62DC">
        <w:rPr>
          <w:rFonts w:ascii="Arial" w:hAnsi="Arial" w:cs="Arial"/>
          <w:iCs/>
          <w:sz w:val="24"/>
          <w:szCs w:val="24"/>
        </w:rPr>
        <w:t xml:space="preserve"> </w:t>
      </w:r>
      <w:proofErr w:type="spellStart"/>
      <w:r w:rsidRPr="007F62DC">
        <w:rPr>
          <w:rFonts w:ascii="Arial" w:hAnsi="Arial" w:cs="Arial"/>
          <w:iCs/>
          <w:sz w:val="24"/>
          <w:szCs w:val="24"/>
        </w:rPr>
        <w:t>Gynecol</w:t>
      </w:r>
      <w:proofErr w:type="spellEnd"/>
      <w:r w:rsidRPr="007F62DC">
        <w:rPr>
          <w:rFonts w:ascii="Arial" w:hAnsi="Arial" w:cs="Arial"/>
          <w:iCs/>
          <w:sz w:val="24"/>
          <w:szCs w:val="24"/>
        </w:rPr>
        <w:t xml:space="preserve"> </w:t>
      </w:r>
      <w:r w:rsidRPr="007F62DC">
        <w:rPr>
          <w:rFonts w:ascii="Arial" w:hAnsi="Arial" w:cs="Arial"/>
          <w:sz w:val="24"/>
          <w:szCs w:val="24"/>
        </w:rPr>
        <w:t>2006</w:t>
      </w:r>
      <w:proofErr w:type="gramStart"/>
      <w:r w:rsidRPr="007F62DC">
        <w:rPr>
          <w:rFonts w:ascii="Arial" w:hAnsi="Arial" w:cs="Arial"/>
          <w:sz w:val="24"/>
          <w:szCs w:val="24"/>
        </w:rPr>
        <w:t>;107:1226</w:t>
      </w:r>
      <w:proofErr w:type="gramEnd"/>
      <w:r w:rsidRPr="007F62DC">
        <w:rPr>
          <w:rFonts w:ascii="Arial" w:hAnsi="Arial" w:cs="Arial"/>
          <w:sz w:val="24"/>
          <w:szCs w:val="24"/>
        </w:rPr>
        <w:t xml:space="preserve">–32. </w:t>
      </w:r>
    </w:p>
    <w:p w14:paraId="37C9189D" w14:textId="77777777" w:rsidR="003B0FAC" w:rsidRPr="0004279E" w:rsidRDefault="003B0FAC" w:rsidP="003B0FAC">
      <w:pPr>
        <w:numPr>
          <w:ilvl w:val="0"/>
          <w:numId w:val="1"/>
        </w:numPr>
        <w:spacing w:line="480" w:lineRule="auto"/>
        <w:rPr>
          <w:rFonts w:ascii="Arial" w:hAnsi="Arial" w:cs="Arial"/>
          <w:color w:val="000000"/>
          <w:lang w:val="en-US"/>
        </w:rPr>
      </w:pPr>
      <w:r w:rsidRPr="0004279E">
        <w:rPr>
          <w:rFonts w:ascii="Arial" w:hAnsi="Arial" w:cs="Arial"/>
          <w:color w:val="000000"/>
          <w:lang w:val="fr-FR"/>
        </w:rPr>
        <w:t xml:space="preserve">Marshall NE, Fu R, Guise JM. </w:t>
      </w:r>
      <w:r w:rsidRPr="0004279E">
        <w:rPr>
          <w:rFonts w:ascii="Arial" w:hAnsi="Arial" w:cs="Arial"/>
          <w:color w:val="000000"/>
          <w:lang w:val="en-US"/>
        </w:rPr>
        <w:t xml:space="preserve">Impact of multiple cesarean deliveries on maternal morbidity: a systematic review. Am J </w:t>
      </w:r>
      <w:proofErr w:type="spellStart"/>
      <w:r w:rsidRPr="0004279E">
        <w:rPr>
          <w:rFonts w:ascii="Arial" w:hAnsi="Arial" w:cs="Arial"/>
          <w:color w:val="000000"/>
          <w:lang w:val="en-US"/>
        </w:rPr>
        <w:t>Obstet</w:t>
      </w:r>
      <w:proofErr w:type="spellEnd"/>
      <w:r w:rsidRPr="0004279E">
        <w:rPr>
          <w:rFonts w:ascii="Arial" w:hAnsi="Arial" w:cs="Arial"/>
          <w:color w:val="000000"/>
          <w:lang w:val="en-US"/>
        </w:rPr>
        <w:t xml:space="preserve"> </w:t>
      </w:r>
      <w:proofErr w:type="spellStart"/>
      <w:r w:rsidRPr="0004279E">
        <w:rPr>
          <w:rFonts w:ascii="Arial" w:hAnsi="Arial" w:cs="Arial"/>
          <w:color w:val="000000"/>
          <w:lang w:val="en-US"/>
        </w:rPr>
        <w:t>Gynecol</w:t>
      </w:r>
      <w:proofErr w:type="spellEnd"/>
      <w:r w:rsidRPr="0004279E">
        <w:rPr>
          <w:rFonts w:ascii="Arial" w:hAnsi="Arial" w:cs="Arial"/>
          <w:color w:val="000000"/>
          <w:lang w:val="en-US"/>
        </w:rPr>
        <w:t xml:space="preserve"> 2011</w:t>
      </w:r>
      <w:proofErr w:type="gramStart"/>
      <w:r w:rsidRPr="0004279E">
        <w:rPr>
          <w:rFonts w:ascii="Arial" w:hAnsi="Arial" w:cs="Arial"/>
          <w:color w:val="000000"/>
          <w:lang w:val="en-US"/>
        </w:rPr>
        <w:t>;205:262.e1</w:t>
      </w:r>
      <w:proofErr w:type="gramEnd"/>
      <w:r w:rsidRPr="0004279E">
        <w:rPr>
          <w:rFonts w:ascii="Arial" w:hAnsi="Arial" w:cs="Arial"/>
          <w:color w:val="000000"/>
          <w:lang w:val="en-US"/>
        </w:rPr>
        <w:t>-8.</w:t>
      </w:r>
      <w:r w:rsidRPr="0004279E">
        <w:rPr>
          <w:rFonts w:ascii="Arial" w:hAnsi="Arial" w:cs="Arial"/>
          <w:color w:val="000000"/>
          <w:lang w:val="en-US" w:bidi="en-US"/>
        </w:rPr>
        <w:t xml:space="preserve"> </w:t>
      </w:r>
    </w:p>
    <w:p w14:paraId="38C20E9C" w14:textId="77777777" w:rsidR="003B0FAC" w:rsidRPr="007F62DC" w:rsidRDefault="003B0FAC" w:rsidP="003B0FAC">
      <w:pPr>
        <w:pStyle w:val="desc"/>
        <w:numPr>
          <w:ilvl w:val="0"/>
          <w:numId w:val="1"/>
        </w:numPr>
        <w:spacing w:before="0" w:beforeAutospacing="0" w:after="0" w:afterAutospacing="0" w:line="480" w:lineRule="auto"/>
        <w:jc w:val="both"/>
        <w:rPr>
          <w:rFonts w:ascii="Arial" w:hAnsi="Arial" w:cs="Arial"/>
          <w:color w:val="000000"/>
          <w:lang w:val="it-IT"/>
        </w:rPr>
      </w:pPr>
      <w:r w:rsidRPr="007F62DC">
        <w:rPr>
          <w:rFonts w:ascii="Arial" w:hAnsi="Arial" w:cs="Arial"/>
          <w:color w:val="000000"/>
        </w:rPr>
        <w:t xml:space="preserve">Fitzpatrick KE, Sellers S, Spark P, </w:t>
      </w:r>
      <w:proofErr w:type="spellStart"/>
      <w:r w:rsidRPr="007F62DC">
        <w:rPr>
          <w:rFonts w:ascii="Arial" w:hAnsi="Arial" w:cs="Arial"/>
          <w:color w:val="000000"/>
        </w:rPr>
        <w:t>Kurinczuk</w:t>
      </w:r>
      <w:proofErr w:type="spellEnd"/>
      <w:r w:rsidRPr="007F62DC">
        <w:rPr>
          <w:rFonts w:ascii="Arial" w:hAnsi="Arial" w:cs="Arial"/>
          <w:color w:val="000000"/>
        </w:rPr>
        <w:t xml:space="preserve"> JJ, Brocklehurst P, Knight M. Incidence and risk factors for placenta accreta/increta/percreta in the UK: a national case-control study. </w:t>
      </w:r>
      <w:proofErr w:type="spellStart"/>
      <w:r w:rsidRPr="007F62DC">
        <w:rPr>
          <w:rFonts w:ascii="Arial" w:hAnsi="Arial" w:cs="Arial"/>
          <w:color w:val="000000"/>
          <w:lang w:val="it-IT"/>
        </w:rPr>
        <w:t>PLoS</w:t>
      </w:r>
      <w:proofErr w:type="spellEnd"/>
      <w:r w:rsidRPr="007F62DC">
        <w:rPr>
          <w:rFonts w:ascii="Arial" w:hAnsi="Arial" w:cs="Arial"/>
          <w:color w:val="000000"/>
          <w:lang w:val="it-IT"/>
        </w:rPr>
        <w:t xml:space="preserve"> </w:t>
      </w:r>
      <w:proofErr w:type="spellStart"/>
      <w:r w:rsidRPr="007F62DC">
        <w:rPr>
          <w:rFonts w:ascii="Arial" w:hAnsi="Arial" w:cs="Arial"/>
          <w:color w:val="000000"/>
          <w:lang w:val="it-IT"/>
        </w:rPr>
        <w:t>One</w:t>
      </w:r>
      <w:proofErr w:type="spellEnd"/>
      <w:r w:rsidRPr="007F62DC">
        <w:rPr>
          <w:rFonts w:ascii="Arial" w:hAnsi="Arial" w:cs="Arial"/>
          <w:color w:val="000000"/>
          <w:lang w:val="it-IT"/>
        </w:rPr>
        <w:t>. 2012;7</w:t>
      </w:r>
      <w:proofErr w:type="gramStart"/>
      <w:r w:rsidRPr="007F62DC">
        <w:rPr>
          <w:rFonts w:ascii="Arial" w:hAnsi="Arial" w:cs="Arial"/>
          <w:color w:val="000000"/>
          <w:lang w:val="it-IT"/>
        </w:rPr>
        <w:t>:</w:t>
      </w:r>
      <w:proofErr w:type="gramEnd"/>
      <w:r w:rsidRPr="007F62DC">
        <w:rPr>
          <w:rFonts w:ascii="Arial" w:hAnsi="Arial" w:cs="Arial"/>
          <w:color w:val="000000"/>
          <w:lang w:val="it-IT"/>
        </w:rPr>
        <w:t>e52893.</w:t>
      </w:r>
    </w:p>
    <w:p w14:paraId="07B74CC5" w14:textId="77777777" w:rsidR="003B0FAC" w:rsidRPr="0004279E" w:rsidRDefault="003B0FAC" w:rsidP="003B0FAC">
      <w:pPr>
        <w:numPr>
          <w:ilvl w:val="0"/>
          <w:numId w:val="1"/>
        </w:numPr>
        <w:spacing w:line="480" w:lineRule="auto"/>
        <w:rPr>
          <w:rFonts w:ascii="Arial" w:hAnsi="Arial" w:cs="Arial"/>
          <w:color w:val="000000"/>
          <w:lang w:val="en-US"/>
        </w:rPr>
      </w:pPr>
      <w:r w:rsidRPr="0004279E">
        <w:rPr>
          <w:rFonts w:ascii="Arial" w:hAnsi="Arial" w:cs="Arial"/>
          <w:color w:val="000000"/>
          <w:lang w:val="en-US"/>
        </w:rPr>
        <w:t xml:space="preserve">Thurn L, Lindqvist PG, Jakobsson M, </w:t>
      </w:r>
      <w:proofErr w:type="spellStart"/>
      <w:r w:rsidRPr="0004279E">
        <w:rPr>
          <w:rFonts w:ascii="Arial" w:hAnsi="Arial" w:cs="Arial"/>
          <w:color w:val="000000"/>
          <w:lang w:val="en-US"/>
        </w:rPr>
        <w:t>Colmorn</w:t>
      </w:r>
      <w:proofErr w:type="spellEnd"/>
      <w:r w:rsidRPr="0004279E">
        <w:rPr>
          <w:rFonts w:ascii="Arial" w:hAnsi="Arial" w:cs="Arial"/>
          <w:color w:val="000000"/>
          <w:lang w:val="en-US"/>
        </w:rPr>
        <w:t xml:space="preserve"> LB, </w:t>
      </w:r>
      <w:proofErr w:type="spellStart"/>
      <w:r w:rsidRPr="0004279E">
        <w:rPr>
          <w:rFonts w:ascii="Arial" w:hAnsi="Arial" w:cs="Arial"/>
          <w:color w:val="000000"/>
          <w:lang w:val="en-US"/>
        </w:rPr>
        <w:t>Klungsoyr</w:t>
      </w:r>
      <w:proofErr w:type="spellEnd"/>
      <w:r w:rsidRPr="0004279E">
        <w:rPr>
          <w:rFonts w:ascii="Arial" w:hAnsi="Arial" w:cs="Arial"/>
          <w:color w:val="000000"/>
          <w:lang w:val="en-US"/>
        </w:rPr>
        <w:t xml:space="preserve"> K, </w:t>
      </w:r>
      <w:proofErr w:type="spellStart"/>
      <w:r w:rsidRPr="0004279E">
        <w:rPr>
          <w:rFonts w:ascii="Arial" w:hAnsi="Arial" w:cs="Arial"/>
          <w:color w:val="000000"/>
          <w:lang w:val="en-US"/>
        </w:rPr>
        <w:t>Bjarnadóttir</w:t>
      </w:r>
      <w:proofErr w:type="spellEnd"/>
      <w:r w:rsidRPr="0004279E">
        <w:rPr>
          <w:rFonts w:ascii="Arial" w:hAnsi="Arial" w:cs="Arial"/>
          <w:color w:val="000000"/>
          <w:lang w:val="en-US"/>
        </w:rPr>
        <w:t xml:space="preserve"> RI, et al. Abnormally invasive placenta-prevalence, risk factors and antenatal suspicion: results from a large population-based pregnancy cohort study in the Nordic countries. BJOG 2016</w:t>
      </w:r>
      <w:proofErr w:type="gramStart"/>
      <w:r w:rsidRPr="0004279E">
        <w:rPr>
          <w:rFonts w:ascii="Arial" w:hAnsi="Arial" w:cs="Arial"/>
          <w:color w:val="000000"/>
          <w:lang w:val="en-US"/>
        </w:rPr>
        <w:t>;123:1348</w:t>
      </w:r>
      <w:proofErr w:type="gramEnd"/>
      <w:r w:rsidRPr="0004279E">
        <w:rPr>
          <w:rFonts w:ascii="Arial" w:hAnsi="Arial" w:cs="Arial"/>
          <w:color w:val="000000"/>
          <w:lang w:val="en-US"/>
        </w:rPr>
        <w:t>-1355.</w:t>
      </w:r>
    </w:p>
    <w:p w14:paraId="1E08C9BB" w14:textId="77777777" w:rsidR="003B0FAC" w:rsidRPr="0004279E" w:rsidRDefault="003B0FAC" w:rsidP="003B0FAC">
      <w:pPr>
        <w:pStyle w:val="desc"/>
        <w:numPr>
          <w:ilvl w:val="0"/>
          <w:numId w:val="1"/>
        </w:numPr>
        <w:spacing w:before="0" w:beforeAutospacing="0" w:after="0" w:afterAutospacing="0" w:line="480" w:lineRule="auto"/>
        <w:rPr>
          <w:rFonts w:ascii="Arial" w:hAnsi="Arial" w:cs="Arial"/>
          <w:color w:val="000000"/>
        </w:rPr>
      </w:pPr>
      <w:r w:rsidRPr="0004279E">
        <w:rPr>
          <w:rFonts w:ascii="Arial" w:hAnsi="Arial" w:cs="Arial"/>
          <w:bCs/>
          <w:color w:val="000000"/>
        </w:rPr>
        <w:t>Jauniaux E</w:t>
      </w:r>
      <w:r w:rsidRPr="0004279E">
        <w:rPr>
          <w:rFonts w:ascii="Arial" w:hAnsi="Arial" w:cs="Arial"/>
          <w:color w:val="000000"/>
        </w:rPr>
        <w:t xml:space="preserve">, </w:t>
      </w:r>
      <w:proofErr w:type="spellStart"/>
      <w:r w:rsidRPr="0004279E">
        <w:rPr>
          <w:rFonts w:ascii="Arial" w:hAnsi="Arial" w:cs="Arial"/>
          <w:color w:val="000000"/>
        </w:rPr>
        <w:t>Chantraine</w:t>
      </w:r>
      <w:proofErr w:type="spellEnd"/>
      <w:r w:rsidRPr="0004279E">
        <w:rPr>
          <w:rFonts w:ascii="Arial" w:hAnsi="Arial" w:cs="Arial"/>
          <w:color w:val="000000"/>
        </w:rPr>
        <w:t xml:space="preserve"> F, Silver RM, </w:t>
      </w:r>
      <w:proofErr w:type="spellStart"/>
      <w:r w:rsidRPr="0004279E">
        <w:rPr>
          <w:rFonts w:ascii="Arial" w:hAnsi="Arial" w:cs="Arial"/>
          <w:color w:val="000000"/>
        </w:rPr>
        <w:t>Langhoff-Roos</w:t>
      </w:r>
      <w:proofErr w:type="spellEnd"/>
      <w:r w:rsidRPr="0004279E">
        <w:rPr>
          <w:rFonts w:ascii="Arial" w:hAnsi="Arial" w:cs="Arial"/>
          <w:color w:val="000000"/>
        </w:rPr>
        <w:t xml:space="preserve"> J; FIGO Placenta Accreta Diagnosis and Management Expert Consensus Panel. FIGO consensus guidelines on placenta accreta spectrum disorders: Epidemiology.</w:t>
      </w:r>
    </w:p>
    <w:p w14:paraId="522FCC32" w14:textId="77777777" w:rsidR="003B0FAC" w:rsidRPr="0004279E" w:rsidRDefault="003B0FAC" w:rsidP="003B0FAC">
      <w:pPr>
        <w:pStyle w:val="details"/>
        <w:spacing w:before="0" w:beforeAutospacing="0" w:after="0" w:afterAutospacing="0" w:line="480" w:lineRule="auto"/>
        <w:ind w:left="720"/>
        <w:rPr>
          <w:rFonts w:ascii="Arial" w:hAnsi="Arial" w:cs="Arial"/>
          <w:color w:val="000000"/>
        </w:rPr>
      </w:pPr>
      <w:proofErr w:type="spellStart"/>
      <w:r w:rsidRPr="0004279E">
        <w:rPr>
          <w:rStyle w:val="jrnl"/>
          <w:rFonts w:ascii="Arial" w:hAnsi="Arial" w:cs="Arial"/>
          <w:color w:val="000000"/>
        </w:rPr>
        <w:t>Int</w:t>
      </w:r>
      <w:proofErr w:type="spellEnd"/>
      <w:r w:rsidRPr="0004279E">
        <w:rPr>
          <w:rStyle w:val="jrnl"/>
          <w:rFonts w:ascii="Arial" w:hAnsi="Arial" w:cs="Arial"/>
          <w:color w:val="000000"/>
        </w:rPr>
        <w:t xml:space="preserve"> J </w:t>
      </w:r>
      <w:proofErr w:type="spellStart"/>
      <w:r w:rsidRPr="0004279E">
        <w:rPr>
          <w:rStyle w:val="jrnl"/>
          <w:rFonts w:ascii="Arial" w:hAnsi="Arial" w:cs="Arial"/>
          <w:color w:val="000000"/>
        </w:rPr>
        <w:t>Gynaecol</w:t>
      </w:r>
      <w:proofErr w:type="spellEnd"/>
      <w:r w:rsidRPr="0004279E">
        <w:rPr>
          <w:rStyle w:val="jrnl"/>
          <w:rFonts w:ascii="Arial" w:hAnsi="Arial" w:cs="Arial"/>
          <w:color w:val="000000"/>
        </w:rPr>
        <w:t xml:space="preserve"> </w:t>
      </w:r>
      <w:proofErr w:type="spellStart"/>
      <w:r w:rsidRPr="0004279E">
        <w:rPr>
          <w:rStyle w:val="jrnl"/>
          <w:rFonts w:ascii="Arial" w:hAnsi="Arial" w:cs="Arial"/>
          <w:color w:val="000000"/>
        </w:rPr>
        <w:t>Obstet</w:t>
      </w:r>
      <w:proofErr w:type="spellEnd"/>
      <w:r w:rsidRPr="0004279E">
        <w:rPr>
          <w:rFonts w:ascii="Arial" w:hAnsi="Arial" w:cs="Arial"/>
          <w:color w:val="000000"/>
        </w:rPr>
        <w:t xml:space="preserve"> 2018</w:t>
      </w:r>
      <w:proofErr w:type="gramStart"/>
      <w:r w:rsidRPr="0004279E">
        <w:rPr>
          <w:rFonts w:ascii="Arial" w:hAnsi="Arial" w:cs="Arial"/>
          <w:color w:val="000000"/>
        </w:rPr>
        <w:t>;140:265</w:t>
      </w:r>
      <w:proofErr w:type="gramEnd"/>
      <w:r w:rsidRPr="0004279E">
        <w:rPr>
          <w:rFonts w:ascii="Arial" w:hAnsi="Arial" w:cs="Arial"/>
          <w:color w:val="000000"/>
        </w:rPr>
        <w:t>-273.</w:t>
      </w:r>
    </w:p>
    <w:p w14:paraId="0EB97C06" w14:textId="77777777" w:rsidR="003B0FAC" w:rsidRPr="00305298" w:rsidRDefault="003B0FAC" w:rsidP="003B0FAC">
      <w:pPr>
        <w:widowControl w:val="0"/>
        <w:numPr>
          <w:ilvl w:val="0"/>
          <w:numId w:val="1"/>
        </w:numPr>
        <w:tabs>
          <w:tab w:val="clear" w:pos="720"/>
          <w:tab w:val="num" w:pos="567"/>
        </w:tabs>
        <w:spacing w:line="480" w:lineRule="auto"/>
        <w:rPr>
          <w:rFonts w:ascii="Arial" w:hAnsi="Arial" w:cs="Arial"/>
          <w:color w:val="000000"/>
          <w:lang w:val="en-US"/>
        </w:rPr>
      </w:pPr>
      <w:r w:rsidRPr="0004279E">
        <w:rPr>
          <w:rFonts w:ascii="Arial" w:hAnsi="Arial" w:cs="Arial"/>
          <w:color w:val="000000"/>
          <w:lang w:val="en-US"/>
        </w:rPr>
        <w:t xml:space="preserve">  </w:t>
      </w:r>
      <w:r w:rsidRPr="007F62DC">
        <w:rPr>
          <w:rFonts w:ascii="Arial" w:hAnsi="Arial" w:cs="Arial"/>
          <w:bCs/>
          <w:color w:val="000000"/>
        </w:rPr>
        <w:t>Jauniaux E</w:t>
      </w:r>
      <w:r w:rsidRPr="007F62DC">
        <w:rPr>
          <w:rFonts w:ascii="Arial" w:hAnsi="Arial" w:cs="Arial"/>
          <w:color w:val="000000"/>
        </w:rPr>
        <w:t xml:space="preserve">, Burton GJ. Pathophysiology of Placenta Accreta Spectrum Disorders: A Review of Current Findings. </w:t>
      </w:r>
      <w:proofErr w:type="spellStart"/>
      <w:r w:rsidRPr="007F62DC">
        <w:rPr>
          <w:rStyle w:val="jrnl"/>
          <w:rFonts w:ascii="Arial" w:hAnsi="Arial" w:cs="Arial"/>
          <w:color w:val="000000"/>
        </w:rPr>
        <w:t>Clin</w:t>
      </w:r>
      <w:proofErr w:type="spellEnd"/>
      <w:r w:rsidRPr="007F62DC">
        <w:rPr>
          <w:rStyle w:val="jrnl"/>
          <w:rFonts w:ascii="Arial" w:hAnsi="Arial" w:cs="Arial"/>
          <w:color w:val="000000"/>
        </w:rPr>
        <w:t xml:space="preserve"> </w:t>
      </w:r>
      <w:proofErr w:type="spellStart"/>
      <w:r w:rsidRPr="007F62DC">
        <w:rPr>
          <w:rStyle w:val="jrnl"/>
          <w:rFonts w:ascii="Arial" w:hAnsi="Arial" w:cs="Arial"/>
          <w:color w:val="000000"/>
        </w:rPr>
        <w:t>Obstet</w:t>
      </w:r>
      <w:proofErr w:type="spellEnd"/>
      <w:r w:rsidRPr="007F62DC">
        <w:rPr>
          <w:rStyle w:val="jrnl"/>
          <w:rFonts w:ascii="Arial" w:hAnsi="Arial" w:cs="Arial"/>
          <w:color w:val="000000"/>
        </w:rPr>
        <w:t xml:space="preserve"> Gynecol</w:t>
      </w:r>
      <w:r w:rsidRPr="007F62DC">
        <w:rPr>
          <w:rFonts w:ascii="Arial" w:hAnsi="Arial" w:cs="Arial"/>
          <w:color w:val="000000"/>
        </w:rPr>
        <w:t>. 2018</w:t>
      </w:r>
      <w:proofErr w:type="gramStart"/>
      <w:r w:rsidRPr="007F62DC">
        <w:rPr>
          <w:rFonts w:ascii="Arial" w:hAnsi="Arial" w:cs="Arial"/>
          <w:color w:val="000000"/>
        </w:rPr>
        <w:t>;61:743</w:t>
      </w:r>
      <w:proofErr w:type="gramEnd"/>
      <w:r w:rsidRPr="007F62DC">
        <w:rPr>
          <w:rFonts w:ascii="Arial" w:hAnsi="Arial" w:cs="Arial"/>
          <w:color w:val="000000"/>
        </w:rPr>
        <w:t>-754.</w:t>
      </w:r>
    </w:p>
    <w:p w14:paraId="7CD7AE32" w14:textId="77777777" w:rsidR="003B0FAC" w:rsidRPr="00F16D0F" w:rsidRDefault="003B0FAC" w:rsidP="003B0FAC">
      <w:pPr>
        <w:widowControl w:val="0"/>
        <w:numPr>
          <w:ilvl w:val="0"/>
          <w:numId w:val="1"/>
        </w:numPr>
        <w:tabs>
          <w:tab w:val="clear" w:pos="720"/>
          <w:tab w:val="num" w:pos="567"/>
        </w:tabs>
        <w:spacing w:line="480" w:lineRule="auto"/>
        <w:rPr>
          <w:rFonts w:ascii="Arial" w:hAnsi="Arial" w:cs="Arial"/>
          <w:color w:val="000000"/>
          <w:lang w:val="en-US"/>
        </w:rPr>
      </w:pPr>
      <w:r>
        <w:rPr>
          <w:rFonts w:ascii="Arial" w:hAnsi="Arial" w:cs="Arial"/>
          <w:color w:val="000000"/>
          <w:lang w:val="en-US"/>
        </w:rPr>
        <w:lastRenderedPageBreak/>
        <w:t xml:space="preserve"> </w:t>
      </w:r>
      <w:r w:rsidRPr="007F62DC">
        <w:rPr>
          <w:rFonts w:ascii="Arial" w:hAnsi="Arial" w:cs="Arial"/>
          <w:lang w:val="fr-FR"/>
        </w:rPr>
        <w:t xml:space="preserve">Jauniaux E, Collins SL, Burton GJ. </w:t>
      </w:r>
      <w:r w:rsidRPr="007F62DC">
        <w:rPr>
          <w:rFonts w:ascii="Arial" w:hAnsi="Arial" w:cs="Arial"/>
          <w:lang w:val="en-US"/>
        </w:rPr>
        <w:t xml:space="preserve">Placenta accreta spectrum: Pathophysiology and evidence-based anatomy for prenatal ultrasound imaging. Am J </w:t>
      </w:r>
      <w:proofErr w:type="spellStart"/>
      <w:r w:rsidRPr="007F62DC">
        <w:rPr>
          <w:rFonts w:ascii="Arial" w:hAnsi="Arial" w:cs="Arial"/>
          <w:lang w:val="en-US"/>
        </w:rPr>
        <w:t>Obstet</w:t>
      </w:r>
      <w:proofErr w:type="spellEnd"/>
      <w:r w:rsidRPr="007F62DC">
        <w:rPr>
          <w:rFonts w:ascii="Arial" w:hAnsi="Arial" w:cs="Arial"/>
          <w:lang w:val="en-US"/>
        </w:rPr>
        <w:t xml:space="preserve"> Gynecol. 2018</w:t>
      </w:r>
      <w:proofErr w:type="gramStart"/>
      <w:r w:rsidRPr="007F62DC">
        <w:rPr>
          <w:rFonts w:ascii="Arial" w:hAnsi="Arial" w:cs="Arial"/>
          <w:lang w:val="en-US"/>
        </w:rPr>
        <w:t>;218:75</w:t>
      </w:r>
      <w:proofErr w:type="gramEnd"/>
      <w:r w:rsidRPr="007F62DC">
        <w:rPr>
          <w:rFonts w:ascii="Arial" w:hAnsi="Arial" w:cs="Arial"/>
          <w:lang w:val="en-US"/>
        </w:rPr>
        <w:t>-87.</w:t>
      </w:r>
    </w:p>
    <w:p w14:paraId="7942A0F5" w14:textId="77777777" w:rsidR="003B0FAC" w:rsidRDefault="003B0FAC" w:rsidP="003B0FAC">
      <w:pPr>
        <w:widowControl w:val="0"/>
        <w:numPr>
          <w:ilvl w:val="0"/>
          <w:numId w:val="1"/>
        </w:numPr>
        <w:tabs>
          <w:tab w:val="clear" w:pos="720"/>
          <w:tab w:val="num" w:pos="567"/>
        </w:tabs>
        <w:spacing w:line="480" w:lineRule="auto"/>
        <w:rPr>
          <w:rFonts w:ascii="Arial" w:hAnsi="Arial" w:cs="Arial"/>
          <w:color w:val="000000"/>
          <w:lang w:val="en-US"/>
        </w:rPr>
      </w:pPr>
      <w:r>
        <w:rPr>
          <w:rFonts w:ascii="Arial" w:hAnsi="Arial" w:cs="Arial"/>
          <w:color w:val="000000"/>
          <w:lang w:val="en-US"/>
        </w:rPr>
        <w:t xml:space="preserve"> </w:t>
      </w:r>
      <w:r w:rsidRPr="0004279E">
        <w:rPr>
          <w:rFonts w:ascii="Arial" w:hAnsi="Arial" w:cs="Arial"/>
          <w:color w:val="000000"/>
          <w:lang w:val="en-US"/>
        </w:rPr>
        <w:t xml:space="preserve">Jauniaux E, </w:t>
      </w:r>
      <w:proofErr w:type="spellStart"/>
      <w:r w:rsidRPr="0004279E">
        <w:rPr>
          <w:rFonts w:ascii="Arial" w:hAnsi="Arial" w:cs="Arial"/>
          <w:color w:val="000000"/>
          <w:lang w:val="en-US"/>
        </w:rPr>
        <w:t>Bhide</w:t>
      </w:r>
      <w:proofErr w:type="spellEnd"/>
      <w:r w:rsidRPr="0004279E">
        <w:rPr>
          <w:rFonts w:ascii="Arial" w:hAnsi="Arial" w:cs="Arial"/>
          <w:color w:val="000000"/>
          <w:lang w:val="en-US"/>
        </w:rPr>
        <w:t xml:space="preserve"> A. </w:t>
      </w:r>
      <w:r w:rsidRPr="0004279E">
        <w:rPr>
          <w:rFonts w:ascii="Arial" w:hAnsi="Arial" w:cs="Arial"/>
          <w:lang w:val="en-US"/>
        </w:rPr>
        <w:t xml:space="preserve">Prenatal ultrasound diagnosis and outcome of placenta previa accreta after caesarean delivery: a systematic review and meta-analysis. </w:t>
      </w:r>
      <w:r w:rsidRPr="0004279E">
        <w:rPr>
          <w:rFonts w:ascii="Arial" w:hAnsi="Arial" w:cs="Arial"/>
          <w:color w:val="000000"/>
          <w:lang w:val="en-US"/>
        </w:rPr>
        <w:t xml:space="preserve">Am J </w:t>
      </w:r>
      <w:proofErr w:type="spellStart"/>
      <w:r w:rsidRPr="0004279E">
        <w:rPr>
          <w:rFonts w:ascii="Arial" w:hAnsi="Arial" w:cs="Arial"/>
          <w:color w:val="000000"/>
          <w:lang w:val="en-US"/>
        </w:rPr>
        <w:t>Obstet</w:t>
      </w:r>
      <w:proofErr w:type="spellEnd"/>
      <w:r w:rsidRPr="0004279E">
        <w:rPr>
          <w:rFonts w:ascii="Arial" w:hAnsi="Arial" w:cs="Arial"/>
          <w:color w:val="000000"/>
          <w:lang w:val="en-US"/>
        </w:rPr>
        <w:t xml:space="preserve"> </w:t>
      </w:r>
      <w:proofErr w:type="spellStart"/>
      <w:r w:rsidRPr="0004279E">
        <w:rPr>
          <w:rFonts w:ascii="Arial" w:hAnsi="Arial" w:cs="Arial"/>
          <w:color w:val="000000"/>
          <w:lang w:val="en-US"/>
        </w:rPr>
        <w:t>Gynecol</w:t>
      </w:r>
      <w:proofErr w:type="spellEnd"/>
      <w:r w:rsidRPr="0004279E">
        <w:rPr>
          <w:rFonts w:ascii="Arial" w:hAnsi="Arial" w:cs="Arial"/>
          <w:color w:val="000000"/>
          <w:lang w:val="en-US"/>
        </w:rPr>
        <w:t xml:space="preserve"> 2017</w:t>
      </w:r>
      <w:proofErr w:type="gramStart"/>
      <w:r w:rsidRPr="0004279E">
        <w:rPr>
          <w:rFonts w:ascii="Arial" w:hAnsi="Arial" w:cs="Arial"/>
          <w:color w:val="000000"/>
          <w:lang w:val="en-US"/>
        </w:rPr>
        <w:t>;217:27</w:t>
      </w:r>
      <w:proofErr w:type="gramEnd"/>
      <w:r w:rsidRPr="0004279E">
        <w:rPr>
          <w:rFonts w:ascii="Arial" w:hAnsi="Arial" w:cs="Arial"/>
          <w:color w:val="000000"/>
          <w:lang w:val="en-US"/>
        </w:rPr>
        <w:t>–36.</w:t>
      </w:r>
    </w:p>
    <w:p w14:paraId="0C25CD52" w14:textId="77777777" w:rsidR="003B0FAC" w:rsidRPr="00BD1CAF" w:rsidRDefault="003B0FAC" w:rsidP="003B0FAC">
      <w:pPr>
        <w:widowControl w:val="0"/>
        <w:numPr>
          <w:ilvl w:val="0"/>
          <w:numId w:val="1"/>
        </w:numPr>
        <w:tabs>
          <w:tab w:val="clear" w:pos="720"/>
          <w:tab w:val="num" w:pos="567"/>
        </w:tabs>
        <w:spacing w:line="480" w:lineRule="auto"/>
        <w:rPr>
          <w:rFonts w:ascii="Arial" w:hAnsi="Arial" w:cs="Arial"/>
          <w:color w:val="000000"/>
          <w:lang w:val="en-US"/>
        </w:rPr>
      </w:pPr>
      <w:r>
        <w:rPr>
          <w:rFonts w:ascii="Arial" w:hAnsi="Arial" w:cs="Arial"/>
          <w:color w:val="000000"/>
        </w:rPr>
        <w:t xml:space="preserve"> </w:t>
      </w:r>
      <w:r w:rsidRPr="00BD1CAF">
        <w:rPr>
          <w:rFonts w:ascii="Arial" w:hAnsi="Arial" w:cs="Arial"/>
          <w:bCs/>
          <w:color w:val="000000" w:themeColor="text1"/>
        </w:rPr>
        <w:t>Silver</w:t>
      </w:r>
      <w:r w:rsidRPr="00BD1CAF">
        <w:rPr>
          <w:rFonts w:ascii="Arial" w:hAnsi="Arial" w:cs="Arial"/>
          <w:color w:val="000000" w:themeColor="text1"/>
        </w:rPr>
        <w:t xml:space="preserve"> RM, Branch DW. </w:t>
      </w:r>
      <w:r w:rsidRPr="00BD1CAF">
        <w:rPr>
          <w:rFonts w:ascii="Arial" w:hAnsi="Arial" w:cs="Arial"/>
          <w:bCs/>
          <w:color w:val="000000" w:themeColor="text1"/>
        </w:rPr>
        <w:t>Placenta</w:t>
      </w:r>
      <w:r w:rsidRPr="00BD1CAF">
        <w:rPr>
          <w:rFonts w:ascii="Arial" w:hAnsi="Arial" w:cs="Arial"/>
          <w:color w:val="000000" w:themeColor="text1"/>
        </w:rPr>
        <w:t xml:space="preserve"> Accreta Spectrum. N </w:t>
      </w:r>
      <w:proofErr w:type="spellStart"/>
      <w:r w:rsidRPr="00BD1CAF">
        <w:rPr>
          <w:rFonts w:ascii="Arial" w:hAnsi="Arial" w:cs="Arial"/>
          <w:color w:val="000000" w:themeColor="text1"/>
        </w:rPr>
        <w:t>Engl</w:t>
      </w:r>
      <w:proofErr w:type="spellEnd"/>
      <w:r w:rsidRPr="00BD1CAF">
        <w:rPr>
          <w:rFonts w:ascii="Arial" w:hAnsi="Arial" w:cs="Arial"/>
          <w:color w:val="000000" w:themeColor="text1"/>
        </w:rPr>
        <w:t xml:space="preserve"> J Med. 2018</w:t>
      </w:r>
      <w:proofErr w:type="gramStart"/>
      <w:r w:rsidRPr="00BD1CAF">
        <w:rPr>
          <w:rFonts w:ascii="Arial" w:hAnsi="Arial" w:cs="Arial"/>
          <w:color w:val="000000" w:themeColor="text1"/>
        </w:rPr>
        <w:t>;378:1529</w:t>
      </w:r>
      <w:proofErr w:type="gramEnd"/>
      <w:r w:rsidRPr="00BD1CAF">
        <w:rPr>
          <w:rFonts w:ascii="Arial" w:hAnsi="Arial" w:cs="Arial"/>
          <w:color w:val="000000" w:themeColor="text1"/>
        </w:rPr>
        <w:t>-36.</w:t>
      </w:r>
    </w:p>
    <w:p w14:paraId="21426F13" w14:textId="77777777" w:rsidR="003B0FAC" w:rsidRDefault="003B0FAC" w:rsidP="003B0FAC">
      <w:pPr>
        <w:pStyle w:val="ListParagraph"/>
        <w:numPr>
          <w:ilvl w:val="0"/>
          <w:numId w:val="1"/>
        </w:numPr>
        <w:spacing w:line="480" w:lineRule="auto"/>
        <w:jc w:val="both"/>
        <w:rPr>
          <w:rFonts w:ascii="Arial" w:eastAsia="Times New Roman" w:hAnsi="Arial" w:cs="Arial"/>
          <w:color w:val="000000" w:themeColor="text1"/>
        </w:rPr>
      </w:pPr>
      <w:r w:rsidRPr="007F62DC">
        <w:rPr>
          <w:rFonts w:ascii="Arial" w:eastAsia="Times New Roman" w:hAnsi="Arial" w:cs="Arial"/>
          <w:bCs/>
          <w:color w:val="000000" w:themeColor="text1"/>
        </w:rPr>
        <w:t>Baldwin HJ</w:t>
      </w:r>
      <w:r w:rsidRPr="007F62DC">
        <w:rPr>
          <w:rFonts w:ascii="Arial" w:eastAsia="Times New Roman" w:hAnsi="Arial" w:cs="Arial"/>
          <w:color w:val="000000" w:themeColor="text1"/>
        </w:rPr>
        <w:t xml:space="preserve">, Patterson JA, </w:t>
      </w:r>
      <w:proofErr w:type="spellStart"/>
      <w:r w:rsidRPr="007F62DC">
        <w:rPr>
          <w:rFonts w:ascii="Arial" w:eastAsia="Times New Roman" w:hAnsi="Arial" w:cs="Arial"/>
          <w:color w:val="000000" w:themeColor="text1"/>
        </w:rPr>
        <w:t>Nippita</w:t>
      </w:r>
      <w:proofErr w:type="spellEnd"/>
      <w:r w:rsidRPr="007F62DC">
        <w:rPr>
          <w:rFonts w:ascii="Arial" w:eastAsia="Times New Roman" w:hAnsi="Arial" w:cs="Arial"/>
          <w:color w:val="000000" w:themeColor="text1"/>
        </w:rPr>
        <w:t xml:space="preserve"> TA, </w:t>
      </w:r>
      <w:proofErr w:type="spellStart"/>
      <w:r w:rsidRPr="007F62DC">
        <w:rPr>
          <w:rFonts w:ascii="Arial" w:eastAsia="Times New Roman" w:hAnsi="Arial" w:cs="Arial"/>
          <w:color w:val="000000" w:themeColor="text1"/>
        </w:rPr>
        <w:t>Torvaldsen</w:t>
      </w:r>
      <w:proofErr w:type="spellEnd"/>
      <w:r w:rsidRPr="007F62DC">
        <w:rPr>
          <w:rFonts w:ascii="Arial" w:eastAsia="Times New Roman" w:hAnsi="Arial" w:cs="Arial"/>
          <w:color w:val="000000" w:themeColor="text1"/>
        </w:rPr>
        <w:t xml:space="preserve"> S, </w:t>
      </w:r>
      <w:proofErr w:type="spellStart"/>
      <w:r w:rsidRPr="007F62DC">
        <w:rPr>
          <w:rFonts w:ascii="Arial" w:eastAsia="Times New Roman" w:hAnsi="Arial" w:cs="Arial"/>
          <w:color w:val="000000" w:themeColor="text1"/>
        </w:rPr>
        <w:t>Ibiebele</w:t>
      </w:r>
      <w:proofErr w:type="spellEnd"/>
      <w:r w:rsidRPr="007F62DC">
        <w:rPr>
          <w:rFonts w:ascii="Arial" w:eastAsia="Times New Roman" w:hAnsi="Arial" w:cs="Arial"/>
          <w:color w:val="000000" w:themeColor="text1"/>
        </w:rPr>
        <w:t xml:space="preserve"> I, Simpson JM, Ford JB. Antecedents of abnormally invasive </w:t>
      </w:r>
      <w:r w:rsidRPr="007F62DC">
        <w:rPr>
          <w:rFonts w:ascii="Arial" w:eastAsia="Times New Roman" w:hAnsi="Arial" w:cs="Arial"/>
          <w:bCs/>
          <w:color w:val="000000" w:themeColor="text1"/>
        </w:rPr>
        <w:t>placenta</w:t>
      </w:r>
      <w:r w:rsidRPr="007F62DC">
        <w:rPr>
          <w:rFonts w:ascii="Arial" w:eastAsia="Times New Roman" w:hAnsi="Arial" w:cs="Arial"/>
          <w:color w:val="000000" w:themeColor="text1"/>
        </w:rPr>
        <w:t xml:space="preserve"> in primiparous women: risk associated with </w:t>
      </w:r>
      <w:proofErr w:type="spellStart"/>
      <w:r w:rsidRPr="007F62DC">
        <w:rPr>
          <w:rFonts w:ascii="Arial" w:eastAsia="Times New Roman" w:hAnsi="Arial" w:cs="Arial"/>
          <w:color w:val="000000" w:themeColor="text1"/>
        </w:rPr>
        <w:t>gynecologic</w:t>
      </w:r>
      <w:proofErr w:type="spellEnd"/>
      <w:r w:rsidRPr="007F62DC">
        <w:rPr>
          <w:rFonts w:ascii="Arial" w:eastAsia="Times New Roman" w:hAnsi="Arial" w:cs="Arial"/>
          <w:color w:val="000000" w:themeColor="text1"/>
        </w:rPr>
        <w:t xml:space="preserve"> procedures. </w:t>
      </w:r>
      <w:proofErr w:type="spellStart"/>
      <w:r w:rsidRPr="007F62DC">
        <w:rPr>
          <w:rFonts w:ascii="Arial" w:eastAsia="Times New Roman" w:hAnsi="Arial" w:cs="Arial"/>
          <w:color w:val="000000" w:themeColor="text1"/>
        </w:rPr>
        <w:t>Obstet</w:t>
      </w:r>
      <w:proofErr w:type="spellEnd"/>
      <w:r w:rsidRPr="007F62DC">
        <w:rPr>
          <w:rFonts w:ascii="Arial" w:eastAsia="Times New Roman" w:hAnsi="Arial" w:cs="Arial"/>
          <w:color w:val="000000" w:themeColor="text1"/>
        </w:rPr>
        <w:t xml:space="preserve"> Gynecol. 2018</w:t>
      </w:r>
      <w:proofErr w:type="gramStart"/>
      <w:r w:rsidRPr="007F62DC">
        <w:rPr>
          <w:rFonts w:ascii="Arial" w:eastAsia="Times New Roman" w:hAnsi="Arial" w:cs="Arial"/>
          <w:color w:val="000000" w:themeColor="text1"/>
        </w:rPr>
        <w:t>;131:227</w:t>
      </w:r>
      <w:proofErr w:type="gramEnd"/>
      <w:r w:rsidRPr="007F62DC">
        <w:rPr>
          <w:rFonts w:ascii="Arial" w:eastAsia="Times New Roman" w:hAnsi="Arial" w:cs="Arial"/>
          <w:color w:val="000000" w:themeColor="text1"/>
        </w:rPr>
        <w:t>-33.</w:t>
      </w:r>
    </w:p>
    <w:p w14:paraId="0CABECCB" w14:textId="77777777" w:rsidR="003B0FAC" w:rsidRPr="00814384" w:rsidRDefault="003B0FAC" w:rsidP="003B0FAC">
      <w:pPr>
        <w:numPr>
          <w:ilvl w:val="0"/>
          <w:numId w:val="1"/>
        </w:numPr>
        <w:spacing w:line="480" w:lineRule="auto"/>
        <w:rPr>
          <w:rFonts w:ascii="Arial" w:hAnsi="Arial" w:cs="Arial"/>
          <w:color w:val="000000"/>
        </w:rPr>
      </w:pPr>
      <w:r w:rsidRPr="00814384">
        <w:rPr>
          <w:rFonts w:ascii="Arial" w:hAnsi="Arial" w:cs="Arial"/>
          <w:color w:val="000000"/>
        </w:rPr>
        <w:t xml:space="preserve">Irving C, Hertig AT. A study of placenta accreta. Surgery, </w:t>
      </w:r>
      <w:proofErr w:type="spellStart"/>
      <w:r w:rsidRPr="00814384">
        <w:rPr>
          <w:rFonts w:ascii="Arial" w:hAnsi="Arial" w:cs="Arial"/>
          <w:color w:val="000000"/>
        </w:rPr>
        <w:t>Gynecol</w:t>
      </w:r>
      <w:proofErr w:type="spellEnd"/>
      <w:r w:rsidRPr="00814384">
        <w:rPr>
          <w:rFonts w:ascii="Arial" w:hAnsi="Arial" w:cs="Arial"/>
          <w:color w:val="000000"/>
        </w:rPr>
        <w:t xml:space="preserve"> </w:t>
      </w:r>
      <w:proofErr w:type="spellStart"/>
      <w:r w:rsidRPr="00814384">
        <w:rPr>
          <w:rFonts w:ascii="Arial" w:hAnsi="Arial" w:cs="Arial"/>
          <w:color w:val="000000"/>
        </w:rPr>
        <w:t>Obstet</w:t>
      </w:r>
      <w:proofErr w:type="spellEnd"/>
      <w:r w:rsidRPr="00814384">
        <w:rPr>
          <w:rFonts w:ascii="Arial" w:hAnsi="Arial" w:cs="Arial"/>
          <w:color w:val="000000"/>
        </w:rPr>
        <w:t xml:space="preserve"> 1937;64:178-200.</w:t>
      </w:r>
    </w:p>
    <w:p w14:paraId="3AA7E6C3" w14:textId="77777777" w:rsidR="003B0FAC" w:rsidRPr="007F62DC" w:rsidRDefault="003B0FAC" w:rsidP="003B0FAC">
      <w:pPr>
        <w:numPr>
          <w:ilvl w:val="0"/>
          <w:numId w:val="1"/>
        </w:numPr>
        <w:spacing w:line="480" w:lineRule="auto"/>
        <w:jc w:val="both"/>
        <w:rPr>
          <w:rFonts w:ascii="Arial" w:hAnsi="Arial" w:cs="Arial"/>
          <w:color w:val="000000"/>
          <w:lang w:val="pt-PT"/>
        </w:rPr>
      </w:pPr>
      <w:proofErr w:type="spellStart"/>
      <w:r w:rsidRPr="007F62DC">
        <w:rPr>
          <w:rFonts w:ascii="Arial" w:hAnsi="Arial" w:cs="Arial"/>
          <w:bCs/>
          <w:color w:val="000000"/>
          <w:lang w:eastAsia="en-GB"/>
        </w:rPr>
        <w:t>Gielchinsky</w:t>
      </w:r>
      <w:proofErr w:type="spellEnd"/>
      <w:r w:rsidRPr="007F62DC">
        <w:rPr>
          <w:rFonts w:ascii="Arial" w:hAnsi="Arial" w:cs="Arial"/>
          <w:color w:val="000000"/>
          <w:lang w:eastAsia="en-GB"/>
        </w:rPr>
        <w:t xml:space="preserve"> Y, </w:t>
      </w:r>
      <w:proofErr w:type="spellStart"/>
      <w:r w:rsidRPr="007F62DC">
        <w:rPr>
          <w:rFonts w:ascii="Arial" w:hAnsi="Arial" w:cs="Arial"/>
          <w:color w:val="000000"/>
          <w:lang w:eastAsia="en-GB"/>
        </w:rPr>
        <w:t>Rojansky</w:t>
      </w:r>
      <w:proofErr w:type="spellEnd"/>
      <w:r w:rsidRPr="007F62DC">
        <w:rPr>
          <w:rFonts w:ascii="Arial" w:hAnsi="Arial" w:cs="Arial"/>
          <w:color w:val="000000"/>
          <w:lang w:eastAsia="en-GB"/>
        </w:rPr>
        <w:t xml:space="preserve"> N, </w:t>
      </w:r>
      <w:proofErr w:type="spellStart"/>
      <w:r w:rsidRPr="007F62DC">
        <w:rPr>
          <w:rFonts w:ascii="Arial" w:hAnsi="Arial" w:cs="Arial"/>
          <w:color w:val="000000"/>
          <w:lang w:eastAsia="en-GB"/>
        </w:rPr>
        <w:t>Fasouliotis</w:t>
      </w:r>
      <w:proofErr w:type="spellEnd"/>
      <w:r w:rsidRPr="007F62DC">
        <w:rPr>
          <w:rFonts w:ascii="Arial" w:hAnsi="Arial" w:cs="Arial"/>
          <w:color w:val="000000"/>
          <w:lang w:eastAsia="en-GB"/>
        </w:rPr>
        <w:t xml:space="preserve"> SJ, Ezra Y. </w:t>
      </w:r>
      <w:r w:rsidRPr="007F62DC">
        <w:rPr>
          <w:rFonts w:ascii="Arial" w:hAnsi="Arial" w:cs="Arial"/>
          <w:bCs/>
          <w:color w:val="000000"/>
          <w:lang w:eastAsia="en-GB"/>
        </w:rPr>
        <w:t>Placenta</w:t>
      </w:r>
      <w:r w:rsidRPr="007F62DC">
        <w:rPr>
          <w:rFonts w:ascii="Arial" w:hAnsi="Arial" w:cs="Arial"/>
          <w:color w:val="000000"/>
          <w:lang w:eastAsia="en-GB"/>
        </w:rPr>
        <w:t xml:space="preserve"> accreta--summary of 10 years: a survey of 310 cases. </w:t>
      </w:r>
      <w:r w:rsidRPr="007F62DC">
        <w:rPr>
          <w:rFonts w:ascii="Arial" w:hAnsi="Arial" w:cs="Arial"/>
          <w:bCs/>
          <w:color w:val="000000"/>
          <w:lang w:eastAsia="en-GB"/>
        </w:rPr>
        <w:t>Placenta</w:t>
      </w:r>
      <w:r w:rsidRPr="007F62DC">
        <w:rPr>
          <w:rFonts w:ascii="Arial" w:hAnsi="Arial" w:cs="Arial"/>
          <w:color w:val="000000"/>
          <w:lang w:eastAsia="en-GB"/>
        </w:rPr>
        <w:t>. 2002</w:t>
      </w:r>
      <w:proofErr w:type="gramStart"/>
      <w:r w:rsidRPr="007F62DC">
        <w:rPr>
          <w:rFonts w:ascii="Arial" w:hAnsi="Arial" w:cs="Arial"/>
          <w:color w:val="000000"/>
          <w:lang w:eastAsia="en-GB"/>
        </w:rPr>
        <w:t>;23:210</w:t>
      </w:r>
      <w:proofErr w:type="gramEnd"/>
      <w:r w:rsidRPr="007F62DC">
        <w:rPr>
          <w:rFonts w:ascii="Arial" w:hAnsi="Arial" w:cs="Arial"/>
          <w:color w:val="000000"/>
          <w:lang w:eastAsia="en-GB"/>
        </w:rPr>
        <w:t>-4.</w:t>
      </w:r>
    </w:p>
    <w:p w14:paraId="564C9776" w14:textId="77777777" w:rsidR="003B0FAC" w:rsidRPr="00801A96" w:rsidRDefault="003B0FAC" w:rsidP="003B0FAC">
      <w:pPr>
        <w:pStyle w:val="desc"/>
        <w:numPr>
          <w:ilvl w:val="0"/>
          <w:numId w:val="1"/>
        </w:numPr>
        <w:spacing w:before="0" w:beforeAutospacing="0" w:after="0" w:afterAutospacing="0" w:line="480" w:lineRule="auto"/>
        <w:rPr>
          <w:rFonts w:ascii="Arial" w:hAnsi="Arial" w:cs="Arial"/>
          <w:color w:val="000000"/>
        </w:rPr>
      </w:pPr>
      <w:r>
        <w:rPr>
          <w:rFonts w:ascii="Arial" w:eastAsia="Times New Roman" w:hAnsi="Arial" w:cs="Arial"/>
          <w:color w:val="000000" w:themeColor="text1"/>
        </w:rPr>
        <w:t xml:space="preserve"> </w:t>
      </w:r>
      <w:r w:rsidRPr="00801A96">
        <w:rPr>
          <w:rFonts w:ascii="Arial" w:hAnsi="Arial" w:cs="Arial"/>
          <w:bCs/>
          <w:color w:val="000000"/>
        </w:rPr>
        <w:t>Weeks AD</w:t>
      </w:r>
      <w:r w:rsidRPr="00801A96">
        <w:rPr>
          <w:rFonts w:ascii="Arial" w:hAnsi="Arial" w:cs="Arial"/>
          <w:color w:val="000000"/>
        </w:rPr>
        <w:t>.</w:t>
      </w:r>
      <w:r>
        <w:rPr>
          <w:rFonts w:ascii="Arial" w:hAnsi="Arial" w:cs="Arial"/>
          <w:color w:val="000000"/>
        </w:rPr>
        <w:t xml:space="preserve"> </w:t>
      </w:r>
      <w:r w:rsidRPr="00801A96">
        <w:rPr>
          <w:rFonts w:ascii="Arial" w:hAnsi="Arial" w:cs="Arial"/>
          <w:color w:val="000000"/>
        </w:rPr>
        <w:t>The retained</w:t>
      </w:r>
      <w:r w:rsidRPr="00801A96">
        <w:rPr>
          <w:rStyle w:val="apple-converted-space"/>
          <w:rFonts w:ascii="Arial" w:hAnsi="Arial" w:cs="Arial"/>
          <w:color w:val="642A8F"/>
        </w:rPr>
        <w:t> </w:t>
      </w:r>
      <w:r w:rsidRPr="00801A96">
        <w:rPr>
          <w:rFonts w:ascii="Arial" w:hAnsi="Arial" w:cs="Arial"/>
          <w:bCs/>
          <w:color w:val="000000"/>
        </w:rPr>
        <w:t>placenta</w:t>
      </w:r>
      <w:r w:rsidRPr="00801A96">
        <w:rPr>
          <w:rFonts w:ascii="Arial" w:hAnsi="Arial" w:cs="Arial"/>
          <w:color w:val="000000"/>
        </w:rPr>
        <w:t>.</w:t>
      </w:r>
      <w:r>
        <w:rPr>
          <w:rFonts w:ascii="Arial" w:hAnsi="Arial" w:cs="Arial"/>
          <w:color w:val="000000"/>
        </w:rPr>
        <w:t xml:space="preserve"> </w:t>
      </w:r>
      <w:r w:rsidRPr="00801A96">
        <w:rPr>
          <w:rStyle w:val="jrnl"/>
          <w:rFonts w:ascii="Arial" w:hAnsi="Arial" w:cs="Arial"/>
          <w:color w:val="000000"/>
        </w:rPr>
        <w:t xml:space="preserve">Best </w:t>
      </w:r>
      <w:proofErr w:type="spellStart"/>
      <w:r w:rsidRPr="00801A96">
        <w:rPr>
          <w:rStyle w:val="jrnl"/>
          <w:rFonts w:ascii="Arial" w:hAnsi="Arial" w:cs="Arial"/>
          <w:color w:val="000000"/>
        </w:rPr>
        <w:t>Pract</w:t>
      </w:r>
      <w:proofErr w:type="spellEnd"/>
      <w:r w:rsidRPr="00801A96">
        <w:rPr>
          <w:rStyle w:val="jrnl"/>
          <w:rFonts w:ascii="Arial" w:hAnsi="Arial" w:cs="Arial"/>
          <w:color w:val="000000"/>
        </w:rPr>
        <w:t xml:space="preserve"> Res </w:t>
      </w:r>
      <w:proofErr w:type="spellStart"/>
      <w:r w:rsidRPr="00801A96">
        <w:rPr>
          <w:rStyle w:val="jrnl"/>
          <w:rFonts w:ascii="Arial" w:hAnsi="Arial" w:cs="Arial"/>
          <w:color w:val="000000"/>
        </w:rPr>
        <w:t>Clin</w:t>
      </w:r>
      <w:proofErr w:type="spellEnd"/>
      <w:r w:rsidRPr="00801A96">
        <w:rPr>
          <w:rStyle w:val="jrnl"/>
          <w:rFonts w:ascii="Arial" w:hAnsi="Arial" w:cs="Arial"/>
          <w:color w:val="000000"/>
        </w:rPr>
        <w:t xml:space="preserve"> </w:t>
      </w:r>
      <w:proofErr w:type="spellStart"/>
      <w:r w:rsidRPr="00801A96">
        <w:rPr>
          <w:rStyle w:val="jrnl"/>
          <w:rFonts w:ascii="Arial" w:hAnsi="Arial" w:cs="Arial"/>
          <w:color w:val="000000"/>
        </w:rPr>
        <w:t>Obstet</w:t>
      </w:r>
      <w:proofErr w:type="spellEnd"/>
      <w:r w:rsidRPr="00801A96">
        <w:rPr>
          <w:rStyle w:val="jrnl"/>
          <w:rFonts w:ascii="Arial" w:hAnsi="Arial" w:cs="Arial"/>
          <w:color w:val="000000"/>
        </w:rPr>
        <w:t xml:space="preserve"> </w:t>
      </w:r>
      <w:proofErr w:type="spellStart"/>
      <w:r w:rsidRPr="00801A96">
        <w:rPr>
          <w:rStyle w:val="jrnl"/>
          <w:rFonts w:ascii="Arial" w:hAnsi="Arial" w:cs="Arial"/>
          <w:color w:val="000000"/>
        </w:rPr>
        <w:t>Gynaecol</w:t>
      </w:r>
      <w:proofErr w:type="spellEnd"/>
      <w:r w:rsidRPr="00801A96">
        <w:rPr>
          <w:rFonts w:ascii="Arial" w:hAnsi="Arial" w:cs="Arial"/>
          <w:color w:val="000000"/>
        </w:rPr>
        <w:t>. 2008</w:t>
      </w:r>
      <w:proofErr w:type="gramStart"/>
      <w:r w:rsidRPr="00801A96">
        <w:rPr>
          <w:rFonts w:ascii="Arial" w:hAnsi="Arial" w:cs="Arial"/>
          <w:color w:val="000000"/>
        </w:rPr>
        <w:t>;22:1103</w:t>
      </w:r>
      <w:proofErr w:type="gramEnd"/>
      <w:r w:rsidRPr="00801A96">
        <w:rPr>
          <w:rFonts w:ascii="Arial" w:hAnsi="Arial" w:cs="Arial"/>
          <w:color w:val="000000"/>
        </w:rPr>
        <w:t>-17.</w:t>
      </w:r>
    </w:p>
    <w:p w14:paraId="535B74CA" w14:textId="77777777" w:rsidR="003B0FAC" w:rsidRPr="00814384" w:rsidRDefault="003B0FAC" w:rsidP="003B0FAC">
      <w:pPr>
        <w:numPr>
          <w:ilvl w:val="0"/>
          <w:numId w:val="1"/>
        </w:numPr>
        <w:spacing w:line="480" w:lineRule="auto"/>
        <w:rPr>
          <w:rFonts w:ascii="Arial" w:hAnsi="Arial" w:cs="Arial"/>
        </w:rPr>
      </w:pPr>
      <w:r w:rsidRPr="00814384">
        <w:rPr>
          <w:rFonts w:ascii="Arial" w:hAnsi="Arial" w:cs="Arial"/>
          <w:iCs/>
          <w:lang w:val="en"/>
        </w:rPr>
        <w:t>Luke RK, Sharpe JW, Greene RR. Placenta accreta: The adherent or invasive placenta. Am J Obstet Gynecol 1966;95:660–8.</w:t>
      </w:r>
    </w:p>
    <w:p w14:paraId="769C4AF0" w14:textId="77777777" w:rsidR="003B0FAC" w:rsidRPr="00044F56" w:rsidRDefault="003B0FAC" w:rsidP="003B0FAC">
      <w:pPr>
        <w:widowControl w:val="0"/>
        <w:numPr>
          <w:ilvl w:val="0"/>
          <w:numId w:val="1"/>
        </w:numPr>
        <w:spacing w:line="480" w:lineRule="auto"/>
        <w:rPr>
          <w:rFonts w:ascii="Arial" w:hAnsi="Arial"/>
          <w:color w:val="000000"/>
        </w:rPr>
      </w:pPr>
      <w:proofErr w:type="spellStart"/>
      <w:r w:rsidRPr="00044F56">
        <w:rPr>
          <w:rFonts w:ascii="Arial" w:hAnsi="Arial" w:cs="Arial"/>
          <w:bCs/>
          <w:color w:val="000000"/>
          <w:lang w:val="en-US"/>
        </w:rPr>
        <w:t>Tabsh</w:t>
      </w:r>
      <w:proofErr w:type="spellEnd"/>
      <w:r w:rsidRPr="00044F56">
        <w:rPr>
          <w:rFonts w:ascii="Arial" w:hAnsi="Arial" w:cs="Arial"/>
          <w:color w:val="000000"/>
          <w:lang w:val="en-US"/>
        </w:rPr>
        <w:t xml:space="preserve"> KM, Brinkman CR 3rd, King W. Ultrasound diagnosis of </w:t>
      </w:r>
      <w:r w:rsidRPr="00044F56">
        <w:rPr>
          <w:rFonts w:ascii="Arial" w:hAnsi="Arial" w:cs="Arial"/>
          <w:bCs/>
          <w:color w:val="000000"/>
          <w:lang w:val="en-US"/>
        </w:rPr>
        <w:t>placenta</w:t>
      </w:r>
      <w:r w:rsidRPr="00044F56">
        <w:rPr>
          <w:rFonts w:ascii="Arial" w:hAnsi="Arial" w:cs="Arial"/>
          <w:color w:val="000000"/>
          <w:lang w:val="en-US"/>
        </w:rPr>
        <w:t xml:space="preserve"> increta.</w:t>
      </w:r>
      <w:r w:rsidRPr="00044F56">
        <w:rPr>
          <w:rFonts w:ascii="Arial" w:hAnsi="Arial"/>
          <w:color w:val="000000"/>
        </w:rPr>
        <w:t xml:space="preserve"> </w:t>
      </w:r>
      <w:r w:rsidRPr="00044F56">
        <w:rPr>
          <w:rFonts w:ascii="Arial" w:hAnsi="Arial" w:cs="Arial"/>
          <w:color w:val="000000"/>
          <w:lang w:val="en-US"/>
        </w:rPr>
        <w:t xml:space="preserve">J </w:t>
      </w:r>
      <w:proofErr w:type="spellStart"/>
      <w:r w:rsidRPr="00044F56">
        <w:rPr>
          <w:rFonts w:ascii="Arial" w:hAnsi="Arial" w:cs="Arial"/>
          <w:color w:val="000000"/>
          <w:lang w:val="en-US"/>
        </w:rPr>
        <w:t>Clin</w:t>
      </w:r>
      <w:proofErr w:type="spellEnd"/>
      <w:r w:rsidRPr="00044F56">
        <w:rPr>
          <w:rFonts w:ascii="Arial" w:hAnsi="Arial" w:cs="Arial"/>
          <w:color w:val="000000"/>
          <w:lang w:val="en-US"/>
        </w:rPr>
        <w:t xml:space="preserve"> Ultrasound. 1982</w:t>
      </w:r>
      <w:proofErr w:type="gramStart"/>
      <w:r w:rsidRPr="00044F56">
        <w:rPr>
          <w:rFonts w:ascii="Arial" w:hAnsi="Arial" w:cs="Arial"/>
          <w:color w:val="000000"/>
          <w:lang w:val="en-US"/>
        </w:rPr>
        <w:t>;10:288</w:t>
      </w:r>
      <w:proofErr w:type="gramEnd"/>
      <w:r w:rsidRPr="00044F56">
        <w:rPr>
          <w:rFonts w:ascii="Arial" w:hAnsi="Arial" w:cs="Arial"/>
          <w:color w:val="000000"/>
          <w:lang w:val="en-US"/>
        </w:rPr>
        <w:t>-90.</w:t>
      </w:r>
    </w:p>
    <w:p w14:paraId="64F3C60E" w14:textId="77777777" w:rsidR="003B0FAC" w:rsidRPr="00C43F69" w:rsidRDefault="003B0FAC" w:rsidP="003B0FAC">
      <w:pPr>
        <w:pStyle w:val="ListParagraph"/>
        <w:numPr>
          <w:ilvl w:val="0"/>
          <w:numId w:val="1"/>
        </w:numPr>
        <w:spacing w:line="480" w:lineRule="auto"/>
        <w:jc w:val="both"/>
        <w:rPr>
          <w:rFonts w:ascii="Arial" w:eastAsia="Times New Roman" w:hAnsi="Arial" w:cs="Arial"/>
          <w:color w:val="000000" w:themeColor="text1"/>
        </w:rPr>
      </w:pPr>
      <w:r w:rsidRPr="007F62DC">
        <w:rPr>
          <w:rFonts w:ascii="Arial" w:hAnsi="Arial" w:cs="Arial"/>
          <w:lang w:val="fr-FR"/>
        </w:rPr>
        <w:t xml:space="preserve">Jauniaux E, Collins SL, </w:t>
      </w:r>
      <w:proofErr w:type="spellStart"/>
      <w:r w:rsidRPr="007F62DC">
        <w:rPr>
          <w:rFonts w:ascii="Arial" w:hAnsi="Arial" w:cs="Arial"/>
          <w:lang w:val="fr-FR"/>
        </w:rPr>
        <w:t>Jurkovic</w:t>
      </w:r>
      <w:proofErr w:type="spellEnd"/>
      <w:r w:rsidRPr="007F62DC">
        <w:rPr>
          <w:rFonts w:ascii="Arial" w:hAnsi="Arial" w:cs="Arial"/>
          <w:lang w:val="fr-FR"/>
        </w:rPr>
        <w:t xml:space="preserve"> D, Burton GJ. </w:t>
      </w:r>
      <w:r w:rsidRPr="007F62DC">
        <w:rPr>
          <w:rFonts w:ascii="Arial" w:hAnsi="Arial" w:cs="Arial"/>
          <w:lang w:val="en-US"/>
        </w:rPr>
        <w:t xml:space="preserve">Accreta placentation. A systematic review of prenatal ultrasound imaging and grading of villous invasiveness. Am J </w:t>
      </w:r>
      <w:proofErr w:type="spellStart"/>
      <w:r w:rsidRPr="007F62DC">
        <w:rPr>
          <w:rFonts w:ascii="Arial" w:hAnsi="Arial" w:cs="Arial"/>
          <w:lang w:val="en-US"/>
        </w:rPr>
        <w:t>Obstet</w:t>
      </w:r>
      <w:proofErr w:type="spellEnd"/>
      <w:r w:rsidRPr="007F62DC">
        <w:rPr>
          <w:rFonts w:ascii="Arial" w:hAnsi="Arial" w:cs="Arial"/>
          <w:lang w:val="en-US"/>
        </w:rPr>
        <w:t xml:space="preserve"> Gynecol. 2016; 215:712-21.</w:t>
      </w:r>
    </w:p>
    <w:p w14:paraId="77020470" w14:textId="0281A629" w:rsidR="003B0FAC" w:rsidRPr="00C43F69" w:rsidRDefault="003B0FAC" w:rsidP="003B0FAC">
      <w:pPr>
        <w:pStyle w:val="ListParagraph"/>
        <w:numPr>
          <w:ilvl w:val="0"/>
          <w:numId w:val="1"/>
        </w:numPr>
        <w:spacing w:line="480" w:lineRule="auto"/>
        <w:jc w:val="both"/>
        <w:rPr>
          <w:rFonts w:ascii="Arial" w:eastAsia="Times New Roman" w:hAnsi="Arial" w:cs="Arial"/>
          <w:color w:val="000000" w:themeColor="text1"/>
        </w:rPr>
      </w:pPr>
      <w:r w:rsidRPr="0018070D">
        <w:rPr>
          <w:rFonts w:ascii="Arial" w:hAnsi="Arial" w:cs="Arial"/>
          <w:lang w:val="en-US"/>
        </w:rPr>
        <w:lastRenderedPageBreak/>
        <w:t xml:space="preserve">Jauniaux E, </w:t>
      </w:r>
      <w:r w:rsidRPr="0018070D">
        <w:rPr>
          <w:rStyle w:val="s1"/>
          <w:rFonts w:ascii="Arial" w:hAnsi="Arial" w:cs="Arial"/>
          <w:iCs/>
          <w:lang w:val="en-US"/>
        </w:rPr>
        <w:t>Bunce C</w:t>
      </w:r>
      <w:r w:rsidRPr="0018070D">
        <w:rPr>
          <w:rFonts w:ascii="Arial" w:hAnsi="Arial" w:cs="Arial"/>
          <w:lang w:val="en-US"/>
        </w:rPr>
        <w:t xml:space="preserve">, </w:t>
      </w:r>
      <w:proofErr w:type="spellStart"/>
      <w:r w:rsidRPr="0018070D">
        <w:rPr>
          <w:rFonts w:ascii="Arial" w:hAnsi="Arial" w:cs="Arial"/>
          <w:color w:val="000000"/>
          <w:shd w:val="clear" w:color="auto" w:fill="FFFFFF"/>
          <w:lang w:val="en-US"/>
        </w:rPr>
        <w:t>Grønbeck</w:t>
      </w:r>
      <w:proofErr w:type="spellEnd"/>
      <w:r w:rsidRPr="0018070D">
        <w:rPr>
          <w:rFonts w:ascii="Arial" w:hAnsi="Arial" w:cs="Arial"/>
          <w:color w:val="000000"/>
          <w:shd w:val="clear" w:color="auto" w:fill="FFFFFF"/>
          <w:lang w:val="en-US"/>
        </w:rPr>
        <w:t xml:space="preserve"> L</w:t>
      </w:r>
      <w:r w:rsidRPr="0018070D">
        <w:rPr>
          <w:rFonts w:ascii="Arial" w:hAnsi="Arial" w:cs="Arial"/>
          <w:lang w:val="en-US"/>
        </w:rPr>
        <w:t xml:space="preserve">, </w:t>
      </w:r>
      <w:proofErr w:type="spellStart"/>
      <w:r w:rsidRPr="0018070D">
        <w:rPr>
          <w:rFonts w:ascii="Arial" w:hAnsi="Arial" w:cs="Arial"/>
          <w:lang w:val="en-US"/>
        </w:rPr>
        <w:t>Langhoff-Roos</w:t>
      </w:r>
      <w:proofErr w:type="spellEnd"/>
      <w:r w:rsidRPr="0018070D">
        <w:rPr>
          <w:rFonts w:ascii="Arial" w:hAnsi="Arial" w:cs="Arial"/>
          <w:lang w:val="en-US"/>
        </w:rPr>
        <w:t xml:space="preserve"> J.</w:t>
      </w:r>
      <w:r w:rsidRPr="0018070D">
        <w:rPr>
          <w:rFonts w:ascii="Arial" w:hAnsi="Arial" w:cs="Arial"/>
          <w:color w:val="000000"/>
          <w:lang w:val="en-US"/>
        </w:rPr>
        <w:t xml:space="preserve"> Prevalence and main outcomes of placenta accreta spectrum: a systematic review and metaanalysis. Am J </w:t>
      </w:r>
      <w:proofErr w:type="spellStart"/>
      <w:r w:rsidRPr="0018070D">
        <w:rPr>
          <w:rFonts w:ascii="Arial" w:hAnsi="Arial" w:cs="Arial"/>
          <w:color w:val="000000"/>
          <w:lang w:val="en-US"/>
        </w:rPr>
        <w:t>Obstet</w:t>
      </w:r>
      <w:proofErr w:type="spellEnd"/>
      <w:r w:rsidRPr="0018070D">
        <w:rPr>
          <w:rFonts w:ascii="Arial" w:hAnsi="Arial" w:cs="Arial"/>
          <w:color w:val="000000"/>
          <w:lang w:val="en-US"/>
        </w:rPr>
        <w:t xml:space="preserve"> </w:t>
      </w:r>
      <w:proofErr w:type="spellStart"/>
      <w:r w:rsidRPr="0018070D">
        <w:rPr>
          <w:rFonts w:ascii="Arial" w:hAnsi="Arial" w:cs="Arial"/>
          <w:color w:val="000000"/>
          <w:lang w:val="en-US"/>
        </w:rPr>
        <w:t>Gynecol</w:t>
      </w:r>
      <w:proofErr w:type="spellEnd"/>
      <w:r w:rsidRPr="0018070D">
        <w:rPr>
          <w:rFonts w:ascii="Arial" w:hAnsi="Arial" w:cs="Arial"/>
          <w:color w:val="000000"/>
          <w:lang w:val="en-US"/>
        </w:rPr>
        <w:t xml:space="preserve"> 2019</w:t>
      </w:r>
      <w:proofErr w:type="gramStart"/>
      <w:r w:rsidRPr="0018070D">
        <w:rPr>
          <w:rFonts w:ascii="Arial" w:hAnsi="Arial" w:cs="Arial"/>
          <w:color w:val="000000"/>
          <w:lang w:val="en-US"/>
        </w:rPr>
        <w:t>;22</w:t>
      </w:r>
      <w:r w:rsidR="00CC6080">
        <w:rPr>
          <w:rFonts w:ascii="Arial" w:hAnsi="Arial" w:cs="Arial"/>
          <w:color w:val="000000"/>
          <w:lang w:val="en-US"/>
        </w:rPr>
        <w:t>1</w:t>
      </w:r>
      <w:r w:rsidRPr="0018070D">
        <w:rPr>
          <w:rFonts w:ascii="Arial" w:hAnsi="Arial" w:cs="Arial"/>
          <w:color w:val="000000"/>
          <w:lang w:val="en-US"/>
        </w:rPr>
        <w:t>:</w:t>
      </w:r>
      <w:r w:rsidR="00CC6080">
        <w:rPr>
          <w:rFonts w:ascii="Arial" w:hAnsi="Arial" w:cs="Arial"/>
          <w:color w:val="000000"/>
          <w:shd w:val="clear" w:color="auto" w:fill="FFFFFF"/>
        </w:rPr>
        <w:t>208</w:t>
      </w:r>
      <w:proofErr w:type="gramEnd"/>
      <w:r w:rsidR="00CC6080">
        <w:rPr>
          <w:rFonts w:ascii="Arial" w:hAnsi="Arial" w:cs="Arial"/>
          <w:color w:val="000000"/>
          <w:shd w:val="clear" w:color="auto" w:fill="FFFFFF"/>
        </w:rPr>
        <w:t>-18</w:t>
      </w:r>
      <w:r w:rsidRPr="0018070D">
        <w:rPr>
          <w:rFonts w:ascii="Arial" w:hAnsi="Arial" w:cs="Arial"/>
          <w:color w:val="000000"/>
          <w:shd w:val="clear" w:color="auto" w:fill="FFFFFF"/>
        </w:rPr>
        <w:t>.</w:t>
      </w:r>
    </w:p>
    <w:p w14:paraId="23713879" w14:textId="77777777" w:rsidR="003B0FAC" w:rsidRPr="00044F56" w:rsidRDefault="003B0FAC" w:rsidP="003B0FAC">
      <w:pPr>
        <w:numPr>
          <w:ilvl w:val="0"/>
          <w:numId w:val="1"/>
        </w:numPr>
        <w:tabs>
          <w:tab w:val="num" w:pos="786"/>
        </w:tabs>
        <w:spacing w:line="480" w:lineRule="auto"/>
        <w:rPr>
          <w:rFonts w:ascii="Arial" w:hAnsi="Arial" w:cs="Arial"/>
          <w:color w:val="000000"/>
          <w:lang w:val="en-US" w:bidi="en-US"/>
        </w:rPr>
      </w:pPr>
      <w:proofErr w:type="spellStart"/>
      <w:r w:rsidRPr="00044F56">
        <w:rPr>
          <w:rFonts w:ascii="Arial" w:hAnsi="Arial"/>
          <w:color w:val="000000"/>
        </w:rPr>
        <w:t>Creanga</w:t>
      </w:r>
      <w:proofErr w:type="spellEnd"/>
      <w:r w:rsidRPr="00044F56">
        <w:rPr>
          <w:rFonts w:ascii="Arial" w:hAnsi="Arial"/>
          <w:color w:val="000000"/>
        </w:rPr>
        <w:t xml:space="preserve"> AA, Bateman BT, </w:t>
      </w:r>
      <w:proofErr w:type="spellStart"/>
      <w:r w:rsidRPr="00044F56">
        <w:rPr>
          <w:rFonts w:ascii="Arial" w:hAnsi="Arial"/>
          <w:color w:val="000000"/>
        </w:rPr>
        <w:t>Butwick</w:t>
      </w:r>
      <w:proofErr w:type="spellEnd"/>
      <w:r w:rsidRPr="00044F56">
        <w:rPr>
          <w:rFonts w:ascii="Arial" w:hAnsi="Arial"/>
          <w:color w:val="000000"/>
        </w:rPr>
        <w:t xml:space="preserve"> AJ, Raleigh L, Maeda A, </w:t>
      </w:r>
      <w:proofErr w:type="spellStart"/>
      <w:r w:rsidRPr="00044F56">
        <w:rPr>
          <w:rFonts w:ascii="Arial" w:hAnsi="Arial"/>
          <w:color w:val="000000"/>
        </w:rPr>
        <w:t>Kuklina</w:t>
      </w:r>
      <w:proofErr w:type="spellEnd"/>
      <w:r w:rsidRPr="00044F56">
        <w:rPr>
          <w:rFonts w:ascii="Arial" w:hAnsi="Arial"/>
          <w:color w:val="000000"/>
        </w:rPr>
        <w:t xml:space="preserve"> E, </w:t>
      </w:r>
      <w:r>
        <w:rPr>
          <w:rFonts w:ascii="Arial" w:hAnsi="Arial"/>
          <w:color w:val="000000"/>
        </w:rPr>
        <w:t>et al</w:t>
      </w:r>
      <w:r w:rsidRPr="00044F56">
        <w:rPr>
          <w:rFonts w:ascii="Arial" w:hAnsi="Arial"/>
          <w:color w:val="000000"/>
        </w:rPr>
        <w:t xml:space="preserve">. Morbidity associated with cesarean delivery in the United States: is placenta accreta an increasingly important contributor? Am J </w:t>
      </w:r>
      <w:proofErr w:type="spellStart"/>
      <w:r w:rsidRPr="00044F56">
        <w:rPr>
          <w:rFonts w:ascii="Arial" w:hAnsi="Arial"/>
          <w:color w:val="000000"/>
        </w:rPr>
        <w:t>Obstet</w:t>
      </w:r>
      <w:proofErr w:type="spellEnd"/>
      <w:r w:rsidRPr="00044F56">
        <w:rPr>
          <w:rFonts w:ascii="Arial" w:hAnsi="Arial"/>
          <w:color w:val="000000"/>
        </w:rPr>
        <w:t xml:space="preserve"> Gynecol. 2015</w:t>
      </w:r>
      <w:proofErr w:type="gramStart"/>
      <w:r w:rsidRPr="00044F56">
        <w:rPr>
          <w:rFonts w:ascii="Arial" w:hAnsi="Arial"/>
          <w:color w:val="000000"/>
        </w:rPr>
        <w:t>;213:384.e1</w:t>
      </w:r>
      <w:proofErr w:type="gramEnd"/>
      <w:r w:rsidRPr="00044F56">
        <w:rPr>
          <w:rFonts w:ascii="Arial" w:hAnsi="Arial"/>
          <w:color w:val="000000"/>
        </w:rPr>
        <w:t xml:space="preserve">-11. </w:t>
      </w:r>
    </w:p>
    <w:p w14:paraId="49903021" w14:textId="77777777" w:rsidR="003B0FAC" w:rsidRPr="007F62DC" w:rsidRDefault="003B0FAC" w:rsidP="003B0FAC">
      <w:pPr>
        <w:pStyle w:val="ListParagraph"/>
        <w:numPr>
          <w:ilvl w:val="0"/>
          <w:numId w:val="1"/>
        </w:numPr>
        <w:spacing w:line="480" w:lineRule="auto"/>
        <w:jc w:val="both"/>
        <w:rPr>
          <w:rFonts w:ascii="Arial" w:eastAsia="Times New Roman" w:hAnsi="Arial" w:cs="Arial"/>
          <w:color w:val="000000" w:themeColor="text1"/>
          <w:lang w:val="en-US"/>
        </w:rPr>
      </w:pPr>
      <w:r w:rsidRPr="007F62DC">
        <w:rPr>
          <w:rFonts w:ascii="Arial" w:hAnsi="Arial" w:cs="Arial"/>
          <w:color w:val="000000"/>
        </w:rPr>
        <w:t xml:space="preserve">Marcellin L, Delorme P, Bonnet MP, Grange G, </w:t>
      </w:r>
      <w:proofErr w:type="spellStart"/>
      <w:r w:rsidRPr="007F62DC">
        <w:rPr>
          <w:rFonts w:ascii="Arial" w:hAnsi="Arial" w:cs="Arial"/>
          <w:color w:val="000000"/>
        </w:rPr>
        <w:t>Kayem</w:t>
      </w:r>
      <w:proofErr w:type="spellEnd"/>
      <w:r w:rsidRPr="007F62DC">
        <w:rPr>
          <w:rFonts w:ascii="Arial" w:hAnsi="Arial" w:cs="Arial"/>
          <w:color w:val="000000"/>
        </w:rPr>
        <w:t xml:space="preserve"> G, </w:t>
      </w:r>
      <w:proofErr w:type="spellStart"/>
      <w:r w:rsidRPr="007F62DC">
        <w:rPr>
          <w:rFonts w:ascii="Arial" w:hAnsi="Arial" w:cs="Arial"/>
          <w:color w:val="000000"/>
        </w:rPr>
        <w:t>Tsatsaris</w:t>
      </w:r>
      <w:proofErr w:type="spellEnd"/>
      <w:r w:rsidRPr="007F62DC">
        <w:rPr>
          <w:rFonts w:ascii="Arial" w:hAnsi="Arial" w:cs="Arial"/>
          <w:color w:val="000000"/>
        </w:rPr>
        <w:t xml:space="preserve"> V et al. </w:t>
      </w:r>
      <w:r w:rsidRPr="007F62DC">
        <w:rPr>
          <w:rFonts w:ascii="Arial" w:hAnsi="Arial" w:cs="Arial"/>
          <w:bCs/>
          <w:color w:val="000000"/>
        </w:rPr>
        <w:t>Placenta</w:t>
      </w:r>
      <w:r w:rsidRPr="007F62DC">
        <w:rPr>
          <w:rStyle w:val="apple-converted-space"/>
          <w:rFonts w:ascii="Arial" w:hAnsi="Arial" w:cs="Arial"/>
          <w:color w:val="642A8F"/>
        </w:rPr>
        <w:t> </w:t>
      </w:r>
      <w:r w:rsidRPr="007F62DC">
        <w:rPr>
          <w:rFonts w:ascii="Arial" w:hAnsi="Arial" w:cs="Arial"/>
          <w:color w:val="000000"/>
        </w:rPr>
        <w:t>percreta is associated with more frequent severe maternal morbidity than</w:t>
      </w:r>
      <w:r w:rsidRPr="007F62DC">
        <w:rPr>
          <w:rStyle w:val="apple-converted-space"/>
          <w:rFonts w:ascii="Arial" w:hAnsi="Arial" w:cs="Arial"/>
          <w:color w:val="642A8F"/>
        </w:rPr>
        <w:t> </w:t>
      </w:r>
      <w:r w:rsidRPr="007F62DC">
        <w:rPr>
          <w:rFonts w:ascii="Arial" w:hAnsi="Arial" w:cs="Arial"/>
          <w:bCs/>
          <w:color w:val="000000"/>
        </w:rPr>
        <w:t>placenta</w:t>
      </w:r>
      <w:r w:rsidRPr="007F62DC">
        <w:rPr>
          <w:rStyle w:val="apple-converted-space"/>
          <w:rFonts w:ascii="Arial" w:hAnsi="Arial" w:cs="Arial"/>
          <w:color w:val="642A8F"/>
        </w:rPr>
        <w:t> </w:t>
      </w:r>
      <w:r w:rsidRPr="007F62DC">
        <w:rPr>
          <w:rFonts w:ascii="Arial" w:hAnsi="Arial" w:cs="Arial"/>
          <w:color w:val="000000"/>
        </w:rPr>
        <w:t xml:space="preserve">accreta. </w:t>
      </w:r>
      <w:r w:rsidRPr="007F62DC">
        <w:rPr>
          <w:rStyle w:val="jrnl"/>
          <w:rFonts w:ascii="Arial" w:hAnsi="Arial" w:cs="Arial"/>
          <w:color w:val="000000"/>
        </w:rPr>
        <w:t xml:space="preserve">Am J </w:t>
      </w:r>
      <w:proofErr w:type="spellStart"/>
      <w:r w:rsidRPr="007F62DC">
        <w:rPr>
          <w:rStyle w:val="jrnl"/>
          <w:rFonts w:ascii="Arial" w:hAnsi="Arial" w:cs="Arial"/>
          <w:color w:val="000000"/>
        </w:rPr>
        <w:t>Obstet</w:t>
      </w:r>
      <w:proofErr w:type="spellEnd"/>
      <w:r w:rsidRPr="007F62DC">
        <w:rPr>
          <w:rStyle w:val="jrnl"/>
          <w:rFonts w:ascii="Arial" w:hAnsi="Arial" w:cs="Arial"/>
          <w:color w:val="000000"/>
        </w:rPr>
        <w:t xml:space="preserve"> Gynecol</w:t>
      </w:r>
      <w:r w:rsidRPr="007F62DC">
        <w:rPr>
          <w:rFonts w:ascii="Arial" w:hAnsi="Arial" w:cs="Arial"/>
          <w:color w:val="000000"/>
        </w:rPr>
        <w:t>. 2018</w:t>
      </w:r>
      <w:proofErr w:type="gramStart"/>
      <w:r w:rsidRPr="007F62DC">
        <w:rPr>
          <w:rFonts w:ascii="Arial" w:hAnsi="Arial" w:cs="Arial"/>
          <w:color w:val="000000"/>
        </w:rPr>
        <w:t>;219:193.e1</w:t>
      </w:r>
      <w:proofErr w:type="gramEnd"/>
      <w:r w:rsidRPr="007F62DC">
        <w:rPr>
          <w:rFonts w:ascii="Arial" w:hAnsi="Arial" w:cs="Arial"/>
          <w:color w:val="000000"/>
        </w:rPr>
        <w:t>-193.e9.</w:t>
      </w:r>
    </w:p>
    <w:p w14:paraId="3B934857" w14:textId="77777777" w:rsidR="003B0FAC" w:rsidRPr="007F62DC" w:rsidRDefault="003B0FAC" w:rsidP="003B0FAC">
      <w:pPr>
        <w:pStyle w:val="desc"/>
        <w:numPr>
          <w:ilvl w:val="0"/>
          <w:numId w:val="1"/>
        </w:numPr>
        <w:spacing w:before="0" w:beforeAutospacing="0" w:after="0" w:afterAutospacing="0" w:line="480" w:lineRule="auto"/>
        <w:jc w:val="both"/>
        <w:rPr>
          <w:rFonts w:ascii="Arial" w:hAnsi="Arial" w:cs="Arial"/>
          <w:color w:val="000000"/>
        </w:rPr>
      </w:pPr>
      <w:r w:rsidRPr="007F62DC">
        <w:rPr>
          <w:rFonts w:ascii="Arial" w:hAnsi="Arial" w:cs="Arial"/>
          <w:bCs/>
          <w:color w:val="000000"/>
        </w:rPr>
        <w:t>Dannheim</w:t>
      </w:r>
      <w:r w:rsidRPr="007F62DC">
        <w:rPr>
          <w:rStyle w:val="apple-converted-space"/>
          <w:rFonts w:ascii="Arial" w:hAnsi="Arial" w:cs="Arial"/>
          <w:color w:val="000000"/>
        </w:rPr>
        <w:t> </w:t>
      </w:r>
      <w:r w:rsidRPr="007F62DC">
        <w:rPr>
          <w:rFonts w:ascii="Arial" w:hAnsi="Arial" w:cs="Arial"/>
          <w:color w:val="000000"/>
        </w:rPr>
        <w:t xml:space="preserve">K, </w:t>
      </w:r>
      <w:proofErr w:type="spellStart"/>
      <w:r w:rsidRPr="007F62DC">
        <w:rPr>
          <w:rFonts w:ascii="Arial" w:hAnsi="Arial" w:cs="Arial"/>
          <w:color w:val="000000"/>
        </w:rPr>
        <w:t>Shainker</w:t>
      </w:r>
      <w:proofErr w:type="spellEnd"/>
      <w:r w:rsidRPr="007F62DC">
        <w:rPr>
          <w:rFonts w:ascii="Arial" w:hAnsi="Arial" w:cs="Arial"/>
          <w:color w:val="000000"/>
        </w:rPr>
        <w:t xml:space="preserve"> SA, Hecht JL. Hysterectomy for</w:t>
      </w:r>
      <w:r w:rsidRPr="007F62DC">
        <w:rPr>
          <w:rStyle w:val="apple-converted-space"/>
          <w:rFonts w:ascii="Arial" w:hAnsi="Arial" w:cs="Arial"/>
          <w:color w:val="642A8F"/>
          <w:u w:val="single"/>
        </w:rPr>
        <w:t> </w:t>
      </w:r>
      <w:r w:rsidRPr="007F62DC">
        <w:rPr>
          <w:rFonts w:ascii="Arial" w:hAnsi="Arial" w:cs="Arial"/>
          <w:bCs/>
          <w:color w:val="000000"/>
        </w:rPr>
        <w:t>placenta</w:t>
      </w:r>
      <w:r w:rsidRPr="007F62DC">
        <w:rPr>
          <w:rStyle w:val="apple-converted-space"/>
          <w:rFonts w:ascii="Arial" w:hAnsi="Arial" w:cs="Arial"/>
          <w:color w:val="642A8F"/>
          <w:u w:val="single"/>
        </w:rPr>
        <w:t> </w:t>
      </w:r>
      <w:r w:rsidRPr="007F62DC">
        <w:rPr>
          <w:rFonts w:ascii="Arial" w:hAnsi="Arial" w:cs="Arial"/>
          <w:color w:val="000000"/>
        </w:rPr>
        <w:t xml:space="preserve">accreta; methods for gross and microscopic pathology examination. </w:t>
      </w:r>
      <w:r w:rsidRPr="007F62DC">
        <w:rPr>
          <w:rStyle w:val="jrnl"/>
          <w:rFonts w:ascii="Arial" w:hAnsi="Arial" w:cs="Arial"/>
          <w:color w:val="000000"/>
        </w:rPr>
        <w:t xml:space="preserve">Arch </w:t>
      </w:r>
      <w:proofErr w:type="spellStart"/>
      <w:r w:rsidRPr="007F62DC">
        <w:rPr>
          <w:rStyle w:val="jrnl"/>
          <w:rFonts w:ascii="Arial" w:hAnsi="Arial" w:cs="Arial"/>
          <w:color w:val="000000"/>
        </w:rPr>
        <w:t>Gynecol</w:t>
      </w:r>
      <w:proofErr w:type="spellEnd"/>
      <w:r w:rsidRPr="007F62DC">
        <w:rPr>
          <w:rStyle w:val="jrnl"/>
          <w:rFonts w:ascii="Arial" w:hAnsi="Arial" w:cs="Arial"/>
          <w:color w:val="000000"/>
        </w:rPr>
        <w:t xml:space="preserve"> Obstet</w:t>
      </w:r>
      <w:r w:rsidRPr="007F62DC">
        <w:rPr>
          <w:rFonts w:ascii="Arial" w:hAnsi="Arial" w:cs="Arial"/>
          <w:color w:val="000000"/>
        </w:rPr>
        <w:t>. 2016</w:t>
      </w:r>
      <w:proofErr w:type="gramStart"/>
      <w:r w:rsidRPr="007F62DC">
        <w:rPr>
          <w:rFonts w:ascii="Arial" w:hAnsi="Arial" w:cs="Arial"/>
          <w:color w:val="000000"/>
        </w:rPr>
        <w:t>;293:951</w:t>
      </w:r>
      <w:proofErr w:type="gramEnd"/>
      <w:r w:rsidRPr="007F62DC">
        <w:rPr>
          <w:rFonts w:ascii="Arial" w:hAnsi="Arial" w:cs="Arial"/>
          <w:color w:val="000000"/>
        </w:rPr>
        <w:t>-8.</w:t>
      </w:r>
    </w:p>
    <w:p w14:paraId="1C4B1018" w14:textId="77777777" w:rsidR="003B0FAC" w:rsidRDefault="003B0FAC" w:rsidP="003B0FAC">
      <w:pPr>
        <w:numPr>
          <w:ilvl w:val="0"/>
          <w:numId w:val="1"/>
        </w:numPr>
        <w:tabs>
          <w:tab w:val="num" w:pos="180"/>
          <w:tab w:val="num" w:pos="360"/>
        </w:tabs>
        <w:spacing w:line="480" w:lineRule="auto"/>
        <w:jc w:val="both"/>
        <w:rPr>
          <w:rFonts w:ascii="Arial" w:hAnsi="Arial" w:cs="Arial"/>
          <w:color w:val="000000"/>
        </w:rPr>
      </w:pPr>
      <w:r w:rsidRPr="007F62DC">
        <w:rPr>
          <w:rFonts w:ascii="Arial" w:hAnsi="Arial" w:cs="Arial"/>
          <w:color w:val="000000"/>
        </w:rPr>
        <w:t xml:space="preserve">Jauniaux E, </w:t>
      </w:r>
      <w:r w:rsidRPr="007F62DC">
        <w:rPr>
          <w:rFonts w:ascii="Arial" w:hAnsi="Arial" w:cs="Arial"/>
          <w:color w:val="000000"/>
          <w:lang w:eastAsia="zh-CN"/>
        </w:rPr>
        <w:t xml:space="preserve">Ayres-de-Campos D, </w:t>
      </w:r>
      <w:proofErr w:type="spellStart"/>
      <w:r w:rsidRPr="007F62DC">
        <w:rPr>
          <w:rFonts w:ascii="Arial" w:hAnsi="Arial" w:cs="Arial"/>
          <w:color w:val="000000"/>
        </w:rPr>
        <w:t>Langhoff</w:t>
      </w:r>
      <w:proofErr w:type="spellEnd"/>
      <w:r w:rsidRPr="007F62DC">
        <w:rPr>
          <w:rFonts w:ascii="Arial" w:hAnsi="Arial" w:cs="Arial"/>
          <w:color w:val="000000"/>
        </w:rPr>
        <w:t>-Ross J,</w:t>
      </w:r>
      <w:r w:rsidRPr="007F62DC">
        <w:rPr>
          <w:rFonts w:ascii="Arial" w:hAnsi="Arial" w:cs="Arial"/>
          <w:color w:val="000000"/>
          <w:lang w:eastAsia="zh-CN"/>
        </w:rPr>
        <w:t xml:space="preserve"> Fox KA, Collins SL, </w:t>
      </w:r>
      <w:r w:rsidRPr="007F62DC">
        <w:rPr>
          <w:rFonts w:ascii="Arial" w:hAnsi="Arial" w:cs="Arial"/>
          <w:color w:val="000000"/>
          <w:shd w:val="clear" w:color="auto" w:fill="FFFFFF"/>
        </w:rPr>
        <w:t>FIGO Placenta Accreta Diagnosis and Management Expert Consensus Panel.</w:t>
      </w:r>
      <w:r w:rsidRPr="007F62DC">
        <w:rPr>
          <w:rFonts w:ascii="Arial" w:hAnsi="Arial" w:cs="Arial"/>
          <w:color w:val="000000"/>
        </w:rPr>
        <w:t xml:space="preserve"> FIGO classification for the clinical diagnosis of placenta accreta spectrum disorders</w:t>
      </w:r>
      <w:r w:rsidRPr="007F62DC">
        <w:rPr>
          <w:rFonts w:ascii="Arial" w:hAnsi="Arial" w:cs="Arial"/>
          <w:color w:val="000000"/>
          <w:lang w:eastAsia="zh-CN"/>
        </w:rPr>
        <w:t xml:space="preserve">. </w:t>
      </w:r>
      <w:proofErr w:type="spellStart"/>
      <w:r w:rsidRPr="007F62DC">
        <w:rPr>
          <w:rFonts w:ascii="Arial" w:hAnsi="Arial" w:cs="Arial"/>
          <w:color w:val="000000"/>
          <w:lang w:eastAsia="zh-CN"/>
        </w:rPr>
        <w:t>Int</w:t>
      </w:r>
      <w:proofErr w:type="spellEnd"/>
      <w:r w:rsidRPr="007F62DC">
        <w:rPr>
          <w:rFonts w:ascii="Arial" w:hAnsi="Arial" w:cs="Arial"/>
          <w:color w:val="000000"/>
          <w:lang w:eastAsia="zh-CN"/>
        </w:rPr>
        <w:t xml:space="preserve"> J </w:t>
      </w:r>
      <w:proofErr w:type="spellStart"/>
      <w:r w:rsidRPr="007F62DC">
        <w:rPr>
          <w:rFonts w:ascii="Arial" w:hAnsi="Arial" w:cs="Arial"/>
          <w:color w:val="000000"/>
          <w:lang w:eastAsia="zh-CN"/>
        </w:rPr>
        <w:t>Gynecol</w:t>
      </w:r>
      <w:proofErr w:type="spellEnd"/>
      <w:r w:rsidRPr="007F62DC">
        <w:rPr>
          <w:rFonts w:ascii="Arial" w:hAnsi="Arial" w:cs="Arial"/>
          <w:color w:val="000000"/>
          <w:lang w:eastAsia="zh-CN"/>
        </w:rPr>
        <w:t xml:space="preserve"> </w:t>
      </w:r>
      <w:proofErr w:type="spellStart"/>
      <w:r w:rsidRPr="007F62DC">
        <w:rPr>
          <w:rFonts w:ascii="Arial" w:hAnsi="Arial" w:cs="Arial"/>
          <w:color w:val="000000"/>
          <w:lang w:eastAsia="zh-CN"/>
        </w:rPr>
        <w:t>Obstet</w:t>
      </w:r>
      <w:proofErr w:type="spellEnd"/>
      <w:r w:rsidRPr="007F62DC">
        <w:rPr>
          <w:rFonts w:ascii="Arial" w:hAnsi="Arial" w:cs="Arial"/>
          <w:color w:val="000000"/>
          <w:lang w:eastAsia="zh-CN"/>
        </w:rPr>
        <w:t xml:space="preserve"> 2019</w:t>
      </w:r>
      <w:proofErr w:type="gramStart"/>
      <w:r w:rsidRPr="007F62DC">
        <w:rPr>
          <w:rFonts w:ascii="Arial" w:hAnsi="Arial" w:cs="Arial"/>
          <w:color w:val="000000"/>
          <w:lang w:eastAsia="zh-CN"/>
        </w:rPr>
        <w:t>;14</w:t>
      </w:r>
      <w:r>
        <w:rPr>
          <w:rFonts w:ascii="Arial" w:hAnsi="Arial" w:cs="Arial"/>
          <w:color w:val="000000"/>
          <w:lang w:eastAsia="zh-CN"/>
        </w:rPr>
        <w:t>6</w:t>
      </w:r>
      <w:r w:rsidRPr="007F62DC">
        <w:rPr>
          <w:rFonts w:ascii="Arial" w:hAnsi="Arial" w:cs="Arial"/>
          <w:color w:val="000000"/>
          <w:lang w:eastAsia="zh-CN"/>
        </w:rPr>
        <w:t>:</w:t>
      </w:r>
      <w:r>
        <w:rPr>
          <w:rFonts w:ascii="Arial" w:hAnsi="Arial" w:cs="Arial"/>
          <w:color w:val="000000"/>
          <w:lang w:eastAsia="zh-CN"/>
        </w:rPr>
        <w:t>20</w:t>
      </w:r>
      <w:proofErr w:type="gramEnd"/>
      <w:r>
        <w:rPr>
          <w:rFonts w:ascii="Arial" w:hAnsi="Arial" w:cs="Arial"/>
          <w:color w:val="000000"/>
          <w:lang w:eastAsia="zh-CN"/>
        </w:rPr>
        <w:t>-4.</w:t>
      </w:r>
    </w:p>
    <w:p w14:paraId="06B51E12" w14:textId="77777777" w:rsidR="003B0FAC" w:rsidRDefault="003B0FAC" w:rsidP="003B0FAC">
      <w:pPr>
        <w:pStyle w:val="Title"/>
        <w:numPr>
          <w:ilvl w:val="0"/>
          <w:numId w:val="1"/>
        </w:numPr>
        <w:spacing w:before="0" w:beforeAutospacing="0" w:after="0" w:afterAutospacing="0" w:line="480" w:lineRule="auto"/>
        <w:rPr>
          <w:rFonts w:ascii="Arial" w:hAnsi="Arial" w:cs="Arial"/>
        </w:rPr>
      </w:pPr>
      <w:r w:rsidRPr="00DC3812">
        <w:rPr>
          <w:rFonts w:ascii="Arial" w:hAnsi="Arial" w:cs="Arial"/>
        </w:rPr>
        <w:t xml:space="preserve">Collins SL, </w:t>
      </w:r>
      <w:proofErr w:type="spellStart"/>
      <w:r w:rsidRPr="00DC3812">
        <w:rPr>
          <w:rFonts w:ascii="Arial" w:hAnsi="Arial" w:cs="Arial"/>
        </w:rPr>
        <w:t>Alemdar</w:t>
      </w:r>
      <w:proofErr w:type="spellEnd"/>
      <w:r w:rsidRPr="00DC3812">
        <w:rPr>
          <w:rFonts w:ascii="Arial" w:hAnsi="Arial" w:cs="Arial"/>
        </w:rPr>
        <w:t xml:space="preserve"> B, van </w:t>
      </w:r>
      <w:proofErr w:type="spellStart"/>
      <w:r w:rsidRPr="00DC3812">
        <w:rPr>
          <w:rFonts w:ascii="Arial" w:hAnsi="Arial" w:cs="Arial"/>
        </w:rPr>
        <w:t>Beekhuizen</w:t>
      </w:r>
      <w:proofErr w:type="spellEnd"/>
      <w:r w:rsidRPr="00DC3812">
        <w:rPr>
          <w:rFonts w:ascii="Arial" w:hAnsi="Arial" w:cs="Arial"/>
        </w:rPr>
        <w:t xml:space="preserve"> HJ, </w:t>
      </w:r>
      <w:proofErr w:type="spellStart"/>
      <w:r w:rsidRPr="00DC3812">
        <w:rPr>
          <w:rFonts w:ascii="Arial" w:hAnsi="Arial" w:cs="Arial"/>
        </w:rPr>
        <w:t>Bertholdt</w:t>
      </w:r>
      <w:proofErr w:type="spellEnd"/>
      <w:r w:rsidRPr="00DC3812">
        <w:rPr>
          <w:rFonts w:ascii="Arial" w:hAnsi="Arial" w:cs="Arial"/>
        </w:rPr>
        <w:t xml:space="preserve"> C, Braun T, </w:t>
      </w:r>
      <w:proofErr w:type="spellStart"/>
      <w:r w:rsidRPr="00DC3812">
        <w:rPr>
          <w:rFonts w:ascii="Arial" w:hAnsi="Arial" w:cs="Arial"/>
        </w:rPr>
        <w:t>Calda</w:t>
      </w:r>
      <w:proofErr w:type="spellEnd"/>
      <w:r w:rsidRPr="00DC3812">
        <w:rPr>
          <w:rFonts w:ascii="Arial" w:hAnsi="Arial" w:cs="Arial"/>
        </w:rPr>
        <w:t xml:space="preserve"> P, et al; International Society for Abnormally Invasive</w:t>
      </w:r>
      <w:r w:rsidRPr="00DC3812">
        <w:rPr>
          <w:rStyle w:val="apple-converted-space"/>
          <w:rFonts w:ascii="Arial" w:hAnsi="Arial" w:cs="Arial"/>
        </w:rPr>
        <w:t> </w:t>
      </w:r>
      <w:r w:rsidRPr="00DC3812">
        <w:rPr>
          <w:rFonts w:ascii="Arial" w:hAnsi="Arial" w:cs="Arial"/>
          <w:bCs/>
        </w:rPr>
        <w:t>Placenta</w:t>
      </w:r>
      <w:r w:rsidRPr="00DC3812">
        <w:rPr>
          <w:rStyle w:val="apple-converted-space"/>
          <w:rFonts w:ascii="Arial" w:hAnsi="Arial" w:cs="Arial"/>
        </w:rPr>
        <w:t> </w:t>
      </w:r>
      <w:r w:rsidRPr="00DC3812">
        <w:rPr>
          <w:rFonts w:ascii="Arial" w:hAnsi="Arial" w:cs="Arial"/>
        </w:rPr>
        <w:t>(IS-AIP). Evidence-based guidelines for the management of abnormally invasive</w:t>
      </w:r>
      <w:r w:rsidRPr="00DC3812">
        <w:rPr>
          <w:rStyle w:val="apple-converted-space"/>
          <w:rFonts w:ascii="Arial" w:hAnsi="Arial" w:cs="Arial"/>
        </w:rPr>
        <w:t> </w:t>
      </w:r>
      <w:r w:rsidRPr="00DC3812">
        <w:rPr>
          <w:rFonts w:ascii="Arial" w:hAnsi="Arial" w:cs="Arial"/>
          <w:bCs/>
        </w:rPr>
        <w:t>placenta</w:t>
      </w:r>
      <w:r w:rsidRPr="00DC3812">
        <w:rPr>
          <w:rFonts w:ascii="Arial" w:hAnsi="Arial" w:cs="Arial"/>
        </w:rPr>
        <w:t>: recommendations from the International Society for Abnormally Invasive </w:t>
      </w:r>
      <w:r w:rsidRPr="00DC3812">
        <w:rPr>
          <w:rFonts w:ascii="Arial" w:hAnsi="Arial" w:cs="Arial"/>
          <w:bCs/>
        </w:rPr>
        <w:t>Placenta</w:t>
      </w:r>
      <w:r w:rsidRPr="00DC3812">
        <w:rPr>
          <w:rFonts w:ascii="Arial" w:hAnsi="Arial" w:cs="Arial"/>
        </w:rPr>
        <w:t xml:space="preserve">. </w:t>
      </w:r>
      <w:r w:rsidRPr="00DC3812">
        <w:rPr>
          <w:rStyle w:val="jrnl"/>
          <w:rFonts w:ascii="Arial" w:hAnsi="Arial" w:cs="Arial"/>
        </w:rPr>
        <w:t xml:space="preserve">Am J </w:t>
      </w:r>
      <w:proofErr w:type="spellStart"/>
      <w:r w:rsidRPr="00DC3812">
        <w:rPr>
          <w:rStyle w:val="jrnl"/>
          <w:rFonts w:ascii="Arial" w:hAnsi="Arial" w:cs="Arial"/>
        </w:rPr>
        <w:t>Obstet</w:t>
      </w:r>
      <w:proofErr w:type="spellEnd"/>
      <w:r w:rsidRPr="00DC3812">
        <w:rPr>
          <w:rStyle w:val="jrnl"/>
          <w:rFonts w:ascii="Arial" w:hAnsi="Arial" w:cs="Arial"/>
        </w:rPr>
        <w:t xml:space="preserve"> Gynecol</w:t>
      </w:r>
      <w:r w:rsidRPr="00DC3812">
        <w:rPr>
          <w:rFonts w:ascii="Arial" w:hAnsi="Arial" w:cs="Arial"/>
        </w:rPr>
        <w:t>. 2019</w:t>
      </w:r>
      <w:proofErr w:type="gramStart"/>
      <w:r w:rsidRPr="00DC3812">
        <w:rPr>
          <w:rFonts w:ascii="Arial" w:hAnsi="Arial" w:cs="Arial"/>
        </w:rPr>
        <w:t>;220:511</w:t>
      </w:r>
      <w:proofErr w:type="gramEnd"/>
      <w:r w:rsidRPr="00DC3812">
        <w:rPr>
          <w:rFonts w:ascii="Arial" w:hAnsi="Arial" w:cs="Arial"/>
        </w:rPr>
        <w:t>-26.</w:t>
      </w:r>
    </w:p>
    <w:p w14:paraId="6D4F589A" w14:textId="77777777" w:rsidR="003B0FAC" w:rsidRPr="00044F56" w:rsidRDefault="003B0FAC" w:rsidP="003B0FAC">
      <w:pPr>
        <w:numPr>
          <w:ilvl w:val="0"/>
          <w:numId w:val="1"/>
        </w:numPr>
        <w:tabs>
          <w:tab w:val="num" w:pos="360"/>
        </w:tabs>
        <w:spacing w:line="480" w:lineRule="auto"/>
        <w:jc w:val="both"/>
        <w:rPr>
          <w:rFonts w:ascii="Arial" w:hAnsi="Arial" w:cs="ArialMT"/>
          <w:color w:val="000000"/>
          <w:lang w:val="en-US" w:bidi="en-US"/>
        </w:rPr>
      </w:pPr>
      <w:r w:rsidRPr="00044F56">
        <w:rPr>
          <w:rFonts w:ascii="Arial" w:hAnsi="Arial"/>
          <w:color w:val="000000"/>
        </w:rPr>
        <w:t xml:space="preserve">Collins SL, Ashcroft A, Braun T, </w:t>
      </w:r>
      <w:proofErr w:type="spellStart"/>
      <w:r w:rsidRPr="00044F56">
        <w:rPr>
          <w:rFonts w:ascii="Arial" w:hAnsi="Arial"/>
          <w:color w:val="000000"/>
        </w:rPr>
        <w:t>Calda</w:t>
      </w:r>
      <w:proofErr w:type="spellEnd"/>
      <w:r w:rsidRPr="00044F56">
        <w:rPr>
          <w:rFonts w:ascii="Arial" w:hAnsi="Arial"/>
          <w:color w:val="000000"/>
        </w:rPr>
        <w:t xml:space="preserve"> P, </w:t>
      </w:r>
      <w:proofErr w:type="spellStart"/>
      <w:r w:rsidRPr="00044F56">
        <w:rPr>
          <w:rFonts w:ascii="Arial" w:hAnsi="Arial"/>
          <w:color w:val="000000"/>
        </w:rPr>
        <w:t>Langhoff</w:t>
      </w:r>
      <w:proofErr w:type="spellEnd"/>
      <w:r w:rsidRPr="00044F56">
        <w:rPr>
          <w:rFonts w:ascii="Arial" w:hAnsi="Arial"/>
          <w:color w:val="000000"/>
        </w:rPr>
        <w:t xml:space="preserve">-Ross J, Morel O et al., Proposed for standardized ultrasound descriptions of abnormally invasive placenta (AIP). Ultrasound </w:t>
      </w:r>
      <w:proofErr w:type="spellStart"/>
      <w:r w:rsidRPr="00044F56">
        <w:rPr>
          <w:rFonts w:ascii="Arial" w:hAnsi="Arial"/>
          <w:color w:val="000000"/>
        </w:rPr>
        <w:t>Obstet</w:t>
      </w:r>
      <w:proofErr w:type="spellEnd"/>
      <w:r w:rsidRPr="00044F56">
        <w:rPr>
          <w:rFonts w:ascii="Arial" w:hAnsi="Arial"/>
          <w:color w:val="000000"/>
        </w:rPr>
        <w:t xml:space="preserve"> Gynecol. 2016</w:t>
      </w:r>
      <w:proofErr w:type="gramStart"/>
      <w:r w:rsidRPr="00044F56">
        <w:rPr>
          <w:rFonts w:ascii="Arial" w:hAnsi="Arial"/>
          <w:color w:val="000000"/>
        </w:rPr>
        <w:t>;47:271</w:t>
      </w:r>
      <w:proofErr w:type="gramEnd"/>
      <w:r w:rsidRPr="00044F56">
        <w:rPr>
          <w:rFonts w:ascii="Arial" w:hAnsi="Arial"/>
          <w:color w:val="000000"/>
        </w:rPr>
        <w:t>-275.</w:t>
      </w:r>
    </w:p>
    <w:p w14:paraId="1806F167" w14:textId="77777777" w:rsidR="003B0FAC" w:rsidRPr="00A3624C" w:rsidRDefault="003B0FAC" w:rsidP="003B0FAC">
      <w:pPr>
        <w:widowControl w:val="0"/>
        <w:numPr>
          <w:ilvl w:val="0"/>
          <w:numId w:val="1"/>
        </w:numPr>
        <w:spacing w:line="480" w:lineRule="auto"/>
        <w:rPr>
          <w:rFonts w:ascii="Arial" w:hAnsi="Arial" w:cs="Arial"/>
          <w:color w:val="000000"/>
        </w:rPr>
      </w:pPr>
      <w:r w:rsidRPr="00BA1CD3">
        <w:rPr>
          <w:rFonts w:ascii="Arial" w:hAnsi="Arial" w:cs="Arial"/>
          <w:color w:val="000000"/>
          <w:lang w:val="en-US"/>
        </w:rPr>
        <w:lastRenderedPageBreak/>
        <w:t xml:space="preserve">Finberg HJ, Williams JW. </w:t>
      </w:r>
      <w:r w:rsidRPr="00BA1CD3">
        <w:rPr>
          <w:rFonts w:ascii="Arial" w:hAnsi="Arial" w:cs="Arial"/>
          <w:bCs/>
          <w:color w:val="000000"/>
          <w:lang w:val="en-US"/>
        </w:rPr>
        <w:t>Placenta accreta</w:t>
      </w:r>
      <w:r w:rsidRPr="00BA1CD3">
        <w:rPr>
          <w:rFonts w:ascii="Arial" w:hAnsi="Arial" w:cs="Arial"/>
          <w:color w:val="000000"/>
          <w:lang w:val="en-US"/>
        </w:rPr>
        <w:t xml:space="preserve">: prospective sonographic diagnosis in patients with </w:t>
      </w:r>
      <w:r w:rsidRPr="00BA1CD3">
        <w:rPr>
          <w:rFonts w:ascii="Arial" w:hAnsi="Arial" w:cs="Arial"/>
          <w:bCs/>
          <w:color w:val="000000"/>
          <w:lang w:val="en-US"/>
        </w:rPr>
        <w:t>placenta</w:t>
      </w:r>
      <w:r w:rsidRPr="00BA1CD3">
        <w:rPr>
          <w:rFonts w:ascii="Arial" w:hAnsi="Arial" w:cs="Arial"/>
          <w:color w:val="000000"/>
          <w:lang w:val="en-US"/>
        </w:rPr>
        <w:t xml:space="preserve"> previa and prior cesarean section. J </w:t>
      </w:r>
      <w:r w:rsidRPr="00BA1CD3">
        <w:rPr>
          <w:rFonts w:ascii="Arial" w:hAnsi="Arial" w:cs="Arial"/>
          <w:bCs/>
          <w:color w:val="000000"/>
          <w:lang w:val="en-US"/>
        </w:rPr>
        <w:t>Ultrasound</w:t>
      </w:r>
      <w:r w:rsidRPr="00BA1CD3">
        <w:rPr>
          <w:rFonts w:ascii="Arial" w:hAnsi="Arial" w:cs="Arial"/>
          <w:color w:val="000000"/>
          <w:lang w:val="en-US"/>
        </w:rPr>
        <w:t xml:space="preserve"> Med. 1992</w:t>
      </w:r>
      <w:proofErr w:type="gramStart"/>
      <w:r w:rsidRPr="00BA1CD3">
        <w:rPr>
          <w:rFonts w:ascii="Arial" w:hAnsi="Arial" w:cs="Arial"/>
          <w:color w:val="000000"/>
          <w:lang w:val="en-US"/>
        </w:rPr>
        <w:t>;11:333</w:t>
      </w:r>
      <w:proofErr w:type="gramEnd"/>
      <w:r w:rsidRPr="00BA1CD3">
        <w:rPr>
          <w:rFonts w:ascii="Arial" w:hAnsi="Arial" w:cs="Arial"/>
          <w:color w:val="000000"/>
          <w:lang w:val="en-US"/>
        </w:rPr>
        <w:t>-43.</w:t>
      </w:r>
    </w:p>
    <w:p w14:paraId="5D67ADCB" w14:textId="77777777" w:rsidR="003B0FAC" w:rsidRPr="00044F56" w:rsidRDefault="003B0FAC" w:rsidP="003B0FAC">
      <w:pPr>
        <w:widowControl w:val="0"/>
        <w:numPr>
          <w:ilvl w:val="0"/>
          <w:numId w:val="1"/>
        </w:numPr>
        <w:spacing w:line="480" w:lineRule="auto"/>
        <w:rPr>
          <w:rFonts w:ascii="Arial" w:hAnsi="Arial"/>
          <w:color w:val="000000"/>
        </w:rPr>
      </w:pPr>
      <w:r w:rsidRPr="00044F56">
        <w:rPr>
          <w:rFonts w:ascii="Arial" w:hAnsi="Arial" w:cs="Arial"/>
          <w:color w:val="000000"/>
          <w:lang w:eastAsia="zh-CN"/>
        </w:rPr>
        <w:t xml:space="preserve">Collins SL, Stevenson GN, Al-Khan A, </w:t>
      </w:r>
      <w:proofErr w:type="spellStart"/>
      <w:r w:rsidRPr="00044F56">
        <w:rPr>
          <w:rFonts w:ascii="Arial" w:hAnsi="Arial" w:cs="Arial"/>
          <w:color w:val="000000"/>
          <w:lang w:eastAsia="zh-CN"/>
        </w:rPr>
        <w:t>Illsley</w:t>
      </w:r>
      <w:proofErr w:type="spellEnd"/>
      <w:r w:rsidRPr="00044F56">
        <w:rPr>
          <w:rFonts w:ascii="Arial" w:hAnsi="Arial" w:cs="Arial"/>
          <w:color w:val="000000"/>
          <w:lang w:eastAsia="zh-CN"/>
        </w:rPr>
        <w:t xml:space="preserve"> NP, </w:t>
      </w:r>
      <w:proofErr w:type="spellStart"/>
      <w:r w:rsidRPr="00044F56">
        <w:rPr>
          <w:rFonts w:ascii="Arial" w:hAnsi="Arial" w:cs="Arial"/>
          <w:color w:val="000000"/>
          <w:lang w:eastAsia="zh-CN"/>
        </w:rPr>
        <w:t>Impey</w:t>
      </w:r>
      <w:proofErr w:type="spellEnd"/>
      <w:r w:rsidRPr="00044F56">
        <w:rPr>
          <w:rFonts w:ascii="Arial" w:hAnsi="Arial" w:cs="Arial"/>
          <w:color w:val="000000"/>
          <w:lang w:eastAsia="zh-CN"/>
        </w:rPr>
        <w:t xml:space="preserve"> L, Pappas L, et al. Three-Dimensional Power Doppler </w:t>
      </w:r>
      <w:r w:rsidRPr="00044F56">
        <w:rPr>
          <w:rFonts w:ascii="Arial" w:hAnsi="Arial" w:cs="Arial"/>
          <w:bCs/>
          <w:color w:val="000000"/>
          <w:lang w:eastAsia="zh-CN"/>
        </w:rPr>
        <w:t>Ultrasonography</w:t>
      </w:r>
      <w:r w:rsidRPr="00044F56">
        <w:rPr>
          <w:rFonts w:ascii="Arial" w:hAnsi="Arial" w:cs="Arial"/>
          <w:color w:val="000000"/>
          <w:lang w:eastAsia="zh-CN"/>
        </w:rPr>
        <w:t xml:space="preserve"> for Diagnosing Abnormally Invasive </w:t>
      </w:r>
      <w:r w:rsidRPr="00044F56">
        <w:rPr>
          <w:rFonts w:ascii="Arial" w:hAnsi="Arial" w:cs="Arial"/>
          <w:bCs/>
          <w:color w:val="000000"/>
          <w:lang w:eastAsia="zh-CN"/>
        </w:rPr>
        <w:t>Placenta</w:t>
      </w:r>
      <w:r w:rsidRPr="00044F56">
        <w:rPr>
          <w:rFonts w:ascii="Arial" w:hAnsi="Arial" w:cs="Arial"/>
          <w:color w:val="000000"/>
          <w:lang w:eastAsia="zh-CN"/>
        </w:rPr>
        <w:t xml:space="preserve"> and Quantifying the Risk. </w:t>
      </w:r>
      <w:proofErr w:type="spellStart"/>
      <w:r w:rsidRPr="00044F56">
        <w:rPr>
          <w:rFonts w:ascii="Arial" w:hAnsi="Arial" w:cs="Arial"/>
          <w:color w:val="000000"/>
          <w:lang w:eastAsia="zh-CN"/>
        </w:rPr>
        <w:t>Obstet</w:t>
      </w:r>
      <w:proofErr w:type="spellEnd"/>
      <w:r w:rsidRPr="00044F56">
        <w:rPr>
          <w:rFonts w:ascii="Arial" w:hAnsi="Arial" w:cs="Arial"/>
          <w:color w:val="000000"/>
          <w:lang w:eastAsia="zh-CN"/>
        </w:rPr>
        <w:t xml:space="preserve"> Gynecol. 2015</w:t>
      </w:r>
      <w:proofErr w:type="gramStart"/>
      <w:r w:rsidRPr="00044F56">
        <w:rPr>
          <w:rFonts w:ascii="Arial" w:hAnsi="Arial" w:cs="Arial"/>
          <w:color w:val="000000"/>
          <w:lang w:eastAsia="zh-CN"/>
        </w:rPr>
        <w:t>;126:645</w:t>
      </w:r>
      <w:proofErr w:type="gramEnd"/>
      <w:r w:rsidRPr="00044F56">
        <w:rPr>
          <w:rFonts w:ascii="Arial" w:hAnsi="Arial" w:cs="Arial"/>
          <w:color w:val="000000"/>
          <w:lang w:eastAsia="zh-CN"/>
        </w:rPr>
        <w:t>-53.</w:t>
      </w:r>
    </w:p>
    <w:p w14:paraId="6D83397B" w14:textId="77777777" w:rsidR="003B0FAC" w:rsidRPr="00975B3F" w:rsidRDefault="003B0FAC" w:rsidP="003B0FAC">
      <w:pPr>
        <w:pStyle w:val="desc"/>
        <w:numPr>
          <w:ilvl w:val="0"/>
          <w:numId w:val="1"/>
        </w:numPr>
        <w:spacing w:before="0" w:beforeAutospacing="0" w:after="0" w:afterAutospacing="0" w:line="480" w:lineRule="auto"/>
        <w:rPr>
          <w:rFonts w:ascii="Arial" w:hAnsi="Arial" w:cs="Arial"/>
          <w:color w:val="000000"/>
        </w:rPr>
      </w:pPr>
      <w:r w:rsidRPr="00975B3F">
        <w:rPr>
          <w:rFonts w:ascii="Arial" w:hAnsi="Arial" w:cs="Arial"/>
          <w:bCs/>
          <w:color w:val="000000"/>
        </w:rPr>
        <w:t>Cali</w:t>
      </w:r>
      <w:r w:rsidRPr="00975B3F">
        <w:rPr>
          <w:rStyle w:val="apple-converted-space"/>
          <w:rFonts w:ascii="Arial" w:hAnsi="Arial" w:cs="Arial"/>
          <w:color w:val="000000"/>
        </w:rPr>
        <w:t> </w:t>
      </w:r>
      <w:r w:rsidRPr="00975B3F">
        <w:rPr>
          <w:rFonts w:ascii="Arial" w:hAnsi="Arial" w:cs="Arial"/>
          <w:color w:val="000000"/>
        </w:rPr>
        <w:t>G,</w:t>
      </w:r>
      <w:r w:rsidRPr="00975B3F">
        <w:rPr>
          <w:rStyle w:val="apple-converted-space"/>
          <w:rFonts w:ascii="Arial" w:hAnsi="Arial" w:cs="Arial"/>
          <w:color w:val="000000"/>
        </w:rPr>
        <w:t> </w:t>
      </w:r>
      <w:proofErr w:type="spellStart"/>
      <w:r w:rsidRPr="00975B3F">
        <w:rPr>
          <w:rFonts w:ascii="Arial" w:hAnsi="Arial" w:cs="Arial"/>
          <w:bCs/>
          <w:color w:val="000000"/>
        </w:rPr>
        <w:t>Forlani</w:t>
      </w:r>
      <w:proofErr w:type="spellEnd"/>
      <w:r w:rsidRPr="00975B3F">
        <w:rPr>
          <w:rStyle w:val="apple-converted-space"/>
          <w:rFonts w:ascii="Arial" w:hAnsi="Arial" w:cs="Arial"/>
          <w:color w:val="000000"/>
        </w:rPr>
        <w:t> </w:t>
      </w:r>
      <w:r w:rsidRPr="00975B3F">
        <w:rPr>
          <w:rFonts w:ascii="Arial" w:hAnsi="Arial" w:cs="Arial"/>
          <w:color w:val="000000"/>
        </w:rPr>
        <w:t>F, Lees C, et al. Prenatal ultrasound staging system for</w:t>
      </w:r>
      <w:r w:rsidRPr="00975B3F">
        <w:rPr>
          <w:rStyle w:val="apple-converted-space"/>
          <w:rFonts w:ascii="Arial" w:hAnsi="Arial" w:cs="Arial"/>
          <w:color w:val="642A8F"/>
        </w:rPr>
        <w:t> </w:t>
      </w:r>
      <w:r w:rsidRPr="00975B3F">
        <w:rPr>
          <w:rFonts w:ascii="Arial" w:hAnsi="Arial" w:cs="Arial"/>
          <w:bCs/>
          <w:color w:val="000000"/>
        </w:rPr>
        <w:t>placenta</w:t>
      </w:r>
      <w:r w:rsidRPr="00975B3F">
        <w:rPr>
          <w:rStyle w:val="apple-converted-space"/>
          <w:rFonts w:ascii="Arial" w:hAnsi="Arial" w:cs="Arial"/>
          <w:color w:val="642A8F"/>
        </w:rPr>
        <w:t> </w:t>
      </w:r>
      <w:r w:rsidRPr="00975B3F">
        <w:rPr>
          <w:rFonts w:ascii="Arial" w:hAnsi="Arial" w:cs="Arial"/>
          <w:color w:val="000000"/>
        </w:rPr>
        <w:t xml:space="preserve">accreta spectrum disorders. </w:t>
      </w:r>
      <w:r w:rsidRPr="00975B3F">
        <w:rPr>
          <w:rStyle w:val="jrnl"/>
          <w:rFonts w:ascii="Arial" w:hAnsi="Arial" w:cs="Arial"/>
          <w:color w:val="000000"/>
        </w:rPr>
        <w:t xml:space="preserve">Ultrasound </w:t>
      </w:r>
      <w:proofErr w:type="spellStart"/>
      <w:r w:rsidRPr="00975B3F">
        <w:rPr>
          <w:rStyle w:val="jrnl"/>
          <w:rFonts w:ascii="Arial" w:hAnsi="Arial" w:cs="Arial"/>
          <w:color w:val="000000"/>
        </w:rPr>
        <w:t>Obstet</w:t>
      </w:r>
      <w:proofErr w:type="spellEnd"/>
      <w:r w:rsidRPr="00975B3F">
        <w:rPr>
          <w:rStyle w:val="jrnl"/>
          <w:rFonts w:ascii="Arial" w:hAnsi="Arial" w:cs="Arial"/>
          <w:color w:val="000000"/>
        </w:rPr>
        <w:t xml:space="preserve"> Gynecol</w:t>
      </w:r>
      <w:r w:rsidRPr="00975B3F">
        <w:rPr>
          <w:rFonts w:ascii="Arial" w:hAnsi="Arial" w:cs="Arial"/>
          <w:color w:val="000000"/>
        </w:rPr>
        <w:t>. 2019</w:t>
      </w:r>
      <w:proofErr w:type="gramStart"/>
      <w:r w:rsidRPr="00975B3F">
        <w:rPr>
          <w:rFonts w:ascii="Arial" w:hAnsi="Arial" w:cs="Arial"/>
          <w:color w:val="000000"/>
        </w:rPr>
        <w:t>;53:752</w:t>
      </w:r>
      <w:proofErr w:type="gramEnd"/>
      <w:r w:rsidRPr="00975B3F">
        <w:rPr>
          <w:rFonts w:ascii="Arial" w:hAnsi="Arial" w:cs="Arial"/>
          <w:color w:val="000000"/>
        </w:rPr>
        <w:t>-60.</w:t>
      </w:r>
    </w:p>
    <w:p w14:paraId="5E4123BC" w14:textId="77777777" w:rsidR="003B0FAC" w:rsidRDefault="003B0FAC" w:rsidP="003B0FAC">
      <w:pPr>
        <w:widowControl w:val="0"/>
        <w:numPr>
          <w:ilvl w:val="0"/>
          <w:numId w:val="1"/>
        </w:numPr>
        <w:spacing w:line="480" w:lineRule="auto"/>
        <w:rPr>
          <w:rFonts w:ascii="Arial" w:hAnsi="Arial"/>
          <w:color w:val="000000"/>
        </w:rPr>
      </w:pPr>
      <w:proofErr w:type="spellStart"/>
      <w:r w:rsidRPr="00044F56">
        <w:rPr>
          <w:rFonts w:ascii="Arial" w:hAnsi="Arial" w:cs="Arial"/>
          <w:color w:val="000000"/>
          <w:lang w:val="en-US" w:bidi="en-US"/>
        </w:rPr>
        <w:t>Chantraine</w:t>
      </w:r>
      <w:proofErr w:type="spellEnd"/>
      <w:r w:rsidRPr="00044F56">
        <w:rPr>
          <w:rFonts w:ascii="Arial" w:hAnsi="Arial" w:cs="Arial"/>
          <w:color w:val="000000"/>
          <w:lang w:val="en-US" w:bidi="en-US"/>
        </w:rPr>
        <w:t xml:space="preserve"> F, </w:t>
      </w:r>
      <w:proofErr w:type="spellStart"/>
      <w:r w:rsidRPr="00044F56">
        <w:rPr>
          <w:rFonts w:ascii="Arial" w:hAnsi="Arial" w:cs="Arial"/>
          <w:color w:val="000000"/>
          <w:lang w:val="en-US" w:bidi="en-US"/>
        </w:rPr>
        <w:t>Blacher</w:t>
      </w:r>
      <w:proofErr w:type="spellEnd"/>
      <w:r w:rsidRPr="00044F56">
        <w:rPr>
          <w:rFonts w:ascii="Arial" w:hAnsi="Arial" w:cs="Arial"/>
          <w:color w:val="000000"/>
          <w:lang w:val="en-US" w:bidi="en-US"/>
        </w:rPr>
        <w:t xml:space="preserve"> S, Berndt S, Palacios-</w:t>
      </w:r>
      <w:proofErr w:type="spellStart"/>
      <w:r w:rsidRPr="00044F56">
        <w:rPr>
          <w:rFonts w:ascii="Arial" w:hAnsi="Arial" w:cs="Arial"/>
          <w:color w:val="000000"/>
          <w:lang w:val="en-US" w:bidi="en-US"/>
        </w:rPr>
        <w:t>Jaraquemada</w:t>
      </w:r>
      <w:proofErr w:type="spellEnd"/>
      <w:r w:rsidRPr="00044F56">
        <w:rPr>
          <w:rFonts w:ascii="Arial" w:hAnsi="Arial" w:cs="Arial"/>
          <w:color w:val="000000"/>
          <w:lang w:val="en-US" w:bidi="en-US"/>
        </w:rPr>
        <w:t xml:space="preserve"> J, </w:t>
      </w:r>
      <w:proofErr w:type="spellStart"/>
      <w:r w:rsidRPr="00044F56">
        <w:rPr>
          <w:rFonts w:ascii="Arial" w:hAnsi="Arial" w:cs="Arial"/>
          <w:color w:val="000000"/>
          <w:lang w:val="en-US" w:bidi="en-US"/>
        </w:rPr>
        <w:t>Sarioglu</w:t>
      </w:r>
      <w:proofErr w:type="spellEnd"/>
      <w:r w:rsidRPr="00044F56">
        <w:rPr>
          <w:rFonts w:ascii="Arial" w:hAnsi="Arial" w:cs="Arial"/>
          <w:color w:val="000000"/>
          <w:lang w:val="en-US" w:bidi="en-US"/>
        </w:rPr>
        <w:t xml:space="preserve"> N, </w:t>
      </w:r>
      <w:proofErr w:type="spellStart"/>
      <w:r w:rsidRPr="00044F56">
        <w:rPr>
          <w:rFonts w:ascii="Arial" w:hAnsi="Arial" w:cs="Arial"/>
          <w:color w:val="000000"/>
          <w:lang w:val="en-US" w:bidi="en-US"/>
        </w:rPr>
        <w:t>Nisolle</w:t>
      </w:r>
      <w:proofErr w:type="spellEnd"/>
      <w:r w:rsidRPr="00044F56">
        <w:rPr>
          <w:rFonts w:ascii="Arial" w:hAnsi="Arial" w:cs="Arial"/>
          <w:color w:val="000000"/>
          <w:lang w:val="en-US" w:bidi="en-US"/>
        </w:rPr>
        <w:t xml:space="preserve"> M, et al.</w:t>
      </w:r>
      <w:r w:rsidRPr="00044F56">
        <w:rPr>
          <w:rFonts w:ascii="Arial" w:hAnsi="Arial" w:cs="Arial"/>
          <w:bCs/>
          <w:color w:val="000000"/>
          <w:lang w:val="en-US" w:bidi="en-US"/>
        </w:rPr>
        <w:t xml:space="preserve"> Abnormal vascular architecture at the placental-maternal interface in placenta increta.</w:t>
      </w:r>
      <w:r w:rsidRPr="00044F56">
        <w:rPr>
          <w:rFonts w:ascii="Arial" w:hAnsi="Arial" w:cs="Arial"/>
          <w:color w:val="000000"/>
          <w:lang w:val="en-US" w:bidi="en-US"/>
        </w:rPr>
        <w:t xml:space="preserve"> Am J </w:t>
      </w:r>
      <w:proofErr w:type="spellStart"/>
      <w:r w:rsidRPr="00044F56">
        <w:rPr>
          <w:rFonts w:ascii="Arial" w:hAnsi="Arial" w:cs="Arial"/>
          <w:color w:val="000000"/>
          <w:lang w:val="en-US" w:bidi="en-US"/>
        </w:rPr>
        <w:t>Obstet</w:t>
      </w:r>
      <w:proofErr w:type="spellEnd"/>
      <w:r w:rsidRPr="00044F56">
        <w:rPr>
          <w:rFonts w:ascii="Arial" w:hAnsi="Arial" w:cs="Arial"/>
          <w:color w:val="000000"/>
          <w:lang w:val="en-US" w:bidi="en-US"/>
        </w:rPr>
        <w:t xml:space="preserve"> Gynecol. 2012</w:t>
      </w:r>
      <w:proofErr w:type="gramStart"/>
      <w:r w:rsidRPr="00044F56">
        <w:rPr>
          <w:rFonts w:ascii="Arial" w:hAnsi="Arial" w:cs="Arial"/>
          <w:color w:val="000000"/>
          <w:lang w:val="en-US" w:bidi="en-US"/>
        </w:rPr>
        <w:t>;207:188.e1</w:t>
      </w:r>
      <w:proofErr w:type="gramEnd"/>
      <w:r w:rsidRPr="00044F56">
        <w:rPr>
          <w:rFonts w:ascii="Arial" w:hAnsi="Arial" w:cs="Arial"/>
          <w:color w:val="000000"/>
          <w:lang w:val="en-US" w:bidi="en-US"/>
        </w:rPr>
        <w:t xml:space="preserve">-9. </w:t>
      </w:r>
    </w:p>
    <w:p w14:paraId="0404CD79" w14:textId="77777777" w:rsidR="003B0FAC" w:rsidRPr="00885BE0" w:rsidRDefault="003B0FAC" w:rsidP="003B0FAC">
      <w:pPr>
        <w:pStyle w:val="Title"/>
        <w:numPr>
          <w:ilvl w:val="0"/>
          <w:numId w:val="1"/>
        </w:numPr>
        <w:spacing w:before="0" w:beforeAutospacing="0" w:after="0" w:afterAutospacing="0" w:line="480" w:lineRule="auto"/>
        <w:rPr>
          <w:rFonts w:ascii="Arial" w:hAnsi="Arial" w:cs="Arial"/>
        </w:rPr>
      </w:pPr>
      <w:r w:rsidRPr="00885BE0">
        <w:rPr>
          <w:rFonts w:ascii="Arial" w:hAnsi="Arial" w:cs="Arial"/>
          <w:color w:val="000000"/>
        </w:rPr>
        <w:t xml:space="preserve">Breen JL, </w:t>
      </w:r>
      <w:proofErr w:type="spellStart"/>
      <w:r w:rsidRPr="00885BE0">
        <w:rPr>
          <w:rFonts w:ascii="Arial" w:hAnsi="Arial" w:cs="Arial"/>
          <w:color w:val="000000"/>
        </w:rPr>
        <w:t>Neubecker</w:t>
      </w:r>
      <w:proofErr w:type="spellEnd"/>
      <w:r w:rsidRPr="00885BE0">
        <w:rPr>
          <w:rFonts w:ascii="Arial" w:hAnsi="Arial" w:cs="Arial"/>
          <w:color w:val="000000"/>
        </w:rPr>
        <w:t xml:space="preserve"> R, </w:t>
      </w:r>
      <w:proofErr w:type="spellStart"/>
      <w:r w:rsidRPr="00885BE0">
        <w:rPr>
          <w:rFonts w:ascii="Arial" w:hAnsi="Arial" w:cs="Arial"/>
          <w:color w:val="000000"/>
        </w:rPr>
        <w:t>Gregori</w:t>
      </w:r>
      <w:proofErr w:type="spellEnd"/>
      <w:r w:rsidRPr="00885BE0">
        <w:rPr>
          <w:rFonts w:ascii="Arial" w:hAnsi="Arial" w:cs="Arial"/>
          <w:color w:val="000000"/>
        </w:rPr>
        <w:t xml:space="preserve"> CA, Franklin JE Jr. </w:t>
      </w:r>
      <w:r w:rsidRPr="00885BE0">
        <w:rPr>
          <w:rFonts w:ascii="Arial" w:hAnsi="Arial" w:cs="Arial"/>
          <w:bCs/>
          <w:color w:val="000000"/>
        </w:rPr>
        <w:t>Placenta accreta</w:t>
      </w:r>
      <w:r w:rsidRPr="00885BE0">
        <w:rPr>
          <w:rFonts w:ascii="Arial" w:hAnsi="Arial" w:cs="Arial"/>
          <w:color w:val="000000"/>
        </w:rPr>
        <w:t>,</w:t>
      </w:r>
      <w:r w:rsidRPr="00885BE0">
        <w:rPr>
          <w:rStyle w:val="apple-converted-space"/>
          <w:rFonts w:ascii="Arial" w:hAnsi="Arial" w:cs="Arial"/>
          <w:color w:val="642A8F"/>
        </w:rPr>
        <w:t> </w:t>
      </w:r>
      <w:r w:rsidRPr="00885BE0">
        <w:rPr>
          <w:rFonts w:ascii="Arial" w:hAnsi="Arial" w:cs="Arial"/>
          <w:bCs/>
          <w:color w:val="000000"/>
        </w:rPr>
        <w:t>increta</w:t>
      </w:r>
      <w:r w:rsidRPr="00885BE0">
        <w:rPr>
          <w:rFonts w:ascii="Arial" w:hAnsi="Arial" w:cs="Arial"/>
          <w:color w:val="000000"/>
        </w:rPr>
        <w:t xml:space="preserve">, and percreta. A survey of 40 cases. </w:t>
      </w:r>
      <w:proofErr w:type="spellStart"/>
      <w:r w:rsidRPr="00885BE0">
        <w:rPr>
          <w:rStyle w:val="jrnl"/>
          <w:rFonts w:ascii="Arial" w:hAnsi="Arial" w:cs="Arial"/>
          <w:color w:val="000000"/>
        </w:rPr>
        <w:t>Obstet</w:t>
      </w:r>
      <w:proofErr w:type="spellEnd"/>
      <w:r w:rsidRPr="00885BE0">
        <w:rPr>
          <w:rStyle w:val="jrnl"/>
          <w:rFonts w:ascii="Arial" w:hAnsi="Arial" w:cs="Arial"/>
          <w:color w:val="000000"/>
        </w:rPr>
        <w:t xml:space="preserve"> Gynecol</w:t>
      </w:r>
      <w:r w:rsidRPr="00885BE0">
        <w:rPr>
          <w:rFonts w:ascii="Arial" w:hAnsi="Arial" w:cs="Arial"/>
          <w:color w:val="000000"/>
        </w:rPr>
        <w:t>. 1977</w:t>
      </w:r>
      <w:proofErr w:type="gramStart"/>
      <w:r w:rsidRPr="00885BE0">
        <w:rPr>
          <w:rFonts w:ascii="Arial" w:hAnsi="Arial" w:cs="Arial"/>
          <w:color w:val="000000"/>
        </w:rPr>
        <w:t>;49:43</w:t>
      </w:r>
      <w:proofErr w:type="gramEnd"/>
      <w:r w:rsidRPr="00885BE0">
        <w:rPr>
          <w:rFonts w:ascii="Arial" w:hAnsi="Arial" w:cs="Arial"/>
          <w:color w:val="000000"/>
        </w:rPr>
        <w:t>-7.</w:t>
      </w:r>
    </w:p>
    <w:p w14:paraId="474B5D32" w14:textId="77777777" w:rsidR="003B0FAC" w:rsidRPr="00FF0562" w:rsidRDefault="003B0FAC" w:rsidP="003B0FAC">
      <w:pPr>
        <w:pStyle w:val="ListParagraph"/>
        <w:numPr>
          <w:ilvl w:val="0"/>
          <w:numId w:val="1"/>
        </w:numPr>
        <w:spacing w:line="480" w:lineRule="auto"/>
        <w:rPr>
          <w:rFonts w:ascii="Arial" w:hAnsi="Arial" w:cs="Arial"/>
          <w:color w:val="000000"/>
        </w:rPr>
      </w:pPr>
      <w:r w:rsidRPr="00FF0562">
        <w:rPr>
          <w:rFonts w:ascii="Arial" w:hAnsi="Arial" w:cs="ArialMT"/>
          <w:color w:val="000000" w:themeColor="text1"/>
          <w:u w:color="333333"/>
          <w:lang w:val="en-US" w:bidi="en-US"/>
        </w:rPr>
        <w:t>Parra-</w:t>
      </w:r>
      <w:proofErr w:type="spellStart"/>
      <w:r w:rsidRPr="00FF0562">
        <w:rPr>
          <w:rFonts w:ascii="Arial" w:hAnsi="Arial" w:cs="ArialMT"/>
          <w:color w:val="000000" w:themeColor="text1"/>
          <w:u w:color="333333"/>
          <w:lang w:val="en-US" w:bidi="en-US"/>
        </w:rPr>
        <w:t>Herran</w:t>
      </w:r>
      <w:proofErr w:type="spellEnd"/>
      <w:r w:rsidRPr="00FF0562">
        <w:rPr>
          <w:rFonts w:ascii="Arial" w:hAnsi="Arial" w:cs="ArialMT"/>
          <w:color w:val="000000" w:themeColor="text1"/>
          <w:u w:color="333333"/>
          <w:lang w:val="en-US" w:bidi="en-US"/>
        </w:rPr>
        <w:t xml:space="preserve"> C</w:t>
      </w:r>
      <w:r w:rsidRPr="00FF0562">
        <w:rPr>
          <w:rFonts w:ascii="Arial" w:hAnsi="Arial" w:cs="ArialMT"/>
          <w:color w:val="000000" w:themeColor="text1"/>
          <w:lang w:val="en-US" w:bidi="en-US"/>
        </w:rPr>
        <w:t xml:space="preserve">, </w:t>
      </w:r>
      <w:proofErr w:type="spellStart"/>
      <w:r w:rsidRPr="00FF0562">
        <w:rPr>
          <w:rFonts w:ascii="Arial" w:hAnsi="Arial" w:cs="ArialMT"/>
          <w:color w:val="000000" w:themeColor="text1"/>
          <w:u w:color="333333"/>
          <w:lang w:val="en-US" w:bidi="en-US"/>
        </w:rPr>
        <w:t>Djordjevic</w:t>
      </w:r>
      <w:proofErr w:type="spellEnd"/>
      <w:r w:rsidRPr="00FF0562">
        <w:rPr>
          <w:rFonts w:ascii="Arial" w:hAnsi="Arial" w:cs="ArialMT"/>
          <w:color w:val="000000" w:themeColor="text1"/>
          <w:u w:color="333333"/>
          <w:lang w:val="en-US" w:bidi="en-US"/>
        </w:rPr>
        <w:t xml:space="preserve"> B</w:t>
      </w:r>
      <w:r w:rsidRPr="00FF0562">
        <w:rPr>
          <w:rFonts w:ascii="Arial" w:hAnsi="Arial" w:cs="ArialMT"/>
          <w:color w:val="000000" w:themeColor="text1"/>
          <w:lang w:val="en-US" w:bidi="en-US"/>
        </w:rPr>
        <w:t xml:space="preserve">. </w:t>
      </w:r>
      <w:r w:rsidRPr="00FF0562">
        <w:rPr>
          <w:rFonts w:ascii="Arial" w:hAnsi="Arial" w:cs="ArialMT"/>
          <w:bCs/>
          <w:color w:val="000000" w:themeColor="text1"/>
          <w:lang w:val="en-US" w:bidi="en-US"/>
        </w:rPr>
        <w:t>Histopathology of placenta creta: chorionic villi intrusion into myometrial vascular spaces and extravillous trophoblast proliferation are frequent and specific findings with implications on diagnosis and pathogenesis.</w:t>
      </w:r>
      <w:r w:rsidRPr="00FF0562">
        <w:rPr>
          <w:rFonts w:ascii="Arial" w:hAnsi="Arial"/>
          <w:color w:val="000000" w:themeColor="text1"/>
          <w:lang w:val="en-US" w:bidi="en-US"/>
        </w:rPr>
        <w:t xml:space="preserve"> </w:t>
      </w:r>
      <w:proofErr w:type="spellStart"/>
      <w:r w:rsidRPr="00FF0562">
        <w:rPr>
          <w:rFonts w:ascii="Arial" w:hAnsi="Arial" w:cs="Arial"/>
          <w:color w:val="000000" w:themeColor="text1"/>
        </w:rPr>
        <w:t>Int</w:t>
      </w:r>
      <w:proofErr w:type="spellEnd"/>
      <w:r w:rsidRPr="00FF0562">
        <w:rPr>
          <w:rFonts w:ascii="Arial" w:hAnsi="Arial" w:cs="Arial"/>
          <w:color w:val="000000" w:themeColor="text1"/>
        </w:rPr>
        <w:t xml:space="preserve"> J </w:t>
      </w:r>
      <w:proofErr w:type="spellStart"/>
      <w:r w:rsidRPr="00FF0562">
        <w:rPr>
          <w:rFonts w:ascii="Arial" w:hAnsi="Arial" w:cs="Arial"/>
          <w:color w:val="000000" w:themeColor="text1"/>
        </w:rPr>
        <w:t>Gynecol</w:t>
      </w:r>
      <w:proofErr w:type="spellEnd"/>
      <w:r w:rsidRPr="00FF0562">
        <w:rPr>
          <w:rFonts w:ascii="Arial" w:hAnsi="Arial" w:cs="Arial"/>
          <w:color w:val="000000" w:themeColor="text1"/>
        </w:rPr>
        <w:t xml:space="preserve"> </w:t>
      </w:r>
      <w:proofErr w:type="spellStart"/>
      <w:r w:rsidRPr="00FF0562">
        <w:rPr>
          <w:rFonts w:ascii="Arial" w:hAnsi="Arial" w:cs="Arial"/>
          <w:color w:val="000000" w:themeColor="text1"/>
        </w:rPr>
        <w:t>Pathol</w:t>
      </w:r>
      <w:proofErr w:type="spellEnd"/>
      <w:r w:rsidRPr="00FF0562">
        <w:rPr>
          <w:rFonts w:ascii="Arial" w:hAnsi="Arial" w:cs="Arial"/>
          <w:color w:val="000000" w:themeColor="text1"/>
          <w:shd w:val="clear" w:color="auto" w:fill="FFFFFF"/>
        </w:rPr>
        <w:t>. 2016</w:t>
      </w:r>
      <w:proofErr w:type="gramStart"/>
      <w:r w:rsidRPr="00FF0562">
        <w:rPr>
          <w:rFonts w:ascii="Arial" w:hAnsi="Arial" w:cs="Arial"/>
          <w:color w:val="000000" w:themeColor="text1"/>
          <w:shd w:val="clear" w:color="auto" w:fill="FFFFFF"/>
        </w:rPr>
        <w:t>;35:497</w:t>
      </w:r>
      <w:proofErr w:type="gramEnd"/>
      <w:r w:rsidRPr="00FF0562">
        <w:rPr>
          <w:rFonts w:ascii="Arial" w:hAnsi="Arial" w:cs="Arial"/>
          <w:color w:val="000000" w:themeColor="text1"/>
          <w:shd w:val="clear" w:color="auto" w:fill="FFFFFF"/>
        </w:rPr>
        <w:t>-508.</w:t>
      </w:r>
      <w:r w:rsidRPr="00FF0562">
        <w:rPr>
          <w:rFonts w:ascii="Arial" w:hAnsi="Arial" w:cs="Arial"/>
          <w:color w:val="000000"/>
        </w:rPr>
        <w:t xml:space="preserve"> </w:t>
      </w:r>
    </w:p>
    <w:p w14:paraId="31431085" w14:textId="77777777" w:rsidR="003B0FAC" w:rsidRPr="007766C3" w:rsidRDefault="003B0FAC" w:rsidP="003B0FAC">
      <w:pPr>
        <w:pStyle w:val="desc"/>
        <w:numPr>
          <w:ilvl w:val="0"/>
          <w:numId w:val="1"/>
        </w:numPr>
        <w:spacing w:before="0" w:beforeAutospacing="0" w:after="0" w:afterAutospacing="0" w:line="480" w:lineRule="auto"/>
        <w:rPr>
          <w:rFonts w:ascii="Arial" w:hAnsi="Arial" w:cs="Arial"/>
          <w:color w:val="000000"/>
        </w:rPr>
      </w:pPr>
      <w:proofErr w:type="spellStart"/>
      <w:r w:rsidRPr="007766C3">
        <w:rPr>
          <w:rFonts w:ascii="Arial" w:hAnsi="Arial" w:cs="Arial"/>
          <w:bCs/>
          <w:color w:val="000000"/>
        </w:rPr>
        <w:t>Schaaps</w:t>
      </w:r>
      <w:proofErr w:type="spellEnd"/>
      <w:r w:rsidRPr="007766C3">
        <w:rPr>
          <w:rStyle w:val="apple-converted-space"/>
          <w:rFonts w:ascii="Arial" w:hAnsi="Arial" w:cs="Arial"/>
          <w:color w:val="000000"/>
        </w:rPr>
        <w:t> </w:t>
      </w:r>
      <w:r w:rsidRPr="007766C3">
        <w:rPr>
          <w:rFonts w:ascii="Arial" w:hAnsi="Arial" w:cs="Arial"/>
          <w:color w:val="000000"/>
        </w:rPr>
        <w:t>JP,</w:t>
      </w:r>
      <w:r w:rsidRPr="007766C3">
        <w:rPr>
          <w:rStyle w:val="apple-converted-space"/>
          <w:rFonts w:ascii="Arial" w:hAnsi="Arial" w:cs="Arial"/>
          <w:color w:val="000000"/>
        </w:rPr>
        <w:t> </w:t>
      </w:r>
      <w:proofErr w:type="spellStart"/>
      <w:r w:rsidRPr="007766C3">
        <w:rPr>
          <w:rFonts w:ascii="Arial" w:hAnsi="Arial" w:cs="Arial"/>
          <w:bCs/>
          <w:color w:val="000000"/>
        </w:rPr>
        <w:t>Tsatsaris</w:t>
      </w:r>
      <w:proofErr w:type="spellEnd"/>
      <w:r w:rsidRPr="007766C3">
        <w:rPr>
          <w:rStyle w:val="apple-converted-space"/>
          <w:rFonts w:ascii="Arial" w:hAnsi="Arial" w:cs="Arial"/>
          <w:color w:val="000000"/>
        </w:rPr>
        <w:t> </w:t>
      </w:r>
      <w:r w:rsidRPr="007766C3">
        <w:rPr>
          <w:rFonts w:ascii="Arial" w:hAnsi="Arial" w:cs="Arial"/>
          <w:color w:val="000000"/>
        </w:rPr>
        <w:t xml:space="preserve">V, </w:t>
      </w:r>
      <w:proofErr w:type="spellStart"/>
      <w:r w:rsidRPr="007766C3">
        <w:rPr>
          <w:rFonts w:ascii="Arial" w:hAnsi="Arial" w:cs="Arial"/>
          <w:color w:val="000000"/>
        </w:rPr>
        <w:t>Goffin</w:t>
      </w:r>
      <w:proofErr w:type="spellEnd"/>
      <w:r w:rsidRPr="007766C3">
        <w:rPr>
          <w:rFonts w:ascii="Arial" w:hAnsi="Arial" w:cs="Arial"/>
          <w:color w:val="000000"/>
        </w:rPr>
        <w:t xml:space="preserve"> F, </w:t>
      </w:r>
      <w:r>
        <w:rPr>
          <w:rFonts w:ascii="Arial" w:hAnsi="Arial" w:cs="Arial"/>
          <w:color w:val="000000"/>
        </w:rPr>
        <w:t>et al</w:t>
      </w:r>
      <w:r w:rsidRPr="007766C3">
        <w:rPr>
          <w:rFonts w:ascii="Arial" w:hAnsi="Arial" w:cs="Arial"/>
          <w:color w:val="000000"/>
        </w:rPr>
        <w:t>.</w:t>
      </w:r>
      <w:r>
        <w:rPr>
          <w:rFonts w:ascii="Arial" w:hAnsi="Arial" w:cs="Arial"/>
          <w:color w:val="000000"/>
        </w:rPr>
        <w:t xml:space="preserve"> </w:t>
      </w:r>
      <w:r w:rsidRPr="007766C3">
        <w:rPr>
          <w:rFonts w:ascii="Arial" w:hAnsi="Arial" w:cs="Arial"/>
          <w:color w:val="000000"/>
        </w:rPr>
        <w:t>Shunting the intervillous space: new concepts in human uteroplacental vascularization.</w:t>
      </w:r>
      <w:r>
        <w:rPr>
          <w:rFonts w:ascii="Arial" w:hAnsi="Arial" w:cs="Arial"/>
          <w:color w:val="000000"/>
        </w:rPr>
        <w:t xml:space="preserve"> </w:t>
      </w:r>
      <w:r w:rsidRPr="007766C3">
        <w:rPr>
          <w:rStyle w:val="jrnl"/>
          <w:rFonts w:ascii="Arial" w:hAnsi="Arial" w:cs="Arial"/>
          <w:color w:val="000000"/>
        </w:rPr>
        <w:t xml:space="preserve">Am J </w:t>
      </w:r>
      <w:proofErr w:type="spellStart"/>
      <w:r w:rsidRPr="007766C3">
        <w:rPr>
          <w:rStyle w:val="jrnl"/>
          <w:rFonts w:ascii="Arial" w:hAnsi="Arial" w:cs="Arial"/>
          <w:color w:val="000000"/>
        </w:rPr>
        <w:t>Obstet</w:t>
      </w:r>
      <w:proofErr w:type="spellEnd"/>
      <w:r w:rsidRPr="007766C3">
        <w:rPr>
          <w:rStyle w:val="jrnl"/>
          <w:rFonts w:ascii="Arial" w:hAnsi="Arial" w:cs="Arial"/>
          <w:color w:val="000000"/>
        </w:rPr>
        <w:t xml:space="preserve"> Gynecol</w:t>
      </w:r>
      <w:r w:rsidRPr="007766C3">
        <w:rPr>
          <w:rFonts w:ascii="Arial" w:hAnsi="Arial" w:cs="Arial"/>
          <w:color w:val="000000"/>
        </w:rPr>
        <w:t>. 2005</w:t>
      </w:r>
      <w:proofErr w:type="gramStart"/>
      <w:r w:rsidRPr="007766C3">
        <w:rPr>
          <w:rFonts w:ascii="Arial" w:hAnsi="Arial" w:cs="Arial"/>
          <w:color w:val="000000"/>
        </w:rPr>
        <w:t>;192:323</w:t>
      </w:r>
      <w:proofErr w:type="gramEnd"/>
      <w:r w:rsidRPr="007766C3">
        <w:rPr>
          <w:rFonts w:ascii="Arial" w:hAnsi="Arial" w:cs="Arial"/>
          <w:color w:val="000000"/>
        </w:rPr>
        <w:t>-32</w:t>
      </w:r>
      <w:r>
        <w:rPr>
          <w:rFonts w:ascii="Arial" w:hAnsi="Arial" w:cs="Arial"/>
          <w:color w:val="000000"/>
        </w:rPr>
        <w:t>.</w:t>
      </w:r>
    </w:p>
    <w:p w14:paraId="74DD917C" w14:textId="6D1E780F" w:rsidR="00AF4440" w:rsidRPr="003B0FAC" w:rsidRDefault="003B0FAC" w:rsidP="003B0FAC">
      <w:pPr>
        <w:pStyle w:val="Title"/>
        <w:numPr>
          <w:ilvl w:val="0"/>
          <w:numId w:val="1"/>
        </w:numPr>
        <w:spacing w:before="0" w:beforeAutospacing="0" w:after="0" w:afterAutospacing="0" w:line="480" w:lineRule="auto"/>
        <w:rPr>
          <w:rFonts w:ascii="Arial" w:hAnsi="Arial" w:cs="Arial"/>
          <w:color w:val="000000"/>
        </w:rPr>
      </w:pPr>
      <w:proofErr w:type="spellStart"/>
      <w:r w:rsidRPr="00112F18">
        <w:rPr>
          <w:rFonts w:ascii="Arial" w:hAnsi="Arial" w:cs="Arial"/>
          <w:bCs/>
          <w:color w:val="000000"/>
        </w:rPr>
        <w:t>Zosmer</w:t>
      </w:r>
      <w:proofErr w:type="spellEnd"/>
      <w:r w:rsidRPr="00112F18">
        <w:rPr>
          <w:rStyle w:val="apple-converted-space"/>
          <w:rFonts w:ascii="Arial" w:hAnsi="Arial" w:cs="Arial"/>
          <w:color w:val="000000"/>
        </w:rPr>
        <w:t> </w:t>
      </w:r>
      <w:r w:rsidRPr="00112F18">
        <w:rPr>
          <w:rFonts w:ascii="Arial" w:hAnsi="Arial" w:cs="Arial"/>
          <w:color w:val="000000"/>
        </w:rPr>
        <w:t>N,</w:t>
      </w:r>
      <w:r w:rsidRPr="00112F18">
        <w:rPr>
          <w:rStyle w:val="apple-converted-space"/>
          <w:rFonts w:ascii="Arial" w:hAnsi="Arial" w:cs="Arial"/>
          <w:color w:val="000000"/>
        </w:rPr>
        <w:t> </w:t>
      </w:r>
      <w:r w:rsidRPr="00112F18">
        <w:rPr>
          <w:rFonts w:ascii="Arial" w:hAnsi="Arial" w:cs="Arial"/>
          <w:bCs/>
          <w:color w:val="000000"/>
        </w:rPr>
        <w:t>Jauniaux</w:t>
      </w:r>
      <w:r w:rsidRPr="00112F18">
        <w:rPr>
          <w:rStyle w:val="apple-converted-space"/>
          <w:rFonts w:ascii="Arial" w:hAnsi="Arial" w:cs="Arial"/>
          <w:color w:val="000000"/>
        </w:rPr>
        <w:t> </w:t>
      </w:r>
      <w:r w:rsidRPr="00112F18">
        <w:rPr>
          <w:rFonts w:ascii="Arial" w:hAnsi="Arial" w:cs="Arial"/>
          <w:color w:val="000000"/>
        </w:rPr>
        <w:t xml:space="preserve">E, Bunce C, </w:t>
      </w:r>
      <w:proofErr w:type="spellStart"/>
      <w:r w:rsidRPr="00112F18">
        <w:rPr>
          <w:rFonts w:ascii="Arial" w:hAnsi="Arial" w:cs="Arial"/>
          <w:color w:val="000000"/>
        </w:rPr>
        <w:t>Panaiotova</w:t>
      </w:r>
      <w:proofErr w:type="spellEnd"/>
      <w:r w:rsidRPr="00112F18">
        <w:rPr>
          <w:rFonts w:ascii="Arial" w:hAnsi="Arial" w:cs="Arial"/>
          <w:color w:val="000000"/>
        </w:rPr>
        <w:t xml:space="preserve"> J, Shaikh H, </w:t>
      </w:r>
      <w:proofErr w:type="spellStart"/>
      <w:r w:rsidRPr="00112F18">
        <w:rPr>
          <w:rFonts w:ascii="Arial" w:hAnsi="Arial" w:cs="Arial"/>
          <w:color w:val="000000"/>
        </w:rPr>
        <w:t>Nicholaides</w:t>
      </w:r>
      <w:proofErr w:type="spellEnd"/>
      <w:r w:rsidRPr="00112F18">
        <w:rPr>
          <w:rFonts w:ascii="Arial" w:hAnsi="Arial" w:cs="Arial"/>
          <w:color w:val="000000"/>
        </w:rPr>
        <w:t xml:space="preserve"> KH.</w:t>
      </w:r>
      <w:r w:rsidR="00FF54C9">
        <w:rPr>
          <w:rFonts w:ascii="Arial" w:hAnsi="Arial" w:cs="Arial"/>
          <w:color w:val="000000"/>
        </w:rPr>
        <w:t xml:space="preserve"> </w:t>
      </w:r>
      <w:r w:rsidRPr="00112F18">
        <w:rPr>
          <w:rFonts w:ascii="Arial" w:hAnsi="Arial" w:cs="Arial"/>
          <w:color w:val="000000"/>
        </w:rPr>
        <w:t xml:space="preserve">Interobserver agreement on standardized ultrasound and histopathologic </w:t>
      </w:r>
      <w:r w:rsidRPr="00112F18">
        <w:rPr>
          <w:rFonts w:ascii="Arial" w:hAnsi="Arial" w:cs="Arial"/>
          <w:color w:val="000000"/>
        </w:rPr>
        <w:lastRenderedPageBreak/>
        <w:t xml:space="preserve">signs for the prenatal diagnosis of placenta accreta spectrum disorders. </w:t>
      </w:r>
      <w:proofErr w:type="spellStart"/>
      <w:r w:rsidRPr="00112F18">
        <w:rPr>
          <w:rStyle w:val="jrnl"/>
          <w:rFonts w:ascii="Arial" w:hAnsi="Arial" w:cs="Arial"/>
          <w:color w:val="000000"/>
        </w:rPr>
        <w:t>Int</w:t>
      </w:r>
      <w:proofErr w:type="spellEnd"/>
      <w:r w:rsidRPr="00112F18">
        <w:rPr>
          <w:rStyle w:val="jrnl"/>
          <w:rFonts w:ascii="Arial" w:hAnsi="Arial" w:cs="Arial"/>
          <w:color w:val="000000"/>
        </w:rPr>
        <w:t xml:space="preserve"> J </w:t>
      </w:r>
      <w:proofErr w:type="spellStart"/>
      <w:r w:rsidRPr="00112F18">
        <w:rPr>
          <w:rStyle w:val="jrnl"/>
          <w:rFonts w:ascii="Arial" w:hAnsi="Arial" w:cs="Arial"/>
          <w:color w:val="000000"/>
        </w:rPr>
        <w:t>Gynaecol</w:t>
      </w:r>
      <w:proofErr w:type="spellEnd"/>
      <w:r w:rsidRPr="00112F18">
        <w:rPr>
          <w:rStyle w:val="jrnl"/>
          <w:rFonts w:ascii="Arial" w:hAnsi="Arial" w:cs="Arial"/>
          <w:color w:val="000000"/>
        </w:rPr>
        <w:t xml:space="preserve"> Obstet</w:t>
      </w:r>
      <w:r w:rsidRPr="00112F18">
        <w:rPr>
          <w:rFonts w:ascii="Arial" w:hAnsi="Arial" w:cs="Arial"/>
          <w:color w:val="000000"/>
        </w:rPr>
        <w:t>. 2018</w:t>
      </w:r>
      <w:proofErr w:type="gramStart"/>
      <w:r w:rsidRPr="00112F18">
        <w:rPr>
          <w:rFonts w:ascii="Arial" w:hAnsi="Arial" w:cs="Arial"/>
          <w:color w:val="000000"/>
        </w:rPr>
        <w:t>;140:326</w:t>
      </w:r>
      <w:proofErr w:type="gramEnd"/>
      <w:r w:rsidRPr="00112F18">
        <w:rPr>
          <w:rFonts w:ascii="Arial" w:hAnsi="Arial" w:cs="Arial"/>
          <w:color w:val="000000"/>
        </w:rPr>
        <w:t>-331.</w:t>
      </w:r>
      <w:r w:rsidR="00AF4440" w:rsidRPr="003B0FAC">
        <w:rPr>
          <w:rFonts w:ascii="Arial" w:hAnsi="Arial" w:cs="Arial"/>
          <w:color w:val="000000"/>
        </w:rPr>
        <w:br w:type="page"/>
      </w:r>
    </w:p>
    <w:p w14:paraId="732333B6" w14:textId="77777777" w:rsidR="00511368" w:rsidRDefault="00511368" w:rsidP="00511368">
      <w:pPr>
        <w:rPr>
          <w:rFonts w:ascii="Arial" w:hAnsi="Arial" w:cs="Arial"/>
          <w:b/>
        </w:rPr>
      </w:pPr>
    </w:p>
    <w:p w14:paraId="2883BC16" w14:textId="77777777" w:rsidR="00511368" w:rsidRDefault="00511368" w:rsidP="00511368">
      <w:pPr>
        <w:rPr>
          <w:rFonts w:ascii="Arial" w:hAnsi="Arial" w:cs="Arial"/>
          <w:b/>
        </w:rPr>
      </w:pPr>
    </w:p>
    <w:p w14:paraId="60D37247" w14:textId="77777777" w:rsidR="00511368" w:rsidRDefault="00511368" w:rsidP="00511368">
      <w:pPr>
        <w:rPr>
          <w:rFonts w:ascii="Arial" w:hAnsi="Arial" w:cs="Arial"/>
          <w:b/>
        </w:rPr>
      </w:pPr>
    </w:p>
    <w:p w14:paraId="2AD40947" w14:textId="77777777" w:rsidR="00511368" w:rsidRPr="00475FB4" w:rsidRDefault="00511368" w:rsidP="00511368">
      <w:pPr>
        <w:rPr>
          <w:rFonts w:ascii="Arial" w:hAnsi="Arial" w:cs="Arial"/>
        </w:rPr>
      </w:pPr>
      <w:r w:rsidRPr="00475FB4">
        <w:rPr>
          <w:rFonts w:ascii="Arial" w:hAnsi="Arial" w:cs="Arial"/>
          <w:b/>
        </w:rPr>
        <w:t xml:space="preserve">Table </w:t>
      </w:r>
      <w:r w:rsidR="00BA3773">
        <w:rPr>
          <w:rFonts w:ascii="Arial" w:hAnsi="Arial" w:cs="Arial"/>
          <w:b/>
        </w:rPr>
        <w:t>1</w:t>
      </w:r>
      <w:r w:rsidRPr="00475FB4">
        <w:rPr>
          <w:rFonts w:ascii="Arial" w:hAnsi="Arial" w:cs="Arial"/>
          <w:b/>
        </w:rPr>
        <w:t>.</w:t>
      </w:r>
      <w:r w:rsidRPr="00475FB4">
        <w:rPr>
          <w:rFonts w:ascii="Arial" w:hAnsi="Arial" w:cs="Arial"/>
        </w:rPr>
        <w:t xml:space="preserve"> Comparison of maternal</w:t>
      </w:r>
      <w:r w:rsidR="005C10D2">
        <w:rPr>
          <w:rFonts w:ascii="Arial" w:hAnsi="Arial" w:cs="Arial"/>
        </w:rPr>
        <w:t xml:space="preserve"> demographics and PAS</w:t>
      </w:r>
      <w:r w:rsidR="00C951C6">
        <w:rPr>
          <w:rFonts w:ascii="Arial" w:hAnsi="Arial" w:cs="Arial"/>
        </w:rPr>
        <w:t xml:space="preserve"> pathology technical</w:t>
      </w:r>
      <w:r w:rsidRPr="00475FB4">
        <w:rPr>
          <w:rFonts w:ascii="Arial" w:hAnsi="Arial" w:cs="Arial"/>
        </w:rPr>
        <w:t xml:space="preserve"> characteristics </w:t>
      </w:r>
      <w:r w:rsidR="00C951C6">
        <w:rPr>
          <w:rFonts w:ascii="Arial" w:hAnsi="Arial" w:cs="Arial"/>
        </w:rPr>
        <w:t>for</w:t>
      </w:r>
      <w:r w:rsidR="005C10D2">
        <w:rPr>
          <w:rFonts w:ascii="Arial" w:hAnsi="Arial" w:cs="Arial"/>
        </w:rPr>
        <w:t xml:space="preserve"> the study (n=24) and control</w:t>
      </w:r>
      <w:r w:rsidRPr="00475FB4">
        <w:rPr>
          <w:rFonts w:ascii="Arial" w:hAnsi="Arial" w:cs="Arial"/>
        </w:rPr>
        <w:t xml:space="preserve"> (n= </w:t>
      </w:r>
      <w:r w:rsidR="005C10D2">
        <w:rPr>
          <w:rFonts w:ascii="Arial" w:hAnsi="Arial" w:cs="Arial"/>
        </w:rPr>
        <w:t>24</w:t>
      </w:r>
      <w:r w:rsidRPr="00475FB4">
        <w:rPr>
          <w:rFonts w:ascii="Arial" w:hAnsi="Arial" w:cs="Arial"/>
        </w:rPr>
        <w:t>) groups.</w:t>
      </w:r>
    </w:p>
    <w:p w14:paraId="2374A975" w14:textId="77777777" w:rsidR="00511368" w:rsidRPr="00475FB4" w:rsidRDefault="00511368" w:rsidP="00511368">
      <w:pPr>
        <w:rPr>
          <w:rFonts w:ascii="Arial" w:hAnsi="Arial" w:cs="Arial"/>
        </w:rPr>
      </w:pPr>
    </w:p>
    <w:p w14:paraId="4D95BDFA" w14:textId="77777777" w:rsidR="00511368" w:rsidRPr="00475FB4" w:rsidRDefault="00511368" w:rsidP="00511368">
      <w:pPr>
        <w:rPr>
          <w:rFonts w:ascii="Arial" w:hAnsi="Arial" w:cs="Arial"/>
          <w:b/>
        </w:rPr>
      </w:pPr>
      <w:r w:rsidRPr="00475FB4">
        <w:rPr>
          <w:rFonts w:ascii="Arial" w:hAnsi="Arial" w:cs="Arial"/>
          <w:b/>
        </w:rPr>
        <w:t xml:space="preserve">Variable </w:t>
      </w:r>
      <w:r w:rsidRPr="00475FB4">
        <w:rPr>
          <w:rFonts w:ascii="Arial" w:hAnsi="Arial" w:cs="Arial"/>
          <w:b/>
        </w:rPr>
        <w:tab/>
        <w:t xml:space="preserve">    </w:t>
      </w:r>
      <w:r w:rsidRPr="00475FB4">
        <w:rPr>
          <w:rFonts w:ascii="Arial" w:hAnsi="Arial" w:cs="Arial"/>
          <w:b/>
        </w:rPr>
        <w:tab/>
      </w:r>
      <w:r w:rsidRPr="00475FB4">
        <w:rPr>
          <w:rFonts w:ascii="Arial" w:hAnsi="Arial" w:cs="Arial"/>
          <w:b/>
        </w:rPr>
        <w:tab/>
      </w:r>
      <w:r w:rsidRPr="00475FB4">
        <w:rPr>
          <w:rFonts w:ascii="Arial" w:hAnsi="Arial" w:cs="Arial"/>
          <w:b/>
        </w:rPr>
        <w:tab/>
        <w:t xml:space="preserve">   </w:t>
      </w:r>
      <w:r w:rsidR="005C10D2">
        <w:rPr>
          <w:rFonts w:ascii="Arial" w:hAnsi="Arial" w:cs="Arial"/>
          <w:b/>
        </w:rPr>
        <w:t>Study</w:t>
      </w:r>
      <w:r w:rsidRPr="00475FB4">
        <w:rPr>
          <w:rFonts w:ascii="Arial" w:hAnsi="Arial" w:cs="Arial"/>
          <w:b/>
        </w:rPr>
        <w:t xml:space="preserve">               </w:t>
      </w:r>
      <w:r w:rsidR="005C10D2">
        <w:rPr>
          <w:rFonts w:ascii="Arial" w:hAnsi="Arial" w:cs="Arial"/>
          <w:b/>
        </w:rPr>
        <w:t xml:space="preserve">    Controls</w:t>
      </w:r>
      <w:r w:rsidRPr="00475FB4">
        <w:rPr>
          <w:rFonts w:ascii="Arial" w:hAnsi="Arial" w:cs="Arial"/>
          <w:b/>
        </w:rPr>
        <w:tab/>
        <w:t xml:space="preserve">   </w:t>
      </w:r>
      <w:r w:rsidR="005C10D2">
        <w:rPr>
          <w:rFonts w:ascii="Arial" w:hAnsi="Arial" w:cs="Arial"/>
          <w:b/>
        </w:rPr>
        <w:tab/>
        <w:t xml:space="preserve"> </w:t>
      </w:r>
      <w:r w:rsidRPr="00475FB4">
        <w:rPr>
          <w:rFonts w:ascii="Arial" w:hAnsi="Arial" w:cs="Arial"/>
          <w:b/>
        </w:rPr>
        <w:t xml:space="preserve">P </w:t>
      </w:r>
    </w:p>
    <w:p w14:paraId="04A5FCCF" w14:textId="77777777" w:rsidR="00511368" w:rsidRPr="00475FB4" w:rsidRDefault="00511368" w:rsidP="00511368">
      <w:pPr>
        <w:rPr>
          <w:rFonts w:ascii="Arial" w:hAnsi="Arial" w:cs="Arial"/>
          <w:b/>
        </w:rPr>
      </w:pPr>
      <w:r w:rsidRPr="00475FB4">
        <w:rPr>
          <w:rFonts w:ascii="Arial" w:hAnsi="Arial" w:cs="Arial"/>
          <w:b/>
        </w:rPr>
        <w:tab/>
      </w:r>
      <w:r w:rsidRPr="00475FB4">
        <w:rPr>
          <w:rFonts w:ascii="Arial" w:hAnsi="Arial" w:cs="Arial"/>
          <w:b/>
        </w:rPr>
        <w:tab/>
      </w:r>
      <w:r w:rsidRPr="00475FB4">
        <w:rPr>
          <w:rFonts w:ascii="Arial" w:hAnsi="Arial" w:cs="Arial"/>
          <w:b/>
        </w:rPr>
        <w:tab/>
      </w:r>
      <w:r w:rsidRPr="00475FB4">
        <w:rPr>
          <w:rFonts w:ascii="Arial" w:hAnsi="Arial" w:cs="Arial"/>
          <w:b/>
        </w:rPr>
        <w:tab/>
      </w:r>
      <w:r w:rsidRPr="00475FB4">
        <w:rPr>
          <w:rFonts w:ascii="Arial" w:hAnsi="Arial" w:cs="Arial"/>
          <w:b/>
        </w:rPr>
        <w:tab/>
        <w:t xml:space="preserve">   </w:t>
      </w:r>
      <w:r w:rsidR="00FC2F95">
        <w:rPr>
          <w:rFonts w:ascii="Arial" w:hAnsi="Arial" w:cs="Arial"/>
          <w:b/>
        </w:rPr>
        <w:t>G</w:t>
      </w:r>
      <w:r w:rsidR="005C10D2">
        <w:rPr>
          <w:rFonts w:ascii="Arial" w:hAnsi="Arial" w:cs="Arial"/>
          <w:b/>
        </w:rPr>
        <w:t>roup</w:t>
      </w:r>
      <w:r w:rsidR="00FC2F95">
        <w:rPr>
          <w:rFonts w:ascii="Arial" w:hAnsi="Arial" w:cs="Arial"/>
          <w:b/>
        </w:rPr>
        <w:tab/>
      </w:r>
      <w:r w:rsidR="00FC2F95">
        <w:rPr>
          <w:rFonts w:ascii="Arial" w:hAnsi="Arial" w:cs="Arial"/>
          <w:b/>
        </w:rPr>
        <w:tab/>
      </w:r>
      <w:r w:rsidR="00FC2F95">
        <w:rPr>
          <w:rFonts w:ascii="Arial" w:hAnsi="Arial" w:cs="Arial"/>
          <w:b/>
        </w:rPr>
        <w:tab/>
      </w:r>
    </w:p>
    <w:p w14:paraId="6EE054A2" w14:textId="77777777" w:rsidR="00511368" w:rsidRPr="00475FB4" w:rsidRDefault="00511368" w:rsidP="00511368">
      <w:pPr>
        <w:rPr>
          <w:rFonts w:ascii="Arial" w:hAnsi="Arial" w:cs="Arial"/>
        </w:rPr>
      </w:pPr>
      <w:r w:rsidRPr="00475FB4">
        <w:rPr>
          <w:rFonts w:ascii="Arial" w:hAnsi="Arial" w:cs="Arial"/>
        </w:rPr>
        <w:tab/>
      </w:r>
      <w:r w:rsidRPr="00475FB4">
        <w:rPr>
          <w:rFonts w:ascii="Arial" w:hAnsi="Arial" w:cs="Arial"/>
        </w:rPr>
        <w:tab/>
      </w:r>
      <w:r w:rsidRPr="00475FB4">
        <w:rPr>
          <w:rFonts w:ascii="Arial" w:hAnsi="Arial" w:cs="Arial"/>
        </w:rPr>
        <w:tab/>
      </w:r>
      <w:r w:rsidRPr="00475FB4">
        <w:rPr>
          <w:rFonts w:ascii="Arial" w:hAnsi="Arial" w:cs="Arial"/>
        </w:rPr>
        <w:tab/>
      </w:r>
      <w:r w:rsidRPr="00475FB4">
        <w:rPr>
          <w:rFonts w:ascii="Arial" w:hAnsi="Arial" w:cs="Arial"/>
        </w:rPr>
        <w:tab/>
        <w:t xml:space="preserve"> </w:t>
      </w:r>
    </w:p>
    <w:tbl>
      <w:tblPr>
        <w:tblStyle w:val="TableGrid"/>
        <w:tblW w:w="9010" w:type="dxa"/>
        <w:tblLook w:val="04A0" w:firstRow="1" w:lastRow="0" w:firstColumn="1" w:lastColumn="0" w:noHBand="0" w:noVBand="1"/>
      </w:tblPr>
      <w:tblGrid>
        <w:gridCol w:w="3539"/>
        <w:gridCol w:w="2126"/>
        <w:gridCol w:w="2127"/>
        <w:gridCol w:w="1218"/>
      </w:tblGrid>
      <w:tr w:rsidR="00511368" w:rsidRPr="00475FB4" w14:paraId="10629071" w14:textId="77777777" w:rsidTr="00E80D97">
        <w:trPr>
          <w:trHeight w:val="567"/>
        </w:trPr>
        <w:tc>
          <w:tcPr>
            <w:tcW w:w="3539" w:type="dxa"/>
            <w:vAlign w:val="center"/>
          </w:tcPr>
          <w:p w14:paraId="2F1BB6F9" w14:textId="77777777" w:rsidR="00511368" w:rsidRPr="00475FB4" w:rsidRDefault="00511368" w:rsidP="00E80D97">
            <w:pPr>
              <w:rPr>
                <w:rFonts w:ascii="Arial" w:hAnsi="Arial" w:cs="Arial"/>
              </w:rPr>
            </w:pPr>
            <w:r w:rsidRPr="00475FB4">
              <w:rPr>
                <w:rFonts w:ascii="Arial" w:hAnsi="Arial" w:cs="Arial"/>
              </w:rPr>
              <w:t>Maternal age (years)</w:t>
            </w:r>
          </w:p>
        </w:tc>
        <w:tc>
          <w:tcPr>
            <w:tcW w:w="2126" w:type="dxa"/>
            <w:vAlign w:val="center"/>
          </w:tcPr>
          <w:p w14:paraId="55474C7E" w14:textId="77777777" w:rsidR="00511368" w:rsidRPr="00475FB4" w:rsidRDefault="00511368" w:rsidP="00E80D97">
            <w:pPr>
              <w:rPr>
                <w:rFonts w:ascii="Arial" w:hAnsi="Arial" w:cs="Arial"/>
              </w:rPr>
            </w:pPr>
            <w:r w:rsidRPr="00475FB4">
              <w:rPr>
                <w:rFonts w:ascii="Arial" w:hAnsi="Arial" w:cs="Arial"/>
              </w:rPr>
              <w:t>3</w:t>
            </w:r>
            <w:r w:rsidR="005C10D2">
              <w:rPr>
                <w:rFonts w:ascii="Arial" w:hAnsi="Arial" w:cs="Arial"/>
              </w:rPr>
              <w:t>2</w:t>
            </w:r>
            <w:r w:rsidRPr="00475FB4">
              <w:rPr>
                <w:rFonts w:ascii="Arial" w:hAnsi="Arial" w:cs="Arial"/>
              </w:rPr>
              <w:t>.</w:t>
            </w:r>
            <w:r w:rsidR="005C10D2">
              <w:rPr>
                <w:rFonts w:ascii="Arial" w:hAnsi="Arial" w:cs="Arial"/>
              </w:rPr>
              <w:t>5</w:t>
            </w:r>
            <w:r w:rsidRPr="00475FB4">
              <w:rPr>
                <w:rFonts w:ascii="Arial" w:hAnsi="Arial" w:cs="Arial"/>
              </w:rPr>
              <w:t xml:space="preserve"> (</w:t>
            </w:r>
            <w:r w:rsidR="005C10D2">
              <w:rPr>
                <w:rFonts w:ascii="Arial" w:hAnsi="Arial" w:cs="Arial"/>
              </w:rPr>
              <w:t>29</w:t>
            </w:r>
            <w:r w:rsidRPr="00475FB4">
              <w:rPr>
                <w:rFonts w:ascii="Arial" w:hAnsi="Arial" w:cs="Arial"/>
              </w:rPr>
              <w:t>.</w:t>
            </w:r>
            <w:r w:rsidR="005C10D2">
              <w:rPr>
                <w:rFonts w:ascii="Arial" w:hAnsi="Arial" w:cs="Arial"/>
              </w:rPr>
              <w:t>5</w:t>
            </w:r>
            <w:r w:rsidRPr="00475FB4">
              <w:rPr>
                <w:rFonts w:ascii="Arial" w:hAnsi="Arial" w:cs="Arial"/>
              </w:rPr>
              <w:t>;3</w:t>
            </w:r>
            <w:r w:rsidR="005C10D2">
              <w:rPr>
                <w:rFonts w:ascii="Arial" w:hAnsi="Arial" w:cs="Arial"/>
              </w:rPr>
              <w:t>5</w:t>
            </w:r>
            <w:r w:rsidRPr="00475FB4">
              <w:rPr>
                <w:rFonts w:ascii="Arial" w:hAnsi="Arial" w:cs="Arial"/>
              </w:rPr>
              <w:t>.0)</w:t>
            </w:r>
          </w:p>
        </w:tc>
        <w:tc>
          <w:tcPr>
            <w:tcW w:w="2127" w:type="dxa"/>
            <w:vAlign w:val="center"/>
          </w:tcPr>
          <w:p w14:paraId="2B4E560A" w14:textId="77777777" w:rsidR="00511368" w:rsidRPr="00475FB4" w:rsidRDefault="00511368" w:rsidP="00E80D97">
            <w:pPr>
              <w:rPr>
                <w:rFonts w:ascii="Arial" w:hAnsi="Arial" w:cs="Arial"/>
              </w:rPr>
            </w:pPr>
            <w:r w:rsidRPr="00475FB4">
              <w:rPr>
                <w:rFonts w:ascii="Arial" w:hAnsi="Arial" w:cs="Arial"/>
              </w:rPr>
              <w:t>3</w:t>
            </w:r>
            <w:r w:rsidR="005C10D2">
              <w:rPr>
                <w:rFonts w:ascii="Arial" w:hAnsi="Arial" w:cs="Arial"/>
              </w:rPr>
              <w:t>5</w:t>
            </w:r>
            <w:r w:rsidRPr="00475FB4">
              <w:rPr>
                <w:rFonts w:ascii="Arial" w:hAnsi="Arial" w:cs="Arial"/>
              </w:rPr>
              <w:t>.</w:t>
            </w:r>
            <w:r w:rsidR="005C10D2">
              <w:rPr>
                <w:rFonts w:ascii="Arial" w:hAnsi="Arial" w:cs="Arial"/>
              </w:rPr>
              <w:t>5</w:t>
            </w:r>
            <w:r w:rsidRPr="00475FB4">
              <w:rPr>
                <w:rFonts w:ascii="Arial" w:hAnsi="Arial" w:cs="Arial"/>
              </w:rPr>
              <w:t xml:space="preserve"> (32.5;3</w:t>
            </w:r>
            <w:r w:rsidR="005C10D2">
              <w:rPr>
                <w:rFonts w:ascii="Arial" w:hAnsi="Arial" w:cs="Arial"/>
              </w:rPr>
              <w:t>8</w:t>
            </w:r>
            <w:r w:rsidRPr="00475FB4">
              <w:rPr>
                <w:rFonts w:ascii="Arial" w:hAnsi="Arial" w:cs="Arial"/>
              </w:rPr>
              <w:t>.</w:t>
            </w:r>
            <w:r w:rsidR="005C10D2">
              <w:rPr>
                <w:rFonts w:ascii="Arial" w:hAnsi="Arial" w:cs="Arial"/>
              </w:rPr>
              <w:t>5</w:t>
            </w:r>
            <w:r w:rsidRPr="00475FB4">
              <w:rPr>
                <w:rFonts w:ascii="Arial" w:hAnsi="Arial" w:cs="Arial"/>
              </w:rPr>
              <w:t>)</w:t>
            </w:r>
          </w:p>
        </w:tc>
        <w:tc>
          <w:tcPr>
            <w:tcW w:w="1218" w:type="dxa"/>
            <w:vAlign w:val="center"/>
          </w:tcPr>
          <w:p w14:paraId="7747966B" w14:textId="77777777" w:rsidR="00511368" w:rsidRPr="00550F33" w:rsidRDefault="00511368" w:rsidP="00E80D97">
            <w:pPr>
              <w:rPr>
                <w:rFonts w:ascii="Arial" w:hAnsi="Arial" w:cs="Arial"/>
                <w:b/>
              </w:rPr>
            </w:pPr>
            <w:r w:rsidRPr="00550F33">
              <w:rPr>
                <w:rFonts w:ascii="Arial" w:hAnsi="Arial" w:cs="Arial"/>
                <w:b/>
              </w:rPr>
              <w:t>0.</w:t>
            </w:r>
            <w:r w:rsidR="00550F33" w:rsidRPr="00550F33">
              <w:rPr>
                <w:rFonts w:ascii="Arial" w:hAnsi="Arial" w:cs="Arial"/>
                <w:b/>
              </w:rPr>
              <w:t>004</w:t>
            </w:r>
          </w:p>
        </w:tc>
      </w:tr>
      <w:tr w:rsidR="00511368" w:rsidRPr="00475FB4" w14:paraId="0FDE1BAD" w14:textId="77777777" w:rsidTr="00E80D97">
        <w:trPr>
          <w:trHeight w:val="567"/>
        </w:trPr>
        <w:tc>
          <w:tcPr>
            <w:tcW w:w="3539" w:type="dxa"/>
          </w:tcPr>
          <w:p w14:paraId="304C0569" w14:textId="056ECBE8" w:rsidR="00511368" w:rsidRPr="00475FB4" w:rsidRDefault="005C10D2" w:rsidP="00E80D97">
            <w:pPr>
              <w:rPr>
                <w:rFonts w:ascii="Arial" w:hAnsi="Arial" w:cs="Arial"/>
              </w:rPr>
            </w:pPr>
            <w:r>
              <w:rPr>
                <w:rFonts w:ascii="Arial" w:hAnsi="Arial" w:cs="Arial"/>
              </w:rPr>
              <w:t>Grav</w:t>
            </w:r>
            <w:r w:rsidR="001C76E1">
              <w:rPr>
                <w:rFonts w:ascii="Arial" w:hAnsi="Arial" w:cs="Arial"/>
              </w:rPr>
              <w:t>id</w:t>
            </w:r>
            <w:r>
              <w:rPr>
                <w:rFonts w:ascii="Arial" w:hAnsi="Arial" w:cs="Arial"/>
              </w:rPr>
              <w:t>ity</w:t>
            </w:r>
          </w:p>
        </w:tc>
        <w:tc>
          <w:tcPr>
            <w:tcW w:w="2126" w:type="dxa"/>
          </w:tcPr>
          <w:p w14:paraId="6F78561F" w14:textId="77777777" w:rsidR="00511368" w:rsidRPr="00475FB4" w:rsidRDefault="005C10D2" w:rsidP="00E80D97">
            <w:pPr>
              <w:rPr>
                <w:rFonts w:ascii="Arial" w:hAnsi="Arial" w:cs="Arial"/>
              </w:rPr>
            </w:pPr>
            <w:r>
              <w:rPr>
                <w:rFonts w:ascii="Arial" w:hAnsi="Arial" w:cs="Arial"/>
              </w:rPr>
              <w:t>5.0</w:t>
            </w:r>
            <w:r w:rsidR="00511368" w:rsidRPr="00475FB4">
              <w:rPr>
                <w:rFonts w:ascii="Arial" w:hAnsi="Arial" w:cs="Arial"/>
              </w:rPr>
              <w:t xml:space="preserve"> (</w:t>
            </w:r>
            <w:r>
              <w:rPr>
                <w:rFonts w:ascii="Arial" w:hAnsi="Arial" w:cs="Arial"/>
              </w:rPr>
              <w:t>3</w:t>
            </w:r>
            <w:r w:rsidR="00511368" w:rsidRPr="00475FB4">
              <w:rPr>
                <w:rFonts w:ascii="Arial" w:hAnsi="Arial" w:cs="Arial"/>
              </w:rPr>
              <w:t>.</w:t>
            </w:r>
            <w:r>
              <w:rPr>
                <w:rFonts w:ascii="Arial" w:hAnsi="Arial" w:cs="Arial"/>
              </w:rPr>
              <w:t>5;6.0</w:t>
            </w:r>
            <w:r w:rsidR="00511368" w:rsidRPr="00475FB4">
              <w:rPr>
                <w:rFonts w:ascii="Arial" w:hAnsi="Arial" w:cs="Arial"/>
              </w:rPr>
              <w:t xml:space="preserve">) </w:t>
            </w:r>
          </w:p>
          <w:p w14:paraId="768CE050" w14:textId="77777777" w:rsidR="00511368" w:rsidRPr="00475FB4" w:rsidRDefault="00511368" w:rsidP="00E80D97">
            <w:pPr>
              <w:rPr>
                <w:rFonts w:ascii="Arial" w:hAnsi="Arial" w:cs="Arial"/>
              </w:rPr>
            </w:pPr>
          </w:p>
        </w:tc>
        <w:tc>
          <w:tcPr>
            <w:tcW w:w="2127" w:type="dxa"/>
          </w:tcPr>
          <w:p w14:paraId="15866369" w14:textId="77777777" w:rsidR="00511368" w:rsidRPr="00475FB4" w:rsidRDefault="005C10D2" w:rsidP="00E80D97">
            <w:pPr>
              <w:rPr>
                <w:rFonts w:ascii="Arial" w:hAnsi="Arial" w:cs="Arial"/>
              </w:rPr>
            </w:pPr>
            <w:r>
              <w:rPr>
                <w:rFonts w:ascii="Arial" w:hAnsi="Arial" w:cs="Arial"/>
              </w:rPr>
              <w:t>4.0</w:t>
            </w:r>
            <w:r w:rsidR="00511368" w:rsidRPr="00475FB4">
              <w:rPr>
                <w:rFonts w:ascii="Arial" w:hAnsi="Arial" w:cs="Arial"/>
              </w:rPr>
              <w:t xml:space="preserve"> (</w:t>
            </w:r>
            <w:r>
              <w:rPr>
                <w:rFonts w:ascii="Arial" w:hAnsi="Arial" w:cs="Arial"/>
              </w:rPr>
              <w:t>3.0;6.0</w:t>
            </w:r>
            <w:r w:rsidR="00511368" w:rsidRPr="00475FB4">
              <w:rPr>
                <w:rFonts w:ascii="Arial" w:hAnsi="Arial" w:cs="Arial"/>
              </w:rPr>
              <w:t>)</w:t>
            </w:r>
          </w:p>
          <w:p w14:paraId="5FA080D8" w14:textId="77777777" w:rsidR="00511368" w:rsidRPr="00475FB4" w:rsidRDefault="00511368" w:rsidP="00E80D97">
            <w:pPr>
              <w:rPr>
                <w:rFonts w:ascii="Arial" w:hAnsi="Arial" w:cs="Arial"/>
              </w:rPr>
            </w:pPr>
          </w:p>
        </w:tc>
        <w:tc>
          <w:tcPr>
            <w:tcW w:w="1218" w:type="dxa"/>
          </w:tcPr>
          <w:p w14:paraId="2B7BC62C" w14:textId="77777777" w:rsidR="00511368" w:rsidRPr="00475FB4" w:rsidRDefault="00511368" w:rsidP="00E80D97">
            <w:pPr>
              <w:rPr>
                <w:rFonts w:ascii="Arial" w:hAnsi="Arial" w:cs="Arial"/>
              </w:rPr>
            </w:pPr>
            <w:r w:rsidRPr="00475FB4">
              <w:rPr>
                <w:rFonts w:ascii="Arial" w:hAnsi="Arial" w:cs="Arial"/>
              </w:rPr>
              <w:t>0.</w:t>
            </w:r>
            <w:r w:rsidR="00550F33">
              <w:rPr>
                <w:rFonts w:ascii="Arial" w:hAnsi="Arial" w:cs="Arial"/>
              </w:rPr>
              <w:t>430</w:t>
            </w:r>
          </w:p>
          <w:p w14:paraId="466E4872" w14:textId="77777777" w:rsidR="00511368" w:rsidRPr="00475FB4" w:rsidRDefault="00511368" w:rsidP="00E80D97">
            <w:pPr>
              <w:rPr>
                <w:rFonts w:ascii="Arial" w:hAnsi="Arial" w:cs="Arial"/>
              </w:rPr>
            </w:pPr>
          </w:p>
        </w:tc>
      </w:tr>
      <w:tr w:rsidR="00511368" w:rsidRPr="00475FB4" w14:paraId="25CAA3AA" w14:textId="77777777" w:rsidTr="00E80D97">
        <w:trPr>
          <w:trHeight w:val="567"/>
        </w:trPr>
        <w:tc>
          <w:tcPr>
            <w:tcW w:w="3539" w:type="dxa"/>
          </w:tcPr>
          <w:p w14:paraId="56D882A7" w14:textId="77777777" w:rsidR="00511368" w:rsidRPr="00475FB4" w:rsidRDefault="00511368" w:rsidP="00E80D97">
            <w:pPr>
              <w:rPr>
                <w:rFonts w:ascii="Arial" w:hAnsi="Arial" w:cs="Arial"/>
              </w:rPr>
            </w:pPr>
            <w:r>
              <w:rPr>
                <w:rFonts w:ascii="Arial" w:hAnsi="Arial" w:cs="Arial"/>
              </w:rPr>
              <w:t>Parity</w:t>
            </w:r>
          </w:p>
        </w:tc>
        <w:tc>
          <w:tcPr>
            <w:tcW w:w="2126" w:type="dxa"/>
          </w:tcPr>
          <w:p w14:paraId="4B193375" w14:textId="77777777" w:rsidR="00511368" w:rsidRPr="00475FB4" w:rsidRDefault="005C10D2" w:rsidP="00E80D97">
            <w:pPr>
              <w:rPr>
                <w:rFonts w:ascii="Arial" w:hAnsi="Arial" w:cs="Arial"/>
              </w:rPr>
            </w:pPr>
            <w:r>
              <w:rPr>
                <w:rFonts w:ascii="Arial" w:hAnsi="Arial" w:cs="Arial"/>
              </w:rPr>
              <w:t>3</w:t>
            </w:r>
            <w:r w:rsidR="00511368">
              <w:rPr>
                <w:rFonts w:ascii="Arial" w:hAnsi="Arial" w:cs="Arial"/>
              </w:rPr>
              <w:t>.0 (</w:t>
            </w:r>
            <w:r>
              <w:rPr>
                <w:rFonts w:ascii="Arial" w:hAnsi="Arial" w:cs="Arial"/>
              </w:rPr>
              <w:t>2</w:t>
            </w:r>
            <w:r w:rsidR="00511368">
              <w:rPr>
                <w:rFonts w:ascii="Arial" w:hAnsi="Arial" w:cs="Arial"/>
              </w:rPr>
              <w:t>.0;</w:t>
            </w:r>
            <w:r>
              <w:rPr>
                <w:rFonts w:ascii="Arial" w:hAnsi="Arial" w:cs="Arial"/>
              </w:rPr>
              <w:t>4.5</w:t>
            </w:r>
            <w:r w:rsidR="00511368">
              <w:rPr>
                <w:rFonts w:ascii="Arial" w:hAnsi="Arial" w:cs="Arial"/>
              </w:rPr>
              <w:t>)</w:t>
            </w:r>
          </w:p>
        </w:tc>
        <w:tc>
          <w:tcPr>
            <w:tcW w:w="2127" w:type="dxa"/>
          </w:tcPr>
          <w:p w14:paraId="20D7F3D6" w14:textId="77777777" w:rsidR="00511368" w:rsidRPr="00475FB4" w:rsidRDefault="005C10D2" w:rsidP="00E80D97">
            <w:pPr>
              <w:rPr>
                <w:rFonts w:ascii="Arial" w:hAnsi="Arial" w:cs="Arial"/>
              </w:rPr>
            </w:pPr>
            <w:r>
              <w:rPr>
                <w:rFonts w:ascii="Arial" w:hAnsi="Arial" w:cs="Arial"/>
              </w:rPr>
              <w:t>3</w:t>
            </w:r>
            <w:r w:rsidR="00511368">
              <w:rPr>
                <w:rFonts w:ascii="Arial" w:hAnsi="Arial" w:cs="Arial"/>
              </w:rPr>
              <w:t>.0 (</w:t>
            </w:r>
            <w:r>
              <w:rPr>
                <w:rFonts w:ascii="Arial" w:hAnsi="Arial" w:cs="Arial"/>
              </w:rPr>
              <w:t>2</w:t>
            </w:r>
            <w:r w:rsidR="00511368">
              <w:rPr>
                <w:rFonts w:ascii="Arial" w:hAnsi="Arial" w:cs="Arial"/>
              </w:rPr>
              <w:t>.0;</w:t>
            </w:r>
            <w:r>
              <w:rPr>
                <w:rFonts w:ascii="Arial" w:hAnsi="Arial" w:cs="Arial"/>
              </w:rPr>
              <w:t>3</w:t>
            </w:r>
            <w:r w:rsidR="00511368">
              <w:rPr>
                <w:rFonts w:ascii="Arial" w:hAnsi="Arial" w:cs="Arial"/>
              </w:rPr>
              <w:t>.0)</w:t>
            </w:r>
          </w:p>
        </w:tc>
        <w:tc>
          <w:tcPr>
            <w:tcW w:w="1218" w:type="dxa"/>
          </w:tcPr>
          <w:p w14:paraId="17B2148A" w14:textId="77777777" w:rsidR="00511368" w:rsidRPr="00954C18" w:rsidRDefault="00511368" w:rsidP="00E80D97">
            <w:pPr>
              <w:rPr>
                <w:rFonts w:ascii="Arial" w:hAnsi="Arial" w:cs="Arial"/>
              </w:rPr>
            </w:pPr>
            <w:r>
              <w:rPr>
                <w:rFonts w:ascii="Arial" w:hAnsi="Arial" w:cs="Arial"/>
              </w:rPr>
              <w:t>0.0</w:t>
            </w:r>
            <w:r w:rsidR="00550F33">
              <w:rPr>
                <w:rFonts w:ascii="Arial" w:hAnsi="Arial" w:cs="Arial"/>
              </w:rPr>
              <w:t>8</w:t>
            </w:r>
          </w:p>
        </w:tc>
      </w:tr>
      <w:tr w:rsidR="00511368" w:rsidRPr="00475FB4" w14:paraId="7D3B0ADB" w14:textId="77777777" w:rsidTr="00E80D97">
        <w:trPr>
          <w:trHeight w:val="567"/>
        </w:trPr>
        <w:tc>
          <w:tcPr>
            <w:tcW w:w="3539" w:type="dxa"/>
            <w:vAlign w:val="center"/>
          </w:tcPr>
          <w:p w14:paraId="69F566B4" w14:textId="77777777" w:rsidR="00511368" w:rsidRPr="00475FB4" w:rsidRDefault="005C10D2" w:rsidP="00E80D97">
            <w:pPr>
              <w:rPr>
                <w:rFonts w:ascii="Arial" w:hAnsi="Arial" w:cs="Arial"/>
              </w:rPr>
            </w:pPr>
            <w:r>
              <w:rPr>
                <w:rFonts w:ascii="Arial" w:hAnsi="Arial" w:cs="Arial"/>
              </w:rPr>
              <w:t>No of prior Caesarean sections</w:t>
            </w:r>
          </w:p>
        </w:tc>
        <w:tc>
          <w:tcPr>
            <w:tcW w:w="2126" w:type="dxa"/>
            <w:vAlign w:val="center"/>
          </w:tcPr>
          <w:p w14:paraId="0671FF34" w14:textId="77777777" w:rsidR="00511368" w:rsidRPr="00475FB4" w:rsidRDefault="005C10D2" w:rsidP="00E80D97">
            <w:pPr>
              <w:rPr>
                <w:rFonts w:ascii="Arial" w:hAnsi="Arial" w:cs="Arial"/>
              </w:rPr>
            </w:pPr>
            <w:r>
              <w:rPr>
                <w:rFonts w:ascii="Arial" w:hAnsi="Arial" w:cs="Arial"/>
              </w:rPr>
              <w:t>3</w:t>
            </w:r>
            <w:r w:rsidR="00511368" w:rsidRPr="00475FB4">
              <w:rPr>
                <w:rFonts w:ascii="Arial" w:hAnsi="Arial" w:cs="Arial"/>
              </w:rPr>
              <w:t>.0 (2.</w:t>
            </w:r>
            <w:r>
              <w:rPr>
                <w:rFonts w:ascii="Arial" w:hAnsi="Arial" w:cs="Arial"/>
              </w:rPr>
              <w:t>0</w:t>
            </w:r>
            <w:r w:rsidR="00511368" w:rsidRPr="00475FB4">
              <w:rPr>
                <w:rFonts w:ascii="Arial" w:hAnsi="Arial" w:cs="Arial"/>
              </w:rPr>
              <w:t>;4.</w:t>
            </w:r>
            <w:r>
              <w:rPr>
                <w:rFonts w:ascii="Arial" w:hAnsi="Arial" w:cs="Arial"/>
              </w:rPr>
              <w:t>0</w:t>
            </w:r>
            <w:r w:rsidR="00511368" w:rsidRPr="00475FB4">
              <w:rPr>
                <w:rFonts w:ascii="Arial" w:hAnsi="Arial" w:cs="Arial"/>
              </w:rPr>
              <w:t>)</w:t>
            </w:r>
          </w:p>
        </w:tc>
        <w:tc>
          <w:tcPr>
            <w:tcW w:w="2127" w:type="dxa"/>
            <w:vAlign w:val="center"/>
          </w:tcPr>
          <w:p w14:paraId="5E583260" w14:textId="77777777" w:rsidR="00511368" w:rsidRPr="00475FB4" w:rsidRDefault="00511368" w:rsidP="00E80D97">
            <w:pPr>
              <w:rPr>
                <w:rFonts w:ascii="Arial" w:hAnsi="Arial" w:cs="Arial"/>
              </w:rPr>
            </w:pPr>
            <w:r w:rsidRPr="00475FB4">
              <w:rPr>
                <w:rFonts w:ascii="Arial" w:hAnsi="Arial" w:cs="Arial"/>
              </w:rPr>
              <w:t>2.</w:t>
            </w:r>
            <w:r w:rsidR="00C951C6">
              <w:rPr>
                <w:rFonts w:ascii="Arial" w:hAnsi="Arial" w:cs="Arial"/>
              </w:rPr>
              <w:t>0</w:t>
            </w:r>
            <w:r w:rsidRPr="00475FB4">
              <w:rPr>
                <w:rFonts w:ascii="Arial" w:hAnsi="Arial" w:cs="Arial"/>
              </w:rPr>
              <w:t xml:space="preserve"> (1</w:t>
            </w:r>
            <w:r w:rsidR="00C951C6">
              <w:rPr>
                <w:rFonts w:ascii="Arial" w:hAnsi="Arial" w:cs="Arial"/>
              </w:rPr>
              <w:t>.0</w:t>
            </w:r>
            <w:r w:rsidRPr="00475FB4">
              <w:rPr>
                <w:rFonts w:ascii="Arial" w:hAnsi="Arial" w:cs="Arial"/>
              </w:rPr>
              <w:t>;3</w:t>
            </w:r>
            <w:r w:rsidR="00C951C6">
              <w:rPr>
                <w:rFonts w:ascii="Arial" w:hAnsi="Arial" w:cs="Arial"/>
              </w:rPr>
              <w:t>.0</w:t>
            </w:r>
            <w:r w:rsidRPr="00475FB4">
              <w:rPr>
                <w:rFonts w:ascii="Arial" w:hAnsi="Arial" w:cs="Arial"/>
              </w:rPr>
              <w:t>)</w:t>
            </w:r>
          </w:p>
        </w:tc>
        <w:tc>
          <w:tcPr>
            <w:tcW w:w="1218" w:type="dxa"/>
            <w:vAlign w:val="center"/>
          </w:tcPr>
          <w:p w14:paraId="78916776" w14:textId="77777777" w:rsidR="00511368" w:rsidRPr="00475FB4" w:rsidRDefault="00511368" w:rsidP="00E80D97">
            <w:pPr>
              <w:rPr>
                <w:rFonts w:ascii="Arial" w:hAnsi="Arial" w:cs="Arial"/>
                <w:b/>
              </w:rPr>
            </w:pPr>
            <w:r w:rsidRPr="00475FB4">
              <w:rPr>
                <w:rFonts w:ascii="Arial" w:hAnsi="Arial" w:cs="Arial"/>
                <w:b/>
              </w:rPr>
              <w:t>0.00</w:t>
            </w:r>
            <w:r w:rsidR="00550F33">
              <w:rPr>
                <w:rFonts w:ascii="Arial" w:hAnsi="Arial" w:cs="Arial"/>
                <w:b/>
              </w:rPr>
              <w:t>5</w:t>
            </w:r>
          </w:p>
        </w:tc>
      </w:tr>
      <w:tr w:rsidR="00511368" w:rsidRPr="00475FB4" w14:paraId="18A991DE" w14:textId="77777777" w:rsidTr="00E80D97">
        <w:trPr>
          <w:trHeight w:val="567"/>
        </w:trPr>
        <w:tc>
          <w:tcPr>
            <w:tcW w:w="3539" w:type="dxa"/>
          </w:tcPr>
          <w:p w14:paraId="5D1C7076" w14:textId="77777777" w:rsidR="00511368" w:rsidRPr="00475FB4" w:rsidRDefault="00511368" w:rsidP="00E80D97">
            <w:pPr>
              <w:rPr>
                <w:rFonts w:ascii="Arial" w:hAnsi="Arial" w:cs="Arial"/>
              </w:rPr>
            </w:pPr>
            <w:bookmarkStart w:id="3" w:name="_Hlk529968562"/>
            <w:r w:rsidRPr="00475FB4">
              <w:rPr>
                <w:rFonts w:ascii="Arial" w:hAnsi="Arial" w:cs="Arial"/>
              </w:rPr>
              <w:t>Gestational age at delivery</w:t>
            </w:r>
          </w:p>
        </w:tc>
        <w:tc>
          <w:tcPr>
            <w:tcW w:w="2126" w:type="dxa"/>
          </w:tcPr>
          <w:p w14:paraId="27135747" w14:textId="77777777" w:rsidR="00511368" w:rsidRPr="00475FB4" w:rsidRDefault="00511368" w:rsidP="00E80D97">
            <w:pPr>
              <w:rPr>
                <w:rFonts w:ascii="Arial" w:hAnsi="Arial" w:cs="Arial"/>
              </w:rPr>
            </w:pPr>
            <w:r w:rsidRPr="00475FB4">
              <w:rPr>
                <w:rFonts w:ascii="Arial" w:hAnsi="Arial" w:cs="Arial"/>
              </w:rPr>
              <w:t>3</w:t>
            </w:r>
            <w:r w:rsidR="00C951C6">
              <w:rPr>
                <w:rFonts w:ascii="Arial" w:hAnsi="Arial" w:cs="Arial"/>
              </w:rPr>
              <w:t>6</w:t>
            </w:r>
            <w:r w:rsidRPr="00475FB4">
              <w:rPr>
                <w:rFonts w:ascii="Arial" w:hAnsi="Arial" w:cs="Arial"/>
              </w:rPr>
              <w:t>.</w:t>
            </w:r>
            <w:r w:rsidR="00C951C6">
              <w:rPr>
                <w:rFonts w:ascii="Arial" w:hAnsi="Arial" w:cs="Arial"/>
              </w:rPr>
              <w:t>3</w:t>
            </w:r>
            <w:r w:rsidRPr="00475FB4">
              <w:rPr>
                <w:rFonts w:ascii="Arial" w:hAnsi="Arial" w:cs="Arial"/>
              </w:rPr>
              <w:t xml:space="preserve"> (3</w:t>
            </w:r>
            <w:r w:rsidR="00C951C6">
              <w:rPr>
                <w:rFonts w:ascii="Arial" w:hAnsi="Arial" w:cs="Arial"/>
              </w:rPr>
              <w:t>6</w:t>
            </w:r>
            <w:r w:rsidRPr="00475FB4">
              <w:rPr>
                <w:rFonts w:ascii="Arial" w:hAnsi="Arial" w:cs="Arial"/>
              </w:rPr>
              <w:t>.</w:t>
            </w:r>
            <w:r w:rsidR="00C951C6">
              <w:rPr>
                <w:rFonts w:ascii="Arial" w:hAnsi="Arial" w:cs="Arial"/>
              </w:rPr>
              <w:t>0</w:t>
            </w:r>
            <w:r w:rsidRPr="00475FB4">
              <w:rPr>
                <w:rFonts w:ascii="Arial" w:hAnsi="Arial" w:cs="Arial"/>
              </w:rPr>
              <w:t>-3</w:t>
            </w:r>
            <w:r w:rsidR="00C951C6">
              <w:rPr>
                <w:rFonts w:ascii="Arial" w:hAnsi="Arial" w:cs="Arial"/>
              </w:rPr>
              <w:t>7</w:t>
            </w:r>
            <w:r w:rsidRPr="00475FB4">
              <w:rPr>
                <w:rFonts w:ascii="Arial" w:hAnsi="Arial" w:cs="Arial"/>
              </w:rPr>
              <w:t>.1)</w:t>
            </w:r>
          </w:p>
        </w:tc>
        <w:tc>
          <w:tcPr>
            <w:tcW w:w="2127" w:type="dxa"/>
          </w:tcPr>
          <w:p w14:paraId="2C0814AA" w14:textId="77777777" w:rsidR="00511368" w:rsidRPr="00475FB4" w:rsidRDefault="00511368" w:rsidP="00E80D97">
            <w:pPr>
              <w:rPr>
                <w:rFonts w:ascii="Arial" w:hAnsi="Arial" w:cs="Arial"/>
              </w:rPr>
            </w:pPr>
            <w:r w:rsidRPr="00475FB4">
              <w:rPr>
                <w:rFonts w:ascii="Arial" w:hAnsi="Arial" w:cs="Arial"/>
              </w:rPr>
              <w:t>3</w:t>
            </w:r>
            <w:r w:rsidR="00C951C6">
              <w:rPr>
                <w:rFonts w:ascii="Arial" w:hAnsi="Arial" w:cs="Arial"/>
              </w:rPr>
              <w:t>5</w:t>
            </w:r>
            <w:r w:rsidRPr="00475FB4">
              <w:rPr>
                <w:rFonts w:ascii="Arial" w:hAnsi="Arial" w:cs="Arial"/>
              </w:rPr>
              <w:t>.</w:t>
            </w:r>
            <w:r w:rsidR="00C951C6">
              <w:rPr>
                <w:rFonts w:ascii="Arial" w:hAnsi="Arial" w:cs="Arial"/>
              </w:rPr>
              <w:t xml:space="preserve">8 </w:t>
            </w:r>
            <w:r w:rsidRPr="00475FB4">
              <w:rPr>
                <w:rFonts w:ascii="Arial" w:hAnsi="Arial" w:cs="Arial"/>
              </w:rPr>
              <w:t>(3</w:t>
            </w:r>
            <w:r w:rsidR="00C951C6">
              <w:rPr>
                <w:rFonts w:ascii="Arial" w:hAnsi="Arial" w:cs="Arial"/>
              </w:rPr>
              <w:t>3</w:t>
            </w:r>
            <w:r w:rsidRPr="00475FB4">
              <w:rPr>
                <w:rFonts w:ascii="Arial" w:hAnsi="Arial" w:cs="Arial"/>
              </w:rPr>
              <w:t>.</w:t>
            </w:r>
            <w:r w:rsidR="00C951C6">
              <w:rPr>
                <w:rFonts w:ascii="Arial" w:hAnsi="Arial" w:cs="Arial"/>
              </w:rPr>
              <w:t>7</w:t>
            </w:r>
            <w:r w:rsidRPr="00475FB4">
              <w:rPr>
                <w:rFonts w:ascii="Arial" w:hAnsi="Arial" w:cs="Arial"/>
              </w:rPr>
              <w:t>-3</w:t>
            </w:r>
            <w:r w:rsidR="00C951C6">
              <w:rPr>
                <w:rFonts w:ascii="Arial" w:hAnsi="Arial" w:cs="Arial"/>
              </w:rPr>
              <w:t>6</w:t>
            </w:r>
            <w:r w:rsidRPr="00475FB4">
              <w:rPr>
                <w:rFonts w:ascii="Arial" w:hAnsi="Arial" w:cs="Arial"/>
              </w:rPr>
              <w:t>.</w:t>
            </w:r>
            <w:r w:rsidR="00C951C6">
              <w:rPr>
                <w:rFonts w:ascii="Arial" w:hAnsi="Arial" w:cs="Arial"/>
              </w:rPr>
              <w:t>8</w:t>
            </w:r>
            <w:r w:rsidRPr="00475FB4">
              <w:rPr>
                <w:rFonts w:ascii="Arial" w:hAnsi="Arial" w:cs="Arial"/>
              </w:rPr>
              <w:t>)</w:t>
            </w:r>
          </w:p>
        </w:tc>
        <w:tc>
          <w:tcPr>
            <w:tcW w:w="1218" w:type="dxa"/>
          </w:tcPr>
          <w:p w14:paraId="4D0D7761" w14:textId="77777777" w:rsidR="00511368" w:rsidRPr="00475FB4" w:rsidRDefault="00511368" w:rsidP="00E80D97">
            <w:pPr>
              <w:rPr>
                <w:rFonts w:ascii="Arial" w:hAnsi="Arial" w:cs="Arial"/>
              </w:rPr>
            </w:pPr>
            <w:r w:rsidRPr="00475FB4">
              <w:rPr>
                <w:rFonts w:ascii="Arial" w:hAnsi="Arial" w:cs="Arial"/>
              </w:rPr>
              <w:t>0.</w:t>
            </w:r>
            <w:r w:rsidR="00550F33">
              <w:rPr>
                <w:rFonts w:ascii="Arial" w:hAnsi="Arial" w:cs="Arial"/>
              </w:rPr>
              <w:t>189</w:t>
            </w:r>
          </w:p>
        </w:tc>
      </w:tr>
      <w:tr w:rsidR="00FA0936" w:rsidRPr="00475FB4" w14:paraId="2EF563C6" w14:textId="77777777" w:rsidTr="00F64E7D">
        <w:trPr>
          <w:trHeight w:val="567"/>
        </w:trPr>
        <w:tc>
          <w:tcPr>
            <w:tcW w:w="3539" w:type="dxa"/>
            <w:vAlign w:val="center"/>
          </w:tcPr>
          <w:p w14:paraId="3C4DAC05" w14:textId="77777777" w:rsidR="00FA0936" w:rsidRPr="00475FB4" w:rsidRDefault="00FA0936" w:rsidP="00FA0936">
            <w:pPr>
              <w:rPr>
                <w:rFonts w:ascii="Arial" w:hAnsi="Arial" w:cs="Arial"/>
              </w:rPr>
            </w:pPr>
            <w:r>
              <w:rPr>
                <w:rFonts w:ascii="Arial" w:hAnsi="Arial" w:cs="Arial"/>
              </w:rPr>
              <w:t>Histopathology reporting time (days)</w:t>
            </w:r>
          </w:p>
        </w:tc>
        <w:tc>
          <w:tcPr>
            <w:tcW w:w="2126" w:type="dxa"/>
            <w:vAlign w:val="center"/>
          </w:tcPr>
          <w:p w14:paraId="0ACD0267" w14:textId="77777777" w:rsidR="00FA0936" w:rsidRPr="00475FB4" w:rsidRDefault="00FA0936" w:rsidP="00FA0936">
            <w:pPr>
              <w:rPr>
                <w:rFonts w:ascii="Arial" w:hAnsi="Arial" w:cs="Arial"/>
              </w:rPr>
            </w:pPr>
            <w:r>
              <w:rPr>
                <w:rFonts w:ascii="Arial" w:hAnsi="Arial" w:cs="Arial"/>
              </w:rPr>
              <w:t>7.0 (7.0;8.0)</w:t>
            </w:r>
          </w:p>
        </w:tc>
        <w:tc>
          <w:tcPr>
            <w:tcW w:w="2127" w:type="dxa"/>
            <w:vAlign w:val="center"/>
          </w:tcPr>
          <w:p w14:paraId="75E1E0F0" w14:textId="77777777" w:rsidR="00FA0936" w:rsidRPr="00475FB4" w:rsidRDefault="00FA0936" w:rsidP="00FA0936">
            <w:pPr>
              <w:rPr>
                <w:rFonts w:ascii="Arial" w:hAnsi="Arial" w:cs="Arial"/>
              </w:rPr>
            </w:pPr>
            <w:r>
              <w:rPr>
                <w:rFonts w:ascii="Arial" w:hAnsi="Arial" w:cs="Arial"/>
              </w:rPr>
              <w:t>15.5 (12.5;22.5)</w:t>
            </w:r>
          </w:p>
        </w:tc>
        <w:tc>
          <w:tcPr>
            <w:tcW w:w="1218" w:type="dxa"/>
            <w:vAlign w:val="center"/>
          </w:tcPr>
          <w:p w14:paraId="757F47E0" w14:textId="77777777" w:rsidR="00FA0936" w:rsidRPr="00475FB4" w:rsidRDefault="00FA0936" w:rsidP="00FA0936">
            <w:pPr>
              <w:rPr>
                <w:rFonts w:ascii="Arial" w:hAnsi="Arial" w:cs="Arial"/>
              </w:rPr>
            </w:pPr>
            <w:r w:rsidRPr="00550F33">
              <w:rPr>
                <w:rFonts w:ascii="Arial" w:hAnsi="Arial" w:cs="Arial"/>
                <w:b/>
              </w:rPr>
              <w:t>&lt;0.001</w:t>
            </w:r>
          </w:p>
        </w:tc>
      </w:tr>
      <w:bookmarkEnd w:id="3"/>
      <w:tr w:rsidR="00511368" w:rsidRPr="00475FB4" w14:paraId="34114869" w14:textId="77777777" w:rsidTr="00E80D97">
        <w:trPr>
          <w:trHeight w:val="567"/>
        </w:trPr>
        <w:tc>
          <w:tcPr>
            <w:tcW w:w="3539" w:type="dxa"/>
            <w:vAlign w:val="center"/>
          </w:tcPr>
          <w:p w14:paraId="17015F1A" w14:textId="77777777" w:rsidR="00511368" w:rsidRPr="00475FB4" w:rsidRDefault="00C951C6" w:rsidP="00E80D97">
            <w:pPr>
              <w:rPr>
                <w:rFonts w:ascii="Arial" w:hAnsi="Arial" w:cs="Arial"/>
              </w:rPr>
            </w:pPr>
            <w:r>
              <w:rPr>
                <w:rFonts w:ascii="Arial" w:hAnsi="Arial" w:cs="Arial"/>
              </w:rPr>
              <w:t>No of slides showing invasive villi</w:t>
            </w:r>
          </w:p>
        </w:tc>
        <w:tc>
          <w:tcPr>
            <w:tcW w:w="2126" w:type="dxa"/>
            <w:vAlign w:val="center"/>
          </w:tcPr>
          <w:p w14:paraId="2AAA1674" w14:textId="77777777" w:rsidR="00511368" w:rsidRPr="00475FB4" w:rsidRDefault="00C951C6" w:rsidP="00E80D97">
            <w:pPr>
              <w:rPr>
                <w:rFonts w:ascii="Arial" w:hAnsi="Arial" w:cs="Arial"/>
              </w:rPr>
            </w:pPr>
            <w:r>
              <w:rPr>
                <w:rFonts w:ascii="Arial" w:hAnsi="Arial" w:cs="Arial"/>
              </w:rPr>
              <w:t>2</w:t>
            </w:r>
            <w:r w:rsidR="00511368" w:rsidRPr="00475FB4">
              <w:rPr>
                <w:rFonts w:ascii="Arial" w:hAnsi="Arial" w:cs="Arial"/>
              </w:rPr>
              <w:t>.</w:t>
            </w:r>
            <w:r>
              <w:rPr>
                <w:rFonts w:ascii="Arial" w:hAnsi="Arial" w:cs="Arial"/>
              </w:rPr>
              <w:t>0</w:t>
            </w:r>
            <w:r w:rsidR="00511368" w:rsidRPr="00475FB4">
              <w:rPr>
                <w:rFonts w:ascii="Arial" w:hAnsi="Arial" w:cs="Arial"/>
              </w:rPr>
              <w:t xml:space="preserve"> (</w:t>
            </w:r>
            <w:r>
              <w:rPr>
                <w:rFonts w:ascii="Arial" w:hAnsi="Arial" w:cs="Arial"/>
              </w:rPr>
              <w:t>2</w:t>
            </w:r>
            <w:r w:rsidR="00511368" w:rsidRPr="00475FB4">
              <w:rPr>
                <w:rFonts w:ascii="Arial" w:hAnsi="Arial" w:cs="Arial"/>
              </w:rPr>
              <w:t>.</w:t>
            </w:r>
            <w:r>
              <w:rPr>
                <w:rFonts w:ascii="Arial" w:hAnsi="Arial" w:cs="Arial"/>
              </w:rPr>
              <w:t>0</w:t>
            </w:r>
            <w:r w:rsidR="00511368" w:rsidRPr="00475FB4">
              <w:rPr>
                <w:rFonts w:ascii="Arial" w:hAnsi="Arial" w:cs="Arial"/>
              </w:rPr>
              <w:t>;</w:t>
            </w:r>
            <w:r>
              <w:rPr>
                <w:rFonts w:ascii="Arial" w:hAnsi="Arial" w:cs="Arial"/>
              </w:rPr>
              <w:t>3</w:t>
            </w:r>
            <w:r w:rsidR="00511368" w:rsidRPr="00475FB4">
              <w:rPr>
                <w:rFonts w:ascii="Arial" w:hAnsi="Arial" w:cs="Arial"/>
              </w:rPr>
              <w:t>.</w:t>
            </w:r>
            <w:r>
              <w:rPr>
                <w:rFonts w:ascii="Arial" w:hAnsi="Arial" w:cs="Arial"/>
              </w:rPr>
              <w:t>0</w:t>
            </w:r>
            <w:r w:rsidR="00511368" w:rsidRPr="00475FB4">
              <w:rPr>
                <w:rFonts w:ascii="Arial" w:hAnsi="Arial" w:cs="Arial"/>
              </w:rPr>
              <w:t>)</w:t>
            </w:r>
          </w:p>
        </w:tc>
        <w:tc>
          <w:tcPr>
            <w:tcW w:w="2127" w:type="dxa"/>
            <w:vAlign w:val="center"/>
          </w:tcPr>
          <w:p w14:paraId="5A2C27D9" w14:textId="77777777" w:rsidR="00511368" w:rsidRPr="00475FB4" w:rsidRDefault="00C951C6" w:rsidP="00E80D97">
            <w:pPr>
              <w:rPr>
                <w:rFonts w:ascii="Arial" w:hAnsi="Arial" w:cs="Arial"/>
              </w:rPr>
            </w:pPr>
            <w:r>
              <w:rPr>
                <w:rFonts w:ascii="Arial" w:hAnsi="Arial" w:cs="Arial"/>
              </w:rPr>
              <w:t>1</w:t>
            </w:r>
            <w:r w:rsidR="00511368" w:rsidRPr="00475FB4">
              <w:rPr>
                <w:rFonts w:ascii="Arial" w:hAnsi="Arial" w:cs="Arial"/>
              </w:rPr>
              <w:t>.</w:t>
            </w:r>
            <w:r>
              <w:rPr>
                <w:rFonts w:ascii="Arial" w:hAnsi="Arial" w:cs="Arial"/>
              </w:rPr>
              <w:t>0</w:t>
            </w:r>
            <w:r w:rsidR="00511368" w:rsidRPr="00475FB4">
              <w:rPr>
                <w:rFonts w:ascii="Arial" w:hAnsi="Arial" w:cs="Arial"/>
              </w:rPr>
              <w:t xml:space="preserve"> (</w:t>
            </w:r>
            <w:r>
              <w:rPr>
                <w:rFonts w:ascii="Arial" w:hAnsi="Arial" w:cs="Arial"/>
              </w:rPr>
              <w:t>0</w:t>
            </w:r>
            <w:r w:rsidR="00511368" w:rsidRPr="00475FB4">
              <w:rPr>
                <w:rFonts w:ascii="Arial" w:hAnsi="Arial" w:cs="Arial"/>
              </w:rPr>
              <w:t>.</w:t>
            </w:r>
            <w:r>
              <w:rPr>
                <w:rFonts w:ascii="Arial" w:hAnsi="Arial" w:cs="Arial"/>
              </w:rPr>
              <w:t>5</w:t>
            </w:r>
            <w:r w:rsidR="00511368" w:rsidRPr="00475FB4">
              <w:rPr>
                <w:rFonts w:ascii="Arial" w:hAnsi="Arial" w:cs="Arial"/>
              </w:rPr>
              <w:t>;</w:t>
            </w:r>
            <w:r>
              <w:rPr>
                <w:rFonts w:ascii="Arial" w:hAnsi="Arial" w:cs="Arial"/>
              </w:rPr>
              <w:t>2</w:t>
            </w:r>
            <w:r w:rsidR="00511368" w:rsidRPr="00475FB4">
              <w:rPr>
                <w:rFonts w:ascii="Arial" w:hAnsi="Arial" w:cs="Arial"/>
              </w:rPr>
              <w:t>.</w:t>
            </w:r>
            <w:r>
              <w:rPr>
                <w:rFonts w:ascii="Arial" w:hAnsi="Arial" w:cs="Arial"/>
              </w:rPr>
              <w:t>0</w:t>
            </w:r>
            <w:r w:rsidR="00511368" w:rsidRPr="00475FB4">
              <w:rPr>
                <w:rFonts w:ascii="Arial" w:hAnsi="Arial" w:cs="Arial"/>
              </w:rPr>
              <w:t>)</w:t>
            </w:r>
          </w:p>
        </w:tc>
        <w:tc>
          <w:tcPr>
            <w:tcW w:w="1218" w:type="dxa"/>
            <w:vAlign w:val="center"/>
          </w:tcPr>
          <w:p w14:paraId="6B018326" w14:textId="77777777" w:rsidR="00511368" w:rsidRPr="00550F33" w:rsidRDefault="00511368" w:rsidP="00E80D97">
            <w:pPr>
              <w:rPr>
                <w:rFonts w:ascii="Arial" w:hAnsi="Arial" w:cs="Arial"/>
                <w:b/>
              </w:rPr>
            </w:pPr>
            <w:r w:rsidRPr="00550F33">
              <w:rPr>
                <w:rFonts w:ascii="Arial" w:hAnsi="Arial" w:cs="Arial"/>
                <w:b/>
              </w:rPr>
              <w:t>0.</w:t>
            </w:r>
            <w:r w:rsidR="00550F33" w:rsidRPr="00550F33">
              <w:rPr>
                <w:rFonts w:ascii="Arial" w:hAnsi="Arial" w:cs="Arial"/>
                <w:b/>
              </w:rPr>
              <w:t>002</w:t>
            </w:r>
          </w:p>
        </w:tc>
      </w:tr>
      <w:tr w:rsidR="00FA0936" w:rsidRPr="00475FB4" w14:paraId="27C4C3FA" w14:textId="77777777" w:rsidTr="00F64E7D">
        <w:trPr>
          <w:trHeight w:val="567"/>
        </w:trPr>
        <w:tc>
          <w:tcPr>
            <w:tcW w:w="3539" w:type="dxa"/>
          </w:tcPr>
          <w:p w14:paraId="1613A483" w14:textId="77777777" w:rsidR="00FA0936" w:rsidRDefault="00FA0936" w:rsidP="00FA0936">
            <w:pPr>
              <w:rPr>
                <w:rFonts w:ascii="Arial" w:hAnsi="Arial" w:cs="Arial"/>
              </w:rPr>
            </w:pPr>
            <w:r>
              <w:rPr>
                <w:rFonts w:ascii="Arial" w:hAnsi="Arial" w:cs="Arial"/>
              </w:rPr>
              <w:t>No of samples taken per hysterectomy specimen</w:t>
            </w:r>
          </w:p>
        </w:tc>
        <w:tc>
          <w:tcPr>
            <w:tcW w:w="2126" w:type="dxa"/>
          </w:tcPr>
          <w:p w14:paraId="0A9AEA31" w14:textId="77777777" w:rsidR="00FA0936" w:rsidRDefault="00FA0936" w:rsidP="00FA0936">
            <w:pPr>
              <w:rPr>
                <w:rFonts w:ascii="Arial" w:hAnsi="Arial" w:cs="Arial"/>
              </w:rPr>
            </w:pPr>
            <w:r>
              <w:rPr>
                <w:rFonts w:ascii="Arial" w:hAnsi="Arial" w:cs="Arial"/>
              </w:rPr>
              <w:t>4.0</w:t>
            </w:r>
            <w:r w:rsidRPr="00475FB4">
              <w:rPr>
                <w:rFonts w:ascii="Arial" w:hAnsi="Arial" w:cs="Arial"/>
              </w:rPr>
              <w:t xml:space="preserve"> (</w:t>
            </w:r>
            <w:r>
              <w:rPr>
                <w:rFonts w:ascii="Arial" w:hAnsi="Arial" w:cs="Arial"/>
              </w:rPr>
              <w:t>3</w:t>
            </w:r>
            <w:r w:rsidRPr="00475FB4">
              <w:rPr>
                <w:rFonts w:ascii="Arial" w:hAnsi="Arial" w:cs="Arial"/>
              </w:rPr>
              <w:t>.0</w:t>
            </w:r>
            <w:r>
              <w:rPr>
                <w:rFonts w:ascii="Arial" w:hAnsi="Arial" w:cs="Arial"/>
              </w:rPr>
              <w:t>;5.0</w:t>
            </w:r>
            <w:r w:rsidRPr="00475FB4">
              <w:rPr>
                <w:rFonts w:ascii="Arial" w:hAnsi="Arial" w:cs="Arial"/>
              </w:rPr>
              <w:t>)</w:t>
            </w:r>
          </w:p>
        </w:tc>
        <w:tc>
          <w:tcPr>
            <w:tcW w:w="2127" w:type="dxa"/>
          </w:tcPr>
          <w:p w14:paraId="741720E8" w14:textId="77777777" w:rsidR="00FA0936" w:rsidRDefault="00FA0936" w:rsidP="00FA0936">
            <w:pPr>
              <w:rPr>
                <w:rFonts w:ascii="Arial" w:hAnsi="Arial" w:cs="Arial"/>
              </w:rPr>
            </w:pPr>
            <w:r w:rsidRPr="00475FB4">
              <w:rPr>
                <w:rFonts w:ascii="Arial" w:hAnsi="Arial" w:cs="Arial"/>
              </w:rPr>
              <w:t>1</w:t>
            </w:r>
            <w:r>
              <w:rPr>
                <w:rFonts w:ascii="Arial" w:hAnsi="Arial" w:cs="Arial"/>
              </w:rPr>
              <w:t>4.0</w:t>
            </w:r>
            <w:r w:rsidRPr="00475FB4">
              <w:rPr>
                <w:rFonts w:ascii="Arial" w:hAnsi="Arial" w:cs="Arial"/>
              </w:rPr>
              <w:t xml:space="preserve"> (</w:t>
            </w:r>
            <w:r>
              <w:rPr>
                <w:rFonts w:ascii="Arial" w:hAnsi="Arial" w:cs="Arial"/>
              </w:rPr>
              <w:t>12</w:t>
            </w:r>
            <w:r w:rsidRPr="00475FB4">
              <w:rPr>
                <w:rFonts w:ascii="Arial" w:hAnsi="Arial" w:cs="Arial"/>
              </w:rPr>
              <w:t>.0</w:t>
            </w:r>
            <w:r>
              <w:rPr>
                <w:rFonts w:ascii="Arial" w:hAnsi="Arial" w:cs="Arial"/>
              </w:rPr>
              <w:t>;15.0</w:t>
            </w:r>
            <w:r w:rsidRPr="00475FB4">
              <w:rPr>
                <w:rFonts w:ascii="Arial" w:hAnsi="Arial" w:cs="Arial"/>
              </w:rPr>
              <w:t>)</w:t>
            </w:r>
          </w:p>
        </w:tc>
        <w:tc>
          <w:tcPr>
            <w:tcW w:w="1218" w:type="dxa"/>
          </w:tcPr>
          <w:p w14:paraId="36564C95" w14:textId="77777777" w:rsidR="00FA0936" w:rsidRPr="00550F33" w:rsidRDefault="00FA0936" w:rsidP="00FA0936">
            <w:pPr>
              <w:rPr>
                <w:rFonts w:ascii="Arial" w:hAnsi="Arial" w:cs="Arial"/>
                <w:b/>
              </w:rPr>
            </w:pPr>
            <w:r w:rsidRPr="00550F33">
              <w:rPr>
                <w:rFonts w:ascii="Arial" w:hAnsi="Arial" w:cs="Arial"/>
                <w:b/>
              </w:rPr>
              <w:t>&lt;0.001</w:t>
            </w:r>
          </w:p>
        </w:tc>
      </w:tr>
      <w:tr w:rsidR="00511368" w:rsidRPr="00475FB4" w14:paraId="51782715" w14:textId="77777777" w:rsidTr="00E80D97">
        <w:trPr>
          <w:trHeight w:val="567"/>
        </w:trPr>
        <w:tc>
          <w:tcPr>
            <w:tcW w:w="3539" w:type="dxa"/>
            <w:vAlign w:val="center"/>
          </w:tcPr>
          <w:p w14:paraId="429F0B1D" w14:textId="77777777" w:rsidR="00511368" w:rsidRPr="00475FB4" w:rsidRDefault="00C951C6" w:rsidP="00E80D97">
            <w:pPr>
              <w:rPr>
                <w:rFonts w:ascii="Arial" w:hAnsi="Arial" w:cs="Arial"/>
              </w:rPr>
            </w:pPr>
            <w:r>
              <w:rPr>
                <w:rFonts w:ascii="Arial" w:hAnsi="Arial" w:cs="Arial"/>
              </w:rPr>
              <w:t>No of samples taken/ slides showing invasive villi</w:t>
            </w:r>
          </w:p>
        </w:tc>
        <w:tc>
          <w:tcPr>
            <w:tcW w:w="2126" w:type="dxa"/>
            <w:vAlign w:val="center"/>
          </w:tcPr>
          <w:p w14:paraId="6A7A2156" w14:textId="77777777" w:rsidR="00511368" w:rsidRPr="00475FB4" w:rsidRDefault="00C951C6" w:rsidP="00E80D97">
            <w:pPr>
              <w:rPr>
                <w:rFonts w:ascii="Arial" w:hAnsi="Arial" w:cs="Arial"/>
              </w:rPr>
            </w:pPr>
            <w:r>
              <w:rPr>
                <w:rFonts w:ascii="Arial" w:hAnsi="Arial" w:cs="Arial"/>
              </w:rPr>
              <w:t>2.0</w:t>
            </w:r>
            <w:r w:rsidR="00511368" w:rsidRPr="00475FB4">
              <w:rPr>
                <w:rFonts w:ascii="Arial" w:hAnsi="Arial" w:cs="Arial"/>
              </w:rPr>
              <w:t xml:space="preserve"> (1.</w:t>
            </w:r>
            <w:r>
              <w:rPr>
                <w:rFonts w:ascii="Arial" w:hAnsi="Arial" w:cs="Arial"/>
              </w:rPr>
              <w:t>5;2.0</w:t>
            </w:r>
            <w:r w:rsidR="00511368" w:rsidRPr="00475FB4">
              <w:rPr>
                <w:rFonts w:ascii="Arial" w:hAnsi="Arial" w:cs="Arial"/>
              </w:rPr>
              <w:t xml:space="preserve">) </w:t>
            </w:r>
          </w:p>
        </w:tc>
        <w:tc>
          <w:tcPr>
            <w:tcW w:w="2127" w:type="dxa"/>
            <w:vAlign w:val="center"/>
          </w:tcPr>
          <w:p w14:paraId="6A5DDD38" w14:textId="77777777" w:rsidR="00511368" w:rsidRPr="00475FB4" w:rsidRDefault="00C951C6" w:rsidP="00E80D97">
            <w:pPr>
              <w:rPr>
                <w:rFonts w:ascii="Arial" w:hAnsi="Arial" w:cs="Arial"/>
              </w:rPr>
            </w:pPr>
            <w:r>
              <w:rPr>
                <w:rFonts w:ascii="Arial" w:hAnsi="Arial" w:cs="Arial"/>
              </w:rPr>
              <w:t>9.0</w:t>
            </w:r>
            <w:r w:rsidR="00511368" w:rsidRPr="00475FB4">
              <w:rPr>
                <w:rFonts w:ascii="Arial" w:hAnsi="Arial" w:cs="Arial"/>
              </w:rPr>
              <w:t xml:space="preserve"> (</w:t>
            </w:r>
            <w:r w:rsidR="00550F33">
              <w:rPr>
                <w:rFonts w:ascii="Arial" w:hAnsi="Arial" w:cs="Arial"/>
              </w:rPr>
              <w:t>7</w:t>
            </w:r>
            <w:r w:rsidR="00511368" w:rsidRPr="00475FB4">
              <w:rPr>
                <w:rFonts w:ascii="Arial" w:hAnsi="Arial" w:cs="Arial"/>
              </w:rPr>
              <w:t>.</w:t>
            </w:r>
            <w:r w:rsidR="00550F33">
              <w:rPr>
                <w:rFonts w:ascii="Arial" w:hAnsi="Arial" w:cs="Arial"/>
              </w:rPr>
              <w:t>0;15.0</w:t>
            </w:r>
            <w:r w:rsidR="00511368" w:rsidRPr="00475FB4">
              <w:rPr>
                <w:rFonts w:ascii="Arial" w:hAnsi="Arial" w:cs="Arial"/>
              </w:rPr>
              <w:t>)</w:t>
            </w:r>
          </w:p>
        </w:tc>
        <w:tc>
          <w:tcPr>
            <w:tcW w:w="1218" w:type="dxa"/>
            <w:vAlign w:val="center"/>
          </w:tcPr>
          <w:p w14:paraId="2DFCACA6" w14:textId="77777777" w:rsidR="00511368" w:rsidRPr="00550F33" w:rsidRDefault="00550F33" w:rsidP="00E80D97">
            <w:pPr>
              <w:rPr>
                <w:rFonts w:ascii="Arial" w:hAnsi="Arial" w:cs="Arial"/>
                <w:b/>
              </w:rPr>
            </w:pPr>
            <w:r w:rsidRPr="00550F33">
              <w:rPr>
                <w:rFonts w:ascii="Arial" w:hAnsi="Arial" w:cs="Arial"/>
                <w:b/>
              </w:rPr>
              <w:t>&lt;0.001</w:t>
            </w:r>
          </w:p>
        </w:tc>
      </w:tr>
      <w:tr w:rsidR="00BA3773" w:rsidRPr="00475FB4" w14:paraId="45409C55" w14:textId="77777777" w:rsidTr="00E80D97">
        <w:trPr>
          <w:trHeight w:val="567"/>
        </w:trPr>
        <w:tc>
          <w:tcPr>
            <w:tcW w:w="3539" w:type="dxa"/>
            <w:vAlign w:val="center"/>
          </w:tcPr>
          <w:p w14:paraId="0980351D" w14:textId="77777777" w:rsidR="0019439E" w:rsidRDefault="0019439E" w:rsidP="0019439E">
            <w:pPr>
              <w:rPr>
                <w:rFonts w:ascii="Arial" w:hAnsi="Arial" w:cs="Arial"/>
              </w:rPr>
            </w:pPr>
            <w:r>
              <w:rPr>
                <w:rFonts w:ascii="Arial" w:hAnsi="Arial" w:cs="Arial"/>
              </w:rPr>
              <w:t>PAS grading   Adherent</w:t>
            </w:r>
            <w:r w:rsidR="009C77B0">
              <w:rPr>
                <w:rFonts w:ascii="Arial" w:hAnsi="Arial" w:cs="Arial"/>
              </w:rPr>
              <w:t xml:space="preserve"> (n)</w:t>
            </w:r>
          </w:p>
          <w:p w14:paraId="16823CE7" w14:textId="77777777" w:rsidR="0019439E" w:rsidRPr="0019439E" w:rsidRDefault="0019439E" w:rsidP="0019439E">
            <w:pPr>
              <w:rPr>
                <w:rFonts w:ascii="Arial" w:hAnsi="Arial" w:cs="Arial"/>
              </w:rPr>
            </w:pPr>
            <w:r>
              <w:rPr>
                <w:rFonts w:ascii="Arial" w:hAnsi="Arial" w:cs="Arial"/>
              </w:rPr>
              <w:t xml:space="preserve">                        </w:t>
            </w:r>
            <w:r w:rsidRPr="0019439E">
              <w:rPr>
                <w:rFonts w:ascii="Arial" w:hAnsi="Arial" w:cs="Arial"/>
              </w:rPr>
              <w:t>Invasive</w:t>
            </w:r>
            <w:r w:rsidR="009C77B0">
              <w:rPr>
                <w:rFonts w:ascii="Arial" w:hAnsi="Arial" w:cs="Arial"/>
              </w:rPr>
              <w:t xml:space="preserve"> (n)</w:t>
            </w:r>
          </w:p>
        </w:tc>
        <w:tc>
          <w:tcPr>
            <w:tcW w:w="2126" w:type="dxa"/>
            <w:vAlign w:val="center"/>
          </w:tcPr>
          <w:p w14:paraId="1D673992" w14:textId="77777777" w:rsidR="00BA3773" w:rsidRDefault="009C77B0" w:rsidP="00E80D97">
            <w:pPr>
              <w:rPr>
                <w:rFonts w:ascii="Arial" w:hAnsi="Arial" w:cs="Arial"/>
              </w:rPr>
            </w:pPr>
            <w:r>
              <w:rPr>
                <w:rFonts w:ascii="Arial" w:hAnsi="Arial" w:cs="Arial"/>
              </w:rPr>
              <w:t>2</w:t>
            </w:r>
            <w:r w:rsidR="004E3AEA">
              <w:rPr>
                <w:rFonts w:ascii="Arial" w:hAnsi="Arial" w:cs="Arial"/>
              </w:rPr>
              <w:t xml:space="preserve"> (8.3%)</w:t>
            </w:r>
          </w:p>
          <w:p w14:paraId="1C184CBD" w14:textId="77777777" w:rsidR="009C77B0" w:rsidRDefault="009C77B0" w:rsidP="00E80D97">
            <w:pPr>
              <w:rPr>
                <w:rFonts w:ascii="Arial" w:hAnsi="Arial" w:cs="Arial"/>
              </w:rPr>
            </w:pPr>
            <w:r>
              <w:rPr>
                <w:rFonts w:ascii="Arial" w:hAnsi="Arial" w:cs="Arial"/>
              </w:rPr>
              <w:t>22</w:t>
            </w:r>
            <w:r w:rsidR="004E3AEA">
              <w:rPr>
                <w:rFonts w:ascii="Arial" w:hAnsi="Arial" w:cs="Arial"/>
              </w:rPr>
              <w:t xml:space="preserve"> (91.7%)</w:t>
            </w:r>
          </w:p>
        </w:tc>
        <w:tc>
          <w:tcPr>
            <w:tcW w:w="2127" w:type="dxa"/>
            <w:vAlign w:val="center"/>
          </w:tcPr>
          <w:p w14:paraId="6B44B910" w14:textId="77777777" w:rsidR="00BA3773" w:rsidRDefault="009C77B0" w:rsidP="00E80D97">
            <w:pPr>
              <w:rPr>
                <w:rFonts w:ascii="Arial" w:hAnsi="Arial" w:cs="Arial"/>
              </w:rPr>
            </w:pPr>
            <w:r>
              <w:rPr>
                <w:rFonts w:ascii="Arial" w:hAnsi="Arial" w:cs="Arial"/>
              </w:rPr>
              <w:t>7</w:t>
            </w:r>
            <w:r w:rsidR="004E3AEA">
              <w:rPr>
                <w:rFonts w:ascii="Arial" w:hAnsi="Arial" w:cs="Arial"/>
              </w:rPr>
              <w:t xml:space="preserve"> (29.2%)</w:t>
            </w:r>
          </w:p>
          <w:p w14:paraId="467C82D0" w14:textId="77777777" w:rsidR="009C77B0" w:rsidRDefault="009C77B0" w:rsidP="00E80D97">
            <w:pPr>
              <w:rPr>
                <w:rFonts w:ascii="Arial" w:hAnsi="Arial" w:cs="Arial"/>
              </w:rPr>
            </w:pPr>
            <w:r>
              <w:rPr>
                <w:rFonts w:ascii="Arial" w:hAnsi="Arial" w:cs="Arial"/>
              </w:rPr>
              <w:t>17</w:t>
            </w:r>
            <w:r w:rsidR="004E3AEA">
              <w:rPr>
                <w:rFonts w:ascii="Arial" w:hAnsi="Arial" w:cs="Arial"/>
              </w:rPr>
              <w:t xml:space="preserve"> (70.8%)</w:t>
            </w:r>
          </w:p>
        </w:tc>
        <w:tc>
          <w:tcPr>
            <w:tcW w:w="1218" w:type="dxa"/>
            <w:vAlign w:val="center"/>
          </w:tcPr>
          <w:p w14:paraId="31B343E6" w14:textId="77777777" w:rsidR="00BA3773" w:rsidRPr="009C77B0" w:rsidRDefault="009C77B0" w:rsidP="00E80D97">
            <w:pPr>
              <w:rPr>
                <w:rFonts w:ascii="Arial" w:hAnsi="Arial" w:cs="Arial"/>
              </w:rPr>
            </w:pPr>
            <w:r w:rsidRPr="009C77B0">
              <w:rPr>
                <w:rFonts w:ascii="Arial" w:hAnsi="Arial" w:cs="Arial"/>
              </w:rPr>
              <w:t>0.139</w:t>
            </w:r>
            <w:r w:rsidR="00FC2F95">
              <w:rPr>
                <w:rFonts w:ascii="Arial" w:hAnsi="Arial" w:cs="Arial"/>
              </w:rPr>
              <w:t>*</w:t>
            </w:r>
          </w:p>
        </w:tc>
      </w:tr>
    </w:tbl>
    <w:p w14:paraId="5ABA312F" w14:textId="77777777" w:rsidR="00511368" w:rsidRDefault="005C10D2" w:rsidP="00511368">
      <w:pPr>
        <w:rPr>
          <w:rFonts w:ascii="Arial" w:hAnsi="Arial" w:cs="Arial"/>
        </w:rPr>
      </w:pPr>
      <w:r>
        <w:rPr>
          <w:rFonts w:ascii="Arial" w:hAnsi="Arial" w:cs="Arial"/>
        </w:rPr>
        <w:t>PAS</w:t>
      </w:r>
      <w:r w:rsidR="00511368" w:rsidRPr="00475FB4">
        <w:rPr>
          <w:rFonts w:ascii="Arial" w:hAnsi="Arial" w:cs="Arial"/>
        </w:rPr>
        <w:t xml:space="preserve">: </w:t>
      </w:r>
      <w:r w:rsidR="00550F33">
        <w:rPr>
          <w:rFonts w:ascii="Arial" w:hAnsi="Arial" w:cs="Arial"/>
        </w:rPr>
        <w:t>Placenta accreta spectrum</w:t>
      </w:r>
      <w:r w:rsidR="004E3AEA">
        <w:rPr>
          <w:rFonts w:ascii="Arial" w:hAnsi="Arial" w:cs="Arial"/>
        </w:rPr>
        <w:t>.</w:t>
      </w:r>
      <w:r w:rsidR="00FC2F95">
        <w:rPr>
          <w:rFonts w:ascii="Arial" w:hAnsi="Arial" w:cs="Arial"/>
        </w:rPr>
        <w:t xml:space="preserve"> *</w:t>
      </w:r>
      <w:r w:rsidR="00FC2F95">
        <w:rPr>
          <w:rFonts w:ascii="Arial" w:hAnsi="Arial" w:cs="Arial"/>
          <w:iCs/>
        </w:rPr>
        <w:t>Chi-square with Yates correction.</w:t>
      </w:r>
    </w:p>
    <w:p w14:paraId="33FDBCC7" w14:textId="77777777" w:rsidR="004E3AEA" w:rsidRPr="00475FB4" w:rsidRDefault="004E3AEA" w:rsidP="00511368">
      <w:pPr>
        <w:rPr>
          <w:rFonts w:ascii="Arial" w:hAnsi="Arial" w:cs="Arial"/>
        </w:rPr>
      </w:pPr>
    </w:p>
    <w:p w14:paraId="283FFCEE" w14:textId="77777777" w:rsidR="004E3AEA" w:rsidRDefault="00BA3773" w:rsidP="004E3AEA">
      <w:pPr>
        <w:rPr>
          <w:rFonts w:ascii="Arial" w:hAnsi="Arial" w:cs="Arial"/>
        </w:rPr>
      </w:pPr>
      <w:r>
        <w:rPr>
          <w:rFonts w:ascii="Arial" w:hAnsi="Arial" w:cs="Arial"/>
        </w:rPr>
        <w:t>Numerical d</w:t>
      </w:r>
      <w:r w:rsidR="00550F33">
        <w:rPr>
          <w:rFonts w:ascii="Arial" w:hAnsi="Arial" w:cs="Arial"/>
        </w:rPr>
        <w:t xml:space="preserve">ata </w:t>
      </w:r>
      <w:r w:rsidR="00511368" w:rsidRPr="00475FB4">
        <w:rPr>
          <w:rFonts w:ascii="Arial" w:hAnsi="Arial" w:cs="Arial"/>
        </w:rPr>
        <w:t>are presented as median (interquartile range)</w:t>
      </w:r>
      <w:r w:rsidR="004E3AEA">
        <w:rPr>
          <w:rFonts w:ascii="Arial" w:hAnsi="Arial" w:cs="Arial"/>
        </w:rPr>
        <w:t xml:space="preserve"> </w:t>
      </w:r>
      <w:r w:rsidR="004E3AEA" w:rsidRPr="00954C18">
        <w:rPr>
          <w:rFonts w:ascii="Arial" w:hAnsi="Arial" w:cs="Arial"/>
        </w:rPr>
        <w:t>and categorical data as n (%).</w:t>
      </w:r>
    </w:p>
    <w:p w14:paraId="39D6F9BF" w14:textId="77777777" w:rsidR="00511368" w:rsidRDefault="00511368" w:rsidP="00511368">
      <w:pPr>
        <w:rPr>
          <w:rFonts w:ascii="Arial" w:hAnsi="Arial" w:cs="Arial"/>
        </w:rPr>
      </w:pPr>
    </w:p>
    <w:p w14:paraId="0737F293" w14:textId="77777777" w:rsidR="00511368" w:rsidRDefault="00511368" w:rsidP="00511368">
      <w:pPr>
        <w:rPr>
          <w:rFonts w:ascii="Arial" w:hAnsi="Arial" w:cs="Arial"/>
        </w:rPr>
      </w:pPr>
    </w:p>
    <w:p w14:paraId="0861B13F" w14:textId="77777777" w:rsidR="00BA3773" w:rsidRDefault="00BA3773">
      <w:pPr>
        <w:rPr>
          <w:rFonts w:ascii="Arial" w:hAnsi="Arial" w:cs="Arial"/>
        </w:rPr>
      </w:pPr>
      <w:r>
        <w:rPr>
          <w:rFonts w:ascii="Arial" w:hAnsi="Arial" w:cs="Arial"/>
        </w:rPr>
        <w:br w:type="page"/>
      </w:r>
    </w:p>
    <w:p w14:paraId="26D96813" w14:textId="77777777" w:rsidR="00BA3773" w:rsidRPr="00475FB4" w:rsidRDefault="00BA3773" w:rsidP="00BA3773">
      <w:pPr>
        <w:ind w:left="-426"/>
        <w:rPr>
          <w:rFonts w:ascii="Arial" w:hAnsi="Arial" w:cs="Arial"/>
        </w:rPr>
      </w:pPr>
      <w:r w:rsidRPr="00475FB4">
        <w:rPr>
          <w:rFonts w:ascii="Arial" w:hAnsi="Arial" w:cs="Arial"/>
          <w:b/>
        </w:rPr>
        <w:lastRenderedPageBreak/>
        <w:t xml:space="preserve">Table </w:t>
      </w:r>
      <w:r>
        <w:rPr>
          <w:rFonts w:ascii="Arial" w:hAnsi="Arial" w:cs="Arial"/>
          <w:b/>
        </w:rPr>
        <w:t>2</w:t>
      </w:r>
      <w:r w:rsidRPr="00475FB4">
        <w:rPr>
          <w:rFonts w:ascii="Arial" w:hAnsi="Arial" w:cs="Arial"/>
          <w:b/>
        </w:rPr>
        <w:t>.</w:t>
      </w:r>
      <w:r w:rsidRPr="00475FB4">
        <w:rPr>
          <w:rFonts w:ascii="Arial" w:hAnsi="Arial" w:cs="Arial"/>
        </w:rPr>
        <w:t xml:space="preserve"> </w:t>
      </w:r>
      <w:r w:rsidR="00FF6E8C">
        <w:rPr>
          <w:rFonts w:ascii="Arial" w:hAnsi="Arial" w:cs="Arial"/>
        </w:rPr>
        <w:t>Ultrasound</w:t>
      </w:r>
      <w:r w:rsidRPr="00475FB4">
        <w:rPr>
          <w:rFonts w:ascii="Arial" w:hAnsi="Arial" w:cs="Arial"/>
        </w:rPr>
        <w:t xml:space="preserve"> </w:t>
      </w:r>
      <w:r w:rsidR="00CA7918">
        <w:rPr>
          <w:rFonts w:ascii="Arial" w:hAnsi="Arial" w:cs="Arial"/>
        </w:rPr>
        <w:t xml:space="preserve">and </w:t>
      </w:r>
      <w:r w:rsidR="005C6B68">
        <w:rPr>
          <w:rFonts w:ascii="Arial" w:hAnsi="Arial" w:cs="Arial"/>
          <w:iCs/>
        </w:rPr>
        <w:t>peri-operative</w:t>
      </w:r>
      <w:r w:rsidR="005C6B68">
        <w:rPr>
          <w:rFonts w:ascii="Arial" w:hAnsi="Arial" w:cs="Arial"/>
        </w:rPr>
        <w:t xml:space="preserve"> </w:t>
      </w:r>
      <w:r w:rsidR="00FF6E8C">
        <w:rPr>
          <w:rFonts w:ascii="Arial" w:hAnsi="Arial" w:cs="Arial"/>
        </w:rPr>
        <w:t>macroscopic</w:t>
      </w:r>
      <w:r w:rsidR="00CA7918">
        <w:rPr>
          <w:rFonts w:ascii="Arial" w:hAnsi="Arial" w:cs="Arial"/>
        </w:rPr>
        <w:t xml:space="preserve"> </w:t>
      </w:r>
      <w:r w:rsidRPr="00475FB4">
        <w:rPr>
          <w:rFonts w:ascii="Arial" w:hAnsi="Arial" w:cs="Arial"/>
        </w:rPr>
        <w:t xml:space="preserve">characteristics of </w:t>
      </w:r>
      <w:r>
        <w:rPr>
          <w:rFonts w:ascii="Arial" w:hAnsi="Arial" w:cs="Arial"/>
        </w:rPr>
        <w:t>the study group</w:t>
      </w:r>
      <w:r w:rsidR="0085454D">
        <w:rPr>
          <w:rFonts w:ascii="Arial" w:hAnsi="Arial" w:cs="Arial"/>
        </w:rPr>
        <w:t xml:space="preserve"> (n= 24)</w:t>
      </w:r>
      <w:r w:rsidRPr="00475FB4">
        <w:rPr>
          <w:rFonts w:ascii="Arial" w:hAnsi="Arial" w:cs="Arial"/>
        </w:rPr>
        <w:t>.</w:t>
      </w:r>
    </w:p>
    <w:p w14:paraId="7D7A5E7D" w14:textId="77777777" w:rsidR="00BA3773" w:rsidRPr="00475FB4" w:rsidRDefault="00BA3773" w:rsidP="00BA3773">
      <w:pPr>
        <w:rPr>
          <w:rFonts w:ascii="Arial" w:hAnsi="Arial" w:cs="Arial"/>
        </w:rPr>
      </w:pPr>
    </w:p>
    <w:p w14:paraId="5A87ED73" w14:textId="77777777" w:rsidR="00BA3773" w:rsidRDefault="00BA3773" w:rsidP="00EC0452">
      <w:pPr>
        <w:ind w:left="-851"/>
        <w:rPr>
          <w:rFonts w:ascii="Arial" w:hAnsi="Arial" w:cs="Arial"/>
          <w:b/>
        </w:rPr>
      </w:pPr>
      <w:r w:rsidRPr="00475FB4">
        <w:rPr>
          <w:rFonts w:ascii="Arial" w:hAnsi="Arial" w:cs="Arial"/>
          <w:b/>
        </w:rPr>
        <w:t xml:space="preserve">       </w:t>
      </w:r>
      <w:r w:rsidR="00EC0452">
        <w:rPr>
          <w:rFonts w:ascii="Arial" w:hAnsi="Arial" w:cs="Arial"/>
          <w:b/>
        </w:rPr>
        <w:tab/>
      </w:r>
      <w:r w:rsidR="00EC0452">
        <w:rPr>
          <w:rFonts w:ascii="Arial" w:hAnsi="Arial" w:cs="Arial"/>
          <w:b/>
        </w:rPr>
        <w:tab/>
      </w:r>
      <w:r w:rsidR="00EC0452">
        <w:rPr>
          <w:rFonts w:ascii="Arial" w:hAnsi="Arial" w:cs="Arial"/>
          <w:b/>
        </w:rPr>
        <w:tab/>
      </w:r>
      <w:r w:rsidRPr="00475FB4">
        <w:rPr>
          <w:rFonts w:ascii="Arial" w:hAnsi="Arial" w:cs="Arial"/>
          <w:b/>
        </w:rPr>
        <w:t>Characteristics</w:t>
      </w:r>
      <w:r w:rsidR="00EC0452">
        <w:rPr>
          <w:rFonts w:ascii="Arial" w:hAnsi="Arial" w:cs="Arial"/>
          <w:b/>
        </w:rPr>
        <w:tab/>
      </w:r>
      <w:r w:rsidR="00EC0452">
        <w:rPr>
          <w:rFonts w:ascii="Arial" w:hAnsi="Arial" w:cs="Arial"/>
          <w:b/>
        </w:rPr>
        <w:tab/>
      </w:r>
      <w:r w:rsidR="00EC0452">
        <w:rPr>
          <w:rFonts w:ascii="Arial" w:hAnsi="Arial" w:cs="Arial"/>
          <w:b/>
        </w:rPr>
        <w:tab/>
      </w:r>
      <w:r w:rsidR="00EC0452">
        <w:rPr>
          <w:rFonts w:ascii="Arial" w:hAnsi="Arial" w:cs="Arial"/>
          <w:b/>
        </w:rPr>
        <w:tab/>
      </w:r>
      <w:r w:rsidR="008E3D04">
        <w:rPr>
          <w:rFonts w:ascii="Arial" w:hAnsi="Arial" w:cs="Arial"/>
          <w:b/>
        </w:rPr>
        <w:tab/>
      </w:r>
      <w:r w:rsidR="0085454D">
        <w:rPr>
          <w:rFonts w:ascii="Arial" w:hAnsi="Arial" w:cs="Arial"/>
          <w:b/>
        </w:rPr>
        <w:t xml:space="preserve">Cases </w:t>
      </w:r>
      <w:r w:rsidR="00EC0452">
        <w:rPr>
          <w:rFonts w:ascii="Arial" w:hAnsi="Arial" w:cs="Arial"/>
          <w:b/>
        </w:rPr>
        <w:t>n</w:t>
      </w:r>
      <w:r w:rsidR="0085454D">
        <w:rPr>
          <w:rFonts w:ascii="Arial" w:hAnsi="Arial" w:cs="Arial"/>
          <w:b/>
        </w:rPr>
        <w:t xml:space="preserve"> (%)</w:t>
      </w:r>
    </w:p>
    <w:p w14:paraId="2BAD415A" w14:textId="77777777" w:rsidR="00EC0452" w:rsidRPr="00475FB4" w:rsidRDefault="00EC0452" w:rsidP="00EC0452">
      <w:pPr>
        <w:ind w:left="-851"/>
        <w:rPr>
          <w:rFonts w:ascii="Arial" w:hAnsi="Arial" w:cs="Arial"/>
          <w:b/>
        </w:rPr>
      </w:pPr>
    </w:p>
    <w:tbl>
      <w:tblPr>
        <w:tblStyle w:val="TableGrid"/>
        <w:tblW w:w="9515" w:type="dxa"/>
        <w:jc w:val="center"/>
        <w:tblLook w:val="04A0" w:firstRow="1" w:lastRow="0" w:firstColumn="1" w:lastColumn="0" w:noHBand="0" w:noVBand="1"/>
      </w:tblPr>
      <w:tblGrid>
        <w:gridCol w:w="5210"/>
        <w:gridCol w:w="4305"/>
      </w:tblGrid>
      <w:tr w:rsidR="00CA7918" w:rsidRPr="00475FB4" w14:paraId="6D94E070" w14:textId="77777777" w:rsidTr="006701E3">
        <w:trPr>
          <w:trHeight w:val="567"/>
          <w:jc w:val="center"/>
        </w:trPr>
        <w:tc>
          <w:tcPr>
            <w:tcW w:w="5210" w:type="dxa"/>
            <w:vAlign w:val="center"/>
          </w:tcPr>
          <w:p w14:paraId="30B0D4BD" w14:textId="77777777" w:rsidR="00FF6E8C" w:rsidRDefault="00FF6E8C" w:rsidP="00F46EC3">
            <w:pPr>
              <w:rPr>
                <w:rFonts w:ascii="Arial" w:hAnsi="Arial" w:cs="Arial"/>
              </w:rPr>
            </w:pPr>
            <w:r>
              <w:rPr>
                <w:rFonts w:ascii="Arial" w:hAnsi="Arial" w:cs="Arial"/>
              </w:rPr>
              <w:t>P</w:t>
            </w:r>
            <w:r w:rsidR="00CA7918">
              <w:rPr>
                <w:rFonts w:ascii="Arial" w:hAnsi="Arial" w:cs="Arial"/>
              </w:rPr>
              <w:t>lacental location</w:t>
            </w:r>
            <w:r w:rsidR="00F46EC3">
              <w:rPr>
                <w:rFonts w:ascii="Arial" w:hAnsi="Arial" w:cs="Arial"/>
              </w:rPr>
              <w:t xml:space="preserve"> </w:t>
            </w:r>
          </w:p>
          <w:p w14:paraId="0ADE3599" w14:textId="77777777" w:rsidR="00CA7918" w:rsidRPr="00FF6E8C" w:rsidRDefault="00CA7918" w:rsidP="00FF6E8C">
            <w:pPr>
              <w:pStyle w:val="ListParagraph"/>
              <w:numPr>
                <w:ilvl w:val="0"/>
                <w:numId w:val="12"/>
              </w:numPr>
              <w:rPr>
                <w:rFonts w:ascii="Arial" w:hAnsi="Arial" w:cs="Arial"/>
              </w:rPr>
            </w:pPr>
            <w:r w:rsidRPr="00FF6E8C">
              <w:rPr>
                <w:rFonts w:ascii="Arial" w:hAnsi="Arial" w:cs="Arial"/>
              </w:rPr>
              <w:t>Low-lying</w:t>
            </w:r>
          </w:p>
          <w:p w14:paraId="09BAE762" w14:textId="77777777" w:rsidR="00CA7918" w:rsidRDefault="00CA7918" w:rsidP="00CA7918">
            <w:pPr>
              <w:pStyle w:val="ListParagraph"/>
              <w:numPr>
                <w:ilvl w:val="0"/>
                <w:numId w:val="12"/>
              </w:numPr>
              <w:rPr>
                <w:rFonts w:ascii="Arial" w:hAnsi="Arial" w:cs="Arial"/>
              </w:rPr>
            </w:pPr>
            <w:r>
              <w:rPr>
                <w:rFonts w:ascii="Arial" w:hAnsi="Arial" w:cs="Arial"/>
              </w:rPr>
              <w:t>Marginal previa</w:t>
            </w:r>
          </w:p>
          <w:p w14:paraId="624B41F0" w14:textId="77777777" w:rsidR="00CA7918" w:rsidRPr="00CA7918" w:rsidRDefault="00CA7918" w:rsidP="00CA7918">
            <w:pPr>
              <w:pStyle w:val="ListParagraph"/>
              <w:numPr>
                <w:ilvl w:val="0"/>
                <w:numId w:val="12"/>
              </w:numPr>
              <w:rPr>
                <w:rFonts w:ascii="Arial" w:hAnsi="Arial" w:cs="Arial"/>
              </w:rPr>
            </w:pPr>
            <w:r>
              <w:rPr>
                <w:rFonts w:ascii="Arial" w:hAnsi="Arial" w:cs="Arial"/>
              </w:rPr>
              <w:t>Covering previa</w:t>
            </w:r>
          </w:p>
        </w:tc>
        <w:tc>
          <w:tcPr>
            <w:tcW w:w="4305" w:type="dxa"/>
          </w:tcPr>
          <w:p w14:paraId="7C2D7BE3" w14:textId="77777777" w:rsidR="00CA7918" w:rsidRDefault="00CA7918" w:rsidP="00F64E7D">
            <w:pPr>
              <w:rPr>
                <w:rFonts w:ascii="Arial" w:hAnsi="Arial" w:cs="Arial"/>
              </w:rPr>
            </w:pPr>
          </w:p>
          <w:p w14:paraId="77F69C49" w14:textId="77777777" w:rsidR="00D929D3" w:rsidRDefault="00AD24AC" w:rsidP="00F64E7D">
            <w:pPr>
              <w:rPr>
                <w:rFonts w:ascii="Arial" w:hAnsi="Arial" w:cs="Arial"/>
              </w:rPr>
            </w:pPr>
            <w:r>
              <w:rPr>
                <w:rFonts w:ascii="Arial" w:hAnsi="Arial" w:cs="Arial"/>
              </w:rPr>
              <w:t xml:space="preserve">  </w:t>
            </w:r>
            <w:r w:rsidR="00D929D3">
              <w:rPr>
                <w:rFonts w:ascii="Arial" w:hAnsi="Arial" w:cs="Arial"/>
              </w:rPr>
              <w:t>1</w:t>
            </w:r>
            <w:r w:rsidR="00503671">
              <w:rPr>
                <w:rFonts w:ascii="Arial" w:hAnsi="Arial" w:cs="Arial"/>
              </w:rPr>
              <w:t xml:space="preserve"> (4.2)</w:t>
            </w:r>
          </w:p>
          <w:p w14:paraId="4AD6A138" w14:textId="77777777" w:rsidR="00D929D3" w:rsidRDefault="00AD24AC" w:rsidP="00F64E7D">
            <w:pPr>
              <w:rPr>
                <w:rFonts w:ascii="Arial" w:hAnsi="Arial" w:cs="Arial"/>
              </w:rPr>
            </w:pPr>
            <w:r>
              <w:rPr>
                <w:rFonts w:ascii="Arial" w:hAnsi="Arial" w:cs="Arial"/>
              </w:rPr>
              <w:t xml:space="preserve">  </w:t>
            </w:r>
            <w:r w:rsidR="00D929D3">
              <w:rPr>
                <w:rFonts w:ascii="Arial" w:hAnsi="Arial" w:cs="Arial"/>
              </w:rPr>
              <w:t>1</w:t>
            </w:r>
            <w:r w:rsidR="00503671">
              <w:rPr>
                <w:rFonts w:ascii="Arial" w:hAnsi="Arial" w:cs="Arial"/>
              </w:rPr>
              <w:t xml:space="preserve"> (4.2)</w:t>
            </w:r>
          </w:p>
          <w:p w14:paraId="26F3AF32" w14:textId="77777777" w:rsidR="00D929D3" w:rsidRPr="00475FB4" w:rsidRDefault="00D929D3" w:rsidP="00F64E7D">
            <w:pPr>
              <w:rPr>
                <w:rFonts w:ascii="Arial" w:hAnsi="Arial" w:cs="Arial"/>
              </w:rPr>
            </w:pPr>
            <w:r>
              <w:rPr>
                <w:rFonts w:ascii="Arial" w:hAnsi="Arial" w:cs="Arial"/>
              </w:rPr>
              <w:t>22</w:t>
            </w:r>
            <w:r w:rsidR="00503671">
              <w:rPr>
                <w:rFonts w:ascii="Arial" w:hAnsi="Arial" w:cs="Arial"/>
              </w:rPr>
              <w:t xml:space="preserve"> (91.6)</w:t>
            </w:r>
          </w:p>
        </w:tc>
      </w:tr>
      <w:tr w:rsidR="00CA7918" w:rsidRPr="00475FB4" w14:paraId="3928BA0E" w14:textId="77777777" w:rsidTr="006701E3">
        <w:trPr>
          <w:trHeight w:val="868"/>
          <w:jc w:val="center"/>
        </w:trPr>
        <w:tc>
          <w:tcPr>
            <w:tcW w:w="5210" w:type="dxa"/>
            <w:vAlign w:val="center"/>
          </w:tcPr>
          <w:p w14:paraId="03730946" w14:textId="77777777" w:rsidR="00CA7918" w:rsidRDefault="00FF6E8C" w:rsidP="00F64E7D">
            <w:pPr>
              <w:rPr>
                <w:rFonts w:ascii="Arial" w:hAnsi="Arial" w:cs="Arial"/>
              </w:rPr>
            </w:pPr>
            <w:bookmarkStart w:id="4" w:name="_Hlk529970377"/>
            <w:r>
              <w:rPr>
                <w:rFonts w:ascii="Arial" w:hAnsi="Arial" w:cs="Arial"/>
              </w:rPr>
              <w:t>M</w:t>
            </w:r>
            <w:r w:rsidR="00D929D3">
              <w:rPr>
                <w:rFonts w:ascii="Arial" w:hAnsi="Arial" w:cs="Arial"/>
              </w:rPr>
              <w:t>yometrium</w:t>
            </w:r>
            <w:r w:rsidR="008E3D04">
              <w:rPr>
                <w:rFonts w:ascii="Arial" w:hAnsi="Arial" w:cs="Arial"/>
              </w:rPr>
              <w:t xml:space="preserve"> thickness</w:t>
            </w:r>
            <w:r w:rsidR="00F46EC3">
              <w:rPr>
                <w:rFonts w:ascii="Arial" w:hAnsi="Arial" w:cs="Arial"/>
              </w:rPr>
              <w:t xml:space="preserve"> </w:t>
            </w:r>
          </w:p>
          <w:p w14:paraId="6F377B26" w14:textId="77777777" w:rsidR="00D929D3" w:rsidRPr="00D929D3" w:rsidRDefault="00D929D3" w:rsidP="00D929D3">
            <w:pPr>
              <w:pStyle w:val="ListParagraph"/>
              <w:numPr>
                <w:ilvl w:val="0"/>
                <w:numId w:val="12"/>
              </w:numPr>
              <w:rPr>
                <w:rFonts w:ascii="Arial" w:hAnsi="Arial" w:cs="Arial"/>
              </w:rPr>
            </w:pPr>
            <w:r w:rsidRPr="00D929D3">
              <w:rPr>
                <w:rFonts w:ascii="Arial" w:hAnsi="Arial" w:cs="Arial"/>
              </w:rPr>
              <w:t>&lt; 1mm</w:t>
            </w:r>
            <w:r w:rsidR="0085454D">
              <w:rPr>
                <w:rFonts w:ascii="Arial" w:hAnsi="Arial" w:cs="Arial"/>
              </w:rPr>
              <w:t xml:space="preserve"> (Thin)</w:t>
            </w:r>
          </w:p>
          <w:p w14:paraId="3E7C4DE7" w14:textId="77777777" w:rsidR="00D929D3" w:rsidRPr="00D929D3" w:rsidRDefault="00D929D3" w:rsidP="00D929D3">
            <w:pPr>
              <w:pStyle w:val="ListParagraph"/>
              <w:numPr>
                <w:ilvl w:val="0"/>
                <w:numId w:val="12"/>
              </w:numPr>
              <w:rPr>
                <w:rFonts w:ascii="Arial" w:hAnsi="Arial" w:cs="Arial"/>
              </w:rPr>
            </w:pPr>
            <w:r w:rsidRPr="00D929D3">
              <w:rPr>
                <w:rFonts w:ascii="Arial" w:hAnsi="Arial" w:cs="Arial"/>
              </w:rPr>
              <w:t>1-2 mm</w:t>
            </w:r>
          </w:p>
          <w:p w14:paraId="41C55C60" w14:textId="77777777" w:rsidR="00D929D3" w:rsidRPr="00D929D3" w:rsidRDefault="00D929D3" w:rsidP="00D929D3">
            <w:pPr>
              <w:pStyle w:val="ListParagraph"/>
              <w:numPr>
                <w:ilvl w:val="0"/>
                <w:numId w:val="12"/>
              </w:numPr>
              <w:rPr>
                <w:rFonts w:ascii="Arial" w:hAnsi="Arial" w:cs="Arial"/>
              </w:rPr>
            </w:pPr>
            <w:r w:rsidRPr="00D929D3">
              <w:rPr>
                <w:rFonts w:ascii="Arial" w:hAnsi="Arial" w:cs="Arial"/>
              </w:rPr>
              <w:t>2-3 mm</w:t>
            </w:r>
          </w:p>
        </w:tc>
        <w:tc>
          <w:tcPr>
            <w:tcW w:w="4305" w:type="dxa"/>
          </w:tcPr>
          <w:p w14:paraId="4B75B753" w14:textId="77777777" w:rsidR="00CA7918" w:rsidRDefault="00CA7918" w:rsidP="00F64E7D">
            <w:pPr>
              <w:rPr>
                <w:rFonts w:ascii="Arial" w:hAnsi="Arial" w:cs="Arial"/>
              </w:rPr>
            </w:pPr>
          </w:p>
          <w:p w14:paraId="7E06CCEE" w14:textId="77777777" w:rsidR="00D929D3" w:rsidRDefault="00D929D3" w:rsidP="00F64E7D">
            <w:pPr>
              <w:rPr>
                <w:rFonts w:ascii="Arial" w:hAnsi="Arial" w:cs="Arial"/>
              </w:rPr>
            </w:pPr>
            <w:r>
              <w:rPr>
                <w:rFonts w:ascii="Arial" w:hAnsi="Arial" w:cs="Arial"/>
              </w:rPr>
              <w:t>19</w:t>
            </w:r>
            <w:r w:rsidR="00503671">
              <w:rPr>
                <w:rFonts w:ascii="Arial" w:hAnsi="Arial" w:cs="Arial"/>
              </w:rPr>
              <w:t xml:space="preserve"> (79.2)</w:t>
            </w:r>
          </w:p>
          <w:p w14:paraId="65F0C83C" w14:textId="77777777" w:rsidR="00D929D3" w:rsidRDefault="00AD24AC" w:rsidP="00F64E7D">
            <w:pPr>
              <w:rPr>
                <w:rFonts w:ascii="Arial" w:hAnsi="Arial" w:cs="Arial"/>
              </w:rPr>
            </w:pPr>
            <w:r>
              <w:rPr>
                <w:rFonts w:ascii="Arial" w:hAnsi="Arial" w:cs="Arial"/>
              </w:rPr>
              <w:t xml:space="preserve">  </w:t>
            </w:r>
            <w:r w:rsidR="0085454D">
              <w:rPr>
                <w:rFonts w:ascii="Arial" w:hAnsi="Arial" w:cs="Arial"/>
              </w:rPr>
              <w:t>3</w:t>
            </w:r>
            <w:r w:rsidR="00503671">
              <w:rPr>
                <w:rFonts w:ascii="Arial" w:hAnsi="Arial" w:cs="Arial"/>
              </w:rPr>
              <w:t xml:space="preserve"> (12.5)</w:t>
            </w:r>
          </w:p>
          <w:p w14:paraId="613E96B6" w14:textId="77777777" w:rsidR="0085454D" w:rsidRPr="00475FB4" w:rsidRDefault="00AD24AC" w:rsidP="00F64E7D">
            <w:pPr>
              <w:rPr>
                <w:rFonts w:ascii="Arial" w:hAnsi="Arial" w:cs="Arial"/>
              </w:rPr>
            </w:pPr>
            <w:r>
              <w:rPr>
                <w:rFonts w:ascii="Arial" w:hAnsi="Arial" w:cs="Arial"/>
              </w:rPr>
              <w:t xml:space="preserve">  </w:t>
            </w:r>
            <w:r w:rsidR="0085454D">
              <w:rPr>
                <w:rFonts w:ascii="Arial" w:hAnsi="Arial" w:cs="Arial"/>
              </w:rPr>
              <w:t>2</w:t>
            </w:r>
            <w:r w:rsidR="00503671">
              <w:rPr>
                <w:rFonts w:ascii="Arial" w:hAnsi="Arial" w:cs="Arial"/>
              </w:rPr>
              <w:t xml:space="preserve"> (8.3)</w:t>
            </w:r>
          </w:p>
        </w:tc>
      </w:tr>
      <w:tr w:rsidR="00CA7918" w:rsidRPr="00475FB4" w14:paraId="09FC7396" w14:textId="77777777" w:rsidTr="006701E3">
        <w:trPr>
          <w:trHeight w:val="567"/>
          <w:jc w:val="center"/>
        </w:trPr>
        <w:tc>
          <w:tcPr>
            <w:tcW w:w="5210" w:type="dxa"/>
            <w:shd w:val="clear" w:color="auto" w:fill="auto"/>
            <w:vAlign w:val="center"/>
          </w:tcPr>
          <w:p w14:paraId="6A76812D" w14:textId="77777777" w:rsidR="00CA7918" w:rsidRDefault="00FF6E8C" w:rsidP="00F64E7D">
            <w:pPr>
              <w:rPr>
                <w:rFonts w:ascii="Arial" w:hAnsi="Arial" w:cs="Arial"/>
              </w:rPr>
            </w:pPr>
            <w:r>
              <w:rPr>
                <w:rFonts w:ascii="Arial" w:hAnsi="Arial" w:cs="Arial"/>
              </w:rPr>
              <w:t>L</w:t>
            </w:r>
            <w:r w:rsidR="0085454D">
              <w:rPr>
                <w:rFonts w:ascii="Arial" w:hAnsi="Arial" w:cs="Arial"/>
              </w:rPr>
              <w:t>acunae</w:t>
            </w:r>
            <w:r w:rsidR="00F46EC3">
              <w:rPr>
                <w:rFonts w:ascii="Arial" w:hAnsi="Arial" w:cs="Arial"/>
              </w:rPr>
              <w:t xml:space="preserve"> </w:t>
            </w:r>
            <w:r>
              <w:rPr>
                <w:rFonts w:ascii="Arial" w:hAnsi="Arial" w:cs="Arial"/>
              </w:rPr>
              <w:t>score</w:t>
            </w:r>
          </w:p>
          <w:p w14:paraId="5F46903C" w14:textId="77777777" w:rsidR="0085454D" w:rsidRDefault="0085454D" w:rsidP="0085454D">
            <w:pPr>
              <w:pStyle w:val="ListParagraph"/>
              <w:numPr>
                <w:ilvl w:val="0"/>
                <w:numId w:val="12"/>
              </w:numPr>
              <w:rPr>
                <w:rFonts w:ascii="Arial" w:hAnsi="Arial" w:cs="Arial"/>
              </w:rPr>
            </w:pPr>
            <w:r>
              <w:rPr>
                <w:rFonts w:ascii="Arial" w:hAnsi="Arial" w:cs="Arial"/>
              </w:rPr>
              <w:t>1+ (1-3)</w:t>
            </w:r>
          </w:p>
          <w:p w14:paraId="3118356D" w14:textId="77777777" w:rsidR="0085454D" w:rsidRDefault="0085454D" w:rsidP="0085454D">
            <w:pPr>
              <w:pStyle w:val="ListParagraph"/>
              <w:numPr>
                <w:ilvl w:val="0"/>
                <w:numId w:val="12"/>
              </w:numPr>
              <w:rPr>
                <w:rFonts w:ascii="Arial" w:hAnsi="Arial" w:cs="Arial"/>
              </w:rPr>
            </w:pPr>
            <w:r>
              <w:rPr>
                <w:rFonts w:ascii="Arial" w:hAnsi="Arial" w:cs="Arial"/>
              </w:rPr>
              <w:t>2+ (4-6)</w:t>
            </w:r>
          </w:p>
          <w:p w14:paraId="08C65218" w14:textId="77777777" w:rsidR="0085454D" w:rsidRPr="0085454D" w:rsidRDefault="0085454D" w:rsidP="0085454D">
            <w:pPr>
              <w:pStyle w:val="ListParagraph"/>
              <w:numPr>
                <w:ilvl w:val="0"/>
                <w:numId w:val="12"/>
              </w:numPr>
              <w:rPr>
                <w:rFonts w:ascii="Arial" w:hAnsi="Arial" w:cs="Arial"/>
              </w:rPr>
            </w:pPr>
            <w:r>
              <w:rPr>
                <w:rFonts w:ascii="Arial" w:hAnsi="Arial" w:cs="Arial"/>
              </w:rPr>
              <w:t>3+ (&gt; 6)</w:t>
            </w:r>
          </w:p>
        </w:tc>
        <w:tc>
          <w:tcPr>
            <w:tcW w:w="4305" w:type="dxa"/>
          </w:tcPr>
          <w:p w14:paraId="3B481EBD" w14:textId="77777777" w:rsidR="00CA7918" w:rsidRDefault="00CA7918" w:rsidP="00F64E7D">
            <w:pPr>
              <w:rPr>
                <w:rFonts w:ascii="Arial" w:hAnsi="Arial" w:cs="Arial"/>
              </w:rPr>
            </w:pPr>
          </w:p>
          <w:p w14:paraId="58CFFF17" w14:textId="77777777" w:rsidR="0085454D" w:rsidRDefault="00AD24AC" w:rsidP="00F64E7D">
            <w:pPr>
              <w:rPr>
                <w:rFonts w:ascii="Arial" w:hAnsi="Arial" w:cs="Arial"/>
              </w:rPr>
            </w:pPr>
            <w:r>
              <w:rPr>
                <w:rFonts w:ascii="Arial" w:hAnsi="Arial" w:cs="Arial"/>
              </w:rPr>
              <w:t xml:space="preserve">  </w:t>
            </w:r>
            <w:r w:rsidR="0085454D">
              <w:rPr>
                <w:rFonts w:ascii="Arial" w:hAnsi="Arial" w:cs="Arial"/>
              </w:rPr>
              <w:t>3</w:t>
            </w:r>
            <w:r w:rsidR="00503671">
              <w:rPr>
                <w:rFonts w:ascii="Arial" w:hAnsi="Arial" w:cs="Arial"/>
              </w:rPr>
              <w:t xml:space="preserve"> (12.5)</w:t>
            </w:r>
          </w:p>
          <w:p w14:paraId="3E7A0BAB" w14:textId="77777777" w:rsidR="0085454D" w:rsidRDefault="00AD24AC" w:rsidP="00F64E7D">
            <w:pPr>
              <w:rPr>
                <w:rFonts w:ascii="Arial" w:hAnsi="Arial" w:cs="Arial"/>
              </w:rPr>
            </w:pPr>
            <w:r>
              <w:rPr>
                <w:rFonts w:ascii="Arial" w:hAnsi="Arial" w:cs="Arial"/>
              </w:rPr>
              <w:t xml:space="preserve">  </w:t>
            </w:r>
            <w:r w:rsidR="00D35420">
              <w:rPr>
                <w:rFonts w:ascii="Arial" w:hAnsi="Arial" w:cs="Arial"/>
              </w:rPr>
              <w:t>7</w:t>
            </w:r>
            <w:r w:rsidR="00503671">
              <w:rPr>
                <w:rFonts w:ascii="Arial" w:hAnsi="Arial" w:cs="Arial"/>
              </w:rPr>
              <w:t xml:space="preserve"> (2</w:t>
            </w:r>
            <w:r w:rsidR="00D35420">
              <w:rPr>
                <w:rFonts w:ascii="Arial" w:hAnsi="Arial" w:cs="Arial"/>
              </w:rPr>
              <w:t>9</w:t>
            </w:r>
            <w:r w:rsidR="00503671">
              <w:rPr>
                <w:rFonts w:ascii="Arial" w:hAnsi="Arial" w:cs="Arial"/>
              </w:rPr>
              <w:t>.</w:t>
            </w:r>
            <w:r w:rsidR="00D35420">
              <w:rPr>
                <w:rFonts w:ascii="Arial" w:hAnsi="Arial" w:cs="Arial"/>
              </w:rPr>
              <w:t>2</w:t>
            </w:r>
            <w:r w:rsidR="00503671">
              <w:rPr>
                <w:rFonts w:ascii="Arial" w:hAnsi="Arial" w:cs="Arial"/>
              </w:rPr>
              <w:t>)</w:t>
            </w:r>
          </w:p>
          <w:p w14:paraId="6B1E71B1" w14:textId="77777777" w:rsidR="0085454D" w:rsidRPr="00475FB4" w:rsidRDefault="0085454D" w:rsidP="00F64E7D">
            <w:pPr>
              <w:rPr>
                <w:rFonts w:ascii="Arial" w:hAnsi="Arial" w:cs="Arial"/>
              </w:rPr>
            </w:pPr>
            <w:r>
              <w:rPr>
                <w:rFonts w:ascii="Arial" w:hAnsi="Arial" w:cs="Arial"/>
              </w:rPr>
              <w:t>1</w:t>
            </w:r>
            <w:r w:rsidR="00D35420">
              <w:rPr>
                <w:rFonts w:ascii="Arial" w:hAnsi="Arial" w:cs="Arial"/>
              </w:rPr>
              <w:t>4</w:t>
            </w:r>
            <w:r w:rsidR="00503671">
              <w:rPr>
                <w:rFonts w:ascii="Arial" w:hAnsi="Arial" w:cs="Arial"/>
              </w:rPr>
              <w:t xml:space="preserve"> (</w:t>
            </w:r>
            <w:r w:rsidR="00D35420">
              <w:rPr>
                <w:rFonts w:ascii="Arial" w:hAnsi="Arial" w:cs="Arial"/>
              </w:rPr>
              <w:t>58</w:t>
            </w:r>
            <w:r w:rsidR="00503671">
              <w:rPr>
                <w:rFonts w:ascii="Arial" w:hAnsi="Arial" w:cs="Arial"/>
              </w:rPr>
              <w:t>.</w:t>
            </w:r>
            <w:r w:rsidR="00D35420">
              <w:rPr>
                <w:rFonts w:ascii="Arial" w:hAnsi="Arial" w:cs="Arial"/>
              </w:rPr>
              <w:t>3</w:t>
            </w:r>
            <w:r w:rsidR="00503671">
              <w:rPr>
                <w:rFonts w:ascii="Arial" w:hAnsi="Arial" w:cs="Arial"/>
              </w:rPr>
              <w:t>)</w:t>
            </w:r>
          </w:p>
        </w:tc>
      </w:tr>
      <w:tr w:rsidR="00AD24AC" w:rsidRPr="00475FB4" w14:paraId="302E44AD" w14:textId="77777777" w:rsidTr="006701E3">
        <w:trPr>
          <w:trHeight w:val="567"/>
          <w:jc w:val="center"/>
        </w:trPr>
        <w:tc>
          <w:tcPr>
            <w:tcW w:w="5210" w:type="dxa"/>
            <w:shd w:val="clear" w:color="auto" w:fill="auto"/>
            <w:vAlign w:val="center"/>
          </w:tcPr>
          <w:p w14:paraId="34EB04B4" w14:textId="77777777" w:rsidR="00AD24AC" w:rsidRDefault="00AD24AC" w:rsidP="00AD24AC">
            <w:pPr>
              <w:rPr>
                <w:rFonts w:ascii="Arial" w:hAnsi="Arial" w:cs="Arial"/>
              </w:rPr>
            </w:pPr>
            <w:r>
              <w:rPr>
                <w:rFonts w:ascii="Arial" w:hAnsi="Arial" w:cs="Arial"/>
              </w:rPr>
              <w:t>Intra-operative anterior wall dehiscence</w:t>
            </w:r>
          </w:p>
          <w:p w14:paraId="3720449C" w14:textId="77777777" w:rsidR="00AD24AC" w:rsidRPr="00F42267" w:rsidRDefault="00AD24AC" w:rsidP="00AD24AC">
            <w:pPr>
              <w:pStyle w:val="ListParagraph"/>
              <w:numPr>
                <w:ilvl w:val="0"/>
                <w:numId w:val="12"/>
              </w:numPr>
              <w:rPr>
                <w:rFonts w:ascii="Arial" w:hAnsi="Arial" w:cs="Arial"/>
              </w:rPr>
            </w:pPr>
            <w:r>
              <w:rPr>
                <w:rFonts w:ascii="Arial" w:hAnsi="Arial" w:cs="Arial"/>
              </w:rPr>
              <w:t>None</w:t>
            </w:r>
          </w:p>
          <w:p w14:paraId="6BF4D8A1" w14:textId="77777777" w:rsidR="00AD24AC" w:rsidRDefault="00AD24AC" w:rsidP="00AD24AC">
            <w:pPr>
              <w:pStyle w:val="ListParagraph"/>
              <w:numPr>
                <w:ilvl w:val="0"/>
                <w:numId w:val="12"/>
              </w:numPr>
              <w:rPr>
                <w:rFonts w:ascii="Arial" w:hAnsi="Arial" w:cs="Arial"/>
              </w:rPr>
            </w:pPr>
            <w:r w:rsidRPr="00AD24AC">
              <w:rPr>
                <w:rFonts w:ascii="Arial" w:hAnsi="Arial" w:cs="Arial"/>
              </w:rPr>
              <w:t>Focal</w:t>
            </w:r>
            <w:r>
              <w:rPr>
                <w:rFonts w:ascii="Arial" w:hAnsi="Arial" w:cs="Arial"/>
              </w:rPr>
              <w:t xml:space="preserve"> </w:t>
            </w:r>
          </w:p>
          <w:p w14:paraId="2B278F07" w14:textId="77777777" w:rsidR="00AD24AC" w:rsidRPr="00AD24AC" w:rsidRDefault="00AD24AC" w:rsidP="00AD24AC">
            <w:pPr>
              <w:pStyle w:val="ListParagraph"/>
              <w:numPr>
                <w:ilvl w:val="0"/>
                <w:numId w:val="12"/>
              </w:numPr>
              <w:rPr>
                <w:rFonts w:ascii="Arial" w:hAnsi="Arial" w:cs="Arial"/>
              </w:rPr>
            </w:pPr>
            <w:r>
              <w:rPr>
                <w:rFonts w:ascii="Arial" w:hAnsi="Arial" w:cs="Arial"/>
              </w:rPr>
              <w:t>Large</w:t>
            </w:r>
          </w:p>
        </w:tc>
        <w:tc>
          <w:tcPr>
            <w:tcW w:w="4305" w:type="dxa"/>
          </w:tcPr>
          <w:p w14:paraId="27A6C0CF" w14:textId="77777777" w:rsidR="00AD24AC" w:rsidRDefault="00AD24AC" w:rsidP="00AD24AC">
            <w:pPr>
              <w:rPr>
                <w:rFonts w:ascii="Arial" w:hAnsi="Arial" w:cs="Arial"/>
              </w:rPr>
            </w:pPr>
          </w:p>
          <w:p w14:paraId="433F80B1" w14:textId="77777777" w:rsidR="00AD24AC" w:rsidRDefault="00AD24AC" w:rsidP="00AD24AC">
            <w:pPr>
              <w:rPr>
                <w:rFonts w:ascii="Arial" w:hAnsi="Arial" w:cs="Arial"/>
              </w:rPr>
            </w:pPr>
            <w:r>
              <w:rPr>
                <w:rFonts w:ascii="Arial" w:hAnsi="Arial" w:cs="Arial"/>
              </w:rPr>
              <w:t xml:space="preserve">  2 (8.3)</w:t>
            </w:r>
          </w:p>
          <w:p w14:paraId="7638E8AE" w14:textId="77777777" w:rsidR="00AD24AC" w:rsidRDefault="00AD24AC" w:rsidP="00AD24AC">
            <w:pPr>
              <w:rPr>
                <w:rFonts w:ascii="Arial" w:hAnsi="Arial" w:cs="Arial"/>
              </w:rPr>
            </w:pPr>
            <w:r>
              <w:rPr>
                <w:rFonts w:ascii="Arial" w:hAnsi="Arial" w:cs="Arial"/>
              </w:rPr>
              <w:t>10 (41.7)</w:t>
            </w:r>
          </w:p>
          <w:p w14:paraId="00434803" w14:textId="77777777" w:rsidR="00571E1E" w:rsidRDefault="00571E1E" w:rsidP="00AD24AC">
            <w:pPr>
              <w:rPr>
                <w:rFonts w:ascii="Arial" w:hAnsi="Arial" w:cs="Arial"/>
              </w:rPr>
            </w:pPr>
            <w:r>
              <w:rPr>
                <w:rFonts w:ascii="Arial" w:hAnsi="Arial" w:cs="Arial"/>
              </w:rPr>
              <w:t>12 (50.0)</w:t>
            </w:r>
          </w:p>
        </w:tc>
      </w:tr>
      <w:bookmarkEnd w:id="4"/>
      <w:tr w:rsidR="00CA7918" w:rsidRPr="00475FB4" w14:paraId="5B430F05" w14:textId="77777777" w:rsidTr="006701E3">
        <w:trPr>
          <w:trHeight w:val="567"/>
          <w:jc w:val="center"/>
        </w:trPr>
        <w:tc>
          <w:tcPr>
            <w:tcW w:w="5210" w:type="dxa"/>
            <w:vAlign w:val="center"/>
          </w:tcPr>
          <w:p w14:paraId="7A0D736B" w14:textId="77777777" w:rsidR="00CA7918" w:rsidRDefault="008E3D04" w:rsidP="00F64E7D">
            <w:pPr>
              <w:rPr>
                <w:rFonts w:ascii="Arial" w:hAnsi="Arial" w:cs="Arial"/>
              </w:rPr>
            </w:pPr>
            <w:r>
              <w:rPr>
                <w:rFonts w:ascii="Arial" w:hAnsi="Arial" w:cs="Arial"/>
              </w:rPr>
              <w:t>Immediate post</w:t>
            </w:r>
            <w:r w:rsidR="00F46EC3">
              <w:rPr>
                <w:rFonts w:ascii="Arial" w:hAnsi="Arial" w:cs="Arial"/>
              </w:rPr>
              <w:t>-operative</w:t>
            </w:r>
            <w:r>
              <w:rPr>
                <w:rFonts w:ascii="Arial" w:hAnsi="Arial" w:cs="Arial"/>
              </w:rPr>
              <w:t xml:space="preserve"> PAS grad</w:t>
            </w:r>
            <w:r w:rsidR="00F46EC3">
              <w:rPr>
                <w:rFonts w:ascii="Arial" w:hAnsi="Arial" w:cs="Arial"/>
              </w:rPr>
              <w:t>ing</w:t>
            </w:r>
            <w:r>
              <w:rPr>
                <w:rFonts w:ascii="Arial" w:hAnsi="Arial" w:cs="Arial"/>
              </w:rPr>
              <w:t xml:space="preserve"> &amp; area</w:t>
            </w:r>
          </w:p>
          <w:p w14:paraId="7111BE8A" w14:textId="77777777" w:rsidR="008E3D04" w:rsidRDefault="008E3D04" w:rsidP="00F46EC3">
            <w:pPr>
              <w:pStyle w:val="ListParagraph"/>
              <w:numPr>
                <w:ilvl w:val="0"/>
                <w:numId w:val="12"/>
              </w:numPr>
              <w:rPr>
                <w:rFonts w:ascii="Arial" w:hAnsi="Arial" w:cs="Arial"/>
              </w:rPr>
            </w:pPr>
            <w:r w:rsidRPr="00F46EC3">
              <w:rPr>
                <w:rFonts w:ascii="Arial" w:hAnsi="Arial" w:cs="Arial"/>
              </w:rPr>
              <w:t>Adherent</w:t>
            </w:r>
          </w:p>
          <w:p w14:paraId="50C798E9" w14:textId="77777777" w:rsidR="00F46EC3" w:rsidRDefault="00F46EC3" w:rsidP="00F46EC3">
            <w:pPr>
              <w:pStyle w:val="ListParagraph"/>
              <w:numPr>
                <w:ilvl w:val="0"/>
                <w:numId w:val="12"/>
              </w:numPr>
              <w:rPr>
                <w:rFonts w:ascii="Arial" w:hAnsi="Arial" w:cs="Arial"/>
              </w:rPr>
            </w:pPr>
            <w:r>
              <w:rPr>
                <w:rFonts w:ascii="Arial" w:hAnsi="Arial" w:cs="Arial"/>
              </w:rPr>
              <w:t>Focal invasive</w:t>
            </w:r>
          </w:p>
          <w:p w14:paraId="14420853" w14:textId="77777777" w:rsidR="00F46EC3" w:rsidRPr="00F46EC3" w:rsidRDefault="006D6139" w:rsidP="00F46EC3">
            <w:pPr>
              <w:pStyle w:val="ListParagraph"/>
              <w:numPr>
                <w:ilvl w:val="0"/>
                <w:numId w:val="12"/>
              </w:numPr>
              <w:rPr>
                <w:rFonts w:ascii="Arial" w:hAnsi="Arial" w:cs="Arial"/>
              </w:rPr>
            </w:pPr>
            <w:r>
              <w:rPr>
                <w:rFonts w:ascii="Arial" w:hAnsi="Arial" w:cs="Arial"/>
              </w:rPr>
              <w:t>Large</w:t>
            </w:r>
            <w:r w:rsidR="00F46EC3">
              <w:rPr>
                <w:rFonts w:ascii="Arial" w:hAnsi="Arial" w:cs="Arial"/>
              </w:rPr>
              <w:t xml:space="preserve"> invasive</w:t>
            </w:r>
          </w:p>
        </w:tc>
        <w:tc>
          <w:tcPr>
            <w:tcW w:w="4305" w:type="dxa"/>
          </w:tcPr>
          <w:p w14:paraId="44461E49" w14:textId="77777777" w:rsidR="00CA7918" w:rsidRDefault="00CA7918" w:rsidP="00F64E7D">
            <w:pPr>
              <w:rPr>
                <w:rFonts w:ascii="Arial" w:hAnsi="Arial" w:cs="Arial"/>
              </w:rPr>
            </w:pPr>
          </w:p>
          <w:p w14:paraId="5104B0F5" w14:textId="77777777" w:rsidR="00F46EC3" w:rsidRDefault="00AD24AC" w:rsidP="00F64E7D">
            <w:pPr>
              <w:rPr>
                <w:rFonts w:ascii="Arial" w:hAnsi="Arial" w:cs="Arial"/>
              </w:rPr>
            </w:pPr>
            <w:r>
              <w:rPr>
                <w:rFonts w:ascii="Arial" w:hAnsi="Arial" w:cs="Arial"/>
              </w:rPr>
              <w:t xml:space="preserve">  </w:t>
            </w:r>
            <w:r w:rsidR="00F46EC3">
              <w:rPr>
                <w:rFonts w:ascii="Arial" w:hAnsi="Arial" w:cs="Arial"/>
              </w:rPr>
              <w:t>2</w:t>
            </w:r>
            <w:r w:rsidR="00FF6E8C">
              <w:rPr>
                <w:rFonts w:ascii="Arial" w:hAnsi="Arial" w:cs="Arial"/>
              </w:rPr>
              <w:t xml:space="preserve"> (8.3)</w:t>
            </w:r>
          </w:p>
          <w:p w14:paraId="3C058A0F" w14:textId="77777777" w:rsidR="00F24A88" w:rsidRDefault="002F744C" w:rsidP="00F64E7D">
            <w:pPr>
              <w:rPr>
                <w:rFonts w:ascii="Arial" w:hAnsi="Arial" w:cs="Arial"/>
              </w:rPr>
            </w:pPr>
            <w:r>
              <w:rPr>
                <w:rFonts w:ascii="Arial" w:hAnsi="Arial" w:cs="Arial"/>
              </w:rPr>
              <w:t xml:space="preserve">  9</w:t>
            </w:r>
            <w:r w:rsidR="00FF6E8C">
              <w:rPr>
                <w:rFonts w:ascii="Arial" w:hAnsi="Arial" w:cs="Arial"/>
              </w:rPr>
              <w:t xml:space="preserve"> (37.5)</w:t>
            </w:r>
          </w:p>
          <w:p w14:paraId="3B8E403C" w14:textId="77777777" w:rsidR="00F46EC3" w:rsidRPr="00475FB4" w:rsidRDefault="00F24A88" w:rsidP="00F64E7D">
            <w:pPr>
              <w:rPr>
                <w:rFonts w:ascii="Arial" w:hAnsi="Arial" w:cs="Arial"/>
              </w:rPr>
            </w:pPr>
            <w:r>
              <w:rPr>
                <w:rFonts w:ascii="Arial" w:hAnsi="Arial" w:cs="Arial"/>
              </w:rPr>
              <w:t>1</w:t>
            </w:r>
            <w:r w:rsidR="002F744C">
              <w:rPr>
                <w:rFonts w:ascii="Arial" w:hAnsi="Arial" w:cs="Arial"/>
              </w:rPr>
              <w:t>3</w:t>
            </w:r>
            <w:r w:rsidR="00FF6E8C">
              <w:rPr>
                <w:rFonts w:ascii="Arial" w:hAnsi="Arial" w:cs="Arial"/>
              </w:rPr>
              <w:t xml:space="preserve"> (54.2)</w:t>
            </w:r>
          </w:p>
        </w:tc>
      </w:tr>
    </w:tbl>
    <w:p w14:paraId="36A408C3" w14:textId="77777777" w:rsidR="00511368" w:rsidRDefault="00511368" w:rsidP="00511368">
      <w:pPr>
        <w:rPr>
          <w:rFonts w:ascii="Arial" w:hAnsi="Arial" w:cs="Arial"/>
        </w:rPr>
      </w:pPr>
    </w:p>
    <w:p w14:paraId="4DF0E16D" w14:textId="77777777" w:rsidR="006701E3" w:rsidRDefault="006701E3" w:rsidP="00511368">
      <w:pPr>
        <w:rPr>
          <w:rFonts w:ascii="Arial" w:hAnsi="Arial" w:cs="Arial"/>
        </w:rPr>
      </w:pPr>
    </w:p>
    <w:p w14:paraId="2D050278" w14:textId="77777777" w:rsidR="00BF1C23" w:rsidRDefault="00BF1C23" w:rsidP="006701E3">
      <w:pPr>
        <w:ind w:left="-426"/>
        <w:rPr>
          <w:rFonts w:ascii="Arial" w:hAnsi="Arial" w:cs="Arial"/>
          <w:b/>
        </w:rPr>
      </w:pPr>
    </w:p>
    <w:p w14:paraId="343C7057" w14:textId="77777777" w:rsidR="000E12DA" w:rsidRDefault="000E12DA">
      <w:pPr>
        <w:rPr>
          <w:rFonts w:ascii="Arial" w:hAnsi="Arial" w:cs="Arial"/>
          <w:b/>
        </w:rPr>
      </w:pPr>
      <w:r>
        <w:rPr>
          <w:rFonts w:ascii="Arial" w:hAnsi="Arial" w:cs="Arial"/>
          <w:b/>
        </w:rPr>
        <w:br w:type="page"/>
      </w:r>
    </w:p>
    <w:p w14:paraId="0DAE7CAB" w14:textId="77777777" w:rsidR="006701E3" w:rsidRPr="00475FB4" w:rsidRDefault="006701E3" w:rsidP="006701E3">
      <w:pPr>
        <w:ind w:left="-426"/>
        <w:rPr>
          <w:rFonts w:ascii="Arial" w:hAnsi="Arial" w:cs="Arial"/>
        </w:rPr>
      </w:pPr>
      <w:r w:rsidRPr="00475FB4">
        <w:rPr>
          <w:rFonts w:ascii="Arial" w:hAnsi="Arial" w:cs="Arial"/>
          <w:b/>
        </w:rPr>
        <w:lastRenderedPageBreak/>
        <w:t xml:space="preserve">Table </w:t>
      </w:r>
      <w:r>
        <w:rPr>
          <w:rFonts w:ascii="Arial" w:hAnsi="Arial" w:cs="Arial"/>
          <w:b/>
        </w:rPr>
        <w:t>3</w:t>
      </w:r>
      <w:r w:rsidRPr="00475FB4">
        <w:rPr>
          <w:rFonts w:ascii="Arial" w:hAnsi="Arial" w:cs="Arial"/>
          <w:b/>
        </w:rPr>
        <w:t>.</w:t>
      </w:r>
      <w:r w:rsidRPr="00475FB4">
        <w:rPr>
          <w:rFonts w:ascii="Arial" w:hAnsi="Arial" w:cs="Arial"/>
        </w:rPr>
        <w:t xml:space="preserve"> </w:t>
      </w:r>
      <w:r>
        <w:rPr>
          <w:rFonts w:ascii="Arial" w:hAnsi="Arial" w:cs="Arial"/>
        </w:rPr>
        <w:t>Ultrasound</w:t>
      </w:r>
      <w:r w:rsidRPr="00475FB4">
        <w:rPr>
          <w:rFonts w:ascii="Arial" w:hAnsi="Arial" w:cs="Arial"/>
        </w:rPr>
        <w:t xml:space="preserve"> </w:t>
      </w:r>
      <w:r>
        <w:rPr>
          <w:rFonts w:ascii="Arial" w:hAnsi="Arial" w:cs="Arial"/>
        </w:rPr>
        <w:t xml:space="preserve">and </w:t>
      </w:r>
      <w:r>
        <w:rPr>
          <w:rFonts w:ascii="Arial" w:hAnsi="Arial" w:cs="Arial"/>
          <w:iCs/>
        </w:rPr>
        <w:t>peri-operative</w:t>
      </w:r>
      <w:r>
        <w:rPr>
          <w:rFonts w:ascii="Arial" w:hAnsi="Arial" w:cs="Arial"/>
        </w:rPr>
        <w:t xml:space="preserve"> macroscopic correlations for the invasive cases</w:t>
      </w:r>
      <w:r w:rsidRPr="00475FB4">
        <w:rPr>
          <w:rFonts w:ascii="Arial" w:hAnsi="Arial" w:cs="Arial"/>
        </w:rPr>
        <w:t xml:space="preserve"> of </w:t>
      </w:r>
      <w:r>
        <w:rPr>
          <w:rFonts w:ascii="Arial" w:hAnsi="Arial" w:cs="Arial"/>
        </w:rPr>
        <w:t>the study group (n= 22)</w:t>
      </w:r>
      <w:r w:rsidRPr="00475FB4">
        <w:rPr>
          <w:rFonts w:ascii="Arial" w:hAnsi="Arial" w:cs="Arial"/>
        </w:rPr>
        <w:t>.</w:t>
      </w:r>
    </w:p>
    <w:p w14:paraId="79F17566" w14:textId="77777777" w:rsidR="006701E3" w:rsidRPr="00475FB4" w:rsidRDefault="006701E3" w:rsidP="006701E3">
      <w:pPr>
        <w:rPr>
          <w:rFonts w:ascii="Arial" w:hAnsi="Arial" w:cs="Arial"/>
        </w:rPr>
      </w:pPr>
    </w:p>
    <w:p w14:paraId="3F31BC9F" w14:textId="77777777" w:rsidR="006701E3" w:rsidRDefault="006701E3" w:rsidP="006701E3">
      <w:pPr>
        <w:ind w:left="-851"/>
        <w:rPr>
          <w:rFonts w:ascii="Arial" w:hAnsi="Arial" w:cs="Arial"/>
          <w:b/>
        </w:rPr>
      </w:pPr>
      <w:r w:rsidRPr="00475FB4">
        <w:rPr>
          <w:rFonts w:ascii="Arial" w:hAnsi="Arial" w:cs="Arial"/>
          <w:b/>
        </w:rPr>
        <w:t xml:space="preserve">       </w:t>
      </w:r>
      <w:r w:rsidR="00BD54BE">
        <w:rPr>
          <w:rFonts w:ascii="Arial" w:hAnsi="Arial" w:cs="Arial"/>
          <w:b/>
        </w:rPr>
        <w:t>Ultrasound features</w:t>
      </w:r>
      <w:r w:rsidR="00BD54BE">
        <w:rPr>
          <w:rFonts w:ascii="Arial" w:hAnsi="Arial" w:cs="Arial"/>
          <w:b/>
        </w:rPr>
        <w:tab/>
      </w:r>
      <w:r w:rsidR="008E7BF0">
        <w:rPr>
          <w:rFonts w:ascii="Arial" w:hAnsi="Arial" w:cs="Arial"/>
          <w:b/>
        </w:rPr>
        <w:t xml:space="preserve">           </w:t>
      </w:r>
      <w:r w:rsidR="00BD54BE">
        <w:rPr>
          <w:rFonts w:ascii="Arial" w:hAnsi="Arial" w:cs="Arial"/>
          <w:b/>
        </w:rPr>
        <w:t>Anterior wall dehiscence</w:t>
      </w:r>
      <w:r w:rsidR="008E7BF0">
        <w:rPr>
          <w:rFonts w:ascii="Arial" w:hAnsi="Arial" w:cs="Arial"/>
          <w:b/>
        </w:rPr>
        <w:tab/>
      </w:r>
      <w:r w:rsidR="00BD54BE">
        <w:rPr>
          <w:rFonts w:ascii="Arial" w:hAnsi="Arial" w:cs="Arial"/>
          <w:b/>
        </w:rPr>
        <w:tab/>
        <w:t xml:space="preserve">   </w:t>
      </w:r>
      <w:r w:rsidR="00BD54BE">
        <w:rPr>
          <w:rFonts w:ascii="Arial" w:hAnsi="Arial" w:cs="Arial"/>
          <w:b/>
        </w:rPr>
        <w:tab/>
        <w:t>Invasive area</w:t>
      </w:r>
    </w:p>
    <w:p w14:paraId="721DEF42" w14:textId="77777777" w:rsidR="006701E3" w:rsidRPr="00475FB4" w:rsidRDefault="00BD54BE" w:rsidP="002B1A80">
      <w:pPr>
        <w:ind w:left="-851"/>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r w:rsidR="00E112F9">
        <w:rPr>
          <w:rFonts w:ascii="Arial" w:hAnsi="Arial" w:cs="Arial"/>
          <w:b/>
        </w:rPr>
        <w:tab/>
        <w:t xml:space="preserve">      None</w:t>
      </w:r>
      <w:r w:rsidR="00E112F9">
        <w:rPr>
          <w:rFonts w:ascii="Arial" w:hAnsi="Arial" w:cs="Arial"/>
          <w:b/>
        </w:rPr>
        <w:tab/>
        <w:t xml:space="preserve">      </w:t>
      </w:r>
      <w:r w:rsidR="002B1A80">
        <w:rPr>
          <w:rFonts w:ascii="Arial" w:hAnsi="Arial" w:cs="Arial"/>
          <w:b/>
        </w:rPr>
        <w:t xml:space="preserve">  </w:t>
      </w:r>
      <w:r w:rsidR="00E112F9">
        <w:rPr>
          <w:rFonts w:ascii="Arial" w:hAnsi="Arial" w:cs="Arial"/>
          <w:b/>
        </w:rPr>
        <w:t>Focal</w:t>
      </w:r>
      <w:r w:rsidR="00E112F9">
        <w:rPr>
          <w:rFonts w:ascii="Arial" w:hAnsi="Arial" w:cs="Arial"/>
          <w:b/>
        </w:rPr>
        <w:tab/>
        <w:t xml:space="preserve">     </w:t>
      </w:r>
      <w:r w:rsidR="002B1A80">
        <w:rPr>
          <w:rFonts w:ascii="Arial" w:hAnsi="Arial" w:cs="Arial"/>
          <w:b/>
        </w:rPr>
        <w:t xml:space="preserve">  </w:t>
      </w:r>
      <w:r w:rsidR="00E112F9">
        <w:rPr>
          <w:rFonts w:ascii="Arial" w:hAnsi="Arial" w:cs="Arial"/>
          <w:b/>
        </w:rPr>
        <w:t>Large</w:t>
      </w:r>
      <w:r w:rsidR="00E112F9">
        <w:rPr>
          <w:rFonts w:ascii="Arial" w:hAnsi="Arial" w:cs="Arial"/>
          <w:b/>
        </w:rPr>
        <w:tab/>
        <w:t xml:space="preserve">     </w:t>
      </w:r>
      <w:r w:rsidR="002B1A80">
        <w:rPr>
          <w:rFonts w:ascii="Arial" w:hAnsi="Arial" w:cs="Arial"/>
          <w:b/>
        </w:rPr>
        <w:t xml:space="preserve">  Focal</w:t>
      </w:r>
      <w:r w:rsidR="002B1A80">
        <w:rPr>
          <w:rFonts w:ascii="Arial" w:hAnsi="Arial" w:cs="Arial"/>
          <w:b/>
        </w:rPr>
        <w:tab/>
        <w:t xml:space="preserve">      Large</w:t>
      </w:r>
      <w:r>
        <w:rPr>
          <w:rFonts w:ascii="Arial" w:hAnsi="Arial" w:cs="Arial"/>
          <w:b/>
        </w:rPr>
        <w:tab/>
      </w:r>
      <w:r>
        <w:rPr>
          <w:rFonts w:ascii="Arial" w:hAnsi="Arial" w:cs="Arial"/>
          <w:b/>
        </w:rPr>
        <w:tab/>
      </w:r>
      <w:r w:rsidR="002B1A80">
        <w:rPr>
          <w:rFonts w:ascii="Arial" w:hAnsi="Arial" w:cs="Arial"/>
          <w:b/>
        </w:rPr>
        <w:tab/>
      </w:r>
      <w:r w:rsidR="002B1A80">
        <w:rPr>
          <w:rFonts w:ascii="Arial" w:hAnsi="Arial" w:cs="Arial"/>
          <w:b/>
        </w:rPr>
        <w:tab/>
      </w:r>
      <w:r w:rsidR="002B1A80">
        <w:rPr>
          <w:rFonts w:ascii="Arial" w:hAnsi="Arial" w:cs="Arial"/>
          <w:b/>
        </w:rPr>
        <w:tab/>
        <w:t xml:space="preserve">      </w:t>
      </w:r>
      <w:r w:rsidR="008E7BF0">
        <w:rPr>
          <w:rFonts w:ascii="Arial" w:hAnsi="Arial" w:cs="Arial"/>
          <w:b/>
        </w:rPr>
        <w:t xml:space="preserve"> </w:t>
      </w:r>
      <w:r w:rsidR="002B1A80">
        <w:rPr>
          <w:rFonts w:ascii="Arial" w:hAnsi="Arial" w:cs="Arial"/>
          <w:b/>
        </w:rPr>
        <w:t>n</w:t>
      </w:r>
      <w:r w:rsidR="008E7BF0">
        <w:rPr>
          <w:rFonts w:ascii="Arial" w:hAnsi="Arial" w:cs="Arial"/>
          <w:b/>
        </w:rPr>
        <w:t xml:space="preserve">=2 </w:t>
      </w:r>
      <w:r w:rsidR="002B1A80">
        <w:rPr>
          <w:rFonts w:ascii="Arial" w:hAnsi="Arial" w:cs="Arial"/>
          <w:b/>
        </w:rPr>
        <w:tab/>
        <w:t xml:space="preserve">        n</w:t>
      </w:r>
      <w:r w:rsidR="008E7BF0">
        <w:rPr>
          <w:rFonts w:ascii="Arial" w:hAnsi="Arial" w:cs="Arial"/>
          <w:b/>
        </w:rPr>
        <w:t>=</w:t>
      </w:r>
      <w:r w:rsidR="00571E1E">
        <w:rPr>
          <w:rFonts w:ascii="Arial" w:hAnsi="Arial" w:cs="Arial"/>
          <w:b/>
        </w:rPr>
        <w:t>9</w:t>
      </w:r>
      <w:r w:rsidR="002B1A80">
        <w:rPr>
          <w:rFonts w:ascii="Arial" w:hAnsi="Arial" w:cs="Arial"/>
          <w:b/>
        </w:rPr>
        <w:tab/>
        <w:t xml:space="preserve">       </w:t>
      </w:r>
      <w:r w:rsidR="002F744C">
        <w:rPr>
          <w:rFonts w:ascii="Arial" w:hAnsi="Arial" w:cs="Arial"/>
          <w:b/>
        </w:rPr>
        <w:t xml:space="preserve"> </w:t>
      </w:r>
      <w:r w:rsidR="002B1A80">
        <w:rPr>
          <w:rFonts w:ascii="Arial" w:hAnsi="Arial" w:cs="Arial"/>
          <w:b/>
        </w:rPr>
        <w:t>n</w:t>
      </w:r>
      <w:r w:rsidR="008E7BF0">
        <w:rPr>
          <w:rFonts w:ascii="Arial" w:hAnsi="Arial" w:cs="Arial"/>
          <w:b/>
        </w:rPr>
        <w:t>=</w:t>
      </w:r>
      <w:r w:rsidR="00571E1E">
        <w:rPr>
          <w:rFonts w:ascii="Arial" w:hAnsi="Arial" w:cs="Arial"/>
          <w:b/>
        </w:rPr>
        <w:t>11</w:t>
      </w:r>
      <w:r w:rsidR="002B1A80">
        <w:rPr>
          <w:rFonts w:ascii="Arial" w:hAnsi="Arial" w:cs="Arial"/>
          <w:b/>
        </w:rPr>
        <w:tab/>
        <w:t xml:space="preserve">       </w:t>
      </w:r>
      <w:r w:rsidR="00571E1E">
        <w:rPr>
          <w:rFonts w:ascii="Arial" w:hAnsi="Arial" w:cs="Arial"/>
          <w:b/>
        </w:rPr>
        <w:t xml:space="preserve"> </w:t>
      </w:r>
      <w:r w:rsidR="002B1A80">
        <w:rPr>
          <w:rFonts w:ascii="Arial" w:hAnsi="Arial" w:cs="Arial"/>
          <w:b/>
        </w:rPr>
        <w:t>n</w:t>
      </w:r>
      <w:r w:rsidR="008E7BF0">
        <w:rPr>
          <w:rFonts w:ascii="Arial" w:hAnsi="Arial" w:cs="Arial"/>
          <w:b/>
        </w:rPr>
        <w:t>=</w:t>
      </w:r>
      <w:r w:rsidR="00F35E6F">
        <w:rPr>
          <w:rFonts w:ascii="Arial" w:hAnsi="Arial" w:cs="Arial"/>
          <w:b/>
        </w:rPr>
        <w:t>9</w:t>
      </w:r>
      <w:r w:rsidR="002B1A80">
        <w:rPr>
          <w:rFonts w:ascii="Arial" w:hAnsi="Arial" w:cs="Arial"/>
          <w:b/>
        </w:rPr>
        <w:tab/>
        <w:t xml:space="preserve">       n</w:t>
      </w:r>
      <w:r w:rsidR="008E7BF0">
        <w:rPr>
          <w:rFonts w:ascii="Arial" w:hAnsi="Arial" w:cs="Arial"/>
          <w:b/>
        </w:rPr>
        <w:t>=</w:t>
      </w:r>
      <w:r w:rsidR="00F35E6F">
        <w:rPr>
          <w:rFonts w:ascii="Arial" w:hAnsi="Arial" w:cs="Arial"/>
          <w:b/>
        </w:rPr>
        <w:t>13</w:t>
      </w:r>
    </w:p>
    <w:tbl>
      <w:tblPr>
        <w:tblStyle w:val="TableGrid"/>
        <w:tblW w:w="10246" w:type="dxa"/>
        <w:jc w:val="center"/>
        <w:tblLook w:val="04A0" w:firstRow="1" w:lastRow="0" w:firstColumn="1" w:lastColumn="0" w:noHBand="0" w:noVBand="1"/>
      </w:tblPr>
      <w:tblGrid>
        <w:gridCol w:w="2977"/>
        <w:gridCol w:w="1464"/>
        <w:gridCol w:w="1483"/>
        <w:gridCol w:w="1418"/>
        <w:gridCol w:w="1418"/>
        <w:gridCol w:w="1486"/>
      </w:tblGrid>
      <w:tr w:rsidR="00BD54BE" w:rsidRPr="00475FB4" w14:paraId="3CAD3017" w14:textId="77777777" w:rsidTr="008E7BF0">
        <w:trPr>
          <w:trHeight w:val="868"/>
          <w:jc w:val="center"/>
        </w:trPr>
        <w:tc>
          <w:tcPr>
            <w:tcW w:w="2977" w:type="dxa"/>
            <w:vAlign w:val="center"/>
          </w:tcPr>
          <w:p w14:paraId="0170AC78" w14:textId="77777777" w:rsidR="00BD54BE" w:rsidRDefault="00BD54BE" w:rsidP="00BD54BE">
            <w:pPr>
              <w:rPr>
                <w:rFonts w:ascii="Arial" w:hAnsi="Arial" w:cs="Arial"/>
              </w:rPr>
            </w:pPr>
            <w:r>
              <w:rPr>
                <w:rFonts w:ascii="Arial" w:hAnsi="Arial" w:cs="Arial"/>
              </w:rPr>
              <w:t xml:space="preserve">Myometrium thickness </w:t>
            </w:r>
          </w:p>
          <w:p w14:paraId="5A9523E0" w14:textId="77777777" w:rsidR="00BD54BE" w:rsidRPr="00D929D3" w:rsidRDefault="00BD54BE" w:rsidP="00BD54BE">
            <w:pPr>
              <w:pStyle w:val="ListParagraph"/>
              <w:numPr>
                <w:ilvl w:val="0"/>
                <w:numId w:val="12"/>
              </w:numPr>
              <w:rPr>
                <w:rFonts w:ascii="Arial" w:hAnsi="Arial" w:cs="Arial"/>
              </w:rPr>
            </w:pPr>
            <w:r w:rsidRPr="00D929D3">
              <w:rPr>
                <w:rFonts w:ascii="Arial" w:hAnsi="Arial" w:cs="Arial"/>
              </w:rPr>
              <w:t>&lt; 1mm</w:t>
            </w:r>
            <w:r>
              <w:rPr>
                <w:rFonts w:ascii="Arial" w:hAnsi="Arial" w:cs="Arial"/>
              </w:rPr>
              <w:t xml:space="preserve"> (Thin)</w:t>
            </w:r>
          </w:p>
          <w:p w14:paraId="268E2FA1" w14:textId="77777777" w:rsidR="00BD54BE" w:rsidRPr="00D929D3" w:rsidRDefault="00BD54BE" w:rsidP="00BD54BE">
            <w:pPr>
              <w:pStyle w:val="ListParagraph"/>
              <w:numPr>
                <w:ilvl w:val="0"/>
                <w:numId w:val="12"/>
              </w:numPr>
              <w:rPr>
                <w:rFonts w:ascii="Arial" w:hAnsi="Arial" w:cs="Arial"/>
              </w:rPr>
            </w:pPr>
            <w:r w:rsidRPr="00D929D3">
              <w:rPr>
                <w:rFonts w:ascii="Arial" w:hAnsi="Arial" w:cs="Arial"/>
              </w:rPr>
              <w:t>1-2 mm</w:t>
            </w:r>
          </w:p>
          <w:p w14:paraId="37C5FDF8" w14:textId="77777777" w:rsidR="00BD54BE" w:rsidRPr="00D929D3" w:rsidRDefault="00BD54BE" w:rsidP="00BD54BE">
            <w:pPr>
              <w:pStyle w:val="ListParagraph"/>
              <w:numPr>
                <w:ilvl w:val="0"/>
                <w:numId w:val="12"/>
              </w:numPr>
              <w:rPr>
                <w:rFonts w:ascii="Arial" w:hAnsi="Arial" w:cs="Arial"/>
              </w:rPr>
            </w:pPr>
            <w:r w:rsidRPr="00D929D3">
              <w:rPr>
                <w:rFonts w:ascii="Arial" w:hAnsi="Arial" w:cs="Arial"/>
              </w:rPr>
              <w:t>2-3 mm</w:t>
            </w:r>
          </w:p>
        </w:tc>
        <w:tc>
          <w:tcPr>
            <w:tcW w:w="1464" w:type="dxa"/>
          </w:tcPr>
          <w:p w14:paraId="41ACDBB3" w14:textId="77777777" w:rsidR="00BD54BE" w:rsidRDefault="00BD54BE" w:rsidP="00BD54BE">
            <w:pPr>
              <w:rPr>
                <w:rFonts w:ascii="Arial" w:hAnsi="Arial" w:cs="Arial"/>
              </w:rPr>
            </w:pPr>
          </w:p>
          <w:p w14:paraId="1F753C3E" w14:textId="77777777" w:rsidR="00BD54BE" w:rsidRDefault="00BD54BE" w:rsidP="00BD54BE">
            <w:pPr>
              <w:rPr>
                <w:rFonts w:ascii="Arial" w:hAnsi="Arial" w:cs="Arial"/>
              </w:rPr>
            </w:pPr>
            <w:r>
              <w:rPr>
                <w:rFonts w:ascii="Arial" w:hAnsi="Arial" w:cs="Arial"/>
              </w:rPr>
              <w:t xml:space="preserve">  </w:t>
            </w:r>
            <w:r w:rsidR="008E7BF0">
              <w:rPr>
                <w:rFonts w:ascii="Arial" w:hAnsi="Arial" w:cs="Arial"/>
              </w:rPr>
              <w:t xml:space="preserve">    0</w:t>
            </w:r>
            <w:r>
              <w:rPr>
                <w:rFonts w:ascii="Arial" w:hAnsi="Arial" w:cs="Arial"/>
              </w:rPr>
              <w:t xml:space="preserve"> </w:t>
            </w:r>
          </w:p>
          <w:p w14:paraId="6F94E4AC" w14:textId="77777777" w:rsidR="00BD54BE" w:rsidRDefault="00BD54BE" w:rsidP="00BD54BE">
            <w:pPr>
              <w:rPr>
                <w:rFonts w:ascii="Arial" w:hAnsi="Arial" w:cs="Arial"/>
              </w:rPr>
            </w:pPr>
            <w:r>
              <w:rPr>
                <w:rFonts w:ascii="Arial" w:hAnsi="Arial" w:cs="Arial"/>
              </w:rPr>
              <w:t xml:space="preserve">  </w:t>
            </w:r>
            <w:r w:rsidR="008E7BF0">
              <w:rPr>
                <w:rFonts w:ascii="Arial" w:hAnsi="Arial" w:cs="Arial"/>
              </w:rPr>
              <w:t xml:space="preserve">    1</w:t>
            </w:r>
            <w:r>
              <w:rPr>
                <w:rFonts w:ascii="Arial" w:hAnsi="Arial" w:cs="Arial"/>
              </w:rPr>
              <w:t xml:space="preserve"> </w:t>
            </w:r>
          </w:p>
          <w:p w14:paraId="3E1585A2" w14:textId="77777777" w:rsidR="00BD54BE" w:rsidRPr="00475FB4" w:rsidRDefault="00BD54BE" w:rsidP="00BD54BE">
            <w:pPr>
              <w:rPr>
                <w:rFonts w:ascii="Arial" w:hAnsi="Arial" w:cs="Arial"/>
              </w:rPr>
            </w:pPr>
            <w:r>
              <w:rPr>
                <w:rFonts w:ascii="Arial" w:hAnsi="Arial" w:cs="Arial"/>
              </w:rPr>
              <w:t xml:space="preserve">  </w:t>
            </w:r>
            <w:r w:rsidR="008E7BF0">
              <w:rPr>
                <w:rFonts w:ascii="Arial" w:hAnsi="Arial" w:cs="Arial"/>
              </w:rPr>
              <w:t xml:space="preserve">    1</w:t>
            </w:r>
            <w:r>
              <w:rPr>
                <w:rFonts w:ascii="Arial" w:hAnsi="Arial" w:cs="Arial"/>
              </w:rPr>
              <w:t xml:space="preserve"> </w:t>
            </w:r>
          </w:p>
        </w:tc>
        <w:tc>
          <w:tcPr>
            <w:tcW w:w="1483" w:type="dxa"/>
          </w:tcPr>
          <w:p w14:paraId="5AB46819" w14:textId="77777777" w:rsidR="00BD54BE" w:rsidRDefault="00BD54BE" w:rsidP="00BD54BE">
            <w:pPr>
              <w:rPr>
                <w:rFonts w:ascii="Arial" w:hAnsi="Arial" w:cs="Arial"/>
              </w:rPr>
            </w:pPr>
          </w:p>
          <w:p w14:paraId="560A7586" w14:textId="77777777" w:rsidR="00BD54BE" w:rsidRDefault="00BD54BE" w:rsidP="00BD54BE">
            <w:pPr>
              <w:rPr>
                <w:rFonts w:ascii="Arial" w:hAnsi="Arial" w:cs="Arial"/>
              </w:rPr>
            </w:pPr>
            <w:r>
              <w:rPr>
                <w:rFonts w:ascii="Arial" w:hAnsi="Arial" w:cs="Arial"/>
              </w:rPr>
              <w:t xml:space="preserve">  </w:t>
            </w:r>
            <w:r w:rsidR="008E7BF0">
              <w:rPr>
                <w:rFonts w:ascii="Arial" w:hAnsi="Arial" w:cs="Arial"/>
              </w:rPr>
              <w:t xml:space="preserve">    </w:t>
            </w:r>
            <w:r w:rsidR="00571E1E">
              <w:rPr>
                <w:rFonts w:ascii="Arial" w:hAnsi="Arial" w:cs="Arial"/>
              </w:rPr>
              <w:t>7</w:t>
            </w:r>
            <w:r>
              <w:rPr>
                <w:rFonts w:ascii="Arial" w:hAnsi="Arial" w:cs="Arial"/>
              </w:rPr>
              <w:t xml:space="preserve"> </w:t>
            </w:r>
          </w:p>
          <w:p w14:paraId="6A4B8BD7" w14:textId="77777777" w:rsidR="00BD54BE" w:rsidRDefault="00BD54BE" w:rsidP="00BD54BE">
            <w:pPr>
              <w:rPr>
                <w:rFonts w:ascii="Arial" w:hAnsi="Arial" w:cs="Arial"/>
              </w:rPr>
            </w:pPr>
            <w:r>
              <w:rPr>
                <w:rFonts w:ascii="Arial" w:hAnsi="Arial" w:cs="Arial"/>
              </w:rPr>
              <w:t xml:space="preserve">  </w:t>
            </w:r>
            <w:r w:rsidR="008E7BF0">
              <w:rPr>
                <w:rFonts w:ascii="Arial" w:hAnsi="Arial" w:cs="Arial"/>
              </w:rPr>
              <w:t xml:space="preserve">    </w:t>
            </w:r>
            <w:r w:rsidR="002F744C">
              <w:rPr>
                <w:rFonts w:ascii="Arial" w:hAnsi="Arial" w:cs="Arial"/>
              </w:rPr>
              <w:t>1</w:t>
            </w:r>
            <w:r>
              <w:rPr>
                <w:rFonts w:ascii="Arial" w:hAnsi="Arial" w:cs="Arial"/>
              </w:rPr>
              <w:t xml:space="preserve"> </w:t>
            </w:r>
          </w:p>
          <w:p w14:paraId="6F40A21A" w14:textId="77777777" w:rsidR="00BD54BE" w:rsidRDefault="00BD54BE" w:rsidP="00BD54BE">
            <w:pPr>
              <w:rPr>
                <w:rFonts w:ascii="Arial" w:hAnsi="Arial" w:cs="Arial"/>
              </w:rPr>
            </w:pPr>
            <w:r>
              <w:rPr>
                <w:rFonts w:ascii="Arial" w:hAnsi="Arial" w:cs="Arial"/>
              </w:rPr>
              <w:t xml:space="preserve">  </w:t>
            </w:r>
            <w:r w:rsidR="008E7BF0">
              <w:rPr>
                <w:rFonts w:ascii="Arial" w:hAnsi="Arial" w:cs="Arial"/>
              </w:rPr>
              <w:t xml:space="preserve">   </w:t>
            </w:r>
            <w:r w:rsidR="002F744C">
              <w:rPr>
                <w:rFonts w:ascii="Arial" w:hAnsi="Arial" w:cs="Arial"/>
              </w:rPr>
              <w:t xml:space="preserve"> 1</w:t>
            </w:r>
            <w:r>
              <w:rPr>
                <w:rFonts w:ascii="Arial" w:hAnsi="Arial" w:cs="Arial"/>
              </w:rPr>
              <w:t xml:space="preserve"> </w:t>
            </w:r>
          </w:p>
        </w:tc>
        <w:tc>
          <w:tcPr>
            <w:tcW w:w="1418" w:type="dxa"/>
          </w:tcPr>
          <w:p w14:paraId="1D97A7F9" w14:textId="77777777" w:rsidR="00BD54BE" w:rsidRDefault="00BD54BE" w:rsidP="00BD54BE">
            <w:pPr>
              <w:rPr>
                <w:rFonts w:ascii="Arial" w:hAnsi="Arial" w:cs="Arial"/>
              </w:rPr>
            </w:pPr>
          </w:p>
          <w:p w14:paraId="5E13BDEB" w14:textId="77777777" w:rsidR="008E7BF0" w:rsidRDefault="00BD54BE" w:rsidP="008E7BF0">
            <w:pPr>
              <w:rPr>
                <w:rFonts w:ascii="Arial" w:hAnsi="Arial" w:cs="Arial"/>
              </w:rPr>
            </w:pPr>
            <w:r>
              <w:rPr>
                <w:rFonts w:ascii="Arial" w:hAnsi="Arial" w:cs="Arial"/>
              </w:rPr>
              <w:t xml:space="preserve">  </w:t>
            </w:r>
            <w:r w:rsidR="008E7BF0">
              <w:rPr>
                <w:rFonts w:ascii="Arial" w:hAnsi="Arial" w:cs="Arial"/>
              </w:rPr>
              <w:t xml:space="preserve">  </w:t>
            </w:r>
            <w:r w:rsidR="00CD7245">
              <w:rPr>
                <w:rFonts w:ascii="Arial" w:hAnsi="Arial" w:cs="Arial"/>
              </w:rPr>
              <w:t>10</w:t>
            </w:r>
            <w:r w:rsidR="008E7BF0">
              <w:rPr>
                <w:rFonts w:ascii="Arial" w:hAnsi="Arial" w:cs="Arial"/>
              </w:rPr>
              <w:t xml:space="preserve"> </w:t>
            </w:r>
          </w:p>
          <w:p w14:paraId="3669BEA2" w14:textId="77777777" w:rsidR="008E7BF0" w:rsidRDefault="008E7BF0" w:rsidP="008E7BF0">
            <w:pPr>
              <w:rPr>
                <w:rFonts w:ascii="Arial" w:hAnsi="Arial" w:cs="Arial"/>
              </w:rPr>
            </w:pPr>
            <w:r>
              <w:rPr>
                <w:rFonts w:ascii="Arial" w:hAnsi="Arial" w:cs="Arial"/>
              </w:rPr>
              <w:t xml:space="preserve">      </w:t>
            </w:r>
            <w:r w:rsidR="00CD7245">
              <w:rPr>
                <w:rFonts w:ascii="Arial" w:hAnsi="Arial" w:cs="Arial"/>
              </w:rPr>
              <w:t>1</w:t>
            </w:r>
            <w:r>
              <w:rPr>
                <w:rFonts w:ascii="Arial" w:hAnsi="Arial" w:cs="Arial"/>
              </w:rPr>
              <w:t xml:space="preserve"> </w:t>
            </w:r>
          </w:p>
          <w:p w14:paraId="11C313A9" w14:textId="77777777" w:rsidR="00BD54BE" w:rsidRDefault="008E7BF0" w:rsidP="00BD54BE">
            <w:pPr>
              <w:rPr>
                <w:rFonts w:ascii="Arial" w:hAnsi="Arial" w:cs="Arial"/>
              </w:rPr>
            </w:pPr>
            <w:r>
              <w:rPr>
                <w:rFonts w:ascii="Arial" w:hAnsi="Arial" w:cs="Arial"/>
              </w:rPr>
              <w:t xml:space="preserve">      0</w:t>
            </w:r>
          </w:p>
        </w:tc>
        <w:tc>
          <w:tcPr>
            <w:tcW w:w="1418" w:type="dxa"/>
          </w:tcPr>
          <w:p w14:paraId="03D606D3" w14:textId="77777777" w:rsidR="00BD54BE" w:rsidRDefault="00BD54BE" w:rsidP="00BD54BE">
            <w:pPr>
              <w:rPr>
                <w:rFonts w:ascii="Arial" w:hAnsi="Arial" w:cs="Arial"/>
              </w:rPr>
            </w:pPr>
          </w:p>
          <w:p w14:paraId="44D08A9E" w14:textId="77777777" w:rsidR="008E7BF0" w:rsidRDefault="00BD54BE" w:rsidP="008E7BF0">
            <w:pPr>
              <w:rPr>
                <w:rFonts w:ascii="Arial" w:hAnsi="Arial" w:cs="Arial"/>
              </w:rPr>
            </w:pPr>
            <w:r>
              <w:rPr>
                <w:rFonts w:ascii="Arial" w:hAnsi="Arial" w:cs="Arial"/>
              </w:rPr>
              <w:t xml:space="preserve">  </w:t>
            </w:r>
            <w:r w:rsidR="008E7BF0">
              <w:rPr>
                <w:rFonts w:ascii="Arial" w:hAnsi="Arial" w:cs="Arial"/>
              </w:rPr>
              <w:t xml:space="preserve">    </w:t>
            </w:r>
            <w:r w:rsidR="00F35E6F">
              <w:rPr>
                <w:rFonts w:ascii="Arial" w:hAnsi="Arial" w:cs="Arial"/>
              </w:rPr>
              <w:t>7</w:t>
            </w:r>
            <w:r w:rsidR="008E7BF0">
              <w:rPr>
                <w:rFonts w:ascii="Arial" w:hAnsi="Arial" w:cs="Arial"/>
              </w:rPr>
              <w:t xml:space="preserve"> </w:t>
            </w:r>
          </w:p>
          <w:p w14:paraId="0F62B18F" w14:textId="77777777" w:rsidR="008E7BF0" w:rsidRDefault="008E7BF0" w:rsidP="008E7BF0">
            <w:pPr>
              <w:rPr>
                <w:rFonts w:ascii="Arial" w:hAnsi="Arial" w:cs="Arial"/>
              </w:rPr>
            </w:pPr>
            <w:r>
              <w:rPr>
                <w:rFonts w:ascii="Arial" w:hAnsi="Arial" w:cs="Arial"/>
              </w:rPr>
              <w:t xml:space="preserve">      </w:t>
            </w:r>
            <w:r w:rsidR="00F35E6F">
              <w:rPr>
                <w:rFonts w:ascii="Arial" w:hAnsi="Arial" w:cs="Arial"/>
              </w:rPr>
              <w:t>0</w:t>
            </w:r>
            <w:r>
              <w:rPr>
                <w:rFonts w:ascii="Arial" w:hAnsi="Arial" w:cs="Arial"/>
              </w:rPr>
              <w:t xml:space="preserve"> </w:t>
            </w:r>
          </w:p>
          <w:p w14:paraId="58426C7A" w14:textId="77777777" w:rsidR="00BD54BE" w:rsidRDefault="008E7BF0" w:rsidP="00BD54BE">
            <w:pPr>
              <w:rPr>
                <w:rFonts w:ascii="Arial" w:hAnsi="Arial" w:cs="Arial"/>
              </w:rPr>
            </w:pPr>
            <w:r>
              <w:rPr>
                <w:rFonts w:ascii="Arial" w:hAnsi="Arial" w:cs="Arial"/>
              </w:rPr>
              <w:t xml:space="preserve">      </w:t>
            </w:r>
            <w:r w:rsidR="00F35E6F">
              <w:rPr>
                <w:rFonts w:ascii="Arial" w:hAnsi="Arial" w:cs="Arial"/>
              </w:rPr>
              <w:t>2</w:t>
            </w:r>
          </w:p>
        </w:tc>
        <w:tc>
          <w:tcPr>
            <w:tcW w:w="1486" w:type="dxa"/>
          </w:tcPr>
          <w:p w14:paraId="074860A3" w14:textId="77777777" w:rsidR="00BD54BE" w:rsidRDefault="00BD54BE" w:rsidP="00BD54BE">
            <w:pPr>
              <w:rPr>
                <w:rFonts w:ascii="Arial" w:hAnsi="Arial" w:cs="Arial"/>
              </w:rPr>
            </w:pPr>
          </w:p>
          <w:p w14:paraId="7EAFF84C" w14:textId="77777777" w:rsidR="008E7BF0" w:rsidRDefault="00BD54BE" w:rsidP="008E7BF0">
            <w:pPr>
              <w:rPr>
                <w:rFonts w:ascii="Arial" w:hAnsi="Arial" w:cs="Arial"/>
              </w:rPr>
            </w:pPr>
            <w:r>
              <w:rPr>
                <w:rFonts w:ascii="Arial" w:hAnsi="Arial" w:cs="Arial"/>
              </w:rPr>
              <w:t xml:space="preserve">  </w:t>
            </w:r>
            <w:r w:rsidR="008E7BF0">
              <w:rPr>
                <w:rFonts w:ascii="Arial" w:hAnsi="Arial" w:cs="Arial"/>
              </w:rPr>
              <w:t xml:space="preserve">  </w:t>
            </w:r>
            <w:r w:rsidR="003524DA">
              <w:rPr>
                <w:rFonts w:ascii="Arial" w:hAnsi="Arial" w:cs="Arial"/>
              </w:rPr>
              <w:t>1</w:t>
            </w:r>
            <w:r w:rsidR="008E7BF0">
              <w:rPr>
                <w:rFonts w:ascii="Arial" w:hAnsi="Arial" w:cs="Arial"/>
              </w:rPr>
              <w:t xml:space="preserve">0 </w:t>
            </w:r>
          </w:p>
          <w:p w14:paraId="3FD56675" w14:textId="77777777" w:rsidR="008E7BF0" w:rsidRDefault="008E7BF0" w:rsidP="008E7BF0">
            <w:pPr>
              <w:rPr>
                <w:rFonts w:ascii="Arial" w:hAnsi="Arial" w:cs="Arial"/>
              </w:rPr>
            </w:pPr>
            <w:r>
              <w:rPr>
                <w:rFonts w:ascii="Arial" w:hAnsi="Arial" w:cs="Arial"/>
              </w:rPr>
              <w:t xml:space="preserve">      </w:t>
            </w:r>
            <w:r w:rsidR="003524DA">
              <w:rPr>
                <w:rFonts w:ascii="Arial" w:hAnsi="Arial" w:cs="Arial"/>
              </w:rPr>
              <w:t>3</w:t>
            </w:r>
            <w:r>
              <w:rPr>
                <w:rFonts w:ascii="Arial" w:hAnsi="Arial" w:cs="Arial"/>
              </w:rPr>
              <w:t xml:space="preserve"> </w:t>
            </w:r>
          </w:p>
          <w:p w14:paraId="78C8713D" w14:textId="77777777" w:rsidR="00BD54BE" w:rsidRDefault="008E7BF0" w:rsidP="00BD54BE">
            <w:pPr>
              <w:rPr>
                <w:rFonts w:ascii="Arial" w:hAnsi="Arial" w:cs="Arial"/>
              </w:rPr>
            </w:pPr>
            <w:r>
              <w:rPr>
                <w:rFonts w:ascii="Arial" w:hAnsi="Arial" w:cs="Arial"/>
              </w:rPr>
              <w:t xml:space="preserve">      </w:t>
            </w:r>
            <w:r w:rsidR="003524DA">
              <w:rPr>
                <w:rFonts w:ascii="Arial" w:hAnsi="Arial" w:cs="Arial"/>
              </w:rPr>
              <w:t>0</w:t>
            </w:r>
          </w:p>
        </w:tc>
      </w:tr>
      <w:tr w:rsidR="00587343" w:rsidRPr="00475FB4" w14:paraId="4F9B2EFB" w14:textId="77777777" w:rsidTr="008E7BF0">
        <w:trPr>
          <w:trHeight w:val="567"/>
          <w:jc w:val="center"/>
        </w:trPr>
        <w:tc>
          <w:tcPr>
            <w:tcW w:w="2977" w:type="dxa"/>
            <w:shd w:val="clear" w:color="auto" w:fill="auto"/>
            <w:vAlign w:val="center"/>
          </w:tcPr>
          <w:p w14:paraId="7BD7AF42" w14:textId="77777777" w:rsidR="00587343" w:rsidRDefault="00587343" w:rsidP="00587343">
            <w:pPr>
              <w:rPr>
                <w:rFonts w:ascii="Arial" w:hAnsi="Arial" w:cs="Arial"/>
              </w:rPr>
            </w:pPr>
            <w:r>
              <w:rPr>
                <w:rFonts w:ascii="Arial" w:hAnsi="Arial" w:cs="Arial"/>
              </w:rPr>
              <w:t>Lacunae score</w:t>
            </w:r>
          </w:p>
          <w:p w14:paraId="1C6B7216" w14:textId="77777777" w:rsidR="00587343" w:rsidRDefault="00587343" w:rsidP="00587343">
            <w:pPr>
              <w:pStyle w:val="ListParagraph"/>
              <w:numPr>
                <w:ilvl w:val="0"/>
                <w:numId w:val="12"/>
              </w:numPr>
              <w:rPr>
                <w:rFonts w:ascii="Arial" w:hAnsi="Arial" w:cs="Arial"/>
              </w:rPr>
            </w:pPr>
            <w:r>
              <w:rPr>
                <w:rFonts w:ascii="Arial" w:hAnsi="Arial" w:cs="Arial"/>
              </w:rPr>
              <w:t>1+ (1-3)</w:t>
            </w:r>
          </w:p>
          <w:p w14:paraId="61047A40" w14:textId="77777777" w:rsidR="00587343" w:rsidRDefault="00587343" w:rsidP="00587343">
            <w:pPr>
              <w:pStyle w:val="ListParagraph"/>
              <w:numPr>
                <w:ilvl w:val="0"/>
                <w:numId w:val="12"/>
              </w:numPr>
              <w:rPr>
                <w:rFonts w:ascii="Arial" w:hAnsi="Arial" w:cs="Arial"/>
              </w:rPr>
            </w:pPr>
            <w:r>
              <w:rPr>
                <w:rFonts w:ascii="Arial" w:hAnsi="Arial" w:cs="Arial"/>
              </w:rPr>
              <w:t>2+ (4-6)</w:t>
            </w:r>
          </w:p>
          <w:p w14:paraId="03D2D54D" w14:textId="77777777" w:rsidR="00587343" w:rsidRPr="0085454D" w:rsidRDefault="00587343" w:rsidP="00587343">
            <w:pPr>
              <w:pStyle w:val="ListParagraph"/>
              <w:numPr>
                <w:ilvl w:val="0"/>
                <w:numId w:val="12"/>
              </w:numPr>
              <w:rPr>
                <w:rFonts w:ascii="Arial" w:hAnsi="Arial" w:cs="Arial"/>
              </w:rPr>
            </w:pPr>
            <w:r>
              <w:rPr>
                <w:rFonts w:ascii="Arial" w:hAnsi="Arial" w:cs="Arial"/>
              </w:rPr>
              <w:t>3+ (&gt; 6)</w:t>
            </w:r>
          </w:p>
        </w:tc>
        <w:tc>
          <w:tcPr>
            <w:tcW w:w="1464" w:type="dxa"/>
          </w:tcPr>
          <w:p w14:paraId="4A4D9B9A" w14:textId="77777777" w:rsidR="00587343" w:rsidRDefault="00587343" w:rsidP="00587343">
            <w:pPr>
              <w:rPr>
                <w:rFonts w:ascii="Arial" w:hAnsi="Arial" w:cs="Arial"/>
              </w:rPr>
            </w:pPr>
          </w:p>
          <w:p w14:paraId="1E57385E" w14:textId="77777777" w:rsidR="00587343" w:rsidRPr="00475FB4" w:rsidRDefault="00587343" w:rsidP="00587343">
            <w:pPr>
              <w:rPr>
                <w:rFonts w:ascii="Arial" w:hAnsi="Arial" w:cs="Arial"/>
              </w:rPr>
            </w:pPr>
            <w:r>
              <w:rPr>
                <w:rFonts w:ascii="Arial" w:hAnsi="Arial" w:cs="Arial"/>
              </w:rPr>
              <w:t xml:space="preserve">      1</w:t>
            </w:r>
          </w:p>
          <w:p w14:paraId="131A2453" w14:textId="77777777" w:rsidR="00587343" w:rsidRDefault="00587343" w:rsidP="00587343">
            <w:pPr>
              <w:rPr>
                <w:rFonts w:ascii="Arial" w:hAnsi="Arial" w:cs="Arial"/>
              </w:rPr>
            </w:pPr>
            <w:r>
              <w:rPr>
                <w:rFonts w:ascii="Arial" w:hAnsi="Arial" w:cs="Arial"/>
              </w:rPr>
              <w:t xml:space="preserve">      1</w:t>
            </w:r>
          </w:p>
          <w:p w14:paraId="6CF04424" w14:textId="77777777" w:rsidR="00587343" w:rsidRPr="00475FB4" w:rsidRDefault="00587343" w:rsidP="00587343">
            <w:pPr>
              <w:rPr>
                <w:rFonts w:ascii="Arial" w:hAnsi="Arial" w:cs="Arial"/>
              </w:rPr>
            </w:pPr>
            <w:r>
              <w:rPr>
                <w:rFonts w:ascii="Arial" w:hAnsi="Arial" w:cs="Arial"/>
              </w:rPr>
              <w:t xml:space="preserve">      0</w:t>
            </w:r>
          </w:p>
        </w:tc>
        <w:tc>
          <w:tcPr>
            <w:tcW w:w="1483" w:type="dxa"/>
          </w:tcPr>
          <w:p w14:paraId="5872F790" w14:textId="77777777" w:rsidR="00587343" w:rsidRDefault="00587343" w:rsidP="00587343">
            <w:pPr>
              <w:rPr>
                <w:rFonts w:ascii="Arial" w:hAnsi="Arial" w:cs="Arial"/>
              </w:rPr>
            </w:pPr>
          </w:p>
          <w:p w14:paraId="4D902B19" w14:textId="77777777" w:rsidR="00587343" w:rsidRDefault="00587343" w:rsidP="00587343">
            <w:pPr>
              <w:rPr>
                <w:rFonts w:ascii="Arial" w:hAnsi="Arial" w:cs="Arial"/>
              </w:rPr>
            </w:pPr>
            <w:r>
              <w:rPr>
                <w:rFonts w:ascii="Arial" w:hAnsi="Arial" w:cs="Arial"/>
              </w:rPr>
              <w:t xml:space="preserve">      </w:t>
            </w:r>
            <w:r w:rsidR="00F35E6F">
              <w:rPr>
                <w:rFonts w:ascii="Arial" w:hAnsi="Arial" w:cs="Arial"/>
              </w:rPr>
              <w:t>0</w:t>
            </w:r>
            <w:r>
              <w:rPr>
                <w:rFonts w:ascii="Arial" w:hAnsi="Arial" w:cs="Arial"/>
              </w:rPr>
              <w:t xml:space="preserve"> </w:t>
            </w:r>
          </w:p>
          <w:p w14:paraId="2ED24B7B" w14:textId="77777777" w:rsidR="00587343" w:rsidRDefault="00587343" w:rsidP="00587343">
            <w:pPr>
              <w:rPr>
                <w:rFonts w:ascii="Arial" w:hAnsi="Arial" w:cs="Arial"/>
              </w:rPr>
            </w:pPr>
            <w:r>
              <w:rPr>
                <w:rFonts w:ascii="Arial" w:hAnsi="Arial" w:cs="Arial"/>
              </w:rPr>
              <w:t xml:space="preserve">      </w:t>
            </w:r>
            <w:r w:rsidR="00D35420">
              <w:rPr>
                <w:rFonts w:ascii="Arial" w:hAnsi="Arial" w:cs="Arial"/>
              </w:rPr>
              <w:t>3</w:t>
            </w:r>
            <w:r>
              <w:rPr>
                <w:rFonts w:ascii="Arial" w:hAnsi="Arial" w:cs="Arial"/>
              </w:rPr>
              <w:t xml:space="preserve"> </w:t>
            </w:r>
          </w:p>
          <w:p w14:paraId="54A668A7" w14:textId="77777777" w:rsidR="00587343" w:rsidRDefault="00587343" w:rsidP="00587343">
            <w:pPr>
              <w:rPr>
                <w:rFonts w:ascii="Arial" w:hAnsi="Arial" w:cs="Arial"/>
              </w:rPr>
            </w:pPr>
            <w:r>
              <w:rPr>
                <w:rFonts w:ascii="Arial" w:hAnsi="Arial" w:cs="Arial"/>
              </w:rPr>
              <w:t xml:space="preserve">      </w:t>
            </w:r>
            <w:r w:rsidR="00D35420">
              <w:rPr>
                <w:rFonts w:ascii="Arial" w:hAnsi="Arial" w:cs="Arial"/>
              </w:rPr>
              <w:t>6</w:t>
            </w:r>
            <w:r>
              <w:rPr>
                <w:rFonts w:ascii="Arial" w:hAnsi="Arial" w:cs="Arial"/>
              </w:rPr>
              <w:t xml:space="preserve"> </w:t>
            </w:r>
          </w:p>
        </w:tc>
        <w:tc>
          <w:tcPr>
            <w:tcW w:w="1418" w:type="dxa"/>
          </w:tcPr>
          <w:p w14:paraId="0F09A6A3" w14:textId="77777777" w:rsidR="00587343" w:rsidRDefault="00587343" w:rsidP="00587343">
            <w:pPr>
              <w:rPr>
                <w:rFonts w:ascii="Arial" w:hAnsi="Arial" w:cs="Arial"/>
              </w:rPr>
            </w:pPr>
          </w:p>
          <w:p w14:paraId="004A7823" w14:textId="77777777" w:rsidR="00587343" w:rsidRDefault="00587343" w:rsidP="00587343">
            <w:pPr>
              <w:rPr>
                <w:rFonts w:ascii="Arial" w:hAnsi="Arial" w:cs="Arial"/>
              </w:rPr>
            </w:pPr>
            <w:r>
              <w:rPr>
                <w:rFonts w:ascii="Arial" w:hAnsi="Arial" w:cs="Arial"/>
              </w:rPr>
              <w:t xml:space="preserve">      </w:t>
            </w:r>
            <w:r w:rsidR="00F35E6F">
              <w:rPr>
                <w:rFonts w:ascii="Arial" w:hAnsi="Arial" w:cs="Arial"/>
              </w:rPr>
              <w:t>0</w:t>
            </w:r>
            <w:r>
              <w:rPr>
                <w:rFonts w:ascii="Arial" w:hAnsi="Arial" w:cs="Arial"/>
              </w:rPr>
              <w:t xml:space="preserve"> </w:t>
            </w:r>
          </w:p>
          <w:p w14:paraId="43EF7DAD" w14:textId="77777777" w:rsidR="00587343" w:rsidRDefault="00587343" w:rsidP="00587343">
            <w:pPr>
              <w:rPr>
                <w:rFonts w:ascii="Arial" w:hAnsi="Arial" w:cs="Arial"/>
              </w:rPr>
            </w:pPr>
            <w:r>
              <w:rPr>
                <w:rFonts w:ascii="Arial" w:hAnsi="Arial" w:cs="Arial"/>
              </w:rPr>
              <w:t xml:space="preserve">      3 </w:t>
            </w:r>
          </w:p>
          <w:p w14:paraId="55B54112" w14:textId="77777777" w:rsidR="00587343" w:rsidRDefault="00587343" w:rsidP="00587343">
            <w:pPr>
              <w:rPr>
                <w:rFonts w:ascii="Arial" w:hAnsi="Arial" w:cs="Arial"/>
              </w:rPr>
            </w:pPr>
            <w:r>
              <w:rPr>
                <w:rFonts w:ascii="Arial" w:hAnsi="Arial" w:cs="Arial"/>
              </w:rPr>
              <w:t xml:space="preserve">      </w:t>
            </w:r>
            <w:r w:rsidR="00F35E6F">
              <w:rPr>
                <w:rFonts w:ascii="Arial" w:hAnsi="Arial" w:cs="Arial"/>
              </w:rPr>
              <w:t>8</w:t>
            </w:r>
          </w:p>
        </w:tc>
        <w:tc>
          <w:tcPr>
            <w:tcW w:w="1418" w:type="dxa"/>
          </w:tcPr>
          <w:p w14:paraId="258E34FE" w14:textId="77777777" w:rsidR="00587343" w:rsidRDefault="00587343" w:rsidP="00587343">
            <w:pPr>
              <w:rPr>
                <w:rFonts w:ascii="Arial" w:hAnsi="Arial" w:cs="Arial"/>
              </w:rPr>
            </w:pPr>
          </w:p>
          <w:p w14:paraId="5B93CBDD"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0</w:t>
            </w:r>
            <w:r>
              <w:rPr>
                <w:rFonts w:ascii="Arial" w:hAnsi="Arial" w:cs="Arial"/>
              </w:rPr>
              <w:t xml:space="preserve"> </w:t>
            </w:r>
          </w:p>
          <w:p w14:paraId="5000C416" w14:textId="77777777" w:rsidR="00587343" w:rsidRDefault="00587343" w:rsidP="00587343">
            <w:pPr>
              <w:rPr>
                <w:rFonts w:ascii="Arial" w:hAnsi="Arial" w:cs="Arial"/>
              </w:rPr>
            </w:pPr>
            <w:r>
              <w:rPr>
                <w:rFonts w:ascii="Arial" w:hAnsi="Arial" w:cs="Arial"/>
              </w:rPr>
              <w:t xml:space="preserve">      </w:t>
            </w:r>
            <w:r w:rsidR="00D35420">
              <w:rPr>
                <w:rFonts w:ascii="Arial" w:hAnsi="Arial" w:cs="Arial"/>
              </w:rPr>
              <w:t>4</w:t>
            </w:r>
            <w:r>
              <w:rPr>
                <w:rFonts w:ascii="Arial" w:hAnsi="Arial" w:cs="Arial"/>
              </w:rPr>
              <w:t xml:space="preserve"> </w:t>
            </w:r>
          </w:p>
          <w:p w14:paraId="486F61EC" w14:textId="77777777" w:rsidR="00587343" w:rsidRDefault="00587343" w:rsidP="00587343">
            <w:pPr>
              <w:rPr>
                <w:rFonts w:ascii="Arial" w:hAnsi="Arial" w:cs="Arial"/>
              </w:rPr>
            </w:pPr>
            <w:r>
              <w:rPr>
                <w:rFonts w:ascii="Arial" w:hAnsi="Arial" w:cs="Arial"/>
              </w:rPr>
              <w:t xml:space="preserve">      </w:t>
            </w:r>
            <w:r w:rsidR="00D35420">
              <w:rPr>
                <w:rFonts w:ascii="Arial" w:hAnsi="Arial" w:cs="Arial"/>
              </w:rPr>
              <w:t>5</w:t>
            </w:r>
          </w:p>
        </w:tc>
        <w:tc>
          <w:tcPr>
            <w:tcW w:w="1486" w:type="dxa"/>
          </w:tcPr>
          <w:p w14:paraId="740C8415" w14:textId="77777777" w:rsidR="00587343" w:rsidRDefault="00587343" w:rsidP="00587343">
            <w:pPr>
              <w:rPr>
                <w:rFonts w:ascii="Arial" w:hAnsi="Arial" w:cs="Arial"/>
              </w:rPr>
            </w:pPr>
          </w:p>
          <w:p w14:paraId="1F34024E"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1</w:t>
            </w:r>
            <w:r>
              <w:rPr>
                <w:rFonts w:ascii="Arial" w:hAnsi="Arial" w:cs="Arial"/>
              </w:rPr>
              <w:t xml:space="preserve"> </w:t>
            </w:r>
          </w:p>
          <w:p w14:paraId="29493ABC"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3</w:t>
            </w:r>
            <w:r>
              <w:rPr>
                <w:rFonts w:ascii="Arial" w:hAnsi="Arial" w:cs="Arial"/>
              </w:rPr>
              <w:t xml:space="preserve"> </w:t>
            </w:r>
          </w:p>
          <w:p w14:paraId="795F1450"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 xml:space="preserve">  9</w:t>
            </w:r>
          </w:p>
        </w:tc>
      </w:tr>
      <w:tr w:rsidR="00587343" w:rsidRPr="00475FB4" w14:paraId="4C885ADF" w14:textId="77777777" w:rsidTr="008E7BF0">
        <w:trPr>
          <w:trHeight w:val="567"/>
          <w:jc w:val="center"/>
        </w:trPr>
        <w:tc>
          <w:tcPr>
            <w:tcW w:w="2977" w:type="dxa"/>
            <w:shd w:val="clear" w:color="auto" w:fill="auto"/>
            <w:vAlign w:val="center"/>
          </w:tcPr>
          <w:p w14:paraId="0F663F02" w14:textId="77777777" w:rsidR="00587343" w:rsidRDefault="00587343" w:rsidP="00587343">
            <w:pPr>
              <w:rPr>
                <w:rFonts w:ascii="Arial" w:hAnsi="Arial" w:cs="Arial"/>
              </w:rPr>
            </w:pPr>
            <w:r>
              <w:rPr>
                <w:rFonts w:ascii="Arial" w:hAnsi="Arial" w:cs="Arial"/>
              </w:rPr>
              <w:t>Feeder vessels</w:t>
            </w:r>
          </w:p>
          <w:p w14:paraId="608BF1D0" w14:textId="77777777" w:rsidR="00587343" w:rsidRDefault="00587343" w:rsidP="00587343">
            <w:pPr>
              <w:pStyle w:val="ListParagraph"/>
              <w:numPr>
                <w:ilvl w:val="0"/>
                <w:numId w:val="12"/>
              </w:numPr>
              <w:rPr>
                <w:rFonts w:ascii="Arial" w:hAnsi="Arial" w:cs="Arial"/>
              </w:rPr>
            </w:pPr>
            <w:r>
              <w:rPr>
                <w:rFonts w:ascii="Arial" w:hAnsi="Arial" w:cs="Arial"/>
              </w:rPr>
              <w:t>None</w:t>
            </w:r>
          </w:p>
          <w:p w14:paraId="73C89A57" w14:textId="77777777" w:rsidR="00587343" w:rsidRPr="00BD54BE" w:rsidRDefault="00587343" w:rsidP="00587343">
            <w:pPr>
              <w:pStyle w:val="ListParagraph"/>
              <w:numPr>
                <w:ilvl w:val="0"/>
                <w:numId w:val="12"/>
              </w:numPr>
              <w:rPr>
                <w:rFonts w:ascii="Arial" w:hAnsi="Arial" w:cs="Arial"/>
              </w:rPr>
            </w:pPr>
            <w:r>
              <w:rPr>
                <w:rFonts w:ascii="Arial" w:hAnsi="Arial" w:cs="Arial"/>
              </w:rPr>
              <w:t>Yes</w:t>
            </w:r>
          </w:p>
        </w:tc>
        <w:tc>
          <w:tcPr>
            <w:tcW w:w="1464" w:type="dxa"/>
          </w:tcPr>
          <w:p w14:paraId="71D5FD61" w14:textId="77777777" w:rsidR="00587343" w:rsidRDefault="00587343" w:rsidP="00587343">
            <w:pPr>
              <w:rPr>
                <w:rFonts w:ascii="Arial" w:hAnsi="Arial" w:cs="Arial"/>
              </w:rPr>
            </w:pPr>
          </w:p>
          <w:p w14:paraId="39666328" w14:textId="77777777" w:rsidR="00587343" w:rsidRDefault="00587343" w:rsidP="00587343">
            <w:pPr>
              <w:rPr>
                <w:rFonts w:ascii="Arial" w:hAnsi="Arial" w:cs="Arial"/>
              </w:rPr>
            </w:pPr>
            <w:r>
              <w:rPr>
                <w:rFonts w:ascii="Arial" w:hAnsi="Arial" w:cs="Arial"/>
              </w:rPr>
              <w:t xml:space="preserve">      </w:t>
            </w:r>
            <w:r w:rsidR="00F35E6F">
              <w:rPr>
                <w:rFonts w:ascii="Arial" w:hAnsi="Arial" w:cs="Arial"/>
              </w:rPr>
              <w:t>2</w:t>
            </w:r>
            <w:r>
              <w:rPr>
                <w:rFonts w:ascii="Arial" w:hAnsi="Arial" w:cs="Arial"/>
              </w:rPr>
              <w:t xml:space="preserve"> </w:t>
            </w:r>
          </w:p>
          <w:p w14:paraId="27F6C52F" w14:textId="77777777" w:rsidR="00587343" w:rsidRDefault="00587343" w:rsidP="00587343">
            <w:pPr>
              <w:rPr>
                <w:rFonts w:ascii="Arial" w:hAnsi="Arial" w:cs="Arial"/>
              </w:rPr>
            </w:pPr>
            <w:r>
              <w:rPr>
                <w:rFonts w:ascii="Arial" w:hAnsi="Arial" w:cs="Arial"/>
              </w:rPr>
              <w:t xml:space="preserve">      </w:t>
            </w:r>
            <w:r w:rsidR="00F35E6F">
              <w:rPr>
                <w:rFonts w:ascii="Arial" w:hAnsi="Arial" w:cs="Arial"/>
              </w:rPr>
              <w:t>0</w:t>
            </w:r>
            <w:r>
              <w:rPr>
                <w:rFonts w:ascii="Arial" w:hAnsi="Arial" w:cs="Arial"/>
              </w:rPr>
              <w:t xml:space="preserve"> </w:t>
            </w:r>
          </w:p>
        </w:tc>
        <w:tc>
          <w:tcPr>
            <w:tcW w:w="1483" w:type="dxa"/>
          </w:tcPr>
          <w:p w14:paraId="40F752C6" w14:textId="77777777" w:rsidR="00587343" w:rsidRDefault="00587343" w:rsidP="00587343">
            <w:pPr>
              <w:rPr>
                <w:rFonts w:ascii="Arial" w:hAnsi="Arial" w:cs="Arial"/>
              </w:rPr>
            </w:pPr>
          </w:p>
          <w:p w14:paraId="6B2F4055" w14:textId="77777777" w:rsidR="00587343" w:rsidRDefault="00587343" w:rsidP="00587343">
            <w:pPr>
              <w:rPr>
                <w:rFonts w:ascii="Arial" w:hAnsi="Arial" w:cs="Arial"/>
              </w:rPr>
            </w:pPr>
            <w:r>
              <w:rPr>
                <w:rFonts w:ascii="Arial" w:hAnsi="Arial" w:cs="Arial"/>
              </w:rPr>
              <w:t xml:space="preserve">      3 </w:t>
            </w:r>
          </w:p>
          <w:p w14:paraId="0EC3E4E2" w14:textId="77777777" w:rsidR="00587343" w:rsidRDefault="00587343" w:rsidP="00587343">
            <w:pPr>
              <w:rPr>
                <w:rFonts w:ascii="Arial" w:hAnsi="Arial" w:cs="Arial"/>
              </w:rPr>
            </w:pPr>
            <w:r>
              <w:rPr>
                <w:rFonts w:ascii="Arial" w:hAnsi="Arial" w:cs="Arial"/>
              </w:rPr>
              <w:t xml:space="preserve">      6</w:t>
            </w:r>
          </w:p>
        </w:tc>
        <w:tc>
          <w:tcPr>
            <w:tcW w:w="1418" w:type="dxa"/>
          </w:tcPr>
          <w:p w14:paraId="0C306A14" w14:textId="77777777" w:rsidR="00587343" w:rsidRDefault="00587343" w:rsidP="00587343">
            <w:pPr>
              <w:rPr>
                <w:rFonts w:ascii="Arial" w:hAnsi="Arial" w:cs="Arial"/>
              </w:rPr>
            </w:pPr>
          </w:p>
          <w:p w14:paraId="386228AE" w14:textId="77777777" w:rsidR="00587343" w:rsidRDefault="00587343" w:rsidP="00587343">
            <w:pPr>
              <w:rPr>
                <w:rFonts w:ascii="Arial" w:hAnsi="Arial" w:cs="Arial"/>
              </w:rPr>
            </w:pPr>
            <w:r>
              <w:rPr>
                <w:rFonts w:ascii="Arial" w:hAnsi="Arial" w:cs="Arial"/>
              </w:rPr>
              <w:t xml:space="preserve">      </w:t>
            </w:r>
            <w:r w:rsidR="00CD7245">
              <w:rPr>
                <w:rFonts w:ascii="Arial" w:hAnsi="Arial" w:cs="Arial"/>
              </w:rPr>
              <w:t>4</w:t>
            </w:r>
            <w:r>
              <w:rPr>
                <w:rFonts w:ascii="Arial" w:hAnsi="Arial" w:cs="Arial"/>
              </w:rPr>
              <w:t xml:space="preserve"> </w:t>
            </w:r>
          </w:p>
          <w:p w14:paraId="28BF6385" w14:textId="77777777" w:rsidR="00587343" w:rsidRDefault="00587343" w:rsidP="00587343">
            <w:pPr>
              <w:rPr>
                <w:rFonts w:ascii="Arial" w:hAnsi="Arial" w:cs="Arial"/>
              </w:rPr>
            </w:pPr>
            <w:r>
              <w:rPr>
                <w:rFonts w:ascii="Arial" w:hAnsi="Arial" w:cs="Arial"/>
              </w:rPr>
              <w:t xml:space="preserve">      </w:t>
            </w:r>
            <w:r w:rsidR="00CD7245">
              <w:rPr>
                <w:rFonts w:ascii="Arial" w:hAnsi="Arial" w:cs="Arial"/>
              </w:rPr>
              <w:t>7</w:t>
            </w:r>
          </w:p>
        </w:tc>
        <w:tc>
          <w:tcPr>
            <w:tcW w:w="1418" w:type="dxa"/>
          </w:tcPr>
          <w:p w14:paraId="5159A3A8" w14:textId="77777777" w:rsidR="00587343" w:rsidRDefault="00587343" w:rsidP="00587343">
            <w:pPr>
              <w:rPr>
                <w:rFonts w:ascii="Arial" w:hAnsi="Arial" w:cs="Arial"/>
              </w:rPr>
            </w:pPr>
          </w:p>
          <w:p w14:paraId="76E842AA" w14:textId="77777777" w:rsidR="00587343" w:rsidRDefault="00587343" w:rsidP="00587343">
            <w:pPr>
              <w:rPr>
                <w:rFonts w:ascii="Arial" w:hAnsi="Arial" w:cs="Arial"/>
              </w:rPr>
            </w:pPr>
            <w:r>
              <w:rPr>
                <w:rFonts w:ascii="Arial" w:hAnsi="Arial" w:cs="Arial"/>
              </w:rPr>
              <w:t xml:space="preserve">      3 </w:t>
            </w:r>
          </w:p>
          <w:p w14:paraId="47525D68" w14:textId="77777777" w:rsidR="00587343" w:rsidRDefault="00587343" w:rsidP="00587343">
            <w:pPr>
              <w:rPr>
                <w:rFonts w:ascii="Arial" w:hAnsi="Arial" w:cs="Arial"/>
              </w:rPr>
            </w:pPr>
            <w:r>
              <w:rPr>
                <w:rFonts w:ascii="Arial" w:hAnsi="Arial" w:cs="Arial"/>
              </w:rPr>
              <w:t xml:space="preserve">      6</w:t>
            </w:r>
          </w:p>
        </w:tc>
        <w:tc>
          <w:tcPr>
            <w:tcW w:w="1486" w:type="dxa"/>
          </w:tcPr>
          <w:p w14:paraId="3DD63D1E" w14:textId="77777777" w:rsidR="00587343" w:rsidRDefault="00587343" w:rsidP="00587343">
            <w:pPr>
              <w:rPr>
                <w:rFonts w:ascii="Arial" w:hAnsi="Arial" w:cs="Arial"/>
              </w:rPr>
            </w:pPr>
          </w:p>
          <w:p w14:paraId="5EF375AC"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6</w:t>
            </w:r>
            <w:r>
              <w:rPr>
                <w:rFonts w:ascii="Arial" w:hAnsi="Arial" w:cs="Arial"/>
              </w:rPr>
              <w:t xml:space="preserve"> </w:t>
            </w:r>
          </w:p>
          <w:p w14:paraId="3CF63627" w14:textId="77777777" w:rsidR="00587343" w:rsidRDefault="00587343" w:rsidP="00587343">
            <w:pPr>
              <w:rPr>
                <w:rFonts w:ascii="Arial" w:hAnsi="Arial" w:cs="Arial"/>
              </w:rPr>
            </w:pPr>
            <w:r>
              <w:rPr>
                <w:rFonts w:ascii="Arial" w:hAnsi="Arial" w:cs="Arial"/>
              </w:rPr>
              <w:t xml:space="preserve">      </w:t>
            </w:r>
            <w:r w:rsidR="003524DA">
              <w:rPr>
                <w:rFonts w:ascii="Arial" w:hAnsi="Arial" w:cs="Arial"/>
              </w:rPr>
              <w:t>7</w:t>
            </w:r>
          </w:p>
        </w:tc>
      </w:tr>
    </w:tbl>
    <w:p w14:paraId="2612FBA6" w14:textId="77777777" w:rsidR="00511368" w:rsidRDefault="00511368">
      <w:pPr>
        <w:rPr>
          <w:rFonts w:ascii="Arial" w:hAnsi="Arial" w:cs="Arial"/>
          <w:b/>
          <w:color w:val="000000"/>
          <w:sz w:val="28"/>
        </w:rPr>
      </w:pPr>
      <w:r>
        <w:rPr>
          <w:rFonts w:ascii="Arial" w:hAnsi="Arial" w:cs="Arial"/>
          <w:b/>
          <w:color w:val="000000"/>
          <w:sz w:val="28"/>
        </w:rPr>
        <w:br w:type="page"/>
      </w:r>
    </w:p>
    <w:p w14:paraId="414CD297" w14:textId="77777777" w:rsidR="00CA7CF7" w:rsidRPr="00954C18" w:rsidRDefault="00AF4440">
      <w:pPr>
        <w:rPr>
          <w:rFonts w:ascii="Arial" w:hAnsi="Arial" w:cs="Arial"/>
          <w:b/>
          <w:color w:val="000000"/>
          <w:sz w:val="28"/>
        </w:rPr>
      </w:pPr>
      <w:r w:rsidRPr="00954C18">
        <w:rPr>
          <w:rFonts w:ascii="Arial" w:hAnsi="Arial" w:cs="Arial"/>
          <w:b/>
          <w:color w:val="000000"/>
          <w:sz w:val="28"/>
        </w:rPr>
        <w:lastRenderedPageBreak/>
        <w:t>FIGURE LEGENDS</w:t>
      </w:r>
    </w:p>
    <w:p w14:paraId="3B37C90A" w14:textId="77777777" w:rsidR="00AF4440" w:rsidRPr="00954C18" w:rsidRDefault="00AF4440">
      <w:pPr>
        <w:rPr>
          <w:rFonts w:ascii="Arial" w:hAnsi="Arial" w:cs="Arial"/>
          <w:color w:val="000000"/>
        </w:rPr>
      </w:pPr>
    </w:p>
    <w:p w14:paraId="66286AD5" w14:textId="77777777" w:rsidR="00AF4440" w:rsidRPr="00954C18" w:rsidRDefault="00AF4440">
      <w:pPr>
        <w:rPr>
          <w:rFonts w:ascii="Arial" w:hAnsi="Arial" w:cs="Arial"/>
          <w:b/>
          <w:color w:val="000000"/>
        </w:rPr>
      </w:pPr>
    </w:p>
    <w:p w14:paraId="3797644A" w14:textId="48F4A479" w:rsidR="004B0E70" w:rsidRDefault="00AF4440" w:rsidP="00AE12DE">
      <w:pPr>
        <w:rPr>
          <w:rFonts w:ascii="Arial" w:hAnsi="Arial"/>
          <w:color w:val="000000"/>
        </w:rPr>
      </w:pPr>
      <w:r w:rsidRPr="00954C18">
        <w:rPr>
          <w:rFonts w:ascii="Arial" w:hAnsi="Arial" w:cs="Arial"/>
          <w:b/>
          <w:color w:val="000000"/>
        </w:rPr>
        <w:t>Figure 1.</w:t>
      </w:r>
      <w:r w:rsidR="00F912B7" w:rsidRPr="00954C18">
        <w:rPr>
          <w:rFonts w:ascii="Arial" w:hAnsi="Arial" w:cs="Arial"/>
          <w:color w:val="000000"/>
        </w:rPr>
        <w:t xml:space="preserve"> </w:t>
      </w:r>
      <w:r w:rsidR="00AE12DE">
        <w:rPr>
          <w:rFonts w:ascii="Arial" w:hAnsi="Arial"/>
          <w:color w:val="000000"/>
        </w:rPr>
        <w:t xml:space="preserve">Intra-operative views uterine wall dehiscence (D) </w:t>
      </w:r>
      <w:r w:rsidR="00AE12DE">
        <w:rPr>
          <w:rFonts w:ascii="Arial" w:hAnsi="Arial" w:cs="Arial"/>
        </w:rPr>
        <w:t>in cases of placenta previa increta. Note</w:t>
      </w:r>
      <w:r w:rsidR="00AE12DE" w:rsidRPr="00BA008E">
        <w:rPr>
          <w:rFonts w:ascii="Arial" w:hAnsi="Arial" w:cs="Arial"/>
        </w:rPr>
        <w:t xml:space="preserve"> tangled bed of vessels </w:t>
      </w:r>
      <w:r w:rsidR="00AE12DE">
        <w:rPr>
          <w:rFonts w:ascii="Arial" w:hAnsi="Arial" w:cs="Arial"/>
        </w:rPr>
        <w:t>and</w:t>
      </w:r>
      <w:r w:rsidR="00AE12DE" w:rsidRPr="00BA008E">
        <w:rPr>
          <w:rFonts w:ascii="Arial" w:hAnsi="Arial" w:cs="Arial"/>
        </w:rPr>
        <w:t xml:space="preserve"> multiple vessels running cranio-caudally</w:t>
      </w:r>
      <w:r w:rsidR="00AE12DE">
        <w:rPr>
          <w:rFonts w:ascii="Arial" w:hAnsi="Arial" w:cs="Arial"/>
        </w:rPr>
        <w:t xml:space="preserve"> and laterally</w:t>
      </w:r>
      <w:r w:rsidR="00AE12DE" w:rsidRPr="00BA008E">
        <w:rPr>
          <w:rFonts w:ascii="Arial" w:hAnsi="Arial" w:cs="Arial"/>
        </w:rPr>
        <w:t xml:space="preserve"> in the</w:t>
      </w:r>
      <w:r w:rsidR="00AE12DE">
        <w:rPr>
          <w:rFonts w:ascii="Arial" w:hAnsi="Arial" w:cs="Arial"/>
        </w:rPr>
        <w:t xml:space="preserve"> anterior</w:t>
      </w:r>
      <w:r w:rsidR="00AE12DE" w:rsidRPr="00BA008E">
        <w:rPr>
          <w:rFonts w:ascii="Arial" w:hAnsi="Arial" w:cs="Arial"/>
        </w:rPr>
        <w:t xml:space="preserve"> </w:t>
      </w:r>
      <w:r w:rsidR="00AE12DE">
        <w:rPr>
          <w:rFonts w:ascii="Arial" w:hAnsi="Arial" w:cs="Arial"/>
        </w:rPr>
        <w:t>perimetrium</w:t>
      </w:r>
      <w:r w:rsidR="00AE12DE">
        <w:rPr>
          <w:rFonts w:ascii="Arial" w:hAnsi="Arial"/>
          <w:color w:val="000000"/>
        </w:rPr>
        <w:t xml:space="preserve"> in both cases. Left) anterior and lateral focal areas of dehiscence; Right) large area of dehiscence (uterine window) occupying most of the lower uterine segment.</w:t>
      </w:r>
    </w:p>
    <w:p w14:paraId="6C568C0C" w14:textId="77777777" w:rsidR="00AE12DE" w:rsidRPr="00AE12DE" w:rsidRDefault="00AE12DE" w:rsidP="00AE12DE">
      <w:pPr>
        <w:rPr>
          <w:rFonts w:ascii="Arial" w:hAnsi="Arial"/>
          <w:color w:val="000000"/>
        </w:rPr>
      </w:pPr>
    </w:p>
    <w:p w14:paraId="01918712" w14:textId="4F479D3F" w:rsidR="00AE12DE" w:rsidRDefault="00AE12DE" w:rsidP="00AE12DE">
      <w:pPr>
        <w:rPr>
          <w:rFonts w:ascii="Arial" w:hAnsi="Arial"/>
          <w:color w:val="000000"/>
        </w:rPr>
      </w:pPr>
      <w:r w:rsidRPr="00954C18">
        <w:rPr>
          <w:rFonts w:ascii="Arial" w:hAnsi="Arial" w:cs="Arial"/>
          <w:b/>
          <w:color w:val="000000"/>
        </w:rPr>
        <w:t xml:space="preserve">Figure </w:t>
      </w:r>
      <w:r>
        <w:rPr>
          <w:rFonts w:ascii="Arial" w:hAnsi="Arial" w:cs="Arial"/>
          <w:b/>
          <w:color w:val="000000"/>
        </w:rPr>
        <w:t>2</w:t>
      </w:r>
      <w:r w:rsidRPr="00954C18">
        <w:rPr>
          <w:rFonts w:ascii="Arial" w:hAnsi="Arial" w:cs="Arial"/>
          <w:b/>
          <w:color w:val="000000"/>
        </w:rPr>
        <w:t>.</w:t>
      </w:r>
      <w:r w:rsidRPr="00954C18">
        <w:rPr>
          <w:rFonts w:ascii="Arial" w:hAnsi="Arial" w:cs="Arial"/>
          <w:color w:val="000000"/>
        </w:rPr>
        <w:t xml:space="preserve"> </w:t>
      </w:r>
      <w:r>
        <w:rPr>
          <w:rFonts w:ascii="Arial" w:hAnsi="Arial"/>
          <w:color w:val="000000"/>
        </w:rPr>
        <w:t xml:space="preserve">Intra-operative views showing </w:t>
      </w:r>
      <w:r w:rsidRPr="00BA008E">
        <w:rPr>
          <w:rFonts w:ascii="Arial" w:hAnsi="Arial" w:cs="Arial"/>
        </w:rPr>
        <w:t xml:space="preserve">dense tangled bed of vessels </w:t>
      </w:r>
      <w:r>
        <w:rPr>
          <w:rFonts w:ascii="Arial" w:hAnsi="Arial" w:cs="Arial"/>
        </w:rPr>
        <w:t>and</w:t>
      </w:r>
      <w:r w:rsidRPr="00BA008E">
        <w:rPr>
          <w:rFonts w:ascii="Arial" w:hAnsi="Arial" w:cs="Arial"/>
        </w:rPr>
        <w:t xml:space="preserve"> multiple vessels running cranio-caudally</w:t>
      </w:r>
      <w:r>
        <w:rPr>
          <w:rFonts w:ascii="Arial" w:hAnsi="Arial" w:cs="Arial"/>
        </w:rPr>
        <w:t xml:space="preserve"> and laterally</w:t>
      </w:r>
      <w:r w:rsidRPr="00BA008E">
        <w:rPr>
          <w:rFonts w:ascii="Arial" w:hAnsi="Arial" w:cs="Arial"/>
        </w:rPr>
        <w:t xml:space="preserve"> in the</w:t>
      </w:r>
      <w:r>
        <w:rPr>
          <w:rFonts w:ascii="Arial" w:hAnsi="Arial" w:cs="Arial"/>
        </w:rPr>
        <w:t xml:space="preserve"> anterior</w:t>
      </w:r>
      <w:r w:rsidRPr="00BA008E">
        <w:rPr>
          <w:rFonts w:ascii="Arial" w:hAnsi="Arial" w:cs="Arial"/>
        </w:rPr>
        <w:t xml:space="preserve"> </w:t>
      </w:r>
      <w:r>
        <w:rPr>
          <w:rFonts w:ascii="Arial" w:hAnsi="Arial" w:cs="Arial"/>
        </w:rPr>
        <w:t xml:space="preserve">perimetrium in cases of placenta previa increta. Left) There is no evidence of uterine dehiscence in this case; Right) Note the presence of small area of </w:t>
      </w:r>
      <w:r>
        <w:rPr>
          <w:rFonts w:ascii="Arial" w:hAnsi="Arial"/>
          <w:color w:val="000000"/>
        </w:rPr>
        <w:t>anterior wall uterine dehiscence (D).</w:t>
      </w:r>
    </w:p>
    <w:p w14:paraId="554B38CF" w14:textId="77777777" w:rsidR="00AE12DE" w:rsidRPr="00AE12DE" w:rsidRDefault="00AE12DE" w:rsidP="00AE12DE">
      <w:pPr>
        <w:rPr>
          <w:rFonts w:ascii="Arial" w:hAnsi="Arial"/>
          <w:color w:val="000000"/>
        </w:rPr>
      </w:pPr>
    </w:p>
    <w:p w14:paraId="423F64C8" w14:textId="7C94DB52" w:rsidR="00AE12DE" w:rsidRDefault="00AE12DE" w:rsidP="00AE12DE">
      <w:pPr>
        <w:rPr>
          <w:rFonts w:ascii="Arial" w:hAnsi="Arial" w:cs="Arial"/>
        </w:rPr>
      </w:pPr>
      <w:r w:rsidRPr="00954C18">
        <w:rPr>
          <w:rFonts w:ascii="Arial" w:hAnsi="Arial" w:cs="Arial"/>
          <w:b/>
          <w:color w:val="000000"/>
        </w:rPr>
        <w:t xml:space="preserve">Figure </w:t>
      </w:r>
      <w:r>
        <w:rPr>
          <w:rFonts w:ascii="Arial" w:hAnsi="Arial" w:cs="Arial"/>
          <w:b/>
          <w:color w:val="000000"/>
        </w:rPr>
        <w:t>3</w:t>
      </w:r>
      <w:r w:rsidRPr="00954C18">
        <w:rPr>
          <w:rFonts w:ascii="Arial" w:hAnsi="Arial" w:cs="Arial"/>
          <w:b/>
          <w:color w:val="000000"/>
        </w:rPr>
        <w:t>.</w:t>
      </w:r>
      <w:r w:rsidRPr="00954C18">
        <w:rPr>
          <w:rFonts w:ascii="Arial" w:hAnsi="Arial" w:cs="Arial"/>
          <w:color w:val="000000"/>
        </w:rPr>
        <w:t xml:space="preserve"> </w:t>
      </w:r>
      <w:r>
        <w:rPr>
          <w:rFonts w:ascii="Arial" w:hAnsi="Arial"/>
          <w:color w:val="000000"/>
        </w:rPr>
        <w:t xml:space="preserve">Immediate post-operative views of hysterectomy specimen before and after dissection in a case of placenta previa increta. Left) Note a large area of anterior wall uterine dehiscence (D) underneath which part of the placenta is inserted. The hypervascularity of the serosa is no longer visible; Middle) View of a longitudinal uterine slice showing the placental insertion (P). Note the presence of dilated vessels (arrows) </w:t>
      </w:r>
      <w:r>
        <w:rPr>
          <w:rFonts w:ascii="Arial" w:hAnsi="Arial" w:cs="Arial"/>
        </w:rPr>
        <w:t xml:space="preserve">protruding from the uterine (U) wall towards the uterine cavity, above the placental insertion. The placental tissue between the 2 arrows corresponds to the placental portion visible under the serosa of the uterine dehiscence; Right) View of the same slice after digital dissection. The portion of the placenta that could not be </w:t>
      </w:r>
      <w:r>
        <w:rPr>
          <w:rFonts w:ascii="Arial" w:hAnsi="Arial" w:cs="Arial"/>
          <w:color w:val="000000"/>
          <w:shd w:val="clear" w:color="auto" w:fill="FFFFFF"/>
        </w:rPr>
        <w:t>digitally separated</w:t>
      </w:r>
      <w:r>
        <w:rPr>
          <w:rFonts w:ascii="Arial" w:hAnsi="Arial" w:cs="Arial"/>
        </w:rPr>
        <w:t xml:space="preserve"> (*) showed villous tissue invading the myometrium on microscopic examination.</w:t>
      </w:r>
    </w:p>
    <w:p w14:paraId="75AEDB63" w14:textId="77777777" w:rsidR="00AE12DE" w:rsidRPr="00AE12DE" w:rsidRDefault="00AE12DE" w:rsidP="00AE12DE">
      <w:pPr>
        <w:rPr>
          <w:rFonts w:ascii="Arial" w:hAnsi="Arial" w:cs="Arial"/>
        </w:rPr>
      </w:pPr>
    </w:p>
    <w:p w14:paraId="1354C1EF" w14:textId="53B7B73A" w:rsidR="00AE12DE" w:rsidRDefault="00AE12DE" w:rsidP="00AE12DE">
      <w:pPr>
        <w:rPr>
          <w:rFonts w:ascii="Arial" w:hAnsi="Arial"/>
          <w:color w:val="000000"/>
        </w:rPr>
      </w:pPr>
      <w:r w:rsidRPr="00954C18">
        <w:rPr>
          <w:rFonts w:ascii="Arial" w:hAnsi="Arial" w:cs="Arial"/>
          <w:b/>
          <w:color w:val="000000"/>
        </w:rPr>
        <w:t xml:space="preserve">Figure </w:t>
      </w:r>
      <w:r>
        <w:rPr>
          <w:rFonts w:ascii="Arial" w:hAnsi="Arial" w:cs="Arial"/>
          <w:b/>
          <w:color w:val="000000"/>
        </w:rPr>
        <w:t>4</w:t>
      </w:r>
      <w:r w:rsidRPr="00954C18">
        <w:rPr>
          <w:rFonts w:ascii="Arial" w:hAnsi="Arial" w:cs="Arial"/>
          <w:b/>
          <w:color w:val="000000"/>
        </w:rPr>
        <w:t>.</w:t>
      </w:r>
      <w:r w:rsidRPr="00954C18">
        <w:rPr>
          <w:rFonts w:ascii="Arial" w:hAnsi="Arial" w:cs="Arial"/>
          <w:color w:val="000000"/>
        </w:rPr>
        <w:t xml:space="preserve"> </w:t>
      </w:r>
      <w:r>
        <w:rPr>
          <w:rFonts w:ascii="Arial" w:hAnsi="Arial"/>
          <w:color w:val="000000"/>
        </w:rPr>
        <w:t>Immediate post-operative views of hysterectomy specimen</w:t>
      </w:r>
      <w:r w:rsidRPr="00954C18">
        <w:rPr>
          <w:rFonts w:ascii="Arial" w:hAnsi="Arial" w:cs="Arial"/>
          <w:b/>
          <w:color w:val="000000"/>
        </w:rPr>
        <w:t xml:space="preserve"> </w:t>
      </w:r>
      <w:r>
        <w:rPr>
          <w:rFonts w:ascii="Arial" w:hAnsi="Arial"/>
          <w:color w:val="000000"/>
        </w:rPr>
        <w:t>before and after dissection in a case of placenta previa increta. Left) Note a large area of anterior wall uterine dehiscence (D); Right) View after dissection showing a large portion of the placenta deeply embedded within the uterine wall (P) which could not be digitally separated during dissection.</w:t>
      </w:r>
    </w:p>
    <w:p w14:paraId="350170E5" w14:textId="6DFCDCC8" w:rsidR="00AE12DE" w:rsidRDefault="00AE12DE" w:rsidP="00576531">
      <w:pPr>
        <w:spacing w:line="480" w:lineRule="auto"/>
        <w:rPr>
          <w:rFonts w:ascii="Arial" w:hAnsi="Arial" w:cs="Arial"/>
          <w:b/>
          <w:color w:val="000000"/>
        </w:rPr>
      </w:pPr>
    </w:p>
    <w:p w14:paraId="054183B2" w14:textId="09FE1726" w:rsidR="00AE12DE" w:rsidRDefault="00AE12DE" w:rsidP="00AE12DE">
      <w:pPr>
        <w:rPr>
          <w:rFonts w:ascii="Arial" w:hAnsi="Arial"/>
          <w:color w:val="000000"/>
        </w:rPr>
      </w:pPr>
      <w:r w:rsidRPr="00954C18">
        <w:rPr>
          <w:rFonts w:ascii="Arial" w:hAnsi="Arial" w:cs="Arial"/>
          <w:b/>
          <w:color w:val="000000"/>
        </w:rPr>
        <w:t xml:space="preserve">Figure </w:t>
      </w:r>
      <w:r>
        <w:rPr>
          <w:rFonts w:ascii="Arial" w:hAnsi="Arial" w:cs="Arial"/>
          <w:b/>
          <w:color w:val="000000"/>
        </w:rPr>
        <w:t>5</w:t>
      </w:r>
      <w:r w:rsidRPr="00954C18">
        <w:rPr>
          <w:rFonts w:ascii="Arial" w:hAnsi="Arial" w:cs="Arial"/>
          <w:b/>
          <w:color w:val="000000"/>
        </w:rPr>
        <w:t>.</w:t>
      </w:r>
      <w:r w:rsidRPr="00954C18">
        <w:rPr>
          <w:rFonts w:ascii="Arial" w:hAnsi="Arial" w:cs="Arial"/>
          <w:color w:val="000000"/>
        </w:rPr>
        <w:t xml:space="preserve"> </w:t>
      </w:r>
      <w:r>
        <w:rPr>
          <w:rFonts w:ascii="Arial" w:hAnsi="Arial"/>
          <w:color w:val="000000"/>
        </w:rPr>
        <w:t xml:space="preserve">Immediate post-operative view of hysterectomy specimen after dissection in a case of abnormally adherent placenta previa. The placenta could be completely </w:t>
      </w:r>
      <w:r>
        <w:rPr>
          <w:rFonts w:ascii="Arial" w:hAnsi="Arial" w:cs="Arial"/>
          <w:color w:val="000000"/>
          <w:shd w:val="clear" w:color="auto" w:fill="FFFFFF"/>
        </w:rPr>
        <w:t>digitally separated</w:t>
      </w:r>
      <w:r>
        <w:rPr>
          <w:rFonts w:ascii="Arial" w:hAnsi="Arial"/>
          <w:color w:val="000000"/>
        </w:rPr>
        <w:t xml:space="preserve"> from the uterine wall.</w:t>
      </w:r>
    </w:p>
    <w:p w14:paraId="73CAC61F" w14:textId="451F91BE" w:rsidR="00AE12DE" w:rsidRDefault="00AE12DE" w:rsidP="00AE12DE">
      <w:pPr>
        <w:rPr>
          <w:rFonts w:ascii="Arial" w:hAnsi="Arial"/>
          <w:color w:val="000000"/>
        </w:rPr>
      </w:pPr>
    </w:p>
    <w:p w14:paraId="2E39E043" w14:textId="77777777" w:rsidR="00AE12DE" w:rsidRDefault="00AE12DE" w:rsidP="00AE12DE">
      <w:pPr>
        <w:rPr>
          <w:rFonts w:ascii="Arial" w:hAnsi="Arial"/>
          <w:color w:val="000000"/>
        </w:rPr>
      </w:pPr>
      <w:r w:rsidRPr="00954C18">
        <w:rPr>
          <w:rFonts w:ascii="Arial" w:hAnsi="Arial" w:cs="Arial"/>
          <w:b/>
          <w:color w:val="000000"/>
        </w:rPr>
        <w:t xml:space="preserve">Figure </w:t>
      </w:r>
      <w:r>
        <w:rPr>
          <w:rFonts w:ascii="Arial" w:hAnsi="Arial" w:cs="Arial"/>
          <w:b/>
          <w:color w:val="000000"/>
        </w:rPr>
        <w:t>6</w:t>
      </w:r>
      <w:r w:rsidRPr="00954C18">
        <w:rPr>
          <w:rFonts w:ascii="Arial" w:hAnsi="Arial" w:cs="Arial"/>
          <w:b/>
          <w:color w:val="000000"/>
        </w:rPr>
        <w:t>.</w:t>
      </w:r>
      <w:r w:rsidRPr="00954C18">
        <w:rPr>
          <w:rFonts w:ascii="Arial" w:hAnsi="Arial" w:cs="Arial"/>
          <w:color w:val="000000"/>
        </w:rPr>
        <w:t xml:space="preserve"> </w:t>
      </w:r>
      <w:r>
        <w:rPr>
          <w:rFonts w:ascii="Arial" w:hAnsi="Arial"/>
          <w:color w:val="000000"/>
        </w:rPr>
        <w:t xml:space="preserve">Immediate post-operative views of hysterectomy specimens after dissection in cases of increta placentation showing dilated vessels (arrows) </w:t>
      </w:r>
      <w:r>
        <w:rPr>
          <w:rFonts w:ascii="Arial" w:hAnsi="Arial" w:cs="Arial"/>
        </w:rPr>
        <w:t>protruding from the uterine (U) wall towards the uterine cavity, away from the placental (P) insertion.</w:t>
      </w:r>
    </w:p>
    <w:p w14:paraId="6726F0E0" w14:textId="77777777" w:rsidR="00AE12DE" w:rsidRDefault="00AE12DE" w:rsidP="00AE12DE">
      <w:pPr>
        <w:rPr>
          <w:rFonts w:ascii="Arial" w:hAnsi="Arial"/>
          <w:color w:val="000000"/>
        </w:rPr>
      </w:pPr>
    </w:p>
    <w:p w14:paraId="18AECED5" w14:textId="720F658D" w:rsidR="00AE12DE" w:rsidRPr="00AF4440" w:rsidRDefault="00AE12DE" w:rsidP="00576531">
      <w:pPr>
        <w:spacing w:line="480" w:lineRule="auto"/>
        <w:rPr>
          <w:rFonts w:ascii="Arial" w:hAnsi="Arial" w:cs="Arial"/>
          <w:b/>
          <w:color w:val="000000"/>
        </w:rPr>
      </w:pPr>
      <w:r>
        <w:rPr>
          <w:rFonts w:ascii="Arial" w:hAnsi="Arial" w:cs="Arial"/>
          <w:b/>
          <w:color w:val="000000"/>
        </w:rPr>
        <w:t xml:space="preserve"> </w:t>
      </w:r>
    </w:p>
    <w:p w14:paraId="45EF4ED6" w14:textId="77777777" w:rsidR="00AF4440" w:rsidRPr="00AF4440" w:rsidRDefault="00AF4440">
      <w:pPr>
        <w:rPr>
          <w:rFonts w:ascii="Arial" w:hAnsi="Arial" w:cs="Arial"/>
          <w:b/>
          <w:color w:val="000000"/>
        </w:rPr>
      </w:pPr>
    </w:p>
    <w:sectPr w:rsidR="00AF4440" w:rsidRPr="00AF4440" w:rsidSect="00EB0657">
      <w:footerReference w:type="even" r:id="rId9"/>
      <w:footerReference w:type="default" r:id="rId10"/>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7A16A" w14:textId="77777777" w:rsidR="00982E6F" w:rsidRDefault="00982E6F" w:rsidP="00F86577">
      <w:r>
        <w:separator/>
      </w:r>
    </w:p>
  </w:endnote>
  <w:endnote w:type="continuationSeparator" w:id="0">
    <w:p w14:paraId="74BC5012" w14:textId="77777777" w:rsidR="00982E6F" w:rsidRDefault="00982E6F" w:rsidP="00F86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MT">
    <w:altName w:val="Arial"/>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DC9403" w14:textId="77777777" w:rsidR="00982E6F" w:rsidRDefault="00982E6F" w:rsidP="008A687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270922" w14:textId="77777777" w:rsidR="00982E6F" w:rsidRDefault="00982E6F" w:rsidP="00F8657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F7891C" w14:textId="77777777" w:rsidR="00982E6F" w:rsidRDefault="00982E6F" w:rsidP="008A687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D3440">
      <w:rPr>
        <w:rStyle w:val="PageNumber"/>
        <w:noProof/>
      </w:rPr>
      <w:t>1</w:t>
    </w:r>
    <w:r>
      <w:rPr>
        <w:rStyle w:val="PageNumber"/>
      </w:rPr>
      <w:fldChar w:fldCharType="end"/>
    </w:r>
  </w:p>
  <w:p w14:paraId="7C53EB3C" w14:textId="77777777" w:rsidR="00982E6F" w:rsidRDefault="00982E6F" w:rsidP="00F8657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8414B8" w14:textId="77777777" w:rsidR="00982E6F" w:rsidRDefault="00982E6F" w:rsidP="00F86577">
      <w:r>
        <w:separator/>
      </w:r>
    </w:p>
  </w:footnote>
  <w:footnote w:type="continuationSeparator" w:id="0">
    <w:p w14:paraId="4391D600" w14:textId="77777777" w:rsidR="00982E6F" w:rsidRDefault="00982E6F" w:rsidP="00F8657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D5AB1"/>
    <w:multiLevelType w:val="hybridMultilevel"/>
    <w:tmpl w:val="BF2EE8DA"/>
    <w:lvl w:ilvl="0" w:tplc="92F8AA1E">
      <w:start w:val="2"/>
      <w:numFmt w:val="bullet"/>
      <w:lvlText w:val="-"/>
      <w:lvlJc w:val="left"/>
      <w:pPr>
        <w:ind w:left="1760" w:hanging="360"/>
      </w:pPr>
      <w:rPr>
        <w:rFonts w:ascii="Arial" w:eastAsia="Times New Roman" w:hAnsi="Arial" w:cs="Arial" w:hint="default"/>
      </w:rPr>
    </w:lvl>
    <w:lvl w:ilvl="1" w:tplc="04090003" w:tentative="1">
      <w:start w:val="1"/>
      <w:numFmt w:val="bullet"/>
      <w:lvlText w:val="o"/>
      <w:lvlJc w:val="left"/>
      <w:pPr>
        <w:ind w:left="2480" w:hanging="360"/>
      </w:pPr>
      <w:rPr>
        <w:rFonts w:ascii="Courier New" w:hAnsi="Courier New" w:cs="Courier New" w:hint="default"/>
      </w:rPr>
    </w:lvl>
    <w:lvl w:ilvl="2" w:tplc="04090005" w:tentative="1">
      <w:start w:val="1"/>
      <w:numFmt w:val="bullet"/>
      <w:lvlText w:val=""/>
      <w:lvlJc w:val="left"/>
      <w:pPr>
        <w:ind w:left="3200" w:hanging="360"/>
      </w:pPr>
      <w:rPr>
        <w:rFonts w:ascii="Wingdings" w:hAnsi="Wingdings" w:hint="default"/>
      </w:rPr>
    </w:lvl>
    <w:lvl w:ilvl="3" w:tplc="04090001" w:tentative="1">
      <w:start w:val="1"/>
      <w:numFmt w:val="bullet"/>
      <w:lvlText w:val=""/>
      <w:lvlJc w:val="left"/>
      <w:pPr>
        <w:ind w:left="3920" w:hanging="360"/>
      </w:pPr>
      <w:rPr>
        <w:rFonts w:ascii="Symbol" w:hAnsi="Symbol" w:hint="default"/>
      </w:rPr>
    </w:lvl>
    <w:lvl w:ilvl="4" w:tplc="04090003" w:tentative="1">
      <w:start w:val="1"/>
      <w:numFmt w:val="bullet"/>
      <w:lvlText w:val="o"/>
      <w:lvlJc w:val="left"/>
      <w:pPr>
        <w:ind w:left="4640" w:hanging="360"/>
      </w:pPr>
      <w:rPr>
        <w:rFonts w:ascii="Courier New" w:hAnsi="Courier New" w:cs="Courier New" w:hint="default"/>
      </w:rPr>
    </w:lvl>
    <w:lvl w:ilvl="5" w:tplc="04090005" w:tentative="1">
      <w:start w:val="1"/>
      <w:numFmt w:val="bullet"/>
      <w:lvlText w:val=""/>
      <w:lvlJc w:val="left"/>
      <w:pPr>
        <w:ind w:left="5360" w:hanging="360"/>
      </w:pPr>
      <w:rPr>
        <w:rFonts w:ascii="Wingdings" w:hAnsi="Wingdings" w:hint="default"/>
      </w:rPr>
    </w:lvl>
    <w:lvl w:ilvl="6" w:tplc="04090001" w:tentative="1">
      <w:start w:val="1"/>
      <w:numFmt w:val="bullet"/>
      <w:lvlText w:val=""/>
      <w:lvlJc w:val="left"/>
      <w:pPr>
        <w:ind w:left="6080" w:hanging="360"/>
      </w:pPr>
      <w:rPr>
        <w:rFonts w:ascii="Symbol" w:hAnsi="Symbol" w:hint="default"/>
      </w:rPr>
    </w:lvl>
    <w:lvl w:ilvl="7" w:tplc="04090003" w:tentative="1">
      <w:start w:val="1"/>
      <w:numFmt w:val="bullet"/>
      <w:lvlText w:val="o"/>
      <w:lvlJc w:val="left"/>
      <w:pPr>
        <w:ind w:left="6800" w:hanging="360"/>
      </w:pPr>
      <w:rPr>
        <w:rFonts w:ascii="Courier New" w:hAnsi="Courier New" w:cs="Courier New" w:hint="default"/>
      </w:rPr>
    </w:lvl>
    <w:lvl w:ilvl="8" w:tplc="04090005" w:tentative="1">
      <w:start w:val="1"/>
      <w:numFmt w:val="bullet"/>
      <w:lvlText w:val=""/>
      <w:lvlJc w:val="left"/>
      <w:pPr>
        <w:ind w:left="7520" w:hanging="360"/>
      </w:pPr>
      <w:rPr>
        <w:rFonts w:ascii="Wingdings" w:hAnsi="Wingdings" w:hint="default"/>
      </w:rPr>
    </w:lvl>
  </w:abstractNum>
  <w:abstractNum w:abstractNumId="1">
    <w:nsid w:val="13752896"/>
    <w:multiLevelType w:val="multilevel"/>
    <w:tmpl w:val="9306D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BDD3A5D"/>
    <w:multiLevelType w:val="hybridMultilevel"/>
    <w:tmpl w:val="3058F9E2"/>
    <w:lvl w:ilvl="0" w:tplc="7CE288D8">
      <w:start w:val="2"/>
      <w:numFmt w:val="bullet"/>
      <w:lvlText w:val="-"/>
      <w:lvlJc w:val="left"/>
      <w:pPr>
        <w:ind w:left="1760" w:hanging="360"/>
      </w:pPr>
      <w:rPr>
        <w:rFonts w:ascii="Arial" w:eastAsia="Times New Roman" w:hAnsi="Arial" w:cs="Arial" w:hint="default"/>
      </w:rPr>
    </w:lvl>
    <w:lvl w:ilvl="1" w:tplc="04090003" w:tentative="1">
      <w:start w:val="1"/>
      <w:numFmt w:val="bullet"/>
      <w:lvlText w:val="o"/>
      <w:lvlJc w:val="left"/>
      <w:pPr>
        <w:ind w:left="2480" w:hanging="360"/>
      </w:pPr>
      <w:rPr>
        <w:rFonts w:ascii="Courier New" w:hAnsi="Courier New" w:cs="Courier New" w:hint="default"/>
      </w:rPr>
    </w:lvl>
    <w:lvl w:ilvl="2" w:tplc="04090005" w:tentative="1">
      <w:start w:val="1"/>
      <w:numFmt w:val="bullet"/>
      <w:lvlText w:val=""/>
      <w:lvlJc w:val="left"/>
      <w:pPr>
        <w:ind w:left="3200" w:hanging="360"/>
      </w:pPr>
      <w:rPr>
        <w:rFonts w:ascii="Wingdings" w:hAnsi="Wingdings" w:hint="default"/>
      </w:rPr>
    </w:lvl>
    <w:lvl w:ilvl="3" w:tplc="04090001" w:tentative="1">
      <w:start w:val="1"/>
      <w:numFmt w:val="bullet"/>
      <w:lvlText w:val=""/>
      <w:lvlJc w:val="left"/>
      <w:pPr>
        <w:ind w:left="3920" w:hanging="360"/>
      </w:pPr>
      <w:rPr>
        <w:rFonts w:ascii="Symbol" w:hAnsi="Symbol" w:hint="default"/>
      </w:rPr>
    </w:lvl>
    <w:lvl w:ilvl="4" w:tplc="04090003" w:tentative="1">
      <w:start w:val="1"/>
      <w:numFmt w:val="bullet"/>
      <w:lvlText w:val="o"/>
      <w:lvlJc w:val="left"/>
      <w:pPr>
        <w:ind w:left="4640" w:hanging="360"/>
      </w:pPr>
      <w:rPr>
        <w:rFonts w:ascii="Courier New" w:hAnsi="Courier New" w:cs="Courier New" w:hint="default"/>
      </w:rPr>
    </w:lvl>
    <w:lvl w:ilvl="5" w:tplc="04090005" w:tentative="1">
      <w:start w:val="1"/>
      <w:numFmt w:val="bullet"/>
      <w:lvlText w:val=""/>
      <w:lvlJc w:val="left"/>
      <w:pPr>
        <w:ind w:left="5360" w:hanging="360"/>
      </w:pPr>
      <w:rPr>
        <w:rFonts w:ascii="Wingdings" w:hAnsi="Wingdings" w:hint="default"/>
      </w:rPr>
    </w:lvl>
    <w:lvl w:ilvl="6" w:tplc="04090001" w:tentative="1">
      <w:start w:val="1"/>
      <w:numFmt w:val="bullet"/>
      <w:lvlText w:val=""/>
      <w:lvlJc w:val="left"/>
      <w:pPr>
        <w:ind w:left="6080" w:hanging="360"/>
      </w:pPr>
      <w:rPr>
        <w:rFonts w:ascii="Symbol" w:hAnsi="Symbol" w:hint="default"/>
      </w:rPr>
    </w:lvl>
    <w:lvl w:ilvl="7" w:tplc="04090003" w:tentative="1">
      <w:start w:val="1"/>
      <w:numFmt w:val="bullet"/>
      <w:lvlText w:val="o"/>
      <w:lvlJc w:val="left"/>
      <w:pPr>
        <w:ind w:left="6800" w:hanging="360"/>
      </w:pPr>
      <w:rPr>
        <w:rFonts w:ascii="Courier New" w:hAnsi="Courier New" w:cs="Courier New" w:hint="default"/>
      </w:rPr>
    </w:lvl>
    <w:lvl w:ilvl="8" w:tplc="04090005" w:tentative="1">
      <w:start w:val="1"/>
      <w:numFmt w:val="bullet"/>
      <w:lvlText w:val=""/>
      <w:lvlJc w:val="left"/>
      <w:pPr>
        <w:ind w:left="7520" w:hanging="360"/>
      </w:pPr>
      <w:rPr>
        <w:rFonts w:ascii="Wingdings" w:hAnsi="Wingdings" w:hint="default"/>
      </w:rPr>
    </w:lvl>
  </w:abstractNum>
  <w:abstractNum w:abstractNumId="3">
    <w:nsid w:val="40553217"/>
    <w:multiLevelType w:val="hybridMultilevel"/>
    <w:tmpl w:val="BA943C4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150605"/>
    <w:multiLevelType w:val="hybridMultilevel"/>
    <w:tmpl w:val="02A61106"/>
    <w:lvl w:ilvl="0" w:tplc="85B60A4C">
      <w:start w:val="1"/>
      <w:numFmt w:val="decimal"/>
      <w:lvlText w:val="%1."/>
      <w:lvlJc w:val="left"/>
      <w:pPr>
        <w:ind w:left="720" w:hanging="360"/>
      </w:pPr>
      <w:rPr>
        <w:rFonts w:ascii="Arial" w:hAnsi="Arial" w:cs="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A015681"/>
    <w:multiLevelType w:val="hybridMultilevel"/>
    <w:tmpl w:val="A9628070"/>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AE32B10"/>
    <w:multiLevelType w:val="hybridMultilevel"/>
    <w:tmpl w:val="6B46C80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nsid w:val="67782730"/>
    <w:multiLevelType w:val="hybridMultilevel"/>
    <w:tmpl w:val="9BB88572"/>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685D1727"/>
    <w:multiLevelType w:val="hybridMultilevel"/>
    <w:tmpl w:val="63D8E6B6"/>
    <w:lvl w:ilvl="0" w:tplc="0A6415D8">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6AE46896"/>
    <w:multiLevelType w:val="hybridMultilevel"/>
    <w:tmpl w:val="D1AA175C"/>
    <w:lvl w:ilvl="0" w:tplc="8E72390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5522EF9"/>
    <w:multiLevelType w:val="hybridMultilevel"/>
    <w:tmpl w:val="70886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C13D1E"/>
    <w:multiLevelType w:val="hybridMultilevel"/>
    <w:tmpl w:val="D974E74C"/>
    <w:lvl w:ilvl="0" w:tplc="0809000F">
      <w:start w:val="3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7AF7332B"/>
    <w:multiLevelType w:val="hybridMultilevel"/>
    <w:tmpl w:val="9BB88572"/>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nsid w:val="7EE1484E"/>
    <w:multiLevelType w:val="hybridMultilevel"/>
    <w:tmpl w:val="E0C0EAEC"/>
    <w:lvl w:ilvl="0" w:tplc="F97EEC1E">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7"/>
  </w:num>
  <w:num w:numId="4">
    <w:abstractNumId w:val="8"/>
  </w:num>
  <w:num w:numId="5">
    <w:abstractNumId w:val="9"/>
  </w:num>
  <w:num w:numId="6">
    <w:abstractNumId w:val="10"/>
  </w:num>
  <w:num w:numId="7">
    <w:abstractNumId w:val="4"/>
  </w:num>
  <w:num w:numId="8">
    <w:abstractNumId w:val="11"/>
  </w:num>
  <w:num w:numId="9">
    <w:abstractNumId w:val="6"/>
  </w:num>
  <w:num w:numId="10">
    <w:abstractNumId w:val="0"/>
  </w:num>
  <w:num w:numId="11">
    <w:abstractNumId w:val="2"/>
  </w:num>
  <w:num w:numId="12">
    <w:abstractNumId w:val="13"/>
  </w:num>
  <w:num w:numId="13">
    <w:abstractNumId w:val="5"/>
  </w:num>
  <w:num w:numId="1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ric Jauniaux">
    <w15:presenceInfo w15:providerId="None" w15:userId="Eric Jauniaux"/>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2BCB"/>
    <w:rsid w:val="00000B67"/>
    <w:rsid w:val="00001E56"/>
    <w:rsid w:val="00001F64"/>
    <w:rsid w:val="000042C9"/>
    <w:rsid w:val="00004D35"/>
    <w:rsid w:val="000069A2"/>
    <w:rsid w:val="00010037"/>
    <w:rsid w:val="00012B14"/>
    <w:rsid w:val="0001317D"/>
    <w:rsid w:val="00014249"/>
    <w:rsid w:val="0001518D"/>
    <w:rsid w:val="00025AA8"/>
    <w:rsid w:val="000348A3"/>
    <w:rsid w:val="00035805"/>
    <w:rsid w:val="000359DE"/>
    <w:rsid w:val="00036CB9"/>
    <w:rsid w:val="00036D7E"/>
    <w:rsid w:val="0004220E"/>
    <w:rsid w:val="000423A3"/>
    <w:rsid w:val="000423C4"/>
    <w:rsid w:val="00043279"/>
    <w:rsid w:val="000451B4"/>
    <w:rsid w:val="00045437"/>
    <w:rsid w:val="0004710F"/>
    <w:rsid w:val="000474CB"/>
    <w:rsid w:val="0005108B"/>
    <w:rsid w:val="00051554"/>
    <w:rsid w:val="00054257"/>
    <w:rsid w:val="0005557B"/>
    <w:rsid w:val="00056D2D"/>
    <w:rsid w:val="0006097D"/>
    <w:rsid w:val="000614F1"/>
    <w:rsid w:val="00062125"/>
    <w:rsid w:val="00062738"/>
    <w:rsid w:val="00065C7C"/>
    <w:rsid w:val="00067F5F"/>
    <w:rsid w:val="0007010F"/>
    <w:rsid w:val="00072E61"/>
    <w:rsid w:val="00075060"/>
    <w:rsid w:val="00076837"/>
    <w:rsid w:val="00076D8C"/>
    <w:rsid w:val="00077495"/>
    <w:rsid w:val="00077D09"/>
    <w:rsid w:val="00080560"/>
    <w:rsid w:val="000833E6"/>
    <w:rsid w:val="00083788"/>
    <w:rsid w:val="000861C6"/>
    <w:rsid w:val="00092937"/>
    <w:rsid w:val="00092D02"/>
    <w:rsid w:val="000935C8"/>
    <w:rsid w:val="00093C4F"/>
    <w:rsid w:val="00096DAC"/>
    <w:rsid w:val="00097F21"/>
    <w:rsid w:val="000A362C"/>
    <w:rsid w:val="000A7206"/>
    <w:rsid w:val="000B00C3"/>
    <w:rsid w:val="000B4156"/>
    <w:rsid w:val="000B64BA"/>
    <w:rsid w:val="000C0078"/>
    <w:rsid w:val="000C196D"/>
    <w:rsid w:val="000C1FA4"/>
    <w:rsid w:val="000C2153"/>
    <w:rsid w:val="000C2CE5"/>
    <w:rsid w:val="000C40AF"/>
    <w:rsid w:val="000C4CA3"/>
    <w:rsid w:val="000D16D2"/>
    <w:rsid w:val="000D18A7"/>
    <w:rsid w:val="000D7001"/>
    <w:rsid w:val="000E085E"/>
    <w:rsid w:val="000E12DA"/>
    <w:rsid w:val="000E1686"/>
    <w:rsid w:val="000E1AB7"/>
    <w:rsid w:val="000E647D"/>
    <w:rsid w:val="000F1EF6"/>
    <w:rsid w:val="000F3997"/>
    <w:rsid w:val="000F501B"/>
    <w:rsid w:val="000F5D6E"/>
    <w:rsid w:val="000F6534"/>
    <w:rsid w:val="00100E70"/>
    <w:rsid w:val="0010483F"/>
    <w:rsid w:val="00110515"/>
    <w:rsid w:val="00112943"/>
    <w:rsid w:val="00113F15"/>
    <w:rsid w:val="00114680"/>
    <w:rsid w:val="001146BD"/>
    <w:rsid w:val="00115846"/>
    <w:rsid w:val="001169CC"/>
    <w:rsid w:val="001170E5"/>
    <w:rsid w:val="0011745E"/>
    <w:rsid w:val="00117EE3"/>
    <w:rsid w:val="00117FF3"/>
    <w:rsid w:val="00121AA3"/>
    <w:rsid w:val="00122B00"/>
    <w:rsid w:val="00123A30"/>
    <w:rsid w:val="00123B42"/>
    <w:rsid w:val="001270E6"/>
    <w:rsid w:val="00130521"/>
    <w:rsid w:val="001305AC"/>
    <w:rsid w:val="001307B7"/>
    <w:rsid w:val="0013089E"/>
    <w:rsid w:val="00130CEF"/>
    <w:rsid w:val="00130D85"/>
    <w:rsid w:val="0013202C"/>
    <w:rsid w:val="0013551A"/>
    <w:rsid w:val="00135828"/>
    <w:rsid w:val="00140565"/>
    <w:rsid w:val="00140FE3"/>
    <w:rsid w:val="00142254"/>
    <w:rsid w:val="001429D8"/>
    <w:rsid w:val="0014455C"/>
    <w:rsid w:val="0015036A"/>
    <w:rsid w:val="00150667"/>
    <w:rsid w:val="00150A4D"/>
    <w:rsid w:val="00151D47"/>
    <w:rsid w:val="001525E8"/>
    <w:rsid w:val="0015336C"/>
    <w:rsid w:val="00153470"/>
    <w:rsid w:val="0015439E"/>
    <w:rsid w:val="00155EC5"/>
    <w:rsid w:val="001562F3"/>
    <w:rsid w:val="00161CEB"/>
    <w:rsid w:val="00163053"/>
    <w:rsid w:val="00164041"/>
    <w:rsid w:val="0016672B"/>
    <w:rsid w:val="0017188C"/>
    <w:rsid w:val="001734BA"/>
    <w:rsid w:val="00173F08"/>
    <w:rsid w:val="00173FAC"/>
    <w:rsid w:val="00174394"/>
    <w:rsid w:val="00175ABF"/>
    <w:rsid w:val="00176359"/>
    <w:rsid w:val="001768D2"/>
    <w:rsid w:val="00177149"/>
    <w:rsid w:val="00177EA9"/>
    <w:rsid w:val="00180176"/>
    <w:rsid w:val="001833C5"/>
    <w:rsid w:val="00184C89"/>
    <w:rsid w:val="001850D7"/>
    <w:rsid w:val="00185740"/>
    <w:rsid w:val="00185FC9"/>
    <w:rsid w:val="00186164"/>
    <w:rsid w:val="001874B1"/>
    <w:rsid w:val="001939FF"/>
    <w:rsid w:val="0019439E"/>
    <w:rsid w:val="001A0CEB"/>
    <w:rsid w:val="001A230A"/>
    <w:rsid w:val="001A7467"/>
    <w:rsid w:val="001A7564"/>
    <w:rsid w:val="001B0206"/>
    <w:rsid w:val="001B213A"/>
    <w:rsid w:val="001B21AA"/>
    <w:rsid w:val="001B28CF"/>
    <w:rsid w:val="001B562F"/>
    <w:rsid w:val="001B63E2"/>
    <w:rsid w:val="001B6C96"/>
    <w:rsid w:val="001B723B"/>
    <w:rsid w:val="001C042C"/>
    <w:rsid w:val="001C2454"/>
    <w:rsid w:val="001C2D14"/>
    <w:rsid w:val="001C3C16"/>
    <w:rsid w:val="001C58B9"/>
    <w:rsid w:val="001C6052"/>
    <w:rsid w:val="001C6ED1"/>
    <w:rsid w:val="001C76E1"/>
    <w:rsid w:val="001C7D35"/>
    <w:rsid w:val="001C7D68"/>
    <w:rsid w:val="001D13D5"/>
    <w:rsid w:val="001D155C"/>
    <w:rsid w:val="001D3F35"/>
    <w:rsid w:val="001D469F"/>
    <w:rsid w:val="001D58F0"/>
    <w:rsid w:val="001D5B1E"/>
    <w:rsid w:val="001D5DB1"/>
    <w:rsid w:val="001E01EE"/>
    <w:rsid w:val="001E139B"/>
    <w:rsid w:val="001E1B57"/>
    <w:rsid w:val="001E2179"/>
    <w:rsid w:val="001E277F"/>
    <w:rsid w:val="001E35B5"/>
    <w:rsid w:val="001E5598"/>
    <w:rsid w:val="001E67F3"/>
    <w:rsid w:val="001E6DA2"/>
    <w:rsid w:val="001E7F87"/>
    <w:rsid w:val="001F0FFF"/>
    <w:rsid w:val="001F46EF"/>
    <w:rsid w:val="001F76B7"/>
    <w:rsid w:val="00204030"/>
    <w:rsid w:val="002041E3"/>
    <w:rsid w:val="00204B7C"/>
    <w:rsid w:val="00205CCB"/>
    <w:rsid w:val="002061AA"/>
    <w:rsid w:val="0020765B"/>
    <w:rsid w:val="002101AC"/>
    <w:rsid w:val="002113A2"/>
    <w:rsid w:val="002119E2"/>
    <w:rsid w:val="00213890"/>
    <w:rsid w:val="00214EE7"/>
    <w:rsid w:val="00216D26"/>
    <w:rsid w:val="002174B6"/>
    <w:rsid w:val="00217AE1"/>
    <w:rsid w:val="002206A4"/>
    <w:rsid w:val="00222563"/>
    <w:rsid w:val="00223CF0"/>
    <w:rsid w:val="00224EE4"/>
    <w:rsid w:val="002254C5"/>
    <w:rsid w:val="00226826"/>
    <w:rsid w:val="002273FD"/>
    <w:rsid w:val="0022792D"/>
    <w:rsid w:val="00230B78"/>
    <w:rsid w:val="00231519"/>
    <w:rsid w:val="00234163"/>
    <w:rsid w:val="00236315"/>
    <w:rsid w:val="0024002F"/>
    <w:rsid w:val="00240A44"/>
    <w:rsid w:val="00241A43"/>
    <w:rsid w:val="00241EBE"/>
    <w:rsid w:val="0024234B"/>
    <w:rsid w:val="00245645"/>
    <w:rsid w:val="00245E95"/>
    <w:rsid w:val="002504CC"/>
    <w:rsid w:val="00251EFC"/>
    <w:rsid w:val="00254F19"/>
    <w:rsid w:val="002578B6"/>
    <w:rsid w:val="00260CF4"/>
    <w:rsid w:val="00262B70"/>
    <w:rsid w:val="0026352B"/>
    <w:rsid w:val="002650D4"/>
    <w:rsid w:val="002652EC"/>
    <w:rsid w:val="0026628D"/>
    <w:rsid w:val="002670D5"/>
    <w:rsid w:val="002671E7"/>
    <w:rsid w:val="002674A8"/>
    <w:rsid w:val="002712EF"/>
    <w:rsid w:val="00275421"/>
    <w:rsid w:val="0027791F"/>
    <w:rsid w:val="00283DFE"/>
    <w:rsid w:val="00284810"/>
    <w:rsid w:val="002905DC"/>
    <w:rsid w:val="00290BE9"/>
    <w:rsid w:val="00291BA2"/>
    <w:rsid w:val="00291D89"/>
    <w:rsid w:val="00291ECA"/>
    <w:rsid w:val="002922B1"/>
    <w:rsid w:val="00292AEB"/>
    <w:rsid w:val="00293B34"/>
    <w:rsid w:val="002941E9"/>
    <w:rsid w:val="0029446B"/>
    <w:rsid w:val="00295B64"/>
    <w:rsid w:val="00295FF4"/>
    <w:rsid w:val="00297305"/>
    <w:rsid w:val="00297663"/>
    <w:rsid w:val="002A07FE"/>
    <w:rsid w:val="002A0AB3"/>
    <w:rsid w:val="002A1575"/>
    <w:rsid w:val="002A1AAA"/>
    <w:rsid w:val="002A2BC6"/>
    <w:rsid w:val="002A339C"/>
    <w:rsid w:val="002A3514"/>
    <w:rsid w:val="002A370E"/>
    <w:rsid w:val="002A4192"/>
    <w:rsid w:val="002A41AD"/>
    <w:rsid w:val="002A4A06"/>
    <w:rsid w:val="002A50AF"/>
    <w:rsid w:val="002B06DC"/>
    <w:rsid w:val="002B1A80"/>
    <w:rsid w:val="002B2130"/>
    <w:rsid w:val="002B3F40"/>
    <w:rsid w:val="002B4399"/>
    <w:rsid w:val="002B5DA0"/>
    <w:rsid w:val="002B6980"/>
    <w:rsid w:val="002B7C09"/>
    <w:rsid w:val="002C06C9"/>
    <w:rsid w:val="002C254C"/>
    <w:rsid w:val="002C2E52"/>
    <w:rsid w:val="002C4AA9"/>
    <w:rsid w:val="002C54DD"/>
    <w:rsid w:val="002C5B2B"/>
    <w:rsid w:val="002C5D52"/>
    <w:rsid w:val="002C70C4"/>
    <w:rsid w:val="002C7922"/>
    <w:rsid w:val="002D1953"/>
    <w:rsid w:val="002D23EB"/>
    <w:rsid w:val="002D35F5"/>
    <w:rsid w:val="002D374B"/>
    <w:rsid w:val="002D3E6E"/>
    <w:rsid w:val="002D4531"/>
    <w:rsid w:val="002E0CE2"/>
    <w:rsid w:val="002E12E0"/>
    <w:rsid w:val="002E1314"/>
    <w:rsid w:val="002E1A5B"/>
    <w:rsid w:val="002E1B74"/>
    <w:rsid w:val="002E44CF"/>
    <w:rsid w:val="002E5D1D"/>
    <w:rsid w:val="002E60CE"/>
    <w:rsid w:val="002E617B"/>
    <w:rsid w:val="002E7999"/>
    <w:rsid w:val="002F0893"/>
    <w:rsid w:val="002F2F1B"/>
    <w:rsid w:val="002F3076"/>
    <w:rsid w:val="002F4989"/>
    <w:rsid w:val="002F54B5"/>
    <w:rsid w:val="002F69FC"/>
    <w:rsid w:val="002F6F7A"/>
    <w:rsid w:val="002F744C"/>
    <w:rsid w:val="00301913"/>
    <w:rsid w:val="003026FA"/>
    <w:rsid w:val="00303CDE"/>
    <w:rsid w:val="00304828"/>
    <w:rsid w:val="003054BF"/>
    <w:rsid w:val="00305753"/>
    <w:rsid w:val="003059A7"/>
    <w:rsid w:val="00314F15"/>
    <w:rsid w:val="00315CD1"/>
    <w:rsid w:val="00317423"/>
    <w:rsid w:val="00320B83"/>
    <w:rsid w:val="00321CC7"/>
    <w:rsid w:val="00322176"/>
    <w:rsid w:val="0032537E"/>
    <w:rsid w:val="00330AF0"/>
    <w:rsid w:val="003320DD"/>
    <w:rsid w:val="00340CAA"/>
    <w:rsid w:val="0034361E"/>
    <w:rsid w:val="003474F6"/>
    <w:rsid w:val="00347A37"/>
    <w:rsid w:val="00351847"/>
    <w:rsid w:val="00351CA5"/>
    <w:rsid w:val="003524DA"/>
    <w:rsid w:val="00352F5A"/>
    <w:rsid w:val="0035340B"/>
    <w:rsid w:val="00357275"/>
    <w:rsid w:val="00357CFC"/>
    <w:rsid w:val="00360128"/>
    <w:rsid w:val="00362127"/>
    <w:rsid w:val="00362BCB"/>
    <w:rsid w:val="003631B0"/>
    <w:rsid w:val="00364F74"/>
    <w:rsid w:val="0036780E"/>
    <w:rsid w:val="00367B01"/>
    <w:rsid w:val="00367DE0"/>
    <w:rsid w:val="003716F3"/>
    <w:rsid w:val="00372740"/>
    <w:rsid w:val="00373174"/>
    <w:rsid w:val="003766D7"/>
    <w:rsid w:val="00380EE0"/>
    <w:rsid w:val="00381AFE"/>
    <w:rsid w:val="00381CD4"/>
    <w:rsid w:val="00384DF7"/>
    <w:rsid w:val="003859D7"/>
    <w:rsid w:val="00387827"/>
    <w:rsid w:val="00387981"/>
    <w:rsid w:val="00387E38"/>
    <w:rsid w:val="00391CD1"/>
    <w:rsid w:val="00393A24"/>
    <w:rsid w:val="00393E10"/>
    <w:rsid w:val="003940D6"/>
    <w:rsid w:val="00396C35"/>
    <w:rsid w:val="003976A4"/>
    <w:rsid w:val="003A00D9"/>
    <w:rsid w:val="003A4071"/>
    <w:rsid w:val="003A495F"/>
    <w:rsid w:val="003A577D"/>
    <w:rsid w:val="003A78E2"/>
    <w:rsid w:val="003B0FAC"/>
    <w:rsid w:val="003B14B7"/>
    <w:rsid w:val="003B2532"/>
    <w:rsid w:val="003B2CE5"/>
    <w:rsid w:val="003B303F"/>
    <w:rsid w:val="003B3DF6"/>
    <w:rsid w:val="003B4386"/>
    <w:rsid w:val="003B50E0"/>
    <w:rsid w:val="003B5C75"/>
    <w:rsid w:val="003B62D6"/>
    <w:rsid w:val="003C0287"/>
    <w:rsid w:val="003C062C"/>
    <w:rsid w:val="003C2A2A"/>
    <w:rsid w:val="003C5949"/>
    <w:rsid w:val="003C7155"/>
    <w:rsid w:val="003D0E9C"/>
    <w:rsid w:val="003D3D1B"/>
    <w:rsid w:val="003D4224"/>
    <w:rsid w:val="003D50E7"/>
    <w:rsid w:val="003D5FFF"/>
    <w:rsid w:val="003E0C34"/>
    <w:rsid w:val="003E1628"/>
    <w:rsid w:val="003E1FE6"/>
    <w:rsid w:val="003E2549"/>
    <w:rsid w:val="003E3645"/>
    <w:rsid w:val="003E3688"/>
    <w:rsid w:val="003E476E"/>
    <w:rsid w:val="003E4809"/>
    <w:rsid w:val="003E6012"/>
    <w:rsid w:val="003F1BF2"/>
    <w:rsid w:val="003F372F"/>
    <w:rsid w:val="003F792F"/>
    <w:rsid w:val="00400712"/>
    <w:rsid w:val="00403B5E"/>
    <w:rsid w:val="00406388"/>
    <w:rsid w:val="00406752"/>
    <w:rsid w:val="00407F48"/>
    <w:rsid w:val="00410BF3"/>
    <w:rsid w:val="00412243"/>
    <w:rsid w:val="00412AE5"/>
    <w:rsid w:val="004131D5"/>
    <w:rsid w:val="00413406"/>
    <w:rsid w:val="00413DEA"/>
    <w:rsid w:val="00414245"/>
    <w:rsid w:val="0041458B"/>
    <w:rsid w:val="00421648"/>
    <w:rsid w:val="00421AC1"/>
    <w:rsid w:val="004273AD"/>
    <w:rsid w:val="00430880"/>
    <w:rsid w:val="00430A41"/>
    <w:rsid w:val="00430CDC"/>
    <w:rsid w:val="004318DC"/>
    <w:rsid w:val="00431FD8"/>
    <w:rsid w:val="00432639"/>
    <w:rsid w:val="004350DE"/>
    <w:rsid w:val="004368F6"/>
    <w:rsid w:val="004375E2"/>
    <w:rsid w:val="004400FA"/>
    <w:rsid w:val="004408DB"/>
    <w:rsid w:val="00445331"/>
    <w:rsid w:val="004462AE"/>
    <w:rsid w:val="00446F55"/>
    <w:rsid w:val="00452932"/>
    <w:rsid w:val="00452E87"/>
    <w:rsid w:val="004559F9"/>
    <w:rsid w:val="00457FAB"/>
    <w:rsid w:val="00462638"/>
    <w:rsid w:val="00463B8E"/>
    <w:rsid w:val="00464A55"/>
    <w:rsid w:val="00465443"/>
    <w:rsid w:val="00465BA5"/>
    <w:rsid w:val="00467C84"/>
    <w:rsid w:val="00470553"/>
    <w:rsid w:val="0047118D"/>
    <w:rsid w:val="0047166B"/>
    <w:rsid w:val="00471E6A"/>
    <w:rsid w:val="00475A80"/>
    <w:rsid w:val="00475FB4"/>
    <w:rsid w:val="0047758A"/>
    <w:rsid w:val="00483E3C"/>
    <w:rsid w:val="00484EDF"/>
    <w:rsid w:val="00486DF5"/>
    <w:rsid w:val="004918B4"/>
    <w:rsid w:val="00491C52"/>
    <w:rsid w:val="00495671"/>
    <w:rsid w:val="00495788"/>
    <w:rsid w:val="0049592C"/>
    <w:rsid w:val="00497789"/>
    <w:rsid w:val="004A05D8"/>
    <w:rsid w:val="004A2856"/>
    <w:rsid w:val="004A2CBD"/>
    <w:rsid w:val="004A3BCC"/>
    <w:rsid w:val="004A5901"/>
    <w:rsid w:val="004A77D3"/>
    <w:rsid w:val="004A77D9"/>
    <w:rsid w:val="004A7D22"/>
    <w:rsid w:val="004B097B"/>
    <w:rsid w:val="004B0E70"/>
    <w:rsid w:val="004B13CD"/>
    <w:rsid w:val="004B1AB4"/>
    <w:rsid w:val="004B25EB"/>
    <w:rsid w:val="004B2AA9"/>
    <w:rsid w:val="004B2D74"/>
    <w:rsid w:val="004B49D3"/>
    <w:rsid w:val="004B4C02"/>
    <w:rsid w:val="004B4C10"/>
    <w:rsid w:val="004B5529"/>
    <w:rsid w:val="004B5651"/>
    <w:rsid w:val="004B5D40"/>
    <w:rsid w:val="004B602E"/>
    <w:rsid w:val="004B7277"/>
    <w:rsid w:val="004C08B8"/>
    <w:rsid w:val="004C2D44"/>
    <w:rsid w:val="004C4560"/>
    <w:rsid w:val="004C483E"/>
    <w:rsid w:val="004C5350"/>
    <w:rsid w:val="004C629F"/>
    <w:rsid w:val="004C77AE"/>
    <w:rsid w:val="004D3187"/>
    <w:rsid w:val="004D34D9"/>
    <w:rsid w:val="004D7DB3"/>
    <w:rsid w:val="004E0410"/>
    <w:rsid w:val="004E3AEA"/>
    <w:rsid w:val="004E3BF1"/>
    <w:rsid w:val="004E5029"/>
    <w:rsid w:val="004E5A71"/>
    <w:rsid w:val="004F118A"/>
    <w:rsid w:val="004F1737"/>
    <w:rsid w:val="004F256F"/>
    <w:rsid w:val="004F5152"/>
    <w:rsid w:val="004F548A"/>
    <w:rsid w:val="004F6C69"/>
    <w:rsid w:val="00502124"/>
    <w:rsid w:val="00502C52"/>
    <w:rsid w:val="00503671"/>
    <w:rsid w:val="005060AC"/>
    <w:rsid w:val="00506342"/>
    <w:rsid w:val="00511368"/>
    <w:rsid w:val="0051247B"/>
    <w:rsid w:val="00514346"/>
    <w:rsid w:val="00515576"/>
    <w:rsid w:val="00516B31"/>
    <w:rsid w:val="00520ADF"/>
    <w:rsid w:val="00522993"/>
    <w:rsid w:val="00522A2D"/>
    <w:rsid w:val="00522F6C"/>
    <w:rsid w:val="0052501C"/>
    <w:rsid w:val="005276A2"/>
    <w:rsid w:val="00530703"/>
    <w:rsid w:val="00530712"/>
    <w:rsid w:val="00530A47"/>
    <w:rsid w:val="00531B64"/>
    <w:rsid w:val="005330FB"/>
    <w:rsid w:val="00537B1D"/>
    <w:rsid w:val="005401DF"/>
    <w:rsid w:val="005421A6"/>
    <w:rsid w:val="00545D19"/>
    <w:rsid w:val="00550F33"/>
    <w:rsid w:val="005516CA"/>
    <w:rsid w:val="00553CB3"/>
    <w:rsid w:val="00555915"/>
    <w:rsid w:val="00560349"/>
    <w:rsid w:val="00562BE5"/>
    <w:rsid w:val="005643E6"/>
    <w:rsid w:val="0056555F"/>
    <w:rsid w:val="005672D9"/>
    <w:rsid w:val="0056776E"/>
    <w:rsid w:val="00567C53"/>
    <w:rsid w:val="0057102B"/>
    <w:rsid w:val="00571E1E"/>
    <w:rsid w:val="005742CF"/>
    <w:rsid w:val="00575557"/>
    <w:rsid w:val="00575D40"/>
    <w:rsid w:val="00576531"/>
    <w:rsid w:val="00576DF1"/>
    <w:rsid w:val="00580F15"/>
    <w:rsid w:val="00582184"/>
    <w:rsid w:val="00582B8C"/>
    <w:rsid w:val="00582D7A"/>
    <w:rsid w:val="00583264"/>
    <w:rsid w:val="0058328C"/>
    <w:rsid w:val="00584359"/>
    <w:rsid w:val="00585A3B"/>
    <w:rsid w:val="00586B37"/>
    <w:rsid w:val="00587343"/>
    <w:rsid w:val="005878B0"/>
    <w:rsid w:val="00587A7F"/>
    <w:rsid w:val="00591536"/>
    <w:rsid w:val="0059363E"/>
    <w:rsid w:val="005936D4"/>
    <w:rsid w:val="00594109"/>
    <w:rsid w:val="00597CB0"/>
    <w:rsid w:val="00597DAB"/>
    <w:rsid w:val="005A11D4"/>
    <w:rsid w:val="005A20A6"/>
    <w:rsid w:val="005B00B6"/>
    <w:rsid w:val="005B5076"/>
    <w:rsid w:val="005B67CB"/>
    <w:rsid w:val="005C106B"/>
    <w:rsid w:val="005C10D2"/>
    <w:rsid w:val="005C133A"/>
    <w:rsid w:val="005C3247"/>
    <w:rsid w:val="005C42A5"/>
    <w:rsid w:val="005C6B68"/>
    <w:rsid w:val="005D0D36"/>
    <w:rsid w:val="005D26CE"/>
    <w:rsid w:val="005D4A26"/>
    <w:rsid w:val="005D6D77"/>
    <w:rsid w:val="005E04BD"/>
    <w:rsid w:val="005E0872"/>
    <w:rsid w:val="005E1C6A"/>
    <w:rsid w:val="005F04E3"/>
    <w:rsid w:val="005F2617"/>
    <w:rsid w:val="005F3D3F"/>
    <w:rsid w:val="005F52D4"/>
    <w:rsid w:val="005F530A"/>
    <w:rsid w:val="005F5AAD"/>
    <w:rsid w:val="005F76B9"/>
    <w:rsid w:val="00600B77"/>
    <w:rsid w:val="00604969"/>
    <w:rsid w:val="00607066"/>
    <w:rsid w:val="0060711F"/>
    <w:rsid w:val="00611400"/>
    <w:rsid w:val="00611A3B"/>
    <w:rsid w:val="00611C40"/>
    <w:rsid w:val="00614E5C"/>
    <w:rsid w:val="00615B5D"/>
    <w:rsid w:val="00616D86"/>
    <w:rsid w:val="006204C5"/>
    <w:rsid w:val="00622268"/>
    <w:rsid w:val="00622769"/>
    <w:rsid w:val="00623543"/>
    <w:rsid w:val="006242B6"/>
    <w:rsid w:val="006258B4"/>
    <w:rsid w:val="00625C6D"/>
    <w:rsid w:val="00625EB6"/>
    <w:rsid w:val="00627BB4"/>
    <w:rsid w:val="0063250C"/>
    <w:rsid w:val="00632839"/>
    <w:rsid w:val="00632A22"/>
    <w:rsid w:val="00633068"/>
    <w:rsid w:val="00633352"/>
    <w:rsid w:val="00636A11"/>
    <w:rsid w:val="0064112C"/>
    <w:rsid w:val="00641246"/>
    <w:rsid w:val="00642094"/>
    <w:rsid w:val="00642716"/>
    <w:rsid w:val="00643359"/>
    <w:rsid w:val="0064335E"/>
    <w:rsid w:val="0064359F"/>
    <w:rsid w:val="00644103"/>
    <w:rsid w:val="00645263"/>
    <w:rsid w:val="00650E03"/>
    <w:rsid w:val="0065396F"/>
    <w:rsid w:val="00653AE8"/>
    <w:rsid w:val="00655E86"/>
    <w:rsid w:val="00656572"/>
    <w:rsid w:val="00657AE1"/>
    <w:rsid w:val="0066022C"/>
    <w:rsid w:val="006602D7"/>
    <w:rsid w:val="00662CD2"/>
    <w:rsid w:val="0066354B"/>
    <w:rsid w:val="00664733"/>
    <w:rsid w:val="00665838"/>
    <w:rsid w:val="006701E3"/>
    <w:rsid w:val="0067138A"/>
    <w:rsid w:val="00671813"/>
    <w:rsid w:val="00671870"/>
    <w:rsid w:val="00672363"/>
    <w:rsid w:val="00672D01"/>
    <w:rsid w:val="0067572D"/>
    <w:rsid w:val="00675FF6"/>
    <w:rsid w:val="00677201"/>
    <w:rsid w:val="00680352"/>
    <w:rsid w:val="00681C47"/>
    <w:rsid w:val="00682695"/>
    <w:rsid w:val="006840C3"/>
    <w:rsid w:val="006901A9"/>
    <w:rsid w:val="00691B2E"/>
    <w:rsid w:val="00693260"/>
    <w:rsid w:val="00693E29"/>
    <w:rsid w:val="0069497A"/>
    <w:rsid w:val="00694A8D"/>
    <w:rsid w:val="0069707B"/>
    <w:rsid w:val="0069763D"/>
    <w:rsid w:val="006A0B72"/>
    <w:rsid w:val="006A0CA5"/>
    <w:rsid w:val="006A1276"/>
    <w:rsid w:val="006A1945"/>
    <w:rsid w:val="006A2445"/>
    <w:rsid w:val="006A2D7B"/>
    <w:rsid w:val="006A2F97"/>
    <w:rsid w:val="006A33B5"/>
    <w:rsid w:val="006A3EE4"/>
    <w:rsid w:val="006A3FFC"/>
    <w:rsid w:val="006A56EC"/>
    <w:rsid w:val="006B1AC5"/>
    <w:rsid w:val="006B7310"/>
    <w:rsid w:val="006B78A9"/>
    <w:rsid w:val="006C1878"/>
    <w:rsid w:val="006C4C50"/>
    <w:rsid w:val="006C5040"/>
    <w:rsid w:val="006C64F9"/>
    <w:rsid w:val="006D0881"/>
    <w:rsid w:val="006D3753"/>
    <w:rsid w:val="006D3840"/>
    <w:rsid w:val="006D3CF7"/>
    <w:rsid w:val="006D509C"/>
    <w:rsid w:val="006D6139"/>
    <w:rsid w:val="006D6392"/>
    <w:rsid w:val="006D7364"/>
    <w:rsid w:val="006E0C57"/>
    <w:rsid w:val="006E0ED2"/>
    <w:rsid w:val="006E147B"/>
    <w:rsid w:val="006E1F34"/>
    <w:rsid w:val="006E54A9"/>
    <w:rsid w:val="006E5858"/>
    <w:rsid w:val="006E6635"/>
    <w:rsid w:val="006E6AF5"/>
    <w:rsid w:val="006F37FE"/>
    <w:rsid w:val="006F7686"/>
    <w:rsid w:val="006F78AB"/>
    <w:rsid w:val="006F7ECE"/>
    <w:rsid w:val="0070069B"/>
    <w:rsid w:val="00700CB5"/>
    <w:rsid w:val="00700CDA"/>
    <w:rsid w:val="00701957"/>
    <w:rsid w:val="007022CB"/>
    <w:rsid w:val="00703F3B"/>
    <w:rsid w:val="0070672A"/>
    <w:rsid w:val="00712D5E"/>
    <w:rsid w:val="00714F22"/>
    <w:rsid w:val="00715D6C"/>
    <w:rsid w:val="00716899"/>
    <w:rsid w:val="00716B17"/>
    <w:rsid w:val="0071742A"/>
    <w:rsid w:val="00717A56"/>
    <w:rsid w:val="00720B05"/>
    <w:rsid w:val="00721276"/>
    <w:rsid w:val="007229E4"/>
    <w:rsid w:val="00723C2B"/>
    <w:rsid w:val="0072611D"/>
    <w:rsid w:val="00726232"/>
    <w:rsid w:val="0072775B"/>
    <w:rsid w:val="007338F5"/>
    <w:rsid w:val="00734295"/>
    <w:rsid w:val="007370AE"/>
    <w:rsid w:val="00737984"/>
    <w:rsid w:val="00741F74"/>
    <w:rsid w:val="007436E3"/>
    <w:rsid w:val="00744768"/>
    <w:rsid w:val="00750CE3"/>
    <w:rsid w:val="0075131B"/>
    <w:rsid w:val="0075309F"/>
    <w:rsid w:val="00754D4A"/>
    <w:rsid w:val="00755B25"/>
    <w:rsid w:val="00755F39"/>
    <w:rsid w:val="007603A8"/>
    <w:rsid w:val="007610F1"/>
    <w:rsid w:val="0076154A"/>
    <w:rsid w:val="00766386"/>
    <w:rsid w:val="00766C35"/>
    <w:rsid w:val="00767AD3"/>
    <w:rsid w:val="007745C1"/>
    <w:rsid w:val="00775DA9"/>
    <w:rsid w:val="00777BC6"/>
    <w:rsid w:val="007806D2"/>
    <w:rsid w:val="00781549"/>
    <w:rsid w:val="0078234B"/>
    <w:rsid w:val="00782906"/>
    <w:rsid w:val="00783087"/>
    <w:rsid w:val="00787DCE"/>
    <w:rsid w:val="00790DCD"/>
    <w:rsid w:val="007937CC"/>
    <w:rsid w:val="00793998"/>
    <w:rsid w:val="007952A5"/>
    <w:rsid w:val="00795CD3"/>
    <w:rsid w:val="007A0D88"/>
    <w:rsid w:val="007A26BE"/>
    <w:rsid w:val="007A3343"/>
    <w:rsid w:val="007A3504"/>
    <w:rsid w:val="007A3F3F"/>
    <w:rsid w:val="007A430B"/>
    <w:rsid w:val="007A4643"/>
    <w:rsid w:val="007A7154"/>
    <w:rsid w:val="007A756B"/>
    <w:rsid w:val="007B0931"/>
    <w:rsid w:val="007B25CA"/>
    <w:rsid w:val="007B3CE2"/>
    <w:rsid w:val="007B526C"/>
    <w:rsid w:val="007B5E8E"/>
    <w:rsid w:val="007B6FA8"/>
    <w:rsid w:val="007B7990"/>
    <w:rsid w:val="007C3B41"/>
    <w:rsid w:val="007C3C26"/>
    <w:rsid w:val="007C3C33"/>
    <w:rsid w:val="007C6414"/>
    <w:rsid w:val="007D0736"/>
    <w:rsid w:val="007D087F"/>
    <w:rsid w:val="007D208A"/>
    <w:rsid w:val="007D2A8E"/>
    <w:rsid w:val="007D2EEB"/>
    <w:rsid w:val="007D3440"/>
    <w:rsid w:val="007D37A8"/>
    <w:rsid w:val="007D4E25"/>
    <w:rsid w:val="007D5055"/>
    <w:rsid w:val="007D50BB"/>
    <w:rsid w:val="007D6A03"/>
    <w:rsid w:val="007D7901"/>
    <w:rsid w:val="007E0493"/>
    <w:rsid w:val="007E59C9"/>
    <w:rsid w:val="007E7DEA"/>
    <w:rsid w:val="007E7EDA"/>
    <w:rsid w:val="007F0C32"/>
    <w:rsid w:val="007F1DD9"/>
    <w:rsid w:val="007F26CD"/>
    <w:rsid w:val="007F6DC1"/>
    <w:rsid w:val="007F7DC6"/>
    <w:rsid w:val="00801F3A"/>
    <w:rsid w:val="0080291B"/>
    <w:rsid w:val="00805CDF"/>
    <w:rsid w:val="00811359"/>
    <w:rsid w:val="00814907"/>
    <w:rsid w:val="00816E42"/>
    <w:rsid w:val="00821005"/>
    <w:rsid w:val="008218A3"/>
    <w:rsid w:val="00823124"/>
    <w:rsid w:val="00831FE4"/>
    <w:rsid w:val="00835083"/>
    <w:rsid w:val="008375E0"/>
    <w:rsid w:val="0083793A"/>
    <w:rsid w:val="00837A92"/>
    <w:rsid w:val="008419A2"/>
    <w:rsid w:val="00842223"/>
    <w:rsid w:val="0084342E"/>
    <w:rsid w:val="00844C09"/>
    <w:rsid w:val="008461D0"/>
    <w:rsid w:val="008476BA"/>
    <w:rsid w:val="00850318"/>
    <w:rsid w:val="00850802"/>
    <w:rsid w:val="00850865"/>
    <w:rsid w:val="00852471"/>
    <w:rsid w:val="00853BBE"/>
    <w:rsid w:val="0085454D"/>
    <w:rsid w:val="00857A3F"/>
    <w:rsid w:val="00860058"/>
    <w:rsid w:val="00860B19"/>
    <w:rsid w:val="00860B5C"/>
    <w:rsid w:val="00861467"/>
    <w:rsid w:val="00862989"/>
    <w:rsid w:val="00862A4E"/>
    <w:rsid w:val="00863410"/>
    <w:rsid w:val="00864DF5"/>
    <w:rsid w:val="00865084"/>
    <w:rsid w:val="00871030"/>
    <w:rsid w:val="00871F3A"/>
    <w:rsid w:val="00872354"/>
    <w:rsid w:val="00872F5F"/>
    <w:rsid w:val="00873871"/>
    <w:rsid w:val="00874123"/>
    <w:rsid w:val="00875D1E"/>
    <w:rsid w:val="00877149"/>
    <w:rsid w:val="00881E5E"/>
    <w:rsid w:val="00884307"/>
    <w:rsid w:val="00884707"/>
    <w:rsid w:val="00884932"/>
    <w:rsid w:val="00885C83"/>
    <w:rsid w:val="00885F41"/>
    <w:rsid w:val="0088713A"/>
    <w:rsid w:val="008879FA"/>
    <w:rsid w:val="00890536"/>
    <w:rsid w:val="00893CC2"/>
    <w:rsid w:val="0089566B"/>
    <w:rsid w:val="0089710F"/>
    <w:rsid w:val="008A324C"/>
    <w:rsid w:val="008A4C8A"/>
    <w:rsid w:val="008A4FB3"/>
    <w:rsid w:val="008A5A51"/>
    <w:rsid w:val="008A6070"/>
    <w:rsid w:val="008A6875"/>
    <w:rsid w:val="008A7CC0"/>
    <w:rsid w:val="008B2224"/>
    <w:rsid w:val="008B3A57"/>
    <w:rsid w:val="008B7E6C"/>
    <w:rsid w:val="008C1A44"/>
    <w:rsid w:val="008C3803"/>
    <w:rsid w:val="008C622F"/>
    <w:rsid w:val="008C6ADF"/>
    <w:rsid w:val="008D017B"/>
    <w:rsid w:val="008D0F0E"/>
    <w:rsid w:val="008D1AA1"/>
    <w:rsid w:val="008D2D82"/>
    <w:rsid w:val="008D3EBF"/>
    <w:rsid w:val="008D6243"/>
    <w:rsid w:val="008E0DFD"/>
    <w:rsid w:val="008E1500"/>
    <w:rsid w:val="008E15D9"/>
    <w:rsid w:val="008E3D04"/>
    <w:rsid w:val="008E4BA0"/>
    <w:rsid w:val="008E5E55"/>
    <w:rsid w:val="008E617D"/>
    <w:rsid w:val="008E6D4A"/>
    <w:rsid w:val="008E7BF0"/>
    <w:rsid w:val="008E7ED4"/>
    <w:rsid w:val="008F1005"/>
    <w:rsid w:val="008F2363"/>
    <w:rsid w:val="008F26DB"/>
    <w:rsid w:val="008F4499"/>
    <w:rsid w:val="008F5033"/>
    <w:rsid w:val="008F5A63"/>
    <w:rsid w:val="008F6718"/>
    <w:rsid w:val="008F6A97"/>
    <w:rsid w:val="008F7EC8"/>
    <w:rsid w:val="009000CE"/>
    <w:rsid w:val="009004C5"/>
    <w:rsid w:val="009030C2"/>
    <w:rsid w:val="00903823"/>
    <w:rsid w:val="00907995"/>
    <w:rsid w:val="0091120B"/>
    <w:rsid w:val="00911282"/>
    <w:rsid w:val="00913C5C"/>
    <w:rsid w:val="009147F4"/>
    <w:rsid w:val="009175DE"/>
    <w:rsid w:val="00922234"/>
    <w:rsid w:val="00922524"/>
    <w:rsid w:val="00922F75"/>
    <w:rsid w:val="0092431B"/>
    <w:rsid w:val="009249A8"/>
    <w:rsid w:val="00925F90"/>
    <w:rsid w:val="00926AD3"/>
    <w:rsid w:val="00931422"/>
    <w:rsid w:val="009320FC"/>
    <w:rsid w:val="009357AE"/>
    <w:rsid w:val="00941EC0"/>
    <w:rsid w:val="00941F13"/>
    <w:rsid w:val="009434BD"/>
    <w:rsid w:val="00943730"/>
    <w:rsid w:val="009439E9"/>
    <w:rsid w:val="009536A9"/>
    <w:rsid w:val="00954C18"/>
    <w:rsid w:val="00955018"/>
    <w:rsid w:val="00955A33"/>
    <w:rsid w:val="00957463"/>
    <w:rsid w:val="00957C8E"/>
    <w:rsid w:val="0096150A"/>
    <w:rsid w:val="00962D03"/>
    <w:rsid w:val="00964A79"/>
    <w:rsid w:val="0097177F"/>
    <w:rsid w:val="009739D1"/>
    <w:rsid w:val="0097452B"/>
    <w:rsid w:val="0097476B"/>
    <w:rsid w:val="009754E0"/>
    <w:rsid w:val="00975B70"/>
    <w:rsid w:val="009809D4"/>
    <w:rsid w:val="00981C69"/>
    <w:rsid w:val="00981DB7"/>
    <w:rsid w:val="009822BC"/>
    <w:rsid w:val="00982E6F"/>
    <w:rsid w:val="00995E08"/>
    <w:rsid w:val="0099688D"/>
    <w:rsid w:val="009A2681"/>
    <w:rsid w:val="009B0869"/>
    <w:rsid w:val="009B24AC"/>
    <w:rsid w:val="009B271D"/>
    <w:rsid w:val="009B545B"/>
    <w:rsid w:val="009C53AE"/>
    <w:rsid w:val="009C53F5"/>
    <w:rsid w:val="009C5B7A"/>
    <w:rsid w:val="009C6815"/>
    <w:rsid w:val="009C77B0"/>
    <w:rsid w:val="009D0870"/>
    <w:rsid w:val="009D3DFD"/>
    <w:rsid w:val="009D65E5"/>
    <w:rsid w:val="009D7470"/>
    <w:rsid w:val="009D7672"/>
    <w:rsid w:val="009E241F"/>
    <w:rsid w:val="009E24D2"/>
    <w:rsid w:val="009E351B"/>
    <w:rsid w:val="009E356B"/>
    <w:rsid w:val="009E70E6"/>
    <w:rsid w:val="009E7A7D"/>
    <w:rsid w:val="009F086D"/>
    <w:rsid w:val="009F1113"/>
    <w:rsid w:val="009F228B"/>
    <w:rsid w:val="009F4430"/>
    <w:rsid w:val="009F4976"/>
    <w:rsid w:val="009F5E70"/>
    <w:rsid w:val="009F6AE6"/>
    <w:rsid w:val="009F7431"/>
    <w:rsid w:val="00A009A6"/>
    <w:rsid w:val="00A00FCC"/>
    <w:rsid w:val="00A0212F"/>
    <w:rsid w:val="00A022E1"/>
    <w:rsid w:val="00A0393C"/>
    <w:rsid w:val="00A04AF0"/>
    <w:rsid w:val="00A04DA5"/>
    <w:rsid w:val="00A05388"/>
    <w:rsid w:val="00A07A66"/>
    <w:rsid w:val="00A1291C"/>
    <w:rsid w:val="00A15019"/>
    <w:rsid w:val="00A154C6"/>
    <w:rsid w:val="00A15DFD"/>
    <w:rsid w:val="00A21ED8"/>
    <w:rsid w:val="00A223F6"/>
    <w:rsid w:val="00A23A86"/>
    <w:rsid w:val="00A27D48"/>
    <w:rsid w:val="00A31330"/>
    <w:rsid w:val="00A33E1E"/>
    <w:rsid w:val="00A34BD8"/>
    <w:rsid w:val="00A36662"/>
    <w:rsid w:val="00A4298E"/>
    <w:rsid w:val="00A42AA4"/>
    <w:rsid w:val="00A42B53"/>
    <w:rsid w:val="00A42C3F"/>
    <w:rsid w:val="00A4453E"/>
    <w:rsid w:val="00A45A7C"/>
    <w:rsid w:val="00A475DF"/>
    <w:rsid w:val="00A50A2C"/>
    <w:rsid w:val="00A51728"/>
    <w:rsid w:val="00A55384"/>
    <w:rsid w:val="00A56E35"/>
    <w:rsid w:val="00A601F0"/>
    <w:rsid w:val="00A63A89"/>
    <w:rsid w:val="00A65D28"/>
    <w:rsid w:val="00A66D4B"/>
    <w:rsid w:val="00A702E9"/>
    <w:rsid w:val="00A74A23"/>
    <w:rsid w:val="00A74A43"/>
    <w:rsid w:val="00A76AF1"/>
    <w:rsid w:val="00A775E0"/>
    <w:rsid w:val="00A80823"/>
    <w:rsid w:val="00A84047"/>
    <w:rsid w:val="00A92065"/>
    <w:rsid w:val="00A93597"/>
    <w:rsid w:val="00A94260"/>
    <w:rsid w:val="00A97D84"/>
    <w:rsid w:val="00AA05F3"/>
    <w:rsid w:val="00AA1C2A"/>
    <w:rsid w:val="00AA5EC4"/>
    <w:rsid w:val="00AA7346"/>
    <w:rsid w:val="00AB098E"/>
    <w:rsid w:val="00AB14C5"/>
    <w:rsid w:val="00AB15BB"/>
    <w:rsid w:val="00AB37E5"/>
    <w:rsid w:val="00AB39DC"/>
    <w:rsid w:val="00AB40CE"/>
    <w:rsid w:val="00AB40E0"/>
    <w:rsid w:val="00AB508D"/>
    <w:rsid w:val="00AB5921"/>
    <w:rsid w:val="00AB715D"/>
    <w:rsid w:val="00AC13EB"/>
    <w:rsid w:val="00AC2D35"/>
    <w:rsid w:val="00AC4425"/>
    <w:rsid w:val="00AC4DDD"/>
    <w:rsid w:val="00AC5C6E"/>
    <w:rsid w:val="00AC6FED"/>
    <w:rsid w:val="00AC7055"/>
    <w:rsid w:val="00AC7240"/>
    <w:rsid w:val="00AD24AC"/>
    <w:rsid w:val="00AD2866"/>
    <w:rsid w:val="00AD4C01"/>
    <w:rsid w:val="00AD4FB6"/>
    <w:rsid w:val="00AD577A"/>
    <w:rsid w:val="00AD7175"/>
    <w:rsid w:val="00AE0A45"/>
    <w:rsid w:val="00AE12DE"/>
    <w:rsid w:val="00AE3018"/>
    <w:rsid w:val="00AE331E"/>
    <w:rsid w:val="00AE450E"/>
    <w:rsid w:val="00AE58AC"/>
    <w:rsid w:val="00AE5F56"/>
    <w:rsid w:val="00AE62AE"/>
    <w:rsid w:val="00AF023F"/>
    <w:rsid w:val="00AF2B6B"/>
    <w:rsid w:val="00AF4440"/>
    <w:rsid w:val="00AF4B3E"/>
    <w:rsid w:val="00AF526F"/>
    <w:rsid w:val="00AF766A"/>
    <w:rsid w:val="00B00933"/>
    <w:rsid w:val="00B014CA"/>
    <w:rsid w:val="00B01F13"/>
    <w:rsid w:val="00B0289E"/>
    <w:rsid w:val="00B0366E"/>
    <w:rsid w:val="00B039AB"/>
    <w:rsid w:val="00B0425B"/>
    <w:rsid w:val="00B06F3E"/>
    <w:rsid w:val="00B10359"/>
    <w:rsid w:val="00B103A3"/>
    <w:rsid w:val="00B1253A"/>
    <w:rsid w:val="00B144C5"/>
    <w:rsid w:val="00B1545A"/>
    <w:rsid w:val="00B20672"/>
    <w:rsid w:val="00B211A1"/>
    <w:rsid w:val="00B22AF9"/>
    <w:rsid w:val="00B233EF"/>
    <w:rsid w:val="00B24FC0"/>
    <w:rsid w:val="00B2527B"/>
    <w:rsid w:val="00B253AB"/>
    <w:rsid w:val="00B26004"/>
    <w:rsid w:val="00B330F2"/>
    <w:rsid w:val="00B351C4"/>
    <w:rsid w:val="00B35539"/>
    <w:rsid w:val="00B3666C"/>
    <w:rsid w:val="00B429A4"/>
    <w:rsid w:val="00B42D83"/>
    <w:rsid w:val="00B43F69"/>
    <w:rsid w:val="00B45CEF"/>
    <w:rsid w:val="00B46239"/>
    <w:rsid w:val="00B47F2D"/>
    <w:rsid w:val="00B512A9"/>
    <w:rsid w:val="00B512C3"/>
    <w:rsid w:val="00B51F8E"/>
    <w:rsid w:val="00B5206D"/>
    <w:rsid w:val="00B52348"/>
    <w:rsid w:val="00B54043"/>
    <w:rsid w:val="00B561E9"/>
    <w:rsid w:val="00B56923"/>
    <w:rsid w:val="00B56B46"/>
    <w:rsid w:val="00B5725E"/>
    <w:rsid w:val="00B57B54"/>
    <w:rsid w:val="00B60A5A"/>
    <w:rsid w:val="00B62DCF"/>
    <w:rsid w:val="00B63C90"/>
    <w:rsid w:val="00B65550"/>
    <w:rsid w:val="00B67776"/>
    <w:rsid w:val="00B67B8B"/>
    <w:rsid w:val="00B740B7"/>
    <w:rsid w:val="00B74D8B"/>
    <w:rsid w:val="00B75A63"/>
    <w:rsid w:val="00B81137"/>
    <w:rsid w:val="00B8199A"/>
    <w:rsid w:val="00B81D26"/>
    <w:rsid w:val="00B83D31"/>
    <w:rsid w:val="00B844B6"/>
    <w:rsid w:val="00B84519"/>
    <w:rsid w:val="00B847A2"/>
    <w:rsid w:val="00B84D7F"/>
    <w:rsid w:val="00B852B0"/>
    <w:rsid w:val="00B86A30"/>
    <w:rsid w:val="00B87913"/>
    <w:rsid w:val="00B90016"/>
    <w:rsid w:val="00B90F3F"/>
    <w:rsid w:val="00B95A09"/>
    <w:rsid w:val="00BA01D7"/>
    <w:rsid w:val="00BA16F0"/>
    <w:rsid w:val="00BA182E"/>
    <w:rsid w:val="00BA3392"/>
    <w:rsid w:val="00BA3773"/>
    <w:rsid w:val="00BA5A92"/>
    <w:rsid w:val="00BB06A0"/>
    <w:rsid w:val="00BB1ED3"/>
    <w:rsid w:val="00BB29D6"/>
    <w:rsid w:val="00BB4E11"/>
    <w:rsid w:val="00BB5C2F"/>
    <w:rsid w:val="00BB6E16"/>
    <w:rsid w:val="00BB6F01"/>
    <w:rsid w:val="00BB7449"/>
    <w:rsid w:val="00BB7ADF"/>
    <w:rsid w:val="00BC128B"/>
    <w:rsid w:val="00BC2386"/>
    <w:rsid w:val="00BC2890"/>
    <w:rsid w:val="00BC5E50"/>
    <w:rsid w:val="00BC65FF"/>
    <w:rsid w:val="00BC7E43"/>
    <w:rsid w:val="00BD02E6"/>
    <w:rsid w:val="00BD04F9"/>
    <w:rsid w:val="00BD07BF"/>
    <w:rsid w:val="00BD191F"/>
    <w:rsid w:val="00BD54BE"/>
    <w:rsid w:val="00BD668A"/>
    <w:rsid w:val="00BE1A1C"/>
    <w:rsid w:val="00BE251C"/>
    <w:rsid w:val="00BE523D"/>
    <w:rsid w:val="00BE5537"/>
    <w:rsid w:val="00BF1833"/>
    <w:rsid w:val="00BF1C23"/>
    <w:rsid w:val="00BF62E4"/>
    <w:rsid w:val="00BF7580"/>
    <w:rsid w:val="00BF7DDD"/>
    <w:rsid w:val="00C04B60"/>
    <w:rsid w:val="00C04D70"/>
    <w:rsid w:val="00C05528"/>
    <w:rsid w:val="00C05639"/>
    <w:rsid w:val="00C0613C"/>
    <w:rsid w:val="00C069AF"/>
    <w:rsid w:val="00C07C68"/>
    <w:rsid w:val="00C129D1"/>
    <w:rsid w:val="00C15573"/>
    <w:rsid w:val="00C158E0"/>
    <w:rsid w:val="00C170D2"/>
    <w:rsid w:val="00C17F00"/>
    <w:rsid w:val="00C20715"/>
    <w:rsid w:val="00C21471"/>
    <w:rsid w:val="00C22909"/>
    <w:rsid w:val="00C23884"/>
    <w:rsid w:val="00C245C4"/>
    <w:rsid w:val="00C25D92"/>
    <w:rsid w:val="00C27741"/>
    <w:rsid w:val="00C3141D"/>
    <w:rsid w:val="00C321EB"/>
    <w:rsid w:val="00C3314C"/>
    <w:rsid w:val="00C34275"/>
    <w:rsid w:val="00C352D0"/>
    <w:rsid w:val="00C414D7"/>
    <w:rsid w:val="00C4260B"/>
    <w:rsid w:val="00C42684"/>
    <w:rsid w:val="00C44E00"/>
    <w:rsid w:val="00C475FE"/>
    <w:rsid w:val="00C477A9"/>
    <w:rsid w:val="00C52BF6"/>
    <w:rsid w:val="00C536CA"/>
    <w:rsid w:val="00C54758"/>
    <w:rsid w:val="00C54DF0"/>
    <w:rsid w:val="00C554A1"/>
    <w:rsid w:val="00C56440"/>
    <w:rsid w:val="00C6449F"/>
    <w:rsid w:val="00C65C12"/>
    <w:rsid w:val="00C67B25"/>
    <w:rsid w:val="00C703CF"/>
    <w:rsid w:val="00C70B4C"/>
    <w:rsid w:val="00C71B14"/>
    <w:rsid w:val="00C71B2D"/>
    <w:rsid w:val="00C727A3"/>
    <w:rsid w:val="00C72808"/>
    <w:rsid w:val="00C73195"/>
    <w:rsid w:val="00C73FE7"/>
    <w:rsid w:val="00C74BE8"/>
    <w:rsid w:val="00C75A13"/>
    <w:rsid w:val="00C77267"/>
    <w:rsid w:val="00C7763E"/>
    <w:rsid w:val="00C82161"/>
    <w:rsid w:val="00C821F3"/>
    <w:rsid w:val="00C835DD"/>
    <w:rsid w:val="00C83654"/>
    <w:rsid w:val="00C83679"/>
    <w:rsid w:val="00C8558C"/>
    <w:rsid w:val="00C864FA"/>
    <w:rsid w:val="00C86C09"/>
    <w:rsid w:val="00C915F2"/>
    <w:rsid w:val="00C91C8E"/>
    <w:rsid w:val="00C92CE0"/>
    <w:rsid w:val="00C951C6"/>
    <w:rsid w:val="00C9560E"/>
    <w:rsid w:val="00C9609B"/>
    <w:rsid w:val="00C96176"/>
    <w:rsid w:val="00CA2BDE"/>
    <w:rsid w:val="00CA2EAF"/>
    <w:rsid w:val="00CA5B44"/>
    <w:rsid w:val="00CA6E81"/>
    <w:rsid w:val="00CA7918"/>
    <w:rsid w:val="00CA7CF7"/>
    <w:rsid w:val="00CB12E9"/>
    <w:rsid w:val="00CC2D14"/>
    <w:rsid w:val="00CC34A9"/>
    <w:rsid w:val="00CC3583"/>
    <w:rsid w:val="00CC51BE"/>
    <w:rsid w:val="00CC5D35"/>
    <w:rsid w:val="00CC5E11"/>
    <w:rsid w:val="00CC6080"/>
    <w:rsid w:val="00CD2AFC"/>
    <w:rsid w:val="00CD427F"/>
    <w:rsid w:val="00CD5A4D"/>
    <w:rsid w:val="00CD7245"/>
    <w:rsid w:val="00CD7D56"/>
    <w:rsid w:val="00CE003A"/>
    <w:rsid w:val="00CE1CC6"/>
    <w:rsid w:val="00CE2093"/>
    <w:rsid w:val="00CE2A45"/>
    <w:rsid w:val="00CE2B03"/>
    <w:rsid w:val="00CE2E25"/>
    <w:rsid w:val="00CE375F"/>
    <w:rsid w:val="00CE50BA"/>
    <w:rsid w:val="00CE5AEA"/>
    <w:rsid w:val="00CE713E"/>
    <w:rsid w:val="00CF0F9A"/>
    <w:rsid w:val="00CF2045"/>
    <w:rsid w:val="00CF4748"/>
    <w:rsid w:val="00CF54B1"/>
    <w:rsid w:val="00CF6EBB"/>
    <w:rsid w:val="00D00391"/>
    <w:rsid w:val="00D02BE8"/>
    <w:rsid w:val="00D03A3B"/>
    <w:rsid w:val="00D04B06"/>
    <w:rsid w:val="00D10463"/>
    <w:rsid w:val="00D11CFA"/>
    <w:rsid w:val="00D1264C"/>
    <w:rsid w:val="00D1348B"/>
    <w:rsid w:val="00D151C8"/>
    <w:rsid w:val="00D172BA"/>
    <w:rsid w:val="00D175FB"/>
    <w:rsid w:val="00D20169"/>
    <w:rsid w:val="00D21798"/>
    <w:rsid w:val="00D24956"/>
    <w:rsid w:val="00D24CC9"/>
    <w:rsid w:val="00D262E0"/>
    <w:rsid w:val="00D307C6"/>
    <w:rsid w:val="00D31C8E"/>
    <w:rsid w:val="00D350E5"/>
    <w:rsid w:val="00D35420"/>
    <w:rsid w:val="00D358C6"/>
    <w:rsid w:val="00D35DF9"/>
    <w:rsid w:val="00D36536"/>
    <w:rsid w:val="00D3728B"/>
    <w:rsid w:val="00D37AC1"/>
    <w:rsid w:val="00D422E9"/>
    <w:rsid w:val="00D430D8"/>
    <w:rsid w:val="00D448A7"/>
    <w:rsid w:val="00D44E5F"/>
    <w:rsid w:val="00D4535B"/>
    <w:rsid w:val="00D47961"/>
    <w:rsid w:val="00D47E32"/>
    <w:rsid w:val="00D503A0"/>
    <w:rsid w:val="00D5118C"/>
    <w:rsid w:val="00D52F4F"/>
    <w:rsid w:val="00D52F9D"/>
    <w:rsid w:val="00D53097"/>
    <w:rsid w:val="00D53F3D"/>
    <w:rsid w:val="00D61906"/>
    <w:rsid w:val="00D6239F"/>
    <w:rsid w:val="00D62946"/>
    <w:rsid w:val="00D62B77"/>
    <w:rsid w:val="00D63ACA"/>
    <w:rsid w:val="00D63B70"/>
    <w:rsid w:val="00D66421"/>
    <w:rsid w:val="00D67E39"/>
    <w:rsid w:val="00D67F37"/>
    <w:rsid w:val="00D708A2"/>
    <w:rsid w:val="00D712F4"/>
    <w:rsid w:val="00D7397C"/>
    <w:rsid w:val="00D74F36"/>
    <w:rsid w:val="00D76E84"/>
    <w:rsid w:val="00D77EC2"/>
    <w:rsid w:val="00D855B3"/>
    <w:rsid w:val="00D901AB"/>
    <w:rsid w:val="00D92151"/>
    <w:rsid w:val="00D929D3"/>
    <w:rsid w:val="00D935B8"/>
    <w:rsid w:val="00D94C3B"/>
    <w:rsid w:val="00D95790"/>
    <w:rsid w:val="00D96456"/>
    <w:rsid w:val="00DA32A5"/>
    <w:rsid w:val="00DA32FE"/>
    <w:rsid w:val="00DA33F6"/>
    <w:rsid w:val="00DA3E2F"/>
    <w:rsid w:val="00DA49E9"/>
    <w:rsid w:val="00DA4BD5"/>
    <w:rsid w:val="00DA7D11"/>
    <w:rsid w:val="00DB05A5"/>
    <w:rsid w:val="00DB10FE"/>
    <w:rsid w:val="00DB12E7"/>
    <w:rsid w:val="00DB421E"/>
    <w:rsid w:val="00DB5E49"/>
    <w:rsid w:val="00DC2E13"/>
    <w:rsid w:val="00DC43C1"/>
    <w:rsid w:val="00DC4848"/>
    <w:rsid w:val="00DC510F"/>
    <w:rsid w:val="00DC61C3"/>
    <w:rsid w:val="00DC63ED"/>
    <w:rsid w:val="00DD0C1F"/>
    <w:rsid w:val="00DD14CB"/>
    <w:rsid w:val="00DD19BE"/>
    <w:rsid w:val="00DD2C1A"/>
    <w:rsid w:val="00DD3456"/>
    <w:rsid w:val="00DD766D"/>
    <w:rsid w:val="00DD7D60"/>
    <w:rsid w:val="00DD7E30"/>
    <w:rsid w:val="00DE349F"/>
    <w:rsid w:val="00DE6DA7"/>
    <w:rsid w:val="00DF0AA1"/>
    <w:rsid w:val="00DF2C11"/>
    <w:rsid w:val="00DF3ACC"/>
    <w:rsid w:val="00DF3FD6"/>
    <w:rsid w:val="00DF42D4"/>
    <w:rsid w:val="00DF4EEE"/>
    <w:rsid w:val="00DF5510"/>
    <w:rsid w:val="00DF670C"/>
    <w:rsid w:val="00DF6A54"/>
    <w:rsid w:val="00DF722D"/>
    <w:rsid w:val="00E048BB"/>
    <w:rsid w:val="00E06A22"/>
    <w:rsid w:val="00E109D7"/>
    <w:rsid w:val="00E112F9"/>
    <w:rsid w:val="00E128C5"/>
    <w:rsid w:val="00E15B09"/>
    <w:rsid w:val="00E173CA"/>
    <w:rsid w:val="00E17E1C"/>
    <w:rsid w:val="00E208F2"/>
    <w:rsid w:val="00E21987"/>
    <w:rsid w:val="00E24DBA"/>
    <w:rsid w:val="00E24E48"/>
    <w:rsid w:val="00E24E51"/>
    <w:rsid w:val="00E25A9C"/>
    <w:rsid w:val="00E32C54"/>
    <w:rsid w:val="00E34C05"/>
    <w:rsid w:val="00E362A1"/>
    <w:rsid w:val="00E36337"/>
    <w:rsid w:val="00E36EDA"/>
    <w:rsid w:val="00E37BDE"/>
    <w:rsid w:val="00E40589"/>
    <w:rsid w:val="00E4318B"/>
    <w:rsid w:val="00E455AA"/>
    <w:rsid w:val="00E45E56"/>
    <w:rsid w:val="00E4737F"/>
    <w:rsid w:val="00E47870"/>
    <w:rsid w:val="00E47AC3"/>
    <w:rsid w:val="00E50FF0"/>
    <w:rsid w:val="00E528C3"/>
    <w:rsid w:val="00E52958"/>
    <w:rsid w:val="00E54850"/>
    <w:rsid w:val="00E55E54"/>
    <w:rsid w:val="00E55E6E"/>
    <w:rsid w:val="00E61CE1"/>
    <w:rsid w:val="00E63BEB"/>
    <w:rsid w:val="00E6423F"/>
    <w:rsid w:val="00E64E24"/>
    <w:rsid w:val="00E6730D"/>
    <w:rsid w:val="00E71404"/>
    <w:rsid w:val="00E72B15"/>
    <w:rsid w:val="00E7409E"/>
    <w:rsid w:val="00E74279"/>
    <w:rsid w:val="00E76896"/>
    <w:rsid w:val="00E77656"/>
    <w:rsid w:val="00E8090F"/>
    <w:rsid w:val="00E80D97"/>
    <w:rsid w:val="00E83A88"/>
    <w:rsid w:val="00E85BD1"/>
    <w:rsid w:val="00E86128"/>
    <w:rsid w:val="00E86141"/>
    <w:rsid w:val="00E8635D"/>
    <w:rsid w:val="00E90082"/>
    <w:rsid w:val="00E90B92"/>
    <w:rsid w:val="00E93091"/>
    <w:rsid w:val="00E94BEB"/>
    <w:rsid w:val="00E963F9"/>
    <w:rsid w:val="00E970A9"/>
    <w:rsid w:val="00EA0728"/>
    <w:rsid w:val="00EA07CA"/>
    <w:rsid w:val="00EA2A3E"/>
    <w:rsid w:val="00EA38B8"/>
    <w:rsid w:val="00EA5DA7"/>
    <w:rsid w:val="00EA66B3"/>
    <w:rsid w:val="00EB0657"/>
    <w:rsid w:val="00EB198A"/>
    <w:rsid w:val="00EB24A3"/>
    <w:rsid w:val="00EB3FCB"/>
    <w:rsid w:val="00EB4E87"/>
    <w:rsid w:val="00EB508C"/>
    <w:rsid w:val="00EC0452"/>
    <w:rsid w:val="00EC39F3"/>
    <w:rsid w:val="00EC505F"/>
    <w:rsid w:val="00EC52D5"/>
    <w:rsid w:val="00ED0261"/>
    <w:rsid w:val="00ED2E18"/>
    <w:rsid w:val="00ED32D0"/>
    <w:rsid w:val="00ED347F"/>
    <w:rsid w:val="00ED42E8"/>
    <w:rsid w:val="00ED46D0"/>
    <w:rsid w:val="00ED50DD"/>
    <w:rsid w:val="00ED6D45"/>
    <w:rsid w:val="00ED7954"/>
    <w:rsid w:val="00EE3E03"/>
    <w:rsid w:val="00EE4033"/>
    <w:rsid w:val="00EE48C9"/>
    <w:rsid w:val="00EE5601"/>
    <w:rsid w:val="00EE73C2"/>
    <w:rsid w:val="00EF1B71"/>
    <w:rsid w:val="00EF35E0"/>
    <w:rsid w:val="00EF401F"/>
    <w:rsid w:val="00EF4DC6"/>
    <w:rsid w:val="00F01DB9"/>
    <w:rsid w:val="00F023EE"/>
    <w:rsid w:val="00F02C35"/>
    <w:rsid w:val="00F036E5"/>
    <w:rsid w:val="00F0465F"/>
    <w:rsid w:val="00F05238"/>
    <w:rsid w:val="00F064A1"/>
    <w:rsid w:val="00F06865"/>
    <w:rsid w:val="00F12676"/>
    <w:rsid w:val="00F13550"/>
    <w:rsid w:val="00F137FE"/>
    <w:rsid w:val="00F13B20"/>
    <w:rsid w:val="00F14C92"/>
    <w:rsid w:val="00F15AC3"/>
    <w:rsid w:val="00F17C66"/>
    <w:rsid w:val="00F2023B"/>
    <w:rsid w:val="00F218BD"/>
    <w:rsid w:val="00F24564"/>
    <w:rsid w:val="00F24A88"/>
    <w:rsid w:val="00F25427"/>
    <w:rsid w:val="00F256F0"/>
    <w:rsid w:val="00F303D5"/>
    <w:rsid w:val="00F30E8C"/>
    <w:rsid w:val="00F32032"/>
    <w:rsid w:val="00F32054"/>
    <w:rsid w:val="00F3419C"/>
    <w:rsid w:val="00F35E6F"/>
    <w:rsid w:val="00F36234"/>
    <w:rsid w:val="00F365E3"/>
    <w:rsid w:val="00F372DD"/>
    <w:rsid w:val="00F4090A"/>
    <w:rsid w:val="00F40FF3"/>
    <w:rsid w:val="00F4349C"/>
    <w:rsid w:val="00F46EC3"/>
    <w:rsid w:val="00F46ED4"/>
    <w:rsid w:val="00F53464"/>
    <w:rsid w:val="00F53B3B"/>
    <w:rsid w:val="00F54A2B"/>
    <w:rsid w:val="00F55AF9"/>
    <w:rsid w:val="00F55E09"/>
    <w:rsid w:val="00F60C70"/>
    <w:rsid w:val="00F6283A"/>
    <w:rsid w:val="00F62F7D"/>
    <w:rsid w:val="00F64A45"/>
    <w:rsid w:val="00F64E7D"/>
    <w:rsid w:val="00F6615F"/>
    <w:rsid w:val="00F67D69"/>
    <w:rsid w:val="00F7056A"/>
    <w:rsid w:val="00F71CA8"/>
    <w:rsid w:val="00F734DD"/>
    <w:rsid w:val="00F739D4"/>
    <w:rsid w:val="00F7505B"/>
    <w:rsid w:val="00F76F89"/>
    <w:rsid w:val="00F771EF"/>
    <w:rsid w:val="00F779C9"/>
    <w:rsid w:val="00F77FE3"/>
    <w:rsid w:val="00F80E61"/>
    <w:rsid w:val="00F80F07"/>
    <w:rsid w:val="00F8318F"/>
    <w:rsid w:val="00F8385A"/>
    <w:rsid w:val="00F85B69"/>
    <w:rsid w:val="00F85C96"/>
    <w:rsid w:val="00F85E68"/>
    <w:rsid w:val="00F86577"/>
    <w:rsid w:val="00F872BB"/>
    <w:rsid w:val="00F91165"/>
    <w:rsid w:val="00F912B7"/>
    <w:rsid w:val="00F93A88"/>
    <w:rsid w:val="00F9505E"/>
    <w:rsid w:val="00FA0936"/>
    <w:rsid w:val="00FA1C24"/>
    <w:rsid w:val="00FA26A7"/>
    <w:rsid w:val="00FA4662"/>
    <w:rsid w:val="00FA5F37"/>
    <w:rsid w:val="00FA61BE"/>
    <w:rsid w:val="00FA7578"/>
    <w:rsid w:val="00FB12AF"/>
    <w:rsid w:val="00FB3D57"/>
    <w:rsid w:val="00FB3E1B"/>
    <w:rsid w:val="00FB50F5"/>
    <w:rsid w:val="00FB5E1D"/>
    <w:rsid w:val="00FB7F1B"/>
    <w:rsid w:val="00FC123F"/>
    <w:rsid w:val="00FC2F95"/>
    <w:rsid w:val="00FC39A0"/>
    <w:rsid w:val="00FC3B96"/>
    <w:rsid w:val="00FC6965"/>
    <w:rsid w:val="00FC6A30"/>
    <w:rsid w:val="00FD0DC5"/>
    <w:rsid w:val="00FD2121"/>
    <w:rsid w:val="00FD27A5"/>
    <w:rsid w:val="00FD360C"/>
    <w:rsid w:val="00FD484D"/>
    <w:rsid w:val="00FD5951"/>
    <w:rsid w:val="00FD66DA"/>
    <w:rsid w:val="00FD7EF5"/>
    <w:rsid w:val="00FE1C27"/>
    <w:rsid w:val="00FE26AB"/>
    <w:rsid w:val="00FF39B0"/>
    <w:rsid w:val="00FF3BE6"/>
    <w:rsid w:val="00FF3DDD"/>
    <w:rsid w:val="00FF54C9"/>
    <w:rsid w:val="00FF6E8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3A09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qFormat="1"/>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uiPriority="62" w:unhideWhenUsed="0"/>
    <w:lsdException w:name="List Paragraph" w:semiHidden="0" w:uiPriority="34"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uiPriority="61"/>
    <w:lsdException w:name="TOC Heading" w:uiPriority="62" w:qFormat="1"/>
  </w:latentStyles>
  <w:style w:type="paragraph" w:default="1" w:styleId="Normal">
    <w:name w:val="Normal"/>
    <w:qFormat/>
    <w:rsid w:val="00941EC0"/>
    <w:rPr>
      <w:rFonts w:ascii="Times New Roman" w:eastAsia="Times New Roman" w:hAnsi="Times New Roman"/>
      <w:sz w:val="24"/>
      <w:szCs w:val="24"/>
    </w:rPr>
  </w:style>
  <w:style w:type="paragraph" w:styleId="Heading4">
    <w:name w:val="heading 4"/>
    <w:basedOn w:val="Normal"/>
    <w:link w:val="Heading4Char"/>
    <w:uiPriority w:val="9"/>
    <w:qFormat/>
    <w:rsid w:val="009357AE"/>
    <w:pPr>
      <w:spacing w:before="100" w:beforeAutospacing="1" w:after="100" w:afterAutospacing="1"/>
      <w:outlineLvl w:val="3"/>
    </w:pPr>
    <w:rPr>
      <w:rFonts w:eastAsia="Calibri"/>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1">
    <w:name w:val="s1"/>
    <w:rsid w:val="00362BCB"/>
  </w:style>
  <w:style w:type="paragraph" w:customStyle="1" w:styleId="p1">
    <w:name w:val="p1"/>
    <w:basedOn w:val="Normal"/>
    <w:rsid w:val="00362BCB"/>
    <w:pPr>
      <w:shd w:val="clear" w:color="auto" w:fill="FFFFFF"/>
    </w:pPr>
    <w:rPr>
      <w:rFonts w:ascii="Arial" w:eastAsia="Calibri" w:hAnsi="Arial" w:cs="Arial"/>
      <w:color w:val="1A1A1A"/>
      <w:sz w:val="20"/>
      <w:szCs w:val="20"/>
      <w:lang w:eastAsia="en-GB"/>
    </w:rPr>
  </w:style>
  <w:style w:type="character" w:customStyle="1" w:styleId="apple-converted-space">
    <w:name w:val="apple-converted-space"/>
    <w:basedOn w:val="DefaultParagraphFont"/>
    <w:rsid w:val="00E528C3"/>
  </w:style>
  <w:style w:type="character" w:customStyle="1" w:styleId="ref-journal">
    <w:name w:val="ref-journal"/>
    <w:basedOn w:val="DefaultParagraphFont"/>
    <w:rsid w:val="00E528C3"/>
  </w:style>
  <w:style w:type="paragraph" w:customStyle="1" w:styleId="MediumGrid1-Accent21">
    <w:name w:val="Medium Grid 1 - Accent 21"/>
    <w:basedOn w:val="Normal"/>
    <w:uiPriority w:val="34"/>
    <w:qFormat/>
    <w:rsid w:val="00FA4662"/>
    <w:pPr>
      <w:ind w:left="720"/>
      <w:contextualSpacing/>
    </w:pPr>
    <w:rPr>
      <w:rFonts w:eastAsia="Calibri"/>
      <w:lang w:eastAsia="en-GB"/>
    </w:rPr>
  </w:style>
  <w:style w:type="paragraph" w:styleId="Title">
    <w:name w:val="Title"/>
    <w:aliases w:val="title"/>
    <w:basedOn w:val="Normal"/>
    <w:link w:val="TitleChar"/>
    <w:qFormat/>
    <w:rsid w:val="00062125"/>
    <w:pPr>
      <w:spacing w:before="100" w:beforeAutospacing="1" w:after="100" w:afterAutospacing="1"/>
    </w:pPr>
    <w:rPr>
      <w:rFonts w:eastAsia="Calibri"/>
      <w:lang w:eastAsia="en-GB"/>
    </w:rPr>
  </w:style>
  <w:style w:type="character" w:customStyle="1" w:styleId="TitleChar">
    <w:name w:val="Title Char"/>
    <w:aliases w:val="title Char"/>
    <w:link w:val="Title"/>
    <w:uiPriority w:val="10"/>
    <w:rsid w:val="00062125"/>
    <w:rPr>
      <w:rFonts w:ascii="Times New Roman" w:hAnsi="Times New Roman" w:cs="Times New Roman"/>
      <w:lang w:eastAsia="en-GB"/>
    </w:rPr>
  </w:style>
  <w:style w:type="character" w:styleId="Hyperlink">
    <w:name w:val="Hyperlink"/>
    <w:unhideWhenUsed/>
    <w:rsid w:val="00062125"/>
    <w:rPr>
      <w:color w:val="0000FF"/>
      <w:u w:val="single"/>
    </w:rPr>
  </w:style>
  <w:style w:type="paragraph" w:customStyle="1" w:styleId="desc">
    <w:name w:val="desc"/>
    <w:basedOn w:val="Normal"/>
    <w:rsid w:val="00062125"/>
    <w:pPr>
      <w:spacing w:before="100" w:beforeAutospacing="1" w:after="100" w:afterAutospacing="1"/>
    </w:pPr>
    <w:rPr>
      <w:rFonts w:eastAsia="Calibri"/>
      <w:lang w:eastAsia="en-GB"/>
    </w:rPr>
  </w:style>
  <w:style w:type="paragraph" w:customStyle="1" w:styleId="details">
    <w:name w:val="details"/>
    <w:basedOn w:val="Normal"/>
    <w:rsid w:val="00062125"/>
    <w:pPr>
      <w:spacing w:before="100" w:beforeAutospacing="1" w:after="100" w:afterAutospacing="1"/>
    </w:pPr>
    <w:rPr>
      <w:rFonts w:eastAsia="Calibri"/>
      <w:lang w:eastAsia="en-GB"/>
    </w:rPr>
  </w:style>
  <w:style w:type="character" w:customStyle="1" w:styleId="jrnl">
    <w:name w:val="jrnl"/>
    <w:basedOn w:val="DefaultParagraphFont"/>
    <w:rsid w:val="00062125"/>
  </w:style>
  <w:style w:type="character" w:styleId="FollowedHyperlink">
    <w:name w:val="FollowedHyperlink"/>
    <w:uiPriority w:val="99"/>
    <w:semiHidden/>
    <w:unhideWhenUsed/>
    <w:rsid w:val="001C3C16"/>
    <w:rPr>
      <w:color w:val="954F72"/>
      <w:u w:val="single"/>
    </w:rPr>
  </w:style>
  <w:style w:type="character" w:customStyle="1" w:styleId="highlight">
    <w:name w:val="highlight"/>
    <w:basedOn w:val="DefaultParagraphFont"/>
    <w:rsid w:val="00F54A2B"/>
  </w:style>
  <w:style w:type="character" w:customStyle="1" w:styleId="Heading4Char">
    <w:name w:val="Heading 4 Char"/>
    <w:link w:val="Heading4"/>
    <w:uiPriority w:val="9"/>
    <w:rsid w:val="009357AE"/>
    <w:rPr>
      <w:rFonts w:ascii="Times New Roman" w:hAnsi="Times New Roman" w:cs="Times New Roman"/>
      <w:b/>
      <w:bCs/>
      <w:lang w:eastAsia="en-GB"/>
    </w:rPr>
  </w:style>
  <w:style w:type="paragraph" w:styleId="NormalWeb">
    <w:name w:val="Normal (Web)"/>
    <w:basedOn w:val="Normal"/>
    <w:uiPriority w:val="99"/>
    <w:semiHidden/>
    <w:unhideWhenUsed/>
    <w:rsid w:val="009357AE"/>
    <w:pPr>
      <w:spacing w:before="100" w:beforeAutospacing="1" w:after="100" w:afterAutospacing="1"/>
    </w:pPr>
  </w:style>
  <w:style w:type="paragraph" w:customStyle="1" w:styleId="Text">
    <w:name w:val="Text"/>
    <w:basedOn w:val="Normal"/>
    <w:next w:val="Normal"/>
    <w:rsid w:val="00115846"/>
    <w:pPr>
      <w:suppressAutoHyphens/>
      <w:spacing w:line="480" w:lineRule="auto"/>
      <w:ind w:firstLine="240"/>
    </w:pPr>
    <w:rPr>
      <w:lang w:val="en-US" w:eastAsia="ar-SA"/>
    </w:rPr>
  </w:style>
  <w:style w:type="character" w:customStyle="1" w:styleId="ref-title">
    <w:name w:val="ref-title"/>
    <w:rsid w:val="004C08B8"/>
  </w:style>
  <w:style w:type="character" w:customStyle="1" w:styleId="ref-vol">
    <w:name w:val="ref-vol"/>
    <w:rsid w:val="004C08B8"/>
  </w:style>
  <w:style w:type="paragraph" w:styleId="Footer">
    <w:name w:val="footer"/>
    <w:basedOn w:val="Normal"/>
    <w:link w:val="FooterChar"/>
    <w:uiPriority w:val="99"/>
    <w:unhideWhenUsed/>
    <w:rsid w:val="00F86577"/>
    <w:pPr>
      <w:tabs>
        <w:tab w:val="center" w:pos="4513"/>
        <w:tab w:val="right" w:pos="9026"/>
      </w:tabs>
    </w:pPr>
    <w:rPr>
      <w:rFonts w:eastAsia="Calibri"/>
      <w:lang w:eastAsia="en-GB"/>
    </w:rPr>
  </w:style>
  <w:style w:type="character" w:customStyle="1" w:styleId="FooterChar">
    <w:name w:val="Footer Char"/>
    <w:link w:val="Footer"/>
    <w:uiPriority w:val="99"/>
    <w:rsid w:val="00F86577"/>
    <w:rPr>
      <w:rFonts w:ascii="Times New Roman" w:hAnsi="Times New Roman"/>
      <w:sz w:val="24"/>
      <w:szCs w:val="24"/>
    </w:rPr>
  </w:style>
  <w:style w:type="character" w:styleId="PageNumber">
    <w:name w:val="page number"/>
    <w:uiPriority w:val="99"/>
    <w:semiHidden/>
    <w:unhideWhenUsed/>
    <w:rsid w:val="00F86577"/>
  </w:style>
  <w:style w:type="paragraph" w:customStyle="1" w:styleId="EndNoteBibliography">
    <w:name w:val="EndNote Bibliography"/>
    <w:basedOn w:val="Normal"/>
    <w:rsid w:val="00E6423F"/>
    <w:pPr>
      <w:spacing w:after="160"/>
    </w:pPr>
    <w:rPr>
      <w:rFonts w:ascii="Calibri" w:eastAsia="Calibri" w:hAnsi="Calibri"/>
      <w:sz w:val="22"/>
      <w:szCs w:val="22"/>
      <w:lang w:val="en-US"/>
    </w:rPr>
  </w:style>
  <w:style w:type="character" w:styleId="CommentReference">
    <w:name w:val="annotation reference"/>
    <w:uiPriority w:val="99"/>
    <w:semiHidden/>
    <w:unhideWhenUsed/>
    <w:rsid w:val="00662CD2"/>
    <w:rPr>
      <w:sz w:val="18"/>
      <w:szCs w:val="18"/>
    </w:rPr>
  </w:style>
  <w:style w:type="paragraph" w:styleId="CommentText">
    <w:name w:val="annotation text"/>
    <w:basedOn w:val="Normal"/>
    <w:link w:val="CommentTextChar"/>
    <w:uiPriority w:val="99"/>
    <w:semiHidden/>
    <w:unhideWhenUsed/>
    <w:rsid w:val="00662CD2"/>
    <w:rPr>
      <w:rFonts w:eastAsia="Calibri"/>
      <w:lang w:eastAsia="en-GB"/>
    </w:rPr>
  </w:style>
  <w:style w:type="character" w:customStyle="1" w:styleId="CommentTextChar">
    <w:name w:val="Comment Text Char"/>
    <w:link w:val="CommentText"/>
    <w:uiPriority w:val="99"/>
    <w:semiHidden/>
    <w:rsid w:val="00662CD2"/>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662CD2"/>
    <w:rPr>
      <w:b/>
      <w:bCs/>
      <w:sz w:val="20"/>
      <w:szCs w:val="20"/>
    </w:rPr>
  </w:style>
  <w:style w:type="character" w:customStyle="1" w:styleId="CommentSubjectChar">
    <w:name w:val="Comment Subject Char"/>
    <w:link w:val="CommentSubject"/>
    <w:uiPriority w:val="99"/>
    <w:semiHidden/>
    <w:rsid w:val="00662CD2"/>
    <w:rPr>
      <w:rFonts w:ascii="Times New Roman" w:hAnsi="Times New Roman"/>
      <w:b/>
      <w:bCs/>
      <w:sz w:val="24"/>
      <w:szCs w:val="24"/>
    </w:rPr>
  </w:style>
  <w:style w:type="paragraph" w:styleId="BalloonText">
    <w:name w:val="Balloon Text"/>
    <w:basedOn w:val="Normal"/>
    <w:link w:val="BalloonTextChar"/>
    <w:uiPriority w:val="99"/>
    <w:semiHidden/>
    <w:unhideWhenUsed/>
    <w:rsid w:val="00662CD2"/>
    <w:rPr>
      <w:rFonts w:eastAsia="Calibri"/>
      <w:sz w:val="18"/>
      <w:szCs w:val="18"/>
      <w:lang w:eastAsia="en-GB"/>
    </w:rPr>
  </w:style>
  <w:style w:type="character" w:customStyle="1" w:styleId="BalloonTextChar">
    <w:name w:val="Balloon Text Char"/>
    <w:link w:val="BalloonText"/>
    <w:uiPriority w:val="99"/>
    <w:semiHidden/>
    <w:rsid w:val="00662CD2"/>
    <w:rPr>
      <w:rFonts w:ascii="Times New Roman" w:hAnsi="Times New Roman"/>
      <w:sz w:val="18"/>
      <w:szCs w:val="18"/>
    </w:rPr>
  </w:style>
  <w:style w:type="paragraph" w:styleId="ListParagraph">
    <w:name w:val="List Paragraph"/>
    <w:basedOn w:val="Normal"/>
    <w:uiPriority w:val="34"/>
    <w:qFormat/>
    <w:rsid w:val="00F36234"/>
    <w:pPr>
      <w:ind w:left="720"/>
      <w:contextualSpacing/>
    </w:pPr>
    <w:rPr>
      <w:rFonts w:eastAsia="Calibri"/>
      <w:lang w:eastAsia="en-GB"/>
    </w:rPr>
  </w:style>
  <w:style w:type="table" w:styleId="TableGrid">
    <w:name w:val="Table Grid"/>
    <w:basedOn w:val="TableNormal"/>
    <w:uiPriority w:val="39"/>
    <w:rsid w:val="00CA7CF7"/>
    <w:rPr>
      <w:rFonts w:asciiTheme="minorHAnsi" w:eastAsiaTheme="minorHAnsi" w:hAnsiTheme="minorHAnsi" w:cstheme="minorBidi"/>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DefaultParagraphFont"/>
    <w:uiPriority w:val="99"/>
    <w:rsid w:val="001E7F87"/>
    <w:rPr>
      <w:color w:val="605E5C"/>
      <w:shd w:val="clear" w:color="auto" w:fill="E1DFDD"/>
    </w:rPr>
  </w:style>
  <w:style w:type="paragraph" w:styleId="Revision">
    <w:name w:val="Revision"/>
    <w:hidden/>
    <w:uiPriority w:val="62"/>
    <w:semiHidden/>
    <w:rsid w:val="00B87913"/>
    <w:rPr>
      <w:rFonts w:ascii="Times New Roman" w:eastAsia="Times New Roman" w:hAnsi="Times New Roman"/>
      <w:sz w:val="24"/>
      <w:szCs w:val="24"/>
    </w:rPr>
  </w:style>
  <w:style w:type="paragraph" w:customStyle="1" w:styleId="NoSpacing1">
    <w:name w:val="No Spacing1"/>
    <w:uiPriority w:val="1"/>
    <w:qFormat/>
    <w:rsid w:val="003B0FAC"/>
    <w:rPr>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qFormat="1"/>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uiPriority="62" w:unhideWhenUsed="0"/>
    <w:lsdException w:name="List Paragraph" w:semiHidden="0" w:uiPriority="34"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uiPriority="61"/>
    <w:lsdException w:name="TOC Heading" w:uiPriority="62" w:qFormat="1"/>
  </w:latentStyles>
  <w:style w:type="paragraph" w:default="1" w:styleId="Normal">
    <w:name w:val="Normal"/>
    <w:qFormat/>
    <w:rsid w:val="00941EC0"/>
    <w:rPr>
      <w:rFonts w:ascii="Times New Roman" w:eastAsia="Times New Roman" w:hAnsi="Times New Roman"/>
      <w:sz w:val="24"/>
      <w:szCs w:val="24"/>
    </w:rPr>
  </w:style>
  <w:style w:type="paragraph" w:styleId="Heading4">
    <w:name w:val="heading 4"/>
    <w:basedOn w:val="Normal"/>
    <w:link w:val="Heading4Char"/>
    <w:uiPriority w:val="9"/>
    <w:qFormat/>
    <w:rsid w:val="009357AE"/>
    <w:pPr>
      <w:spacing w:before="100" w:beforeAutospacing="1" w:after="100" w:afterAutospacing="1"/>
      <w:outlineLvl w:val="3"/>
    </w:pPr>
    <w:rPr>
      <w:rFonts w:eastAsia="Calibri"/>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1">
    <w:name w:val="s1"/>
    <w:rsid w:val="00362BCB"/>
  </w:style>
  <w:style w:type="paragraph" w:customStyle="1" w:styleId="p1">
    <w:name w:val="p1"/>
    <w:basedOn w:val="Normal"/>
    <w:rsid w:val="00362BCB"/>
    <w:pPr>
      <w:shd w:val="clear" w:color="auto" w:fill="FFFFFF"/>
    </w:pPr>
    <w:rPr>
      <w:rFonts w:ascii="Arial" w:eastAsia="Calibri" w:hAnsi="Arial" w:cs="Arial"/>
      <w:color w:val="1A1A1A"/>
      <w:sz w:val="20"/>
      <w:szCs w:val="20"/>
      <w:lang w:eastAsia="en-GB"/>
    </w:rPr>
  </w:style>
  <w:style w:type="character" w:customStyle="1" w:styleId="apple-converted-space">
    <w:name w:val="apple-converted-space"/>
    <w:basedOn w:val="DefaultParagraphFont"/>
    <w:rsid w:val="00E528C3"/>
  </w:style>
  <w:style w:type="character" w:customStyle="1" w:styleId="ref-journal">
    <w:name w:val="ref-journal"/>
    <w:basedOn w:val="DefaultParagraphFont"/>
    <w:rsid w:val="00E528C3"/>
  </w:style>
  <w:style w:type="paragraph" w:customStyle="1" w:styleId="MediumGrid1-Accent21">
    <w:name w:val="Medium Grid 1 - Accent 21"/>
    <w:basedOn w:val="Normal"/>
    <w:uiPriority w:val="34"/>
    <w:qFormat/>
    <w:rsid w:val="00FA4662"/>
    <w:pPr>
      <w:ind w:left="720"/>
      <w:contextualSpacing/>
    </w:pPr>
    <w:rPr>
      <w:rFonts w:eastAsia="Calibri"/>
      <w:lang w:eastAsia="en-GB"/>
    </w:rPr>
  </w:style>
  <w:style w:type="paragraph" w:styleId="Title">
    <w:name w:val="Title"/>
    <w:aliases w:val="title"/>
    <w:basedOn w:val="Normal"/>
    <w:link w:val="TitleChar"/>
    <w:qFormat/>
    <w:rsid w:val="00062125"/>
    <w:pPr>
      <w:spacing w:before="100" w:beforeAutospacing="1" w:after="100" w:afterAutospacing="1"/>
    </w:pPr>
    <w:rPr>
      <w:rFonts w:eastAsia="Calibri"/>
      <w:lang w:eastAsia="en-GB"/>
    </w:rPr>
  </w:style>
  <w:style w:type="character" w:customStyle="1" w:styleId="TitleChar">
    <w:name w:val="Title Char"/>
    <w:aliases w:val="title Char"/>
    <w:link w:val="Title"/>
    <w:uiPriority w:val="10"/>
    <w:rsid w:val="00062125"/>
    <w:rPr>
      <w:rFonts w:ascii="Times New Roman" w:hAnsi="Times New Roman" w:cs="Times New Roman"/>
      <w:lang w:eastAsia="en-GB"/>
    </w:rPr>
  </w:style>
  <w:style w:type="character" w:styleId="Hyperlink">
    <w:name w:val="Hyperlink"/>
    <w:unhideWhenUsed/>
    <w:rsid w:val="00062125"/>
    <w:rPr>
      <w:color w:val="0000FF"/>
      <w:u w:val="single"/>
    </w:rPr>
  </w:style>
  <w:style w:type="paragraph" w:customStyle="1" w:styleId="desc">
    <w:name w:val="desc"/>
    <w:basedOn w:val="Normal"/>
    <w:rsid w:val="00062125"/>
    <w:pPr>
      <w:spacing w:before="100" w:beforeAutospacing="1" w:after="100" w:afterAutospacing="1"/>
    </w:pPr>
    <w:rPr>
      <w:rFonts w:eastAsia="Calibri"/>
      <w:lang w:eastAsia="en-GB"/>
    </w:rPr>
  </w:style>
  <w:style w:type="paragraph" w:customStyle="1" w:styleId="details">
    <w:name w:val="details"/>
    <w:basedOn w:val="Normal"/>
    <w:rsid w:val="00062125"/>
    <w:pPr>
      <w:spacing w:before="100" w:beforeAutospacing="1" w:after="100" w:afterAutospacing="1"/>
    </w:pPr>
    <w:rPr>
      <w:rFonts w:eastAsia="Calibri"/>
      <w:lang w:eastAsia="en-GB"/>
    </w:rPr>
  </w:style>
  <w:style w:type="character" w:customStyle="1" w:styleId="jrnl">
    <w:name w:val="jrnl"/>
    <w:basedOn w:val="DefaultParagraphFont"/>
    <w:rsid w:val="00062125"/>
  </w:style>
  <w:style w:type="character" w:styleId="FollowedHyperlink">
    <w:name w:val="FollowedHyperlink"/>
    <w:uiPriority w:val="99"/>
    <w:semiHidden/>
    <w:unhideWhenUsed/>
    <w:rsid w:val="001C3C16"/>
    <w:rPr>
      <w:color w:val="954F72"/>
      <w:u w:val="single"/>
    </w:rPr>
  </w:style>
  <w:style w:type="character" w:customStyle="1" w:styleId="highlight">
    <w:name w:val="highlight"/>
    <w:basedOn w:val="DefaultParagraphFont"/>
    <w:rsid w:val="00F54A2B"/>
  </w:style>
  <w:style w:type="character" w:customStyle="1" w:styleId="Heading4Char">
    <w:name w:val="Heading 4 Char"/>
    <w:link w:val="Heading4"/>
    <w:uiPriority w:val="9"/>
    <w:rsid w:val="009357AE"/>
    <w:rPr>
      <w:rFonts w:ascii="Times New Roman" w:hAnsi="Times New Roman" w:cs="Times New Roman"/>
      <w:b/>
      <w:bCs/>
      <w:lang w:eastAsia="en-GB"/>
    </w:rPr>
  </w:style>
  <w:style w:type="paragraph" w:styleId="NormalWeb">
    <w:name w:val="Normal (Web)"/>
    <w:basedOn w:val="Normal"/>
    <w:uiPriority w:val="99"/>
    <w:semiHidden/>
    <w:unhideWhenUsed/>
    <w:rsid w:val="009357AE"/>
    <w:pPr>
      <w:spacing w:before="100" w:beforeAutospacing="1" w:after="100" w:afterAutospacing="1"/>
    </w:pPr>
  </w:style>
  <w:style w:type="paragraph" w:customStyle="1" w:styleId="Text">
    <w:name w:val="Text"/>
    <w:basedOn w:val="Normal"/>
    <w:next w:val="Normal"/>
    <w:rsid w:val="00115846"/>
    <w:pPr>
      <w:suppressAutoHyphens/>
      <w:spacing w:line="480" w:lineRule="auto"/>
      <w:ind w:firstLine="240"/>
    </w:pPr>
    <w:rPr>
      <w:lang w:val="en-US" w:eastAsia="ar-SA"/>
    </w:rPr>
  </w:style>
  <w:style w:type="character" w:customStyle="1" w:styleId="ref-title">
    <w:name w:val="ref-title"/>
    <w:rsid w:val="004C08B8"/>
  </w:style>
  <w:style w:type="character" w:customStyle="1" w:styleId="ref-vol">
    <w:name w:val="ref-vol"/>
    <w:rsid w:val="004C08B8"/>
  </w:style>
  <w:style w:type="paragraph" w:styleId="Footer">
    <w:name w:val="footer"/>
    <w:basedOn w:val="Normal"/>
    <w:link w:val="FooterChar"/>
    <w:uiPriority w:val="99"/>
    <w:unhideWhenUsed/>
    <w:rsid w:val="00F86577"/>
    <w:pPr>
      <w:tabs>
        <w:tab w:val="center" w:pos="4513"/>
        <w:tab w:val="right" w:pos="9026"/>
      </w:tabs>
    </w:pPr>
    <w:rPr>
      <w:rFonts w:eastAsia="Calibri"/>
      <w:lang w:eastAsia="en-GB"/>
    </w:rPr>
  </w:style>
  <w:style w:type="character" w:customStyle="1" w:styleId="FooterChar">
    <w:name w:val="Footer Char"/>
    <w:link w:val="Footer"/>
    <w:uiPriority w:val="99"/>
    <w:rsid w:val="00F86577"/>
    <w:rPr>
      <w:rFonts w:ascii="Times New Roman" w:hAnsi="Times New Roman"/>
      <w:sz w:val="24"/>
      <w:szCs w:val="24"/>
    </w:rPr>
  </w:style>
  <w:style w:type="character" w:styleId="PageNumber">
    <w:name w:val="page number"/>
    <w:uiPriority w:val="99"/>
    <w:semiHidden/>
    <w:unhideWhenUsed/>
    <w:rsid w:val="00F86577"/>
  </w:style>
  <w:style w:type="paragraph" w:customStyle="1" w:styleId="EndNoteBibliography">
    <w:name w:val="EndNote Bibliography"/>
    <w:basedOn w:val="Normal"/>
    <w:rsid w:val="00E6423F"/>
    <w:pPr>
      <w:spacing w:after="160"/>
    </w:pPr>
    <w:rPr>
      <w:rFonts w:ascii="Calibri" w:eastAsia="Calibri" w:hAnsi="Calibri"/>
      <w:sz w:val="22"/>
      <w:szCs w:val="22"/>
      <w:lang w:val="en-US"/>
    </w:rPr>
  </w:style>
  <w:style w:type="character" w:styleId="CommentReference">
    <w:name w:val="annotation reference"/>
    <w:uiPriority w:val="99"/>
    <w:semiHidden/>
    <w:unhideWhenUsed/>
    <w:rsid w:val="00662CD2"/>
    <w:rPr>
      <w:sz w:val="18"/>
      <w:szCs w:val="18"/>
    </w:rPr>
  </w:style>
  <w:style w:type="paragraph" w:styleId="CommentText">
    <w:name w:val="annotation text"/>
    <w:basedOn w:val="Normal"/>
    <w:link w:val="CommentTextChar"/>
    <w:uiPriority w:val="99"/>
    <w:semiHidden/>
    <w:unhideWhenUsed/>
    <w:rsid w:val="00662CD2"/>
    <w:rPr>
      <w:rFonts w:eastAsia="Calibri"/>
      <w:lang w:eastAsia="en-GB"/>
    </w:rPr>
  </w:style>
  <w:style w:type="character" w:customStyle="1" w:styleId="CommentTextChar">
    <w:name w:val="Comment Text Char"/>
    <w:link w:val="CommentText"/>
    <w:uiPriority w:val="99"/>
    <w:semiHidden/>
    <w:rsid w:val="00662CD2"/>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662CD2"/>
    <w:rPr>
      <w:b/>
      <w:bCs/>
      <w:sz w:val="20"/>
      <w:szCs w:val="20"/>
    </w:rPr>
  </w:style>
  <w:style w:type="character" w:customStyle="1" w:styleId="CommentSubjectChar">
    <w:name w:val="Comment Subject Char"/>
    <w:link w:val="CommentSubject"/>
    <w:uiPriority w:val="99"/>
    <w:semiHidden/>
    <w:rsid w:val="00662CD2"/>
    <w:rPr>
      <w:rFonts w:ascii="Times New Roman" w:hAnsi="Times New Roman"/>
      <w:b/>
      <w:bCs/>
      <w:sz w:val="24"/>
      <w:szCs w:val="24"/>
    </w:rPr>
  </w:style>
  <w:style w:type="paragraph" w:styleId="BalloonText">
    <w:name w:val="Balloon Text"/>
    <w:basedOn w:val="Normal"/>
    <w:link w:val="BalloonTextChar"/>
    <w:uiPriority w:val="99"/>
    <w:semiHidden/>
    <w:unhideWhenUsed/>
    <w:rsid w:val="00662CD2"/>
    <w:rPr>
      <w:rFonts w:eastAsia="Calibri"/>
      <w:sz w:val="18"/>
      <w:szCs w:val="18"/>
      <w:lang w:eastAsia="en-GB"/>
    </w:rPr>
  </w:style>
  <w:style w:type="character" w:customStyle="1" w:styleId="BalloonTextChar">
    <w:name w:val="Balloon Text Char"/>
    <w:link w:val="BalloonText"/>
    <w:uiPriority w:val="99"/>
    <w:semiHidden/>
    <w:rsid w:val="00662CD2"/>
    <w:rPr>
      <w:rFonts w:ascii="Times New Roman" w:hAnsi="Times New Roman"/>
      <w:sz w:val="18"/>
      <w:szCs w:val="18"/>
    </w:rPr>
  </w:style>
  <w:style w:type="paragraph" w:styleId="ListParagraph">
    <w:name w:val="List Paragraph"/>
    <w:basedOn w:val="Normal"/>
    <w:uiPriority w:val="34"/>
    <w:qFormat/>
    <w:rsid w:val="00F36234"/>
    <w:pPr>
      <w:ind w:left="720"/>
      <w:contextualSpacing/>
    </w:pPr>
    <w:rPr>
      <w:rFonts w:eastAsia="Calibri"/>
      <w:lang w:eastAsia="en-GB"/>
    </w:rPr>
  </w:style>
  <w:style w:type="table" w:styleId="TableGrid">
    <w:name w:val="Table Grid"/>
    <w:basedOn w:val="TableNormal"/>
    <w:uiPriority w:val="39"/>
    <w:rsid w:val="00CA7CF7"/>
    <w:rPr>
      <w:rFonts w:asciiTheme="minorHAnsi" w:eastAsiaTheme="minorHAnsi" w:hAnsiTheme="minorHAnsi" w:cstheme="minorBidi"/>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DefaultParagraphFont"/>
    <w:uiPriority w:val="99"/>
    <w:rsid w:val="001E7F87"/>
    <w:rPr>
      <w:color w:val="605E5C"/>
      <w:shd w:val="clear" w:color="auto" w:fill="E1DFDD"/>
    </w:rPr>
  </w:style>
  <w:style w:type="paragraph" w:styleId="Revision">
    <w:name w:val="Revision"/>
    <w:hidden/>
    <w:uiPriority w:val="62"/>
    <w:semiHidden/>
    <w:rsid w:val="00B87913"/>
    <w:rPr>
      <w:rFonts w:ascii="Times New Roman" w:eastAsia="Times New Roman" w:hAnsi="Times New Roman"/>
      <w:sz w:val="24"/>
      <w:szCs w:val="24"/>
    </w:rPr>
  </w:style>
  <w:style w:type="paragraph" w:customStyle="1" w:styleId="NoSpacing1">
    <w:name w:val="No Spacing1"/>
    <w:uiPriority w:val="1"/>
    <w:qFormat/>
    <w:rsid w:val="003B0FA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51412">
      <w:bodyDiv w:val="1"/>
      <w:marLeft w:val="0"/>
      <w:marRight w:val="0"/>
      <w:marTop w:val="0"/>
      <w:marBottom w:val="0"/>
      <w:divBdr>
        <w:top w:val="none" w:sz="0" w:space="0" w:color="auto"/>
        <w:left w:val="none" w:sz="0" w:space="0" w:color="auto"/>
        <w:bottom w:val="none" w:sz="0" w:space="0" w:color="auto"/>
        <w:right w:val="none" w:sz="0" w:space="0" w:color="auto"/>
      </w:divBdr>
      <w:divsChild>
        <w:div w:id="1926107728">
          <w:marLeft w:val="0"/>
          <w:marRight w:val="0"/>
          <w:marTop w:val="34"/>
          <w:marBottom w:val="34"/>
          <w:divBdr>
            <w:top w:val="none" w:sz="0" w:space="0" w:color="auto"/>
            <w:left w:val="none" w:sz="0" w:space="0" w:color="auto"/>
            <w:bottom w:val="none" w:sz="0" w:space="0" w:color="auto"/>
            <w:right w:val="none" w:sz="0" w:space="0" w:color="auto"/>
          </w:divBdr>
        </w:div>
      </w:divsChild>
    </w:div>
    <w:div w:id="42487321">
      <w:bodyDiv w:val="1"/>
      <w:marLeft w:val="0"/>
      <w:marRight w:val="0"/>
      <w:marTop w:val="0"/>
      <w:marBottom w:val="0"/>
      <w:divBdr>
        <w:top w:val="none" w:sz="0" w:space="0" w:color="auto"/>
        <w:left w:val="none" w:sz="0" w:space="0" w:color="auto"/>
        <w:bottom w:val="none" w:sz="0" w:space="0" w:color="auto"/>
        <w:right w:val="none" w:sz="0" w:space="0" w:color="auto"/>
      </w:divBdr>
      <w:divsChild>
        <w:div w:id="1364398715">
          <w:marLeft w:val="0"/>
          <w:marRight w:val="0"/>
          <w:marTop w:val="34"/>
          <w:marBottom w:val="34"/>
          <w:divBdr>
            <w:top w:val="none" w:sz="0" w:space="0" w:color="auto"/>
            <w:left w:val="none" w:sz="0" w:space="0" w:color="auto"/>
            <w:bottom w:val="none" w:sz="0" w:space="0" w:color="auto"/>
            <w:right w:val="none" w:sz="0" w:space="0" w:color="auto"/>
          </w:divBdr>
        </w:div>
      </w:divsChild>
    </w:div>
    <w:div w:id="44303740">
      <w:bodyDiv w:val="1"/>
      <w:marLeft w:val="0"/>
      <w:marRight w:val="0"/>
      <w:marTop w:val="0"/>
      <w:marBottom w:val="0"/>
      <w:divBdr>
        <w:top w:val="none" w:sz="0" w:space="0" w:color="auto"/>
        <w:left w:val="none" w:sz="0" w:space="0" w:color="auto"/>
        <w:bottom w:val="none" w:sz="0" w:space="0" w:color="auto"/>
        <w:right w:val="none" w:sz="0" w:space="0" w:color="auto"/>
      </w:divBdr>
    </w:div>
    <w:div w:id="48192294">
      <w:bodyDiv w:val="1"/>
      <w:marLeft w:val="0"/>
      <w:marRight w:val="0"/>
      <w:marTop w:val="0"/>
      <w:marBottom w:val="0"/>
      <w:divBdr>
        <w:top w:val="none" w:sz="0" w:space="0" w:color="auto"/>
        <w:left w:val="none" w:sz="0" w:space="0" w:color="auto"/>
        <w:bottom w:val="none" w:sz="0" w:space="0" w:color="auto"/>
        <w:right w:val="none" w:sz="0" w:space="0" w:color="auto"/>
      </w:divBdr>
      <w:divsChild>
        <w:div w:id="580529122">
          <w:marLeft w:val="0"/>
          <w:marRight w:val="0"/>
          <w:marTop w:val="34"/>
          <w:marBottom w:val="34"/>
          <w:divBdr>
            <w:top w:val="none" w:sz="0" w:space="0" w:color="auto"/>
            <w:left w:val="none" w:sz="0" w:space="0" w:color="auto"/>
            <w:bottom w:val="none" w:sz="0" w:space="0" w:color="auto"/>
            <w:right w:val="none" w:sz="0" w:space="0" w:color="auto"/>
          </w:divBdr>
        </w:div>
      </w:divsChild>
    </w:div>
    <w:div w:id="113601897">
      <w:bodyDiv w:val="1"/>
      <w:marLeft w:val="0"/>
      <w:marRight w:val="0"/>
      <w:marTop w:val="0"/>
      <w:marBottom w:val="0"/>
      <w:divBdr>
        <w:top w:val="none" w:sz="0" w:space="0" w:color="auto"/>
        <w:left w:val="none" w:sz="0" w:space="0" w:color="auto"/>
        <w:bottom w:val="none" w:sz="0" w:space="0" w:color="auto"/>
        <w:right w:val="none" w:sz="0" w:space="0" w:color="auto"/>
      </w:divBdr>
      <w:divsChild>
        <w:div w:id="919487069">
          <w:marLeft w:val="0"/>
          <w:marRight w:val="0"/>
          <w:marTop w:val="34"/>
          <w:marBottom w:val="34"/>
          <w:divBdr>
            <w:top w:val="none" w:sz="0" w:space="0" w:color="auto"/>
            <w:left w:val="none" w:sz="0" w:space="0" w:color="auto"/>
            <w:bottom w:val="none" w:sz="0" w:space="0" w:color="auto"/>
            <w:right w:val="none" w:sz="0" w:space="0" w:color="auto"/>
          </w:divBdr>
        </w:div>
      </w:divsChild>
    </w:div>
    <w:div w:id="121775761">
      <w:bodyDiv w:val="1"/>
      <w:marLeft w:val="0"/>
      <w:marRight w:val="0"/>
      <w:marTop w:val="0"/>
      <w:marBottom w:val="0"/>
      <w:divBdr>
        <w:top w:val="none" w:sz="0" w:space="0" w:color="auto"/>
        <w:left w:val="none" w:sz="0" w:space="0" w:color="auto"/>
        <w:bottom w:val="none" w:sz="0" w:space="0" w:color="auto"/>
        <w:right w:val="none" w:sz="0" w:space="0" w:color="auto"/>
      </w:divBdr>
    </w:div>
    <w:div w:id="125467869">
      <w:bodyDiv w:val="1"/>
      <w:marLeft w:val="0"/>
      <w:marRight w:val="0"/>
      <w:marTop w:val="0"/>
      <w:marBottom w:val="0"/>
      <w:divBdr>
        <w:top w:val="none" w:sz="0" w:space="0" w:color="auto"/>
        <w:left w:val="none" w:sz="0" w:space="0" w:color="auto"/>
        <w:bottom w:val="none" w:sz="0" w:space="0" w:color="auto"/>
        <w:right w:val="none" w:sz="0" w:space="0" w:color="auto"/>
      </w:divBdr>
      <w:divsChild>
        <w:div w:id="1106343351">
          <w:marLeft w:val="0"/>
          <w:marRight w:val="0"/>
          <w:marTop w:val="34"/>
          <w:marBottom w:val="34"/>
          <w:divBdr>
            <w:top w:val="none" w:sz="0" w:space="0" w:color="auto"/>
            <w:left w:val="none" w:sz="0" w:space="0" w:color="auto"/>
            <w:bottom w:val="none" w:sz="0" w:space="0" w:color="auto"/>
            <w:right w:val="none" w:sz="0" w:space="0" w:color="auto"/>
          </w:divBdr>
        </w:div>
      </w:divsChild>
    </w:div>
    <w:div w:id="137696174">
      <w:bodyDiv w:val="1"/>
      <w:marLeft w:val="0"/>
      <w:marRight w:val="0"/>
      <w:marTop w:val="0"/>
      <w:marBottom w:val="0"/>
      <w:divBdr>
        <w:top w:val="none" w:sz="0" w:space="0" w:color="auto"/>
        <w:left w:val="none" w:sz="0" w:space="0" w:color="auto"/>
        <w:bottom w:val="none" w:sz="0" w:space="0" w:color="auto"/>
        <w:right w:val="none" w:sz="0" w:space="0" w:color="auto"/>
      </w:divBdr>
    </w:div>
    <w:div w:id="141703648">
      <w:bodyDiv w:val="1"/>
      <w:marLeft w:val="0"/>
      <w:marRight w:val="0"/>
      <w:marTop w:val="0"/>
      <w:marBottom w:val="0"/>
      <w:divBdr>
        <w:top w:val="none" w:sz="0" w:space="0" w:color="auto"/>
        <w:left w:val="none" w:sz="0" w:space="0" w:color="auto"/>
        <w:bottom w:val="none" w:sz="0" w:space="0" w:color="auto"/>
        <w:right w:val="none" w:sz="0" w:space="0" w:color="auto"/>
      </w:divBdr>
      <w:divsChild>
        <w:div w:id="1959068546">
          <w:marLeft w:val="0"/>
          <w:marRight w:val="0"/>
          <w:marTop w:val="0"/>
          <w:marBottom w:val="0"/>
          <w:divBdr>
            <w:top w:val="none" w:sz="0" w:space="0" w:color="auto"/>
            <w:left w:val="none" w:sz="0" w:space="0" w:color="auto"/>
            <w:bottom w:val="none" w:sz="0" w:space="0" w:color="auto"/>
            <w:right w:val="none" w:sz="0" w:space="0" w:color="auto"/>
          </w:divBdr>
        </w:div>
      </w:divsChild>
    </w:div>
    <w:div w:id="190144758">
      <w:bodyDiv w:val="1"/>
      <w:marLeft w:val="0"/>
      <w:marRight w:val="0"/>
      <w:marTop w:val="0"/>
      <w:marBottom w:val="0"/>
      <w:divBdr>
        <w:top w:val="none" w:sz="0" w:space="0" w:color="auto"/>
        <w:left w:val="none" w:sz="0" w:space="0" w:color="auto"/>
        <w:bottom w:val="none" w:sz="0" w:space="0" w:color="auto"/>
        <w:right w:val="none" w:sz="0" w:space="0" w:color="auto"/>
      </w:divBdr>
    </w:div>
    <w:div w:id="235558889">
      <w:bodyDiv w:val="1"/>
      <w:marLeft w:val="0"/>
      <w:marRight w:val="0"/>
      <w:marTop w:val="0"/>
      <w:marBottom w:val="0"/>
      <w:divBdr>
        <w:top w:val="none" w:sz="0" w:space="0" w:color="auto"/>
        <w:left w:val="none" w:sz="0" w:space="0" w:color="auto"/>
        <w:bottom w:val="none" w:sz="0" w:space="0" w:color="auto"/>
        <w:right w:val="none" w:sz="0" w:space="0" w:color="auto"/>
      </w:divBdr>
      <w:divsChild>
        <w:div w:id="1575121538">
          <w:marLeft w:val="0"/>
          <w:marRight w:val="0"/>
          <w:marTop w:val="0"/>
          <w:marBottom w:val="0"/>
          <w:divBdr>
            <w:top w:val="none" w:sz="0" w:space="0" w:color="auto"/>
            <w:left w:val="none" w:sz="0" w:space="0" w:color="auto"/>
            <w:bottom w:val="none" w:sz="0" w:space="0" w:color="auto"/>
            <w:right w:val="none" w:sz="0" w:space="0" w:color="auto"/>
          </w:divBdr>
        </w:div>
      </w:divsChild>
    </w:div>
    <w:div w:id="254437823">
      <w:bodyDiv w:val="1"/>
      <w:marLeft w:val="0"/>
      <w:marRight w:val="0"/>
      <w:marTop w:val="0"/>
      <w:marBottom w:val="0"/>
      <w:divBdr>
        <w:top w:val="none" w:sz="0" w:space="0" w:color="auto"/>
        <w:left w:val="none" w:sz="0" w:space="0" w:color="auto"/>
        <w:bottom w:val="none" w:sz="0" w:space="0" w:color="auto"/>
        <w:right w:val="none" w:sz="0" w:space="0" w:color="auto"/>
      </w:divBdr>
    </w:div>
    <w:div w:id="270209208">
      <w:bodyDiv w:val="1"/>
      <w:marLeft w:val="0"/>
      <w:marRight w:val="0"/>
      <w:marTop w:val="0"/>
      <w:marBottom w:val="0"/>
      <w:divBdr>
        <w:top w:val="none" w:sz="0" w:space="0" w:color="auto"/>
        <w:left w:val="none" w:sz="0" w:space="0" w:color="auto"/>
        <w:bottom w:val="none" w:sz="0" w:space="0" w:color="auto"/>
        <w:right w:val="none" w:sz="0" w:space="0" w:color="auto"/>
      </w:divBdr>
      <w:divsChild>
        <w:div w:id="418141614">
          <w:marLeft w:val="0"/>
          <w:marRight w:val="0"/>
          <w:marTop w:val="34"/>
          <w:marBottom w:val="34"/>
          <w:divBdr>
            <w:top w:val="none" w:sz="0" w:space="0" w:color="auto"/>
            <w:left w:val="none" w:sz="0" w:space="0" w:color="auto"/>
            <w:bottom w:val="none" w:sz="0" w:space="0" w:color="auto"/>
            <w:right w:val="none" w:sz="0" w:space="0" w:color="auto"/>
          </w:divBdr>
        </w:div>
      </w:divsChild>
    </w:div>
    <w:div w:id="276761458">
      <w:bodyDiv w:val="1"/>
      <w:marLeft w:val="0"/>
      <w:marRight w:val="0"/>
      <w:marTop w:val="0"/>
      <w:marBottom w:val="0"/>
      <w:divBdr>
        <w:top w:val="none" w:sz="0" w:space="0" w:color="auto"/>
        <w:left w:val="none" w:sz="0" w:space="0" w:color="auto"/>
        <w:bottom w:val="none" w:sz="0" w:space="0" w:color="auto"/>
        <w:right w:val="none" w:sz="0" w:space="0" w:color="auto"/>
      </w:divBdr>
      <w:divsChild>
        <w:div w:id="1734699356">
          <w:marLeft w:val="0"/>
          <w:marRight w:val="0"/>
          <w:marTop w:val="34"/>
          <w:marBottom w:val="34"/>
          <w:divBdr>
            <w:top w:val="none" w:sz="0" w:space="0" w:color="auto"/>
            <w:left w:val="none" w:sz="0" w:space="0" w:color="auto"/>
            <w:bottom w:val="none" w:sz="0" w:space="0" w:color="auto"/>
            <w:right w:val="none" w:sz="0" w:space="0" w:color="auto"/>
          </w:divBdr>
        </w:div>
      </w:divsChild>
    </w:div>
    <w:div w:id="286662412">
      <w:bodyDiv w:val="1"/>
      <w:marLeft w:val="0"/>
      <w:marRight w:val="0"/>
      <w:marTop w:val="0"/>
      <w:marBottom w:val="0"/>
      <w:divBdr>
        <w:top w:val="none" w:sz="0" w:space="0" w:color="auto"/>
        <w:left w:val="none" w:sz="0" w:space="0" w:color="auto"/>
        <w:bottom w:val="none" w:sz="0" w:space="0" w:color="auto"/>
        <w:right w:val="none" w:sz="0" w:space="0" w:color="auto"/>
      </w:divBdr>
    </w:div>
    <w:div w:id="293875325">
      <w:bodyDiv w:val="1"/>
      <w:marLeft w:val="0"/>
      <w:marRight w:val="0"/>
      <w:marTop w:val="0"/>
      <w:marBottom w:val="0"/>
      <w:divBdr>
        <w:top w:val="none" w:sz="0" w:space="0" w:color="auto"/>
        <w:left w:val="none" w:sz="0" w:space="0" w:color="auto"/>
        <w:bottom w:val="none" w:sz="0" w:space="0" w:color="auto"/>
        <w:right w:val="none" w:sz="0" w:space="0" w:color="auto"/>
      </w:divBdr>
    </w:div>
    <w:div w:id="307365035">
      <w:bodyDiv w:val="1"/>
      <w:marLeft w:val="0"/>
      <w:marRight w:val="0"/>
      <w:marTop w:val="0"/>
      <w:marBottom w:val="0"/>
      <w:divBdr>
        <w:top w:val="none" w:sz="0" w:space="0" w:color="auto"/>
        <w:left w:val="none" w:sz="0" w:space="0" w:color="auto"/>
        <w:bottom w:val="none" w:sz="0" w:space="0" w:color="auto"/>
        <w:right w:val="none" w:sz="0" w:space="0" w:color="auto"/>
      </w:divBdr>
      <w:divsChild>
        <w:div w:id="1168056149">
          <w:marLeft w:val="0"/>
          <w:marRight w:val="0"/>
          <w:marTop w:val="34"/>
          <w:marBottom w:val="34"/>
          <w:divBdr>
            <w:top w:val="none" w:sz="0" w:space="0" w:color="auto"/>
            <w:left w:val="none" w:sz="0" w:space="0" w:color="auto"/>
            <w:bottom w:val="none" w:sz="0" w:space="0" w:color="auto"/>
            <w:right w:val="none" w:sz="0" w:space="0" w:color="auto"/>
          </w:divBdr>
        </w:div>
      </w:divsChild>
    </w:div>
    <w:div w:id="318119766">
      <w:bodyDiv w:val="1"/>
      <w:marLeft w:val="0"/>
      <w:marRight w:val="0"/>
      <w:marTop w:val="0"/>
      <w:marBottom w:val="0"/>
      <w:divBdr>
        <w:top w:val="none" w:sz="0" w:space="0" w:color="auto"/>
        <w:left w:val="none" w:sz="0" w:space="0" w:color="auto"/>
        <w:bottom w:val="none" w:sz="0" w:space="0" w:color="auto"/>
        <w:right w:val="none" w:sz="0" w:space="0" w:color="auto"/>
      </w:divBdr>
      <w:divsChild>
        <w:div w:id="549921451">
          <w:marLeft w:val="0"/>
          <w:marRight w:val="0"/>
          <w:marTop w:val="34"/>
          <w:marBottom w:val="34"/>
          <w:divBdr>
            <w:top w:val="none" w:sz="0" w:space="0" w:color="auto"/>
            <w:left w:val="none" w:sz="0" w:space="0" w:color="auto"/>
            <w:bottom w:val="none" w:sz="0" w:space="0" w:color="auto"/>
            <w:right w:val="none" w:sz="0" w:space="0" w:color="auto"/>
          </w:divBdr>
        </w:div>
      </w:divsChild>
    </w:div>
    <w:div w:id="359673591">
      <w:bodyDiv w:val="1"/>
      <w:marLeft w:val="0"/>
      <w:marRight w:val="0"/>
      <w:marTop w:val="0"/>
      <w:marBottom w:val="0"/>
      <w:divBdr>
        <w:top w:val="none" w:sz="0" w:space="0" w:color="auto"/>
        <w:left w:val="none" w:sz="0" w:space="0" w:color="auto"/>
        <w:bottom w:val="none" w:sz="0" w:space="0" w:color="auto"/>
        <w:right w:val="none" w:sz="0" w:space="0" w:color="auto"/>
      </w:divBdr>
      <w:divsChild>
        <w:div w:id="2057196300">
          <w:marLeft w:val="0"/>
          <w:marRight w:val="0"/>
          <w:marTop w:val="34"/>
          <w:marBottom w:val="34"/>
          <w:divBdr>
            <w:top w:val="none" w:sz="0" w:space="0" w:color="auto"/>
            <w:left w:val="none" w:sz="0" w:space="0" w:color="auto"/>
            <w:bottom w:val="none" w:sz="0" w:space="0" w:color="auto"/>
            <w:right w:val="none" w:sz="0" w:space="0" w:color="auto"/>
          </w:divBdr>
        </w:div>
      </w:divsChild>
    </w:div>
    <w:div w:id="371541758">
      <w:bodyDiv w:val="1"/>
      <w:marLeft w:val="0"/>
      <w:marRight w:val="0"/>
      <w:marTop w:val="0"/>
      <w:marBottom w:val="0"/>
      <w:divBdr>
        <w:top w:val="none" w:sz="0" w:space="0" w:color="auto"/>
        <w:left w:val="none" w:sz="0" w:space="0" w:color="auto"/>
        <w:bottom w:val="none" w:sz="0" w:space="0" w:color="auto"/>
        <w:right w:val="none" w:sz="0" w:space="0" w:color="auto"/>
      </w:divBdr>
    </w:div>
    <w:div w:id="376704894">
      <w:bodyDiv w:val="1"/>
      <w:marLeft w:val="0"/>
      <w:marRight w:val="0"/>
      <w:marTop w:val="0"/>
      <w:marBottom w:val="0"/>
      <w:divBdr>
        <w:top w:val="none" w:sz="0" w:space="0" w:color="auto"/>
        <w:left w:val="none" w:sz="0" w:space="0" w:color="auto"/>
        <w:bottom w:val="none" w:sz="0" w:space="0" w:color="auto"/>
        <w:right w:val="none" w:sz="0" w:space="0" w:color="auto"/>
      </w:divBdr>
      <w:divsChild>
        <w:div w:id="1278832021">
          <w:marLeft w:val="0"/>
          <w:marRight w:val="0"/>
          <w:marTop w:val="34"/>
          <w:marBottom w:val="34"/>
          <w:divBdr>
            <w:top w:val="none" w:sz="0" w:space="0" w:color="auto"/>
            <w:left w:val="none" w:sz="0" w:space="0" w:color="auto"/>
            <w:bottom w:val="none" w:sz="0" w:space="0" w:color="auto"/>
            <w:right w:val="none" w:sz="0" w:space="0" w:color="auto"/>
          </w:divBdr>
        </w:div>
      </w:divsChild>
    </w:div>
    <w:div w:id="405762476">
      <w:bodyDiv w:val="1"/>
      <w:marLeft w:val="0"/>
      <w:marRight w:val="0"/>
      <w:marTop w:val="0"/>
      <w:marBottom w:val="0"/>
      <w:divBdr>
        <w:top w:val="none" w:sz="0" w:space="0" w:color="auto"/>
        <w:left w:val="none" w:sz="0" w:space="0" w:color="auto"/>
        <w:bottom w:val="none" w:sz="0" w:space="0" w:color="auto"/>
        <w:right w:val="none" w:sz="0" w:space="0" w:color="auto"/>
      </w:divBdr>
    </w:div>
    <w:div w:id="417095799">
      <w:bodyDiv w:val="1"/>
      <w:marLeft w:val="0"/>
      <w:marRight w:val="0"/>
      <w:marTop w:val="0"/>
      <w:marBottom w:val="0"/>
      <w:divBdr>
        <w:top w:val="none" w:sz="0" w:space="0" w:color="auto"/>
        <w:left w:val="none" w:sz="0" w:space="0" w:color="auto"/>
        <w:bottom w:val="none" w:sz="0" w:space="0" w:color="auto"/>
        <w:right w:val="none" w:sz="0" w:space="0" w:color="auto"/>
      </w:divBdr>
    </w:div>
    <w:div w:id="424880826">
      <w:bodyDiv w:val="1"/>
      <w:marLeft w:val="0"/>
      <w:marRight w:val="0"/>
      <w:marTop w:val="0"/>
      <w:marBottom w:val="0"/>
      <w:divBdr>
        <w:top w:val="none" w:sz="0" w:space="0" w:color="auto"/>
        <w:left w:val="none" w:sz="0" w:space="0" w:color="auto"/>
        <w:bottom w:val="none" w:sz="0" w:space="0" w:color="auto"/>
        <w:right w:val="none" w:sz="0" w:space="0" w:color="auto"/>
      </w:divBdr>
      <w:divsChild>
        <w:div w:id="1966235392">
          <w:marLeft w:val="0"/>
          <w:marRight w:val="0"/>
          <w:marTop w:val="34"/>
          <w:marBottom w:val="34"/>
          <w:divBdr>
            <w:top w:val="none" w:sz="0" w:space="0" w:color="auto"/>
            <w:left w:val="none" w:sz="0" w:space="0" w:color="auto"/>
            <w:bottom w:val="none" w:sz="0" w:space="0" w:color="auto"/>
            <w:right w:val="none" w:sz="0" w:space="0" w:color="auto"/>
          </w:divBdr>
        </w:div>
      </w:divsChild>
    </w:div>
    <w:div w:id="433012040">
      <w:bodyDiv w:val="1"/>
      <w:marLeft w:val="0"/>
      <w:marRight w:val="0"/>
      <w:marTop w:val="0"/>
      <w:marBottom w:val="0"/>
      <w:divBdr>
        <w:top w:val="none" w:sz="0" w:space="0" w:color="auto"/>
        <w:left w:val="none" w:sz="0" w:space="0" w:color="auto"/>
        <w:bottom w:val="none" w:sz="0" w:space="0" w:color="auto"/>
        <w:right w:val="none" w:sz="0" w:space="0" w:color="auto"/>
      </w:divBdr>
      <w:divsChild>
        <w:div w:id="868179905">
          <w:marLeft w:val="0"/>
          <w:marRight w:val="0"/>
          <w:marTop w:val="34"/>
          <w:marBottom w:val="34"/>
          <w:divBdr>
            <w:top w:val="none" w:sz="0" w:space="0" w:color="auto"/>
            <w:left w:val="none" w:sz="0" w:space="0" w:color="auto"/>
            <w:bottom w:val="none" w:sz="0" w:space="0" w:color="auto"/>
            <w:right w:val="none" w:sz="0" w:space="0" w:color="auto"/>
          </w:divBdr>
        </w:div>
      </w:divsChild>
    </w:div>
    <w:div w:id="439685047">
      <w:bodyDiv w:val="1"/>
      <w:marLeft w:val="0"/>
      <w:marRight w:val="0"/>
      <w:marTop w:val="0"/>
      <w:marBottom w:val="0"/>
      <w:divBdr>
        <w:top w:val="none" w:sz="0" w:space="0" w:color="auto"/>
        <w:left w:val="none" w:sz="0" w:space="0" w:color="auto"/>
        <w:bottom w:val="none" w:sz="0" w:space="0" w:color="auto"/>
        <w:right w:val="none" w:sz="0" w:space="0" w:color="auto"/>
      </w:divBdr>
    </w:div>
    <w:div w:id="443572917">
      <w:bodyDiv w:val="1"/>
      <w:marLeft w:val="0"/>
      <w:marRight w:val="0"/>
      <w:marTop w:val="0"/>
      <w:marBottom w:val="0"/>
      <w:divBdr>
        <w:top w:val="none" w:sz="0" w:space="0" w:color="auto"/>
        <w:left w:val="none" w:sz="0" w:space="0" w:color="auto"/>
        <w:bottom w:val="none" w:sz="0" w:space="0" w:color="auto"/>
        <w:right w:val="none" w:sz="0" w:space="0" w:color="auto"/>
      </w:divBdr>
      <w:divsChild>
        <w:div w:id="1459643890">
          <w:marLeft w:val="0"/>
          <w:marRight w:val="0"/>
          <w:marTop w:val="34"/>
          <w:marBottom w:val="34"/>
          <w:divBdr>
            <w:top w:val="none" w:sz="0" w:space="0" w:color="auto"/>
            <w:left w:val="none" w:sz="0" w:space="0" w:color="auto"/>
            <w:bottom w:val="none" w:sz="0" w:space="0" w:color="auto"/>
            <w:right w:val="none" w:sz="0" w:space="0" w:color="auto"/>
          </w:divBdr>
        </w:div>
      </w:divsChild>
    </w:div>
    <w:div w:id="457725961">
      <w:bodyDiv w:val="1"/>
      <w:marLeft w:val="0"/>
      <w:marRight w:val="0"/>
      <w:marTop w:val="0"/>
      <w:marBottom w:val="0"/>
      <w:divBdr>
        <w:top w:val="none" w:sz="0" w:space="0" w:color="auto"/>
        <w:left w:val="none" w:sz="0" w:space="0" w:color="auto"/>
        <w:bottom w:val="none" w:sz="0" w:space="0" w:color="auto"/>
        <w:right w:val="none" w:sz="0" w:space="0" w:color="auto"/>
      </w:divBdr>
    </w:div>
    <w:div w:id="458843189">
      <w:bodyDiv w:val="1"/>
      <w:marLeft w:val="0"/>
      <w:marRight w:val="0"/>
      <w:marTop w:val="0"/>
      <w:marBottom w:val="0"/>
      <w:divBdr>
        <w:top w:val="none" w:sz="0" w:space="0" w:color="auto"/>
        <w:left w:val="none" w:sz="0" w:space="0" w:color="auto"/>
        <w:bottom w:val="none" w:sz="0" w:space="0" w:color="auto"/>
        <w:right w:val="none" w:sz="0" w:space="0" w:color="auto"/>
      </w:divBdr>
    </w:div>
    <w:div w:id="462887768">
      <w:bodyDiv w:val="1"/>
      <w:marLeft w:val="0"/>
      <w:marRight w:val="0"/>
      <w:marTop w:val="0"/>
      <w:marBottom w:val="0"/>
      <w:divBdr>
        <w:top w:val="none" w:sz="0" w:space="0" w:color="auto"/>
        <w:left w:val="none" w:sz="0" w:space="0" w:color="auto"/>
        <w:bottom w:val="none" w:sz="0" w:space="0" w:color="auto"/>
        <w:right w:val="none" w:sz="0" w:space="0" w:color="auto"/>
      </w:divBdr>
      <w:divsChild>
        <w:div w:id="2012758939">
          <w:marLeft w:val="0"/>
          <w:marRight w:val="0"/>
          <w:marTop w:val="34"/>
          <w:marBottom w:val="34"/>
          <w:divBdr>
            <w:top w:val="none" w:sz="0" w:space="0" w:color="auto"/>
            <w:left w:val="none" w:sz="0" w:space="0" w:color="auto"/>
            <w:bottom w:val="none" w:sz="0" w:space="0" w:color="auto"/>
            <w:right w:val="none" w:sz="0" w:space="0" w:color="auto"/>
          </w:divBdr>
        </w:div>
      </w:divsChild>
    </w:div>
    <w:div w:id="487524460">
      <w:bodyDiv w:val="1"/>
      <w:marLeft w:val="0"/>
      <w:marRight w:val="0"/>
      <w:marTop w:val="0"/>
      <w:marBottom w:val="0"/>
      <w:divBdr>
        <w:top w:val="none" w:sz="0" w:space="0" w:color="auto"/>
        <w:left w:val="none" w:sz="0" w:space="0" w:color="auto"/>
        <w:bottom w:val="none" w:sz="0" w:space="0" w:color="auto"/>
        <w:right w:val="none" w:sz="0" w:space="0" w:color="auto"/>
      </w:divBdr>
      <w:divsChild>
        <w:div w:id="596403238">
          <w:marLeft w:val="0"/>
          <w:marRight w:val="0"/>
          <w:marTop w:val="34"/>
          <w:marBottom w:val="34"/>
          <w:divBdr>
            <w:top w:val="none" w:sz="0" w:space="0" w:color="auto"/>
            <w:left w:val="none" w:sz="0" w:space="0" w:color="auto"/>
            <w:bottom w:val="none" w:sz="0" w:space="0" w:color="auto"/>
            <w:right w:val="none" w:sz="0" w:space="0" w:color="auto"/>
          </w:divBdr>
        </w:div>
      </w:divsChild>
    </w:div>
    <w:div w:id="545606119">
      <w:bodyDiv w:val="1"/>
      <w:marLeft w:val="0"/>
      <w:marRight w:val="0"/>
      <w:marTop w:val="0"/>
      <w:marBottom w:val="0"/>
      <w:divBdr>
        <w:top w:val="none" w:sz="0" w:space="0" w:color="auto"/>
        <w:left w:val="none" w:sz="0" w:space="0" w:color="auto"/>
        <w:bottom w:val="none" w:sz="0" w:space="0" w:color="auto"/>
        <w:right w:val="none" w:sz="0" w:space="0" w:color="auto"/>
      </w:divBdr>
      <w:divsChild>
        <w:div w:id="1665208262">
          <w:marLeft w:val="0"/>
          <w:marRight w:val="0"/>
          <w:marTop w:val="0"/>
          <w:marBottom w:val="0"/>
          <w:divBdr>
            <w:top w:val="none" w:sz="0" w:space="0" w:color="auto"/>
            <w:left w:val="none" w:sz="0" w:space="0" w:color="auto"/>
            <w:bottom w:val="none" w:sz="0" w:space="0" w:color="auto"/>
            <w:right w:val="none" w:sz="0" w:space="0" w:color="auto"/>
          </w:divBdr>
        </w:div>
      </w:divsChild>
    </w:div>
    <w:div w:id="547646968">
      <w:bodyDiv w:val="1"/>
      <w:marLeft w:val="0"/>
      <w:marRight w:val="0"/>
      <w:marTop w:val="0"/>
      <w:marBottom w:val="0"/>
      <w:divBdr>
        <w:top w:val="none" w:sz="0" w:space="0" w:color="auto"/>
        <w:left w:val="none" w:sz="0" w:space="0" w:color="auto"/>
        <w:bottom w:val="none" w:sz="0" w:space="0" w:color="auto"/>
        <w:right w:val="none" w:sz="0" w:space="0" w:color="auto"/>
      </w:divBdr>
      <w:divsChild>
        <w:div w:id="1932854366">
          <w:marLeft w:val="0"/>
          <w:marRight w:val="0"/>
          <w:marTop w:val="34"/>
          <w:marBottom w:val="34"/>
          <w:divBdr>
            <w:top w:val="none" w:sz="0" w:space="0" w:color="auto"/>
            <w:left w:val="none" w:sz="0" w:space="0" w:color="auto"/>
            <w:bottom w:val="none" w:sz="0" w:space="0" w:color="auto"/>
            <w:right w:val="none" w:sz="0" w:space="0" w:color="auto"/>
          </w:divBdr>
        </w:div>
      </w:divsChild>
    </w:div>
    <w:div w:id="566260260">
      <w:bodyDiv w:val="1"/>
      <w:marLeft w:val="0"/>
      <w:marRight w:val="0"/>
      <w:marTop w:val="0"/>
      <w:marBottom w:val="0"/>
      <w:divBdr>
        <w:top w:val="none" w:sz="0" w:space="0" w:color="auto"/>
        <w:left w:val="none" w:sz="0" w:space="0" w:color="auto"/>
        <w:bottom w:val="none" w:sz="0" w:space="0" w:color="auto"/>
        <w:right w:val="none" w:sz="0" w:space="0" w:color="auto"/>
      </w:divBdr>
    </w:div>
    <w:div w:id="579561859">
      <w:bodyDiv w:val="1"/>
      <w:marLeft w:val="0"/>
      <w:marRight w:val="0"/>
      <w:marTop w:val="0"/>
      <w:marBottom w:val="0"/>
      <w:divBdr>
        <w:top w:val="none" w:sz="0" w:space="0" w:color="auto"/>
        <w:left w:val="none" w:sz="0" w:space="0" w:color="auto"/>
        <w:bottom w:val="none" w:sz="0" w:space="0" w:color="auto"/>
        <w:right w:val="none" w:sz="0" w:space="0" w:color="auto"/>
      </w:divBdr>
      <w:divsChild>
        <w:div w:id="1466772837">
          <w:marLeft w:val="0"/>
          <w:marRight w:val="0"/>
          <w:marTop w:val="34"/>
          <w:marBottom w:val="34"/>
          <w:divBdr>
            <w:top w:val="none" w:sz="0" w:space="0" w:color="auto"/>
            <w:left w:val="none" w:sz="0" w:space="0" w:color="auto"/>
            <w:bottom w:val="none" w:sz="0" w:space="0" w:color="auto"/>
            <w:right w:val="none" w:sz="0" w:space="0" w:color="auto"/>
          </w:divBdr>
        </w:div>
      </w:divsChild>
    </w:div>
    <w:div w:id="595747627">
      <w:bodyDiv w:val="1"/>
      <w:marLeft w:val="0"/>
      <w:marRight w:val="0"/>
      <w:marTop w:val="0"/>
      <w:marBottom w:val="0"/>
      <w:divBdr>
        <w:top w:val="none" w:sz="0" w:space="0" w:color="auto"/>
        <w:left w:val="none" w:sz="0" w:space="0" w:color="auto"/>
        <w:bottom w:val="none" w:sz="0" w:space="0" w:color="auto"/>
        <w:right w:val="none" w:sz="0" w:space="0" w:color="auto"/>
      </w:divBdr>
      <w:divsChild>
        <w:div w:id="2101365169">
          <w:marLeft w:val="0"/>
          <w:marRight w:val="0"/>
          <w:marTop w:val="34"/>
          <w:marBottom w:val="34"/>
          <w:divBdr>
            <w:top w:val="none" w:sz="0" w:space="0" w:color="auto"/>
            <w:left w:val="none" w:sz="0" w:space="0" w:color="auto"/>
            <w:bottom w:val="none" w:sz="0" w:space="0" w:color="auto"/>
            <w:right w:val="none" w:sz="0" w:space="0" w:color="auto"/>
          </w:divBdr>
        </w:div>
      </w:divsChild>
    </w:div>
    <w:div w:id="603348996">
      <w:bodyDiv w:val="1"/>
      <w:marLeft w:val="0"/>
      <w:marRight w:val="0"/>
      <w:marTop w:val="0"/>
      <w:marBottom w:val="0"/>
      <w:divBdr>
        <w:top w:val="none" w:sz="0" w:space="0" w:color="auto"/>
        <w:left w:val="none" w:sz="0" w:space="0" w:color="auto"/>
        <w:bottom w:val="none" w:sz="0" w:space="0" w:color="auto"/>
        <w:right w:val="none" w:sz="0" w:space="0" w:color="auto"/>
      </w:divBdr>
    </w:div>
    <w:div w:id="624391657">
      <w:bodyDiv w:val="1"/>
      <w:marLeft w:val="0"/>
      <w:marRight w:val="0"/>
      <w:marTop w:val="0"/>
      <w:marBottom w:val="0"/>
      <w:divBdr>
        <w:top w:val="none" w:sz="0" w:space="0" w:color="auto"/>
        <w:left w:val="none" w:sz="0" w:space="0" w:color="auto"/>
        <w:bottom w:val="none" w:sz="0" w:space="0" w:color="auto"/>
        <w:right w:val="none" w:sz="0" w:space="0" w:color="auto"/>
      </w:divBdr>
      <w:divsChild>
        <w:div w:id="1891452100">
          <w:marLeft w:val="0"/>
          <w:marRight w:val="0"/>
          <w:marTop w:val="34"/>
          <w:marBottom w:val="34"/>
          <w:divBdr>
            <w:top w:val="none" w:sz="0" w:space="0" w:color="auto"/>
            <w:left w:val="none" w:sz="0" w:space="0" w:color="auto"/>
            <w:bottom w:val="none" w:sz="0" w:space="0" w:color="auto"/>
            <w:right w:val="none" w:sz="0" w:space="0" w:color="auto"/>
          </w:divBdr>
        </w:div>
      </w:divsChild>
    </w:div>
    <w:div w:id="624967109">
      <w:bodyDiv w:val="1"/>
      <w:marLeft w:val="0"/>
      <w:marRight w:val="0"/>
      <w:marTop w:val="0"/>
      <w:marBottom w:val="0"/>
      <w:divBdr>
        <w:top w:val="none" w:sz="0" w:space="0" w:color="auto"/>
        <w:left w:val="none" w:sz="0" w:space="0" w:color="auto"/>
        <w:bottom w:val="none" w:sz="0" w:space="0" w:color="auto"/>
        <w:right w:val="none" w:sz="0" w:space="0" w:color="auto"/>
      </w:divBdr>
      <w:divsChild>
        <w:div w:id="151070660">
          <w:marLeft w:val="0"/>
          <w:marRight w:val="0"/>
          <w:marTop w:val="34"/>
          <w:marBottom w:val="34"/>
          <w:divBdr>
            <w:top w:val="none" w:sz="0" w:space="0" w:color="auto"/>
            <w:left w:val="none" w:sz="0" w:space="0" w:color="auto"/>
            <w:bottom w:val="none" w:sz="0" w:space="0" w:color="auto"/>
            <w:right w:val="none" w:sz="0" w:space="0" w:color="auto"/>
          </w:divBdr>
        </w:div>
      </w:divsChild>
    </w:div>
    <w:div w:id="625090739">
      <w:bodyDiv w:val="1"/>
      <w:marLeft w:val="0"/>
      <w:marRight w:val="0"/>
      <w:marTop w:val="0"/>
      <w:marBottom w:val="0"/>
      <w:divBdr>
        <w:top w:val="none" w:sz="0" w:space="0" w:color="auto"/>
        <w:left w:val="none" w:sz="0" w:space="0" w:color="auto"/>
        <w:bottom w:val="none" w:sz="0" w:space="0" w:color="auto"/>
        <w:right w:val="none" w:sz="0" w:space="0" w:color="auto"/>
      </w:divBdr>
    </w:div>
    <w:div w:id="641816534">
      <w:bodyDiv w:val="1"/>
      <w:marLeft w:val="0"/>
      <w:marRight w:val="0"/>
      <w:marTop w:val="0"/>
      <w:marBottom w:val="0"/>
      <w:divBdr>
        <w:top w:val="none" w:sz="0" w:space="0" w:color="auto"/>
        <w:left w:val="none" w:sz="0" w:space="0" w:color="auto"/>
        <w:bottom w:val="none" w:sz="0" w:space="0" w:color="auto"/>
        <w:right w:val="none" w:sz="0" w:space="0" w:color="auto"/>
      </w:divBdr>
    </w:div>
    <w:div w:id="653413462">
      <w:bodyDiv w:val="1"/>
      <w:marLeft w:val="0"/>
      <w:marRight w:val="0"/>
      <w:marTop w:val="0"/>
      <w:marBottom w:val="0"/>
      <w:divBdr>
        <w:top w:val="none" w:sz="0" w:space="0" w:color="auto"/>
        <w:left w:val="none" w:sz="0" w:space="0" w:color="auto"/>
        <w:bottom w:val="none" w:sz="0" w:space="0" w:color="auto"/>
        <w:right w:val="none" w:sz="0" w:space="0" w:color="auto"/>
      </w:divBdr>
      <w:divsChild>
        <w:div w:id="835731655">
          <w:marLeft w:val="0"/>
          <w:marRight w:val="0"/>
          <w:marTop w:val="34"/>
          <w:marBottom w:val="34"/>
          <w:divBdr>
            <w:top w:val="none" w:sz="0" w:space="0" w:color="auto"/>
            <w:left w:val="none" w:sz="0" w:space="0" w:color="auto"/>
            <w:bottom w:val="none" w:sz="0" w:space="0" w:color="auto"/>
            <w:right w:val="none" w:sz="0" w:space="0" w:color="auto"/>
          </w:divBdr>
        </w:div>
      </w:divsChild>
    </w:div>
    <w:div w:id="668407389">
      <w:bodyDiv w:val="1"/>
      <w:marLeft w:val="0"/>
      <w:marRight w:val="0"/>
      <w:marTop w:val="0"/>
      <w:marBottom w:val="0"/>
      <w:divBdr>
        <w:top w:val="none" w:sz="0" w:space="0" w:color="auto"/>
        <w:left w:val="none" w:sz="0" w:space="0" w:color="auto"/>
        <w:bottom w:val="none" w:sz="0" w:space="0" w:color="auto"/>
        <w:right w:val="none" w:sz="0" w:space="0" w:color="auto"/>
      </w:divBdr>
      <w:divsChild>
        <w:div w:id="1158766927">
          <w:marLeft w:val="0"/>
          <w:marRight w:val="0"/>
          <w:marTop w:val="34"/>
          <w:marBottom w:val="34"/>
          <w:divBdr>
            <w:top w:val="none" w:sz="0" w:space="0" w:color="auto"/>
            <w:left w:val="none" w:sz="0" w:space="0" w:color="auto"/>
            <w:bottom w:val="none" w:sz="0" w:space="0" w:color="auto"/>
            <w:right w:val="none" w:sz="0" w:space="0" w:color="auto"/>
          </w:divBdr>
        </w:div>
      </w:divsChild>
    </w:div>
    <w:div w:id="674916398">
      <w:bodyDiv w:val="1"/>
      <w:marLeft w:val="0"/>
      <w:marRight w:val="0"/>
      <w:marTop w:val="0"/>
      <w:marBottom w:val="0"/>
      <w:divBdr>
        <w:top w:val="none" w:sz="0" w:space="0" w:color="auto"/>
        <w:left w:val="none" w:sz="0" w:space="0" w:color="auto"/>
        <w:bottom w:val="none" w:sz="0" w:space="0" w:color="auto"/>
        <w:right w:val="none" w:sz="0" w:space="0" w:color="auto"/>
      </w:divBdr>
    </w:div>
    <w:div w:id="691346216">
      <w:bodyDiv w:val="1"/>
      <w:marLeft w:val="0"/>
      <w:marRight w:val="0"/>
      <w:marTop w:val="0"/>
      <w:marBottom w:val="0"/>
      <w:divBdr>
        <w:top w:val="none" w:sz="0" w:space="0" w:color="auto"/>
        <w:left w:val="none" w:sz="0" w:space="0" w:color="auto"/>
        <w:bottom w:val="none" w:sz="0" w:space="0" w:color="auto"/>
        <w:right w:val="none" w:sz="0" w:space="0" w:color="auto"/>
      </w:divBdr>
      <w:divsChild>
        <w:div w:id="1544555615">
          <w:marLeft w:val="0"/>
          <w:marRight w:val="0"/>
          <w:marTop w:val="34"/>
          <w:marBottom w:val="34"/>
          <w:divBdr>
            <w:top w:val="none" w:sz="0" w:space="0" w:color="auto"/>
            <w:left w:val="none" w:sz="0" w:space="0" w:color="auto"/>
            <w:bottom w:val="none" w:sz="0" w:space="0" w:color="auto"/>
            <w:right w:val="none" w:sz="0" w:space="0" w:color="auto"/>
          </w:divBdr>
        </w:div>
      </w:divsChild>
    </w:div>
    <w:div w:id="694892837">
      <w:bodyDiv w:val="1"/>
      <w:marLeft w:val="0"/>
      <w:marRight w:val="0"/>
      <w:marTop w:val="0"/>
      <w:marBottom w:val="0"/>
      <w:divBdr>
        <w:top w:val="none" w:sz="0" w:space="0" w:color="auto"/>
        <w:left w:val="none" w:sz="0" w:space="0" w:color="auto"/>
        <w:bottom w:val="none" w:sz="0" w:space="0" w:color="auto"/>
        <w:right w:val="none" w:sz="0" w:space="0" w:color="auto"/>
      </w:divBdr>
      <w:divsChild>
        <w:div w:id="358090924">
          <w:marLeft w:val="0"/>
          <w:marRight w:val="0"/>
          <w:marTop w:val="0"/>
          <w:marBottom w:val="0"/>
          <w:divBdr>
            <w:top w:val="none" w:sz="0" w:space="0" w:color="auto"/>
            <w:left w:val="none" w:sz="0" w:space="0" w:color="auto"/>
            <w:bottom w:val="none" w:sz="0" w:space="0" w:color="auto"/>
            <w:right w:val="none" w:sz="0" w:space="0" w:color="auto"/>
          </w:divBdr>
        </w:div>
      </w:divsChild>
    </w:div>
    <w:div w:id="706419514">
      <w:bodyDiv w:val="1"/>
      <w:marLeft w:val="0"/>
      <w:marRight w:val="0"/>
      <w:marTop w:val="0"/>
      <w:marBottom w:val="0"/>
      <w:divBdr>
        <w:top w:val="none" w:sz="0" w:space="0" w:color="auto"/>
        <w:left w:val="none" w:sz="0" w:space="0" w:color="auto"/>
        <w:bottom w:val="none" w:sz="0" w:space="0" w:color="auto"/>
        <w:right w:val="none" w:sz="0" w:space="0" w:color="auto"/>
      </w:divBdr>
      <w:divsChild>
        <w:div w:id="568420924">
          <w:marLeft w:val="0"/>
          <w:marRight w:val="0"/>
          <w:marTop w:val="34"/>
          <w:marBottom w:val="34"/>
          <w:divBdr>
            <w:top w:val="none" w:sz="0" w:space="0" w:color="auto"/>
            <w:left w:val="none" w:sz="0" w:space="0" w:color="auto"/>
            <w:bottom w:val="none" w:sz="0" w:space="0" w:color="auto"/>
            <w:right w:val="none" w:sz="0" w:space="0" w:color="auto"/>
          </w:divBdr>
        </w:div>
      </w:divsChild>
    </w:div>
    <w:div w:id="708260609">
      <w:bodyDiv w:val="1"/>
      <w:marLeft w:val="0"/>
      <w:marRight w:val="0"/>
      <w:marTop w:val="0"/>
      <w:marBottom w:val="0"/>
      <w:divBdr>
        <w:top w:val="none" w:sz="0" w:space="0" w:color="auto"/>
        <w:left w:val="none" w:sz="0" w:space="0" w:color="auto"/>
        <w:bottom w:val="none" w:sz="0" w:space="0" w:color="auto"/>
        <w:right w:val="none" w:sz="0" w:space="0" w:color="auto"/>
      </w:divBdr>
    </w:div>
    <w:div w:id="738403684">
      <w:bodyDiv w:val="1"/>
      <w:marLeft w:val="0"/>
      <w:marRight w:val="0"/>
      <w:marTop w:val="0"/>
      <w:marBottom w:val="0"/>
      <w:divBdr>
        <w:top w:val="none" w:sz="0" w:space="0" w:color="auto"/>
        <w:left w:val="none" w:sz="0" w:space="0" w:color="auto"/>
        <w:bottom w:val="none" w:sz="0" w:space="0" w:color="auto"/>
        <w:right w:val="none" w:sz="0" w:space="0" w:color="auto"/>
      </w:divBdr>
    </w:div>
    <w:div w:id="771165830">
      <w:bodyDiv w:val="1"/>
      <w:marLeft w:val="0"/>
      <w:marRight w:val="0"/>
      <w:marTop w:val="0"/>
      <w:marBottom w:val="0"/>
      <w:divBdr>
        <w:top w:val="none" w:sz="0" w:space="0" w:color="auto"/>
        <w:left w:val="none" w:sz="0" w:space="0" w:color="auto"/>
        <w:bottom w:val="none" w:sz="0" w:space="0" w:color="auto"/>
        <w:right w:val="none" w:sz="0" w:space="0" w:color="auto"/>
      </w:divBdr>
      <w:divsChild>
        <w:div w:id="2127920331">
          <w:marLeft w:val="0"/>
          <w:marRight w:val="0"/>
          <w:marTop w:val="34"/>
          <w:marBottom w:val="34"/>
          <w:divBdr>
            <w:top w:val="none" w:sz="0" w:space="0" w:color="auto"/>
            <w:left w:val="none" w:sz="0" w:space="0" w:color="auto"/>
            <w:bottom w:val="none" w:sz="0" w:space="0" w:color="auto"/>
            <w:right w:val="none" w:sz="0" w:space="0" w:color="auto"/>
          </w:divBdr>
        </w:div>
      </w:divsChild>
    </w:div>
    <w:div w:id="781538415">
      <w:bodyDiv w:val="1"/>
      <w:marLeft w:val="0"/>
      <w:marRight w:val="0"/>
      <w:marTop w:val="0"/>
      <w:marBottom w:val="0"/>
      <w:divBdr>
        <w:top w:val="none" w:sz="0" w:space="0" w:color="auto"/>
        <w:left w:val="none" w:sz="0" w:space="0" w:color="auto"/>
        <w:bottom w:val="none" w:sz="0" w:space="0" w:color="auto"/>
        <w:right w:val="none" w:sz="0" w:space="0" w:color="auto"/>
      </w:divBdr>
      <w:divsChild>
        <w:div w:id="1513295701">
          <w:marLeft w:val="0"/>
          <w:marRight w:val="0"/>
          <w:marTop w:val="34"/>
          <w:marBottom w:val="34"/>
          <w:divBdr>
            <w:top w:val="none" w:sz="0" w:space="0" w:color="auto"/>
            <w:left w:val="none" w:sz="0" w:space="0" w:color="auto"/>
            <w:bottom w:val="none" w:sz="0" w:space="0" w:color="auto"/>
            <w:right w:val="none" w:sz="0" w:space="0" w:color="auto"/>
          </w:divBdr>
        </w:div>
      </w:divsChild>
    </w:div>
    <w:div w:id="797920813">
      <w:bodyDiv w:val="1"/>
      <w:marLeft w:val="0"/>
      <w:marRight w:val="0"/>
      <w:marTop w:val="0"/>
      <w:marBottom w:val="0"/>
      <w:divBdr>
        <w:top w:val="none" w:sz="0" w:space="0" w:color="auto"/>
        <w:left w:val="none" w:sz="0" w:space="0" w:color="auto"/>
        <w:bottom w:val="none" w:sz="0" w:space="0" w:color="auto"/>
        <w:right w:val="none" w:sz="0" w:space="0" w:color="auto"/>
      </w:divBdr>
    </w:div>
    <w:div w:id="812135785">
      <w:bodyDiv w:val="1"/>
      <w:marLeft w:val="0"/>
      <w:marRight w:val="0"/>
      <w:marTop w:val="0"/>
      <w:marBottom w:val="0"/>
      <w:divBdr>
        <w:top w:val="none" w:sz="0" w:space="0" w:color="auto"/>
        <w:left w:val="none" w:sz="0" w:space="0" w:color="auto"/>
        <w:bottom w:val="none" w:sz="0" w:space="0" w:color="auto"/>
        <w:right w:val="none" w:sz="0" w:space="0" w:color="auto"/>
      </w:divBdr>
    </w:div>
    <w:div w:id="858083357">
      <w:bodyDiv w:val="1"/>
      <w:marLeft w:val="0"/>
      <w:marRight w:val="0"/>
      <w:marTop w:val="0"/>
      <w:marBottom w:val="0"/>
      <w:divBdr>
        <w:top w:val="none" w:sz="0" w:space="0" w:color="auto"/>
        <w:left w:val="none" w:sz="0" w:space="0" w:color="auto"/>
        <w:bottom w:val="none" w:sz="0" w:space="0" w:color="auto"/>
        <w:right w:val="none" w:sz="0" w:space="0" w:color="auto"/>
      </w:divBdr>
    </w:div>
    <w:div w:id="873467444">
      <w:bodyDiv w:val="1"/>
      <w:marLeft w:val="0"/>
      <w:marRight w:val="0"/>
      <w:marTop w:val="0"/>
      <w:marBottom w:val="0"/>
      <w:divBdr>
        <w:top w:val="none" w:sz="0" w:space="0" w:color="auto"/>
        <w:left w:val="none" w:sz="0" w:space="0" w:color="auto"/>
        <w:bottom w:val="none" w:sz="0" w:space="0" w:color="auto"/>
        <w:right w:val="none" w:sz="0" w:space="0" w:color="auto"/>
      </w:divBdr>
    </w:div>
    <w:div w:id="884951719">
      <w:bodyDiv w:val="1"/>
      <w:marLeft w:val="0"/>
      <w:marRight w:val="0"/>
      <w:marTop w:val="0"/>
      <w:marBottom w:val="0"/>
      <w:divBdr>
        <w:top w:val="none" w:sz="0" w:space="0" w:color="auto"/>
        <w:left w:val="none" w:sz="0" w:space="0" w:color="auto"/>
        <w:bottom w:val="none" w:sz="0" w:space="0" w:color="auto"/>
        <w:right w:val="none" w:sz="0" w:space="0" w:color="auto"/>
      </w:divBdr>
    </w:div>
    <w:div w:id="893352757">
      <w:bodyDiv w:val="1"/>
      <w:marLeft w:val="0"/>
      <w:marRight w:val="0"/>
      <w:marTop w:val="0"/>
      <w:marBottom w:val="0"/>
      <w:divBdr>
        <w:top w:val="none" w:sz="0" w:space="0" w:color="auto"/>
        <w:left w:val="none" w:sz="0" w:space="0" w:color="auto"/>
        <w:bottom w:val="none" w:sz="0" w:space="0" w:color="auto"/>
        <w:right w:val="none" w:sz="0" w:space="0" w:color="auto"/>
      </w:divBdr>
      <w:divsChild>
        <w:div w:id="481972311">
          <w:marLeft w:val="0"/>
          <w:marRight w:val="0"/>
          <w:marTop w:val="34"/>
          <w:marBottom w:val="34"/>
          <w:divBdr>
            <w:top w:val="none" w:sz="0" w:space="0" w:color="auto"/>
            <w:left w:val="none" w:sz="0" w:space="0" w:color="auto"/>
            <w:bottom w:val="none" w:sz="0" w:space="0" w:color="auto"/>
            <w:right w:val="none" w:sz="0" w:space="0" w:color="auto"/>
          </w:divBdr>
        </w:div>
      </w:divsChild>
    </w:div>
    <w:div w:id="926231045">
      <w:bodyDiv w:val="1"/>
      <w:marLeft w:val="0"/>
      <w:marRight w:val="0"/>
      <w:marTop w:val="0"/>
      <w:marBottom w:val="0"/>
      <w:divBdr>
        <w:top w:val="none" w:sz="0" w:space="0" w:color="auto"/>
        <w:left w:val="none" w:sz="0" w:space="0" w:color="auto"/>
        <w:bottom w:val="none" w:sz="0" w:space="0" w:color="auto"/>
        <w:right w:val="none" w:sz="0" w:space="0" w:color="auto"/>
      </w:divBdr>
      <w:divsChild>
        <w:div w:id="1865553836">
          <w:marLeft w:val="0"/>
          <w:marRight w:val="0"/>
          <w:marTop w:val="34"/>
          <w:marBottom w:val="34"/>
          <w:divBdr>
            <w:top w:val="none" w:sz="0" w:space="0" w:color="auto"/>
            <w:left w:val="none" w:sz="0" w:space="0" w:color="auto"/>
            <w:bottom w:val="none" w:sz="0" w:space="0" w:color="auto"/>
            <w:right w:val="none" w:sz="0" w:space="0" w:color="auto"/>
          </w:divBdr>
        </w:div>
      </w:divsChild>
    </w:div>
    <w:div w:id="945161849">
      <w:bodyDiv w:val="1"/>
      <w:marLeft w:val="0"/>
      <w:marRight w:val="0"/>
      <w:marTop w:val="0"/>
      <w:marBottom w:val="0"/>
      <w:divBdr>
        <w:top w:val="none" w:sz="0" w:space="0" w:color="auto"/>
        <w:left w:val="none" w:sz="0" w:space="0" w:color="auto"/>
        <w:bottom w:val="none" w:sz="0" w:space="0" w:color="auto"/>
        <w:right w:val="none" w:sz="0" w:space="0" w:color="auto"/>
      </w:divBdr>
      <w:divsChild>
        <w:div w:id="1660042486">
          <w:marLeft w:val="0"/>
          <w:marRight w:val="0"/>
          <w:marTop w:val="34"/>
          <w:marBottom w:val="34"/>
          <w:divBdr>
            <w:top w:val="none" w:sz="0" w:space="0" w:color="auto"/>
            <w:left w:val="none" w:sz="0" w:space="0" w:color="auto"/>
            <w:bottom w:val="none" w:sz="0" w:space="0" w:color="auto"/>
            <w:right w:val="none" w:sz="0" w:space="0" w:color="auto"/>
          </w:divBdr>
        </w:div>
      </w:divsChild>
    </w:div>
    <w:div w:id="976840236">
      <w:bodyDiv w:val="1"/>
      <w:marLeft w:val="0"/>
      <w:marRight w:val="0"/>
      <w:marTop w:val="0"/>
      <w:marBottom w:val="0"/>
      <w:divBdr>
        <w:top w:val="none" w:sz="0" w:space="0" w:color="auto"/>
        <w:left w:val="none" w:sz="0" w:space="0" w:color="auto"/>
        <w:bottom w:val="none" w:sz="0" w:space="0" w:color="auto"/>
        <w:right w:val="none" w:sz="0" w:space="0" w:color="auto"/>
      </w:divBdr>
    </w:div>
    <w:div w:id="988749690">
      <w:bodyDiv w:val="1"/>
      <w:marLeft w:val="0"/>
      <w:marRight w:val="0"/>
      <w:marTop w:val="0"/>
      <w:marBottom w:val="0"/>
      <w:divBdr>
        <w:top w:val="none" w:sz="0" w:space="0" w:color="auto"/>
        <w:left w:val="none" w:sz="0" w:space="0" w:color="auto"/>
        <w:bottom w:val="none" w:sz="0" w:space="0" w:color="auto"/>
        <w:right w:val="none" w:sz="0" w:space="0" w:color="auto"/>
      </w:divBdr>
      <w:divsChild>
        <w:div w:id="627203427">
          <w:marLeft w:val="0"/>
          <w:marRight w:val="0"/>
          <w:marTop w:val="34"/>
          <w:marBottom w:val="34"/>
          <w:divBdr>
            <w:top w:val="none" w:sz="0" w:space="0" w:color="auto"/>
            <w:left w:val="none" w:sz="0" w:space="0" w:color="auto"/>
            <w:bottom w:val="none" w:sz="0" w:space="0" w:color="auto"/>
            <w:right w:val="none" w:sz="0" w:space="0" w:color="auto"/>
          </w:divBdr>
        </w:div>
      </w:divsChild>
    </w:div>
    <w:div w:id="994379214">
      <w:bodyDiv w:val="1"/>
      <w:marLeft w:val="0"/>
      <w:marRight w:val="0"/>
      <w:marTop w:val="0"/>
      <w:marBottom w:val="0"/>
      <w:divBdr>
        <w:top w:val="none" w:sz="0" w:space="0" w:color="auto"/>
        <w:left w:val="none" w:sz="0" w:space="0" w:color="auto"/>
        <w:bottom w:val="none" w:sz="0" w:space="0" w:color="auto"/>
        <w:right w:val="none" w:sz="0" w:space="0" w:color="auto"/>
      </w:divBdr>
    </w:div>
    <w:div w:id="998965702">
      <w:bodyDiv w:val="1"/>
      <w:marLeft w:val="0"/>
      <w:marRight w:val="0"/>
      <w:marTop w:val="0"/>
      <w:marBottom w:val="0"/>
      <w:divBdr>
        <w:top w:val="none" w:sz="0" w:space="0" w:color="auto"/>
        <w:left w:val="none" w:sz="0" w:space="0" w:color="auto"/>
        <w:bottom w:val="none" w:sz="0" w:space="0" w:color="auto"/>
        <w:right w:val="none" w:sz="0" w:space="0" w:color="auto"/>
      </w:divBdr>
      <w:divsChild>
        <w:div w:id="1320763995">
          <w:marLeft w:val="0"/>
          <w:marRight w:val="0"/>
          <w:marTop w:val="34"/>
          <w:marBottom w:val="34"/>
          <w:divBdr>
            <w:top w:val="none" w:sz="0" w:space="0" w:color="auto"/>
            <w:left w:val="none" w:sz="0" w:space="0" w:color="auto"/>
            <w:bottom w:val="none" w:sz="0" w:space="0" w:color="auto"/>
            <w:right w:val="none" w:sz="0" w:space="0" w:color="auto"/>
          </w:divBdr>
        </w:div>
      </w:divsChild>
    </w:div>
    <w:div w:id="1022897155">
      <w:bodyDiv w:val="1"/>
      <w:marLeft w:val="0"/>
      <w:marRight w:val="0"/>
      <w:marTop w:val="0"/>
      <w:marBottom w:val="0"/>
      <w:divBdr>
        <w:top w:val="none" w:sz="0" w:space="0" w:color="auto"/>
        <w:left w:val="none" w:sz="0" w:space="0" w:color="auto"/>
        <w:bottom w:val="none" w:sz="0" w:space="0" w:color="auto"/>
        <w:right w:val="none" w:sz="0" w:space="0" w:color="auto"/>
      </w:divBdr>
    </w:div>
    <w:div w:id="1027483473">
      <w:bodyDiv w:val="1"/>
      <w:marLeft w:val="0"/>
      <w:marRight w:val="0"/>
      <w:marTop w:val="0"/>
      <w:marBottom w:val="0"/>
      <w:divBdr>
        <w:top w:val="none" w:sz="0" w:space="0" w:color="auto"/>
        <w:left w:val="none" w:sz="0" w:space="0" w:color="auto"/>
        <w:bottom w:val="none" w:sz="0" w:space="0" w:color="auto"/>
        <w:right w:val="none" w:sz="0" w:space="0" w:color="auto"/>
      </w:divBdr>
    </w:div>
    <w:div w:id="1045372347">
      <w:bodyDiv w:val="1"/>
      <w:marLeft w:val="0"/>
      <w:marRight w:val="0"/>
      <w:marTop w:val="0"/>
      <w:marBottom w:val="0"/>
      <w:divBdr>
        <w:top w:val="none" w:sz="0" w:space="0" w:color="auto"/>
        <w:left w:val="none" w:sz="0" w:space="0" w:color="auto"/>
        <w:bottom w:val="none" w:sz="0" w:space="0" w:color="auto"/>
        <w:right w:val="none" w:sz="0" w:space="0" w:color="auto"/>
      </w:divBdr>
    </w:div>
    <w:div w:id="1055549646">
      <w:bodyDiv w:val="1"/>
      <w:marLeft w:val="0"/>
      <w:marRight w:val="0"/>
      <w:marTop w:val="0"/>
      <w:marBottom w:val="0"/>
      <w:divBdr>
        <w:top w:val="none" w:sz="0" w:space="0" w:color="auto"/>
        <w:left w:val="none" w:sz="0" w:space="0" w:color="auto"/>
        <w:bottom w:val="none" w:sz="0" w:space="0" w:color="auto"/>
        <w:right w:val="none" w:sz="0" w:space="0" w:color="auto"/>
      </w:divBdr>
    </w:div>
    <w:div w:id="1058407115">
      <w:bodyDiv w:val="1"/>
      <w:marLeft w:val="0"/>
      <w:marRight w:val="0"/>
      <w:marTop w:val="0"/>
      <w:marBottom w:val="0"/>
      <w:divBdr>
        <w:top w:val="none" w:sz="0" w:space="0" w:color="auto"/>
        <w:left w:val="none" w:sz="0" w:space="0" w:color="auto"/>
        <w:bottom w:val="none" w:sz="0" w:space="0" w:color="auto"/>
        <w:right w:val="none" w:sz="0" w:space="0" w:color="auto"/>
      </w:divBdr>
      <w:divsChild>
        <w:div w:id="1736466841">
          <w:marLeft w:val="0"/>
          <w:marRight w:val="0"/>
          <w:marTop w:val="34"/>
          <w:marBottom w:val="34"/>
          <w:divBdr>
            <w:top w:val="none" w:sz="0" w:space="0" w:color="auto"/>
            <w:left w:val="none" w:sz="0" w:space="0" w:color="auto"/>
            <w:bottom w:val="none" w:sz="0" w:space="0" w:color="auto"/>
            <w:right w:val="none" w:sz="0" w:space="0" w:color="auto"/>
          </w:divBdr>
        </w:div>
      </w:divsChild>
    </w:div>
    <w:div w:id="1064139650">
      <w:bodyDiv w:val="1"/>
      <w:marLeft w:val="0"/>
      <w:marRight w:val="0"/>
      <w:marTop w:val="0"/>
      <w:marBottom w:val="0"/>
      <w:divBdr>
        <w:top w:val="none" w:sz="0" w:space="0" w:color="auto"/>
        <w:left w:val="none" w:sz="0" w:space="0" w:color="auto"/>
        <w:bottom w:val="none" w:sz="0" w:space="0" w:color="auto"/>
        <w:right w:val="none" w:sz="0" w:space="0" w:color="auto"/>
      </w:divBdr>
      <w:divsChild>
        <w:div w:id="1431118135">
          <w:marLeft w:val="0"/>
          <w:marRight w:val="0"/>
          <w:marTop w:val="34"/>
          <w:marBottom w:val="34"/>
          <w:divBdr>
            <w:top w:val="none" w:sz="0" w:space="0" w:color="auto"/>
            <w:left w:val="none" w:sz="0" w:space="0" w:color="auto"/>
            <w:bottom w:val="none" w:sz="0" w:space="0" w:color="auto"/>
            <w:right w:val="none" w:sz="0" w:space="0" w:color="auto"/>
          </w:divBdr>
        </w:div>
      </w:divsChild>
    </w:div>
    <w:div w:id="1064909085">
      <w:bodyDiv w:val="1"/>
      <w:marLeft w:val="0"/>
      <w:marRight w:val="0"/>
      <w:marTop w:val="0"/>
      <w:marBottom w:val="0"/>
      <w:divBdr>
        <w:top w:val="none" w:sz="0" w:space="0" w:color="auto"/>
        <w:left w:val="none" w:sz="0" w:space="0" w:color="auto"/>
        <w:bottom w:val="none" w:sz="0" w:space="0" w:color="auto"/>
        <w:right w:val="none" w:sz="0" w:space="0" w:color="auto"/>
      </w:divBdr>
      <w:divsChild>
        <w:div w:id="1786997102">
          <w:marLeft w:val="0"/>
          <w:marRight w:val="0"/>
          <w:marTop w:val="34"/>
          <w:marBottom w:val="34"/>
          <w:divBdr>
            <w:top w:val="none" w:sz="0" w:space="0" w:color="auto"/>
            <w:left w:val="none" w:sz="0" w:space="0" w:color="auto"/>
            <w:bottom w:val="none" w:sz="0" w:space="0" w:color="auto"/>
            <w:right w:val="none" w:sz="0" w:space="0" w:color="auto"/>
          </w:divBdr>
        </w:div>
      </w:divsChild>
    </w:div>
    <w:div w:id="1092320529">
      <w:bodyDiv w:val="1"/>
      <w:marLeft w:val="0"/>
      <w:marRight w:val="0"/>
      <w:marTop w:val="0"/>
      <w:marBottom w:val="0"/>
      <w:divBdr>
        <w:top w:val="none" w:sz="0" w:space="0" w:color="auto"/>
        <w:left w:val="none" w:sz="0" w:space="0" w:color="auto"/>
        <w:bottom w:val="none" w:sz="0" w:space="0" w:color="auto"/>
        <w:right w:val="none" w:sz="0" w:space="0" w:color="auto"/>
      </w:divBdr>
    </w:div>
    <w:div w:id="1103915774">
      <w:bodyDiv w:val="1"/>
      <w:marLeft w:val="0"/>
      <w:marRight w:val="0"/>
      <w:marTop w:val="0"/>
      <w:marBottom w:val="0"/>
      <w:divBdr>
        <w:top w:val="none" w:sz="0" w:space="0" w:color="auto"/>
        <w:left w:val="none" w:sz="0" w:space="0" w:color="auto"/>
        <w:bottom w:val="none" w:sz="0" w:space="0" w:color="auto"/>
        <w:right w:val="none" w:sz="0" w:space="0" w:color="auto"/>
      </w:divBdr>
    </w:div>
    <w:div w:id="1124957570">
      <w:bodyDiv w:val="1"/>
      <w:marLeft w:val="0"/>
      <w:marRight w:val="0"/>
      <w:marTop w:val="0"/>
      <w:marBottom w:val="0"/>
      <w:divBdr>
        <w:top w:val="none" w:sz="0" w:space="0" w:color="auto"/>
        <w:left w:val="none" w:sz="0" w:space="0" w:color="auto"/>
        <w:bottom w:val="none" w:sz="0" w:space="0" w:color="auto"/>
        <w:right w:val="none" w:sz="0" w:space="0" w:color="auto"/>
      </w:divBdr>
      <w:divsChild>
        <w:div w:id="1947276074">
          <w:marLeft w:val="0"/>
          <w:marRight w:val="0"/>
          <w:marTop w:val="34"/>
          <w:marBottom w:val="34"/>
          <w:divBdr>
            <w:top w:val="none" w:sz="0" w:space="0" w:color="auto"/>
            <w:left w:val="none" w:sz="0" w:space="0" w:color="auto"/>
            <w:bottom w:val="none" w:sz="0" w:space="0" w:color="auto"/>
            <w:right w:val="none" w:sz="0" w:space="0" w:color="auto"/>
          </w:divBdr>
        </w:div>
      </w:divsChild>
    </w:div>
    <w:div w:id="1135873959">
      <w:bodyDiv w:val="1"/>
      <w:marLeft w:val="0"/>
      <w:marRight w:val="0"/>
      <w:marTop w:val="0"/>
      <w:marBottom w:val="0"/>
      <w:divBdr>
        <w:top w:val="none" w:sz="0" w:space="0" w:color="auto"/>
        <w:left w:val="none" w:sz="0" w:space="0" w:color="auto"/>
        <w:bottom w:val="none" w:sz="0" w:space="0" w:color="auto"/>
        <w:right w:val="none" w:sz="0" w:space="0" w:color="auto"/>
      </w:divBdr>
    </w:div>
    <w:div w:id="1136339599">
      <w:bodyDiv w:val="1"/>
      <w:marLeft w:val="0"/>
      <w:marRight w:val="0"/>
      <w:marTop w:val="0"/>
      <w:marBottom w:val="0"/>
      <w:divBdr>
        <w:top w:val="none" w:sz="0" w:space="0" w:color="auto"/>
        <w:left w:val="none" w:sz="0" w:space="0" w:color="auto"/>
        <w:bottom w:val="none" w:sz="0" w:space="0" w:color="auto"/>
        <w:right w:val="none" w:sz="0" w:space="0" w:color="auto"/>
      </w:divBdr>
      <w:divsChild>
        <w:div w:id="1780643103">
          <w:marLeft w:val="0"/>
          <w:marRight w:val="0"/>
          <w:marTop w:val="34"/>
          <w:marBottom w:val="34"/>
          <w:divBdr>
            <w:top w:val="none" w:sz="0" w:space="0" w:color="auto"/>
            <w:left w:val="none" w:sz="0" w:space="0" w:color="auto"/>
            <w:bottom w:val="none" w:sz="0" w:space="0" w:color="auto"/>
            <w:right w:val="none" w:sz="0" w:space="0" w:color="auto"/>
          </w:divBdr>
        </w:div>
      </w:divsChild>
    </w:div>
    <w:div w:id="1153985675">
      <w:bodyDiv w:val="1"/>
      <w:marLeft w:val="0"/>
      <w:marRight w:val="0"/>
      <w:marTop w:val="0"/>
      <w:marBottom w:val="0"/>
      <w:divBdr>
        <w:top w:val="none" w:sz="0" w:space="0" w:color="auto"/>
        <w:left w:val="none" w:sz="0" w:space="0" w:color="auto"/>
        <w:bottom w:val="none" w:sz="0" w:space="0" w:color="auto"/>
        <w:right w:val="none" w:sz="0" w:space="0" w:color="auto"/>
      </w:divBdr>
      <w:divsChild>
        <w:div w:id="1606380727">
          <w:marLeft w:val="0"/>
          <w:marRight w:val="0"/>
          <w:marTop w:val="34"/>
          <w:marBottom w:val="34"/>
          <w:divBdr>
            <w:top w:val="none" w:sz="0" w:space="0" w:color="auto"/>
            <w:left w:val="none" w:sz="0" w:space="0" w:color="auto"/>
            <w:bottom w:val="none" w:sz="0" w:space="0" w:color="auto"/>
            <w:right w:val="none" w:sz="0" w:space="0" w:color="auto"/>
          </w:divBdr>
        </w:div>
      </w:divsChild>
    </w:div>
    <w:div w:id="1170875755">
      <w:bodyDiv w:val="1"/>
      <w:marLeft w:val="0"/>
      <w:marRight w:val="0"/>
      <w:marTop w:val="0"/>
      <w:marBottom w:val="0"/>
      <w:divBdr>
        <w:top w:val="none" w:sz="0" w:space="0" w:color="auto"/>
        <w:left w:val="none" w:sz="0" w:space="0" w:color="auto"/>
        <w:bottom w:val="none" w:sz="0" w:space="0" w:color="auto"/>
        <w:right w:val="none" w:sz="0" w:space="0" w:color="auto"/>
      </w:divBdr>
    </w:div>
    <w:div w:id="1239052822">
      <w:bodyDiv w:val="1"/>
      <w:marLeft w:val="0"/>
      <w:marRight w:val="0"/>
      <w:marTop w:val="0"/>
      <w:marBottom w:val="0"/>
      <w:divBdr>
        <w:top w:val="none" w:sz="0" w:space="0" w:color="auto"/>
        <w:left w:val="none" w:sz="0" w:space="0" w:color="auto"/>
        <w:bottom w:val="none" w:sz="0" w:space="0" w:color="auto"/>
        <w:right w:val="none" w:sz="0" w:space="0" w:color="auto"/>
      </w:divBdr>
      <w:divsChild>
        <w:div w:id="1620867769">
          <w:marLeft w:val="0"/>
          <w:marRight w:val="0"/>
          <w:marTop w:val="34"/>
          <w:marBottom w:val="34"/>
          <w:divBdr>
            <w:top w:val="none" w:sz="0" w:space="0" w:color="auto"/>
            <w:left w:val="none" w:sz="0" w:space="0" w:color="auto"/>
            <w:bottom w:val="none" w:sz="0" w:space="0" w:color="auto"/>
            <w:right w:val="none" w:sz="0" w:space="0" w:color="auto"/>
          </w:divBdr>
        </w:div>
      </w:divsChild>
    </w:div>
    <w:div w:id="1275937427">
      <w:bodyDiv w:val="1"/>
      <w:marLeft w:val="0"/>
      <w:marRight w:val="0"/>
      <w:marTop w:val="0"/>
      <w:marBottom w:val="0"/>
      <w:divBdr>
        <w:top w:val="none" w:sz="0" w:space="0" w:color="auto"/>
        <w:left w:val="none" w:sz="0" w:space="0" w:color="auto"/>
        <w:bottom w:val="none" w:sz="0" w:space="0" w:color="auto"/>
        <w:right w:val="none" w:sz="0" w:space="0" w:color="auto"/>
      </w:divBdr>
      <w:divsChild>
        <w:div w:id="1079324564">
          <w:marLeft w:val="0"/>
          <w:marRight w:val="0"/>
          <w:marTop w:val="34"/>
          <w:marBottom w:val="34"/>
          <w:divBdr>
            <w:top w:val="none" w:sz="0" w:space="0" w:color="auto"/>
            <w:left w:val="none" w:sz="0" w:space="0" w:color="auto"/>
            <w:bottom w:val="none" w:sz="0" w:space="0" w:color="auto"/>
            <w:right w:val="none" w:sz="0" w:space="0" w:color="auto"/>
          </w:divBdr>
        </w:div>
      </w:divsChild>
    </w:div>
    <w:div w:id="1294752026">
      <w:bodyDiv w:val="1"/>
      <w:marLeft w:val="0"/>
      <w:marRight w:val="0"/>
      <w:marTop w:val="0"/>
      <w:marBottom w:val="0"/>
      <w:divBdr>
        <w:top w:val="none" w:sz="0" w:space="0" w:color="auto"/>
        <w:left w:val="none" w:sz="0" w:space="0" w:color="auto"/>
        <w:bottom w:val="none" w:sz="0" w:space="0" w:color="auto"/>
        <w:right w:val="none" w:sz="0" w:space="0" w:color="auto"/>
      </w:divBdr>
    </w:div>
    <w:div w:id="1305888239">
      <w:bodyDiv w:val="1"/>
      <w:marLeft w:val="0"/>
      <w:marRight w:val="0"/>
      <w:marTop w:val="0"/>
      <w:marBottom w:val="0"/>
      <w:divBdr>
        <w:top w:val="none" w:sz="0" w:space="0" w:color="auto"/>
        <w:left w:val="none" w:sz="0" w:space="0" w:color="auto"/>
        <w:bottom w:val="none" w:sz="0" w:space="0" w:color="auto"/>
        <w:right w:val="none" w:sz="0" w:space="0" w:color="auto"/>
      </w:divBdr>
      <w:divsChild>
        <w:div w:id="1569850624">
          <w:marLeft w:val="0"/>
          <w:marRight w:val="0"/>
          <w:marTop w:val="34"/>
          <w:marBottom w:val="34"/>
          <w:divBdr>
            <w:top w:val="none" w:sz="0" w:space="0" w:color="auto"/>
            <w:left w:val="none" w:sz="0" w:space="0" w:color="auto"/>
            <w:bottom w:val="none" w:sz="0" w:space="0" w:color="auto"/>
            <w:right w:val="none" w:sz="0" w:space="0" w:color="auto"/>
          </w:divBdr>
        </w:div>
      </w:divsChild>
    </w:div>
    <w:div w:id="1328168375">
      <w:bodyDiv w:val="1"/>
      <w:marLeft w:val="0"/>
      <w:marRight w:val="0"/>
      <w:marTop w:val="0"/>
      <w:marBottom w:val="0"/>
      <w:divBdr>
        <w:top w:val="none" w:sz="0" w:space="0" w:color="auto"/>
        <w:left w:val="none" w:sz="0" w:space="0" w:color="auto"/>
        <w:bottom w:val="none" w:sz="0" w:space="0" w:color="auto"/>
        <w:right w:val="none" w:sz="0" w:space="0" w:color="auto"/>
      </w:divBdr>
      <w:divsChild>
        <w:div w:id="299073357">
          <w:marLeft w:val="0"/>
          <w:marRight w:val="0"/>
          <w:marTop w:val="0"/>
          <w:marBottom w:val="0"/>
          <w:divBdr>
            <w:top w:val="none" w:sz="0" w:space="0" w:color="auto"/>
            <w:left w:val="none" w:sz="0" w:space="0" w:color="auto"/>
            <w:bottom w:val="none" w:sz="0" w:space="0" w:color="auto"/>
            <w:right w:val="none" w:sz="0" w:space="0" w:color="auto"/>
          </w:divBdr>
        </w:div>
      </w:divsChild>
    </w:div>
    <w:div w:id="1408653785">
      <w:bodyDiv w:val="1"/>
      <w:marLeft w:val="0"/>
      <w:marRight w:val="0"/>
      <w:marTop w:val="0"/>
      <w:marBottom w:val="0"/>
      <w:divBdr>
        <w:top w:val="none" w:sz="0" w:space="0" w:color="auto"/>
        <w:left w:val="none" w:sz="0" w:space="0" w:color="auto"/>
        <w:bottom w:val="none" w:sz="0" w:space="0" w:color="auto"/>
        <w:right w:val="none" w:sz="0" w:space="0" w:color="auto"/>
      </w:divBdr>
    </w:div>
    <w:div w:id="1441220204">
      <w:bodyDiv w:val="1"/>
      <w:marLeft w:val="0"/>
      <w:marRight w:val="0"/>
      <w:marTop w:val="0"/>
      <w:marBottom w:val="0"/>
      <w:divBdr>
        <w:top w:val="none" w:sz="0" w:space="0" w:color="auto"/>
        <w:left w:val="none" w:sz="0" w:space="0" w:color="auto"/>
        <w:bottom w:val="none" w:sz="0" w:space="0" w:color="auto"/>
        <w:right w:val="none" w:sz="0" w:space="0" w:color="auto"/>
      </w:divBdr>
    </w:div>
    <w:div w:id="1450391765">
      <w:bodyDiv w:val="1"/>
      <w:marLeft w:val="0"/>
      <w:marRight w:val="0"/>
      <w:marTop w:val="0"/>
      <w:marBottom w:val="0"/>
      <w:divBdr>
        <w:top w:val="none" w:sz="0" w:space="0" w:color="auto"/>
        <w:left w:val="none" w:sz="0" w:space="0" w:color="auto"/>
        <w:bottom w:val="none" w:sz="0" w:space="0" w:color="auto"/>
        <w:right w:val="none" w:sz="0" w:space="0" w:color="auto"/>
      </w:divBdr>
      <w:divsChild>
        <w:div w:id="1633435498">
          <w:marLeft w:val="0"/>
          <w:marRight w:val="0"/>
          <w:marTop w:val="34"/>
          <w:marBottom w:val="34"/>
          <w:divBdr>
            <w:top w:val="none" w:sz="0" w:space="0" w:color="auto"/>
            <w:left w:val="none" w:sz="0" w:space="0" w:color="auto"/>
            <w:bottom w:val="none" w:sz="0" w:space="0" w:color="auto"/>
            <w:right w:val="none" w:sz="0" w:space="0" w:color="auto"/>
          </w:divBdr>
        </w:div>
      </w:divsChild>
    </w:div>
    <w:div w:id="1461612594">
      <w:bodyDiv w:val="1"/>
      <w:marLeft w:val="0"/>
      <w:marRight w:val="0"/>
      <w:marTop w:val="0"/>
      <w:marBottom w:val="0"/>
      <w:divBdr>
        <w:top w:val="none" w:sz="0" w:space="0" w:color="auto"/>
        <w:left w:val="none" w:sz="0" w:space="0" w:color="auto"/>
        <w:bottom w:val="none" w:sz="0" w:space="0" w:color="auto"/>
        <w:right w:val="none" w:sz="0" w:space="0" w:color="auto"/>
      </w:divBdr>
      <w:divsChild>
        <w:div w:id="899897696">
          <w:marLeft w:val="0"/>
          <w:marRight w:val="0"/>
          <w:marTop w:val="34"/>
          <w:marBottom w:val="34"/>
          <w:divBdr>
            <w:top w:val="none" w:sz="0" w:space="0" w:color="auto"/>
            <w:left w:val="none" w:sz="0" w:space="0" w:color="auto"/>
            <w:bottom w:val="none" w:sz="0" w:space="0" w:color="auto"/>
            <w:right w:val="none" w:sz="0" w:space="0" w:color="auto"/>
          </w:divBdr>
        </w:div>
      </w:divsChild>
    </w:div>
    <w:div w:id="1475760853">
      <w:bodyDiv w:val="1"/>
      <w:marLeft w:val="0"/>
      <w:marRight w:val="0"/>
      <w:marTop w:val="0"/>
      <w:marBottom w:val="0"/>
      <w:divBdr>
        <w:top w:val="none" w:sz="0" w:space="0" w:color="auto"/>
        <w:left w:val="none" w:sz="0" w:space="0" w:color="auto"/>
        <w:bottom w:val="none" w:sz="0" w:space="0" w:color="auto"/>
        <w:right w:val="none" w:sz="0" w:space="0" w:color="auto"/>
      </w:divBdr>
      <w:divsChild>
        <w:div w:id="1379433800">
          <w:marLeft w:val="0"/>
          <w:marRight w:val="0"/>
          <w:marTop w:val="0"/>
          <w:marBottom w:val="0"/>
          <w:divBdr>
            <w:top w:val="none" w:sz="0" w:space="0" w:color="auto"/>
            <w:left w:val="none" w:sz="0" w:space="0" w:color="auto"/>
            <w:bottom w:val="none" w:sz="0" w:space="0" w:color="auto"/>
            <w:right w:val="none" w:sz="0" w:space="0" w:color="auto"/>
          </w:divBdr>
        </w:div>
      </w:divsChild>
    </w:div>
    <w:div w:id="1505394240">
      <w:bodyDiv w:val="1"/>
      <w:marLeft w:val="0"/>
      <w:marRight w:val="0"/>
      <w:marTop w:val="0"/>
      <w:marBottom w:val="0"/>
      <w:divBdr>
        <w:top w:val="none" w:sz="0" w:space="0" w:color="auto"/>
        <w:left w:val="none" w:sz="0" w:space="0" w:color="auto"/>
        <w:bottom w:val="none" w:sz="0" w:space="0" w:color="auto"/>
        <w:right w:val="none" w:sz="0" w:space="0" w:color="auto"/>
      </w:divBdr>
      <w:divsChild>
        <w:div w:id="1737706951">
          <w:marLeft w:val="0"/>
          <w:marRight w:val="0"/>
          <w:marTop w:val="34"/>
          <w:marBottom w:val="34"/>
          <w:divBdr>
            <w:top w:val="none" w:sz="0" w:space="0" w:color="auto"/>
            <w:left w:val="none" w:sz="0" w:space="0" w:color="auto"/>
            <w:bottom w:val="none" w:sz="0" w:space="0" w:color="auto"/>
            <w:right w:val="none" w:sz="0" w:space="0" w:color="auto"/>
          </w:divBdr>
        </w:div>
      </w:divsChild>
    </w:div>
    <w:div w:id="1511138244">
      <w:bodyDiv w:val="1"/>
      <w:marLeft w:val="0"/>
      <w:marRight w:val="0"/>
      <w:marTop w:val="0"/>
      <w:marBottom w:val="0"/>
      <w:divBdr>
        <w:top w:val="none" w:sz="0" w:space="0" w:color="auto"/>
        <w:left w:val="none" w:sz="0" w:space="0" w:color="auto"/>
        <w:bottom w:val="none" w:sz="0" w:space="0" w:color="auto"/>
        <w:right w:val="none" w:sz="0" w:space="0" w:color="auto"/>
      </w:divBdr>
      <w:divsChild>
        <w:div w:id="742725059">
          <w:marLeft w:val="0"/>
          <w:marRight w:val="0"/>
          <w:marTop w:val="34"/>
          <w:marBottom w:val="34"/>
          <w:divBdr>
            <w:top w:val="none" w:sz="0" w:space="0" w:color="auto"/>
            <w:left w:val="none" w:sz="0" w:space="0" w:color="auto"/>
            <w:bottom w:val="none" w:sz="0" w:space="0" w:color="auto"/>
            <w:right w:val="none" w:sz="0" w:space="0" w:color="auto"/>
          </w:divBdr>
        </w:div>
      </w:divsChild>
    </w:div>
    <w:div w:id="1513960043">
      <w:bodyDiv w:val="1"/>
      <w:marLeft w:val="0"/>
      <w:marRight w:val="0"/>
      <w:marTop w:val="0"/>
      <w:marBottom w:val="0"/>
      <w:divBdr>
        <w:top w:val="none" w:sz="0" w:space="0" w:color="auto"/>
        <w:left w:val="none" w:sz="0" w:space="0" w:color="auto"/>
        <w:bottom w:val="none" w:sz="0" w:space="0" w:color="auto"/>
        <w:right w:val="none" w:sz="0" w:space="0" w:color="auto"/>
      </w:divBdr>
      <w:divsChild>
        <w:div w:id="2102945551">
          <w:marLeft w:val="0"/>
          <w:marRight w:val="0"/>
          <w:marTop w:val="34"/>
          <w:marBottom w:val="34"/>
          <w:divBdr>
            <w:top w:val="none" w:sz="0" w:space="0" w:color="auto"/>
            <w:left w:val="none" w:sz="0" w:space="0" w:color="auto"/>
            <w:bottom w:val="none" w:sz="0" w:space="0" w:color="auto"/>
            <w:right w:val="none" w:sz="0" w:space="0" w:color="auto"/>
          </w:divBdr>
        </w:div>
      </w:divsChild>
    </w:div>
    <w:div w:id="1523938244">
      <w:bodyDiv w:val="1"/>
      <w:marLeft w:val="0"/>
      <w:marRight w:val="0"/>
      <w:marTop w:val="0"/>
      <w:marBottom w:val="0"/>
      <w:divBdr>
        <w:top w:val="none" w:sz="0" w:space="0" w:color="auto"/>
        <w:left w:val="none" w:sz="0" w:space="0" w:color="auto"/>
        <w:bottom w:val="none" w:sz="0" w:space="0" w:color="auto"/>
        <w:right w:val="none" w:sz="0" w:space="0" w:color="auto"/>
      </w:divBdr>
      <w:divsChild>
        <w:div w:id="802234152">
          <w:marLeft w:val="0"/>
          <w:marRight w:val="0"/>
          <w:marTop w:val="34"/>
          <w:marBottom w:val="34"/>
          <w:divBdr>
            <w:top w:val="none" w:sz="0" w:space="0" w:color="auto"/>
            <w:left w:val="none" w:sz="0" w:space="0" w:color="auto"/>
            <w:bottom w:val="none" w:sz="0" w:space="0" w:color="auto"/>
            <w:right w:val="none" w:sz="0" w:space="0" w:color="auto"/>
          </w:divBdr>
        </w:div>
      </w:divsChild>
    </w:div>
    <w:div w:id="1524171977">
      <w:bodyDiv w:val="1"/>
      <w:marLeft w:val="0"/>
      <w:marRight w:val="0"/>
      <w:marTop w:val="0"/>
      <w:marBottom w:val="0"/>
      <w:divBdr>
        <w:top w:val="none" w:sz="0" w:space="0" w:color="auto"/>
        <w:left w:val="none" w:sz="0" w:space="0" w:color="auto"/>
        <w:bottom w:val="none" w:sz="0" w:space="0" w:color="auto"/>
        <w:right w:val="none" w:sz="0" w:space="0" w:color="auto"/>
      </w:divBdr>
      <w:divsChild>
        <w:div w:id="1396508288">
          <w:marLeft w:val="0"/>
          <w:marRight w:val="0"/>
          <w:marTop w:val="34"/>
          <w:marBottom w:val="34"/>
          <w:divBdr>
            <w:top w:val="none" w:sz="0" w:space="0" w:color="auto"/>
            <w:left w:val="none" w:sz="0" w:space="0" w:color="auto"/>
            <w:bottom w:val="none" w:sz="0" w:space="0" w:color="auto"/>
            <w:right w:val="none" w:sz="0" w:space="0" w:color="auto"/>
          </w:divBdr>
        </w:div>
      </w:divsChild>
    </w:div>
    <w:div w:id="1529761050">
      <w:bodyDiv w:val="1"/>
      <w:marLeft w:val="0"/>
      <w:marRight w:val="0"/>
      <w:marTop w:val="0"/>
      <w:marBottom w:val="0"/>
      <w:divBdr>
        <w:top w:val="none" w:sz="0" w:space="0" w:color="auto"/>
        <w:left w:val="none" w:sz="0" w:space="0" w:color="auto"/>
        <w:bottom w:val="none" w:sz="0" w:space="0" w:color="auto"/>
        <w:right w:val="none" w:sz="0" w:space="0" w:color="auto"/>
      </w:divBdr>
      <w:divsChild>
        <w:div w:id="1423599969">
          <w:marLeft w:val="0"/>
          <w:marRight w:val="0"/>
          <w:marTop w:val="34"/>
          <w:marBottom w:val="34"/>
          <w:divBdr>
            <w:top w:val="none" w:sz="0" w:space="0" w:color="auto"/>
            <w:left w:val="none" w:sz="0" w:space="0" w:color="auto"/>
            <w:bottom w:val="none" w:sz="0" w:space="0" w:color="auto"/>
            <w:right w:val="none" w:sz="0" w:space="0" w:color="auto"/>
          </w:divBdr>
        </w:div>
      </w:divsChild>
    </w:div>
    <w:div w:id="1537964940">
      <w:bodyDiv w:val="1"/>
      <w:marLeft w:val="0"/>
      <w:marRight w:val="0"/>
      <w:marTop w:val="0"/>
      <w:marBottom w:val="0"/>
      <w:divBdr>
        <w:top w:val="none" w:sz="0" w:space="0" w:color="auto"/>
        <w:left w:val="none" w:sz="0" w:space="0" w:color="auto"/>
        <w:bottom w:val="none" w:sz="0" w:space="0" w:color="auto"/>
        <w:right w:val="none" w:sz="0" w:space="0" w:color="auto"/>
      </w:divBdr>
    </w:div>
    <w:div w:id="1543245945">
      <w:bodyDiv w:val="1"/>
      <w:marLeft w:val="0"/>
      <w:marRight w:val="0"/>
      <w:marTop w:val="0"/>
      <w:marBottom w:val="0"/>
      <w:divBdr>
        <w:top w:val="none" w:sz="0" w:space="0" w:color="auto"/>
        <w:left w:val="none" w:sz="0" w:space="0" w:color="auto"/>
        <w:bottom w:val="none" w:sz="0" w:space="0" w:color="auto"/>
        <w:right w:val="none" w:sz="0" w:space="0" w:color="auto"/>
      </w:divBdr>
      <w:divsChild>
        <w:div w:id="1042946065">
          <w:marLeft w:val="0"/>
          <w:marRight w:val="0"/>
          <w:marTop w:val="34"/>
          <w:marBottom w:val="34"/>
          <w:divBdr>
            <w:top w:val="none" w:sz="0" w:space="0" w:color="auto"/>
            <w:left w:val="none" w:sz="0" w:space="0" w:color="auto"/>
            <w:bottom w:val="none" w:sz="0" w:space="0" w:color="auto"/>
            <w:right w:val="none" w:sz="0" w:space="0" w:color="auto"/>
          </w:divBdr>
        </w:div>
      </w:divsChild>
    </w:div>
    <w:div w:id="1564832865">
      <w:bodyDiv w:val="1"/>
      <w:marLeft w:val="0"/>
      <w:marRight w:val="0"/>
      <w:marTop w:val="0"/>
      <w:marBottom w:val="0"/>
      <w:divBdr>
        <w:top w:val="none" w:sz="0" w:space="0" w:color="auto"/>
        <w:left w:val="none" w:sz="0" w:space="0" w:color="auto"/>
        <w:bottom w:val="none" w:sz="0" w:space="0" w:color="auto"/>
        <w:right w:val="none" w:sz="0" w:space="0" w:color="auto"/>
      </w:divBdr>
    </w:div>
    <w:div w:id="1590117344">
      <w:bodyDiv w:val="1"/>
      <w:marLeft w:val="0"/>
      <w:marRight w:val="0"/>
      <w:marTop w:val="0"/>
      <w:marBottom w:val="0"/>
      <w:divBdr>
        <w:top w:val="none" w:sz="0" w:space="0" w:color="auto"/>
        <w:left w:val="none" w:sz="0" w:space="0" w:color="auto"/>
        <w:bottom w:val="none" w:sz="0" w:space="0" w:color="auto"/>
        <w:right w:val="none" w:sz="0" w:space="0" w:color="auto"/>
      </w:divBdr>
      <w:divsChild>
        <w:div w:id="2020963802">
          <w:marLeft w:val="0"/>
          <w:marRight w:val="0"/>
          <w:marTop w:val="34"/>
          <w:marBottom w:val="34"/>
          <w:divBdr>
            <w:top w:val="none" w:sz="0" w:space="0" w:color="auto"/>
            <w:left w:val="none" w:sz="0" w:space="0" w:color="auto"/>
            <w:bottom w:val="none" w:sz="0" w:space="0" w:color="auto"/>
            <w:right w:val="none" w:sz="0" w:space="0" w:color="auto"/>
          </w:divBdr>
        </w:div>
      </w:divsChild>
    </w:div>
    <w:div w:id="1617983278">
      <w:bodyDiv w:val="1"/>
      <w:marLeft w:val="0"/>
      <w:marRight w:val="0"/>
      <w:marTop w:val="0"/>
      <w:marBottom w:val="0"/>
      <w:divBdr>
        <w:top w:val="none" w:sz="0" w:space="0" w:color="auto"/>
        <w:left w:val="none" w:sz="0" w:space="0" w:color="auto"/>
        <w:bottom w:val="none" w:sz="0" w:space="0" w:color="auto"/>
        <w:right w:val="none" w:sz="0" w:space="0" w:color="auto"/>
      </w:divBdr>
      <w:divsChild>
        <w:div w:id="1113286395">
          <w:marLeft w:val="0"/>
          <w:marRight w:val="0"/>
          <w:marTop w:val="34"/>
          <w:marBottom w:val="34"/>
          <w:divBdr>
            <w:top w:val="none" w:sz="0" w:space="0" w:color="auto"/>
            <w:left w:val="none" w:sz="0" w:space="0" w:color="auto"/>
            <w:bottom w:val="none" w:sz="0" w:space="0" w:color="auto"/>
            <w:right w:val="none" w:sz="0" w:space="0" w:color="auto"/>
          </w:divBdr>
        </w:div>
      </w:divsChild>
    </w:div>
    <w:div w:id="1628387820">
      <w:bodyDiv w:val="1"/>
      <w:marLeft w:val="0"/>
      <w:marRight w:val="0"/>
      <w:marTop w:val="0"/>
      <w:marBottom w:val="0"/>
      <w:divBdr>
        <w:top w:val="none" w:sz="0" w:space="0" w:color="auto"/>
        <w:left w:val="none" w:sz="0" w:space="0" w:color="auto"/>
        <w:bottom w:val="none" w:sz="0" w:space="0" w:color="auto"/>
        <w:right w:val="none" w:sz="0" w:space="0" w:color="auto"/>
      </w:divBdr>
    </w:div>
    <w:div w:id="1676570353">
      <w:bodyDiv w:val="1"/>
      <w:marLeft w:val="0"/>
      <w:marRight w:val="0"/>
      <w:marTop w:val="0"/>
      <w:marBottom w:val="0"/>
      <w:divBdr>
        <w:top w:val="none" w:sz="0" w:space="0" w:color="auto"/>
        <w:left w:val="none" w:sz="0" w:space="0" w:color="auto"/>
        <w:bottom w:val="none" w:sz="0" w:space="0" w:color="auto"/>
        <w:right w:val="none" w:sz="0" w:space="0" w:color="auto"/>
      </w:divBdr>
      <w:divsChild>
        <w:div w:id="153374738">
          <w:marLeft w:val="0"/>
          <w:marRight w:val="0"/>
          <w:marTop w:val="34"/>
          <w:marBottom w:val="34"/>
          <w:divBdr>
            <w:top w:val="none" w:sz="0" w:space="0" w:color="auto"/>
            <w:left w:val="none" w:sz="0" w:space="0" w:color="auto"/>
            <w:bottom w:val="none" w:sz="0" w:space="0" w:color="auto"/>
            <w:right w:val="none" w:sz="0" w:space="0" w:color="auto"/>
          </w:divBdr>
        </w:div>
      </w:divsChild>
    </w:div>
    <w:div w:id="1677027100">
      <w:bodyDiv w:val="1"/>
      <w:marLeft w:val="0"/>
      <w:marRight w:val="0"/>
      <w:marTop w:val="0"/>
      <w:marBottom w:val="0"/>
      <w:divBdr>
        <w:top w:val="none" w:sz="0" w:space="0" w:color="auto"/>
        <w:left w:val="none" w:sz="0" w:space="0" w:color="auto"/>
        <w:bottom w:val="none" w:sz="0" w:space="0" w:color="auto"/>
        <w:right w:val="none" w:sz="0" w:space="0" w:color="auto"/>
      </w:divBdr>
    </w:div>
    <w:div w:id="1679042649">
      <w:bodyDiv w:val="1"/>
      <w:marLeft w:val="0"/>
      <w:marRight w:val="0"/>
      <w:marTop w:val="0"/>
      <w:marBottom w:val="0"/>
      <w:divBdr>
        <w:top w:val="none" w:sz="0" w:space="0" w:color="auto"/>
        <w:left w:val="none" w:sz="0" w:space="0" w:color="auto"/>
        <w:bottom w:val="none" w:sz="0" w:space="0" w:color="auto"/>
        <w:right w:val="none" w:sz="0" w:space="0" w:color="auto"/>
      </w:divBdr>
      <w:divsChild>
        <w:div w:id="1831749596">
          <w:marLeft w:val="0"/>
          <w:marRight w:val="0"/>
          <w:marTop w:val="34"/>
          <w:marBottom w:val="34"/>
          <w:divBdr>
            <w:top w:val="none" w:sz="0" w:space="0" w:color="auto"/>
            <w:left w:val="none" w:sz="0" w:space="0" w:color="auto"/>
            <w:bottom w:val="none" w:sz="0" w:space="0" w:color="auto"/>
            <w:right w:val="none" w:sz="0" w:space="0" w:color="auto"/>
          </w:divBdr>
        </w:div>
      </w:divsChild>
    </w:div>
    <w:div w:id="1709836445">
      <w:bodyDiv w:val="1"/>
      <w:marLeft w:val="0"/>
      <w:marRight w:val="0"/>
      <w:marTop w:val="0"/>
      <w:marBottom w:val="0"/>
      <w:divBdr>
        <w:top w:val="none" w:sz="0" w:space="0" w:color="auto"/>
        <w:left w:val="none" w:sz="0" w:space="0" w:color="auto"/>
        <w:bottom w:val="none" w:sz="0" w:space="0" w:color="auto"/>
        <w:right w:val="none" w:sz="0" w:space="0" w:color="auto"/>
      </w:divBdr>
      <w:divsChild>
        <w:div w:id="260768400">
          <w:marLeft w:val="0"/>
          <w:marRight w:val="0"/>
          <w:marTop w:val="34"/>
          <w:marBottom w:val="34"/>
          <w:divBdr>
            <w:top w:val="none" w:sz="0" w:space="0" w:color="auto"/>
            <w:left w:val="none" w:sz="0" w:space="0" w:color="auto"/>
            <w:bottom w:val="none" w:sz="0" w:space="0" w:color="auto"/>
            <w:right w:val="none" w:sz="0" w:space="0" w:color="auto"/>
          </w:divBdr>
        </w:div>
      </w:divsChild>
    </w:div>
    <w:div w:id="1746755095">
      <w:bodyDiv w:val="1"/>
      <w:marLeft w:val="0"/>
      <w:marRight w:val="0"/>
      <w:marTop w:val="0"/>
      <w:marBottom w:val="0"/>
      <w:divBdr>
        <w:top w:val="none" w:sz="0" w:space="0" w:color="auto"/>
        <w:left w:val="none" w:sz="0" w:space="0" w:color="auto"/>
        <w:bottom w:val="none" w:sz="0" w:space="0" w:color="auto"/>
        <w:right w:val="none" w:sz="0" w:space="0" w:color="auto"/>
      </w:divBdr>
    </w:div>
    <w:div w:id="1757366049">
      <w:bodyDiv w:val="1"/>
      <w:marLeft w:val="0"/>
      <w:marRight w:val="0"/>
      <w:marTop w:val="0"/>
      <w:marBottom w:val="0"/>
      <w:divBdr>
        <w:top w:val="none" w:sz="0" w:space="0" w:color="auto"/>
        <w:left w:val="none" w:sz="0" w:space="0" w:color="auto"/>
        <w:bottom w:val="none" w:sz="0" w:space="0" w:color="auto"/>
        <w:right w:val="none" w:sz="0" w:space="0" w:color="auto"/>
      </w:divBdr>
      <w:divsChild>
        <w:div w:id="1578242242">
          <w:marLeft w:val="0"/>
          <w:marRight w:val="0"/>
          <w:marTop w:val="34"/>
          <w:marBottom w:val="34"/>
          <w:divBdr>
            <w:top w:val="none" w:sz="0" w:space="0" w:color="auto"/>
            <w:left w:val="none" w:sz="0" w:space="0" w:color="auto"/>
            <w:bottom w:val="none" w:sz="0" w:space="0" w:color="auto"/>
            <w:right w:val="none" w:sz="0" w:space="0" w:color="auto"/>
          </w:divBdr>
        </w:div>
      </w:divsChild>
    </w:div>
    <w:div w:id="1761486777">
      <w:bodyDiv w:val="1"/>
      <w:marLeft w:val="0"/>
      <w:marRight w:val="0"/>
      <w:marTop w:val="0"/>
      <w:marBottom w:val="0"/>
      <w:divBdr>
        <w:top w:val="none" w:sz="0" w:space="0" w:color="auto"/>
        <w:left w:val="none" w:sz="0" w:space="0" w:color="auto"/>
        <w:bottom w:val="none" w:sz="0" w:space="0" w:color="auto"/>
        <w:right w:val="none" w:sz="0" w:space="0" w:color="auto"/>
      </w:divBdr>
    </w:div>
    <w:div w:id="1768503317">
      <w:bodyDiv w:val="1"/>
      <w:marLeft w:val="0"/>
      <w:marRight w:val="0"/>
      <w:marTop w:val="0"/>
      <w:marBottom w:val="0"/>
      <w:divBdr>
        <w:top w:val="none" w:sz="0" w:space="0" w:color="auto"/>
        <w:left w:val="none" w:sz="0" w:space="0" w:color="auto"/>
        <w:bottom w:val="none" w:sz="0" w:space="0" w:color="auto"/>
        <w:right w:val="none" w:sz="0" w:space="0" w:color="auto"/>
      </w:divBdr>
    </w:div>
    <w:div w:id="1780098483">
      <w:bodyDiv w:val="1"/>
      <w:marLeft w:val="0"/>
      <w:marRight w:val="0"/>
      <w:marTop w:val="0"/>
      <w:marBottom w:val="0"/>
      <w:divBdr>
        <w:top w:val="none" w:sz="0" w:space="0" w:color="auto"/>
        <w:left w:val="none" w:sz="0" w:space="0" w:color="auto"/>
        <w:bottom w:val="none" w:sz="0" w:space="0" w:color="auto"/>
        <w:right w:val="none" w:sz="0" w:space="0" w:color="auto"/>
      </w:divBdr>
      <w:divsChild>
        <w:div w:id="1446778137">
          <w:marLeft w:val="0"/>
          <w:marRight w:val="0"/>
          <w:marTop w:val="34"/>
          <w:marBottom w:val="34"/>
          <w:divBdr>
            <w:top w:val="none" w:sz="0" w:space="0" w:color="auto"/>
            <w:left w:val="none" w:sz="0" w:space="0" w:color="auto"/>
            <w:bottom w:val="none" w:sz="0" w:space="0" w:color="auto"/>
            <w:right w:val="none" w:sz="0" w:space="0" w:color="auto"/>
          </w:divBdr>
        </w:div>
      </w:divsChild>
    </w:div>
    <w:div w:id="1781531803">
      <w:bodyDiv w:val="1"/>
      <w:marLeft w:val="0"/>
      <w:marRight w:val="0"/>
      <w:marTop w:val="0"/>
      <w:marBottom w:val="0"/>
      <w:divBdr>
        <w:top w:val="none" w:sz="0" w:space="0" w:color="auto"/>
        <w:left w:val="none" w:sz="0" w:space="0" w:color="auto"/>
        <w:bottom w:val="none" w:sz="0" w:space="0" w:color="auto"/>
        <w:right w:val="none" w:sz="0" w:space="0" w:color="auto"/>
      </w:divBdr>
      <w:divsChild>
        <w:div w:id="494996600">
          <w:marLeft w:val="0"/>
          <w:marRight w:val="0"/>
          <w:marTop w:val="34"/>
          <w:marBottom w:val="34"/>
          <w:divBdr>
            <w:top w:val="none" w:sz="0" w:space="0" w:color="auto"/>
            <w:left w:val="none" w:sz="0" w:space="0" w:color="auto"/>
            <w:bottom w:val="none" w:sz="0" w:space="0" w:color="auto"/>
            <w:right w:val="none" w:sz="0" w:space="0" w:color="auto"/>
          </w:divBdr>
        </w:div>
      </w:divsChild>
    </w:div>
    <w:div w:id="1803842937">
      <w:bodyDiv w:val="1"/>
      <w:marLeft w:val="0"/>
      <w:marRight w:val="0"/>
      <w:marTop w:val="0"/>
      <w:marBottom w:val="0"/>
      <w:divBdr>
        <w:top w:val="none" w:sz="0" w:space="0" w:color="auto"/>
        <w:left w:val="none" w:sz="0" w:space="0" w:color="auto"/>
        <w:bottom w:val="none" w:sz="0" w:space="0" w:color="auto"/>
        <w:right w:val="none" w:sz="0" w:space="0" w:color="auto"/>
      </w:divBdr>
    </w:div>
    <w:div w:id="1816920283">
      <w:bodyDiv w:val="1"/>
      <w:marLeft w:val="0"/>
      <w:marRight w:val="0"/>
      <w:marTop w:val="0"/>
      <w:marBottom w:val="0"/>
      <w:divBdr>
        <w:top w:val="none" w:sz="0" w:space="0" w:color="auto"/>
        <w:left w:val="none" w:sz="0" w:space="0" w:color="auto"/>
        <w:bottom w:val="none" w:sz="0" w:space="0" w:color="auto"/>
        <w:right w:val="none" w:sz="0" w:space="0" w:color="auto"/>
      </w:divBdr>
    </w:div>
    <w:div w:id="1825047280">
      <w:bodyDiv w:val="1"/>
      <w:marLeft w:val="0"/>
      <w:marRight w:val="0"/>
      <w:marTop w:val="0"/>
      <w:marBottom w:val="0"/>
      <w:divBdr>
        <w:top w:val="none" w:sz="0" w:space="0" w:color="auto"/>
        <w:left w:val="none" w:sz="0" w:space="0" w:color="auto"/>
        <w:bottom w:val="none" w:sz="0" w:space="0" w:color="auto"/>
        <w:right w:val="none" w:sz="0" w:space="0" w:color="auto"/>
      </w:divBdr>
    </w:div>
    <w:div w:id="1850096381">
      <w:bodyDiv w:val="1"/>
      <w:marLeft w:val="0"/>
      <w:marRight w:val="0"/>
      <w:marTop w:val="0"/>
      <w:marBottom w:val="0"/>
      <w:divBdr>
        <w:top w:val="none" w:sz="0" w:space="0" w:color="auto"/>
        <w:left w:val="none" w:sz="0" w:space="0" w:color="auto"/>
        <w:bottom w:val="none" w:sz="0" w:space="0" w:color="auto"/>
        <w:right w:val="none" w:sz="0" w:space="0" w:color="auto"/>
      </w:divBdr>
    </w:div>
    <w:div w:id="1888567874">
      <w:bodyDiv w:val="1"/>
      <w:marLeft w:val="0"/>
      <w:marRight w:val="0"/>
      <w:marTop w:val="0"/>
      <w:marBottom w:val="0"/>
      <w:divBdr>
        <w:top w:val="none" w:sz="0" w:space="0" w:color="auto"/>
        <w:left w:val="none" w:sz="0" w:space="0" w:color="auto"/>
        <w:bottom w:val="none" w:sz="0" w:space="0" w:color="auto"/>
        <w:right w:val="none" w:sz="0" w:space="0" w:color="auto"/>
      </w:divBdr>
      <w:divsChild>
        <w:div w:id="503593113">
          <w:marLeft w:val="0"/>
          <w:marRight w:val="0"/>
          <w:marTop w:val="34"/>
          <w:marBottom w:val="34"/>
          <w:divBdr>
            <w:top w:val="none" w:sz="0" w:space="0" w:color="auto"/>
            <w:left w:val="none" w:sz="0" w:space="0" w:color="auto"/>
            <w:bottom w:val="none" w:sz="0" w:space="0" w:color="auto"/>
            <w:right w:val="none" w:sz="0" w:space="0" w:color="auto"/>
          </w:divBdr>
        </w:div>
      </w:divsChild>
    </w:div>
    <w:div w:id="1915897898">
      <w:bodyDiv w:val="1"/>
      <w:marLeft w:val="0"/>
      <w:marRight w:val="0"/>
      <w:marTop w:val="0"/>
      <w:marBottom w:val="0"/>
      <w:divBdr>
        <w:top w:val="none" w:sz="0" w:space="0" w:color="auto"/>
        <w:left w:val="none" w:sz="0" w:space="0" w:color="auto"/>
        <w:bottom w:val="none" w:sz="0" w:space="0" w:color="auto"/>
        <w:right w:val="none" w:sz="0" w:space="0" w:color="auto"/>
      </w:divBdr>
      <w:divsChild>
        <w:div w:id="602345126">
          <w:marLeft w:val="0"/>
          <w:marRight w:val="0"/>
          <w:marTop w:val="34"/>
          <w:marBottom w:val="34"/>
          <w:divBdr>
            <w:top w:val="none" w:sz="0" w:space="0" w:color="auto"/>
            <w:left w:val="none" w:sz="0" w:space="0" w:color="auto"/>
            <w:bottom w:val="none" w:sz="0" w:space="0" w:color="auto"/>
            <w:right w:val="none" w:sz="0" w:space="0" w:color="auto"/>
          </w:divBdr>
        </w:div>
      </w:divsChild>
    </w:div>
    <w:div w:id="1917394915">
      <w:bodyDiv w:val="1"/>
      <w:marLeft w:val="0"/>
      <w:marRight w:val="0"/>
      <w:marTop w:val="0"/>
      <w:marBottom w:val="0"/>
      <w:divBdr>
        <w:top w:val="none" w:sz="0" w:space="0" w:color="auto"/>
        <w:left w:val="none" w:sz="0" w:space="0" w:color="auto"/>
        <w:bottom w:val="none" w:sz="0" w:space="0" w:color="auto"/>
        <w:right w:val="none" w:sz="0" w:space="0" w:color="auto"/>
      </w:divBdr>
    </w:div>
    <w:div w:id="1920599376">
      <w:bodyDiv w:val="1"/>
      <w:marLeft w:val="0"/>
      <w:marRight w:val="0"/>
      <w:marTop w:val="0"/>
      <w:marBottom w:val="0"/>
      <w:divBdr>
        <w:top w:val="none" w:sz="0" w:space="0" w:color="auto"/>
        <w:left w:val="none" w:sz="0" w:space="0" w:color="auto"/>
        <w:bottom w:val="none" w:sz="0" w:space="0" w:color="auto"/>
        <w:right w:val="none" w:sz="0" w:space="0" w:color="auto"/>
      </w:divBdr>
    </w:div>
    <w:div w:id="1937514624">
      <w:bodyDiv w:val="1"/>
      <w:marLeft w:val="0"/>
      <w:marRight w:val="0"/>
      <w:marTop w:val="0"/>
      <w:marBottom w:val="0"/>
      <w:divBdr>
        <w:top w:val="none" w:sz="0" w:space="0" w:color="auto"/>
        <w:left w:val="none" w:sz="0" w:space="0" w:color="auto"/>
        <w:bottom w:val="none" w:sz="0" w:space="0" w:color="auto"/>
        <w:right w:val="none" w:sz="0" w:space="0" w:color="auto"/>
      </w:divBdr>
      <w:divsChild>
        <w:div w:id="1744909502">
          <w:marLeft w:val="0"/>
          <w:marRight w:val="0"/>
          <w:marTop w:val="34"/>
          <w:marBottom w:val="34"/>
          <w:divBdr>
            <w:top w:val="none" w:sz="0" w:space="0" w:color="auto"/>
            <w:left w:val="none" w:sz="0" w:space="0" w:color="auto"/>
            <w:bottom w:val="none" w:sz="0" w:space="0" w:color="auto"/>
            <w:right w:val="none" w:sz="0" w:space="0" w:color="auto"/>
          </w:divBdr>
        </w:div>
      </w:divsChild>
    </w:div>
    <w:div w:id="1947498209">
      <w:bodyDiv w:val="1"/>
      <w:marLeft w:val="0"/>
      <w:marRight w:val="0"/>
      <w:marTop w:val="0"/>
      <w:marBottom w:val="0"/>
      <w:divBdr>
        <w:top w:val="none" w:sz="0" w:space="0" w:color="auto"/>
        <w:left w:val="none" w:sz="0" w:space="0" w:color="auto"/>
        <w:bottom w:val="none" w:sz="0" w:space="0" w:color="auto"/>
        <w:right w:val="none" w:sz="0" w:space="0" w:color="auto"/>
      </w:divBdr>
    </w:div>
    <w:div w:id="1952083592">
      <w:bodyDiv w:val="1"/>
      <w:marLeft w:val="0"/>
      <w:marRight w:val="0"/>
      <w:marTop w:val="0"/>
      <w:marBottom w:val="0"/>
      <w:divBdr>
        <w:top w:val="none" w:sz="0" w:space="0" w:color="auto"/>
        <w:left w:val="none" w:sz="0" w:space="0" w:color="auto"/>
        <w:bottom w:val="none" w:sz="0" w:space="0" w:color="auto"/>
        <w:right w:val="none" w:sz="0" w:space="0" w:color="auto"/>
      </w:divBdr>
      <w:divsChild>
        <w:div w:id="1520197888">
          <w:marLeft w:val="0"/>
          <w:marRight w:val="0"/>
          <w:marTop w:val="34"/>
          <w:marBottom w:val="34"/>
          <w:divBdr>
            <w:top w:val="none" w:sz="0" w:space="0" w:color="auto"/>
            <w:left w:val="none" w:sz="0" w:space="0" w:color="auto"/>
            <w:bottom w:val="none" w:sz="0" w:space="0" w:color="auto"/>
            <w:right w:val="none" w:sz="0" w:space="0" w:color="auto"/>
          </w:divBdr>
        </w:div>
      </w:divsChild>
    </w:div>
    <w:div w:id="1955864939">
      <w:bodyDiv w:val="1"/>
      <w:marLeft w:val="0"/>
      <w:marRight w:val="0"/>
      <w:marTop w:val="0"/>
      <w:marBottom w:val="0"/>
      <w:divBdr>
        <w:top w:val="none" w:sz="0" w:space="0" w:color="auto"/>
        <w:left w:val="none" w:sz="0" w:space="0" w:color="auto"/>
        <w:bottom w:val="none" w:sz="0" w:space="0" w:color="auto"/>
        <w:right w:val="none" w:sz="0" w:space="0" w:color="auto"/>
      </w:divBdr>
    </w:div>
    <w:div w:id="1991715593">
      <w:bodyDiv w:val="1"/>
      <w:marLeft w:val="0"/>
      <w:marRight w:val="0"/>
      <w:marTop w:val="0"/>
      <w:marBottom w:val="0"/>
      <w:divBdr>
        <w:top w:val="none" w:sz="0" w:space="0" w:color="auto"/>
        <w:left w:val="none" w:sz="0" w:space="0" w:color="auto"/>
        <w:bottom w:val="none" w:sz="0" w:space="0" w:color="auto"/>
        <w:right w:val="none" w:sz="0" w:space="0" w:color="auto"/>
      </w:divBdr>
      <w:divsChild>
        <w:div w:id="1646616809">
          <w:marLeft w:val="0"/>
          <w:marRight w:val="0"/>
          <w:marTop w:val="34"/>
          <w:marBottom w:val="34"/>
          <w:divBdr>
            <w:top w:val="none" w:sz="0" w:space="0" w:color="auto"/>
            <w:left w:val="none" w:sz="0" w:space="0" w:color="auto"/>
            <w:bottom w:val="none" w:sz="0" w:space="0" w:color="auto"/>
            <w:right w:val="none" w:sz="0" w:space="0" w:color="auto"/>
          </w:divBdr>
        </w:div>
      </w:divsChild>
    </w:div>
    <w:div w:id="2004895100">
      <w:bodyDiv w:val="1"/>
      <w:marLeft w:val="0"/>
      <w:marRight w:val="0"/>
      <w:marTop w:val="0"/>
      <w:marBottom w:val="0"/>
      <w:divBdr>
        <w:top w:val="none" w:sz="0" w:space="0" w:color="auto"/>
        <w:left w:val="none" w:sz="0" w:space="0" w:color="auto"/>
        <w:bottom w:val="none" w:sz="0" w:space="0" w:color="auto"/>
        <w:right w:val="none" w:sz="0" w:space="0" w:color="auto"/>
      </w:divBdr>
      <w:divsChild>
        <w:div w:id="2122022437">
          <w:marLeft w:val="0"/>
          <w:marRight w:val="0"/>
          <w:marTop w:val="0"/>
          <w:marBottom w:val="0"/>
          <w:divBdr>
            <w:top w:val="none" w:sz="0" w:space="0" w:color="auto"/>
            <w:left w:val="none" w:sz="0" w:space="0" w:color="auto"/>
            <w:bottom w:val="none" w:sz="0" w:space="0" w:color="auto"/>
            <w:right w:val="none" w:sz="0" w:space="0" w:color="auto"/>
          </w:divBdr>
        </w:div>
      </w:divsChild>
    </w:div>
    <w:div w:id="2010015878">
      <w:bodyDiv w:val="1"/>
      <w:marLeft w:val="0"/>
      <w:marRight w:val="0"/>
      <w:marTop w:val="0"/>
      <w:marBottom w:val="0"/>
      <w:divBdr>
        <w:top w:val="none" w:sz="0" w:space="0" w:color="auto"/>
        <w:left w:val="none" w:sz="0" w:space="0" w:color="auto"/>
        <w:bottom w:val="none" w:sz="0" w:space="0" w:color="auto"/>
        <w:right w:val="none" w:sz="0" w:space="0" w:color="auto"/>
      </w:divBdr>
    </w:div>
    <w:div w:id="2010474953">
      <w:bodyDiv w:val="1"/>
      <w:marLeft w:val="0"/>
      <w:marRight w:val="0"/>
      <w:marTop w:val="0"/>
      <w:marBottom w:val="0"/>
      <w:divBdr>
        <w:top w:val="none" w:sz="0" w:space="0" w:color="auto"/>
        <w:left w:val="none" w:sz="0" w:space="0" w:color="auto"/>
        <w:bottom w:val="none" w:sz="0" w:space="0" w:color="auto"/>
        <w:right w:val="none" w:sz="0" w:space="0" w:color="auto"/>
      </w:divBdr>
    </w:div>
    <w:div w:id="2020814828">
      <w:bodyDiv w:val="1"/>
      <w:marLeft w:val="0"/>
      <w:marRight w:val="0"/>
      <w:marTop w:val="0"/>
      <w:marBottom w:val="0"/>
      <w:divBdr>
        <w:top w:val="none" w:sz="0" w:space="0" w:color="auto"/>
        <w:left w:val="none" w:sz="0" w:space="0" w:color="auto"/>
        <w:bottom w:val="none" w:sz="0" w:space="0" w:color="auto"/>
        <w:right w:val="none" w:sz="0" w:space="0" w:color="auto"/>
      </w:divBdr>
      <w:divsChild>
        <w:div w:id="1570311322">
          <w:marLeft w:val="0"/>
          <w:marRight w:val="0"/>
          <w:marTop w:val="34"/>
          <w:marBottom w:val="34"/>
          <w:divBdr>
            <w:top w:val="none" w:sz="0" w:space="0" w:color="auto"/>
            <w:left w:val="none" w:sz="0" w:space="0" w:color="auto"/>
            <w:bottom w:val="none" w:sz="0" w:space="0" w:color="auto"/>
            <w:right w:val="none" w:sz="0" w:space="0" w:color="auto"/>
          </w:divBdr>
        </w:div>
      </w:divsChild>
    </w:div>
    <w:div w:id="2025746810">
      <w:bodyDiv w:val="1"/>
      <w:marLeft w:val="0"/>
      <w:marRight w:val="0"/>
      <w:marTop w:val="0"/>
      <w:marBottom w:val="0"/>
      <w:divBdr>
        <w:top w:val="none" w:sz="0" w:space="0" w:color="auto"/>
        <w:left w:val="none" w:sz="0" w:space="0" w:color="auto"/>
        <w:bottom w:val="none" w:sz="0" w:space="0" w:color="auto"/>
        <w:right w:val="none" w:sz="0" w:space="0" w:color="auto"/>
      </w:divBdr>
    </w:div>
    <w:div w:id="2025786376">
      <w:bodyDiv w:val="1"/>
      <w:marLeft w:val="0"/>
      <w:marRight w:val="0"/>
      <w:marTop w:val="0"/>
      <w:marBottom w:val="0"/>
      <w:divBdr>
        <w:top w:val="none" w:sz="0" w:space="0" w:color="auto"/>
        <w:left w:val="none" w:sz="0" w:space="0" w:color="auto"/>
        <w:bottom w:val="none" w:sz="0" w:space="0" w:color="auto"/>
        <w:right w:val="none" w:sz="0" w:space="0" w:color="auto"/>
      </w:divBdr>
    </w:div>
    <w:div w:id="2108034323">
      <w:bodyDiv w:val="1"/>
      <w:marLeft w:val="0"/>
      <w:marRight w:val="0"/>
      <w:marTop w:val="0"/>
      <w:marBottom w:val="0"/>
      <w:divBdr>
        <w:top w:val="none" w:sz="0" w:space="0" w:color="auto"/>
        <w:left w:val="none" w:sz="0" w:space="0" w:color="auto"/>
        <w:bottom w:val="none" w:sz="0" w:space="0" w:color="auto"/>
        <w:right w:val="none" w:sz="0" w:space="0" w:color="auto"/>
      </w:divBdr>
      <w:divsChild>
        <w:div w:id="1047682288">
          <w:marLeft w:val="0"/>
          <w:marRight w:val="0"/>
          <w:marTop w:val="34"/>
          <w:marBottom w:val="34"/>
          <w:divBdr>
            <w:top w:val="none" w:sz="0" w:space="0" w:color="auto"/>
            <w:left w:val="none" w:sz="0" w:space="0" w:color="auto"/>
            <w:bottom w:val="none" w:sz="0" w:space="0" w:color="auto"/>
            <w:right w:val="none" w:sz="0" w:space="0" w:color="auto"/>
          </w:divBdr>
        </w:div>
      </w:divsChild>
    </w:div>
    <w:div w:id="2109617573">
      <w:bodyDiv w:val="1"/>
      <w:marLeft w:val="0"/>
      <w:marRight w:val="0"/>
      <w:marTop w:val="0"/>
      <w:marBottom w:val="0"/>
      <w:divBdr>
        <w:top w:val="none" w:sz="0" w:space="0" w:color="auto"/>
        <w:left w:val="none" w:sz="0" w:space="0" w:color="auto"/>
        <w:bottom w:val="none" w:sz="0" w:space="0" w:color="auto"/>
        <w:right w:val="none" w:sz="0" w:space="0" w:color="auto"/>
      </w:divBdr>
      <w:divsChild>
        <w:div w:id="1527524105">
          <w:marLeft w:val="0"/>
          <w:marRight w:val="0"/>
          <w:marTop w:val="34"/>
          <w:marBottom w:val="34"/>
          <w:divBdr>
            <w:top w:val="none" w:sz="0" w:space="0" w:color="auto"/>
            <w:left w:val="none" w:sz="0" w:space="0" w:color="auto"/>
            <w:bottom w:val="none" w:sz="0" w:space="0" w:color="auto"/>
            <w:right w:val="none" w:sz="0" w:space="0" w:color="auto"/>
          </w:divBdr>
        </w:div>
      </w:divsChild>
    </w:div>
    <w:div w:id="2121029972">
      <w:bodyDiv w:val="1"/>
      <w:marLeft w:val="0"/>
      <w:marRight w:val="0"/>
      <w:marTop w:val="0"/>
      <w:marBottom w:val="0"/>
      <w:divBdr>
        <w:top w:val="none" w:sz="0" w:space="0" w:color="auto"/>
        <w:left w:val="none" w:sz="0" w:space="0" w:color="auto"/>
        <w:bottom w:val="none" w:sz="0" w:space="0" w:color="auto"/>
        <w:right w:val="none" w:sz="0" w:space="0" w:color="auto"/>
      </w:divBdr>
      <w:divsChild>
        <w:div w:id="749355526">
          <w:marLeft w:val="0"/>
          <w:marRight w:val="0"/>
          <w:marTop w:val="34"/>
          <w:marBottom w:val="34"/>
          <w:divBdr>
            <w:top w:val="none" w:sz="0" w:space="0" w:color="auto"/>
            <w:left w:val="none" w:sz="0" w:space="0" w:color="auto"/>
            <w:bottom w:val="none" w:sz="0" w:space="0" w:color="auto"/>
            <w:right w:val="none" w:sz="0" w:space="0" w:color="auto"/>
          </w:divBdr>
        </w:div>
      </w:divsChild>
    </w:div>
    <w:div w:id="2130588809">
      <w:bodyDiv w:val="1"/>
      <w:marLeft w:val="0"/>
      <w:marRight w:val="0"/>
      <w:marTop w:val="0"/>
      <w:marBottom w:val="0"/>
      <w:divBdr>
        <w:top w:val="none" w:sz="0" w:space="0" w:color="auto"/>
        <w:left w:val="none" w:sz="0" w:space="0" w:color="auto"/>
        <w:bottom w:val="none" w:sz="0" w:space="0" w:color="auto"/>
        <w:right w:val="none" w:sz="0" w:space="0" w:color="auto"/>
      </w:divBdr>
      <w:divsChild>
        <w:div w:id="2083093633">
          <w:marLeft w:val="0"/>
          <w:marRight w:val="0"/>
          <w:marTop w:val="34"/>
          <w:marBottom w:val="34"/>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4"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e.jauniaux@ucl.ac.uk"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29</Pages>
  <Words>6813</Words>
  <Characters>38839</Characters>
  <Application>Microsoft Macintosh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45561</CharactersWithSpaces>
  <SharedDoc>false</SharedDoc>
  <HLinks>
    <vt:vector size="18" baseType="variant">
      <vt:variant>
        <vt:i4>3473439</vt:i4>
      </vt:variant>
      <vt:variant>
        <vt:i4>6</vt:i4>
      </vt:variant>
      <vt:variant>
        <vt:i4>0</vt:i4>
      </vt:variant>
      <vt:variant>
        <vt:i4>5</vt:i4>
      </vt:variant>
      <vt:variant>
        <vt:lpwstr>http://www.ncbi.nlm.nih.gov/pubmed/24631709</vt:lpwstr>
      </vt:variant>
      <vt:variant>
        <vt:lpwstr/>
      </vt:variant>
      <vt:variant>
        <vt:i4>3538962</vt:i4>
      </vt:variant>
      <vt:variant>
        <vt:i4>3</vt:i4>
      </vt:variant>
      <vt:variant>
        <vt:i4>0</vt:i4>
      </vt:variant>
      <vt:variant>
        <vt:i4>5</vt:i4>
      </vt:variant>
      <vt:variant>
        <vt:lpwstr>http://www.ncbi.nlm.nih.gov/pubmed/26630223</vt:lpwstr>
      </vt:variant>
      <vt:variant>
        <vt:lpwstr/>
      </vt:variant>
      <vt:variant>
        <vt:i4>2031695</vt:i4>
      </vt:variant>
      <vt:variant>
        <vt:i4>0</vt:i4>
      </vt:variant>
      <vt:variant>
        <vt:i4>0</vt:i4>
      </vt:variant>
      <vt:variant>
        <vt:i4>5</vt:i4>
      </vt:variant>
      <vt:variant>
        <vt:lpwstr>mailto:e.jauniaux@ucl.ac.uk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Jauniaux</dc:creator>
  <cp:keywords/>
  <cp:lastModifiedBy>Graham Burton</cp:lastModifiedBy>
  <cp:revision>3</cp:revision>
  <dcterms:created xsi:type="dcterms:W3CDTF">2019-10-31T22:18:00Z</dcterms:created>
  <dcterms:modified xsi:type="dcterms:W3CDTF">2019-11-22T16:49:00Z</dcterms:modified>
</cp:coreProperties>
</file>