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vertAnchor="text" w:horzAnchor="margin" w:tblpY="-75"/>
        <w:tblW w:w="0" w:type="auto"/>
        <w:tblLook w:val="04A0" w:firstRow="1" w:lastRow="0" w:firstColumn="1" w:lastColumn="0" w:noHBand="0" w:noVBand="1"/>
      </w:tblPr>
      <w:tblGrid>
        <w:gridCol w:w="2276"/>
        <w:gridCol w:w="6444"/>
      </w:tblGrid>
      <w:tr w:rsidR="00E01289" w:rsidRPr="00BF0C32" w14:paraId="3823950C" w14:textId="77777777" w:rsidTr="00015523">
        <w:tc>
          <w:tcPr>
            <w:tcW w:w="8720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0D23F967" w14:textId="77777777" w:rsidR="00E01289" w:rsidRPr="00BF0C32" w:rsidRDefault="00E01289" w:rsidP="0001552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bookmarkStart w:id="0" w:name="_Toc441660392"/>
            <w:r w:rsidRPr="00BF0C32">
              <w:rPr>
                <w:rFonts w:ascii="Times New Roman" w:eastAsia="Calibri" w:hAnsi="Times New Roman" w:cs="Times New Roman"/>
                <w:b/>
              </w:rPr>
              <w:t>Supplementary Table 1. Cortical regions of interest  and corresponding MarsBar regions</w:t>
            </w:r>
            <w:bookmarkEnd w:id="0"/>
          </w:p>
        </w:tc>
      </w:tr>
      <w:tr w:rsidR="00E01289" w:rsidRPr="00BF0C32" w14:paraId="4D2F2185" w14:textId="77777777" w:rsidTr="00015523">
        <w:tc>
          <w:tcPr>
            <w:tcW w:w="2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4819CE47" w14:textId="77777777" w:rsidR="00E01289" w:rsidRPr="00BF0C32" w:rsidRDefault="00E01289" w:rsidP="0001552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 w:rsidRPr="00BF0C32">
              <w:rPr>
                <w:rFonts w:ascii="Times New Roman" w:eastAsia="Calibri" w:hAnsi="Times New Roman" w:cs="Times New Roman"/>
              </w:rPr>
              <w:t>Region of interest</w:t>
            </w:r>
          </w:p>
        </w:tc>
        <w:tc>
          <w:tcPr>
            <w:tcW w:w="644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210B6504" w14:textId="77777777" w:rsidR="00E01289" w:rsidRPr="00BF0C32" w:rsidRDefault="00E01289" w:rsidP="0001552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 w:rsidRPr="00BF0C32">
              <w:rPr>
                <w:rFonts w:ascii="Times New Roman" w:eastAsia="Calibri" w:hAnsi="Times New Roman" w:cs="Times New Roman"/>
              </w:rPr>
              <w:t>MarsBar Regions</w:t>
            </w:r>
          </w:p>
        </w:tc>
      </w:tr>
      <w:tr w:rsidR="00E01289" w:rsidRPr="00BF0C32" w14:paraId="276407B5" w14:textId="77777777" w:rsidTr="00015523">
        <w:tc>
          <w:tcPr>
            <w:tcW w:w="2276" w:type="dxa"/>
            <w:tcBorders>
              <w:top w:val="single" w:sz="4" w:space="0" w:color="auto"/>
            </w:tcBorders>
          </w:tcPr>
          <w:p w14:paraId="2425C7B4" w14:textId="77777777" w:rsidR="00E01289" w:rsidRPr="00BF0C32" w:rsidRDefault="00E01289" w:rsidP="0001552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 w:rsidRPr="00BF0C32">
              <w:rPr>
                <w:rFonts w:ascii="Times New Roman" w:eastAsia="Calibri" w:hAnsi="Times New Roman" w:cs="Times New Roman"/>
              </w:rPr>
              <w:t>Frontal lobe</w:t>
            </w:r>
          </w:p>
        </w:tc>
        <w:tc>
          <w:tcPr>
            <w:tcW w:w="6444" w:type="dxa"/>
            <w:tcBorders>
              <w:top w:val="single" w:sz="4" w:space="0" w:color="auto"/>
            </w:tcBorders>
          </w:tcPr>
          <w:p w14:paraId="586B1CCE" w14:textId="77777777" w:rsidR="00E01289" w:rsidRPr="00BF0C32" w:rsidRDefault="00E01289" w:rsidP="0001552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 w:rsidRPr="00BF0C32">
              <w:rPr>
                <w:rFonts w:ascii="Times New Roman" w:eastAsia="Calibri" w:hAnsi="Times New Roman" w:cs="Times New Roman"/>
              </w:rPr>
              <w:t xml:space="preserve">Superior frontal gyrus </w:t>
            </w:r>
          </w:p>
          <w:p w14:paraId="203CF191" w14:textId="77777777" w:rsidR="00E01289" w:rsidRPr="00BF0C32" w:rsidRDefault="00E01289" w:rsidP="0001552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 w:rsidRPr="00BF0C32">
              <w:rPr>
                <w:rFonts w:ascii="Times New Roman" w:eastAsia="Calibri" w:hAnsi="Times New Roman" w:cs="Times New Roman"/>
              </w:rPr>
              <w:t xml:space="preserve">Middle frontal gyrus </w:t>
            </w:r>
          </w:p>
          <w:p w14:paraId="5D0BFC46" w14:textId="77777777" w:rsidR="00E01289" w:rsidRPr="00BF0C32" w:rsidRDefault="00E01289" w:rsidP="0001552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 w:rsidRPr="00BF0C32">
              <w:rPr>
                <w:rFonts w:ascii="Times New Roman" w:eastAsia="Calibri" w:hAnsi="Times New Roman" w:cs="Times New Roman"/>
              </w:rPr>
              <w:t xml:space="preserve">Inferior frontal gyrus </w:t>
            </w:r>
          </w:p>
          <w:p w14:paraId="2FD9F6E7" w14:textId="77777777" w:rsidR="00E01289" w:rsidRPr="00BF0C32" w:rsidRDefault="00E01289" w:rsidP="0001552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 w:rsidRPr="00BF0C32">
              <w:rPr>
                <w:rFonts w:ascii="Times New Roman" w:eastAsia="Calibri" w:hAnsi="Times New Roman" w:cs="Times New Roman"/>
              </w:rPr>
              <w:t xml:space="preserve">Supplementary motor area </w:t>
            </w:r>
            <w:bookmarkStart w:id="1" w:name="_GoBack"/>
            <w:bookmarkEnd w:id="1"/>
          </w:p>
          <w:p w14:paraId="57E1BDDB" w14:textId="77777777" w:rsidR="00E01289" w:rsidRPr="00BF0C32" w:rsidRDefault="00E01289" w:rsidP="0001552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 w:rsidRPr="00BF0C32">
              <w:rPr>
                <w:rFonts w:ascii="Times New Roman" w:eastAsia="Calibri" w:hAnsi="Times New Roman" w:cs="Times New Roman"/>
              </w:rPr>
              <w:t xml:space="preserve">Paracentral lobule </w:t>
            </w:r>
          </w:p>
          <w:p w14:paraId="0A3D4E68" w14:textId="77777777" w:rsidR="00E01289" w:rsidRPr="00BF0C32" w:rsidRDefault="00E01289" w:rsidP="0001552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 w:rsidRPr="00BF0C32">
              <w:rPr>
                <w:rFonts w:ascii="Times New Roman" w:eastAsia="Calibri" w:hAnsi="Times New Roman" w:cs="Times New Roman"/>
              </w:rPr>
              <w:t xml:space="preserve">Gyrus rectus </w:t>
            </w:r>
          </w:p>
          <w:p w14:paraId="6CF5A912" w14:textId="77777777" w:rsidR="00E01289" w:rsidRPr="00BF0C32" w:rsidRDefault="00E01289" w:rsidP="0001552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 w:rsidRPr="00BF0C32">
              <w:rPr>
                <w:rFonts w:ascii="Times New Roman" w:eastAsia="Calibri" w:hAnsi="Times New Roman" w:cs="Times New Roman"/>
              </w:rPr>
              <w:t>Olfactory cortex</w:t>
            </w:r>
          </w:p>
        </w:tc>
      </w:tr>
      <w:tr w:rsidR="00E01289" w:rsidRPr="00BF0C32" w14:paraId="7AA75BA6" w14:textId="77777777" w:rsidTr="00015523">
        <w:tc>
          <w:tcPr>
            <w:tcW w:w="2276" w:type="dxa"/>
          </w:tcPr>
          <w:p w14:paraId="43888172" w14:textId="77777777" w:rsidR="00E01289" w:rsidRPr="00BF0C32" w:rsidRDefault="00E01289" w:rsidP="0001552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 w:rsidRPr="00BF0C32">
              <w:rPr>
                <w:rFonts w:ascii="Times New Roman" w:eastAsia="Calibri" w:hAnsi="Times New Roman" w:cs="Times New Roman"/>
              </w:rPr>
              <w:t>Temporal lobe</w:t>
            </w:r>
          </w:p>
        </w:tc>
        <w:tc>
          <w:tcPr>
            <w:tcW w:w="6444" w:type="dxa"/>
          </w:tcPr>
          <w:p w14:paraId="66DAD252" w14:textId="77777777" w:rsidR="00E01289" w:rsidRPr="00BF0C32" w:rsidRDefault="00E01289" w:rsidP="0001552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 w:rsidRPr="00BF0C32">
              <w:rPr>
                <w:rFonts w:ascii="Times New Roman" w:eastAsia="Calibri" w:hAnsi="Times New Roman" w:cs="Times New Roman"/>
              </w:rPr>
              <w:t>Superior temporal gyrus</w:t>
            </w:r>
          </w:p>
          <w:p w14:paraId="73C380CF" w14:textId="77777777" w:rsidR="00E01289" w:rsidRPr="00BF0C32" w:rsidRDefault="00E01289" w:rsidP="0001552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 w:rsidRPr="00BF0C32">
              <w:rPr>
                <w:rFonts w:ascii="Times New Roman" w:eastAsia="Calibri" w:hAnsi="Times New Roman" w:cs="Times New Roman"/>
              </w:rPr>
              <w:t>Herschel gyrus</w:t>
            </w:r>
          </w:p>
          <w:p w14:paraId="2E316A0E" w14:textId="77777777" w:rsidR="00E01289" w:rsidRPr="00BF0C32" w:rsidRDefault="00E01289" w:rsidP="0001552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 w:rsidRPr="00BF0C32">
              <w:rPr>
                <w:rFonts w:ascii="Times New Roman" w:eastAsia="Calibri" w:hAnsi="Times New Roman" w:cs="Times New Roman"/>
              </w:rPr>
              <w:t xml:space="preserve">Middle temporal gyrus </w:t>
            </w:r>
          </w:p>
          <w:p w14:paraId="38BE614B" w14:textId="77777777" w:rsidR="00E01289" w:rsidRPr="00BF0C32" w:rsidRDefault="00E01289" w:rsidP="0001552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 w:rsidRPr="00BF0C32">
              <w:rPr>
                <w:rFonts w:ascii="Times New Roman" w:eastAsia="Calibri" w:hAnsi="Times New Roman" w:cs="Times New Roman"/>
              </w:rPr>
              <w:t>Inferior temporal gyrus</w:t>
            </w:r>
          </w:p>
        </w:tc>
      </w:tr>
      <w:tr w:rsidR="00E01289" w:rsidRPr="00BF0C32" w14:paraId="7BCE485F" w14:textId="77777777" w:rsidTr="00015523">
        <w:tc>
          <w:tcPr>
            <w:tcW w:w="2276" w:type="dxa"/>
          </w:tcPr>
          <w:p w14:paraId="0173F49B" w14:textId="77777777" w:rsidR="00E01289" w:rsidRPr="00BF0C32" w:rsidRDefault="00E01289" w:rsidP="0001552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 w:rsidRPr="00BF0C32">
              <w:rPr>
                <w:rFonts w:ascii="Times New Roman" w:eastAsia="Calibri" w:hAnsi="Times New Roman" w:cs="Times New Roman"/>
              </w:rPr>
              <w:t>Parietal lobe</w:t>
            </w:r>
          </w:p>
        </w:tc>
        <w:tc>
          <w:tcPr>
            <w:tcW w:w="6444" w:type="dxa"/>
          </w:tcPr>
          <w:p w14:paraId="587B972E" w14:textId="77777777" w:rsidR="00E01289" w:rsidRPr="00BF0C32" w:rsidRDefault="00E01289" w:rsidP="0001552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 w:rsidRPr="00BF0C32">
              <w:rPr>
                <w:rFonts w:ascii="Times New Roman" w:eastAsia="Calibri" w:hAnsi="Times New Roman" w:cs="Times New Roman"/>
              </w:rPr>
              <w:t>Superior parietal gyrus</w:t>
            </w:r>
          </w:p>
          <w:p w14:paraId="18639462" w14:textId="77777777" w:rsidR="00E01289" w:rsidRPr="00BF0C32" w:rsidRDefault="00E01289" w:rsidP="0001552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 w:rsidRPr="00BF0C32">
              <w:rPr>
                <w:rFonts w:ascii="Times New Roman" w:eastAsia="Calibri" w:hAnsi="Times New Roman" w:cs="Times New Roman"/>
              </w:rPr>
              <w:t xml:space="preserve">Inferior parietal, but </w:t>
            </w:r>
            <w:proofErr w:type="spellStart"/>
            <w:r w:rsidRPr="00BF0C32">
              <w:rPr>
                <w:rFonts w:ascii="Times New Roman" w:eastAsia="Calibri" w:hAnsi="Times New Roman" w:cs="Times New Roman"/>
              </w:rPr>
              <w:t>supramarginal</w:t>
            </w:r>
            <w:proofErr w:type="spellEnd"/>
            <w:r w:rsidRPr="00BF0C32">
              <w:rPr>
                <w:rFonts w:ascii="Times New Roman" w:eastAsia="Calibri" w:hAnsi="Times New Roman" w:cs="Times New Roman"/>
              </w:rPr>
              <w:t xml:space="preserve"> and angular gyri</w:t>
            </w:r>
          </w:p>
          <w:p w14:paraId="3F403C48" w14:textId="77777777" w:rsidR="00E01289" w:rsidRPr="00BF0C32" w:rsidRDefault="00E01289" w:rsidP="0001552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 w:rsidRPr="00BF0C32">
              <w:rPr>
                <w:rFonts w:ascii="Times New Roman" w:eastAsia="Calibri" w:hAnsi="Times New Roman" w:cs="Times New Roman"/>
              </w:rPr>
              <w:t>Angular gyrus</w:t>
            </w:r>
          </w:p>
          <w:p w14:paraId="1E557757" w14:textId="77777777" w:rsidR="00E01289" w:rsidRPr="00BF0C32" w:rsidRDefault="00E01289" w:rsidP="0001552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proofErr w:type="spellStart"/>
            <w:r w:rsidRPr="00BF0C32">
              <w:rPr>
                <w:rFonts w:ascii="Times New Roman" w:eastAsia="Calibri" w:hAnsi="Times New Roman" w:cs="Times New Roman"/>
              </w:rPr>
              <w:t>Supramarginal</w:t>
            </w:r>
            <w:proofErr w:type="spellEnd"/>
            <w:r w:rsidRPr="00BF0C32">
              <w:rPr>
                <w:rFonts w:ascii="Times New Roman" w:eastAsia="Calibri" w:hAnsi="Times New Roman" w:cs="Times New Roman"/>
              </w:rPr>
              <w:t xml:space="preserve"> gyrus</w:t>
            </w:r>
          </w:p>
          <w:p w14:paraId="4FD00EA2" w14:textId="77777777" w:rsidR="00E01289" w:rsidRPr="00BF0C32" w:rsidRDefault="00E01289" w:rsidP="0001552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 w:rsidRPr="00BF0C32">
              <w:rPr>
                <w:rFonts w:ascii="Times New Roman" w:eastAsia="Calibri" w:hAnsi="Times New Roman" w:cs="Times New Roman"/>
              </w:rPr>
              <w:t>Precuneus (middle and superior areas)</w:t>
            </w:r>
          </w:p>
        </w:tc>
      </w:tr>
      <w:tr w:rsidR="00E01289" w:rsidRPr="00BF0C32" w14:paraId="3C7C53FC" w14:textId="77777777" w:rsidTr="00015523">
        <w:tc>
          <w:tcPr>
            <w:tcW w:w="2276" w:type="dxa"/>
          </w:tcPr>
          <w:p w14:paraId="33BB5774" w14:textId="77777777" w:rsidR="00E01289" w:rsidRPr="00BF0C32" w:rsidRDefault="00E01289" w:rsidP="0001552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 w:rsidRPr="00BF0C32">
              <w:rPr>
                <w:rFonts w:ascii="Times New Roman" w:eastAsia="Calibri" w:hAnsi="Times New Roman" w:cs="Times New Roman"/>
              </w:rPr>
              <w:t>Cingulate lobe</w:t>
            </w:r>
          </w:p>
        </w:tc>
        <w:tc>
          <w:tcPr>
            <w:tcW w:w="6444" w:type="dxa"/>
          </w:tcPr>
          <w:p w14:paraId="3516C90B" w14:textId="77777777" w:rsidR="00E01289" w:rsidRPr="00BF0C32" w:rsidRDefault="00E01289" w:rsidP="0001552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 w:rsidRPr="00BF0C32">
              <w:rPr>
                <w:rFonts w:ascii="Times New Roman" w:eastAsia="Calibri" w:hAnsi="Times New Roman" w:cs="Times New Roman"/>
              </w:rPr>
              <w:t xml:space="preserve">Anterior cingulate and </w:t>
            </w:r>
            <w:proofErr w:type="spellStart"/>
            <w:r w:rsidRPr="00BF0C32">
              <w:rPr>
                <w:rFonts w:ascii="Times New Roman" w:eastAsia="Calibri" w:hAnsi="Times New Roman" w:cs="Times New Roman"/>
              </w:rPr>
              <w:t>paracingulate</w:t>
            </w:r>
            <w:proofErr w:type="spellEnd"/>
            <w:r w:rsidRPr="00BF0C32">
              <w:rPr>
                <w:rFonts w:ascii="Times New Roman" w:eastAsia="Calibri" w:hAnsi="Times New Roman" w:cs="Times New Roman"/>
              </w:rPr>
              <w:t xml:space="preserve"> gyri</w:t>
            </w:r>
          </w:p>
          <w:p w14:paraId="462B84E9" w14:textId="77777777" w:rsidR="00E01289" w:rsidRPr="00BF0C32" w:rsidRDefault="00E01289" w:rsidP="0001552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 w:rsidRPr="00BF0C32">
              <w:rPr>
                <w:rFonts w:ascii="Times New Roman" w:eastAsia="Calibri" w:hAnsi="Times New Roman" w:cs="Times New Roman"/>
              </w:rPr>
              <w:t xml:space="preserve">Median cingulate and </w:t>
            </w:r>
            <w:proofErr w:type="spellStart"/>
            <w:r w:rsidRPr="00BF0C32">
              <w:rPr>
                <w:rFonts w:ascii="Times New Roman" w:eastAsia="Calibri" w:hAnsi="Times New Roman" w:cs="Times New Roman"/>
              </w:rPr>
              <w:t>paracingulate</w:t>
            </w:r>
            <w:proofErr w:type="spellEnd"/>
            <w:r w:rsidRPr="00BF0C32">
              <w:rPr>
                <w:rFonts w:ascii="Times New Roman" w:eastAsia="Calibri" w:hAnsi="Times New Roman" w:cs="Times New Roman"/>
              </w:rPr>
              <w:t xml:space="preserve"> gyri</w:t>
            </w:r>
          </w:p>
          <w:p w14:paraId="0E96B74A" w14:textId="77777777" w:rsidR="00E01289" w:rsidRPr="00BF0C32" w:rsidRDefault="00E01289" w:rsidP="0001552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 w:rsidRPr="00BF0C32">
              <w:rPr>
                <w:rFonts w:ascii="Times New Roman" w:eastAsia="Calibri" w:hAnsi="Times New Roman" w:cs="Times New Roman"/>
              </w:rPr>
              <w:t>Posterior cingulate gyrus</w:t>
            </w:r>
          </w:p>
          <w:p w14:paraId="470240CA" w14:textId="77777777" w:rsidR="00E01289" w:rsidRPr="00BF0C32" w:rsidRDefault="00E01289" w:rsidP="0001552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 w:rsidRPr="00BF0C32">
              <w:rPr>
                <w:rFonts w:ascii="Times New Roman" w:eastAsia="Calibri" w:hAnsi="Times New Roman" w:cs="Times New Roman"/>
              </w:rPr>
              <w:t>Precuneus (inferior area)</w:t>
            </w:r>
          </w:p>
        </w:tc>
      </w:tr>
      <w:tr w:rsidR="00E01289" w:rsidRPr="00BF0C32" w14:paraId="2E124617" w14:textId="77777777" w:rsidTr="00015523">
        <w:tc>
          <w:tcPr>
            <w:tcW w:w="2276" w:type="dxa"/>
            <w:tcBorders>
              <w:bottom w:val="single" w:sz="4" w:space="0" w:color="auto"/>
            </w:tcBorders>
          </w:tcPr>
          <w:p w14:paraId="08AEB2C8" w14:textId="77777777" w:rsidR="00E01289" w:rsidRPr="00BF0C32" w:rsidRDefault="00E01289" w:rsidP="0001552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 w:rsidRPr="00BF0C32">
              <w:rPr>
                <w:rFonts w:ascii="Times New Roman" w:eastAsia="Calibri" w:hAnsi="Times New Roman" w:cs="Times New Roman"/>
              </w:rPr>
              <w:t>Occipital lobe</w:t>
            </w:r>
          </w:p>
        </w:tc>
        <w:tc>
          <w:tcPr>
            <w:tcW w:w="6444" w:type="dxa"/>
            <w:tcBorders>
              <w:bottom w:val="single" w:sz="4" w:space="0" w:color="auto"/>
            </w:tcBorders>
          </w:tcPr>
          <w:p w14:paraId="310D5A08" w14:textId="77777777" w:rsidR="00E01289" w:rsidRPr="00BF0C32" w:rsidRDefault="00E01289" w:rsidP="0001552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 w:rsidRPr="00BF0C32">
              <w:rPr>
                <w:rFonts w:ascii="Times New Roman" w:eastAsia="Calibri" w:hAnsi="Times New Roman" w:cs="Times New Roman"/>
              </w:rPr>
              <w:t>Superior occipital gyrus</w:t>
            </w:r>
          </w:p>
          <w:p w14:paraId="6843A14C" w14:textId="77777777" w:rsidR="00E01289" w:rsidRPr="00BF0C32" w:rsidRDefault="00E01289" w:rsidP="0001552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 w:rsidRPr="00BF0C32">
              <w:rPr>
                <w:rFonts w:ascii="Times New Roman" w:eastAsia="Calibri" w:hAnsi="Times New Roman" w:cs="Times New Roman"/>
              </w:rPr>
              <w:t>Middle occipital gyrus</w:t>
            </w:r>
          </w:p>
          <w:p w14:paraId="058FC9E3" w14:textId="77777777" w:rsidR="00E01289" w:rsidRPr="00BF0C32" w:rsidRDefault="00E01289" w:rsidP="0001552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 w:rsidRPr="00BF0C32">
              <w:rPr>
                <w:rFonts w:ascii="Times New Roman" w:eastAsia="Calibri" w:hAnsi="Times New Roman" w:cs="Times New Roman"/>
              </w:rPr>
              <w:t>Inferior occipital gyrus</w:t>
            </w:r>
          </w:p>
          <w:p w14:paraId="7840C4CE" w14:textId="77777777" w:rsidR="00E01289" w:rsidRPr="00BF0C32" w:rsidRDefault="00E01289" w:rsidP="0001552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 w:rsidRPr="00BF0C32">
              <w:rPr>
                <w:rFonts w:ascii="Times New Roman" w:eastAsia="Calibri" w:hAnsi="Times New Roman" w:cs="Times New Roman"/>
              </w:rPr>
              <w:t>Cuneus</w:t>
            </w:r>
          </w:p>
          <w:p w14:paraId="67CB0DA4" w14:textId="77777777" w:rsidR="00E01289" w:rsidRPr="00BF0C32" w:rsidRDefault="00E01289" w:rsidP="0001552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proofErr w:type="spellStart"/>
            <w:r w:rsidRPr="00BF0C32">
              <w:rPr>
                <w:rFonts w:ascii="Times New Roman" w:eastAsia="Calibri" w:hAnsi="Times New Roman" w:cs="Times New Roman"/>
              </w:rPr>
              <w:t>Calcarine</w:t>
            </w:r>
            <w:proofErr w:type="spellEnd"/>
            <w:r w:rsidRPr="00BF0C32">
              <w:rPr>
                <w:rFonts w:ascii="Times New Roman" w:eastAsia="Calibri" w:hAnsi="Times New Roman" w:cs="Times New Roman"/>
              </w:rPr>
              <w:t xml:space="preserve"> fissure and surrounding cortex </w:t>
            </w:r>
          </w:p>
          <w:p w14:paraId="73D741B0" w14:textId="77777777" w:rsidR="00E01289" w:rsidRPr="00BF0C32" w:rsidRDefault="00E01289" w:rsidP="0001552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 w:rsidRPr="00BF0C32">
              <w:rPr>
                <w:rFonts w:ascii="Times New Roman" w:eastAsia="Calibri" w:hAnsi="Times New Roman" w:cs="Times New Roman"/>
              </w:rPr>
              <w:t>Lingual gyrus</w:t>
            </w:r>
          </w:p>
          <w:p w14:paraId="23FFF978" w14:textId="77777777" w:rsidR="00E01289" w:rsidRPr="00BF0C32" w:rsidRDefault="00E01289" w:rsidP="0001552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 w:rsidRPr="00BF0C32">
              <w:rPr>
                <w:rFonts w:ascii="Times New Roman" w:eastAsia="Calibri" w:hAnsi="Times New Roman" w:cs="Times New Roman"/>
              </w:rPr>
              <w:t>Fusiform gyrus</w:t>
            </w:r>
          </w:p>
        </w:tc>
      </w:tr>
      <w:tr w:rsidR="00E01289" w:rsidRPr="00BF0C32" w14:paraId="3B01F35E" w14:textId="77777777" w:rsidTr="00015523">
        <w:tc>
          <w:tcPr>
            <w:tcW w:w="8720" w:type="dxa"/>
            <w:gridSpan w:val="2"/>
            <w:tcBorders>
              <w:top w:val="single" w:sz="4" w:space="0" w:color="auto"/>
            </w:tcBorders>
          </w:tcPr>
          <w:p w14:paraId="0E179D80" w14:textId="77777777" w:rsidR="00E01289" w:rsidRPr="00BF0C32" w:rsidRDefault="00E01289" w:rsidP="0001552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</w:tbl>
    <w:p w14:paraId="1C30E036" w14:textId="5C40D309" w:rsidR="00243902" w:rsidRPr="0014151A" w:rsidRDefault="00243902" w:rsidP="0060272E">
      <w:pPr>
        <w:rPr>
          <w:rFonts w:ascii="Arial" w:hAnsi="Arial" w:cs="Arial"/>
          <w:sz w:val="20"/>
          <w:szCs w:val="20"/>
        </w:rPr>
      </w:pPr>
    </w:p>
    <w:sectPr w:rsidR="00243902" w:rsidRPr="0014151A" w:rsidSect="00773B1E">
      <w:headerReference w:type="default" r:id="rId7"/>
      <w:foot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E5E6C29" w14:textId="77777777" w:rsidR="00DB1529" w:rsidRDefault="00DB1529" w:rsidP="00125EDF">
      <w:pPr>
        <w:spacing w:after="0" w:line="240" w:lineRule="auto"/>
      </w:pPr>
      <w:r>
        <w:separator/>
      </w:r>
    </w:p>
  </w:endnote>
  <w:endnote w:type="continuationSeparator" w:id="0">
    <w:p w14:paraId="40D14A40" w14:textId="77777777" w:rsidR="00DB1529" w:rsidRDefault="00DB1529" w:rsidP="00125E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5300061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6B1E97E" w14:textId="3C226438" w:rsidR="00DB1529" w:rsidRDefault="00DB1529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F0C32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683CC488" w14:textId="77777777" w:rsidR="00DB1529" w:rsidRDefault="00DB152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02466DC" w14:textId="77777777" w:rsidR="00DB1529" w:rsidRDefault="00DB1529" w:rsidP="00125EDF">
      <w:pPr>
        <w:spacing w:after="0" w:line="240" w:lineRule="auto"/>
      </w:pPr>
      <w:r>
        <w:separator/>
      </w:r>
    </w:p>
  </w:footnote>
  <w:footnote w:type="continuationSeparator" w:id="0">
    <w:p w14:paraId="038FFE7C" w14:textId="77777777" w:rsidR="00DB1529" w:rsidRDefault="00DB1529" w:rsidP="00125E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DD1D237" w14:textId="3C3CC2EC" w:rsidR="00DB1529" w:rsidRDefault="00DB1529" w:rsidP="00125EDF">
    <w:pPr>
      <w:pStyle w:val="Header"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JAMA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1&lt;/HyperlinksEnabled&gt;&lt;HyperlinksVisible&gt;0&lt;/HyperlinksVisible&gt;&lt;EnableBibliographyCategories&gt;0&lt;/EnableBibliographyCategories&gt;&lt;/ENLayout&gt;"/>
    <w:docVar w:name="EN.Libraries" w:val="&lt;Libraries&gt;&lt;item db-id=&quot;easerv2tff2tveer9znvxxex0rtsesprfr0x&quot;&gt;Amyloid imaging library&lt;record-ids&gt;&lt;item&gt;3287&lt;/item&gt;&lt;item&gt;3329&lt;/item&gt;&lt;item&gt;3403&lt;/item&gt;&lt;item&gt;3404&lt;/item&gt;&lt;item&gt;3405&lt;/item&gt;&lt;item&gt;3406&lt;/item&gt;&lt;/record-ids&gt;&lt;/item&gt;&lt;/Libraries&gt;"/>
  </w:docVars>
  <w:rsids>
    <w:rsidRoot w:val="0094492D"/>
    <w:rsid w:val="000340AB"/>
    <w:rsid w:val="0006298A"/>
    <w:rsid w:val="00062A8D"/>
    <w:rsid w:val="000A325A"/>
    <w:rsid w:val="000D7260"/>
    <w:rsid w:val="00125EDF"/>
    <w:rsid w:val="00140BEF"/>
    <w:rsid w:val="0014151A"/>
    <w:rsid w:val="0023530A"/>
    <w:rsid w:val="00242C3B"/>
    <w:rsid w:val="00243902"/>
    <w:rsid w:val="002709BE"/>
    <w:rsid w:val="002841BC"/>
    <w:rsid w:val="002B33D1"/>
    <w:rsid w:val="002F328A"/>
    <w:rsid w:val="003018F3"/>
    <w:rsid w:val="0031340A"/>
    <w:rsid w:val="003138DB"/>
    <w:rsid w:val="00320EEF"/>
    <w:rsid w:val="0035656C"/>
    <w:rsid w:val="00372078"/>
    <w:rsid w:val="003A248C"/>
    <w:rsid w:val="003D719C"/>
    <w:rsid w:val="003E0118"/>
    <w:rsid w:val="003F4E5A"/>
    <w:rsid w:val="00426033"/>
    <w:rsid w:val="00485CBB"/>
    <w:rsid w:val="004A414D"/>
    <w:rsid w:val="004C1AC3"/>
    <w:rsid w:val="004E3215"/>
    <w:rsid w:val="004E3881"/>
    <w:rsid w:val="004F12F7"/>
    <w:rsid w:val="00505308"/>
    <w:rsid w:val="00552BDE"/>
    <w:rsid w:val="005565E7"/>
    <w:rsid w:val="00557B75"/>
    <w:rsid w:val="0056350D"/>
    <w:rsid w:val="005A03FC"/>
    <w:rsid w:val="005B23B7"/>
    <w:rsid w:val="005C48A0"/>
    <w:rsid w:val="005E0C59"/>
    <w:rsid w:val="0060272E"/>
    <w:rsid w:val="0063166E"/>
    <w:rsid w:val="00686B34"/>
    <w:rsid w:val="0069067A"/>
    <w:rsid w:val="006B7B48"/>
    <w:rsid w:val="006C22A4"/>
    <w:rsid w:val="006D1E7F"/>
    <w:rsid w:val="007066A2"/>
    <w:rsid w:val="00713088"/>
    <w:rsid w:val="007237F4"/>
    <w:rsid w:val="00745A2E"/>
    <w:rsid w:val="00747A2D"/>
    <w:rsid w:val="00773B1E"/>
    <w:rsid w:val="00785AE6"/>
    <w:rsid w:val="007C099E"/>
    <w:rsid w:val="00850C9F"/>
    <w:rsid w:val="00861BB1"/>
    <w:rsid w:val="00895316"/>
    <w:rsid w:val="008C7F0C"/>
    <w:rsid w:val="008D3E56"/>
    <w:rsid w:val="008E2360"/>
    <w:rsid w:val="00910884"/>
    <w:rsid w:val="00926759"/>
    <w:rsid w:val="009416C6"/>
    <w:rsid w:val="0094492D"/>
    <w:rsid w:val="00944D69"/>
    <w:rsid w:val="00952A5D"/>
    <w:rsid w:val="00954D4C"/>
    <w:rsid w:val="00970270"/>
    <w:rsid w:val="00974ECF"/>
    <w:rsid w:val="009B1366"/>
    <w:rsid w:val="009E130A"/>
    <w:rsid w:val="009E6750"/>
    <w:rsid w:val="00A03AE9"/>
    <w:rsid w:val="00A25E0F"/>
    <w:rsid w:val="00A57E25"/>
    <w:rsid w:val="00A739B8"/>
    <w:rsid w:val="00A84222"/>
    <w:rsid w:val="00A94D91"/>
    <w:rsid w:val="00AB3763"/>
    <w:rsid w:val="00B133BE"/>
    <w:rsid w:val="00B3554B"/>
    <w:rsid w:val="00B52E94"/>
    <w:rsid w:val="00B84570"/>
    <w:rsid w:val="00BF0C32"/>
    <w:rsid w:val="00C043D3"/>
    <w:rsid w:val="00C66C56"/>
    <w:rsid w:val="00CA07C4"/>
    <w:rsid w:val="00CB7072"/>
    <w:rsid w:val="00CF67D9"/>
    <w:rsid w:val="00D1474F"/>
    <w:rsid w:val="00D20BE8"/>
    <w:rsid w:val="00D54AAD"/>
    <w:rsid w:val="00D74F04"/>
    <w:rsid w:val="00D842B4"/>
    <w:rsid w:val="00D901B9"/>
    <w:rsid w:val="00DB1529"/>
    <w:rsid w:val="00DC6E2E"/>
    <w:rsid w:val="00DC6F12"/>
    <w:rsid w:val="00DD7A0F"/>
    <w:rsid w:val="00DE1E5E"/>
    <w:rsid w:val="00DF6381"/>
    <w:rsid w:val="00E01289"/>
    <w:rsid w:val="00E12798"/>
    <w:rsid w:val="00E3526B"/>
    <w:rsid w:val="00E406A1"/>
    <w:rsid w:val="00E54539"/>
    <w:rsid w:val="00E7492B"/>
    <w:rsid w:val="00EA25AA"/>
    <w:rsid w:val="00EB7571"/>
    <w:rsid w:val="00EB7727"/>
    <w:rsid w:val="00EE44EC"/>
    <w:rsid w:val="00F0434A"/>
    <w:rsid w:val="00F21AF0"/>
    <w:rsid w:val="00F24521"/>
    <w:rsid w:val="00F3547F"/>
    <w:rsid w:val="00F435EA"/>
    <w:rsid w:val="00F5065D"/>
    <w:rsid w:val="00F51829"/>
    <w:rsid w:val="00F62E30"/>
    <w:rsid w:val="00FB4542"/>
    <w:rsid w:val="00FC6C6A"/>
    <w:rsid w:val="00FD68C9"/>
    <w:rsid w:val="00FE7D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95126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557B7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F354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3547F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954D4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54D4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54D4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66C5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66C56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125ED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25EDF"/>
  </w:style>
  <w:style w:type="paragraph" w:styleId="Footer">
    <w:name w:val="footer"/>
    <w:basedOn w:val="Normal"/>
    <w:link w:val="FooterChar"/>
    <w:uiPriority w:val="99"/>
    <w:unhideWhenUsed/>
    <w:rsid w:val="00125ED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25EDF"/>
  </w:style>
  <w:style w:type="paragraph" w:customStyle="1" w:styleId="EndNoteBibliographyTitle">
    <w:name w:val="EndNote Bibliography Title"/>
    <w:basedOn w:val="Normal"/>
    <w:link w:val="EndNoteBibliographyTitleChar"/>
    <w:rsid w:val="008E2360"/>
    <w:pPr>
      <w:spacing w:after="0"/>
      <w:jc w:val="center"/>
    </w:pPr>
    <w:rPr>
      <w:rFonts w:ascii="Calibri" w:hAnsi="Calibri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8E2360"/>
    <w:rPr>
      <w:rFonts w:ascii="Calibri" w:hAnsi="Calibri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8E2360"/>
    <w:pPr>
      <w:spacing w:line="240" w:lineRule="auto"/>
    </w:pPr>
    <w:rPr>
      <w:rFonts w:ascii="Calibri" w:hAnsi="Calibri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8E2360"/>
    <w:rPr>
      <w:rFonts w:ascii="Calibri" w:hAnsi="Calibri"/>
      <w:noProof/>
      <w:lang w:val="en-US"/>
    </w:rPr>
  </w:style>
  <w:style w:type="character" w:styleId="Hyperlink">
    <w:name w:val="Hyperlink"/>
    <w:basedOn w:val="DefaultParagraphFont"/>
    <w:uiPriority w:val="99"/>
    <w:unhideWhenUsed/>
    <w:rsid w:val="008E2360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557B7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F354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3547F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954D4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54D4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54D4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66C5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66C56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125ED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25EDF"/>
  </w:style>
  <w:style w:type="paragraph" w:styleId="Footer">
    <w:name w:val="footer"/>
    <w:basedOn w:val="Normal"/>
    <w:link w:val="FooterChar"/>
    <w:uiPriority w:val="99"/>
    <w:unhideWhenUsed/>
    <w:rsid w:val="00125ED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25EDF"/>
  </w:style>
  <w:style w:type="paragraph" w:customStyle="1" w:styleId="EndNoteBibliographyTitle">
    <w:name w:val="EndNote Bibliography Title"/>
    <w:basedOn w:val="Normal"/>
    <w:link w:val="EndNoteBibliographyTitleChar"/>
    <w:rsid w:val="008E2360"/>
    <w:pPr>
      <w:spacing w:after="0"/>
      <w:jc w:val="center"/>
    </w:pPr>
    <w:rPr>
      <w:rFonts w:ascii="Calibri" w:hAnsi="Calibri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8E2360"/>
    <w:rPr>
      <w:rFonts w:ascii="Calibri" w:hAnsi="Calibri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8E2360"/>
    <w:pPr>
      <w:spacing w:line="240" w:lineRule="auto"/>
    </w:pPr>
    <w:rPr>
      <w:rFonts w:ascii="Calibri" w:hAnsi="Calibri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8E2360"/>
    <w:rPr>
      <w:rFonts w:ascii="Calibri" w:hAnsi="Calibri"/>
      <w:noProof/>
      <w:lang w:val="en-US"/>
    </w:rPr>
  </w:style>
  <w:style w:type="character" w:styleId="Hyperlink">
    <w:name w:val="Hyperlink"/>
    <w:basedOn w:val="DefaultParagraphFont"/>
    <w:uiPriority w:val="99"/>
    <w:unhideWhenUsed/>
    <w:rsid w:val="008E236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3067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130</Words>
  <Characters>741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Newcastle University</Company>
  <LinksUpToDate>false</LinksUpToDate>
  <CharactersWithSpaces>870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 Donaghy</dc:creator>
  <cp:lastModifiedBy>Paul Donaghy</cp:lastModifiedBy>
  <cp:revision>5</cp:revision>
  <cp:lastPrinted>2017-07-12T08:40:00Z</cp:lastPrinted>
  <dcterms:created xsi:type="dcterms:W3CDTF">2017-10-06T12:25:00Z</dcterms:created>
  <dcterms:modified xsi:type="dcterms:W3CDTF">2017-10-20T07:56:00Z</dcterms:modified>
</cp:coreProperties>
</file>