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74F8" w:rsidRDefault="00E174F8" w:rsidP="00A44622">
      <w:pPr>
        <w:spacing w:after="0" w:line="480" w:lineRule="auto"/>
        <w:rPr>
          <w:rFonts w:ascii="Times New Roman" w:hAnsi="Times New Roman"/>
          <w:b/>
          <w:sz w:val="24"/>
          <w:szCs w:val="24"/>
        </w:rPr>
      </w:pPr>
      <w:r>
        <w:rPr>
          <w:rFonts w:ascii="Times New Roman" w:hAnsi="Times New Roman"/>
          <w:b/>
          <w:sz w:val="24"/>
          <w:szCs w:val="24"/>
        </w:rPr>
        <w:t xml:space="preserve">Investigation of the association between </w:t>
      </w:r>
      <w:r w:rsidRPr="00F00546">
        <w:rPr>
          <w:rFonts w:ascii="Times New Roman" w:hAnsi="Times New Roman"/>
          <w:b/>
          <w:sz w:val="24"/>
          <w:szCs w:val="24"/>
          <w:highlight w:val="yellow"/>
        </w:rPr>
        <w:t xml:space="preserve">serum </w:t>
      </w:r>
      <w:r>
        <w:rPr>
          <w:rFonts w:ascii="Times New Roman" w:hAnsi="Times New Roman"/>
          <w:b/>
          <w:sz w:val="24"/>
          <w:szCs w:val="24"/>
          <w:highlight w:val="yellow"/>
        </w:rPr>
        <w:t>protein</w:t>
      </w:r>
      <w:r w:rsidRPr="00F00546">
        <w:rPr>
          <w:rFonts w:ascii="Times New Roman" w:hAnsi="Times New Roman"/>
          <w:b/>
          <w:sz w:val="24"/>
          <w:szCs w:val="24"/>
          <w:highlight w:val="yellow"/>
        </w:rPr>
        <w:t xml:space="preserve"> concentrations</w:t>
      </w:r>
      <w:r w:rsidRPr="00F86152">
        <w:rPr>
          <w:rFonts w:ascii="Times New Roman" w:hAnsi="Times New Roman"/>
          <w:b/>
          <w:sz w:val="24"/>
          <w:szCs w:val="24"/>
        </w:rPr>
        <w:t xml:space="preserve"> </w:t>
      </w:r>
      <w:r>
        <w:rPr>
          <w:rFonts w:ascii="Times New Roman" w:hAnsi="Times New Roman"/>
          <w:b/>
          <w:sz w:val="24"/>
          <w:szCs w:val="24"/>
        </w:rPr>
        <w:t>and</w:t>
      </w:r>
      <w:r w:rsidRPr="00F86152">
        <w:rPr>
          <w:rFonts w:ascii="Times New Roman" w:hAnsi="Times New Roman"/>
          <w:b/>
          <w:sz w:val="24"/>
          <w:szCs w:val="24"/>
        </w:rPr>
        <w:t xml:space="preserve"> concurrent chronic kidney disease</w:t>
      </w:r>
      <w:r>
        <w:rPr>
          <w:rFonts w:ascii="Times New Roman" w:hAnsi="Times New Roman"/>
          <w:b/>
          <w:sz w:val="24"/>
          <w:szCs w:val="24"/>
        </w:rPr>
        <w:t xml:space="preserve"> in hyperthyroid cats</w:t>
      </w:r>
    </w:p>
    <w:p w:rsidR="00E174F8" w:rsidRPr="00F86152" w:rsidRDefault="00E174F8" w:rsidP="00A44622">
      <w:pPr>
        <w:spacing w:after="0" w:line="480" w:lineRule="auto"/>
        <w:rPr>
          <w:rFonts w:ascii="Times New Roman" w:hAnsi="Times New Roman"/>
          <w:b/>
          <w:sz w:val="24"/>
          <w:szCs w:val="24"/>
        </w:rPr>
      </w:pPr>
    </w:p>
    <w:p w:rsidR="00E174F8" w:rsidRPr="00F86152" w:rsidRDefault="00E174F8" w:rsidP="00A44622">
      <w:pPr>
        <w:spacing w:after="0" w:line="480" w:lineRule="auto"/>
        <w:rPr>
          <w:rFonts w:ascii="Times New Roman" w:hAnsi="Times New Roman"/>
          <w:sz w:val="24"/>
          <w:szCs w:val="24"/>
          <w:vertAlign w:val="superscript"/>
        </w:rPr>
      </w:pPr>
      <w:r w:rsidRPr="00F86152">
        <w:rPr>
          <w:rFonts w:ascii="Times New Roman" w:hAnsi="Times New Roman"/>
          <w:sz w:val="24"/>
          <w:szCs w:val="24"/>
        </w:rPr>
        <w:t>Tim L. Williams</w:t>
      </w:r>
      <w:r w:rsidRPr="00F86152">
        <w:rPr>
          <w:rFonts w:ascii="Times New Roman" w:hAnsi="Times New Roman"/>
          <w:sz w:val="24"/>
          <w:szCs w:val="24"/>
          <w:vertAlign w:val="superscript"/>
        </w:rPr>
        <w:t>a*</w:t>
      </w:r>
      <w:r w:rsidRPr="00F86152">
        <w:rPr>
          <w:rFonts w:ascii="Times New Roman" w:hAnsi="Times New Roman"/>
          <w:sz w:val="24"/>
          <w:szCs w:val="24"/>
        </w:rPr>
        <w:t>, Jonathan Elliott</w:t>
      </w:r>
      <w:r w:rsidRPr="00F86152">
        <w:rPr>
          <w:rFonts w:ascii="Times New Roman" w:hAnsi="Times New Roman"/>
          <w:sz w:val="24"/>
          <w:szCs w:val="24"/>
          <w:vertAlign w:val="superscript"/>
        </w:rPr>
        <w:t>b</w:t>
      </w:r>
      <w:r w:rsidRPr="00F86152">
        <w:rPr>
          <w:rFonts w:ascii="Times New Roman" w:hAnsi="Times New Roman"/>
          <w:sz w:val="24"/>
          <w:szCs w:val="24"/>
        </w:rPr>
        <w:t>, Harriet M. Syme</w:t>
      </w:r>
      <w:r w:rsidRPr="00F86152">
        <w:rPr>
          <w:rFonts w:ascii="Times New Roman" w:hAnsi="Times New Roman"/>
          <w:sz w:val="24"/>
          <w:szCs w:val="24"/>
          <w:vertAlign w:val="superscript"/>
        </w:rPr>
        <w:t>c</w:t>
      </w:r>
      <w:r w:rsidRPr="00F86152">
        <w:rPr>
          <w:rFonts w:ascii="Times New Roman" w:hAnsi="Times New Roman"/>
          <w:sz w:val="24"/>
          <w:szCs w:val="24"/>
        </w:rPr>
        <w:t>, Joy Archer</w:t>
      </w:r>
      <w:r w:rsidRPr="00F86152">
        <w:rPr>
          <w:rFonts w:ascii="Times New Roman" w:hAnsi="Times New Roman"/>
          <w:sz w:val="24"/>
          <w:szCs w:val="24"/>
          <w:vertAlign w:val="superscript"/>
        </w:rPr>
        <w:t>a</w:t>
      </w:r>
    </w:p>
    <w:p w:rsidR="00E174F8" w:rsidRPr="00F86152" w:rsidRDefault="00E174F8" w:rsidP="00A44622">
      <w:pPr>
        <w:spacing w:after="0" w:line="480" w:lineRule="auto"/>
        <w:rPr>
          <w:rFonts w:ascii="Times New Roman" w:hAnsi="Times New Roman"/>
          <w:sz w:val="24"/>
          <w:szCs w:val="24"/>
        </w:rPr>
      </w:pPr>
    </w:p>
    <w:p w:rsidR="00E174F8" w:rsidRPr="00F86152" w:rsidRDefault="00E174F8" w:rsidP="00A44622">
      <w:pPr>
        <w:spacing w:after="0" w:line="480" w:lineRule="auto"/>
        <w:rPr>
          <w:rFonts w:ascii="Times New Roman" w:hAnsi="Times New Roman"/>
          <w:sz w:val="24"/>
          <w:szCs w:val="24"/>
        </w:rPr>
      </w:pPr>
      <w:r w:rsidRPr="00F86152">
        <w:rPr>
          <w:rFonts w:ascii="Times New Roman" w:hAnsi="Times New Roman"/>
          <w:sz w:val="24"/>
          <w:szCs w:val="24"/>
          <w:vertAlign w:val="superscript"/>
        </w:rPr>
        <w:t xml:space="preserve">a </w:t>
      </w:r>
      <w:r w:rsidRPr="00B018BA">
        <w:rPr>
          <w:rFonts w:ascii="Times New Roman" w:hAnsi="Times New Roman"/>
          <w:i/>
          <w:sz w:val="24"/>
          <w:szCs w:val="24"/>
        </w:rPr>
        <w:t>Department of Veterinary Medicine, University of Cambridge, Madingley Road, Cambridge, CB3 0ES, UK</w:t>
      </w:r>
      <w:r w:rsidRPr="00F86152">
        <w:rPr>
          <w:rFonts w:ascii="Times New Roman" w:hAnsi="Times New Roman"/>
          <w:sz w:val="24"/>
          <w:szCs w:val="24"/>
        </w:rPr>
        <w:t>.</w:t>
      </w:r>
      <w:r w:rsidRPr="00F86152">
        <w:rPr>
          <w:rFonts w:ascii="Times New Roman" w:hAnsi="Times New Roman"/>
          <w:sz w:val="24"/>
          <w:szCs w:val="24"/>
          <w:vertAlign w:val="superscript"/>
        </w:rPr>
        <w:t xml:space="preserve"> </w:t>
      </w:r>
    </w:p>
    <w:p w:rsidR="00E174F8" w:rsidRPr="00B018BA" w:rsidRDefault="00E174F8" w:rsidP="00A44622">
      <w:pPr>
        <w:spacing w:after="0" w:line="480" w:lineRule="auto"/>
        <w:rPr>
          <w:rFonts w:ascii="Times New Roman" w:hAnsi="Times New Roman"/>
          <w:i/>
          <w:sz w:val="24"/>
          <w:szCs w:val="24"/>
        </w:rPr>
      </w:pPr>
      <w:r w:rsidRPr="00F86152">
        <w:rPr>
          <w:rFonts w:ascii="Times New Roman" w:hAnsi="Times New Roman"/>
          <w:sz w:val="24"/>
          <w:szCs w:val="24"/>
          <w:vertAlign w:val="superscript"/>
        </w:rPr>
        <w:t xml:space="preserve">b </w:t>
      </w:r>
      <w:r w:rsidRPr="00B018BA">
        <w:rPr>
          <w:rFonts w:ascii="Times New Roman" w:hAnsi="Times New Roman"/>
          <w:i/>
          <w:sz w:val="24"/>
          <w:szCs w:val="24"/>
        </w:rPr>
        <w:t>Department of Comparative Biomedical Sciences, Royal Veterinary College, Royal College Street, Camden, London, NW1 0TU</w:t>
      </w:r>
      <w:r>
        <w:rPr>
          <w:rFonts w:ascii="Times New Roman" w:hAnsi="Times New Roman"/>
          <w:i/>
          <w:sz w:val="24"/>
          <w:szCs w:val="24"/>
        </w:rPr>
        <w:t>, UK.</w:t>
      </w:r>
    </w:p>
    <w:p w:rsidR="00E174F8" w:rsidRPr="00B018BA" w:rsidRDefault="00E174F8" w:rsidP="00A44622">
      <w:pPr>
        <w:spacing w:after="0" w:line="480" w:lineRule="auto"/>
        <w:rPr>
          <w:rFonts w:ascii="Times New Roman" w:hAnsi="Times New Roman"/>
          <w:i/>
          <w:sz w:val="24"/>
          <w:szCs w:val="24"/>
        </w:rPr>
      </w:pPr>
      <w:r w:rsidRPr="00F86152">
        <w:rPr>
          <w:rFonts w:ascii="Times New Roman" w:hAnsi="Times New Roman"/>
          <w:sz w:val="24"/>
          <w:szCs w:val="24"/>
          <w:vertAlign w:val="superscript"/>
        </w:rPr>
        <w:t xml:space="preserve">c </w:t>
      </w:r>
      <w:r w:rsidRPr="00B018BA">
        <w:rPr>
          <w:rFonts w:ascii="Times New Roman" w:hAnsi="Times New Roman"/>
          <w:i/>
          <w:sz w:val="24"/>
          <w:szCs w:val="24"/>
        </w:rPr>
        <w:t>Department of Clinical Science and Services, Royal Veterinary College, Hawkshead Lane, North Mymms, Hatfield, AL9 7TA, UK.</w:t>
      </w:r>
    </w:p>
    <w:p w:rsidR="00E174F8" w:rsidRPr="00F86152" w:rsidRDefault="00E174F8" w:rsidP="00A44622">
      <w:pPr>
        <w:spacing w:after="0" w:line="480" w:lineRule="auto"/>
        <w:rPr>
          <w:rFonts w:ascii="Times New Roman" w:hAnsi="Times New Roman"/>
          <w:sz w:val="24"/>
          <w:szCs w:val="24"/>
        </w:rPr>
      </w:pPr>
    </w:p>
    <w:p w:rsidR="00E174F8" w:rsidRPr="00F86152" w:rsidRDefault="00E174F8" w:rsidP="00A44622">
      <w:pPr>
        <w:spacing w:after="0" w:line="480" w:lineRule="auto"/>
        <w:rPr>
          <w:rFonts w:ascii="Times New Roman" w:hAnsi="Times New Roman"/>
          <w:sz w:val="24"/>
          <w:szCs w:val="24"/>
        </w:rPr>
      </w:pPr>
      <w:r w:rsidRPr="00F86152">
        <w:rPr>
          <w:rFonts w:ascii="Times New Roman" w:hAnsi="Times New Roman"/>
          <w:sz w:val="24"/>
          <w:szCs w:val="24"/>
          <w:vertAlign w:val="superscript"/>
        </w:rPr>
        <w:t>*</w:t>
      </w:r>
      <w:r>
        <w:rPr>
          <w:rFonts w:ascii="Times New Roman" w:hAnsi="Times New Roman"/>
          <w:sz w:val="24"/>
          <w:szCs w:val="24"/>
          <w:vertAlign w:val="superscript"/>
        </w:rPr>
        <w:t xml:space="preserve">    </w:t>
      </w:r>
      <w:r w:rsidRPr="00F86152">
        <w:rPr>
          <w:rFonts w:ascii="Times New Roman" w:hAnsi="Times New Roman"/>
          <w:sz w:val="24"/>
          <w:szCs w:val="24"/>
        </w:rPr>
        <w:t>Corresponding author. Tel (+0044) 1223 337625.</w:t>
      </w:r>
    </w:p>
    <w:p w:rsidR="00E174F8" w:rsidRPr="00F86152" w:rsidRDefault="00E174F8" w:rsidP="00A44622">
      <w:pPr>
        <w:spacing w:after="0" w:line="480" w:lineRule="auto"/>
        <w:rPr>
          <w:rFonts w:ascii="Times New Roman" w:hAnsi="Times New Roman"/>
          <w:sz w:val="24"/>
          <w:szCs w:val="24"/>
        </w:rPr>
      </w:pPr>
      <w:r w:rsidRPr="00F86152">
        <w:rPr>
          <w:rFonts w:ascii="Times New Roman" w:hAnsi="Times New Roman"/>
          <w:sz w:val="24"/>
          <w:szCs w:val="24"/>
        </w:rPr>
        <w:t xml:space="preserve">  </w:t>
      </w:r>
      <w:r>
        <w:rPr>
          <w:rFonts w:ascii="Times New Roman" w:hAnsi="Times New Roman"/>
          <w:sz w:val="24"/>
          <w:szCs w:val="24"/>
        </w:rPr>
        <w:t xml:space="preserve">  </w:t>
      </w:r>
      <w:r w:rsidRPr="00F86152">
        <w:rPr>
          <w:rFonts w:ascii="Times New Roman" w:hAnsi="Times New Roman"/>
          <w:sz w:val="24"/>
          <w:szCs w:val="24"/>
        </w:rPr>
        <w:t xml:space="preserve">Email address: </w:t>
      </w:r>
      <w:hyperlink r:id="rId7" w:history="1">
        <w:r w:rsidRPr="00F86152">
          <w:rPr>
            <w:rStyle w:val="Hyperlink"/>
            <w:rFonts w:ascii="Times New Roman" w:hAnsi="Times New Roman"/>
            <w:sz w:val="24"/>
            <w:szCs w:val="24"/>
          </w:rPr>
          <w:t>timwilliams@cantab.net</w:t>
        </w:r>
      </w:hyperlink>
      <w:r w:rsidRPr="00F86152">
        <w:rPr>
          <w:rFonts w:ascii="Times New Roman" w:hAnsi="Times New Roman"/>
          <w:sz w:val="24"/>
          <w:szCs w:val="24"/>
        </w:rPr>
        <w:t xml:space="preserve"> (T. Williams)</w:t>
      </w:r>
    </w:p>
    <w:p w:rsidR="00E174F8" w:rsidRPr="00F86152" w:rsidRDefault="00E174F8" w:rsidP="00A44622">
      <w:pPr>
        <w:spacing w:after="0" w:line="480" w:lineRule="auto"/>
        <w:rPr>
          <w:rFonts w:ascii="Times New Roman" w:hAnsi="Times New Roman"/>
          <w:sz w:val="24"/>
          <w:szCs w:val="24"/>
        </w:rPr>
      </w:pPr>
    </w:p>
    <w:p w:rsidR="00E174F8" w:rsidRPr="00F86152" w:rsidRDefault="00E174F8" w:rsidP="00A44622">
      <w:pPr>
        <w:spacing w:after="0" w:line="480" w:lineRule="auto"/>
        <w:rPr>
          <w:rFonts w:ascii="Times New Roman" w:hAnsi="Times New Roman"/>
          <w:sz w:val="24"/>
          <w:szCs w:val="24"/>
        </w:rPr>
      </w:pPr>
    </w:p>
    <w:p w:rsidR="00E174F8" w:rsidRPr="00F86152" w:rsidRDefault="00E174F8" w:rsidP="00A44622">
      <w:pPr>
        <w:spacing w:after="0" w:line="480" w:lineRule="auto"/>
        <w:rPr>
          <w:rFonts w:ascii="Times New Roman" w:hAnsi="Times New Roman"/>
          <w:sz w:val="24"/>
          <w:szCs w:val="24"/>
        </w:rPr>
      </w:pPr>
    </w:p>
    <w:p w:rsidR="00E174F8" w:rsidRPr="00F86152" w:rsidRDefault="00E174F8" w:rsidP="00A44622">
      <w:pPr>
        <w:spacing w:after="0" w:line="480" w:lineRule="auto"/>
        <w:rPr>
          <w:rFonts w:ascii="Times New Roman" w:hAnsi="Times New Roman"/>
          <w:sz w:val="24"/>
          <w:szCs w:val="24"/>
        </w:rPr>
      </w:pPr>
    </w:p>
    <w:p w:rsidR="00E174F8" w:rsidRPr="00F86152" w:rsidRDefault="00E174F8" w:rsidP="00A44622">
      <w:pPr>
        <w:spacing w:after="0" w:line="480" w:lineRule="auto"/>
        <w:rPr>
          <w:rFonts w:ascii="Times New Roman" w:hAnsi="Times New Roman"/>
          <w:sz w:val="24"/>
          <w:szCs w:val="24"/>
        </w:rPr>
      </w:pPr>
    </w:p>
    <w:p w:rsidR="00E174F8" w:rsidRPr="00F86152" w:rsidRDefault="00E174F8" w:rsidP="00A44622">
      <w:pPr>
        <w:spacing w:after="0" w:line="480" w:lineRule="auto"/>
        <w:rPr>
          <w:rFonts w:ascii="Times New Roman" w:hAnsi="Times New Roman"/>
          <w:sz w:val="24"/>
          <w:szCs w:val="24"/>
        </w:rPr>
      </w:pPr>
    </w:p>
    <w:p w:rsidR="00E174F8" w:rsidRPr="00F86152" w:rsidRDefault="00E174F8" w:rsidP="00A44622">
      <w:pPr>
        <w:spacing w:after="0" w:line="480" w:lineRule="auto"/>
        <w:rPr>
          <w:rFonts w:ascii="Times New Roman" w:hAnsi="Times New Roman"/>
          <w:sz w:val="24"/>
          <w:szCs w:val="24"/>
        </w:rPr>
      </w:pPr>
    </w:p>
    <w:p w:rsidR="00E174F8" w:rsidRPr="00F86152" w:rsidRDefault="00E174F8" w:rsidP="00A44622">
      <w:pPr>
        <w:spacing w:after="0" w:line="480" w:lineRule="auto"/>
        <w:jc w:val="both"/>
        <w:rPr>
          <w:rFonts w:ascii="Times New Roman" w:hAnsi="Times New Roman"/>
          <w:b/>
          <w:sz w:val="24"/>
          <w:szCs w:val="24"/>
        </w:rPr>
      </w:pPr>
      <w:r w:rsidRPr="00F86152">
        <w:rPr>
          <w:rFonts w:ascii="Times New Roman" w:hAnsi="Times New Roman"/>
          <w:b/>
          <w:sz w:val="24"/>
          <w:szCs w:val="24"/>
        </w:rPr>
        <w:br w:type="page"/>
      </w:r>
      <w:r w:rsidRPr="00F86152">
        <w:rPr>
          <w:rFonts w:ascii="Times New Roman" w:hAnsi="Times New Roman"/>
          <w:b/>
          <w:sz w:val="24"/>
          <w:szCs w:val="24"/>
        </w:rPr>
        <w:lastRenderedPageBreak/>
        <w:t>Abstract</w:t>
      </w:r>
    </w:p>
    <w:p w:rsidR="00E174F8" w:rsidRDefault="00E174F8" w:rsidP="00A44622">
      <w:pPr>
        <w:spacing w:after="0" w:line="480" w:lineRule="auto"/>
        <w:ind w:firstLine="720"/>
        <w:jc w:val="both"/>
        <w:rPr>
          <w:rFonts w:ascii="Times New Roman" w:hAnsi="Times New Roman"/>
          <w:sz w:val="24"/>
          <w:szCs w:val="24"/>
        </w:rPr>
      </w:pPr>
      <w:r>
        <w:rPr>
          <w:rFonts w:ascii="Times New Roman" w:hAnsi="Times New Roman"/>
          <w:sz w:val="24"/>
          <w:szCs w:val="24"/>
        </w:rPr>
        <w:t>Our objective</w:t>
      </w:r>
      <w:r w:rsidRPr="00F86152">
        <w:rPr>
          <w:rFonts w:ascii="Times New Roman" w:hAnsi="Times New Roman"/>
          <w:sz w:val="24"/>
          <w:szCs w:val="24"/>
        </w:rPr>
        <w:t xml:space="preserve"> was to identify if </w:t>
      </w:r>
      <w:r>
        <w:rPr>
          <w:rFonts w:ascii="Times New Roman" w:hAnsi="Times New Roman"/>
          <w:sz w:val="24"/>
          <w:szCs w:val="24"/>
        </w:rPr>
        <w:t xml:space="preserve">changes in </w:t>
      </w:r>
      <w:r w:rsidRPr="0041038D">
        <w:rPr>
          <w:rFonts w:ascii="Times New Roman" w:hAnsi="Times New Roman"/>
          <w:sz w:val="24"/>
          <w:szCs w:val="24"/>
          <w:highlight w:val="yellow"/>
        </w:rPr>
        <w:t>serum protein concentrations</w:t>
      </w:r>
      <w:r w:rsidRPr="00F86152">
        <w:rPr>
          <w:rFonts w:ascii="Times New Roman" w:hAnsi="Times New Roman"/>
          <w:sz w:val="24"/>
          <w:szCs w:val="24"/>
        </w:rPr>
        <w:t xml:space="preserve"> occur in hyperthyroidism and </w:t>
      </w:r>
      <w:r>
        <w:rPr>
          <w:rFonts w:ascii="Times New Roman" w:hAnsi="Times New Roman"/>
          <w:sz w:val="24"/>
          <w:szCs w:val="24"/>
        </w:rPr>
        <w:t xml:space="preserve">to </w:t>
      </w:r>
      <w:r w:rsidRPr="00F86152">
        <w:rPr>
          <w:rFonts w:ascii="Times New Roman" w:hAnsi="Times New Roman"/>
          <w:sz w:val="24"/>
          <w:szCs w:val="24"/>
        </w:rPr>
        <w:t xml:space="preserve">assess </w:t>
      </w:r>
      <w:r>
        <w:rPr>
          <w:rFonts w:ascii="Times New Roman" w:hAnsi="Times New Roman"/>
          <w:sz w:val="24"/>
          <w:szCs w:val="24"/>
        </w:rPr>
        <w:t>their</w:t>
      </w:r>
      <w:r w:rsidRPr="00F86152">
        <w:rPr>
          <w:rFonts w:ascii="Times New Roman" w:hAnsi="Times New Roman"/>
          <w:sz w:val="24"/>
          <w:szCs w:val="24"/>
        </w:rPr>
        <w:t xml:space="preserve"> associat</w:t>
      </w:r>
      <w:r>
        <w:rPr>
          <w:rFonts w:ascii="Times New Roman" w:hAnsi="Times New Roman"/>
          <w:sz w:val="24"/>
          <w:szCs w:val="24"/>
        </w:rPr>
        <w:t>ion</w:t>
      </w:r>
      <w:r w:rsidRPr="00F86152">
        <w:rPr>
          <w:rFonts w:ascii="Times New Roman" w:hAnsi="Times New Roman"/>
          <w:sz w:val="24"/>
          <w:szCs w:val="24"/>
        </w:rPr>
        <w:t xml:space="preserve"> with the development of azotaemia following treatment. </w:t>
      </w:r>
    </w:p>
    <w:p w:rsidR="00E174F8" w:rsidRPr="00F86152" w:rsidRDefault="00E174F8" w:rsidP="00A44622">
      <w:pPr>
        <w:spacing w:after="0" w:line="480" w:lineRule="auto"/>
        <w:ind w:firstLine="720"/>
        <w:jc w:val="both"/>
        <w:rPr>
          <w:rFonts w:ascii="Times New Roman" w:hAnsi="Times New Roman"/>
          <w:sz w:val="24"/>
          <w:szCs w:val="24"/>
        </w:rPr>
      </w:pPr>
    </w:p>
    <w:p w:rsidR="00E174F8" w:rsidRDefault="00E174F8" w:rsidP="00A44622">
      <w:pPr>
        <w:spacing w:after="0" w:line="480" w:lineRule="auto"/>
        <w:ind w:firstLine="720"/>
        <w:jc w:val="both"/>
        <w:rPr>
          <w:rFonts w:ascii="Times New Roman" w:hAnsi="Times New Roman"/>
          <w:sz w:val="24"/>
          <w:szCs w:val="24"/>
        </w:rPr>
      </w:pPr>
      <w:r>
        <w:rPr>
          <w:rFonts w:ascii="Times New Roman" w:hAnsi="Times New Roman"/>
          <w:sz w:val="24"/>
          <w:szCs w:val="24"/>
        </w:rPr>
        <w:t>Initially n</w:t>
      </w:r>
      <w:r w:rsidRPr="00F86152">
        <w:rPr>
          <w:rFonts w:ascii="Times New Roman" w:hAnsi="Times New Roman"/>
          <w:sz w:val="24"/>
          <w:szCs w:val="24"/>
        </w:rPr>
        <w:t xml:space="preserve">on-azotaemic hyperthyroid cats </w:t>
      </w:r>
      <w:r>
        <w:rPr>
          <w:rFonts w:ascii="Times New Roman" w:hAnsi="Times New Roman"/>
          <w:sz w:val="24"/>
          <w:szCs w:val="24"/>
        </w:rPr>
        <w:t xml:space="preserve">and healthy older cats </w:t>
      </w:r>
      <w:r w:rsidRPr="00F86152">
        <w:rPr>
          <w:rFonts w:ascii="Times New Roman" w:eastAsia="MS Mincho" w:hAnsi="Times New Roman"/>
          <w:sz w:val="24"/>
          <w:szCs w:val="24"/>
        </w:rPr>
        <w:t xml:space="preserve">were </w:t>
      </w:r>
      <w:r>
        <w:rPr>
          <w:rFonts w:ascii="Times New Roman" w:eastAsia="MS Mincho" w:hAnsi="Times New Roman"/>
          <w:sz w:val="24"/>
          <w:szCs w:val="24"/>
        </w:rPr>
        <w:t>included.</w:t>
      </w:r>
      <w:r w:rsidRPr="00F86152">
        <w:rPr>
          <w:rFonts w:ascii="Times New Roman" w:eastAsia="MS Mincho" w:hAnsi="Times New Roman"/>
          <w:sz w:val="24"/>
          <w:szCs w:val="24"/>
        </w:rPr>
        <w:t xml:space="preserve"> S</w:t>
      </w:r>
      <w:r w:rsidRPr="00F86152">
        <w:rPr>
          <w:rFonts w:ascii="Times New Roman" w:hAnsi="Times New Roman"/>
          <w:sz w:val="24"/>
          <w:szCs w:val="24"/>
        </w:rPr>
        <w:t xml:space="preserve">erum concentrations of </w:t>
      </w:r>
      <w:r>
        <w:rPr>
          <w:rFonts w:ascii="Times New Roman" w:eastAsia="MS Mincho" w:hAnsi="Times New Roman"/>
          <w:sz w:val="24"/>
          <w:szCs w:val="24"/>
        </w:rPr>
        <w:t>protein</w:t>
      </w:r>
      <w:r w:rsidRPr="00F86152">
        <w:rPr>
          <w:rFonts w:ascii="Times New Roman" w:hAnsi="Times New Roman"/>
          <w:sz w:val="24"/>
          <w:szCs w:val="24"/>
        </w:rPr>
        <w:t xml:space="preserve"> fractions were determined by agarose gel electrophoresis and compared between; hyperthyroid and control cats, </w:t>
      </w:r>
      <w:r>
        <w:rPr>
          <w:rFonts w:ascii="Times New Roman" w:hAnsi="Times New Roman"/>
          <w:sz w:val="24"/>
          <w:szCs w:val="24"/>
        </w:rPr>
        <w:t xml:space="preserve">initially non-azotaemic </w:t>
      </w:r>
      <w:r w:rsidRPr="00F86152">
        <w:rPr>
          <w:rFonts w:ascii="Times New Roman" w:hAnsi="Times New Roman"/>
          <w:sz w:val="24"/>
          <w:szCs w:val="24"/>
        </w:rPr>
        <w:t xml:space="preserve">hyperthyroid cats which developed azotaemia in </w:t>
      </w:r>
      <w:r>
        <w:rPr>
          <w:rFonts w:ascii="Times New Roman" w:hAnsi="Times New Roman"/>
          <w:sz w:val="24"/>
          <w:szCs w:val="24"/>
        </w:rPr>
        <w:t>a</w:t>
      </w:r>
      <w:r w:rsidRPr="00F86152">
        <w:rPr>
          <w:rFonts w:ascii="Times New Roman" w:hAnsi="Times New Roman"/>
          <w:sz w:val="24"/>
          <w:szCs w:val="24"/>
        </w:rPr>
        <w:t xml:space="preserve"> </w:t>
      </w:r>
      <w:r>
        <w:rPr>
          <w:rFonts w:ascii="Times New Roman" w:hAnsi="Times New Roman"/>
          <w:sz w:val="24"/>
          <w:szCs w:val="24"/>
        </w:rPr>
        <w:t xml:space="preserve">4 month </w:t>
      </w:r>
      <w:r w:rsidRPr="00F86152">
        <w:rPr>
          <w:rFonts w:ascii="Times New Roman" w:hAnsi="Times New Roman"/>
          <w:sz w:val="24"/>
          <w:szCs w:val="24"/>
        </w:rPr>
        <w:t xml:space="preserve">follow up period </w:t>
      </w:r>
      <w:r w:rsidRPr="004911CD">
        <w:rPr>
          <w:rFonts w:ascii="Times New Roman" w:hAnsi="Times New Roman"/>
          <w:sz w:val="24"/>
          <w:szCs w:val="24"/>
          <w:highlight w:val="yellow"/>
        </w:rPr>
        <w:t>(masked-azotaemic</w:t>
      </w:r>
      <w:r w:rsidRPr="00F86152">
        <w:rPr>
          <w:rFonts w:ascii="Times New Roman" w:hAnsi="Times New Roman"/>
          <w:sz w:val="24"/>
          <w:szCs w:val="24"/>
        </w:rPr>
        <w:t>) and those which remained non-azotaemic, and hyperthyroid cats before and at the time of restoration of euthyroidism. Data are presented as median [25</w:t>
      </w:r>
      <w:r w:rsidRPr="00F86152">
        <w:rPr>
          <w:rFonts w:ascii="Times New Roman" w:hAnsi="Times New Roman"/>
          <w:sz w:val="24"/>
          <w:szCs w:val="24"/>
          <w:vertAlign w:val="superscript"/>
        </w:rPr>
        <w:t>th</w:t>
      </w:r>
      <w:r w:rsidRPr="00F86152">
        <w:rPr>
          <w:rFonts w:ascii="Times New Roman" w:hAnsi="Times New Roman"/>
          <w:sz w:val="24"/>
          <w:szCs w:val="24"/>
        </w:rPr>
        <w:t>, 75</w:t>
      </w:r>
      <w:r w:rsidRPr="00F86152">
        <w:rPr>
          <w:rFonts w:ascii="Times New Roman" w:hAnsi="Times New Roman"/>
          <w:sz w:val="24"/>
          <w:szCs w:val="24"/>
          <w:vertAlign w:val="superscript"/>
        </w:rPr>
        <w:t>th</w:t>
      </w:r>
      <w:r w:rsidRPr="00F86152">
        <w:rPr>
          <w:rFonts w:ascii="Times New Roman" w:hAnsi="Times New Roman"/>
          <w:sz w:val="24"/>
          <w:szCs w:val="24"/>
        </w:rPr>
        <w:t xml:space="preserve"> percentile].</w:t>
      </w:r>
    </w:p>
    <w:p w:rsidR="00E174F8" w:rsidRPr="00F86152" w:rsidRDefault="00E174F8" w:rsidP="00A44622">
      <w:pPr>
        <w:spacing w:after="0" w:line="480" w:lineRule="auto"/>
        <w:ind w:firstLine="720"/>
        <w:jc w:val="both"/>
        <w:rPr>
          <w:rFonts w:ascii="Times New Roman" w:hAnsi="Times New Roman"/>
          <w:sz w:val="24"/>
          <w:szCs w:val="24"/>
        </w:rPr>
      </w:pPr>
    </w:p>
    <w:p w:rsidR="00E174F8" w:rsidRPr="00F86152" w:rsidRDefault="00E174F8" w:rsidP="00A44622">
      <w:pPr>
        <w:spacing w:after="0" w:line="480" w:lineRule="auto"/>
        <w:ind w:firstLine="720"/>
        <w:jc w:val="both"/>
        <w:rPr>
          <w:rFonts w:ascii="Times New Roman" w:eastAsia="MS Mincho" w:hAnsi="Times New Roman"/>
          <w:sz w:val="24"/>
          <w:szCs w:val="24"/>
        </w:rPr>
      </w:pPr>
      <w:r w:rsidRPr="00F86152">
        <w:rPr>
          <w:rFonts w:ascii="Times New Roman" w:hAnsi="Times New Roman"/>
          <w:sz w:val="24"/>
          <w:szCs w:val="24"/>
        </w:rPr>
        <w:t>Hyperthyroid cats (</w:t>
      </w:r>
      <w:r w:rsidRPr="00A87437">
        <w:rPr>
          <w:rFonts w:ascii="Times New Roman" w:hAnsi="Times New Roman"/>
          <w:i/>
          <w:sz w:val="24"/>
          <w:szCs w:val="24"/>
        </w:rPr>
        <w:t>n</w:t>
      </w:r>
      <w:r>
        <w:rPr>
          <w:rFonts w:ascii="Times New Roman" w:hAnsi="Times New Roman"/>
          <w:sz w:val="24"/>
          <w:szCs w:val="24"/>
        </w:rPr>
        <w:t xml:space="preserve"> </w:t>
      </w:r>
      <w:r w:rsidRPr="00F86152">
        <w:rPr>
          <w:rFonts w:ascii="Times New Roman" w:hAnsi="Times New Roman"/>
          <w:sz w:val="24"/>
          <w:szCs w:val="24"/>
        </w:rPr>
        <w:t>=</w:t>
      </w:r>
      <w:r>
        <w:rPr>
          <w:rFonts w:ascii="Times New Roman" w:hAnsi="Times New Roman"/>
          <w:sz w:val="24"/>
          <w:szCs w:val="24"/>
        </w:rPr>
        <w:t xml:space="preserve"> </w:t>
      </w:r>
      <w:r w:rsidRPr="00F86152">
        <w:rPr>
          <w:rFonts w:ascii="Times New Roman" w:hAnsi="Times New Roman"/>
          <w:sz w:val="24"/>
          <w:szCs w:val="24"/>
        </w:rPr>
        <w:t xml:space="preserve">56) had higher serum </w:t>
      </w:r>
      <w:r w:rsidRPr="00F86152">
        <w:rPr>
          <w:rFonts w:ascii="Times New Roman" w:eastAsia="MS Mincho" w:hAnsi="Times New Roman"/>
          <w:sz w:val="24"/>
          <w:szCs w:val="24"/>
        </w:rPr>
        <w:t>α</w:t>
      </w:r>
      <w:r w:rsidRPr="00F86152">
        <w:rPr>
          <w:rFonts w:ascii="Times New Roman" w:eastAsia="MS Mincho" w:hAnsi="Times New Roman"/>
          <w:sz w:val="24"/>
          <w:szCs w:val="24"/>
          <w:vertAlign w:val="subscript"/>
        </w:rPr>
        <w:t xml:space="preserve">2 </w:t>
      </w:r>
      <w:r w:rsidRPr="00F86152">
        <w:rPr>
          <w:rFonts w:ascii="Times New Roman" w:eastAsia="MS Mincho" w:hAnsi="Times New Roman"/>
          <w:sz w:val="24"/>
          <w:szCs w:val="24"/>
        </w:rPr>
        <w:t>globulin</w:t>
      </w:r>
      <w:r w:rsidRPr="00F86152">
        <w:rPr>
          <w:rFonts w:ascii="Times New Roman" w:eastAsia="MS Mincho" w:hAnsi="Times New Roman"/>
          <w:sz w:val="24"/>
          <w:szCs w:val="24"/>
          <w:vertAlign w:val="subscript"/>
        </w:rPr>
        <w:t xml:space="preserve"> </w:t>
      </w:r>
      <w:r w:rsidRPr="00F86152">
        <w:rPr>
          <w:rFonts w:ascii="Times New Roman" w:eastAsia="MS Mincho" w:hAnsi="Times New Roman"/>
          <w:sz w:val="24"/>
          <w:szCs w:val="24"/>
        </w:rPr>
        <w:t>concentrations (12.5 [10.9, 13.</w:t>
      </w:r>
      <w:r>
        <w:rPr>
          <w:rFonts w:ascii="Times New Roman" w:eastAsia="MS Mincho" w:hAnsi="Times New Roman"/>
          <w:sz w:val="24"/>
          <w:szCs w:val="24"/>
        </w:rPr>
        <w:t>1] g/L vs. 9.8 [3.0, 11.4] g/L</w:t>
      </w:r>
      <w:r w:rsidRPr="00F86152">
        <w:rPr>
          <w:rFonts w:ascii="Times New Roman" w:eastAsia="MS Mincho" w:hAnsi="Times New Roman"/>
          <w:sz w:val="24"/>
          <w:szCs w:val="24"/>
        </w:rPr>
        <w:t xml:space="preserve">; </w:t>
      </w:r>
      <w:r w:rsidRPr="001C0FF8">
        <w:rPr>
          <w:rFonts w:ascii="Times New Roman" w:eastAsia="MS Mincho" w:hAnsi="Times New Roman"/>
          <w:i/>
          <w:sz w:val="24"/>
          <w:szCs w:val="24"/>
        </w:rPr>
        <w:t>P</w:t>
      </w:r>
      <w:r>
        <w:rPr>
          <w:rFonts w:ascii="Times New Roman" w:eastAsia="MS Mincho" w:hAnsi="Times New Roman"/>
          <w:sz w:val="24"/>
          <w:szCs w:val="24"/>
        </w:rPr>
        <w:t xml:space="preserve"> </w:t>
      </w:r>
      <w:r w:rsidRPr="00F86152">
        <w:rPr>
          <w:rFonts w:ascii="Times New Roman" w:eastAsia="MS Mincho" w:hAnsi="Times New Roman"/>
          <w:sz w:val="24"/>
          <w:szCs w:val="24"/>
        </w:rPr>
        <w:t>&lt;</w:t>
      </w:r>
      <w:r>
        <w:rPr>
          <w:rFonts w:ascii="Times New Roman" w:eastAsia="MS Mincho" w:hAnsi="Times New Roman"/>
          <w:sz w:val="24"/>
          <w:szCs w:val="24"/>
        </w:rPr>
        <w:t xml:space="preserve"> </w:t>
      </w:r>
      <w:r w:rsidRPr="00F86152">
        <w:rPr>
          <w:rFonts w:ascii="Times New Roman" w:eastAsia="MS Mincho" w:hAnsi="Times New Roman"/>
          <w:sz w:val="24"/>
          <w:szCs w:val="24"/>
        </w:rPr>
        <w:t xml:space="preserve">0.001) and </w:t>
      </w:r>
      <w:r w:rsidRPr="00F86152">
        <w:rPr>
          <w:rFonts w:ascii="Times New Roman" w:hAnsi="Times New Roman"/>
          <w:sz w:val="24"/>
          <w:szCs w:val="24"/>
        </w:rPr>
        <w:t>lower serum γ globulin conc</w:t>
      </w:r>
      <w:r>
        <w:rPr>
          <w:rFonts w:ascii="Times New Roman" w:hAnsi="Times New Roman"/>
          <w:sz w:val="24"/>
          <w:szCs w:val="24"/>
        </w:rPr>
        <w:t>entrations (11.4 [9.1, 13.3] g/L</w:t>
      </w:r>
      <w:r w:rsidRPr="00F86152">
        <w:rPr>
          <w:rFonts w:ascii="Times New Roman" w:hAnsi="Times New Roman"/>
          <w:sz w:val="24"/>
          <w:szCs w:val="24"/>
        </w:rPr>
        <w:t xml:space="preserve"> vs. 14.0 [12.4, 16</w:t>
      </w:r>
      <w:r>
        <w:rPr>
          <w:rFonts w:ascii="Times New Roman" w:hAnsi="Times New Roman"/>
          <w:sz w:val="24"/>
          <w:szCs w:val="24"/>
        </w:rPr>
        <w:t>.8] g/L</w:t>
      </w:r>
      <w:r w:rsidRPr="00F86152">
        <w:rPr>
          <w:rFonts w:ascii="Times New Roman" w:hAnsi="Times New Roman"/>
          <w:sz w:val="24"/>
          <w:szCs w:val="24"/>
        </w:rPr>
        <w:t xml:space="preserve">; </w:t>
      </w:r>
      <w:r w:rsidRPr="001C0FF8">
        <w:rPr>
          <w:rFonts w:ascii="Times New Roman" w:hAnsi="Times New Roman"/>
          <w:i/>
          <w:sz w:val="24"/>
          <w:szCs w:val="24"/>
        </w:rPr>
        <w:t>P</w:t>
      </w:r>
      <w:r>
        <w:rPr>
          <w:rFonts w:ascii="Times New Roman" w:hAnsi="Times New Roman"/>
          <w:sz w:val="24"/>
          <w:szCs w:val="24"/>
        </w:rPr>
        <w:t xml:space="preserve"> </w:t>
      </w:r>
      <w:r w:rsidRPr="00F86152">
        <w:rPr>
          <w:rFonts w:ascii="Times New Roman" w:hAnsi="Times New Roman"/>
          <w:sz w:val="24"/>
          <w:szCs w:val="24"/>
        </w:rPr>
        <w:t>=</w:t>
      </w:r>
      <w:r>
        <w:rPr>
          <w:rFonts w:ascii="Times New Roman" w:hAnsi="Times New Roman"/>
          <w:sz w:val="24"/>
          <w:szCs w:val="24"/>
        </w:rPr>
        <w:t xml:space="preserve"> </w:t>
      </w:r>
      <w:r w:rsidRPr="00F86152">
        <w:rPr>
          <w:rFonts w:ascii="Times New Roman" w:hAnsi="Times New Roman"/>
          <w:sz w:val="24"/>
          <w:szCs w:val="24"/>
        </w:rPr>
        <w:t xml:space="preserve">0.001) </w:t>
      </w:r>
      <w:r w:rsidRPr="00F86152">
        <w:rPr>
          <w:rFonts w:ascii="Times New Roman" w:eastAsia="MS Mincho" w:hAnsi="Times New Roman"/>
          <w:sz w:val="24"/>
          <w:szCs w:val="24"/>
        </w:rPr>
        <w:t>than control cats (</w:t>
      </w:r>
      <w:r w:rsidRPr="001C0FF8">
        <w:rPr>
          <w:rFonts w:ascii="Times New Roman" w:eastAsia="MS Mincho" w:hAnsi="Times New Roman"/>
          <w:i/>
          <w:sz w:val="24"/>
          <w:szCs w:val="24"/>
        </w:rPr>
        <w:t>n</w:t>
      </w:r>
      <w:r>
        <w:rPr>
          <w:rFonts w:ascii="Times New Roman" w:eastAsia="MS Mincho" w:hAnsi="Times New Roman"/>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 xml:space="preserve">26). Following treatment, serum total globulin concentration increased (from </w:t>
      </w:r>
      <w:r>
        <w:rPr>
          <w:rFonts w:ascii="Times New Roman" w:eastAsia="MS Mincho" w:hAnsi="Times New Roman"/>
          <w:sz w:val="24"/>
          <w:szCs w:val="24"/>
        </w:rPr>
        <w:t>38.6 [35.4, 42.8] g/L</w:t>
      </w:r>
      <w:r w:rsidRPr="00F86152">
        <w:rPr>
          <w:rFonts w:ascii="Times New Roman" w:eastAsia="MS Mincho" w:hAnsi="Times New Roman"/>
          <w:sz w:val="24"/>
          <w:szCs w:val="24"/>
        </w:rPr>
        <w:t xml:space="preserve"> to</w:t>
      </w:r>
      <w:r>
        <w:rPr>
          <w:rFonts w:ascii="Times New Roman" w:eastAsia="MS Mincho" w:hAnsi="Times New Roman"/>
          <w:sz w:val="24"/>
          <w:szCs w:val="24"/>
        </w:rPr>
        <w:t xml:space="preserve"> 42.3 [39.0, 45.7] g/L</w:t>
      </w:r>
      <w:r w:rsidRPr="00F86152">
        <w:rPr>
          <w:rFonts w:ascii="Times New Roman" w:eastAsia="MS Mincho" w:hAnsi="Times New Roman"/>
          <w:sz w:val="24"/>
          <w:szCs w:val="24"/>
        </w:rPr>
        <w:t xml:space="preserve">;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&lt;</w:t>
      </w:r>
      <w:r>
        <w:rPr>
          <w:rFonts w:ascii="Times New Roman" w:eastAsia="MS Mincho" w:hAnsi="Times New Roman"/>
          <w:sz w:val="24"/>
          <w:szCs w:val="24"/>
        </w:rPr>
        <w:t xml:space="preserve"> </w:t>
      </w:r>
      <w:r w:rsidRPr="00F86152">
        <w:rPr>
          <w:rFonts w:ascii="Times New Roman" w:eastAsia="MS Mincho" w:hAnsi="Times New Roman"/>
          <w:sz w:val="24"/>
          <w:szCs w:val="24"/>
        </w:rPr>
        <w:t>0.001), serum α</w:t>
      </w:r>
      <w:r w:rsidRPr="00F86152">
        <w:rPr>
          <w:rFonts w:ascii="Times New Roman" w:eastAsia="MS Mincho" w:hAnsi="Times New Roman"/>
          <w:sz w:val="24"/>
          <w:szCs w:val="24"/>
          <w:vertAlign w:val="subscript"/>
        </w:rPr>
        <w:t>2</w:t>
      </w:r>
      <w:r w:rsidRPr="00F86152">
        <w:rPr>
          <w:rFonts w:ascii="Times New Roman" w:eastAsia="MS Mincho" w:hAnsi="Times New Roman"/>
          <w:sz w:val="24"/>
          <w:szCs w:val="24"/>
        </w:rPr>
        <w:t xml:space="preserve"> globulin concentration decreased (from </w:t>
      </w:r>
      <w:r>
        <w:rPr>
          <w:rFonts w:ascii="Times New Roman" w:eastAsia="MS Mincho" w:hAnsi="Times New Roman"/>
          <w:sz w:val="24"/>
          <w:szCs w:val="24"/>
        </w:rPr>
        <w:t>12.5 [10.9, 13.9] g/L</w:t>
      </w:r>
      <w:r w:rsidRPr="00F86152">
        <w:rPr>
          <w:rFonts w:ascii="Times New Roman" w:eastAsia="MS Mincho" w:hAnsi="Times New Roman"/>
          <w:sz w:val="24"/>
          <w:szCs w:val="24"/>
        </w:rPr>
        <w:t xml:space="preserve"> to</w:t>
      </w:r>
      <w:r>
        <w:rPr>
          <w:rFonts w:ascii="Times New Roman" w:eastAsia="MS Mincho" w:hAnsi="Times New Roman"/>
          <w:sz w:val="24"/>
          <w:szCs w:val="24"/>
        </w:rPr>
        <w:t xml:space="preserve"> 11.5 [10.1, 12.6] g/L</w:t>
      </w:r>
      <w:r w:rsidRPr="00F86152">
        <w:rPr>
          <w:rFonts w:ascii="Times New Roman" w:eastAsia="MS Mincho" w:hAnsi="Times New Roman"/>
          <w:sz w:val="24"/>
          <w:szCs w:val="24"/>
        </w:rPr>
        <w:t xml:space="preserve">;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&lt;</w:t>
      </w:r>
      <w:r>
        <w:rPr>
          <w:rFonts w:ascii="Times New Roman" w:eastAsia="MS Mincho" w:hAnsi="Times New Roman"/>
          <w:sz w:val="24"/>
          <w:szCs w:val="24"/>
        </w:rPr>
        <w:t xml:space="preserve"> </w:t>
      </w:r>
      <w:r w:rsidRPr="00F86152">
        <w:rPr>
          <w:rFonts w:ascii="Times New Roman" w:eastAsia="MS Mincho" w:hAnsi="Times New Roman"/>
          <w:sz w:val="24"/>
          <w:szCs w:val="24"/>
        </w:rPr>
        <w:t>0.001) and serum γ globulin concentration increased (from 11.4 [9.0, 13.3]</w:t>
      </w:r>
      <w:r>
        <w:rPr>
          <w:rFonts w:ascii="Times New Roman" w:eastAsia="MS Mincho" w:hAnsi="Times New Roman"/>
          <w:sz w:val="24"/>
          <w:szCs w:val="24"/>
        </w:rPr>
        <w:t xml:space="preserve"> g/L</w:t>
      </w:r>
      <w:r w:rsidRPr="00F86152">
        <w:rPr>
          <w:rFonts w:ascii="Times New Roman" w:eastAsia="MS Mincho" w:hAnsi="Times New Roman"/>
          <w:sz w:val="24"/>
          <w:szCs w:val="24"/>
        </w:rPr>
        <w:t xml:space="preserve"> to</w:t>
      </w:r>
      <w:r>
        <w:rPr>
          <w:rFonts w:ascii="Times New Roman" w:eastAsia="MS Mincho" w:hAnsi="Times New Roman"/>
          <w:sz w:val="24"/>
          <w:szCs w:val="24"/>
        </w:rPr>
        <w:t xml:space="preserve"> 14.0 [12.4, 16.8] g/L</w:t>
      </w:r>
      <w:r w:rsidRPr="00F86152">
        <w:rPr>
          <w:rFonts w:ascii="Times New Roman" w:eastAsia="MS Mincho" w:hAnsi="Times New Roman"/>
          <w:sz w:val="24"/>
          <w:szCs w:val="24"/>
        </w:rPr>
        <w:t xml:space="preserve">;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&lt;</w:t>
      </w:r>
      <w:r>
        <w:rPr>
          <w:rFonts w:ascii="Times New Roman" w:eastAsia="MS Mincho" w:hAnsi="Times New Roman"/>
          <w:sz w:val="24"/>
          <w:szCs w:val="24"/>
        </w:rPr>
        <w:t xml:space="preserve"> </w:t>
      </w:r>
      <w:r w:rsidRPr="00F86152">
        <w:rPr>
          <w:rFonts w:ascii="Times New Roman" w:eastAsia="MS Mincho" w:hAnsi="Times New Roman"/>
          <w:sz w:val="24"/>
          <w:szCs w:val="24"/>
        </w:rPr>
        <w:t xml:space="preserve">0.001). Serum concentrations of total globulin or globulin fractions were not significantly different between </w:t>
      </w:r>
      <w:r w:rsidRPr="004911CD">
        <w:rPr>
          <w:rFonts w:ascii="Times New Roman" w:eastAsia="MS Mincho" w:hAnsi="Times New Roman"/>
          <w:sz w:val="24"/>
          <w:szCs w:val="24"/>
          <w:highlight w:val="yellow"/>
        </w:rPr>
        <w:t>masked-azotaemic</w:t>
      </w:r>
      <w:r w:rsidRPr="00F86152">
        <w:rPr>
          <w:rFonts w:ascii="Times New Roman" w:eastAsia="MS Mincho" w:hAnsi="Times New Roman"/>
          <w:sz w:val="24"/>
          <w:szCs w:val="24"/>
        </w:rPr>
        <w:t xml:space="preserve"> and non azotaemic groups.</w:t>
      </w:r>
    </w:p>
    <w:p w:rsidR="00E174F8" w:rsidRDefault="00E174F8" w:rsidP="00A44622">
      <w:pPr>
        <w:spacing w:after="0" w:line="480" w:lineRule="auto"/>
        <w:ind w:firstLine="720"/>
        <w:jc w:val="both"/>
        <w:rPr>
          <w:rFonts w:ascii="Times New Roman" w:eastAsia="MS Mincho" w:hAnsi="Times New Roman"/>
          <w:sz w:val="24"/>
          <w:szCs w:val="24"/>
        </w:rPr>
      </w:pPr>
    </w:p>
    <w:p w:rsidR="00E174F8" w:rsidRPr="00F86152" w:rsidRDefault="00E174F8" w:rsidP="00A44622">
      <w:pPr>
        <w:spacing w:after="0" w:line="480" w:lineRule="auto"/>
        <w:ind w:firstLine="720"/>
        <w:jc w:val="both"/>
        <w:rPr>
          <w:rFonts w:ascii="Times New Roman" w:eastAsia="MS Mincho" w:hAnsi="Times New Roman"/>
          <w:sz w:val="24"/>
          <w:szCs w:val="24"/>
        </w:rPr>
      </w:pPr>
      <w:r>
        <w:rPr>
          <w:rFonts w:ascii="Times New Roman" w:eastAsia="MS Mincho" w:hAnsi="Times New Roman"/>
          <w:sz w:val="24"/>
          <w:szCs w:val="24"/>
        </w:rPr>
        <w:t>In conclusion, h</w:t>
      </w:r>
      <w:r w:rsidRPr="00F86152">
        <w:rPr>
          <w:rFonts w:ascii="Times New Roman" w:eastAsia="MS Mincho" w:hAnsi="Times New Roman"/>
          <w:sz w:val="24"/>
          <w:szCs w:val="24"/>
        </w:rPr>
        <w:t xml:space="preserve">yperthyroidism is associated with </w:t>
      </w:r>
      <w:r w:rsidRPr="0041038D">
        <w:rPr>
          <w:rFonts w:ascii="Times New Roman" w:eastAsia="MS Mincho" w:hAnsi="Times New Roman"/>
          <w:sz w:val="24"/>
          <w:szCs w:val="24"/>
          <w:highlight w:val="yellow"/>
        </w:rPr>
        <w:t>altered serum concentrations</w:t>
      </w:r>
      <w:r w:rsidRPr="00F86152">
        <w:rPr>
          <w:rFonts w:ascii="Times New Roman" w:eastAsia="MS Mincho" w:hAnsi="Times New Roman"/>
          <w:sz w:val="24"/>
          <w:szCs w:val="24"/>
        </w:rPr>
        <w:t xml:space="preserve"> of the α</w:t>
      </w:r>
      <w:r w:rsidRPr="00F86152">
        <w:rPr>
          <w:rFonts w:ascii="Times New Roman" w:eastAsia="MS Mincho" w:hAnsi="Times New Roman"/>
          <w:sz w:val="24"/>
          <w:szCs w:val="24"/>
          <w:vertAlign w:val="subscript"/>
        </w:rPr>
        <w:t xml:space="preserve">2 </w:t>
      </w:r>
      <w:r w:rsidRPr="00F86152">
        <w:rPr>
          <w:rFonts w:ascii="Times New Roman" w:eastAsia="MS Mincho" w:hAnsi="Times New Roman"/>
          <w:sz w:val="24"/>
          <w:szCs w:val="24"/>
        </w:rPr>
        <w:t xml:space="preserve">and γ globulin fractions, however these changes were not associated with the </w:t>
      </w:r>
      <w:r>
        <w:rPr>
          <w:rFonts w:ascii="Times New Roman" w:eastAsia="MS Mincho" w:hAnsi="Times New Roman"/>
          <w:sz w:val="24"/>
          <w:szCs w:val="24"/>
        </w:rPr>
        <w:t>development of</w:t>
      </w:r>
      <w:r w:rsidRPr="00F86152">
        <w:rPr>
          <w:rFonts w:ascii="Times New Roman" w:eastAsia="MS Mincho" w:hAnsi="Times New Roman"/>
          <w:sz w:val="24"/>
          <w:szCs w:val="24"/>
        </w:rPr>
        <w:t xml:space="preserve"> </w:t>
      </w:r>
      <w:r>
        <w:rPr>
          <w:rFonts w:ascii="Times New Roman" w:eastAsia="MS Mincho" w:hAnsi="Times New Roman"/>
          <w:sz w:val="24"/>
          <w:szCs w:val="24"/>
        </w:rPr>
        <w:t>azotaemic chronic kidney disease following treatment</w:t>
      </w:r>
      <w:r w:rsidRPr="00F86152">
        <w:rPr>
          <w:rFonts w:ascii="Times New Roman" w:eastAsia="MS Mincho" w:hAnsi="Times New Roman"/>
          <w:sz w:val="24"/>
          <w:szCs w:val="24"/>
        </w:rPr>
        <w:t>.</w:t>
      </w:r>
    </w:p>
    <w:p w:rsidR="00E174F8" w:rsidRPr="00F86152" w:rsidRDefault="00E174F8" w:rsidP="00A44622">
      <w:pPr>
        <w:spacing w:after="0" w:line="480" w:lineRule="auto"/>
        <w:jc w:val="both"/>
        <w:rPr>
          <w:rFonts w:ascii="Times New Roman" w:eastAsia="MS Mincho" w:hAnsi="Times New Roman"/>
          <w:sz w:val="24"/>
          <w:szCs w:val="24"/>
        </w:rPr>
      </w:pPr>
      <w:r w:rsidRPr="00FC78A3">
        <w:rPr>
          <w:rFonts w:ascii="Times New Roman" w:eastAsia="MS Mincho" w:hAnsi="Times New Roman"/>
          <w:i/>
          <w:sz w:val="24"/>
          <w:szCs w:val="24"/>
        </w:rPr>
        <w:lastRenderedPageBreak/>
        <w:t>Keywords</w:t>
      </w:r>
      <w:r>
        <w:rPr>
          <w:rFonts w:ascii="Times New Roman" w:eastAsia="MS Mincho" w:hAnsi="Times New Roman"/>
          <w:i/>
          <w:sz w:val="24"/>
          <w:szCs w:val="24"/>
        </w:rPr>
        <w:t xml:space="preserve">: </w:t>
      </w:r>
      <w:r w:rsidRPr="00F86152">
        <w:rPr>
          <w:rFonts w:ascii="Times New Roman" w:eastAsia="MS Mincho" w:hAnsi="Times New Roman"/>
          <w:sz w:val="24"/>
          <w:szCs w:val="24"/>
        </w:rPr>
        <w:t>Azotaemia</w:t>
      </w:r>
      <w:r>
        <w:rPr>
          <w:rFonts w:ascii="Times New Roman" w:eastAsia="MS Mincho" w:hAnsi="Times New Roman"/>
          <w:sz w:val="24"/>
          <w:szCs w:val="24"/>
        </w:rPr>
        <w:t xml:space="preserve">; Electrophoresis; </w:t>
      </w:r>
      <w:r w:rsidRPr="00F86152">
        <w:rPr>
          <w:rFonts w:ascii="Times New Roman" w:eastAsia="MS Mincho" w:hAnsi="Times New Roman"/>
          <w:sz w:val="24"/>
          <w:szCs w:val="24"/>
        </w:rPr>
        <w:t>Globulin</w:t>
      </w:r>
      <w:r>
        <w:rPr>
          <w:rFonts w:ascii="Times New Roman" w:eastAsia="MS Mincho" w:hAnsi="Times New Roman"/>
          <w:sz w:val="24"/>
          <w:szCs w:val="24"/>
        </w:rPr>
        <w:t xml:space="preserve">; </w:t>
      </w:r>
      <w:r w:rsidRPr="00F86152">
        <w:rPr>
          <w:rFonts w:ascii="Times New Roman" w:eastAsia="MS Mincho" w:hAnsi="Times New Roman"/>
          <w:sz w:val="24"/>
          <w:szCs w:val="24"/>
        </w:rPr>
        <w:t>Protein</w:t>
      </w:r>
      <w:r>
        <w:rPr>
          <w:rFonts w:ascii="Times New Roman" w:eastAsia="MS Mincho" w:hAnsi="Times New Roman"/>
          <w:sz w:val="24"/>
          <w:szCs w:val="24"/>
        </w:rPr>
        <w:t xml:space="preserve">; </w:t>
      </w:r>
      <w:r w:rsidRPr="00F86152">
        <w:rPr>
          <w:rFonts w:ascii="Times New Roman" w:eastAsia="MS Mincho" w:hAnsi="Times New Roman"/>
          <w:sz w:val="24"/>
          <w:szCs w:val="24"/>
        </w:rPr>
        <w:t>Serum</w:t>
      </w:r>
    </w:p>
    <w:p w:rsidR="00E174F8" w:rsidRPr="00F86152" w:rsidRDefault="00E174F8" w:rsidP="00A44622">
      <w:pPr>
        <w:spacing w:after="0" w:line="480" w:lineRule="auto"/>
        <w:jc w:val="both"/>
        <w:rPr>
          <w:rFonts w:ascii="Times New Roman" w:hAnsi="Times New Roman"/>
          <w:b/>
          <w:sz w:val="24"/>
          <w:szCs w:val="24"/>
        </w:rPr>
      </w:pPr>
      <w:r w:rsidRPr="00F86152">
        <w:rPr>
          <w:rFonts w:ascii="Times New Roman" w:eastAsia="MS Mincho" w:hAnsi="Times New Roman"/>
          <w:sz w:val="24"/>
          <w:szCs w:val="24"/>
        </w:rPr>
        <w:br w:type="page"/>
      </w:r>
      <w:r w:rsidRPr="00F86152">
        <w:rPr>
          <w:rFonts w:ascii="Times New Roman" w:hAnsi="Times New Roman"/>
          <w:b/>
          <w:sz w:val="24"/>
          <w:szCs w:val="24"/>
        </w:rPr>
        <w:lastRenderedPageBreak/>
        <w:t>Introduction</w:t>
      </w:r>
    </w:p>
    <w:p w:rsidR="00E174F8" w:rsidRDefault="00E174F8" w:rsidP="00A44622">
      <w:pPr>
        <w:spacing w:after="0" w:line="480" w:lineRule="auto"/>
        <w:ind w:firstLine="720"/>
        <w:rPr>
          <w:rFonts w:ascii="Times New Roman" w:hAnsi="Times New Roman"/>
          <w:sz w:val="24"/>
          <w:szCs w:val="24"/>
        </w:rPr>
      </w:pPr>
      <w:r w:rsidRPr="00BB3072">
        <w:rPr>
          <w:rFonts w:ascii="Times New Roman" w:hAnsi="Times New Roman"/>
          <w:sz w:val="24"/>
          <w:szCs w:val="24"/>
        </w:rPr>
        <w:t>Chronic kidney disease (CKD) is a common co-morbidity in hyperthyroidism, however hyperthyroidism will complicate the diagnosis of CKD due to the consequent increase in glomerular filtration rate (GFR</w:t>
      </w:r>
      <w:r>
        <w:rPr>
          <w:rFonts w:ascii="Times New Roman" w:hAnsi="Times New Roman"/>
          <w:sz w:val="24"/>
          <w:szCs w:val="24"/>
        </w:rPr>
        <w:t>)</w:t>
      </w:r>
      <w:r w:rsidRPr="00BB3072">
        <w:rPr>
          <w:rFonts w:ascii="Times New Roman" w:hAnsi="Times New Roman"/>
          <w:sz w:val="24"/>
          <w:szCs w:val="24"/>
        </w:rPr>
        <w:t xml:space="preserve"> </w:t>
      </w:r>
      <w:r>
        <w:rPr>
          <w:rFonts w:ascii="Times New Roman" w:hAnsi="Times New Roman"/>
          <w:noProof/>
          <w:sz w:val="24"/>
          <w:szCs w:val="24"/>
        </w:rPr>
        <w:t>(Adams et al. 1997)</w:t>
      </w:r>
      <w:r w:rsidRPr="00BB3072">
        <w:rPr>
          <w:rFonts w:ascii="Times New Roman" w:hAnsi="Times New Roman"/>
          <w:sz w:val="24"/>
          <w:szCs w:val="24"/>
        </w:rPr>
        <w:t xml:space="preserve"> </w:t>
      </w:r>
      <w:r>
        <w:rPr>
          <w:rFonts w:ascii="Times New Roman" w:hAnsi="Times New Roman"/>
          <w:sz w:val="24"/>
          <w:szCs w:val="24"/>
        </w:rPr>
        <w:t>and decrease in</w:t>
      </w:r>
      <w:r w:rsidRPr="00BB3072">
        <w:rPr>
          <w:rFonts w:ascii="Times New Roman" w:hAnsi="Times New Roman"/>
          <w:sz w:val="24"/>
          <w:szCs w:val="24"/>
        </w:rPr>
        <w:t xml:space="preserve"> body muscle mass </w:t>
      </w:r>
      <w:r>
        <w:rPr>
          <w:rFonts w:ascii="Times New Roman" w:hAnsi="Times New Roman"/>
          <w:noProof/>
          <w:sz w:val="24"/>
          <w:szCs w:val="24"/>
        </w:rPr>
        <w:t>(Shiel and Mooney 2007)</w:t>
      </w:r>
      <w:r w:rsidRPr="00BB3072">
        <w:rPr>
          <w:rFonts w:ascii="Times New Roman" w:hAnsi="Times New Roman"/>
          <w:sz w:val="24"/>
          <w:szCs w:val="24"/>
        </w:rPr>
        <w:t xml:space="preserve">. Hence, hyperthyroidism </w:t>
      </w:r>
      <w:r>
        <w:rPr>
          <w:rFonts w:ascii="Times New Roman" w:hAnsi="Times New Roman"/>
          <w:sz w:val="24"/>
          <w:szCs w:val="24"/>
        </w:rPr>
        <w:t>decreases</w:t>
      </w:r>
      <w:r w:rsidRPr="00BB3072">
        <w:rPr>
          <w:rFonts w:ascii="Times New Roman" w:hAnsi="Times New Roman"/>
          <w:sz w:val="24"/>
          <w:szCs w:val="24"/>
        </w:rPr>
        <w:t xml:space="preserve"> serum creatinine concentrations, which ‘mask</w:t>
      </w:r>
      <w:r>
        <w:rPr>
          <w:rFonts w:ascii="Times New Roman" w:hAnsi="Times New Roman"/>
          <w:sz w:val="24"/>
          <w:szCs w:val="24"/>
        </w:rPr>
        <w:t>s</w:t>
      </w:r>
      <w:r w:rsidRPr="00BB3072">
        <w:rPr>
          <w:rFonts w:ascii="Times New Roman" w:hAnsi="Times New Roman"/>
          <w:sz w:val="24"/>
          <w:szCs w:val="24"/>
        </w:rPr>
        <w:t xml:space="preserve">’ concurrent azotaemic CKD in </w:t>
      </w:r>
      <w:r>
        <w:rPr>
          <w:rFonts w:ascii="Times New Roman" w:hAnsi="Times New Roman"/>
          <w:sz w:val="24"/>
          <w:szCs w:val="24"/>
        </w:rPr>
        <w:t>these patients</w:t>
      </w:r>
      <w:r w:rsidRPr="00BB3072">
        <w:rPr>
          <w:rFonts w:ascii="Times New Roman" w:hAnsi="Times New Roman"/>
          <w:sz w:val="24"/>
          <w:szCs w:val="24"/>
        </w:rPr>
        <w:t>. Some hyperthyroid cats with concurrent CKD only develop azotaemia after treatment, once GFR and body muscle mass have returned to normal (for the cat). Identification of hyperthyroid cats with concurrent, but masked, CKD prior to treatment of hyperthyroidism would be beneficial because it would allow the institution of appropriate treatment strategies for CKD at an earlier time point.</w:t>
      </w:r>
    </w:p>
    <w:p w:rsidR="00E174F8" w:rsidRPr="00F86152" w:rsidRDefault="00E174F8" w:rsidP="00A44622">
      <w:pPr>
        <w:spacing w:after="0" w:line="480" w:lineRule="auto"/>
        <w:ind w:firstLine="720"/>
        <w:rPr>
          <w:rFonts w:ascii="Times New Roman" w:hAnsi="Times New Roman"/>
          <w:sz w:val="24"/>
          <w:szCs w:val="24"/>
        </w:rPr>
      </w:pPr>
    </w:p>
    <w:p w:rsidR="00E174F8" w:rsidRDefault="00E174F8" w:rsidP="00A44622">
      <w:pPr>
        <w:spacing w:after="0" w:line="480" w:lineRule="auto"/>
        <w:ind w:firstLine="720"/>
        <w:rPr>
          <w:rFonts w:ascii="Times New Roman" w:hAnsi="Times New Roman"/>
          <w:sz w:val="24"/>
          <w:szCs w:val="24"/>
        </w:rPr>
      </w:pPr>
      <w:r w:rsidRPr="00F86152">
        <w:rPr>
          <w:rFonts w:ascii="Times New Roman" w:hAnsi="Times New Roman"/>
          <w:sz w:val="24"/>
          <w:szCs w:val="24"/>
        </w:rPr>
        <w:t>Several studies have attempted to identify bioma</w:t>
      </w:r>
      <w:r>
        <w:rPr>
          <w:rFonts w:ascii="Times New Roman" w:hAnsi="Times New Roman"/>
          <w:sz w:val="24"/>
          <w:szCs w:val="24"/>
        </w:rPr>
        <w:t xml:space="preserve">rkers of CKD in hyperthyroidism </w:t>
      </w:r>
      <w:r>
        <w:rPr>
          <w:rFonts w:ascii="Times New Roman" w:hAnsi="Times New Roman"/>
          <w:noProof/>
          <w:sz w:val="24"/>
          <w:szCs w:val="24"/>
        </w:rPr>
        <w:t>(</w:t>
      </w:r>
      <w:r w:rsidR="000B649D">
        <w:rPr>
          <w:rFonts w:ascii="Times New Roman" w:hAnsi="Times New Roman"/>
          <w:noProof/>
          <w:sz w:val="24"/>
          <w:szCs w:val="24"/>
        </w:rPr>
        <w:t xml:space="preserve">Lapointe </w:t>
      </w:r>
      <w:r>
        <w:rPr>
          <w:rFonts w:ascii="Times New Roman" w:hAnsi="Times New Roman"/>
          <w:noProof/>
          <w:sz w:val="24"/>
          <w:szCs w:val="24"/>
        </w:rPr>
        <w:t>et al. 2008; Riensche et al. 2008; van Hoek et al. 2009</w:t>
      </w:r>
      <w:r w:rsidR="000306A2">
        <w:rPr>
          <w:rFonts w:ascii="Times New Roman" w:hAnsi="Times New Roman"/>
          <w:noProof/>
          <w:sz w:val="24"/>
          <w:szCs w:val="24"/>
        </w:rPr>
        <w:t>a</w:t>
      </w:r>
      <w:r>
        <w:rPr>
          <w:rFonts w:ascii="Times New Roman" w:hAnsi="Times New Roman"/>
          <w:noProof/>
          <w:sz w:val="24"/>
          <w:szCs w:val="24"/>
        </w:rPr>
        <w:t>; van Hoek et al. 2009</w:t>
      </w:r>
      <w:r w:rsidR="000306A2">
        <w:rPr>
          <w:rFonts w:ascii="Times New Roman" w:hAnsi="Times New Roman"/>
          <w:noProof/>
          <w:sz w:val="24"/>
          <w:szCs w:val="24"/>
        </w:rPr>
        <w:t>b</w:t>
      </w:r>
      <w:r>
        <w:rPr>
          <w:rFonts w:ascii="Times New Roman" w:hAnsi="Times New Roman"/>
          <w:noProof/>
          <w:sz w:val="24"/>
          <w:szCs w:val="24"/>
        </w:rPr>
        <w:t>; Williams</w:t>
      </w:r>
      <w:r w:rsidR="000B649D">
        <w:rPr>
          <w:rFonts w:ascii="Times New Roman" w:hAnsi="Times New Roman"/>
          <w:noProof/>
          <w:sz w:val="24"/>
          <w:szCs w:val="24"/>
        </w:rPr>
        <w:t xml:space="preserve"> e</w:t>
      </w:r>
      <w:r>
        <w:rPr>
          <w:rFonts w:ascii="Times New Roman" w:hAnsi="Times New Roman"/>
          <w:noProof/>
          <w:sz w:val="24"/>
          <w:szCs w:val="24"/>
        </w:rPr>
        <w:t>t al. 2010; Williams et al. 2016)</w:t>
      </w:r>
      <w:r>
        <w:rPr>
          <w:rFonts w:ascii="Times New Roman" w:hAnsi="Times New Roman"/>
          <w:sz w:val="24"/>
          <w:szCs w:val="24"/>
        </w:rPr>
        <w:t>,</w:t>
      </w:r>
      <w:r w:rsidRPr="00F86152">
        <w:rPr>
          <w:rFonts w:ascii="Times New Roman" w:hAnsi="Times New Roman"/>
          <w:sz w:val="24"/>
          <w:szCs w:val="24"/>
        </w:rPr>
        <w:t xml:space="preserve"> however, no single reliable test has been reported. In one previous study of 300 hyperthyroid cats, only (higher) plasma creatinine concentrations and (lower) plasma globulin concentrations were independent predictors of the development of azotaemia within 240 days of diagnosis</w:t>
      </w:r>
      <w:r>
        <w:rPr>
          <w:rFonts w:ascii="Times New Roman" w:hAnsi="Times New Roman"/>
          <w:sz w:val="24"/>
          <w:szCs w:val="24"/>
        </w:rPr>
        <w:t xml:space="preserve"> of hyperthyroidism </w:t>
      </w:r>
      <w:r>
        <w:rPr>
          <w:rFonts w:ascii="Times New Roman" w:hAnsi="Times New Roman"/>
          <w:noProof/>
          <w:sz w:val="24"/>
          <w:szCs w:val="24"/>
        </w:rPr>
        <w:t>(Williams et al. 2010)</w:t>
      </w:r>
      <w:r>
        <w:rPr>
          <w:rFonts w:ascii="Times New Roman" w:hAnsi="Times New Roman"/>
          <w:sz w:val="24"/>
          <w:szCs w:val="24"/>
        </w:rPr>
        <w:t>.</w:t>
      </w:r>
      <w:r w:rsidRPr="00F86152">
        <w:rPr>
          <w:rFonts w:ascii="Times New Roman" w:hAnsi="Times New Roman"/>
          <w:sz w:val="24"/>
          <w:szCs w:val="24"/>
        </w:rPr>
        <w:t xml:space="preserve"> These data suggest that plasma total globulin concentration, or the plasma concentration of a component of the globu</w:t>
      </w:r>
      <w:r>
        <w:rPr>
          <w:rFonts w:ascii="Times New Roman" w:hAnsi="Times New Roman"/>
          <w:sz w:val="24"/>
          <w:szCs w:val="24"/>
        </w:rPr>
        <w:t xml:space="preserve">lin fraction, could be a marker </w:t>
      </w:r>
      <w:r w:rsidRPr="00F86152">
        <w:rPr>
          <w:rFonts w:ascii="Times New Roman" w:hAnsi="Times New Roman"/>
          <w:sz w:val="24"/>
          <w:szCs w:val="24"/>
        </w:rPr>
        <w:t>of concurrent, but masked, azotaemic CKD in hyperthyroidism.</w:t>
      </w:r>
    </w:p>
    <w:p w:rsidR="00E174F8" w:rsidRPr="00F86152" w:rsidRDefault="00E174F8" w:rsidP="00A44622">
      <w:pPr>
        <w:spacing w:after="0" w:line="480" w:lineRule="auto"/>
        <w:ind w:firstLine="720"/>
        <w:rPr>
          <w:rFonts w:ascii="Times New Roman" w:hAnsi="Times New Roman"/>
          <w:sz w:val="24"/>
          <w:szCs w:val="24"/>
        </w:rPr>
      </w:pPr>
    </w:p>
    <w:p w:rsidR="00E174F8" w:rsidRPr="00F86152" w:rsidRDefault="00E174F8" w:rsidP="00A44622">
      <w:pPr>
        <w:spacing w:after="0" w:line="480" w:lineRule="auto"/>
        <w:ind w:firstLine="720"/>
        <w:rPr>
          <w:rFonts w:ascii="Times New Roman" w:hAnsi="Times New Roman"/>
          <w:sz w:val="24"/>
          <w:szCs w:val="24"/>
          <w:highlight w:val="yellow"/>
        </w:rPr>
      </w:pPr>
      <w:r w:rsidRPr="00F86152">
        <w:rPr>
          <w:rFonts w:ascii="Times New Roman" w:hAnsi="Times New Roman"/>
          <w:sz w:val="24"/>
          <w:szCs w:val="24"/>
        </w:rPr>
        <w:t xml:space="preserve">Agarose gel electrophoresis (AGE) is a technique which separates serum proteins into 4-6 major groups of one or more bands, based on the ability of the proteins to migrate through the agarose gel when an electrical field is applied. The distance of migration is </w:t>
      </w:r>
      <w:r w:rsidRPr="00F86152">
        <w:rPr>
          <w:rFonts w:ascii="Times New Roman" w:hAnsi="Times New Roman"/>
          <w:sz w:val="24"/>
          <w:szCs w:val="24"/>
        </w:rPr>
        <w:lastRenderedPageBreak/>
        <w:t>dependent on the electrical charge</w:t>
      </w:r>
      <w:r>
        <w:rPr>
          <w:rFonts w:ascii="Times New Roman" w:hAnsi="Times New Roman"/>
          <w:sz w:val="24"/>
          <w:szCs w:val="24"/>
        </w:rPr>
        <w:t>, mass and shape of the protein.</w:t>
      </w:r>
      <w:r w:rsidRPr="00F86152">
        <w:rPr>
          <w:rFonts w:ascii="Times New Roman" w:hAnsi="Times New Roman"/>
          <w:sz w:val="24"/>
          <w:szCs w:val="24"/>
        </w:rPr>
        <w:t xml:space="preserve"> By utilising this technique, the serum concentrations of individual globulin fractions can be elucidated, which could help to determine which serum protein is associated with the presence of concurrent, but masked, azotaemic CKD in hyperthyroid cats. </w:t>
      </w:r>
    </w:p>
    <w:p w:rsidR="00E174F8" w:rsidRDefault="00E174F8" w:rsidP="00A44622">
      <w:pPr>
        <w:spacing w:line="480" w:lineRule="auto"/>
        <w:ind w:firstLine="720"/>
        <w:jc w:val="both"/>
        <w:rPr>
          <w:rFonts w:ascii="Times New Roman" w:hAnsi="Times New Roman"/>
          <w:sz w:val="24"/>
          <w:szCs w:val="24"/>
        </w:rPr>
      </w:pPr>
    </w:p>
    <w:p w:rsidR="00E174F8" w:rsidRDefault="00E174F8" w:rsidP="00A44622">
      <w:pPr>
        <w:spacing w:after="0" w:line="480" w:lineRule="auto"/>
        <w:ind w:firstLine="720"/>
        <w:jc w:val="both"/>
        <w:rPr>
          <w:rFonts w:ascii="Times New Roman" w:hAnsi="Times New Roman"/>
          <w:sz w:val="24"/>
          <w:szCs w:val="24"/>
        </w:rPr>
      </w:pPr>
      <w:r w:rsidRPr="00F86152">
        <w:rPr>
          <w:rFonts w:ascii="Times New Roman" w:hAnsi="Times New Roman"/>
          <w:sz w:val="24"/>
          <w:szCs w:val="24"/>
        </w:rPr>
        <w:t xml:space="preserve">The </w:t>
      </w:r>
      <w:r w:rsidRPr="00F86152">
        <w:rPr>
          <w:rFonts w:ascii="Times New Roman" w:hAnsi="Times New Roman"/>
          <w:bCs/>
          <w:sz w:val="24"/>
          <w:szCs w:val="24"/>
        </w:rPr>
        <w:t xml:space="preserve">first aim </w:t>
      </w:r>
      <w:r w:rsidRPr="00F86152">
        <w:rPr>
          <w:rFonts w:ascii="Times New Roman" w:hAnsi="Times New Roman"/>
          <w:sz w:val="24"/>
          <w:szCs w:val="24"/>
        </w:rPr>
        <w:t xml:space="preserve">of this study </w:t>
      </w:r>
      <w:r w:rsidR="00A510CE">
        <w:rPr>
          <w:rFonts w:ascii="Times New Roman" w:hAnsi="Times New Roman"/>
          <w:sz w:val="24"/>
          <w:szCs w:val="24"/>
        </w:rPr>
        <w:t xml:space="preserve">was </w:t>
      </w:r>
      <w:r w:rsidRPr="00F86152">
        <w:rPr>
          <w:rFonts w:ascii="Times New Roman" w:hAnsi="Times New Roman"/>
          <w:sz w:val="24"/>
          <w:szCs w:val="24"/>
        </w:rPr>
        <w:t xml:space="preserve">to establish if the results of our previous study were repeatable in an independent group of cats, and if so, to identify </w:t>
      </w:r>
      <w:r>
        <w:rPr>
          <w:rFonts w:ascii="Times New Roman" w:hAnsi="Times New Roman"/>
          <w:sz w:val="24"/>
          <w:szCs w:val="24"/>
        </w:rPr>
        <w:t xml:space="preserve">if </w:t>
      </w:r>
      <w:r w:rsidRPr="00F86152">
        <w:rPr>
          <w:rFonts w:ascii="Times New Roman" w:hAnsi="Times New Roman"/>
          <w:sz w:val="24"/>
          <w:szCs w:val="24"/>
        </w:rPr>
        <w:t>any individual globulin fraction associated with the presence of concurrent, but masked, azot</w:t>
      </w:r>
      <w:r>
        <w:rPr>
          <w:rFonts w:ascii="Times New Roman" w:hAnsi="Times New Roman"/>
          <w:sz w:val="24"/>
          <w:szCs w:val="24"/>
        </w:rPr>
        <w:t xml:space="preserve">aemic CKD in hyperthyroid cats, </w:t>
      </w:r>
      <w:r w:rsidRPr="00F86152">
        <w:rPr>
          <w:rFonts w:ascii="Times New Roman" w:hAnsi="Times New Roman"/>
          <w:sz w:val="24"/>
          <w:szCs w:val="24"/>
        </w:rPr>
        <w:t>since this could provide a novel biomarker for CKD in these cases.</w:t>
      </w:r>
      <w:r>
        <w:rPr>
          <w:rFonts w:ascii="Times New Roman" w:hAnsi="Times New Roman"/>
          <w:sz w:val="24"/>
          <w:szCs w:val="24"/>
        </w:rPr>
        <w:t xml:space="preserve"> The second aim was </w:t>
      </w:r>
      <w:r w:rsidRPr="00F86152">
        <w:rPr>
          <w:rFonts w:ascii="Times New Roman" w:hAnsi="Times New Roman"/>
          <w:sz w:val="24"/>
          <w:szCs w:val="24"/>
        </w:rPr>
        <w:t xml:space="preserve">to </w:t>
      </w:r>
      <w:r>
        <w:rPr>
          <w:rFonts w:ascii="Times New Roman" w:hAnsi="Times New Roman"/>
          <w:sz w:val="24"/>
          <w:szCs w:val="24"/>
        </w:rPr>
        <w:t>investigate if</w:t>
      </w:r>
      <w:r w:rsidRPr="00F86152">
        <w:rPr>
          <w:rFonts w:ascii="Times New Roman" w:hAnsi="Times New Roman"/>
          <w:sz w:val="24"/>
          <w:szCs w:val="24"/>
        </w:rPr>
        <w:t xml:space="preserve"> </w:t>
      </w:r>
      <w:r w:rsidRPr="0041038D">
        <w:rPr>
          <w:rFonts w:ascii="Times New Roman" w:hAnsi="Times New Roman"/>
          <w:sz w:val="24"/>
          <w:szCs w:val="24"/>
          <w:highlight w:val="yellow"/>
        </w:rPr>
        <w:t>changes in serum protein concentrations</w:t>
      </w:r>
      <w:r>
        <w:rPr>
          <w:rFonts w:ascii="Times New Roman" w:hAnsi="Times New Roman"/>
          <w:sz w:val="24"/>
          <w:szCs w:val="24"/>
        </w:rPr>
        <w:t xml:space="preserve"> occur in hyperthyroid cats (by comparison of</w:t>
      </w:r>
      <w:r w:rsidRPr="00F86152">
        <w:rPr>
          <w:rFonts w:ascii="Times New Roman" w:hAnsi="Times New Roman"/>
          <w:sz w:val="24"/>
          <w:szCs w:val="24"/>
        </w:rPr>
        <w:t xml:space="preserve"> serum concentrations of individual globulin fractions between hyperthyroid cats and healthy older cats, and before and after treatment of hyperthyroidism</w:t>
      </w:r>
      <w:r>
        <w:rPr>
          <w:rFonts w:ascii="Times New Roman" w:hAnsi="Times New Roman"/>
          <w:sz w:val="24"/>
          <w:szCs w:val="24"/>
        </w:rPr>
        <w:t>)</w:t>
      </w:r>
      <w:r w:rsidRPr="00F86152">
        <w:rPr>
          <w:rFonts w:ascii="Times New Roman" w:hAnsi="Times New Roman"/>
          <w:sz w:val="24"/>
          <w:szCs w:val="24"/>
        </w:rPr>
        <w:t xml:space="preserve">, </w:t>
      </w:r>
      <w:r>
        <w:rPr>
          <w:rFonts w:ascii="Times New Roman" w:hAnsi="Times New Roman"/>
          <w:sz w:val="24"/>
          <w:szCs w:val="24"/>
        </w:rPr>
        <w:t xml:space="preserve">since changes in </w:t>
      </w:r>
      <w:r w:rsidRPr="0041038D">
        <w:rPr>
          <w:rFonts w:ascii="Times New Roman" w:hAnsi="Times New Roman"/>
          <w:sz w:val="24"/>
          <w:szCs w:val="24"/>
          <w:highlight w:val="yellow"/>
        </w:rPr>
        <w:t>serum concentratio</w:t>
      </w:r>
      <w:r w:rsidRPr="00B80EC2">
        <w:rPr>
          <w:rFonts w:ascii="Times New Roman" w:hAnsi="Times New Roman"/>
          <w:sz w:val="24"/>
          <w:szCs w:val="24"/>
          <w:highlight w:val="yellow"/>
        </w:rPr>
        <w:t>ns of some proteins</w:t>
      </w:r>
      <w:r>
        <w:rPr>
          <w:rFonts w:ascii="Times New Roman" w:hAnsi="Times New Roman"/>
          <w:sz w:val="24"/>
          <w:szCs w:val="24"/>
        </w:rPr>
        <w:t xml:space="preserve"> have been reported in animal models of hyperthyroidism previously (</w:t>
      </w:r>
      <w:r>
        <w:rPr>
          <w:rFonts w:ascii="Times New Roman" w:hAnsi="Times New Roman"/>
          <w:noProof/>
          <w:sz w:val="24"/>
          <w:szCs w:val="24"/>
        </w:rPr>
        <w:t>Farthing et al. 1960, Griffin and Miller 1973)</w:t>
      </w:r>
      <w:r>
        <w:rPr>
          <w:rFonts w:ascii="Times New Roman" w:hAnsi="Times New Roman"/>
          <w:sz w:val="24"/>
          <w:szCs w:val="24"/>
        </w:rPr>
        <w:t>.</w:t>
      </w:r>
    </w:p>
    <w:p w:rsidR="00E174F8" w:rsidRDefault="00E174F8" w:rsidP="00A44622">
      <w:pPr>
        <w:spacing w:after="0" w:line="480" w:lineRule="auto"/>
        <w:ind w:firstLine="720"/>
        <w:jc w:val="both"/>
        <w:rPr>
          <w:rFonts w:ascii="Times New Roman" w:hAnsi="Times New Roman"/>
          <w:sz w:val="24"/>
          <w:szCs w:val="24"/>
        </w:rPr>
      </w:pPr>
    </w:p>
    <w:p w:rsidR="00E174F8" w:rsidRPr="00284EA4" w:rsidRDefault="00E174F8" w:rsidP="00A44622">
      <w:pPr>
        <w:spacing w:after="0" w:line="480" w:lineRule="auto"/>
        <w:jc w:val="both"/>
        <w:rPr>
          <w:rFonts w:ascii="Times New Roman" w:hAnsi="Times New Roman"/>
          <w:sz w:val="24"/>
          <w:szCs w:val="24"/>
        </w:rPr>
      </w:pPr>
      <w:r w:rsidRPr="00F86152">
        <w:rPr>
          <w:rFonts w:ascii="Times New Roman" w:hAnsi="Times New Roman"/>
          <w:b/>
          <w:sz w:val="24"/>
          <w:szCs w:val="24"/>
        </w:rPr>
        <w:t>Materials and methods</w:t>
      </w:r>
    </w:p>
    <w:p w:rsidR="00E174F8" w:rsidRPr="001B6967" w:rsidRDefault="00E174F8" w:rsidP="00A44622">
      <w:pPr>
        <w:spacing w:after="0" w:line="480" w:lineRule="auto"/>
        <w:ind w:firstLine="720"/>
        <w:jc w:val="both"/>
        <w:rPr>
          <w:rFonts w:ascii="Times New Roman" w:hAnsi="Times New Roman"/>
          <w:sz w:val="24"/>
          <w:szCs w:val="24"/>
        </w:rPr>
      </w:pPr>
      <w:r w:rsidRPr="001B6967">
        <w:rPr>
          <w:rFonts w:ascii="Times New Roman" w:hAnsi="Times New Roman"/>
          <w:sz w:val="24"/>
          <w:szCs w:val="24"/>
        </w:rPr>
        <w:t xml:space="preserve">Hyperthyroid cats </w:t>
      </w:r>
      <w:r>
        <w:rPr>
          <w:rFonts w:ascii="Times New Roman" w:hAnsi="Times New Roman"/>
          <w:sz w:val="24"/>
          <w:szCs w:val="24"/>
        </w:rPr>
        <w:t>seen</w:t>
      </w:r>
      <w:r w:rsidRPr="001B6967">
        <w:rPr>
          <w:rFonts w:ascii="Times New Roman" w:hAnsi="Times New Roman"/>
          <w:sz w:val="24"/>
          <w:szCs w:val="24"/>
        </w:rPr>
        <w:t xml:space="preserve"> </w:t>
      </w:r>
      <w:r>
        <w:rPr>
          <w:rFonts w:ascii="Times New Roman" w:hAnsi="Times New Roman"/>
          <w:sz w:val="24"/>
          <w:szCs w:val="24"/>
        </w:rPr>
        <w:t xml:space="preserve">between March 2010 and June 2013 </w:t>
      </w:r>
      <w:r w:rsidRPr="001B6967">
        <w:rPr>
          <w:rFonts w:ascii="Times New Roman" w:hAnsi="Times New Roman"/>
          <w:sz w:val="24"/>
          <w:szCs w:val="24"/>
        </w:rPr>
        <w:t>at two first opinion practices in London</w:t>
      </w:r>
      <w:r>
        <w:rPr>
          <w:rFonts w:ascii="Times New Roman" w:hAnsi="Times New Roman"/>
          <w:sz w:val="24"/>
          <w:szCs w:val="24"/>
        </w:rPr>
        <w:t xml:space="preserve"> were included in the study</w:t>
      </w:r>
      <w:r w:rsidRPr="001B6967">
        <w:rPr>
          <w:rFonts w:ascii="Times New Roman" w:hAnsi="Times New Roman"/>
          <w:sz w:val="24"/>
          <w:szCs w:val="24"/>
        </w:rPr>
        <w:t>. All were non-azotaemic (</w:t>
      </w:r>
      <w:r>
        <w:rPr>
          <w:rFonts w:ascii="Times New Roman" w:hAnsi="Times New Roman"/>
          <w:sz w:val="24"/>
          <w:szCs w:val="24"/>
        </w:rPr>
        <w:t>plasma</w:t>
      </w:r>
      <w:r w:rsidRPr="001B6967">
        <w:rPr>
          <w:rFonts w:ascii="Times New Roman" w:hAnsi="Times New Roman"/>
          <w:sz w:val="24"/>
          <w:szCs w:val="24"/>
        </w:rPr>
        <w:t xml:space="preserve"> </w:t>
      </w:r>
      <w:r>
        <w:rPr>
          <w:rFonts w:ascii="Times New Roman" w:hAnsi="Times New Roman"/>
          <w:sz w:val="24"/>
          <w:szCs w:val="24"/>
        </w:rPr>
        <w:t>creatinine concentration &lt; 177 µ</w:t>
      </w:r>
      <w:r w:rsidRPr="001B6967">
        <w:rPr>
          <w:rFonts w:ascii="Times New Roman" w:hAnsi="Times New Roman"/>
          <w:sz w:val="24"/>
          <w:szCs w:val="24"/>
        </w:rPr>
        <w:t xml:space="preserve">mol/L) at the time of presentation. </w:t>
      </w:r>
      <w:r>
        <w:rPr>
          <w:rFonts w:ascii="Times New Roman" w:hAnsi="Times New Roman"/>
          <w:sz w:val="24"/>
          <w:szCs w:val="24"/>
        </w:rPr>
        <w:t xml:space="preserve">Cats with other </w:t>
      </w:r>
      <w:r w:rsidRPr="003A4E9E">
        <w:rPr>
          <w:rFonts w:ascii="Times New Roman" w:hAnsi="Times New Roman"/>
          <w:sz w:val="24"/>
          <w:szCs w:val="24"/>
          <w:highlight w:val="yellow"/>
        </w:rPr>
        <w:t>known</w:t>
      </w:r>
      <w:r>
        <w:rPr>
          <w:rFonts w:ascii="Times New Roman" w:hAnsi="Times New Roman"/>
          <w:sz w:val="24"/>
          <w:szCs w:val="24"/>
        </w:rPr>
        <w:t xml:space="preserve"> significant systemic disorders except hypertension </w:t>
      </w:r>
      <w:r w:rsidRPr="00D70248">
        <w:rPr>
          <w:rFonts w:ascii="Times New Roman" w:hAnsi="Times New Roman"/>
          <w:sz w:val="24"/>
          <w:szCs w:val="24"/>
          <w:highlight w:val="yellow"/>
        </w:rPr>
        <w:t>(based on clinical examination, serum biochemistry and urinalysis)</w:t>
      </w:r>
      <w:r>
        <w:rPr>
          <w:rFonts w:ascii="Times New Roman" w:hAnsi="Times New Roman"/>
          <w:sz w:val="24"/>
          <w:szCs w:val="24"/>
        </w:rPr>
        <w:t xml:space="preserve">, including significant systemic inflammatory disease (for example inflammatory bowel disease) were excluded. </w:t>
      </w:r>
      <w:r w:rsidRPr="00940B8B">
        <w:rPr>
          <w:rFonts w:ascii="Times New Roman" w:hAnsi="Times New Roman"/>
          <w:sz w:val="24"/>
          <w:szCs w:val="24"/>
          <w:highlight w:val="yellow"/>
        </w:rPr>
        <w:t>Included cats were not, however, screened for FeLV or FI</w:t>
      </w:r>
      <w:r w:rsidRPr="003A4E9E">
        <w:rPr>
          <w:rFonts w:ascii="Times New Roman" w:hAnsi="Times New Roman"/>
          <w:sz w:val="24"/>
          <w:szCs w:val="24"/>
          <w:highlight w:val="yellow"/>
        </w:rPr>
        <w:t>V infection</w:t>
      </w:r>
      <w:r>
        <w:rPr>
          <w:rFonts w:ascii="Times New Roman" w:hAnsi="Times New Roman"/>
          <w:sz w:val="24"/>
          <w:szCs w:val="24"/>
        </w:rPr>
        <w:t>.</w:t>
      </w:r>
      <w:r w:rsidRPr="001B6967">
        <w:rPr>
          <w:rFonts w:ascii="Times New Roman" w:hAnsi="Times New Roman"/>
          <w:sz w:val="24"/>
          <w:szCs w:val="24"/>
        </w:rPr>
        <w:t xml:space="preserve"> Following informed consent by the owner, blood and urine samples were taken from the cats as part of a geriatric screening programme (</w:t>
      </w:r>
      <w:r>
        <w:rPr>
          <w:rFonts w:ascii="Times New Roman" w:hAnsi="Times New Roman"/>
          <w:sz w:val="24"/>
          <w:szCs w:val="24"/>
        </w:rPr>
        <w:t xml:space="preserve">Royal Veterinary College Ethics and Welfare Committee </w:t>
      </w:r>
      <w:r w:rsidRPr="00216D8B">
        <w:rPr>
          <w:rFonts w:ascii="Times New Roman" w:hAnsi="Times New Roman"/>
          <w:sz w:val="24"/>
          <w:szCs w:val="24"/>
        </w:rPr>
        <w:t xml:space="preserve">approval number and date; URN 20131258, </w:t>
      </w:r>
      <w:r>
        <w:rPr>
          <w:rFonts w:ascii="Times New Roman" w:hAnsi="Times New Roman"/>
          <w:sz w:val="24"/>
          <w:szCs w:val="24"/>
        </w:rPr>
        <w:t>2</w:t>
      </w:r>
      <w:r w:rsidRPr="009D5672">
        <w:rPr>
          <w:rFonts w:ascii="Times New Roman" w:hAnsi="Times New Roman"/>
          <w:sz w:val="24"/>
          <w:szCs w:val="24"/>
          <w:vertAlign w:val="superscript"/>
        </w:rPr>
        <w:t>nd</w:t>
      </w:r>
      <w:r>
        <w:rPr>
          <w:rFonts w:ascii="Times New Roman" w:hAnsi="Times New Roman"/>
          <w:sz w:val="24"/>
          <w:szCs w:val="24"/>
        </w:rPr>
        <w:t xml:space="preserve"> December </w:t>
      </w:r>
      <w:r>
        <w:rPr>
          <w:rFonts w:ascii="Times New Roman" w:hAnsi="Times New Roman"/>
          <w:sz w:val="24"/>
          <w:szCs w:val="24"/>
        </w:rPr>
        <w:lastRenderedPageBreak/>
        <w:t>20</w:t>
      </w:r>
      <w:r w:rsidRPr="00216D8B">
        <w:rPr>
          <w:rFonts w:ascii="Times New Roman" w:hAnsi="Times New Roman"/>
          <w:sz w:val="24"/>
          <w:szCs w:val="24"/>
        </w:rPr>
        <w:t>13</w:t>
      </w:r>
      <w:r w:rsidRPr="001B6967">
        <w:rPr>
          <w:rFonts w:ascii="Times New Roman" w:hAnsi="Times New Roman"/>
          <w:sz w:val="24"/>
          <w:szCs w:val="24"/>
        </w:rPr>
        <w:t>). Blood was obtained by jugular venepuncture, placed in heparinised or non-anticoagulated tubes</w:t>
      </w:r>
      <w:r>
        <w:rPr>
          <w:rFonts w:ascii="Times New Roman" w:hAnsi="Times New Roman"/>
          <w:sz w:val="24"/>
          <w:szCs w:val="24"/>
        </w:rPr>
        <w:t>,</w:t>
      </w:r>
      <w:r w:rsidRPr="001B6967">
        <w:rPr>
          <w:rFonts w:ascii="Times New Roman" w:hAnsi="Times New Roman"/>
          <w:sz w:val="24"/>
          <w:szCs w:val="24"/>
        </w:rPr>
        <w:t xml:space="preserve"> and stored at 4</w:t>
      </w:r>
      <w:r>
        <w:rPr>
          <w:rFonts w:ascii="Times New Roman" w:hAnsi="Times New Roman"/>
          <w:sz w:val="24"/>
          <w:szCs w:val="24"/>
        </w:rPr>
        <w:t xml:space="preserve"> </w:t>
      </w:r>
      <w:r>
        <w:rPr>
          <w:rFonts w:ascii="Times New Roman" w:hAnsi="Times New Roman"/>
          <w:sz w:val="24"/>
          <w:szCs w:val="24"/>
          <w:vertAlign w:val="superscript"/>
        </w:rPr>
        <w:t>o</w:t>
      </w:r>
      <w:r w:rsidRPr="001B6967">
        <w:rPr>
          <w:rFonts w:ascii="Times New Roman" w:hAnsi="Times New Roman"/>
          <w:sz w:val="24"/>
          <w:szCs w:val="24"/>
        </w:rPr>
        <w:t>C until s</w:t>
      </w:r>
      <w:r>
        <w:rPr>
          <w:rFonts w:ascii="Times New Roman" w:hAnsi="Times New Roman"/>
          <w:sz w:val="24"/>
          <w:szCs w:val="24"/>
        </w:rPr>
        <w:t>ample processing (within 6 h</w:t>
      </w:r>
      <w:r w:rsidRPr="001B6967">
        <w:rPr>
          <w:rFonts w:ascii="Times New Roman" w:hAnsi="Times New Roman"/>
          <w:sz w:val="24"/>
          <w:szCs w:val="24"/>
        </w:rPr>
        <w:t>). Urine samples were taken by cystocentesis. Biochemical analysis was performed by IDEXX Laboratories</w:t>
      </w:r>
      <w:r>
        <w:rPr>
          <w:rFonts w:ascii="Times New Roman" w:hAnsi="Times New Roman"/>
          <w:sz w:val="24"/>
          <w:szCs w:val="24"/>
        </w:rPr>
        <w:t xml:space="preserve"> (Wetherby, UK)</w:t>
      </w:r>
      <w:r w:rsidRPr="001B6967">
        <w:rPr>
          <w:rFonts w:ascii="Times New Roman" w:hAnsi="Times New Roman"/>
          <w:sz w:val="24"/>
          <w:szCs w:val="24"/>
        </w:rPr>
        <w:t xml:space="preserve"> using heparinised plasma</w:t>
      </w:r>
      <w:r>
        <w:rPr>
          <w:rFonts w:ascii="Times New Roman" w:hAnsi="Times New Roman"/>
          <w:sz w:val="24"/>
          <w:szCs w:val="24"/>
        </w:rPr>
        <w:t xml:space="preserve">. </w:t>
      </w:r>
      <w:r w:rsidRPr="00433BA0">
        <w:rPr>
          <w:rFonts w:ascii="Times New Roman" w:hAnsi="Times New Roman"/>
          <w:sz w:val="24"/>
          <w:szCs w:val="24"/>
          <w:highlight w:val="yellow"/>
        </w:rPr>
        <w:t xml:space="preserve">Residual serum was stored at -80 </w:t>
      </w:r>
      <w:r w:rsidRPr="00433BA0">
        <w:rPr>
          <w:rFonts w:ascii="Times New Roman" w:hAnsi="Times New Roman"/>
          <w:sz w:val="24"/>
          <w:szCs w:val="24"/>
          <w:highlight w:val="yellow"/>
          <w:vertAlign w:val="superscript"/>
        </w:rPr>
        <w:t>o</w:t>
      </w:r>
      <w:r w:rsidRPr="00433BA0">
        <w:rPr>
          <w:rFonts w:ascii="Times New Roman" w:hAnsi="Times New Roman"/>
          <w:sz w:val="24"/>
          <w:szCs w:val="24"/>
          <w:highlight w:val="yellow"/>
        </w:rPr>
        <w:t>C and subsequently submitted to Central Diagnostic Services (Cambridge, UK) for batch measurement of seru</w:t>
      </w:r>
      <w:r>
        <w:rPr>
          <w:rFonts w:ascii="Times New Roman" w:hAnsi="Times New Roman"/>
          <w:sz w:val="24"/>
          <w:szCs w:val="24"/>
          <w:highlight w:val="yellow"/>
        </w:rPr>
        <w:t xml:space="preserve">m TT4 by enzyme immunoassay </w:t>
      </w:r>
      <w:r>
        <w:rPr>
          <w:rFonts w:ascii="Times New Roman" w:hAnsi="Times New Roman"/>
          <w:noProof/>
          <w:sz w:val="24"/>
          <w:szCs w:val="24"/>
          <w:highlight w:val="yellow"/>
        </w:rPr>
        <w:t>(Williams and Archer 2016)</w:t>
      </w:r>
      <w:r>
        <w:rPr>
          <w:rFonts w:ascii="Times New Roman" w:hAnsi="Times New Roman"/>
          <w:sz w:val="24"/>
          <w:szCs w:val="24"/>
          <w:highlight w:val="yellow"/>
        </w:rPr>
        <w:t>,</w:t>
      </w:r>
      <w:r w:rsidRPr="00433BA0">
        <w:rPr>
          <w:rFonts w:ascii="Times New Roman" w:hAnsi="Times New Roman"/>
          <w:sz w:val="24"/>
          <w:szCs w:val="24"/>
          <w:highlight w:val="yellow"/>
        </w:rPr>
        <w:t xml:space="preserve"> serum total protein by biuret reaction, and AGE analysis</w:t>
      </w:r>
      <w:r w:rsidRPr="001B6967">
        <w:rPr>
          <w:rFonts w:ascii="Times New Roman" w:hAnsi="Times New Roman"/>
          <w:sz w:val="24"/>
          <w:szCs w:val="24"/>
        </w:rPr>
        <w:t>. Urine specific gravity (USG) determination (by refractometry), urine dipstick, and urine sediment</w:t>
      </w:r>
      <w:r>
        <w:rPr>
          <w:rFonts w:ascii="Times New Roman" w:hAnsi="Times New Roman"/>
          <w:sz w:val="24"/>
          <w:szCs w:val="24"/>
        </w:rPr>
        <w:t xml:space="preserve"> analysis was also performed in-house. The </w:t>
      </w:r>
      <w:r w:rsidRPr="001B6967">
        <w:rPr>
          <w:rFonts w:ascii="Times New Roman" w:hAnsi="Times New Roman"/>
          <w:sz w:val="24"/>
          <w:szCs w:val="24"/>
        </w:rPr>
        <w:t xml:space="preserve">presence of bacteriuria or pyuria (&gt;5 white blood cells per 1000x field) was an exclusion criterion for the study. </w:t>
      </w:r>
    </w:p>
    <w:p w:rsidR="00E174F8" w:rsidRPr="001B6967" w:rsidRDefault="00E174F8" w:rsidP="00A44622">
      <w:pPr>
        <w:spacing w:after="0" w:line="480" w:lineRule="auto"/>
        <w:rPr>
          <w:rFonts w:ascii="Times New Roman" w:hAnsi="Times New Roman"/>
          <w:sz w:val="24"/>
          <w:szCs w:val="24"/>
        </w:rPr>
      </w:pPr>
    </w:p>
    <w:p w:rsidR="00E174F8" w:rsidRPr="001B6967" w:rsidRDefault="00E174F8" w:rsidP="00A44622">
      <w:pPr>
        <w:spacing w:after="0" w:line="480" w:lineRule="auto"/>
        <w:rPr>
          <w:rFonts w:ascii="Times New Roman" w:hAnsi="Times New Roman"/>
          <w:sz w:val="24"/>
          <w:szCs w:val="24"/>
        </w:rPr>
      </w:pPr>
      <w:r w:rsidRPr="001B6967">
        <w:rPr>
          <w:rFonts w:ascii="Times New Roman" w:hAnsi="Times New Roman"/>
          <w:sz w:val="24"/>
          <w:szCs w:val="24"/>
        </w:rPr>
        <w:tab/>
        <w:t xml:space="preserve">All hyperthyroid cats were treated </w:t>
      </w:r>
      <w:r>
        <w:rPr>
          <w:rFonts w:ascii="Times New Roman" w:hAnsi="Times New Roman"/>
          <w:sz w:val="24"/>
          <w:szCs w:val="24"/>
        </w:rPr>
        <w:t>with the aim of attaining a plasma TT4 &lt; 40 nmol/L. Cats were initially treated with</w:t>
      </w:r>
      <w:r w:rsidRPr="001B6967">
        <w:rPr>
          <w:rFonts w:ascii="Times New Roman" w:hAnsi="Times New Roman"/>
          <w:sz w:val="24"/>
          <w:szCs w:val="24"/>
        </w:rPr>
        <w:t xml:space="preserve"> anti-thyroid medication</w:t>
      </w:r>
      <w:r>
        <w:rPr>
          <w:rFonts w:ascii="Times New Roman" w:hAnsi="Times New Roman"/>
          <w:sz w:val="24"/>
          <w:szCs w:val="24"/>
        </w:rPr>
        <w:t xml:space="preserve"> (usually methimazole)</w:t>
      </w:r>
      <w:r w:rsidRPr="001B6967">
        <w:rPr>
          <w:rFonts w:ascii="Times New Roman" w:hAnsi="Times New Roman"/>
          <w:sz w:val="24"/>
          <w:szCs w:val="24"/>
        </w:rPr>
        <w:t xml:space="preserve">, with some animals also undergoing thyroidectomy following initial stabilisation. Cats were re-examined and </w:t>
      </w:r>
      <w:r>
        <w:rPr>
          <w:rFonts w:ascii="Times New Roman" w:hAnsi="Times New Roman"/>
          <w:sz w:val="24"/>
          <w:szCs w:val="24"/>
        </w:rPr>
        <w:t xml:space="preserve">plasma </w:t>
      </w:r>
      <w:r w:rsidRPr="001B6967">
        <w:rPr>
          <w:rFonts w:ascii="Times New Roman" w:hAnsi="Times New Roman"/>
          <w:sz w:val="24"/>
          <w:szCs w:val="24"/>
        </w:rPr>
        <w:t xml:space="preserve">TT4 repeated every 4 weeks until restoration of euthyroidism was documented (defined as a </w:t>
      </w:r>
      <w:r>
        <w:rPr>
          <w:rFonts w:ascii="Times New Roman" w:hAnsi="Times New Roman"/>
          <w:sz w:val="24"/>
          <w:szCs w:val="24"/>
        </w:rPr>
        <w:t xml:space="preserve">plasma </w:t>
      </w:r>
      <w:r w:rsidRPr="001B6967">
        <w:rPr>
          <w:rFonts w:ascii="Times New Roman" w:hAnsi="Times New Roman"/>
          <w:sz w:val="24"/>
          <w:szCs w:val="24"/>
        </w:rPr>
        <w:t xml:space="preserve">TT4 &lt; 40 nmol/L). Once euthyroidism </w:t>
      </w:r>
      <w:r>
        <w:rPr>
          <w:rFonts w:ascii="Times New Roman" w:hAnsi="Times New Roman"/>
          <w:sz w:val="24"/>
          <w:szCs w:val="24"/>
        </w:rPr>
        <w:t>had been</w:t>
      </w:r>
      <w:r w:rsidRPr="001B6967">
        <w:rPr>
          <w:rFonts w:ascii="Times New Roman" w:hAnsi="Times New Roman"/>
          <w:sz w:val="24"/>
          <w:szCs w:val="24"/>
        </w:rPr>
        <w:t xml:space="preserve"> achieved, the cats were monitored for a 4 month period, with further blood and urine samples taken at the end </w:t>
      </w:r>
      <w:r>
        <w:rPr>
          <w:rFonts w:ascii="Times New Roman" w:hAnsi="Times New Roman"/>
          <w:sz w:val="24"/>
          <w:szCs w:val="24"/>
        </w:rPr>
        <w:t>of this</w:t>
      </w:r>
      <w:r w:rsidRPr="001B6967">
        <w:rPr>
          <w:rFonts w:ascii="Times New Roman" w:hAnsi="Times New Roman"/>
          <w:sz w:val="24"/>
          <w:szCs w:val="24"/>
        </w:rPr>
        <w:t xml:space="preserve"> monitoring period. Cats were defined as </w:t>
      </w:r>
      <w:r w:rsidRPr="00DC512B">
        <w:rPr>
          <w:rFonts w:ascii="Times New Roman" w:hAnsi="Times New Roman"/>
          <w:sz w:val="24"/>
          <w:szCs w:val="24"/>
          <w:highlight w:val="yellow"/>
        </w:rPr>
        <w:t>masked-azotaemic</w:t>
      </w:r>
      <w:r w:rsidRPr="001B6967">
        <w:rPr>
          <w:rFonts w:ascii="Times New Roman" w:hAnsi="Times New Roman"/>
          <w:sz w:val="24"/>
          <w:szCs w:val="24"/>
        </w:rPr>
        <w:t xml:space="preserve"> if they had a </w:t>
      </w:r>
      <w:r>
        <w:rPr>
          <w:rFonts w:ascii="Times New Roman" w:hAnsi="Times New Roman"/>
          <w:sz w:val="24"/>
          <w:szCs w:val="24"/>
        </w:rPr>
        <w:t>plasma</w:t>
      </w:r>
      <w:r w:rsidRPr="001B6967">
        <w:rPr>
          <w:rFonts w:ascii="Times New Roman" w:hAnsi="Times New Roman"/>
          <w:sz w:val="24"/>
          <w:szCs w:val="24"/>
        </w:rPr>
        <w:t xml:space="preserve"> </w:t>
      </w:r>
      <w:r>
        <w:rPr>
          <w:rFonts w:ascii="Times New Roman" w:hAnsi="Times New Roman"/>
          <w:sz w:val="24"/>
          <w:szCs w:val="24"/>
        </w:rPr>
        <w:t>creatinine concentration &gt; 177 µ</w:t>
      </w:r>
      <w:r w:rsidRPr="001B6967">
        <w:rPr>
          <w:rFonts w:ascii="Times New Roman" w:hAnsi="Times New Roman"/>
          <w:sz w:val="24"/>
          <w:szCs w:val="24"/>
        </w:rPr>
        <w:t xml:space="preserve">mol/L with a concurrent USG &lt; 1.035 at the end of this </w:t>
      </w:r>
      <w:r>
        <w:rPr>
          <w:rFonts w:ascii="Times New Roman" w:hAnsi="Times New Roman"/>
          <w:sz w:val="24"/>
          <w:szCs w:val="24"/>
        </w:rPr>
        <w:t xml:space="preserve">four month </w:t>
      </w:r>
      <w:r w:rsidRPr="001B6967">
        <w:rPr>
          <w:rFonts w:ascii="Times New Roman" w:hAnsi="Times New Roman"/>
          <w:sz w:val="24"/>
          <w:szCs w:val="24"/>
        </w:rPr>
        <w:t xml:space="preserve">monitoring period. Cats with persistent azotaemia without obvious evidence of dehydration </w:t>
      </w:r>
      <w:r>
        <w:rPr>
          <w:rFonts w:ascii="Times New Roman" w:hAnsi="Times New Roman"/>
          <w:sz w:val="24"/>
          <w:szCs w:val="24"/>
        </w:rPr>
        <w:t xml:space="preserve">(pre-renal azotaemia) </w:t>
      </w:r>
      <w:r w:rsidRPr="001B6967">
        <w:rPr>
          <w:rFonts w:ascii="Times New Roman" w:hAnsi="Times New Roman"/>
          <w:sz w:val="24"/>
          <w:szCs w:val="24"/>
        </w:rPr>
        <w:t xml:space="preserve">were also classified as </w:t>
      </w:r>
      <w:r w:rsidRPr="004911CD">
        <w:rPr>
          <w:rFonts w:ascii="Times New Roman" w:hAnsi="Times New Roman"/>
          <w:sz w:val="24"/>
          <w:szCs w:val="24"/>
          <w:highlight w:val="yellow"/>
        </w:rPr>
        <w:t>masked-azotaemic</w:t>
      </w:r>
      <w:r w:rsidRPr="001B6967">
        <w:rPr>
          <w:rFonts w:ascii="Times New Roman" w:hAnsi="Times New Roman"/>
          <w:sz w:val="24"/>
          <w:szCs w:val="24"/>
        </w:rPr>
        <w:t xml:space="preserve">. All other hyperthyroid cats were classified as non-azotaemic. </w:t>
      </w:r>
      <w:r>
        <w:rPr>
          <w:rFonts w:ascii="Times New Roman" w:hAnsi="Times New Roman"/>
          <w:sz w:val="24"/>
          <w:szCs w:val="24"/>
        </w:rPr>
        <w:t>S</w:t>
      </w:r>
      <w:r w:rsidRPr="001B6967">
        <w:rPr>
          <w:rFonts w:ascii="Times New Roman" w:hAnsi="Times New Roman"/>
          <w:sz w:val="24"/>
          <w:szCs w:val="24"/>
        </w:rPr>
        <w:t xml:space="preserve">amples taken at the time of diagnosis of hyperthyroidism and at the time of </w:t>
      </w:r>
      <w:r>
        <w:rPr>
          <w:rFonts w:ascii="Times New Roman" w:hAnsi="Times New Roman"/>
          <w:sz w:val="24"/>
          <w:szCs w:val="24"/>
        </w:rPr>
        <w:t xml:space="preserve">first </w:t>
      </w:r>
      <w:r w:rsidRPr="001B6967">
        <w:rPr>
          <w:rFonts w:ascii="Times New Roman" w:hAnsi="Times New Roman"/>
          <w:sz w:val="24"/>
          <w:szCs w:val="24"/>
        </w:rPr>
        <w:t xml:space="preserve">documentation of euthyroidism were used for AGE analysis. </w:t>
      </w:r>
    </w:p>
    <w:p w:rsidR="00E174F8" w:rsidRPr="001B6967" w:rsidRDefault="00E174F8" w:rsidP="00A44622">
      <w:pPr>
        <w:spacing w:after="0" w:line="480" w:lineRule="auto"/>
        <w:rPr>
          <w:rFonts w:ascii="Times New Roman" w:hAnsi="Times New Roman"/>
          <w:sz w:val="24"/>
          <w:szCs w:val="24"/>
        </w:rPr>
      </w:pPr>
    </w:p>
    <w:p w:rsidR="00E174F8" w:rsidRPr="001B6967" w:rsidRDefault="00E174F8" w:rsidP="00A44622">
      <w:pPr>
        <w:spacing w:after="0" w:line="480" w:lineRule="auto"/>
        <w:rPr>
          <w:rFonts w:ascii="Times New Roman" w:hAnsi="Times New Roman"/>
          <w:sz w:val="24"/>
          <w:szCs w:val="24"/>
        </w:rPr>
      </w:pPr>
      <w:r w:rsidRPr="001B6967">
        <w:rPr>
          <w:rFonts w:ascii="Times New Roman" w:hAnsi="Times New Roman"/>
          <w:sz w:val="24"/>
          <w:szCs w:val="24"/>
        </w:rPr>
        <w:lastRenderedPageBreak/>
        <w:tab/>
        <w:t xml:space="preserve">Healthy older cats </w:t>
      </w:r>
      <w:r>
        <w:rPr>
          <w:rFonts w:ascii="Times New Roman" w:hAnsi="Times New Roman"/>
          <w:sz w:val="24"/>
          <w:szCs w:val="24"/>
        </w:rPr>
        <w:t xml:space="preserve">that presented to </w:t>
      </w:r>
      <w:r w:rsidRPr="001B6967">
        <w:rPr>
          <w:rFonts w:ascii="Times New Roman" w:hAnsi="Times New Roman"/>
          <w:sz w:val="24"/>
          <w:szCs w:val="24"/>
        </w:rPr>
        <w:t>three first opinion practices in the South-East of England</w:t>
      </w:r>
      <w:r w:rsidRPr="00F86152">
        <w:rPr>
          <w:rFonts w:ascii="Times New Roman" w:hAnsi="Times New Roman"/>
          <w:sz w:val="24"/>
          <w:szCs w:val="24"/>
        </w:rPr>
        <w:t xml:space="preserve"> between March 2013 and April 2015</w:t>
      </w:r>
      <w:r>
        <w:rPr>
          <w:rFonts w:ascii="Times New Roman" w:hAnsi="Times New Roman"/>
          <w:sz w:val="24"/>
          <w:szCs w:val="24"/>
        </w:rPr>
        <w:t xml:space="preserve"> </w:t>
      </w:r>
      <w:r w:rsidRPr="001B6967">
        <w:rPr>
          <w:rFonts w:ascii="Times New Roman" w:hAnsi="Times New Roman"/>
          <w:sz w:val="24"/>
          <w:szCs w:val="24"/>
        </w:rPr>
        <w:t xml:space="preserve">were also </w:t>
      </w:r>
      <w:r>
        <w:rPr>
          <w:rFonts w:ascii="Times New Roman" w:hAnsi="Times New Roman"/>
          <w:sz w:val="24"/>
          <w:szCs w:val="24"/>
        </w:rPr>
        <w:t>included</w:t>
      </w:r>
      <w:r w:rsidRPr="001B6967">
        <w:rPr>
          <w:rFonts w:ascii="Times New Roman" w:hAnsi="Times New Roman"/>
          <w:sz w:val="24"/>
          <w:szCs w:val="24"/>
        </w:rPr>
        <w:t xml:space="preserve">. These cats all had no clinical history of disease (except </w:t>
      </w:r>
      <w:r>
        <w:rPr>
          <w:rFonts w:ascii="Times New Roman" w:hAnsi="Times New Roman"/>
          <w:sz w:val="24"/>
          <w:szCs w:val="24"/>
        </w:rPr>
        <w:t xml:space="preserve">the presence of </w:t>
      </w:r>
      <w:r w:rsidRPr="00F00546">
        <w:rPr>
          <w:rFonts w:ascii="Times New Roman" w:hAnsi="Times New Roman"/>
          <w:sz w:val="24"/>
          <w:szCs w:val="24"/>
          <w:highlight w:val="yellow"/>
        </w:rPr>
        <w:t>tartar with</w:t>
      </w:r>
      <w:r>
        <w:rPr>
          <w:rFonts w:ascii="Times New Roman" w:hAnsi="Times New Roman"/>
          <w:sz w:val="24"/>
          <w:szCs w:val="24"/>
          <w:highlight w:val="yellow"/>
        </w:rPr>
        <w:t xml:space="preserve"> or without</w:t>
      </w:r>
      <w:r w:rsidRPr="00F00546">
        <w:rPr>
          <w:rFonts w:ascii="Times New Roman" w:hAnsi="Times New Roman"/>
          <w:sz w:val="24"/>
          <w:szCs w:val="24"/>
          <w:highlight w:val="yellow"/>
        </w:rPr>
        <w:t xml:space="preserve"> associated </w:t>
      </w:r>
      <w:r w:rsidR="004F6526" w:rsidRPr="00F00546">
        <w:rPr>
          <w:rFonts w:ascii="Times New Roman" w:hAnsi="Times New Roman"/>
          <w:sz w:val="24"/>
          <w:szCs w:val="24"/>
          <w:highlight w:val="yellow"/>
        </w:rPr>
        <w:t>gingivitis</w:t>
      </w:r>
      <w:r>
        <w:rPr>
          <w:rFonts w:ascii="Times New Roman" w:hAnsi="Times New Roman"/>
          <w:sz w:val="24"/>
          <w:szCs w:val="24"/>
        </w:rPr>
        <w:t>,</w:t>
      </w:r>
      <w:r w:rsidRPr="001B6967">
        <w:rPr>
          <w:rFonts w:ascii="Times New Roman" w:hAnsi="Times New Roman"/>
          <w:sz w:val="24"/>
          <w:szCs w:val="24"/>
        </w:rPr>
        <w:t xml:space="preserve"> or degenerative joint disease), </w:t>
      </w:r>
      <w:r w:rsidRPr="00D70248">
        <w:rPr>
          <w:rFonts w:ascii="Times New Roman" w:hAnsi="Times New Roman"/>
          <w:sz w:val="24"/>
          <w:szCs w:val="24"/>
          <w:highlight w:val="yellow"/>
        </w:rPr>
        <w:t>no significant haematological or biochemical abnormalities</w:t>
      </w:r>
      <w:r>
        <w:rPr>
          <w:rFonts w:ascii="Times New Roman" w:hAnsi="Times New Roman"/>
          <w:sz w:val="24"/>
          <w:szCs w:val="24"/>
        </w:rPr>
        <w:t>,</w:t>
      </w:r>
      <w:r w:rsidRPr="001B6967">
        <w:rPr>
          <w:rFonts w:ascii="Times New Roman" w:hAnsi="Times New Roman"/>
          <w:sz w:val="24"/>
          <w:szCs w:val="24"/>
        </w:rPr>
        <w:t xml:space="preserve"> were on no long term medications (except anti-parasitic medications) and were at least 8 years old. </w:t>
      </w:r>
      <w:r w:rsidRPr="00940B8B">
        <w:rPr>
          <w:rFonts w:ascii="Times New Roman" w:hAnsi="Times New Roman"/>
          <w:sz w:val="24"/>
          <w:szCs w:val="24"/>
          <w:highlight w:val="yellow"/>
        </w:rPr>
        <w:t>Included cats were not, however, screened for FeLV or FIV.</w:t>
      </w:r>
      <w:r>
        <w:rPr>
          <w:rFonts w:ascii="Times New Roman" w:hAnsi="Times New Roman"/>
          <w:sz w:val="24"/>
          <w:szCs w:val="24"/>
        </w:rPr>
        <w:t xml:space="preserve"> </w:t>
      </w:r>
      <w:r w:rsidRPr="001B6967">
        <w:rPr>
          <w:rFonts w:ascii="Times New Roman" w:hAnsi="Times New Roman"/>
          <w:sz w:val="24"/>
          <w:szCs w:val="24"/>
        </w:rPr>
        <w:t>Blood and urine samples were obtained by practitioners following informed consent as part of a geriatric screening programme (</w:t>
      </w:r>
      <w:r w:rsidRPr="00F86152">
        <w:rPr>
          <w:rFonts w:ascii="Times New Roman" w:hAnsi="Times New Roman"/>
          <w:sz w:val="24"/>
          <w:szCs w:val="24"/>
        </w:rPr>
        <w:t xml:space="preserve">Ethics and Welfare Committee of the Department of Veterinary Medicine </w:t>
      </w:r>
      <w:r>
        <w:rPr>
          <w:rFonts w:ascii="Times New Roman" w:hAnsi="Times New Roman"/>
          <w:sz w:val="24"/>
          <w:szCs w:val="24"/>
        </w:rPr>
        <w:t xml:space="preserve">at the University of Cambridge </w:t>
      </w:r>
      <w:r w:rsidRPr="00F93D84">
        <w:rPr>
          <w:rFonts w:ascii="Times New Roman" w:hAnsi="Times New Roman"/>
          <w:sz w:val="24"/>
          <w:szCs w:val="24"/>
        </w:rPr>
        <w:t xml:space="preserve">approval number and date; CR56, </w:t>
      </w:r>
      <w:r>
        <w:rPr>
          <w:rFonts w:ascii="Times New Roman" w:hAnsi="Times New Roman"/>
          <w:sz w:val="24"/>
          <w:szCs w:val="24"/>
        </w:rPr>
        <w:t>4</w:t>
      </w:r>
      <w:r w:rsidRPr="009D5672">
        <w:rPr>
          <w:rFonts w:ascii="Times New Roman" w:hAnsi="Times New Roman"/>
          <w:sz w:val="24"/>
          <w:szCs w:val="24"/>
          <w:vertAlign w:val="superscript"/>
        </w:rPr>
        <w:t>th</w:t>
      </w:r>
      <w:r>
        <w:rPr>
          <w:rFonts w:ascii="Times New Roman" w:hAnsi="Times New Roman"/>
          <w:sz w:val="24"/>
          <w:szCs w:val="24"/>
        </w:rPr>
        <w:t xml:space="preserve"> August 20</w:t>
      </w:r>
      <w:r w:rsidRPr="00F93D84">
        <w:rPr>
          <w:rFonts w:ascii="Times New Roman" w:hAnsi="Times New Roman"/>
          <w:sz w:val="24"/>
          <w:szCs w:val="24"/>
        </w:rPr>
        <w:t>12</w:t>
      </w:r>
      <w:r w:rsidRPr="001B6967">
        <w:rPr>
          <w:rFonts w:ascii="Times New Roman" w:hAnsi="Times New Roman"/>
          <w:sz w:val="24"/>
          <w:szCs w:val="24"/>
        </w:rPr>
        <w:t>) and submitted to Central Diagnostic Services</w:t>
      </w:r>
      <w:r>
        <w:rPr>
          <w:rFonts w:ascii="Times New Roman" w:hAnsi="Times New Roman"/>
          <w:sz w:val="24"/>
          <w:szCs w:val="24"/>
        </w:rPr>
        <w:t xml:space="preserve"> within 3 days of sampling</w:t>
      </w:r>
      <w:r w:rsidRPr="001B6967">
        <w:rPr>
          <w:rFonts w:ascii="Times New Roman" w:hAnsi="Times New Roman"/>
          <w:sz w:val="24"/>
          <w:szCs w:val="24"/>
        </w:rPr>
        <w:t>. Full haematology, serum biochemistry (including TT4 by enzyme immunoassay) and urinalysis (including urine protein:creatinine ratio</w:t>
      </w:r>
      <w:r>
        <w:rPr>
          <w:rFonts w:ascii="Times New Roman" w:hAnsi="Times New Roman"/>
          <w:sz w:val="24"/>
          <w:szCs w:val="24"/>
        </w:rPr>
        <w:t xml:space="preserve"> </w:t>
      </w:r>
      <w:r w:rsidRPr="001B6967">
        <w:rPr>
          <w:rFonts w:ascii="Times New Roman" w:hAnsi="Times New Roman"/>
          <w:sz w:val="24"/>
          <w:szCs w:val="24"/>
        </w:rPr>
        <w:t xml:space="preserve">[UPC]) was performed, and any animals with azotaemia (defined as a serum </w:t>
      </w:r>
      <w:r>
        <w:rPr>
          <w:rFonts w:ascii="Times New Roman" w:hAnsi="Times New Roman"/>
          <w:sz w:val="24"/>
          <w:szCs w:val="24"/>
        </w:rPr>
        <w:t>creatinine concentration &gt; 153 µ</w:t>
      </w:r>
      <w:r w:rsidRPr="001B6967">
        <w:rPr>
          <w:rFonts w:ascii="Times New Roman" w:hAnsi="Times New Roman"/>
          <w:sz w:val="24"/>
          <w:szCs w:val="24"/>
        </w:rPr>
        <w:t xml:space="preserve">mol/L), </w:t>
      </w:r>
      <w:r>
        <w:rPr>
          <w:rFonts w:ascii="Times New Roman" w:hAnsi="Times New Roman"/>
          <w:sz w:val="24"/>
          <w:szCs w:val="24"/>
        </w:rPr>
        <w:t xml:space="preserve">proteinuria (defined as </w:t>
      </w:r>
      <w:r w:rsidRPr="001B6967">
        <w:rPr>
          <w:rFonts w:ascii="Times New Roman" w:hAnsi="Times New Roman"/>
          <w:sz w:val="24"/>
          <w:szCs w:val="24"/>
        </w:rPr>
        <w:t>UPC &gt;0.4</w:t>
      </w:r>
      <w:r>
        <w:rPr>
          <w:rFonts w:ascii="Times New Roman" w:hAnsi="Times New Roman"/>
          <w:sz w:val="24"/>
          <w:szCs w:val="24"/>
        </w:rPr>
        <w:t>)</w:t>
      </w:r>
      <w:r w:rsidRPr="001B6967">
        <w:rPr>
          <w:rFonts w:ascii="Times New Roman" w:hAnsi="Times New Roman"/>
          <w:sz w:val="24"/>
          <w:szCs w:val="24"/>
        </w:rPr>
        <w:t xml:space="preserve">, </w:t>
      </w:r>
      <w:r>
        <w:rPr>
          <w:rFonts w:ascii="Times New Roman" w:hAnsi="Times New Roman"/>
          <w:sz w:val="24"/>
          <w:szCs w:val="24"/>
        </w:rPr>
        <w:t xml:space="preserve">borderline or overt hyperthyroidism (defined as </w:t>
      </w:r>
      <w:r w:rsidRPr="001B6967">
        <w:rPr>
          <w:rFonts w:ascii="Times New Roman" w:hAnsi="Times New Roman"/>
          <w:sz w:val="24"/>
          <w:szCs w:val="24"/>
        </w:rPr>
        <w:t xml:space="preserve">a </w:t>
      </w:r>
      <w:r>
        <w:rPr>
          <w:rFonts w:ascii="Times New Roman" w:hAnsi="Times New Roman"/>
          <w:sz w:val="24"/>
          <w:szCs w:val="24"/>
        </w:rPr>
        <w:t xml:space="preserve">serum </w:t>
      </w:r>
      <w:r w:rsidRPr="001B6967">
        <w:rPr>
          <w:rFonts w:ascii="Times New Roman" w:hAnsi="Times New Roman"/>
          <w:sz w:val="24"/>
          <w:szCs w:val="24"/>
        </w:rPr>
        <w:t>TT4 &gt; 40 nmol/L</w:t>
      </w:r>
      <w:r>
        <w:rPr>
          <w:rFonts w:ascii="Times New Roman" w:hAnsi="Times New Roman"/>
          <w:sz w:val="24"/>
          <w:szCs w:val="24"/>
        </w:rPr>
        <w:t>)</w:t>
      </w:r>
      <w:r w:rsidRPr="001B6967">
        <w:rPr>
          <w:rFonts w:ascii="Times New Roman" w:hAnsi="Times New Roman"/>
          <w:sz w:val="24"/>
          <w:szCs w:val="24"/>
        </w:rPr>
        <w:t>, bacteriuria, pyuria</w:t>
      </w:r>
      <w:r>
        <w:rPr>
          <w:rFonts w:ascii="Times New Roman" w:hAnsi="Times New Roman"/>
          <w:sz w:val="24"/>
          <w:szCs w:val="24"/>
        </w:rPr>
        <w:t xml:space="preserve"> (defined as &gt; 5 white blood cells per 1000x field)</w:t>
      </w:r>
      <w:r w:rsidRPr="001B6967">
        <w:rPr>
          <w:rFonts w:ascii="Times New Roman" w:hAnsi="Times New Roman"/>
          <w:sz w:val="24"/>
          <w:szCs w:val="24"/>
        </w:rPr>
        <w:t xml:space="preserve"> or </w:t>
      </w:r>
      <w:r>
        <w:rPr>
          <w:rFonts w:ascii="Times New Roman" w:hAnsi="Times New Roman"/>
          <w:sz w:val="24"/>
          <w:szCs w:val="24"/>
        </w:rPr>
        <w:t xml:space="preserve">other </w:t>
      </w:r>
      <w:r w:rsidRPr="001B6967">
        <w:rPr>
          <w:rFonts w:ascii="Times New Roman" w:hAnsi="Times New Roman"/>
          <w:sz w:val="24"/>
          <w:szCs w:val="24"/>
        </w:rPr>
        <w:t>significant haematological or biochemical abnormalities were excluded</w:t>
      </w:r>
      <w:r>
        <w:rPr>
          <w:rFonts w:ascii="Times New Roman" w:hAnsi="Times New Roman"/>
          <w:sz w:val="24"/>
          <w:szCs w:val="24"/>
        </w:rPr>
        <w:t xml:space="preserve"> from the cohort</w:t>
      </w:r>
      <w:r w:rsidRPr="001B6967">
        <w:rPr>
          <w:rFonts w:ascii="Times New Roman" w:hAnsi="Times New Roman"/>
          <w:sz w:val="24"/>
          <w:szCs w:val="24"/>
        </w:rPr>
        <w:t xml:space="preserve">. Residual serum was stored at -80C until batch AGE analysis. </w:t>
      </w:r>
    </w:p>
    <w:p w:rsidR="00E174F8" w:rsidRDefault="00E174F8" w:rsidP="00A44622">
      <w:pPr>
        <w:spacing w:after="0" w:line="480" w:lineRule="auto"/>
        <w:rPr>
          <w:rFonts w:ascii="Times New Roman" w:hAnsi="Times New Roman"/>
          <w:i/>
          <w:sz w:val="24"/>
          <w:szCs w:val="24"/>
        </w:rPr>
      </w:pPr>
    </w:p>
    <w:p w:rsidR="00E174F8" w:rsidRPr="00284EA4" w:rsidRDefault="00E174F8" w:rsidP="00A44622">
      <w:pPr>
        <w:spacing w:after="0" w:line="480" w:lineRule="auto"/>
        <w:rPr>
          <w:rFonts w:ascii="Times New Roman" w:hAnsi="Times New Roman"/>
          <w:i/>
          <w:sz w:val="24"/>
          <w:szCs w:val="24"/>
        </w:rPr>
      </w:pPr>
      <w:r w:rsidRPr="00284EA4">
        <w:rPr>
          <w:rFonts w:ascii="Times New Roman" w:hAnsi="Times New Roman"/>
          <w:i/>
          <w:sz w:val="24"/>
          <w:szCs w:val="24"/>
        </w:rPr>
        <w:t>Agarose gel electrophoresis</w:t>
      </w:r>
    </w:p>
    <w:p w:rsidR="00E174F8" w:rsidRPr="00F86152" w:rsidRDefault="00E174F8" w:rsidP="00A44622">
      <w:pPr>
        <w:spacing w:after="0" w:line="480" w:lineRule="auto"/>
        <w:ind w:firstLine="720"/>
        <w:rPr>
          <w:rFonts w:ascii="Times New Roman" w:hAnsi="Times New Roman"/>
          <w:sz w:val="24"/>
          <w:szCs w:val="24"/>
        </w:rPr>
      </w:pPr>
      <w:r w:rsidRPr="00F86152">
        <w:rPr>
          <w:rFonts w:ascii="Times New Roman" w:hAnsi="Times New Roman"/>
          <w:sz w:val="24"/>
          <w:szCs w:val="24"/>
        </w:rPr>
        <w:t xml:space="preserve">AGE was performed </w:t>
      </w:r>
      <w:r>
        <w:rPr>
          <w:rFonts w:ascii="Times New Roman" w:hAnsi="Times New Roman"/>
          <w:sz w:val="24"/>
          <w:szCs w:val="24"/>
        </w:rPr>
        <w:t>with</w:t>
      </w:r>
      <w:r w:rsidRPr="00F86152">
        <w:rPr>
          <w:rFonts w:ascii="Times New Roman" w:hAnsi="Times New Roman"/>
          <w:sz w:val="24"/>
          <w:szCs w:val="24"/>
        </w:rPr>
        <w:t xml:space="preserve"> agarose gels (HydraGel 7 β1β2, Sebia), according to the manufacturer’s instructions. </w:t>
      </w:r>
      <w:r>
        <w:rPr>
          <w:rFonts w:ascii="Times New Roman" w:hAnsi="Times New Roman"/>
          <w:sz w:val="24"/>
          <w:szCs w:val="24"/>
        </w:rPr>
        <w:t xml:space="preserve">A normal cat control sample was run on each gel and paired samples from each individual hyperthyroid cat (hyperthyroid and euthyroid time points) were run on the same gel. </w:t>
      </w:r>
      <w:r w:rsidRPr="00F86152">
        <w:rPr>
          <w:rFonts w:ascii="Times New Roman" w:hAnsi="Times New Roman"/>
          <w:sz w:val="24"/>
          <w:szCs w:val="24"/>
        </w:rPr>
        <w:t xml:space="preserve">The </w:t>
      </w:r>
      <w:r w:rsidR="004F6526" w:rsidRPr="00FE65EE">
        <w:rPr>
          <w:rFonts w:ascii="Times New Roman" w:hAnsi="Times New Roman"/>
          <w:sz w:val="24"/>
          <w:szCs w:val="24"/>
          <w:highlight w:val="yellow"/>
        </w:rPr>
        <w:t>electrophoretograms</w:t>
      </w:r>
      <w:r w:rsidRPr="00F86152">
        <w:rPr>
          <w:rFonts w:ascii="Times New Roman" w:hAnsi="Times New Roman"/>
          <w:sz w:val="24"/>
          <w:szCs w:val="24"/>
        </w:rPr>
        <w:t xml:space="preserve"> were </w:t>
      </w:r>
      <w:r>
        <w:rPr>
          <w:rFonts w:ascii="Times New Roman" w:hAnsi="Times New Roman"/>
          <w:sz w:val="24"/>
          <w:szCs w:val="24"/>
        </w:rPr>
        <w:t>read using</w:t>
      </w:r>
      <w:r w:rsidRPr="00F86152">
        <w:rPr>
          <w:rFonts w:ascii="Times New Roman" w:hAnsi="Times New Roman"/>
          <w:sz w:val="24"/>
          <w:szCs w:val="24"/>
        </w:rPr>
        <w:t xml:space="preserve"> </w:t>
      </w:r>
      <w:r w:rsidRPr="00FE65EE">
        <w:rPr>
          <w:rFonts w:ascii="Times New Roman" w:hAnsi="Times New Roman"/>
          <w:sz w:val="24"/>
          <w:szCs w:val="24"/>
          <w:highlight w:val="yellow"/>
        </w:rPr>
        <w:t>a densitometer and</w:t>
      </w:r>
      <w:r>
        <w:rPr>
          <w:rFonts w:ascii="Times New Roman" w:hAnsi="Times New Roman"/>
          <w:sz w:val="24"/>
          <w:szCs w:val="24"/>
        </w:rPr>
        <w:t xml:space="preserve"> </w:t>
      </w:r>
      <w:r w:rsidRPr="00F86152">
        <w:rPr>
          <w:rFonts w:ascii="Times New Roman" w:hAnsi="Times New Roman"/>
          <w:sz w:val="24"/>
          <w:szCs w:val="24"/>
        </w:rPr>
        <w:t>Phoresis software</w:t>
      </w:r>
      <w:r>
        <w:rPr>
          <w:rFonts w:ascii="Times New Roman" w:hAnsi="Times New Roman"/>
          <w:sz w:val="24"/>
          <w:szCs w:val="24"/>
        </w:rPr>
        <w:t xml:space="preserve"> (Sebia</w:t>
      </w:r>
      <w:r w:rsidRPr="00F86152">
        <w:rPr>
          <w:rFonts w:ascii="Times New Roman" w:hAnsi="Times New Roman"/>
          <w:sz w:val="24"/>
          <w:szCs w:val="24"/>
        </w:rPr>
        <w:t xml:space="preserve">). </w:t>
      </w:r>
      <w:r w:rsidRPr="00FE65EE">
        <w:rPr>
          <w:rFonts w:ascii="Times New Roman" w:hAnsi="Times New Roman"/>
          <w:sz w:val="24"/>
          <w:szCs w:val="24"/>
          <w:highlight w:val="yellow"/>
        </w:rPr>
        <w:t xml:space="preserve">Densitometric readings </w:t>
      </w:r>
      <w:r>
        <w:rPr>
          <w:rFonts w:ascii="Times New Roman" w:hAnsi="Times New Roman"/>
          <w:sz w:val="24"/>
          <w:szCs w:val="24"/>
          <w:highlight w:val="yellow"/>
        </w:rPr>
        <w:t>from</w:t>
      </w:r>
      <w:r w:rsidRPr="00FE65EE">
        <w:rPr>
          <w:rFonts w:ascii="Times New Roman" w:hAnsi="Times New Roman"/>
          <w:sz w:val="24"/>
          <w:szCs w:val="24"/>
          <w:highlight w:val="yellow"/>
        </w:rPr>
        <w:t xml:space="preserve"> each lane of the gel were displayed as a curve, and the various bands (represented by peaks on the curve) were resolved manually by one </w:t>
      </w:r>
      <w:r w:rsidRPr="00FE65EE">
        <w:rPr>
          <w:rFonts w:ascii="Times New Roman" w:hAnsi="Times New Roman"/>
          <w:sz w:val="24"/>
          <w:szCs w:val="24"/>
          <w:highlight w:val="yellow"/>
        </w:rPr>
        <w:lastRenderedPageBreak/>
        <w:t>investigator (TW) with the percentage of albumin and the individual globulin fractions calculated based on the area under each part of the curve divided by the total area under the curve</w:t>
      </w:r>
      <w:r w:rsidRPr="00B80EC2">
        <w:rPr>
          <w:rFonts w:ascii="Times New Roman" w:hAnsi="Times New Roman"/>
          <w:sz w:val="24"/>
          <w:szCs w:val="24"/>
          <w:highlight w:val="yellow"/>
        </w:rPr>
        <w:t xml:space="preserve">. </w:t>
      </w:r>
      <w:r w:rsidRPr="00F86152">
        <w:rPr>
          <w:rFonts w:ascii="Times New Roman" w:hAnsi="Times New Roman"/>
          <w:sz w:val="24"/>
          <w:szCs w:val="24"/>
        </w:rPr>
        <w:t xml:space="preserve">Absolute concentrations of the proteins were determined by multiplication of the percentage of that protein by the serum total protein concentration (determined by biuret reaction). </w:t>
      </w:r>
    </w:p>
    <w:p w:rsidR="00E174F8" w:rsidRPr="00F86152" w:rsidRDefault="00E174F8" w:rsidP="00A44622">
      <w:pPr>
        <w:spacing w:after="0" w:line="480" w:lineRule="auto"/>
        <w:rPr>
          <w:rFonts w:ascii="Times New Roman" w:hAnsi="Times New Roman"/>
          <w:b/>
          <w:i/>
          <w:sz w:val="24"/>
          <w:szCs w:val="24"/>
        </w:rPr>
      </w:pPr>
    </w:p>
    <w:p w:rsidR="00E174F8" w:rsidRPr="00284EA4" w:rsidRDefault="00E174F8" w:rsidP="00A44622">
      <w:pPr>
        <w:spacing w:after="0" w:line="480" w:lineRule="auto"/>
        <w:rPr>
          <w:rFonts w:ascii="Times New Roman" w:hAnsi="Times New Roman"/>
          <w:i/>
          <w:sz w:val="24"/>
          <w:szCs w:val="24"/>
        </w:rPr>
      </w:pPr>
      <w:r w:rsidRPr="00284EA4">
        <w:rPr>
          <w:rFonts w:ascii="Times New Roman" w:hAnsi="Times New Roman"/>
          <w:i/>
          <w:sz w:val="24"/>
          <w:szCs w:val="24"/>
        </w:rPr>
        <w:t>Statistical analysis</w:t>
      </w:r>
    </w:p>
    <w:p w:rsidR="00E174F8" w:rsidRPr="00F86152" w:rsidRDefault="00E174F8" w:rsidP="00A44622">
      <w:pPr>
        <w:spacing w:after="0" w:line="480" w:lineRule="auto"/>
        <w:ind w:firstLine="720"/>
        <w:jc w:val="both"/>
        <w:rPr>
          <w:rFonts w:ascii="Times New Roman" w:hAnsi="Times New Roman"/>
          <w:sz w:val="24"/>
          <w:szCs w:val="24"/>
        </w:rPr>
      </w:pPr>
      <w:r>
        <w:rPr>
          <w:rFonts w:ascii="Times New Roman" w:hAnsi="Times New Roman"/>
          <w:sz w:val="24"/>
          <w:szCs w:val="24"/>
        </w:rPr>
        <w:t>Statistical analysis was performed with SPSS v21.0 (IBM). T</w:t>
      </w:r>
      <w:r w:rsidRPr="00F86152">
        <w:rPr>
          <w:rFonts w:ascii="Times New Roman" w:hAnsi="Times New Roman"/>
          <w:sz w:val="24"/>
          <w:szCs w:val="24"/>
        </w:rPr>
        <w:t xml:space="preserve">he Mann Whitney </w:t>
      </w:r>
      <w:r w:rsidRPr="00A87437">
        <w:rPr>
          <w:rFonts w:ascii="Times New Roman" w:hAnsi="Times New Roman"/>
          <w:i/>
          <w:sz w:val="24"/>
          <w:szCs w:val="24"/>
        </w:rPr>
        <w:t>U</w:t>
      </w:r>
      <w:r w:rsidRPr="00F86152">
        <w:rPr>
          <w:rFonts w:ascii="Times New Roman" w:hAnsi="Times New Roman"/>
          <w:sz w:val="24"/>
          <w:szCs w:val="24"/>
        </w:rPr>
        <w:t xml:space="preserve"> test</w:t>
      </w:r>
      <w:r>
        <w:rPr>
          <w:rFonts w:ascii="Times New Roman" w:hAnsi="Times New Roman"/>
          <w:sz w:val="24"/>
          <w:szCs w:val="24"/>
        </w:rPr>
        <w:t xml:space="preserve"> was used to compare</w:t>
      </w:r>
      <w:r w:rsidRPr="00F86152">
        <w:rPr>
          <w:rFonts w:ascii="Times New Roman" w:hAnsi="Times New Roman"/>
          <w:sz w:val="24"/>
          <w:szCs w:val="24"/>
        </w:rPr>
        <w:t xml:space="preserve"> </w:t>
      </w:r>
      <w:r w:rsidRPr="00F86152">
        <w:rPr>
          <w:rFonts w:ascii="Times New Roman" w:eastAsia="MS Mincho" w:hAnsi="Times New Roman"/>
          <w:sz w:val="24"/>
          <w:szCs w:val="24"/>
        </w:rPr>
        <w:t>s</w:t>
      </w:r>
      <w:r w:rsidRPr="00F86152">
        <w:rPr>
          <w:rFonts w:ascii="Times New Roman" w:hAnsi="Times New Roman"/>
          <w:sz w:val="24"/>
          <w:szCs w:val="24"/>
        </w:rPr>
        <w:t xml:space="preserve">erum concentrations of </w:t>
      </w:r>
      <w:r w:rsidRPr="00F86152">
        <w:rPr>
          <w:rFonts w:ascii="Times New Roman" w:eastAsia="MS Mincho" w:hAnsi="Times New Roman"/>
          <w:sz w:val="24"/>
          <w:szCs w:val="24"/>
        </w:rPr>
        <w:t>total protein, albumin, total globulin</w:t>
      </w:r>
      <w:r w:rsidRPr="00F86152">
        <w:rPr>
          <w:rFonts w:ascii="Times New Roman" w:hAnsi="Times New Roman"/>
          <w:sz w:val="24"/>
          <w:szCs w:val="24"/>
        </w:rPr>
        <w:t xml:space="preserve"> and the individual globulin fractions between; hyperthyroid and </w:t>
      </w:r>
      <w:r>
        <w:rPr>
          <w:rFonts w:ascii="Times New Roman" w:hAnsi="Times New Roman"/>
          <w:sz w:val="24"/>
          <w:szCs w:val="24"/>
        </w:rPr>
        <w:t>healthy older</w:t>
      </w:r>
      <w:r w:rsidRPr="00F86152">
        <w:rPr>
          <w:rFonts w:ascii="Times New Roman" w:hAnsi="Times New Roman"/>
          <w:sz w:val="24"/>
          <w:szCs w:val="24"/>
        </w:rPr>
        <w:t xml:space="preserve"> cats, and </w:t>
      </w:r>
      <w:r w:rsidRPr="004911CD">
        <w:rPr>
          <w:rFonts w:ascii="Times New Roman" w:hAnsi="Times New Roman"/>
          <w:sz w:val="24"/>
          <w:szCs w:val="24"/>
          <w:highlight w:val="yellow"/>
        </w:rPr>
        <w:t>masked-azotaemic</w:t>
      </w:r>
      <w:r>
        <w:rPr>
          <w:rFonts w:ascii="Times New Roman" w:hAnsi="Times New Roman"/>
          <w:sz w:val="24"/>
          <w:szCs w:val="24"/>
        </w:rPr>
        <w:t xml:space="preserve"> and non-azotaemic </w:t>
      </w:r>
      <w:r w:rsidRPr="00F86152">
        <w:rPr>
          <w:rFonts w:ascii="Times New Roman" w:hAnsi="Times New Roman"/>
          <w:sz w:val="24"/>
          <w:szCs w:val="24"/>
        </w:rPr>
        <w:t xml:space="preserve">hyperthyroid cats. </w:t>
      </w:r>
      <w:r>
        <w:rPr>
          <w:rFonts w:ascii="Times New Roman" w:hAnsi="Times New Roman"/>
          <w:sz w:val="24"/>
          <w:szCs w:val="24"/>
        </w:rPr>
        <w:t>The Wilcoxon signed rank test was used to compare s</w:t>
      </w:r>
      <w:r w:rsidRPr="00F86152">
        <w:rPr>
          <w:rFonts w:ascii="Times New Roman" w:hAnsi="Times New Roman"/>
          <w:sz w:val="24"/>
          <w:szCs w:val="24"/>
        </w:rPr>
        <w:t xml:space="preserve">erum concentrations of </w:t>
      </w:r>
      <w:r w:rsidRPr="00F86152">
        <w:rPr>
          <w:rFonts w:ascii="Times New Roman" w:eastAsia="MS Mincho" w:hAnsi="Times New Roman"/>
          <w:sz w:val="24"/>
          <w:szCs w:val="24"/>
        </w:rPr>
        <w:t>proteins</w:t>
      </w:r>
      <w:r w:rsidRPr="00F86152">
        <w:rPr>
          <w:rFonts w:ascii="Times New Roman" w:hAnsi="Times New Roman"/>
          <w:sz w:val="24"/>
          <w:szCs w:val="24"/>
        </w:rPr>
        <w:t xml:space="preserve"> </w:t>
      </w:r>
      <w:r>
        <w:rPr>
          <w:rFonts w:ascii="Times New Roman" w:hAnsi="Times New Roman"/>
          <w:sz w:val="24"/>
          <w:szCs w:val="24"/>
        </w:rPr>
        <w:t>in</w:t>
      </w:r>
      <w:r w:rsidRPr="00F86152">
        <w:rPr>
          <w:rFonts w:ascii="Times New Roman" w:hAnsi="Times New Roman"/>
          <w:sz w:val="24"/>
          <w:szCs w:val="24"/>
        </w:rPr>
        <w:t xml:space="preserve"> hyperthyroid cats before treatment and at the time of establishment of euthyroidism. Correlations between baseline serum concentrations of total protein, albumin, globulin and the individual globulin fractions and age, serum concentrations of creatinine and TT4, were assessed by Spearman’s correlation co-efficient. </w:t>
      </w:r>
      <w:r w:rsidRPr="006B3B80">
        <w:rPr>
          <w:rFonts w:ascii="Times New Roman" w:hAnsi="Times New Roman"/>
          <w:sz w:val="24"/>
          <w:szCs w:val="24"/>
          <w:highlight w:val="yellow"/>
        </w:rPr>
        <w:t xml:space="preserve">Correlations were </w:t>
      </w:r>
      <w:r>
        <w:rPr>
          <w:rFonts w:ascii="Times New Roman" w:hAnsi="Times New Roman"/>
          <w:sz w:val="24"/>
          <w:szCs w:val="24"/>
          <w:highlight w:val="yellow"/>
        </w:rPr>
        <w:t>classified</w:t>
      </w:r>
      <w:r w:rsidRPr="006B3B80">
        <w:rPr>
          <w:rFonts w:ascii="Times New Roman" w:hAnsi="Times New Roman"/>
          <w:sz w:val="24"/>
          <w:szCs w:val="24"/>
          <w:highlight w:val="yellow"/>
        </w:rPr>
        <w:t xml:space="preserve"> as weak if r</w:t>
      </w:r>
      <w:r w:rsidRPr="006B3B80">
        <w:rPr>
          <w:rFonts w:ascii="Times New Roman" w:hAnsi="Times New Roman"/>
          <w:sz w:val="24"/>
          <w:szCs w:val="24"/>
          <w:highlight w:val="yellow"/>
          <w:vertAlign w:val="subscript"/>
        </w:rPr>
        <w:t>s</w:t>
      </w:r>
      <w:r>
        <w:rPr>
          <w:rFonts w:ascii="Times New Roman" w:hAnsi="Times New Roman"/>
          <w:sz w:val="24"/>
          <w:szCs w:val="24"/>
          <w:highlight w:val="yellow"/>
        </w:rPr>
        <w:t xml:space="preserve"> &lt; 0.5</w:t>
      </w:r>
      <w:r w:rsidRPr="006B3B80">
        <w:rPr>
          <w:rFonts w:ascii="Times New Roman" w:hAnsi="Times New Roman"/>
          <w:sz w:val="24"/>
          <w:szCs w:val="24"/>
          <w:highlight w:val="yellow"/>
        </w:rPr>
        <w:t>, moderate if r</w:t>
      </w:r>
      <w:r w:rsidRPr="006B3B80">
        <w:rPr>
          <w:rFonts w:ascii="Times New Roman" w:hAnsi="Times New Roman"/>
          <w:sz w:val="24"/>
          <w:szCs w:val="24"/>
          <w:highlight w:val="yellow"/>
          <w:vertAlign w:val="subscript"/>
        </w:rPr>
        <w:t>s</w:t>
      </w:r>
      <w:r w:rsidRPr="006B3B80">
        <w:rPr>
          <w:rFonts w:ascii="Times New Roman" w:hAnsi="Times New Roman"/>
          <w:sz w:val="24"/>
          <w:szCs w:val="24"/>
          <w:highlight w:val="yellow"/>
        </w:rPr>
        <w:t xml:space="preserve"> </w:t>
      </w:r>
      <w:r>
        <w:rPr>
          <w:rFonts w:ascii="Times New Roman" w:hAnsi="Times New Roman"/>
          <w:sz w:val="24"/>
          <w:szCs w:val="24"/>
          <w:highlight w:val="yellow"/>
        </w:rPr>
        <w:t xml:space="preserve">was </w:t>
      </w:r>
      <w:r w:rsidRPr="006B3B80">
        <w:rPr>
          <w:rFonts w:ascii="Times New Roman" w:hAnsi="Times New Roman"/>
          <w:sz w:val="24"/>
          <w:szCs w:val="24"/>
          <w:highlight w:val="yellow"/>
        </w:rPr>
        <w:t>0.</w:t>
      </w:r>
      <w:r>
        <w:rPr>
          <w:rFonts w:ascii="Times New Roman" w:hAnsi="Times New Roman"/>
          <w:sz w:val="24"/>
          <w:szCs w:val="24"/>
          <w:highlight w:val="yellow"/>
        </w:rPr>
        <w:t>5</w:t>
      </w:r>
      <w:r w:rsidRPr="006B3B80">
        <w:rPr>
          <w:rFonts w:ascii="Times New Roman" w:hAnsi="Times New Roman"/>
          <w:sz w:val="24"/>
          <w:szCs w:val="24"/>
          <w:highlight w:val="yellow"/>
        </w:rPr>
        <w:t>-0.7</w:t>
      </w:r>
      <w:r>
        <w:rPr>
          <w:rFonts w:ascii="Times New Roman" w:hAnsi="Times New Roman"/>
          <w:sz w:val="24"/>
          <w:szCs w:val="24"/>
          <w:highlight w:val="yellow"/>
        </w:rPr>
        <w:t>,</w:t>
      </w:r>
      <w:r w:rsidRPr="006B3B80">
        <w:rPr>
          <w:rFonts w:ascii="Times New Roman" w:hAnsi="Times New Roman"/>
          <w:sz w:val="24"/>
          <w:szCs w:val="24"/>
          <w:highlight w:val="yellow"/>
        </w:rPr>
        <w:t xml:space="preserve"> and strong if  r</w:t>
      </w:r>
      <w:r w:rsidRPr="006B3B80">
        <w:rPr>
          <w:rFonts w:ascii="Times New Roman" w:hAnsi="Times New Roman"/>
          <w:sz w:val="24"/>
          <w:szCs w:val="24"/>
          <w:highlight w:val="yellow"/>
          <w:vertAlign w:val="subscript"/>
        </w:rPr>
        <w:t xml:space="preserve">s </w:t>
      </w:r>
      <w:r w:rsidRPr="006B3B80">
        <w:rPr>
          <w:rFonts w:ascii="Times New Roman" w:hAnsi="Times New Roman"/>
          <w:sz w:val="24"/>
          <w:szCs w:val="24"/>
          <w:highlight w:val="yellow"/>
        </w:rPr>
        <w:t>&gt; 0.7</w:t>
      </w:r>
      <w:r w:rsidRPr="001B057C">
        <w:rPr>
          <w:rFonts w:ascii="Times New Roman" w:hAnsi="Times New Roman"/>
          <w:sz w:val="24"/>
          <w:szCs w:val="24"/>
          <w:highlight w:val="yellow"/>
        </w:rPr>
        <w:t>. The proportion of cats in the hyperthyroid and healthy older cat groups which had serum concentrations of the various protein fractions outside of the reference intervals reported in a previous study</w:t>
      </w:r>
      <w:r>
        <w:rPr>
          <w:rFonts w:ascii="Times New Roman" w:hAnsi="Times New Roman"/>
          <w:sz w:val="24"/>
          <w:szCs w:val="24"/>
          <w:highlight w:val="yellow"/>
        </w:rPr>
        <w:t xml:space="preserve"> </w:t>
      </w:r>
      <w:r>
        <w:rPr>
          <w:rFonts w:ascii="Times New Roman" w:hAnsi="Times New Roman"/>
          <w:noProof/>
          <w:sz w:val="24"/>
          <w:szCs w:val="24"/>
          <w:highlight w:val="yellow"/>
        </w:rPr>
        <w:t>(</w:t>
      </w:r>
      <w:r w:rsidR="000B649D">
        <w:rPr>
          <w:rFonts w:ascii="Times New Roman" w:hAnsi="Times New Roman"/>
          <w:noProof/>
          <w:sz w:val="24"/>
          <w:szCs w:val="24"/>
          <w:highlight w:val="yellow"/>
        </w:rPr>
        <w:t>Taylor</w:t>
      </w:r>
      <w:r>
        <w:rPr>
          <w:rFonts w:ascii="Times New Roman" w:hAnsi="Times New Roman"/>
          <w:noProof/>
          <w:sz w:val="24"/>
          <w:szCs w:val="24"/>
          <w:highlight w:val="yellow"/>
        </w:rPr>
        <w:t xml:space="preserve"> et al. 2010)</w:t>
      </w:r>
      <w:r w:rsidRPr="001B057C">
        <w:rPr>
          <w:rFonts w:ascii="Times New Roman" w:hAnsi="Times New Roman"/>
          <w:sz w:val="24"/>
          <w:szCs w:val="24"/>
          <w:highlight w:val="yellow"/>
        </w:rPr>
        <w:t xml:space="preserve"> were compared using the Fisher’s Exact test.</w:t>
      </w:r>
      <w:r>
        <w:rPr>
          <w:rFonts w:ascii="Times New Roman" w:hAnsi="Times New Roman"/>
          <w:sz w:val="24"/>
          <w:szCs w:val="24"/>
        </w:rPr>
        <w:t xml:space="preserve"> </w:t>
      </w:r>
      <w:r w:rsidRPr="00F86152">
        <w:rPr>
          <w:rFonts w:ascii="Times New Roman" w:hAnsi="Times New Roman"/>
          <w:sz w:val="24"/>
          <w:szCs w:val="24"/>
        </w:rPr>
        <w:t>Data are presented as median [25</w:t>
      </w:r>
      <w:r w:rsidRPr="00F86152">
        <w:rPr>
          <w:rFonts w:ascii="Times New Roman" w:hAnsi="Times New Roman"/>
          <w:sz w:val="24"/>
          <w:szCs w:val="24"/>
          <w:vertAlign w:val="superscript"/>
        </w:rPr>
        <w:t>th</w:t>
      </w:r>
      <w:r w:rsidRPr="00F86152">
        <w:rPr>
          <w:rFonts w:ascii="Times New Roman" w:hAnsi="Times New Roman"/>
          <w:sz w:val="24"/>
          <w:szCs w:val="24"/>
        </w:rPr>
        <w:t>, 75</w:t>
      </w:r>
      <w:r w:rsidRPr="00F86152">
        <w:rPr>
          <w:rFonts w:ascii="Times New Roman" w:hAnsi="Times New Roman"/>
          <w:sz w:val="24"/>
          <w:szCs w:val="24"/>
          <w:vertAlign w:val="superscript"/>
        </w:rPr>
        <w:t>th</w:t>
      </w:r>
      <w:r w:rsidRPr="00F86152">
        <w:rPr>
          <w:rFonts w:ascii="Times New Roman" w:hAnsi="Times New Roman"/>
          <w:sz w:val="24"/>
          <w:szCs w:val="24"/>
        </w:rPr>
        <w:t xml:space="preserve"> percentile] and statistical significance was defined as </w:t>
      </w:r>
      <w:r w:rsidRPr="00A815A6">
        <w:rPr>
          <w:rFonts w:ascii="Times New Roman" w:hAnsi="Times New Roman"/>
          <w:i/>
          <w:sz w:val="24"/>
          <w:szCs w:val="24"/>
        </w:rPr>
        <w:t>P</w:t>
      </w:r>
      <w:r>
        <w:rPr>
          <w:rFonts w:ascii="Times New Roman" w:hAnsi="Times New Roman"/>
          <w:sz w:val="24"/>
          <w:szCs w:val="24"/>
        </w:rPr>
        <w:t xml:space="preserve"> </w:t>
      </w:r>
      <w:r w:rsidRPr="00F86152">
        <w:rPr>
          <w:rFonts w:ascii="Times New Roman" w:hAnsi="Times New Roman"/>
          <w:sz w:val="24"/>
          <w:szCs w:val="24"/>
        </w:rPr>
        <w:t>&lt;</w:t>
      </w:r>
      <w:r>
        <w:rPr>
          <w:rFonts w:ascii="Times New Roman" w:hAnsi="Times New Roman"/>
          <w:sz w:val="24"/>
          <w:szCs w:val="24"/>
        </w:rPr>
        <w:t xml:space="preserve"> </w:t>
      </w:r>
      <w:r w:rsidRPr="00F86152">
        <w:rPr>
          <w:rFonts w:ascii="Times New Roman" w:hAnsi="Times New Roman"/>
          <w:sz w:val="24"/>
          <w:szCs w:val="24"/>
        </w:rPr>
        <w:t>0.05.</w:t>
      </w:r>
    </w:p>
    <w:p w:rsidR="00E174F8" w:rsidRDefault="00E174F8" w:rsidP="00A44622">
      <w:pPr>
        <w:spacing w:after="0" w:line="480" w:lineRule="auto"/>
        <w:rPr>
          <w:rFonts w:ascii="Times New Roman" w:hAnsi="Times New Roman"/>
          <w:b/>
          <w:sz w:val="24"/>
          <w:szCs w:val="24"/>
        </w:rPr>
      </w:pPr>
    </w:p>
    <w:p w:rsidR="00E174F8" w:rsidRPr="00F86152" w:rsidRDefault="00E174F8" w:rsidP="00A44622">
      <w:pPr>
        <w:spacing w:after="0" w:line="480" w:lineRule="auto"/>
        <w:rPr>
          <w:rFonts w:ascii="Times New Roman" w:hAnsi="Times New Roman"/>
          <w:sz w:val="24"/>
          <w:szCs w:val="24"/>
        </w:rPr>
      </w:pPr>
      <w:r w:rsidRPr="00F86152">
        <w:rPr>
          <w:rFonts w:ascii="Times New Roman" w:hAnsi="Times New Roman"/>
          <w:b/>
          <w:sz w:val="24"/>
          <w:szCs w:val="24"/>
        </w:rPr>
        <w:t>Results</w:t>
      </w:r>
    </w:p>
    <w:p w:rsidR="00E174F8" w:rsidRDefault="00E174F8" w:rsidP="00A44622">
      <w:pPr>
        <w:spacing w:after="0" w:line="480" w:lineRule="auto"/>
        <w:ind w:firstLine="720"/>
        <w:rPr>
          <w:rFonts w:ascii="Times New Roman" w:hAnsi="Times New Roman"/>
          <w:sz w:val="24"/>
          <w:szCs w:val="24"/>
        </w:rPr>
      </w:pPr>
      <w:r w:rsidRPr="00F86152">
        <w:rPr>
          <w:rFonts w:ascii="Times New Roman" w:hAnsi="Times New Roman"/>
          <w:sz w:val="24"/>
          <w:szCs w:val="24"/>
        </w:rPr>
        <w:t xml:space="preserve">Fifty six hyperthyroid cats </w:t>
      </w:r>
      <w:r>
        <w:rPr>
          <w:rFonts w:ascii="Times New Roman" w:hAnsi="Times New Roman"/>
          <w:sz w:val="24"/>
          <w:szCs w:val="24"/>
        </w:rPr>
        <w:t xml:space="preserve">and 26 healthy older cats </w:t>
      </w:r>
      <w:r w:rsidRPr="00F86152">
        <w:rPr>
          <w:rFonts w:ascii="Times New Roman" w:hAnsi="Times New Roman"/>
          <w:sz w:val="24"/>
          <w:szCs w:val="24"/>
        </w:rPr>
        <w:t xml:space="preserve">were </w:t>
      </w:r>
      <w:r>
        <w:rPr>
          <w:rFonts w:ascii="Times New Roman" w:hAnsi="Times New Roman"/>
          <w:sz w:val="24"/>
          <w:szCs w:val="24"/>
        </w:rPr>
        <w:t xml:space="preserve">included </w:t>
      </w:r>
      <w:r w:rsidR="00A510CE">
        <w:rPr>
          <w:rFonts w:ascii="Times New Roman" w:hAnsi="Times New Roman"/>
          <w:sz w:val="24"/>
          <w:szCs w:val="24"/>
        </w:rPr>
        <w:t>in</w:t>
      </w:r>
      <w:r>
        <w:rPr>
          <w:rFonts w:ascii="Times New Roman" w:hAnsi="Times New Roman"/>
          <w:sz w:val="24"/>
          <w:szCs w:val="24"/>
        </w:rPr>
        <w:t xml:space="preserve"> the study. In the hyperthyroid group,</w:t>
      </w:r>
      <w:r w:rsidRPr="00F86152">
        <w:rPr>
          <w:rFonts w:ascii="Times New Roman" w:hAnsi="Times New Roman"/>
          <w:sz w:val="24"/>
          <w:szCs w:val="24"/>
        </w:rPr>
        <w:t xml:space="preserve"> 21 </w:t>
      </w:r>
      <w:r>
        <w:rPr>
          <w:rFonts w:ascii="Times New Roman" w:hAnsi="Times New Roman"/>
          <w:sz w:val="24"/>
          <w:szCs w:val="24"/>
        </w:rPr>
        <w:t xml:space="preserve">cats developed </w:t>
      </w:r>
      <w:r w:rsidRPr="00F86152">
        <w:rPr>
          <w:rFonts w:ascii="Times New Roman" w:hAnsi="Times New Roman"/>
          <w:sz w:val="24"/>
          <w:szCs w:val="24"/>
        </w:rPr>
        <w:t xml:space="preserve">azotaemia </w:t>
      </w:r>
      <w:r>
        <w:rPr>
          <w:rFonts w:ascii="Times New Roman" w:hAnsi="Times New Roman"/>
          <w:sz w:val="24"/>
          <w:szCs w:val="24"/>
        </w:rPr>
        <w:t xml:space="preserve">during the follow up period </w:t>
      </w:r>
      <w:r w:rsidRPr="00F86152">
        <w:rPr>
          <w:rFonts w:ascii="Times New Roman" w:hAnsi="Times New Roman"/>
          <w:sz w:val="24"/>
          <w:szCs w:val="24"/>
        </w:rPr>
        <w:t>(</w:t>
      </w:r>
      <w:r w:rsidRPr="004911CD">
        <w:rPr>
          <w:rFonts w:ascii="Times New Roman" w:hAnsi="Times New Roman"/>
          <w:sz w:val="24"/>
          <w:szCs w:val="24"/>
          <w:highlight w:val="yellow"/>
        </w:rPr>
        <w:t>masked-</w:t>
      </w:r>
      <w:r w:rsidRPr="004911CD">
        <w:rPr>
          <w:rFonts w:ascii="Times New Roman" w:hAnsi="Times New Roman"/>
          <w:sz w:val="24"/>
          <w:szCs w:val="24"/>
          <w:highlight w:val="yellow"/>
        </w:rPr>
        <w:lastRenderedPageBreak/>
        <w:t>azotaemic</w:t>
      </w:r>
      <w:r w:rsidRPr="00F86152">
        <w:rPr>
          <w:rFonts w:ascii="Times New Roman" w:hAnsi="Times New Roman"/>
          <w:sz w:val="24"/>
          <w:szCs w:val="24"/>
        </w:rPr>
        <w:t xml:space="preserve"> group)</w:t>
      </w:r>
      <w:r>
        <w:rPr>
          <w:rFonts w:ascii="Times New Roman" w:hAnsi="Times New Roman"/>
          <w:sz w:val="24"/>
          <w:szCs w:val="24"/>
        </w:rPr>
        <w:t xml:space="preserve"> and </w:t>
      </w:r>
      <w:r w:rsidRPr="00F86152">
        <w:rPr>
          <w:rFonts w:ascii="Times New Roman" w:hAnsi="Times New Roman"/>
          <w:sz w:val="24"/>
          <w:szCs w:val="24"/>
        </w:rPr>
        <w:t xml:space="preserve">35 cats </w:t>
      </w:r>
      <w:r>
        <w:rPr>
          <w:rFonts w:ascii="Times New Roman" w:hAnsi="Times New Roman"/>
          <w:sz w:val="24"/>
          <w:szCs w:val="24"/>
        </w:rPr>
        <w:t>were classified as</w:t>
      </w:r>
      <w:r w:rsidRPr="00F86152">
        <w:rPr>
          <w:rFonts w:ascii="Times New Roman" w:hAnsi="Times New Roman"/>
          <w:sz w:val="24"/>
          <w:szCs w:val="24"/>
        </w:rPr>
        <w:t xml:space="preserve"> non-azotaemic. </w:t>
      </w:r>
      <w:r>
        <w:rPr>
          <w:rFonts w:ascii="Times New Roman" w:hAnsi="Times New Roman"/>
          <w:sz w:val="24"/>
          <w:szCs w:val="24"/>
        </w:rPr>
        <w:t>Selected</w:t>
      </w:r>
      <w:r w:rsidRPr="00F86152">
        <w:rPr>
          <w:rFonts w:ascii="Times New Roman" w:hAnsi="Times New Roman"/>
          <w:sz w:val="24"/>
          <w:szCs w:val="24"/>
        </w:rPr>
        <w:t xml:space="preserve"> clinicopathological data for the hyperthyroid and healthy older cat groups are shown in Table 1. </w:t>
      </w:r>
    </w:p>
    <w:p w:rsidR="00E174F8" w:rsidRDefault="00E174F8" w:rsidP="00A44622">
      <w:pPr>
        <w:spacing w:after="0" w:line="480" w:lineRule="auto"/>
        <w:ind w:firstLine="720"/>
        <w:rPr>
          <w:rFonts w:ascii="Times New Roman" w:hAnsi="Times New Roman"/>
          <w:sz w:val="24"/>
          <w:szCs w:val="24"/>
          <w:highlight w:val="yellow"/>
        </w:rPr>
      </w:pPr>
    </w:p>
    <w:p w:rsidR="00E174F8" w:rsidRDefault="00E174F8" w:rsidP="00A44622">
      <w:pPr>
        <w:spacing w:after="0" w:line="480" w:lineRule="auto"/>
        <w:ind w:firstLine="720"/>
        <w:jc w:val="both"/>
        <w:rPr>
          <w:rFonts w:ascii="Times New Roman" w:eastAsia="MS Mincho" w:hAnsi="Times New Roman"/>
          <w:sz w:val="24"/>
          <w:szCs w:val="24"/>
        </w:rPr>
      </w:pPr>
      <w:r w:rsidRPr="00F86152">
        <w:rPr>
          <w:rFonts w:ascii="Times New Roman" w:eastAsia="MS Mincho" w:hAnsi="Times New Roman"/>
          <w:sz w:val="24"/>
          <w:szCs w:val="24"/>
        </w:rPr>
        <w:t xml:space="preserve">The comparison of serum concentrations of </w:t>
      </w:r>
      <w:r w:rsidRPr="00F86152">
        <w:rPr>
          <w:rFonts w:ascii="Times New Roman" w:hAnsi="Times New Roman"/>
          <w:sz w:val="24"/>
          <w:szCs w:val="24"/>
        </w:rPr>
        <w:t xml:space="preserve">total protein, albumin, total globulins and globulin fractions between the </w:t>
      </w:r>
      <w:r w:rsidRPr="004911CD">
        <w:rPr>
          <w:rFonts w:ascii="Times New Roman" w:hAnsi="Times New Roman"/>
          <w:sz w:val="24"/>
          <w:szCs w:val="24"/>
          <w:highlight w:val="yellow"/>
        </w:rPr>
        <w:t>masked-azotaemic</w:t>
      </w:r>
      <w:r w:rsidRPr="00F86152">
        <w:rPr>
          <w:rFonts w:ascii="Times New Roman" w:hAnsi="Times New Roman"/>
          <w:sz w:val="24"/>
          <w:szCs w:val="24"/>
        </w:rPr>
        <w:t xml:space="preserve"> and non-azotaemic hyperthyroid</w:t>
      </w:r>
      <w:r w:rsidRPr="00F86152">
        <w:rPr>
          <w:rFonts w:ascii="Times New Roman" w:eastAsia="MS Mincho" w:hAnsi="Times New Roman"/>
          <w:sz w:val="24"/>
          <w:szCs w:val="24"/>
        </w:rPr>
        <w:t xml:space="preserve"> groups are shown in </w:t>
      </w:r>
      <w:r>
        <w:rPr>
          <w:rFonts w:ascii="Times New Roman" w:eastAsia="MS Mincho" w:hAnsi="Times New Roman"/>
          <w:sz w:val="24"/>
          <w:szCs w:val="24"/>
        </w:rPr>
        <w:t>Table 2</w:t>
      </w:r>
      <w:r w:rsidRPr="00F86152">
        <w:rPr>
          <w:rFonts w:ascii="Times New Roman" w:eastAsia="MS Mincho" w:hAnsi="Times New Roman"/>
          <w:sz w:val="24"/>
          <w:szCs w:val="24"/>
        </w:rPr>
        <w:t xml:space="preserve">. Serum total protein concentration was higher in </w:t>
      </w:r>
      <w:r w:rsidRPr="004911CD">
        <w:rPr>
          <w:rFonts w:ascii="Times New Roman" w:eastAsia="MS Mincho" w:hAnsi="Times New Roman"/>
          <w:sz w:val="24"/>
          <w:szCs w:val="24"/>
          <w:highlight w:val="yellow"/>
        </w:rPr>
        <w:t>masked-azotaemic</w:t>
      </w:r>
      <w:r w:rsidRPr="00F86152">
        <w:rPr>
          <w:rFonts w:ascii="Times New Roman" w:eastAsia="MS Mincho" w:hAnsi="Times New Roman"/>
          <w:sz w:val="24"/>
          <w:szCs w:val="24"/>
        </w:rPr>
        <w:t xml:space="preserve"> hyperthyroid cats compared to those which remained non-azotaemic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0.049), however no significant differences in the serum concentrations of α</w:t>
      </w:r>
      <w:r w:rsidRPr="00F86152">
        <w:rPr>
          <w:rFonts w:ascii="Times New Roman" w:eastAsia="MS Mincho" w:hAnsi="Times New Roman"/>
          <w:sz w:val="24"/>
          <w:szCs w:val="24"/>
          <w:vertAlign w:val="subscript"/>
        </w:rPr>
        <w:t>1</w:t>
      </w:r>
      <w:r w:rsidRPr="00F86152">
        <w:rPr>
          <w:rFonts w:ascii="Times New Roman" w:eastAsia="MS Mincho" w:hAnsi="Times New Roman"/>
          <w:sz w:val="24"/>
          <w:szCs w:val="24"/>
        </w:rPr>
        <w:t>, α</w:t>
      </w:r>
      <w:r w:rsidRPr="00F86152">
        <w:rPr>
          <w:rFonts w:ascii="Times New Roman" w:eastAsia="MS Mincho" w:hAnsi="Times New Roman"/>
          <w:sz w:val="24"/>
          <w:szCs w:val="24"/>
          <w:vertAlign w:val="subscript"/>
        </w:rPr>
        <w:t>2</w:t>
      </w:r>
      <w:r w:rsidRPr="00F86152">
        <w:rPr>
          <w:rFonts w:ascii="Times New Roman" w:eastAsia="MS Mincho" w:hAnsi="Times New Roman"/>
          <w:sz w:val="24"/>
          <w:szCs w:val="24"/>
        </w:rPr>
        <w:t xml:space="preserve">, β, γ or total globulin were evident between the </w:t>
      </w:r>
      <w:r w:rsidRPr="004911CD">
        <w:rPr>
          <w:rFonts w:ascii="Times New Roman" w:eastAsia="MS Mincho" w:hAnsi="Times New Roman"/>
          <w:sz w:val="24"/>
          <w:szCs w:val="24"/>
          <w:highlight w:val="yellow"/>
        </w:rPr>
        <w:t>masked-azotaemic</w:t>
      </w:r>
      <w:r w:rsidRPr="00F86152">
        <w:rPr>
          <w:rFonts w:ascii="Times New Roman" w:eastAsia="MS Mincho" w:hAnsi="Times New Roman"/>
          <w:sz w:val="24"/>
          <w:szCs w:val="24"/>
        </w:rPr>
        <w:t xml:space="preserve"> and non azot</w:t>
      </w:r>
      <w:r>
        <w:rPr>
          <w:rFonts w:ascii="Times New Roman" w:eastAsia="MS Mincho" w:hAnsi="Times New Roman"/>
          <w:sz w:val="24"/>
          <w:szCs w:val="24"/>
        </w:rPr>
        <w:t>a</w:t>
      </w:r>
      <w:r w:rsidRPr="00F86152">
        <w:rPr>
          <w:rFonts w:ascii="Times New Roman" w:eastAsia="MS Mincho" w:hAnsi="Times New Roman"/>
          <w:sz w:val="24"/>
          <w:szCs w:val="24"/>
        </w:rPr>
        <w:t>emic groups.</w:t>
      </w:r>
    </w:p>
    <w:p w:rsidR="00E174F8" w:rsidRDefault="00E174F8" w:rsidP="00A44622">
      <w:pPr>
        <w:spacing w:after="0" w:line="480" w:lineRule="auto"/>
        <w:rPr>
          <w:rFonts w:ascii="Times New Roman" w:hAnsi="Times New Roman"/>
          <w:sz w:val="24"/>
          <w:szCs w:val="24"/>
          <w:highlight w:val="yellow"/>
        </w:rPr>
      </w:pPr>
    </w:p>
    <w:p w:rsidR="00E174F8" w:rsidRPr="00F86152" w:rsidRDefault="00E174F8" w:rsidP="00A44622">
      <w:pPr>
        <w:spacing w:after="0" w:line="480" w:lineRule="auto"/>
        <w:ind w:firstLine="720"/>
        <w:jc w:val="both"/>
        <w:rPr>
          <w:rFonts w:ascii="Times New Roman" w:eastAsia="MS Mincho" w:hAnsi="Times New Roman"/>
          <w:sz w:val="24"/>
          <w:szCs w:val="24"/>
        </w:rPr>
      </w:pPr>
      <w:r w:rsidRPr="00F86152">
        <w:rPr>
          <w:rFonts w:ascii="Times New Roman" w:hAnsi="Times New Roman"/>
          <w:sz w:val="24"/>
          <w:szCs w:val="24"/>
        </w:rPr>
        <w:t xml:space="preserve">Serum concentrations of total protein, albumin, total globulins and globulin fractions in the hyperthyroid and healthy older cat groups are summarised in Table 1. Hyperthyroid cats had significantly higher serum </w:t>
      </w:r>
      <w:r w:rsidRPr="00F86152">
        <w:rPr>
          <w:rFonts w:ascii="Times New Roman" w:eastAsia="MS Mincho" w:hAnsi="Times New Roman"/>
          <w:sz w:val="24"/>
          <w:szCs w:val="24"/>
        </w:rPr>
        <w:t>α</w:t>
      </w:r>
      <w:r w:rsidRPr="00F86152">
        <w:rPr>
          <w:rFonts w:ascii="Times New Roman" w:eastAsia="MS Mincho" w:hAnsi="Times New Roman"/>
          <w:sz w:val="24"/>
          <w:szCs w:val="24"/>
          <w:vertAlign w:val="subscript"/>
        </w:rPr>
        <w:t xml:space="preserve">2 </w:t>
      </w:r>
      <w:r w:rsidRPr="00F86152">
        <w:rPr>
          <w:rFonts w:ascii="Times New Roman" w:eastAsia="MS Mincho" w:hAnsi="Times New Roman"/>
          <w:sz w:val="24"/>
          <w:szCs w:val="24"/>
        </w:rPr>
        <w:t>globulin</w:t>
      </w:r>
      <w:r w:rsidRPr="00F86152">
        <w:rPr>
          <w:rFonts w:ascii="Times New Roman" w:eastAsia="MS Mincho" w:hAnsi="Times New Roman"/>
          <w:sz w:val="24"/>
          <w:szCs w:val="24"/>
          <w:vertAlign w:val="subscript"/>
        </w:rPr>
        <w:t xml:space="preserve"> </w:t>
      </w:r>
      <w:r w:rsidRPr="00F86152">
        <w:rPr>
          <w:rFonts w:ascii="Times New Roman" w:eastAsia="MS Mincho" w:hAnsi="Times New Roman"/>
          <w:sz w:val="24"/>
          <w:szCs w:val="24"/>
        </w:rPr>
        <w:t>concentrations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&lt;</w:t>
      </w:r>
      <w:r>
        <w:rPr>
          <w:rFonts w:ascii="Times New Roman" w:eastAsia="MS Mincho" w:hAnsi="Times New Roman"/>
          <w:sz w:val="24"/>
          <w:szCs w:val="24"/>
        </w:rPr>
        <w:t xml:space="preserve"> </w:t>
      </w:r>
      <w:r w:rsidRPr="00F86152">
        <w:rPr>
          <w:rFonts w:ascii="Times New Roman" w:eastAsia="MS Mincho" w:hAnsi="Times New Roman"/>
          <w:sz w:val="24"/>
          <w:szCs w:val="24"/>
        </w:rPr>
        <w:t>0.001</w:t>
      </w:r>
      <w:r>
        <w:rPr>
          <w:rFonts w:ascii="Times New Roman" w:eastAsia="MS Mincho" w:hAnsi="Times New Roman"/>
          <w:sz w:val="24"/>
          <w:szCs w:val="24"/>
        </w:rPr>
        <w:t xml:space="preserve">, </w:t>
      </w:r>
      <w:r w:rsidRPr="00FE65EE">
        <w:rPr>
          <w:rFonts w:ascii="Times New Roman" w:eastAsia="MS Mincho" w:hAnsi="Times New Roman"/>
          <w:sz w:val="24"/>
          <w:szCs w:val="24"/>
          <w:highlight w:val="yellow"/>
        </w:rPr>
        <w:t>Figure</w:t>
      </w:r>
      <w:r w:rsidRPr="00F86152">
        <w:rPr>
          <w:rFonts w:ascii="Times New Roman" w:eastAsia="MS Mincho" w:hAnsi="Times New Roman"/>
          <w:sz w:val="24"/>
          <w:szCs w:val="24"/>
        </w:rPr>
        <w:t xml:space="preserve"> 1) and </w:t>
      </w:r>
      <w:r w:rsidRPr="00F86152">
        <w:rPr>
          <w:rFonts w:ascii="Times New Roman" w:hAnsi="Times New Roman"/>
          <w:sz w:val="24"/>
          <w:szCs w:val="24"/>
        </w:rPr>
        <w:t>lower serum γ globulin concentrations (</w:t>
      </w:r>
      <w:r w:rsidRPr="00BA6AFA">
        <w:rPr>
          <w:rFonts w:ascii="Times New Roman" w:hAnsi="Times New Roman"/>
          <w:i/>
          <w:sz w:val="24"/>
          <w:szCs w:val="24"/>
        </w:rPr>
        <w:t>P</w:t>
      </w:r>
      <w:r>
        <w:rPr>
          <w:rFonts w:ascii="Times New Roman" w:hAnsi="Times New Roman"/>
          <w:i/>
          <w:sz w:val="24"/>
          <w:szCs w:val="24"/>
        </w:rPr>
        <w:t xml:space="preserve"> </w:t>
      </w:r>
      <w:r w:rsidRPr="00F86152">
        <w:rPr>
          <w:rFonts w:ascii="Times New Roman" w:hAnsi="Times New Roman"/>
          <w:sz w:val="24"/>
          <w:szCs w:val="24"/>
        </w:rPr>
        <w:t>=</w:t>
      </w:r>
      <w:r>
        <w:rPr>
          <w:rFonts w:ascii="Times New Roman" w:hAnsi="Times New Roman"/>
          <w:sz w:val="24"/>
          <w:szCs w:val="24"/>
        </w:rPr>
        <w:t xml:space="preserve"> </w:t>
      </w:r>
      <w:r w:rsidRPr="00F86152">
        <w:rPr>
          <w:rFonts w:ascii="Times New Roman" w:hAnsi="Times New Roman"/>
          <w:sz w:val="24"/>
          <w:szCs w:val="24"/>
        </w:rPr>
        <w:t>0.001</w:t>
      </w:r>
      <w:r>
        <w:rPr>
          <w:rFonts w:ascii="Times New Roman" w:hAnsi="Times New Roman"/>
          <w:sz w:val="24"/>
          <w:szCs w:val="24"/>
        </w:rPr>
        <w:t xml:space="preserve">, </w:t>
      </w:r>
      <w:r w:rsidRPr="00FE65EE">
        <w:rPr>
          <w:rFonts w:ascii="Times New Roman" w:hAnsi="Times New Roman"/>
          <w:sz w:val="24"/>
          <w:szCs w:val="24"/>
          <w:highlight w:val="yellow"/>
        </w:rPr>
        <w:t>Figure</w:t>
      </w:r>
      <w:r w:rsidRPr="00F86152">
        <w:rPr>
          <w:rFonts w:ascii="Times New Roman" w:hAnsi="Times New Roman"/>
          <w:sz w:val="24"/>
          <w:szCs w:val="24"/>
        </w:rPr>
        <w:t xml:space="preserve"> 2) </w:t>
      </w:r>
      <w:r w:rsidRPr="00F86152">
        <w:rPr>
          <w:rFonts w:ascii="Times New Roman" w:eastAsia="MS Mincho" w:hAnsi="Times New Roman"/>
          <w:sz w:val="24"/>
          <w:szCs w:val="24"/>
        </w:rPr>
        <w:t>than healthy older cats.</w:t>
      </w:r>
      <w:r>
        <w:rPr>
          <w:rFonts w:ascii="Times New Roman" w:eastAsia="MS Mincho" w:hAnsi="Times New Roman"/>
          <w:sz w:val="24"/>
          <w:szCs w:val="24"/>
        </w:rPr>
        <w:t xml:space="preserve"> </w:t>
      </w:r>
      <w:r w:rsidRPr="001B057C">
        <w:rPr>
          <w:rFonts w:ascii="Times New Roman" w:eastAsia="MS Mincho" w:hAnsi="Times New Roman"/>
          <w:sz w:val="24"/>
          <w:szCs w:val="24"/>
          <w:highlight w:val="yellow"/>
        </w:rPr>
        <w:t xml:space="preserve">The proportion of cats with a </w:t>
      </w:r>
      <w:r w:rsidRPr="001B057C">
        <w:rPr>
          <w:rFonts w:ascii="Times New Roman" w:hAnsi="Times New Roman"/>
          <w:sz w:val="24"/>
          <w:szCs w:val="24"/>
          <w:highlight w:val="yellow"/>
        </w:rPr>
        <w:t xml:space="preserve">serum </w:t>
      </w:r>
      <w:r w:rsidRPr="001B057C">
        <w:rPr>
          <w:rFonts w:ascii="Times New Roman" w:eastAsia="MS Mincho" w:hAnsi="Times New Roman"/>
          <w:sz w:val="24"/>
          <w:szCs w:val="24"/>
          <w:highlight w:val="yellow"/>
        </w:rPr>
        <w:t>α</w:t>
      </w:r>
      <w:r w:rsidRPr="001B057C">
        <w:rPr>
          <w:rFonts w:ascii="Times New Roman" w:eastAsia="MS Mincho" w:hAnsi="Times New Roman"/>
          <w:sz w:val="24"/>
          <w:szCs w:val="24"/>
          <w:highlight w:val="yellow"/>
          <w:vertAlign w:val="subscript"/>
        </w:rPr>
        <w:t xml:space="preserve">2 </w:t>
      </w:r>
      <w:r w:rsidRPr="001B057C">
        <w:rPr>
          <w:rFonts w:ascii="Times New Roman" w:eastAsia="MS Mincho" w:hAnsi="Times New Roman"/>
          <w:sz w:val="24"/>
          <w:szCs w:val="24"/>
          <w:highlight w:val="yellow"/>
        </w:rPr>
        <w:t>globulin</w:t>
      </w:r>
      <w:r w:rsidRPr="001B057C">
        <w:rPr>
          <w:rFonts w:ascii="Times New Roman" w:eastAsia="MS Mincho" w:hAnsi="Times New Roman"/>
          <w:sz w:val="24"/>
          <w:szCs w:val="24"/>
          <w:highlight w:val="yellow"/>
          <w:vertAlign w:val="subscript"/>
        </w:rPr>
        <w:t xml:space="preserve"> </w:t>
      </w:r>
      <w:r w:rsidRPr="001B057C">
        <w:rPr>
          <w:rFonts w:ascii="Times New Roman" w:eastAsia="MS Mincho" w:hAnsi="Times New Roman"/>
          <w:sz w:val="24"/>
          <w:szCs w:val="24"/>
          <w:highlight w:val="yellow"/>
        </w:rPr>
        <w:t xml:space="preserve">concentration above the reference interval reported in a previous study </w:t>
      </w:r>
      <w:r w:rsidRPr="001B057C">
        <w:rPr>
          <w:rFonts w:ascii="Times New Roman" w:eastAsia="MS Mincho" w:hAnsi="Times New Roman"/>
          <w:noProof/>
          <w:sz w:val="24"/>
          <w:szCs w:val="24"/>
          <w:highlight w:val="yellow"/>
        </w:rPr>
        <w:t>(Taylor et al. 2010)</w:t>
      </w:r>
      <w:r w:rsidRPr="001B057C">
        <w:rPr>
          <w:rFonts w:ascii="Times New Roman" w:eastAsia="MS Mincho" w:hAnsi="Times New Roman"/>
          <w:sz w:val="24"/>
          <w:szCs w:val="24"/>
          <w:highlight w:val="yellow"/>
        </w:rPr>
        <w:t xml:space="preserve"> was significantly greater in the hyperthyroid group compared to the healthy older cat group (</w:t>
      </w:r>
      <w:r>
        <w:rPr>
          <w:rFonts w:ascii="Times New Roman" w:eastAsia="MS Mincho" w:hAnsi="Times New Roman"/>
          <w:sz w:val="24"/>
          <w:szCs w:val="24"/>
          <w:highlight w:val="yellow"/>
        </w:rPr>
        <w:t xml:space="preserve">50/56 vs. 11/26; </w:t>
      </w:r>
      <w:r w:rsidRPr="001B057C">
        <w:rPr>
          <w:rFonts w:ascii="Times New Roman" w:eastAsia="MS Mincho" w:hAnsi="Times New Roman"/>
          <w:sz w:val="24"/>
          <w:szCs w:val="24"/>
          <w:highlight w:val="yellow"/>
        </w:rPr>
        <w:t>P&lt;0.0</w:t>
      </w:r>
      <w:r w:rsidR="00A435C8">
        <w:rPr>
          <w:rFonts w:ascii="Times New Roman" w:eastAsia="MS Mincho" w:hAnsi="Times New Roman"/>
          <w:sz w:val="24"/>
          <w:szCs w:val="24"/>
          <w:highlight w:val="yellow"/>
        </w:rPr>
        <w:t xml:space="preserve">01). All cats had a </w:t>
      </w:r>
      <w:r w:rsidR="00A435C8" w:rsidRPr="001B057C">
        <w:rPr>
          <w:rFonts w:ascii="Times New Roman" w:eastAsia="MS Mincho" w:hAnsi="Times New Roman"/>
          <w:sz w:val="24"/>
          <w:szCs w:val="24"/>
          <w:highlight w:val="yellow"/>
        </w:rPr>
        <w:t xml:space="preserve">serum </w:t>
      </w:r>
      <w:r w:rsidR="00A435C8" w:rsidRPr="001B057C">
        <w:rPr>
          <w:rFonts w:ascii="Times New Roman" w:hAnsi="Times New Roman"/>
          <w:sz w:val="24"/>
          <w:szCs w:val="24"/>
          <w:highlight w:val="yellow"/>
        </w:rPr>
        <w:t xml:space="preserve">γ globulin concentration </w:t>
      </w:r>
      <w:r w:rsidR="00A435C8">
        <w:rPr>
          <w:rFonts w:ascii="Times New Roman" w:hAnsi="Times New Roman"/>
          <w:sz w:val="24"/>
          <w:szCs w:val="24"/>
          <w:highlight w:val="yellow"/>
        </w:rPr>
        <w:t>within or above</w:t>
      </w:r>
      <w:r w:rsidR="00A435C8" w:rsidRPr="001B057C">
        <w:rPr>
          <w:rFonts w:ascii="Times New Roman" w:hAnsi="Times New Roman"/>
          <w:sz w:val="24"/>
          <w:szCs w:val="24"/>
          <w:highlight w:val="yellow"/>
        </w:rPr>
        <w:t xml:space="preserve"> the </w:t>
      </w:r>
      <w:r w:rsidR="00A435C8">
        <w:rPr>
          <w:rFonts w:ascii="Times New Roman" w:hAnsi="Times New Roman"/>
          <w:sz w:val="24"/>
          <w:szCs w:val="24"/>
          <w:highlight w:val="yellow"/>
        </w:rPr>
        <w:t xml:space="preserve">previously reported </w:t>
      </w:r>
      <w:r w:rsidR="00A435C8" w:rsidRPr="001B057C">
        <w:rPr>
          <w:rFonts w:ascii="Times New Roman" w:hAnsi="Times New Roman"/>
          <w:sz w:val="24"/>
          <w:szCs w:val="24"/>
          <w:highlight w:val="yellow"/>
        </w:rPr>
        <w:t>reference interval</w:t>
      </w:r>
      <w:r w:rsidR="00A435C8">
        <w:rPr>
          <w:rFonts w:ascii="Times New Roman" w:hAnsi="Times New Roman"/>
          <w:sz w:val="24"/>
          <w:szCs w:val="24"/>
          <w:highlight w:val="yellow"/>
        </w:rPr>
        <w:t>,</w:t>
      </w:r>
      <w:r w:rsidR="00A435C8">
        <w:rPr>
          <w:rFonts w:ascii="Times New Roman" w:eastAsia="MS Mincho" w:hAnsi="Times New Roman"/>
          <w:sz w:val="24"/>
          <w:szCs w:val="24"/>
          <w:highlight w:val="yellow"/>
        </w:rPr>
        <w:t xml:space="preserve"> </w:t>
      </w:r>
      <w:r w:rsidRPr="001B057C">
        <w:rPr>
          <w:rFonts w:ascii="Times New Roman" w:eastAsia="MS Mincho" w:hAnsi="Times New Roman"/>
          <w:sz w:val="24"/>
          <w:szCs w:val="24"/>
          <w:highlight w:val="yellow"/>
        </w:rPr>
        <w:t xml:space="preserve">however there was no significant difference in the proportion of cats with a serum </w:t>
      </w:r>
      <w:r w:rsidRPr="001B057C">
        <w:rPr>
          <w:rFonts w:ascii="Times New Roman" w:hAnsi="Times New Roman"/>
          <w:sz w:val="24"/>
          <w:szCs w:val="24"/>
          <w:highlight w:val="yellow"/>
        </w:rPr>
        <w:t xml:space="preserve">γ globulin concentration </w:t>
      </w:r>
      <w:r>
        <w:rPr>
          <w:rFonts w:ascii="Times New Roman" w:hAnsi="Times New Roman"/>
          <w:sz w:val="24"/>
          <w:szCs w:val="24"/>
          <w:highlight w:val="yellow"/>
        </w:rPr>
        <w:t>above</w:t>
      </w:r>
      <w:r w:rsidRPr="001B057C">
        <w:rPr>
          <w:rFonts w:ascii="Times New Roman" w:hAnsi="Times New Roman"/>
          <w:sz w:val="24"/>
          <w:szCs w:val="24"/>
          <w:highlight w:val="yellow"/>
        </w:rPr>
        <w:t xml:space="preserve"> the reference interval between the hyperthyroid and healthy older cat groups (</w:t>
      </w:r>
      <w:r>
        <w:rPr>
          <w:rFonts w:ascii="Times New Roman" w:hAnsi="Times New Roman"/>
          <w:sz w:val="24"/>
          <w:szCs w:val="24"/>
          <w:highlight w:val="yellow"/>
        </w:rPr>
        <w:t xml:space="preserve">4/56 vs. 3/26 respectively; </w:t>
      </w:r>
      <w:r w:rsidRPr="001B057C">
        <w:rPr>
          <w:rFonts w:ascii="Times New Roman" w:hAnsi="Times New Roman"/>
          <w:sz w:val="24"/>
          <w:szCs w:val="24"/>
          <w:highlight w:val="yellow"/>
        </w:rPr>
        <w:t>P=0.673).</w:t>
      </w:r>
      <w:r w:rsidRPr="00F86152">
        <w:rPr>
          <w:rFonts w:ascii="Times New Roman" w:eastAsia="MS Mincho" w:hAnsi="Times New Roman"/>
          <w:sz w:val="24"/>
          <w:szCs w:val="24"/>
        </w:rPr>
        <w:t xml:space="preserve"> Hyperthyroid cats also had significantly lower serum albumin concentrations than healthy older cats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0.008)</w:t>
      </w:r>
      <w:r>
        <w:rPr>
          <w:rFonts w:ascii="Times New Roman" w:eastAsia="MS Mincho" w:hAnsi="Times New Roman"/>
          <w:sz w:val="24"/>
          <w:szCs w:val="24"/>
        </w:rPr>
        <w:t xml:space="preserve">, </w:t>
      </w:r>
      <w:r w:rsidRPr="00BA2104">
        <w:rPr>
          <w:rFonts w:ascii="Times New Roman" w:eastAsia="MS Mincho" w:hAnsi="Times New Roman"/>
          <w:sz w:val="24"/>
          <w:szCs w:val="24"/>
          <w:highlight w:val="yellow"/>
        </w:rPr>
        <w:t xml:space="preserve">however the proportion of cats with a serum albumin concentration below the reference interval reported in a previous study </w:t>
      </w:r>
      <w:r w:rsidRPr="00BA2104">
        <w:rPr>
          <w:rFonts w:ascii="Times New Roman" w:eastAsia="MS Mincho" w:hAnsi="Times New Roman"/>
          <w:noProof/>
          <w:sz w:val="24"/>
          <w:szCs w:val="24"/>
          <w:highlight w:val="yellow"/>
        </w:rPr>
        <w:t>(</w:t>
      </w:r>
      <w:r w:rsidR="000B649D">
        <w:rPr>
          <w:rFonts w:ascii="Times New Roman" w:eastAsia="MS Mincho" w:hAnsi="Times New Roman"/>
          <w:noProof/>
          <w:sz w:val="24"/>
          <w:szCs w:val="24"/>
          <w:highlight w:val="yellow"/>
        </w:rPr>
        <w:t>Taylor</w:t>
      </w:r>
      <w:r w:rsidRPr="00BA2104">
        <w:rPr>
          <w:rFonts w:ascii="Times New Roman" w:eastAsia="MS Mincho" w:hAnsi="Times New Roman"/>
          <w:noProof/>
          <w:sz w:val="24"/>
          <w:szCs w:val="24"/>
          <w:highlight w:val="yellow"/>
        </w:rPr>
        <w:t xml:space="preserve"> et al. 2010)</w:t>
      </w:r>
      <w:r w:rsidRPr="00BA2104">
        <w:rPr>
          <w:rFonts w:ascii="Times New Roman" w:eastAsia="MS Mincho" w:hAnsi="Times New Roman"/>
          <w:sz w:val="24"/>
          <w:szCs w:val="24"/>
          <w:highlight w:val="yellow"/>
        </w:rPr>
        <w:t xml:space="preserve"> was not significantly different between the </w:t>
      </w:r>
      <w:r>
        <w:rPr>
          <w:rFonts w:ascii="Times New Roman" w:eastAsia="MS Mincho" w:hAnsi="Times New Roman"/>
          <w:sz w:val="24"/>
          <w:szCs w:val="24"/>
          <w:highlight w:val="yellow"/>
        </w:rPr>
        <w:t>hyperthyroid and healthy older cat</w:t>
      </w:r>
      <w:r w:rsidRPr="00BA2104">
        <w:rPr>
          <w:rFonts w:ascii="Times New Roman" w:eastAsia="MS Mincho" w:hAnsi="Times New Roman"/>
          <w:sz w:val="24"/>
          <w:szCs w:val="24"/>
          <w:highlight w:val="yellow"/>
        </w:rPr>
        <w:t xml:space="preserve"> groups (</w:t>
      </w:r>
      <w:r>
        <w:rPr>
          <w:rFonts w:ascii="Times New Roman" w:eastAsia="MS Mincho" w:hAnsi="Times New Roman"/>
          <w:sz w:val="24"/>
          <w:szCs w:val="24"/>
          <w:highlight w:val="yellow"/>
        </w:rPr>
        <w:t xml:space="preserve">6/56 vs. 4/26 respectively; </w:t>
      </w:r>
      <w:r w:rsidRPr="00BA2104">
        <w:rPr>
          <w:rFonts w:ascii="Times New Roman" w:eastAsia="MS Mincho" w:hAnsi="Times New Roman"/>
          <w:sz w:val="24"/>
          <w:szCs w:val="24"/>
          <w:highlight w:val="yellow"/>
        </w:rPr>
        <w:t>P=0.718)</w:t>
      </w:r>
      <w:r w:rsidRPr="00F86152">
        <w:rPr>
          <w:rFonts w:ascii="Times New Roman" w:eastAsia="MS Mincho" w:hAnsi="Times New Roman"/>
          <w:sz w:val="24"/>
          <w:szCs w:val="24"/>
        </w:rPr>
        <w:t xml:space="preserve">. In hyperthyroid cats (at baseline), serum γ globulin concentrations were weakly </w:t>
      </w:r>
      <w:r w:rsidRPr="00F86152">
        <w:rPr>
          <w:rFonts w:ascii="Times New Roman" w:eastAsia="MS Mincho" w:hAnsi="Times New Roman"/>
          <w:sz w:val="24"/>
          <w:szCs w:val="24"/>
        </w:rPr>
        <w:lastRenderedPageBreak/>
        <w:t>positively correlated with plasma creatinine concentration (r</w:t>
      </w:r>
      <w:r w:rsidRPr="00F86152">
        <w:rPr>
          <w:rFonts w:ascii="Times New Roman" w:eastAsia="MS Mincho" w:hAnsi="Times New Roman"/>
          <w:sz w:val="24"/>
          <w:szCs w:val="24"/>
          <w:vertAlign w:val="subscript"/>
        </w:rPr>
        <w:t>s</w:t>
      </w:r>
      <w:r>
        <w:rPr>
          <w:rFonts w:ascii="Times New Roman" w:eastAsia="MS Mincho" w:hAnsi="Times New Roman"/>
          <w:sz w:val="24"/>
          <w:szCs w:val="24"/>
          <w:vertAlign w:val="subscript"/>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 xml:space="preserve">0.356, </w:t>
      </w:r>
      <w:r w:rsidRPr="00A87437">
        <w:rPr>
          <w:rFonts w:ascii="Times New Roman" w:eastAsia="MS Mincho" w:hAnsi="Times New Roman"/>
          <w:i/>
          <w:sz w:val="24"/>
          <w:szCs w:val="24"/>
        </w:rPr>
        <w:t>n</w:t>
      </w:r>
      <w:r>
        <w:rPr>
          <w:rFonts w:ascii="Times New Roman" w:eastAsia="MS Mincho" w:hAnsi="Times New Roman"/>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 xml:space="preserve">54;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0.008) and weakly negatively correlated with TT4 (r</w:t>
      </w:r>
      <w:r w:rsidRPr="00F86152">
        <w:rPr>
          <w:rFonts w:ascii="Times New Roman" w:eastAsia="MS Mincho" w:hAnsi="Times New Roman"/>
          <w:sz w:val="24"/>
          <w:szCs w:val="24"/>
          <w:vertAlign w:val="subscript"/>
        </w:rPr>
        <w:t>s</w:t>
      </w:r>
      <w:r>
        <w:rPr>
          <w:rFonts w:ascii="Times New Roman" w:eastAsia="MS Mincho" w:hAnsi="Times New Roman"/>
          <w:sz w:val="24"/>
          <w:szCs w:val="24"/>
          <w:vertAlign w:val="subscript"/>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 xml:space="preserve">-0.415, </w:t>
      </w:r>
      <w:r w:rsidRPr="00A87437">
        <w:rPr>
          <w:rFonts w:ascii="Times New Roman" w:eastAsia="MS Mincho" w:hAnsi="Times New Roman"/>
          <w:i/>
          <w:sz w:val="24"/>
          <w:szCs w:val="24"/>
        </w:rPr>
        <w:t>n</w:t>
      </w:r>
      <w:r>
        <w:rPr>
          <w:rFonts w:ascii="Times New Roman" w:eastAsia="MS Mincho" w:hAnsi="Times New Roman"/>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 xml:space="preserve">56;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&lt;</w:t>
      </w:r>
      <w:r>
        <w:rPr>
          <w:rFonts w:ascii="Times New Roman" w:eastAsia="MS Mincho" w:hAnsi="Times New Roman"/>
          <w:sz w:val="24"/>
          <w:szCs w:val="24"/>
        </w:rPr>
        <w:t xml:space="preserve"> </w:t>
      </w:r>
      <w:r w:rsidRPr="00F86152">
        <w:rPr>
          <w:rFonts w:ascii="Times New Roman" w:eastAsia="MS Mincho" w:hAnsi="Times New Roman"/>
          <w:sz w:val="24"/>
          <w:szCs w:val="24"/>
        </w:rPr>
        <w:t>0.001). No parameter was correlated with age in the hyperthyroid group alone, however when healthy older cats were included in the analysis, serum albumin concentration was weakly negatively associated with age (r</w:t>
      </w:r>
      <w:r w:rsidRPr="00F86152">
        <w:rPr>
          <w:rFonts w:ascii="Times New Roman" w:eastAsia="MS Mincho" w:hAnsi="Times New Roman"/>
          <w:sz w:val="24"/>
          <w:szCs w:val="24"/>
          <w:vertAlign w:val="subscript"/>
        </w:rPr>
        <w:t>s</w:t>
      </w:r>
      <w:r>
        <w:rPr>
          <w:rFonts w:ascii="Times New Roman" w:eastAsia="MS Mincho" w:hAnsi="Times New Roman"/>
          <w:sz w:val="24"/>
          <w:szCs w:val="24"/>
          <w:vertAlign w:val="subscript"/>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 xml:space="preserve">-0.236, </w:t>
      </w:r>
      <w:r w:rsidRPr="00A815A6">
        <w:rPr>
          <w:rFonts w:ascii="Times New Roman" w:eastAsia="MS Mincho" w:hAnsi="Times New Roman"/>
          <w:i/>
          <w:sz w:val="24"/>
          <w:szCs w:val="24"/>
        </w:rPr>
        <w:t>n</w:t>
      </w:r>
      <w:r>
        <w:rPr>
          <w:rFonts w:ascii="Times New Roman" w:eastAsia="MS Mincho" w:hAnsi="Times New Roman"/>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 xml:space="preserve">80;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0.035). When only healthy older cats were considered, a moderate positive correlation between age and serum γ globulin concentrations was evident (r</w:t>
      </w:r>
      <w:r w:rsidRPr="00F86152">
        <w:rPr>
          <w:rFonts w:ascii="Times New Roman" w:eastAsia="MS Mincho" w:hAnsi="Times New Roman"/>
          <w:sz w:val="24"/>
          <w:szCs w:val="24"/>
          <w:vertAlign w:val="subscript"/>
        </w:rPr>
        <w:t>s</w:t>
      </w:r>
      <w:r>
        <w:rPr>
          <w:rFonts w:ascii="Times New Roman" w:eastAsia="MS Mincho" w:hAnsi="Times New Roman"/>
          <w:sz w:val="24"/>
          <w:szCs w:val="24"/>
          <w:vertAlign w:val="subscript"/>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 xml:space="preserve">0.522, </w:t>
      </w:r>
      <w:r w:rsidRPr="00A815A6">
        <w:rPr>
          <w:rFonts w:ascii="Times New Roman" w:eastAsia="MS Mincho" w:hAnsi="Times New Roman"/>
          <w:i/>
          <w:sz w:val="24"/>
          <w:szCs w:val="24"/>
        </w:rPr>
        <w:t>n</w:t>
      </w:r>
      <w:r>
        <w:rPr>
          <w:rFonts w:ascii="Times New Roman" w:eastAsia="MS Mincho" w:hAnsi="Times New Roman"/>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 xml:space="preserve">25;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0.008).</w:t>
      </w:r>
    </w:p>
    <w:p w:rsidR="00E174F8" w:rsidRDefault="00E174F8" w:rsidP="00A44622">
      <w:pPr>
        <w:spacing w:after="0" w:line="480" w:lineRule="auto"/>
        <w:ind w:firstLine="720"/>
        <w:jc w:val="both"/>
        <w:rPr>
          <w:rFonts w:ascii="Times New Roman" w:eastAsia="MS Mincho" w:hAnsi="Times New Roman"/>
          <w:sz w:val="24"/>
          <w:szCs w:val="24"/>
        </w:rPr>
      </w:pPr>
    </w:p>
    <w:p w:rsidR="00E174F8" w:rsidRPr="00F86152" w:rsidRDefault="00E174F8" w:rsidP="00A44622">
      <w:pPr>
        <w:spacing w:after="0" w:line="480" w:lineRule="auto"/>
        <w:ind w:firstLine="720"/>
        <w:jc w:val="both"/>
        <w:rPr>
          <w:rFonts w:ascii="Times New Roman" w:eastAsia="MS Mincho" w:hAnsi="Times New Roman"/>
          <w:sz w:val="24"/>
          <w:szCs w:val="24"/>
        </w:rPr>
      </w:pPr>
      <w:r w:rsidRPr="00F86152">
        <w:rPr>
          <w:rFonts w:ascii="Times New Roman" w:eastAsia="MS Mincho" w:hAnsi="Times New Roman"/>
          <w:sz w:val="24"/>
          <w:szCs w:val="24"/>
        </w:rPr>
        <w:t xml:space="preserve">Changes in serum concentrations of </w:t>
      </w:r>
      <w:r w:rsidRPr="00F86152">
        <w:rPr>
          <w:rFonts w:ascii="Times New Roman" w:hAnsi="Times New Roman"/>
          <w:sz w:val="24"/>
          <w:szCs w:val="24"/>
        </w:rPr>
        <w:t>total protein, albumin, total globulins and globulin fractions in the hyperthyroid</w:t>
      </w:r>
      <w:r w:rsidRPr="00F86152">
        <w:rPr>
          <w:rFonts w:ascii="Times New Roman" w:eastAsia="MS Mincho" w:hAnsi="Times New Roman"/>
          <w:sz w:val="24"/>
          <w:szCs w:val="24"/>
        </w:rPr>
        <w:t xml:space="preserve"> group after treatment (</w:t>
      </w:r>
      <w:r w:rsidRPr="00A87437">
        <w:rPr>
          <w:rFonts w:ascii="Times New Roman" w:eastAsia="MS Mincho" w:hAnsi="Times New Roman"/>
          <w:i/>
          <w:sz w:val="24"/>
          <w:szCs w:val="24"/>
        </w:rPr>
        <w:t>n</w:t>
      </w:r>
      <w:r>
        <w:rPr>
          <w:rFonts w:ascii="Times New Roman" w:eastAsia="MS Mincho" w:hAnsi="Times New Roman"/>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55) are shown in Table 3</w:t>
      </w:r>
      <w:r w:rsidRPr="00F86152">
        <w:rPr>
          <w:rFonts w:ascii="Times New Roman" w:eastAsia="MS Mincho" w:hAnsi="Times New Roman"/>
          <w:sz w:val="24"/>
          <w:szCs w:val="24"/>
        </w:rPr>
        <w:t>. Following treatment of hyperthyroidism, serum total globulin concentration increased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&lt;</w:t>
      </w:r>
      <w:r>
        <w:rPr>
          <w:rFonts w:ascii="Times New Roman" w:eastAsia="MS Mincho" w:hAnsi="Times New Roman"/>
          <w:sz w:val="24"/>
          <w:szCs w:val="24"/>
        </w:rPr>
        <w:t xml:space="preserve"> </w:t>
      </w:r>
      <w:r w:rsidRPr="00F86152">
        <w:rPr>
          <w:rFonts w:ascii="Times New Roman" w:eastAsia="MS Mincho" w:hAnsi="Times New Roman"/>
          <w:sz w:val="24"/>
          <w:szCs w:val="24"/>
        </w:rPr>
        <w:t>0.001), serum α</w:t>
      </w:r>
      <w:r w:rsidRPr="00F86152">
        <w:rPr>
          <w:rFonts w:ascii="Times New Roman" w:eastAsia="MS Mincho" w:hAnsi="Times New Roman"/>
          <w:sz w:val="24"/>
          <w:szCs w:val="24"/>
          <w:vertAlign w:val="subscript"/>
        </w:rPr>
        <w:t>1</w:t>
      </w:r>
      <w:r w:rsidRPr="00F86152">
        <w:rPr>
          <w:rFonts w:ascii="Times New Roman" w:eastAsia="MS Mincho" w:hAnsi="Times New Roman"/>
          <w:sz w:val="24"/>
          <w:szCs w:val="24"/>
        </w:rPr>
        <w:t xml:space="preserve"> globulin concentration increased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0.031), serum α</w:t>
      </w:r>
      <w:r w:rsidRPr="00F86152">
        <w:rPr>
          <w:rFonts w:ascii="Times New Roman" w:eastAsia="MS Mincho" w:hAnsi="Times New Roman"/>
          <w:sz w:val="24"/>
          <w:szCs w:val="24"/>
          <w:vertAlign w:val="subscript"/>
        </w:rPr>
        <w:t>2</w:t>
      </w:r>
      <w:r w:rsidRPr="00F86152">
        <w:rPr>
          <w:rFonts w:ascii="Times New Roman" w:eastAsia="MS Mincho" w:hAnsi="Times New Roman"/>
          <w:sz w:val="24"/>
          <w:szCs w:val="24"/>
        </w:rPr>
        <w:t xml:space="preserve"> globulin concentration decreased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&lt;</w:t>
      </w:r>
      <w:r>
        <w:rPr>
          <w:rFonts w:ascii="Times New Roman" w:eastAsia="MS Mincho" w:hAnsi="Times New Roman"/>
          <w:sz w:val="24"/>
          <w:szCs w:val="24"/>
        </w:rPr>
        <w:t xml:space="preserve"> </w:t>
      </w:r>
      <w:r w:rsidRPr="00F86152">
        <w:rPr>
          <w:rFonts w:ascii="Times New Roman" w:eastAsia="MS Mincho" w:hAnsi="Times New Roman"/>
          <w:sz w:val="24"/>
          <w:szCs w:val="24"/>
        </w:rPr>
        <w:t>0.001</w:t>
      </w:r>
      <w:r>
        <w:rPr>
          <w:rFonts w:ascii="Times New Roman" w:eastAsia="MS Mincho" w:hAnsi="Times New Roman"/>
          <w:sz w:val="24"/>
          <w:szCs w:val="24"/>
        </w:rPr>
        <w:t xml:space="preserve">, </w:t>
      </w:r>
      <w:r w:rsidRPr="00D82A52">
        <w:rPr>
          <w:rFonts w:ascii="Times New Roman" w:eastAsia="MS Mincho" w:hAnsi="Times New Roman"/>
          <w:sz w:val="24"/>
          <w:szCs w:val="24"/>
          <w:highlight w:val="yellow"/>
        </w:rPr>
        <w:t>Figure</w:t>
      </w:r>
      <w:r w:rsidRPr="00F86152">
        <w:rPr>
          <w:rFonts w:ascii="Times New Roman" w:eastAsia="MS Mincho" w:hAnsi="Times New Roman"/>
          <w:sz w:val="24"/>
          <w:szCs w:val="24"/>
        </w:rPr>
        <w:t xml:space="preserve"> 3) and serum γ globulin concentration increased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&lt;</w:t>
      </w:r>
      <w:r>
        <w:rPr>
          <w:rFonts w:ascii="Times New Roman" w:eastAsia="MS Mincho" w:hAnsi="Times New Roman"/>
          <w:sz w:val="24"/>
          <w:szCs w:val="24"/>
        </w:rPr>
        <w:t xml:space="preserve"> </w:t>
      </w:r>
      <w:r w:rsidRPr="00F86152">
        <w:rPr>
          <w:rFonts w:ascii="Times New Roman" w:eastAsia="MS Mincho" w:hAnsi="Times New Roman"/>
          <w:sz w:val="24"/>
          <w:szCs w:val="24"/>
        </w:rPr>
        <w:t>0.001</w:t>
      </w:r>
      <w:r>
        <w:rPr>
          <w:rFonts w:ascii="Times New Roman" w:eastAsia="MS Mincho" w:hAnsi="Times New Roman"/>
          <w:sz w:val="24"/>
          <w:szCs w:val="24"/>
        </w:rPr>
        <w:t xml:space="preserve">, </w:t>
      </w:r>
      <w:r w:rsidRPr="00D82A52">
        <w:rPr>
          <w:rFonts w:ascii="Times New Roman" w:eastAsia="MS Mincho" w:hAnsi="Times New Roman"/>
          <w:sz w:val="24"/>
          <w:szCs w:val="24"/>
          <w:highlight w:val="yellow"/>
        </w:rPr>
        <w:t>Figure</w:t>
      </w:r>
      <w:r w:rsidRPr="00F86152">
        <w:rPr>
          <w:rFonts w:ascii="Times New Roman" w:eastAsia="MS Mincho" w:hAnsi="Times New Roman"/>
          <w:sz w:val="24"/>
          <w:szCs w:val="24"/>
        </w:rPr>
        <w:t xml:space="preserve"> 4). Serum concentrations of albumin did not change significantly following treatment (</w:t>
      </w:r>
      <w:r w:rsidRPr="00BA6AFA">
        <w:rPr>
          <w:rFonts w:ascii="Times New Roman" w:eastAsia="MS Mincho" w:hAnsi="Times New Roman"/>
          <w:i/>
          <w:sz w:val="24"/>
          <w:szCs w:val="24"/>
        </w:rPr>
        <w:t>P</w:t>
      </w:r>
      <w:r>
        <w:rPr>
          <w:rFonts w:ascii="Times New Roman" w:eastAsia="MS Mincho" w:hAnsi="Times New Roman"/>
          <w:i/>
          <w:sz w:val="24"/>
          <w:szCs w:val="24"/>
        </w:rPr>
        <w:t xml:space="preserve"> </w:t>
      </w:r>
      <w:r w:rsidRPr="00F86152">
        <w:rPr>
          <w:rFonts w:ascii="Times New Roman" w:eastAsia="MS Mincho" w:hAnsi="Times New Roman"/>
          <w:sz w:val="24"/>
          <w:szCs w:val="24"/>
        </w:rPr>
        <w:t>=</w:t>
      </w:r>
      <w:r>
        <w:rPr>
          <w:rFonts w:ascii="Times New Roman" w:eastAsia="MS Mincho" w:hAnsi="Times New Roman"/>
          <w:sz w:val="24"/>
          <w:szCs w:val="24"/>
        </w:rPr>
        <w:t xml:space="preserve"> </w:t>
      </w:r>
      <w:r w:rsidRPr="00F86152">
        <w:rPr>
          <w:rFonts w:ascii="Times New Roman" w:eastAsia="MS Mincho" w:hAnsi="Times New Roman"/>
          <w:sz w:val="24"/>
          <w:szCs w:val="24"/>
        </w:rPr>
        <w:t>0.378).</w:t>
      </w:r>
    </w:p>
    <w:p w:rsidR="00E174F8" w:rsidRDefault="00E174F8" w:rsidP="00A44622">
      <w:pPr>
        <w:spacing w:after="0" w:line="480" w:lineRule="auto"/>
        <w:rPr>
          <w:rFonts w:ascii="Times New Roman" w:hAnsi="Times New Roman"/>
          <w:b/>
          <w:sz w:val="24"/>
          <w:szCs w:val="24"/>
        </w:rPr>
      </w:pPr>
    </w:p>
    <w:p w:rsidR="00E174F8" w:rsidRPr="00F86152" w:rsidRDefault="00E174F8" w:rsidP="00A44622">
      <w:pPr>
        <w:spacing w:after="0" w:line="480" w:lineRule="auto"/>
        <w:rPr>
          <w:rFonts w:ascii="Times New Roman" w:hAnsi="Times New Roman"/>
          <w:sz w:val="24"/>
          <w:szCs w:val="24"/>
        </w:rPr>
      </w:pPr>
      <w:r w:rsidRPr="00F86152">
        <w:rPr>
          <w:rFonts w:ascii="Times New Roman" w:hAnsi="Times New Roman"/>
          <w:b/>
          <w:sz w:val="24"/>
          <w:szCs w:val="24"/>
        </w:rPr>
        <w:t>Discussion</w:t>
      </w:r>
    </w:p>
    <w:p w:rsidR="00E174F8" w:rsidRDefault="00E174F8" w:rsidP="00A44622">
      <w:pPr>
        <w:spacing w:after="0" w:line="480" w:lineRule="auto"/>
        <w:ind w:firstLine="720"/>
        <w:rPr>
          <w:rFonts w:ascii="Times New Roman" w:hAnsi="Times New Roman"/>
          <w:sz w:val="24"/>
          <w:szCs w:val="24"/>
        </w:rPr>
      </w:pPr>
      <w:r>
        <w:rPr>
          <w:rFonts w:ascii="Times New Roman" w:hAnsi="Times New Roman"/>
          <w:sz w:val="24"/>
          <w:szCs w:val="24"/>
        </w:rPr>
        <w:t xml:space="preserve">The primary aim of the current study was to identify </w:t>
      </w:r>
      <w:r w:rsidRPr="00F86152">
        <w:rPr>
          <w:rFonts w:ascii="Times New Roman" w:hAnsi="Times New Roman"/>
          <w:sz w:val="24"/>
          <w:szCs w:val="24"/>
        </w:rPr>
        <w:t>potential biomarkers of CKD in hyperthyroidism</w:t>
      </w:r>
      <w:r>
        <w:rPr>
          <w:rFonts w:ascii="Times New Roman" w:hAnsi="Times New Roman"/>
          <w:sz w:val="24"/>
          <w:szCs w:val="24"/>
        </w:rPr>
        <w:t xml:space="preserve">. </w:t>
      </w:r>
      <w:r w:rsidRPr="00F86152">
        <w:rPr>
          <w:rFonts w:ascii="Times New Roman" w:hAnsi="Times New Roman"/>
          <w:sz w:val="24"/>
          <w:szCs w:val="24"/>
        </w:rPr>
        <w:t>In a previous study, decreased plasma globulin concentrations were independent predictors of the development of azotaemia within 240 days of diagnosis</w:t>
      </w:r>
      <w:r>
        <w:rPr>
          <w:rFonts w:ascii="Times New Roman" w:hAnsi="Times New Roman"/>
          <w:sz w:val="24"/>
          <w:szCs w:val="24"/>
        </w:rPr>
        <w:t xml:space="preserve"> of hyperthyroidism </w:t>
      </w:r>
      <w:r>
        <w:rPr>
          <w:rFonts w:ascii="Times New Roman" w:hAnsi="Times New Roman"/>
          <w:noProof/>
          <w:sz w:val="24"/>
          <w:szCs w:val="24"/>
        </w:rPr>
        <w:t>(Williams et al. 2010)</w:t>
      </w:r>
      <w:r>
        <w:rPr>
          <w:rFonts w:ascii="Times New Roman" w:hAnsi="Times New Roman"/>
          <w:sz w:val="24"/>
          <w:szCs w:val="24"/>
        </w:rPr>
        <w:t>, however</w:t>
      </w:r>
      <w:r w:rsidRPr="00F86152">
        <w:rPr>
          <w:rFonts w:ascii="Times New Roman" w:hAnsi="Times New Roman"/>
          <w:sz w:val="24"/>
          <w:szCs w:val="24"/>
        </w:rPr>
        <w:t xml:space="preserve"> </w:t>
      </w:r>
      <w:r>
        <w:rPr>
          <w:rFonts w:ascii="Times New Roman" w:hAnsi="Times New Roman"/>
          <w:sz w:val="24"/>
          <w:szCs w:val="24"/>
        </w:rPr>
        <w:t>d</w:t>
      </w:r>
      <w:r w:rsidRPr="00F86152">
        <w:rPr>
          <w:rFonts w:ascii="Times New Roman" w:hAnsi="Times New Roman"/>
          <w:sz w:val="24"/>
          <w:szCs w:val="24"/>
        </w:rPr>
        <w:t xml:space="preserve">espite the evidence of </w:t>
      </w:r>
      <w:r w:rsidRPr="0041038D">
        <w:rPr>
          <w:rFonts w:ascii="Times New Roman" w:hAnsi="Times New Roman"/>
          <w:sz w:val="24"/>
          <w:szCs w:val="24"/>
          <w:highlight w:val="yellow"/>
        </w:rPr>
        <w:t>altered serum protein concentrations</w:t>
      </w:r>
      <w:r w:rsidRPr="00F86152">
        <w:rPr>
          <w:rFonts w:ascii="Times New Roman" w:hAnsi="Times New Roman"/>
          <w:sz w:val="24"/>
          <w:szCs w:val="24"/>
        </w:rPr>
        <w:t xml:space="preserve"> in hyperthyroid cats in this study, no association between the serum concentrations of total globulin or the globulin fractions and the development of azotaemic CKD following treatment of hyperthyroidism was identified. Total protein concentrations were significantly higher in cats with concurrent, but masked, azotaemic CKD than cats which remained non-azotaemic, which is in contrast to the previously reported study</w:t>
      </w:r>
      <w:r>
        <w:rPr>
          <w:rFonts w:ascii="Times New Roman" w:hAnsi="Times New Roman"/>
          <w:sz w:val="24"/>
          <w:szCs w:val="24"/>
        </w:rPr>
        <w:t xml:space="preserve"> </w:t>
      </w:r>
      <w:r>
        <w:rPr>
          <w:rFonts w:ascii="Times New Roman" w:hAnsi="Times New Roman"/>
          <w:noProof/>
          <w:sz w:val="24"/>
          <w:szCs w:val="24"/>
        </w:rPr>
        <w:lastRenderedPageBreak/>
        <w:t>(</w:t>
      </w:r>
      <w:r w:rsidR="000B649D">
        <w:rPr>
          <w:rFonts w:ascii="Times New Roman" w:hAnsi="Times New Roman"/>
          <w:noProof/>
          <w:sz w:val="24"/>
          <w:szCs w:val="24"/>
        </w:rPr>
        <w:t>Williams</w:t>
      </w:r>
      <w:r>
        <w:rPr>
          <w:rFonts w:ascii="Times New Roman" w:hAnsi="Times New Roman"/>
          <w:noProof/>
          <w:sz w:val="24"/>
          <w:szCs w:val="24"/>
        </w:rPr>
        <w:t xml:space="preserve"> et al. 2010)</w:t>
      </w:r>
      <w:r>
        <w:rPr>
          <w:rFonts w:ascii="Times New Roman" w:hAnsi="Times New Roman"/>
          <w:sz w:val="24"/>
          <w:szCs w:val="24"/>
        </w:rPr>
        <w:t>.</w:t>
      </w:r>
      <w:r w:rsidRPr="00F86152">
        <w:rPr>
          <w:rFonts w:ascii="Times New Roman" w:hAnsi="Times New Roman"/>
          <w:sz w:val="24"/>
          <w:szCs w:val="24"/>
        </w:rPr>
        <w:t xml:space="preserve"> This discrepancy could reflect a type I statistical error in this or the previous study</w:t>
      </w:r>
      <w:r>
        <w:rPr>
          <w:rFonts w:ascii="Times New Roman" w:hAnsi="Times New Roman"/>
          <w:sz w:val="24"/>
          <w:szCs w:val="24"/>
        </w:rPr>
        <w:t>,</w:t>
      </w:r>
      <w:r w:rsidRPr="00F86152">
        <w:rPr>
          <w:rFonts w:ascii="Times New Roman" w:hAnsi="Times New Roman"/>
          <w:sz w:val="24"/>
          <w:szCs w:val="24"/>
        </w:rPr>
        <w:t xml:space="preserve"> or could reflect differences in the sample types used. The present study investigated </w:t>
      </w:r>
      <w:r w:rsidRPr="00A435C8">
        <w:rPr>
          <w:rFonts w:ascii="Times New Roman" w:hAnsi="Times New Roman"/>
          <w:i/>
          <w:sz w:val="24"/>
          <w:szCs w:val="24"/>
        </w:rPr>
        <w:t>serum</w:t>
      </w:r>
      <w:r w:rsidRPr="00F86152">
        <w:rPr>
          <w:rFonts w:ascii="Times New Roman" w:hAnsi="Times New Roman"/>
          <w:sz w:val="24"/>
          <w:szCs w:val="24"/>
        </w:rPr>
        <w:t xml:space="preserve"> globulin concentrations, whereas the previous study reported the </w:t>
      </w:r>
      <w:r w:rsidRPr="00A435C8">
        <w:rPr>
          <w:rFonts w:ascii="Times New Roman" w:hAnsi="Times New Roman"/>
          <w:i/>
          <w:sz w:val="24"/>
          <w:szCs w:val="24"/>
        </w:rPr>
        <w:t>plasma</w:t>
      </w:r>
      <w:r w:rsidRPr="00F86152">
        <w:rPr>
          <w:rFonts w:ascii="Times New Roman" w:hAnsi="Times New Roman"/>
          <w:sz w:val="24"/>
          <w:szCs w:val="24"/>
        </w:rPr>
        <w:t xml:space="preserve"> globulin concentrations. The only difference between these samples would be the absence or presence of fibrinogen respectively, however it is possible that changes in </w:t>
      </w:r>
      <w:r>
        <w:rPr>
          <w:rFonts w:ascii="Times New Roman" w:hAnsi="Times New Roman"/>
          <w:sz w:val="24"/>
          <w:szCs w:val="24"/>
        </w:rPr>
        <w:t xml:space="preserve">circulating </w:t>
      </w:r>
      <w:r w:rsidRPr="00F86152">
        <w:rPr>
          <w:rFonts w:ascii="Times New Roman" w:hAnsi="Times New Roman"/>
          <w:sz w:val="24"/>
          <w:szCs w:val="24"/>
        </w:rPr>
        <w:t>fibrinogen concentrations could account for the observed differences between this and the previous study</w:t>
      </w:r>
      <w:r>
        <w:rPr>
          <w:rFonts w:ascii="Times New Roman" w:hAnsi="Times New Roman"/>
          <w:sz w:val="24"/>
          <w:szCs w:val="24"/>
        </w:rPr>
        <w:t xml:space="preserve"> </w:t>
      </w:r>
      <w:r>
        <w:rPr>
          <w:rFonts w:ascii="Times New Roman" w:hAnsi="Times New Roman"/>
          <w:noProof/>
          <w:sz w:val="24"/>
          <w:szCs w:val="24"/>
        </w:rPr>
        <w:t>(Williams et al. 2010)</w:t>
      </w:r>
      <w:r>
        <w:rPr>
          <w:rFonts w:ascii="Times New Roman" w:hAnsi="Times New Roman"/>
          <w:sz w:val="24"/>
          <w:szCs w:val="24"/>
        </w:rPr>
        <w:t>.</w:t>
      </w:r>
      <w:r w:rsidRPr="00F86152">
        <w:rPr>
          <w:rFonts w:ascii="Times New Roman" w:hAnsi="Times New Roman"/>
          <w:sz w:val="24"/>
          <w:szCs w:val="24"/>
        </w:rPr>
        <w:t xml:space="preserve"> Elevated serum fibrinogen concentrations occur in human hyperthyroid patients</w:t>
      </w:r>
      <w:r>
        <w:rPr>
          <w:rFonts w:ascii="Times New Roman" w:hAnsi="Times New Roman"/>
          <w:sz w:val="24"/>
          <w:szCs w:val="24"/>
        </w:rPr>
        <w:t xml:space="preserve"> </w:t>
      </w:r>
      <w:r>
        <w:rPr>
          <w:rFonts w:ascii="Times New Roman" w:hAnsi="Times New Roman"/>
          <w:noProof/>
          <w:sz w:val="24"/>
          <w:szCs w:val="24"/>
        </w:rPr>
        <w:t>(Dörr et al. 2006; Popławska-Kita et al. 2013)</w:t>
      </w:r>
      <w:r>
        <w:rPr>
          <w:rFonts w:ascii="Times New Roman" w:hAnsi="Times New Roman"/>
          <w:sz w:val="24"/>
          <w:szCs w:val="24"/>
        </w:rPr>
        <w:t>,</w:t>
      </w:r>
      <w:r w:rsidRPr="00F86152">
        <w:rPr>
          <w:rFonts w:ascii="Times New Roman" w:hAnsi="Times New Roman"/>
          <w:sz w:val="24"/>
          <w:szCs w:val="24"/>
        </w:rPr>
        <w:t xml:space="preserve"> therefore evaluation of serum fibrinogen concentrations and their association with the development of azotaemic CKD following treatment of hyperthyroidism could be warranted. </w:t>
      </w:r>
      <w:r w:rsidR="002A420A" w:rsidRPr="00265568">
        <w:rPr>
          <w:rFonts w:ascii="Times New Roman" w:hAnsi="Times New Roman"/>
          <w:sz w:val="24"/>
          <w:szCs w:val="24"/>
          <w:highlight w:val="green"/>
        </w:rPr>
        <w:t xml:space="preserve">Whilst it could </w:t>
      </w:r>
      <w:bookmarkStart w:id="0" w:name="_GoBack"/>
      <w:bookmarkEnd w:id="0"/>
      <w:r w:rsidR="002A420A" w:rsidRPr="00265568">
        <w:rPr>
          <w:rFonts w:ascii="Times New Roman" w:hAnsi="Times New Roman"/>
          <w:sz w:val="24"/>
          <w:szCs w:val="24"/>
          <w:highlight w:val="green"/>
        </w:rPr>
        <w:t>be speculated that the</w:t>
      </w:r>
      <w:r w:rsidR="002A420A" w:rsidRPr="00F86152">
        <w:rPr>
          <w:rFonts w:ascii="Times New Roman" w:hAnsi="Times New Roman"/>
          <w:sz w:val="24"/>
          <w:szCs w:val="24"/>
        </w:rPr>
        <w:t xml:space="preserve"> higher total protein concentrations observed in cats in the </w:t>
      </w:r>
      <w:r w:rsidR="002A420A" w:rsidRPr="004911CD">
        <w:rPr>
          <w:rFonts w:ascii="Times New Roman" w:hAnsi="Times New Roman"/>
          <w:sz w:val="24"/>
          <w:szCs w:val="24"/>
          <w:highlight w:val="yellow"/>
        </w:rPr>
        <w:t>masked-</w:t>
      </w:r>
      <w:proofErr w:type="spellStart"/>
      <w:r w:rsidR="002A420A" w:rsidRPr="004911CD">
        <w:rPr>
          <w:rFonts w:ascii="Times New Roman" w:hAnsi="Times New Roman"/>
          <w:sz w:val="24"/>
          <w:szCs w:val="24"/>
          <w:highlight w:val="yellow"/>
        </w:rPr>
        <w:t>azotaemic</w:t>
      </w:r>
      <w:proofErr w:type="spellEnd"/>
      <w:r w:rsidR="002A420A" w:rsidRPr="00F86152">
        <w:rPr>
          <w:rFonts w:ascii="Times New Roman" w:hAnsi="Times New Roman"/>
          <w:sz w:val="24"/>
          <w:szCs w:val="24"/>
        </w:rPr>
        <w:t xml:space="preserve"> group in this study </w:t>
      </w:r>
      <w:r w:rsidR="00C03DC4">
        <w:rPr>
          <w:rFonts w:ascii="Times New Roman" w:hAnsi="Times New Roman"/>
          <w:sz w:val="24"/>
          <w:szCs w:val="24"/>
        </w:rPr>
        <w:t>reflects</w:t>
      </w:r>
      <w:r w:rsidR="002A420A" w:rsidRPr="00F86152">
        <w:rPr>
          <w:rFonts w:ascii="Times New Roman" w:hAnsi="Times New Roman"/>
          <w:sz w:val="24"/>
          <w:szCs w:val="24"/>
        </w:rPr>
        <w:t xml:space="preserve"> </w:t>
      </w:r>
      <w:r w:rsidR="002A420A">
        <w:rPr>
          <w:rFonts w:ascii="Times New Roman" w:hAnsi="Times New Roman"/>
          <w:sz w:val="24"/>
          <w:szCs w:val="24"/>
          <w:highlight w:val="green"/>
        </w:rPr>
        <w:t>lower</w:t>
      </w:r>
      <w:r w:rsidR="002A420A" w:rsidRPr="0002213B">
        <w:rPr>
          <w:rFonts w:ascii="Times New Roman" w:hAnsi="Times New Roman"/>
          <w:sz w:val="24"/>
          <w:szCs w:val="24"/>
          <w:highlight w:val="green"/>
        </w:rPr>
        <w:t xml:space="preserve"> extracellular fluid volume</w:t>
      </w:r>
      <w:r w:rsidR="002A420A" w:rsidRPr="00F86152">
        <w:rPr>
          <w:rFonts w:ascii="Times New Roman" w:hAnsi="Times New Roman"/>
          <w:sz w:val="24"/>
          <w:szCs w:val="24"/>
        </w:rPr>
        <w:t xml:space="preserve"> of those animals, perhaps secondary to concurrent polyuria associated with CKD</w:t>
      </w:r>
      <w:r w:rsidR="002A420A">
        <w:rPr>
          <w:rFonts w:ascii="Times New Roman" w:hAnsi="Times New Roman"/>
          <w:sz w:val="24"/>
          <w:szCs w:val="24"/>
        </w:rPr>
        <w:t xml:space="preserve">, this </w:t>
      </w:r>
      <w:r w:rsidR="002A420A" w:rsidRPr="00265568">
        <w:rPr>
          <w:rFonts w:ascii="Times New Roman" w:hAnsi="Times New Roman"/>
          <w:sz w:val="24"/>
          <w:szCs w:val="24"/>
          <w:highlight w:val="green"/>
        </w:rPr>
        <w:t xml:space="preserve">is considered unlikely given the lack of </w:t>
      </w:r>
      <w:r w:rsidR="002A420A" w:rsidRPr="006B3B80">
        <w:rPr>
          <w:rFonts w:ascii="Times New Roman" w:hAnsi="Times New Roman"/>
          <w:sz w:val="24"/>
          <w:szCs w:val="24"/>
          <w:highlight w:val="yellow"/>
        </w:rPr>
        <w:t>a concurrent increase in serum albumin concentration</w:t>
      </w:r>
      <w:r w:rsidR="002A420A">
        <w:rPr>
          <w:rFonts w:ascii="Times New Roman" w:hAnsi="Times New Roman"/>
          <w:sz w:val="24"/>
          <w:szCs w:val="24"/>
          <w:highlight w:val="yellow"/>
        </w:rPr>
        <w:t xml:space="preserve"> </w:t>
      </w:r>
      <w:r w:rsidR="002A420A">
        <w:rPr>
          <w:rFonts w:ascii="Times New Roman" w:hAnsi="Times New Roman"/>
          <w:sz w:val="24"/>
          <w:szCs w:val="24"/>
          <w:highlight w:val="green"/>
        </w:rPr>
        <w:t>in</w:t>
      </w:r>
      <w:r w:rsidR="002A420A" w:rsidRPr="00265568">
        <w:rPr>
          <w:rFonts w:ascii="Times New Roman" w:hAnsi="Times New Roman"/>
          <w:sz w:val="24"/>
          <w:szCs w:val="24"/>
          <w:highlight w:val="green"/>
        </w:rPr>
        <w:t xml:space="preserve"> these cats</w:t>
      </w:r>
      <w:r w:rsidR="002A420A">
        <w:rPr>
          <w:rFonts w:ascii="Times New Roman" w:hAnsi="Times New Roman"/>
          <w:sz w:val="24"/>
          <w:szCs w:val="24"/>
        </w:rPr>
        <w:t xml:space="preserve">. </w:t>
      </w:r>
      <w:r w:rsidR="002A420A" w:rsidRPr="00265568">
        <w:rPr>
          <w:rFonts w:ascii="Times New Roman" w:hAnsi="Times New Roman"/>
          <w:sz w:val="24"/>
          <w:szCs w:val="24"/>
          <w:highlight w:val="green"/>
        </w:rPr>
        <w:t>Furthermore</w:t>
      </w:r>
      <w:r w:rsidR="002A420A">
        <w:rPr>
          <w:rFonts w:ascii="Times New Roman" w:hAnsi="Times New Roman"/>
          <w:sz w:val="24"/>
          <w:szCs w:val="24"/>
        </w:rPr>
        <w:t>,</w:t>
      </w:r>
      <w:r w:rsidRPr="00F86152">
        <w:rPr>
          <w:rFonts w:ascii="Times New Roman" w:hAnsi="Times New Roman"/>
          <w:sz w:val="24"/>
          <w:szCs w:val="24"/>
        </w:rPr>
        <w:t xml:space="preserve"> a recent study suggested that extracellular fluid volume is not different between non-hyperthyroid cats with and without azotaemic CKD</w:t>
      </w:r>
      <w:r>
        <w:rPr>
          <w:rFonts w:ascii="Times New Roman" w:hAnsi="Times New Roman"/>
          <w:sz w:val="24"/>
          <w:szCs w:val="24"/>
        </w:rPr>
        <w:t xml:space="preserve"> </w:t>
      </w:r>
      <w:r>
        <w:rPr>
          <w:rFonts w:ascii="Times New Roman" w:hAnsi="Times New Roman"/>
          <w:noProof/>
          <w:sz w:val="24"/>
          <w:szCs w:val="24"/>
        </w:rPr>
        <w:t>(</w:t>
      </w:r>
      <w:r w:rsidR="000B649D">
        <w:rPr>
          <w:rFonts w:ascii="Times New Roman" w:hAnsi="Times New Roman"/>
          <w:noProof/>
          <w:sz w:val="24"/>
          <w:szCs w:val="24"/>
        </w:rPr>
        <w:t>Finch</w:t>
      </w:r>
      <w:r>
        <w:rPr>
          <w:rFonts w:ascii="Times New Roman" w:hAnsi="Times New Roman"/>
          <w:noProof/>
          <w:sz w:val="24"/>
          <w:szCs w:val="24"/>
        </w:rPr>
        <w:t xml:space="preserve"> et al. 2015)</w:t>
      </w:r>
      <w:r>
        <w:rPr>
          <w:rFonts w:ascii="Times New Roman" w:hAnsi="Times New Roman"/>
          <w:sz w:val="24"/>
          <w:szCs w:val="24"/>
        </w:rPr>
        <w:t>.</w:t>
      </w:r>
    </w:p>
    <w:p w:rsidR="00E174F8" w:rsidRDefault="00E174F8" w:rsidP="00A44622">
      <w:pPr>
        <w:spacing w:after="0" w:line="480" w:lineRule="auto"/>
        <w:ind w:firstLine="720"/>
        <w:rPr>
          <w:rFonts w:ascii="Times New Roman" w:hAnsi="Times New Roman"/>
          <w:sz w:val="24"/>
          <w:szCs w:val="24"/>
        </w:rPr>
      </w:pPr>
    </w:p>
    <w:p w:rsidR="00E174F8" w:rsidRDefault="00E174F8" w:rsidP="00A44622">
      <w:pPr>
        <w:spacing w:after="0" w:line="480" w:lineRule="auto"/>
        <w:ind w:firstLine="720"/>
        <w:rPr>
          <w:rFonts w:ascii="Times New Roman" w:hAnsi="Times New Roman"/>
          <w:sz w:val="24"/>
          <w:szCs w:val="24"/>
        </w:rPr>
      </w:pPr>
      <w:r w:rsidRPr="00F86152">
        <w:rPr>
          <w:rFonts w:ascii="Times New Roman" w:hAnsi="Times New Roman"/>
          <w:sz w:val="24"/>
          <w:szCs w:val="24"/>
        </w:rPr>
        <w:t xml:space="preserve">The </w:t>
      </w:r>
      <w:r>
        <w:rPr>
          <w:rFonts w:ascii="Times New Roman" w:hAnsi="Times New Roman"/>
          <w:sz w:val="24"/>
          <w:szCs w:val="24"/>
        </w:rPr>
        <w:t>second</w:t>
      </w:r>
      <w:r w:rsidRPr="00F86152">
        <w:rPr>
          <w:rFonts w:ascii="Times New Roman" w:hAnsi="Times New Roman"/>
          <w:sz w:val="24"/>
          <w:szCs w:val="24"/>
        </w:rPr>
        <w:t xml:space="preserve"> aim of this study was to identify if alterations in serum globulin concentrations we</w:t>
      </w:r>
      <w:r>
        <w:rPr>
          <w:rFonts w:ascii="Times New Roman" w:hAnsi="Times New Roman"/>
          <w:sz w:val="24"/>
          <w:szCs w:val="24"/>
        </w:rPr>
        <w:t>re present in hyperthyroid cats.</w:t>
      </w:r>
      <w:r w:rsidRPr="00F86152">
        <w:rPr>
          <w:rFonts w:ascii="Times New Roman" w:hAnsi="Times New Roman"/>
          <w:sz w:val="24"/>
          <w:szCs w:val="24"/>
        </w:rPr>
        <w:t xml:space="preserve"> This is the first study to report a number of </w:t>
      </w:r>
      <w:r>
        <w:rPr>
          <w:rFonts w:ascii="Times New Roman" w:hAnsi="Times New Roman"/>
          <w:sz w:val="24"/>
          <w:szCs w:val="24"/>
        </w:rPr>
        <w:t xml:space="preserve">changes in the </w:t>
      </w:r>
      <w:r w:rsidRPr="0041038D">
        <w:rPr>
          <w:rFonts w:ascii="Times New Roman" w:hAnsi="Times New Roman"/>
          <w:sz w:val="24"/>
          <w:szCs w:val="24"/>
          <w:highlight w:val="yellow"/>
        </w:rPr>
        <w:t>serum concentrations of globulin fractions</w:t>
      </w:r>
      <w:r w:rsidRPr="00F86152">
        <w:rPr>
          <w:rFonts w:ascii="Times New Roman" w:hAnsi="Times New Roman"/>
          <w:sz w:val="24"/>
          <w:szCs w:val="24"/>
        </w:rPr>
        <w:t xml:space="preserve"> in hyperthyroid cats when compared with healthy older cats, which mostly resolved following treatment, thus suggesting that hyperthyroidism causes changes in the concentrations of some of the globulin fractions as determined by AGE. </w:t>
      </w:r>
      <w:r w:rsidR="002A18A8" w:rsidRPr="002A18A8">
        <w:rPr>
          <w:rFonts w:ascii="Times New Roman" w:hAnsi="Times New Roman"/>
          <w:sz w:val="24"/>
          <w:szCs w:val="24"/>
          <w:highlight w:val="green"/>
        </w:rPr>
        <w:t>However, t</w:t>
      </w:r>
      <w:r w:rsidR="002A420A" w:rsidRPr="002A18A8">
        <w:rPr>
          <w:rFonts w:ascii="Times New Roman" w:hAnsi="Times New Roman"/>
          <w:sz w:val="24"/>
          <w:szCs w:val="24"/>
          <w:highlight w:val="green"/>
        </w:rPr>
        <w:t xml:space="preserve">he </w:t>
      </w:r>
      <w:r w:rsidR="002A420A" w:rsidRPr="00AF73E1">
        <w:rPr>
          <w:rFonts w:ascii="Times New Roman" w:hAnsi="Times New Roman"/>
          <w:sz w:val="24"/>
          <w:szCs w:val="24"/>
          <w:highlight w:val="green"/>
        </w:rPr>
        <w:t>observed change</w:t>
      </w:r>
      <w:r w:rsidR="00AF73E1">
        <w:rPr>
          <w:rFonts w:ascii="Times New Roman" w:hAnsi="Times New Roman"/>
          <w:sz w:val="24"/>
          <w:szCs w:val="24"/>
          <w:highlight w:val="green"/>
        </w:rPr>
        <w:t>s</w:t>
      </w:r>
      <w:r w:rsidR="002A420A" w:rsidRPr="00AF73E1">
        <w:rPr>
          <w:rFonts w:ascii="Times New Roman" w:hAnsi="Times New Roman"/>
          <w:sz w:val="24"/>
          <w:szCs w:val="24"/>
          <w:highlight w:val="green"/>
        </w:rPr>
        <w:t xml:space="preserve"> in serum concentrations of the globulin fractions in hyperthyroid cats </w:t>
      </w:r>
      <w:r w:rsidR="00AF73E1">
        <w:rPr>
          <w:rFonts w:ascii="Times New Roman" w:hAnsi="Times New Roman"/>
          <w:sz w:val="24"/>
          <w:szCs w:val="24"/>
          <w:highlight w:val="green"/>
        </w:rPr>
        <w:t>were</w:t>
      </w:r>
      <w:r w:rsidR="002A420A" w:rsidRPr="00AF73E1">
        <w:rPr>
          <w:rFonts w:ascii="Times New Roman" w:hAnsi="Times New Roman"/>
          <w:sz w:val="24"/>
          <w:szCs w:val="24"/>
          <w:highlight w:val="green"/>
        </w:rPr>
        <w:t xml:space="preserve"> mild </w:t>
      </w:r>
      <w:r w:rsidR="00AF73E1">
        <w:rPr>
          <w:rFonts w:ascii="Times New Roman" w:hAnsi="Times New Roman"/>
          <w:sz w:val="24"/>
          <w:szCs w:val="24"/>
          <w:highlight w:val="green"/>
        </w:rPr>
        <w:t xml:space="preserve">compared with the more marked </w:t>
      </w:r>
      <w:r w:rsidR="00AF73E1">
        <w:rPr>
          <w:rFonts w:ascii="Times New Roman" w:hAnsi="Times New Roman"/>
          <w:sz w:val="24"/>
          <w:szCs w:val="24"/>
          <w:highlight w:val="green"/>
        </w:rPr>
        <w:lastRenderedPageBreak/>
        <w:t>changes that would be expected in inflammatory diseases (which were not fully excluded in cats included in this study).</w:t>
      </w:r>
    </w:p>
    <w:p w:rsidR="00E174F8" w:rsidRPr="00F86152" w:rsidRDefault="00E174F8" w:rsidP="00A44622">
      <w:pPr>
        <w:spacing w:after="0" w:line="480" w:lineRule="auto"/>
        <w:ind w:firstLine="720"/>
        <w:rPr>
          <w:rFonts w:ascii="Times New Roman" w:hAnsi="Times New Roman"/>
          <w:sz w:val="24"/>
          <w:szCs w:val="24"/>
        </w:rPr>
      </w:pPr>
    </w:p>
    <w:p w:rsidR="00E174F8" w:rsidRDefault="00E174F8" w:rsidP="00A44622">
      <w:pPr>
        <w:spacing w:after="0" w:line="480" w:lineRule="auto"/>
        <w:ind w:firstLine="720"/>
        <w:rPr>
          <w:rFonts w:ascii="Times New Roman" w:hAnsi="Times New Roman"/>
          <w:sz w:val="24"/>
          <w:szCs w:val="24"/>
        </w:rPr>
      </w:pPr>
      <w:r w:rsidRPr="00F86152">
        <w:rPr>
          <w:rFonts w:ascii="Times New Roman" w:hAnsi="Times New Roman"/>
          <w:sz w:val="24"/>
          <w:szCs w:val="24"/>
        </w:rPr>
        <w:t>In the present study, serum concentrations of α</w:t>
      </w:r>
      <w:r w:rsidRPr="00F86152">
        <w:rPr>
          <w:rFonts w:ascii="Times New Roman" w:hAnsi="Times New Roman"/>
          <w:sz w:val="24"/>
          <w:szCs w:val="24"/>
          <w:vertAlign w:val="subscript"/>
        </w:rPr>
        <w:t>2</w:t>
      </w:r>
      <w:r w:rsidRPr="00F86152">
        <w:rPr>
          <w:rFonts w:ascii="Times New Roman" w:hAnsi="Times New Roman"/>
          <w:sz w:val="24"/>
          <w:szCs w:val="24"/>
        </w:rPr>
        <w:t xml:space="preserve"> globulins were higher in hyperthyroid cats than healthy older cats, and they also decreased following successful treatment of hyperthyroidism, suggesting that hyperthyroidism increases serum α</w:t>
      </w:r>
      <w:r w:rsidRPr="00F86152">
        <w:rPr>
          <w:rFonts w:ascii="Times New Roman" w:hAnsi="Times New Roman"/>
          <w:sz w:val="24"/>
          <w:szCs w:val="24"/>
          <w:vertAlign w:val="subscript"/>
        </w:rPr>
        <w:t xml:space="preserve">2 </w:t>
      </w:r>
      <w:r w:rsidRPr="00F86152">
        <w:rPr>
          <w:rFonts w:ascii="Times New Roman" w:hAnsi="Times New Roman"/>
          <w:sz w:val="24"/>
          <w:szCs w:val="24"/>
        </w:rPr>
        <w:t xml:space="preserve">globulin concentrations. Proteins that will migrate </w:t>
      </w:r>
      <w:r w:rsidR="00A510CE">
        <w:rPr>
          <w:rFonts w:ascii="Times New Roman" w:hAnsi="Times New Roman"/>
          <w:sz w:val="24"/>
          <w:szCs w:val="24"/>
        </w:rPr>
        <w:t>in</w:t>
      </w:r>
      <w:r w:rsidRPr="00F86152">
        <w:rPr>
          <w:rFonts w:ascii="Times New Roman" w:hAnsi="Times New Roman"/>
          <w:sz w:val="24"/>
          <w:szCs w:val="24"/>
        </w:rPr>
        <w:t xml:space="preserve"> the α</w:t>
      </w:r>
      <w:r w:rsidRPr="00F86152">
        <w:rPr>
          <w:rFonts w:ascii="Times New Roman" w:hAnsi="Times New Roman"/>
          <w:sz w:val="24"/>
          <w:szCs w:val="24"/>
          <w:vertAlign w:val="subscript"/>
        </w:rPr>
        <w:t xml:space="preserve">2 </w:t>
      </w:r>
      <w:r w:rsidRPr="00F86152">
        <w:rPr>
          <w:rFonts w:ascii="Times New Roman" w:hAnsi="Times New Roman"/>
          <w:sz w:val="24"/>
          <w:szCs w:val="24"/>
        </w:rPr>
        <w:t>globulin band on AGE include α</w:t>
      </w:r>
      <w:r w:rsidRPr="00F86152">
        <w:rPr>
          <w:rFonts w:ascii="Times New Roman" w:hAnsi="Times New Roman"/>
          <w:sz w:val="24"/>
          <w:szCs w:val="24"/>
          <w:vertAlign w:val="subscript"/>
        </w:rPr>
        <w:t xml:space="preserve">2 </w:t>
      </w:r>
      <w:r>
        <w:rPr>
          <w:rFonts w:ascii="Times New Roman" w:hAnsi="Times New Roman"/>
          <w:sz w:val="24"/>
          <w:szCs w:val="24"/>
        </w:rPr>
        <w:t xml:space="preserve">macroglobulin and haptoglobin </w:t>
      </w:r>
      <w:r>
        <w:rPr>
          <w:rFonts w:ascii="Times New Roman" w:hAnsi="Times New Roman"/>
          <w:noProof/>
          <w:sz w:val="24"/>
          <w:szCs w:val="24"/>
        </w:rPr>
        <w:t>(Baker and Valli 1988)</w:t>
      </w:r>
      <w:r>
        <w:rPr>
          <w:rFonts w:ascii="Times New Roman" w:hAnsi="Times New Roman"/>
          <w:sz w:val="24"/>
          <w:szCs w:val="24"/>
        </w:rPr>
        <w:t>.</w:t>
      </w:r>
      <w:r w:rsidRPr="00F86152">
        <w:rPr>
          <w:rFonts w:ascii="Times New Roman" w:hAnsi="Times New Roman"/>
          <w:sz w:val="24"/>
          <w:szCs w:val="24"/>
        </w:rPr>
        <w:t xml:space="preserve"> </w:t>
      </w:r>
      <w:r w:rsidRPr="0041038D">
        <w:rPr>
          <w:rFonts w:ascii="Times New Roman" w:hAnsi="Times New Roman"/>
          <w:sz w:val="24"/>
          <w:szCs w:val="24"/>
          <w:highlight w:val="yellow"/>
        </w:rPr>
        <w:t>It is possible that the increased serum α</w:t>
      </w:r>
      <w:r w:rsidRPr="0041038D">
        <w:rPr>
          <w:rFonts w:ascii="Times New Roman" w:hAnsi="Times New Roman"/>
          <w:sz w:val="24"/>
          <w:szCs w:val="24"/>
          <w:highlight w:val="yellow"/>
          <w:vertAlign w:val="subscript"/>
        </w:rPr>
        <w:t xml:space="preserve">2 </w:t>
      </w:r>
      <w:r w:rsidRPr="0041038D">
        <w:rPr>
          <w:rFonts w:ascii="Times New Roman" w:hAnsi="Times New Roman"/>
          <w:sz w:val="24"/>
          <w:szCs w:val="24"/>
          <w:highlight w:val="yellow"/>
        </w:rPr>
        <w:t xml:space="preserve">globulin concentrations observed in feline hyperthyroidism are secondary to increased hepatic synthesis of haptoglobin, as has been demonstrated in rats </w:t>
      </w:r>
      <w:r>
        <w:rPr>
          <w:rFonts w:ascii="Times New Roman" w:hAnsi="Times New Roman"/>
          <w:sz w:val="24"/>
          <w:szCs w:val="24"/>
          <w:highlight w:val="yellow"/>
        </w:rPr>
        <w:t xml:space="preserve">with experimentally induced hyperthyroidism </w:t>
      </w:r>
      <w:r>
        <w:rPr>
          <w:rFonts w:ascii="Times New Roman" w:hAnsi="Times New Roman"/>
          <w:noProof/>
          <w:sz w:val="24"/>
          <w:szCs w:val="24"/>
          <w:highlight w:val="yellow"/>
        </w:rPr>
        <w:t>(Griffin and Miller 1973)</w:t>
      </w:r>
      <w:r w:rsidRPr="0041038D">
        <w:rPr>
          <w:rFonts w:ascii="Times New Roman" w:hAnsi="Times New Roman"/>
          <w:sz w:val="24"/>
          <w:szCs w:val="24"/>
          <w:highlight w:val="yellow"/>
        </w:rPr>
        <w:t xml:space="preserve">, however further studies utilising methods that can specifically measure serum haptoglobin, for example ELISA </w:t>
      </w:r>
      <w:r>
        <w:rPr>
          <w:rFonts w:ascii="Times New Roman" w:hAnsi="Times New Roman"/>
          <w:noProof/>
          <w:sz w:val="24"/>
          <w:szCs w:val="24"/>
          <w:highlight w:val="yellow"/>
        </w:rPr>
        <w:t>(Kajikawa et al. 1999)</w:t>
      </w:r>
      <w:r w:rsidRPr="0041038D">
        <w:rPr>
          <w:rFonts w:ascii="Times New Roman" w:hAnsi="Times New Roman"/>
          <w:sz w:val="24"/>
          <w:szCs w:val="24"/>
          <w:highlight w:val="yellow"/>
        </w:rPr>
        <w:t>, would be necessary to determine this</w:t>
      </w:r>
      <w:r w:rsidRPr="00EB5B74">
        <w:rPr>
          <w:rFonts w:ascii="Times New Roman" w:hAnsi="Times New Roman"/>
          <w:sz w:val="24"/>
          <w:szCs w:val="24"/>
          <w:highlight w:val="yellow"/>
        </w:rPr>
        <w:t xml:space="preserve">. </w:t>
      </w:r>
    </w:p>
    <w:p w:rsidR="00E174F8" w:rsidRPr="00F86152" w:rsidRDefault="00E174F8" w:rsidP="00A44622">
      <w:pPr>
        <w:spacing w:after="0" w:line="480" w:lineRule="auto"/>
        <w:ind w:firstLine="720"/>
        <w:rPr>
          <w:rFonts w:ascii="Times New Roman" w:hAnsi="Times New Roman"/>
          <w:sz w:val="24"/>
          <w:szCs w:val="24"/>
        </w:rPr>
      </w:pPr>
    </w:p>
    <w:p w:rsidR="00E174F8" w:rsidRDefault="00E174F8" w:rsidP="00A44622">
      <w:pPr>
        <w:spacing w:after="0" w:line="480" w:lineRule="auto"/>
        <w:ind w:firstLine="720"/>
        <w:rPr>
          <w:rFonts w:ascii="Times New Roman" w:hAnsi="Times New Roman"/>
          <w:sz w:val="24"/>
          <w:szCs w:val="24"/>
        </w:rPr>
      </w:pPr>
      <w:r w:rsidRPr="00F86152">
        <w:rPr>
          <w:rFonts w:ascii="Times New Roman" w:hAnsi="Times New Roman"/>
          <w:sz w:val="24"/>
          <w:szCs w:val="24"/>
        </w:rPr>
        <w:t xml:space="preserve">Hyperthyroid cats in the present study also had significantly lower serum γ globulin concentrations, which increased following successful treatment of hyperthyroidism. These results also suggest that hyperthyroidism causes a decrease in serum γ globulin concentrations in cats. </w:t>
      </w:r>
      <w:r w:rsidRPr="001B1CC4">
        <w:rPr>
          <w:rFonts w:ascii="Times New Roman" w:hAnsi="Times New Roman"/>
          <w:sz w:val="24"/>
          <w:szCs w:val="24"/>
          <w:highlight w:val="yellow"/>
        </w:rPr>
        <w:t xml:space="preserve">Proteins that migrate in the γ globulin band include IgG and IgM </w:t>
      </w:r>
      <w:r>
        <w:rPr>
          <w:rFonts w:ascii="Times New Roman" w:hAnsi="Times New Roman"/>
          <w:noProof/>
          <w:sz w:val="24"/>
          <w:szCs w:val="24"/>
          <w:highlight w:val="yellow"/>
        </w:rPr>
        <w:t>(</w:t>
      </w:r>
      <w:r w:rsidR="000B649D">
        <w:rPr>
          <w:rFonts w:ascii="Times New Roman" w:hAnsi="Times New Roman"/>
          <w:noProof/>
          <w:sz w:val="24"/>
          <w:szCs w:val="24"/>
          <w:highlight w:val="yellow"/>
        </w:rPr>
        <w:t>Gerou-Ferriani</w:t>
      </w:r>
      <w:r>
        <w:rPr>
          <w:rFonts w:ascii="Times New Roman" w:hAnsi="Times New Roman"/>
          <w:noProof/>
          <w:sz w:val="24"/>
          <w:szCs w:val="24"/>
          <w:highlight w:val="yellow"/>
        </w:rPr>
        <w:t xml:space="preserve"> et al. 2011)</w:t>
      </w:r>
      <w:r w:rsidRPr="001B1CC4">
        <w:rPr>
          <w:rFonts w:ascii="Times New Roman" w:hAnsi="Times New Roman"/>
          <w:sz w:val="24"/>
          <w:szCs w:val="24"/>
          <w:highlight w:val="yellow"/>
        </w:rPr>
        <w:t xml:space="preserve">. In one previous experimental study, the catabolism of </w:t>
      </w:r>
      <w:r w:rsidRPr="001B1CC4">
        <w:rPr>
          <w:rFonts w:ascii="Times New Roman" w:hAnsi="Times New Roman"/>
          <w:sz w:val="24"/>
          <w:szCs w:val="24"/>
          <w:highlight w:val="yellow"/>
          <w:vertAlign w:val="superscript"/>
        </w:rPr>
        <w:t>131</w:t>
      </w:r>
      <w:r w:rsidRPr="001B1CC4">
        <w:rPr>
          <w:rFonts w:ascii="Times New Roman" w:hAnsi="Times New Roman"/>
          <w:sz w:val="24"/>
          <w:szCs w:val="24"/>
          <w:highlight w:val="yellow"/>
        </w:rPr>
        <w:t xml:space="preserve">I-labelled homologous γ globulins (IgG) was increased in hyperthyroid rats </w:t>
      </w:r>
      <w:r>
        <w:rPr>
          <w:rFonts w:ascii="Times New Roman" w:hAnsi="Times New Roman"/>
          <w:noProof/>
          <w:sz w:val="24"/>
          <w:szCs w:val="24"/>
          <w:highlight w:val="yellow"/>
        </w:rPr>
        <w:t>(F</w:t>
      </w:r>
      <w:r w:rsidR="000B649D">
        <w:rPr>
          <w:rFonts w:ascii="Times New Roman" w:hAnsi="Times New Roman"/>
          <w:noProof/>
          <w:sz w:val="24"/>
          <w:szCs w:val="24"/>
          <w:highlight w:val="yellow"/>
        </w:rPr>
        <w:t xml:space="preserve">arthing </w:t>
      </w:r>
      <w:r>
        <w:rPr>
          <w:rFonts w:ascii="Times New Roman" w:hAnsi="Times New Roman"/>
          <w:noProof/>
          <w:sz w:val="24"/>
          <w:szCs w:val="24"/>
          <w:highlight w:val="yellow"/>
        </w:rPr>
        <w:t>et al. 1960)</w:t>
      </w:r>
      <w:r w:rsidRPr="001B1CC4">
        <w:rPr>
          <w:rFonts w:ascii="Times New Roman" w:hAnsi="Times New Roman"/>
          <w:sz w:val="24"/>
          <w:szCs w:val="24"/>
          <w:highlight w:val="yellow"/>
        </w:rPr>
        <w:t xml:space="preserve">, therefore it is possible that the same process occurs in hyperthyroid cats, however further evaluation of serum IgG concentrations, by </w:t>
      </w:r>
      <w:r w:rsidR="00A510CE">
        <w:rPr>
          <w:rFonts w:ascii="Times New Roman" w:hAnsi="Times New Roman"/>
          <w:sz w:val="24"/>
          <w:szCs w:val="24"/>
          <w:highlight w:val="yellow"/>
        </w:rPr>
        <w:t>IgG specific</w:t>
      </w:r>
      <w:r w:rsidRPr="001B1CC4">
        <w:rPr>
          <w:rFonts w:ascii="Times New Roman" w:hAnsi="Times New Roman"/>
          <w:sz w:val="24"/>
          <w:szCs w:val="24"/>
          <w:highlight w:val="yellow"/>
        </w:rPr>
        <w:t xml:space="preserve"> techniques, would be necessary to confirm if the changes in serum γ globulin concentrations are secondary to changes in IgG. Furthermore, in this study, increased urinary or gastrointestinal losses of immunoglobulin were not excluded.</w:t>
      </w:r>
      <w:r w:rsidRPr="00F86152">
        <w:rPr>
          <w:rFonts w:ascii="Times New Roman" w:hAnsi="Times New Roman"/>
          <w:sz w:val="24"/>
          <w:szCs w:val="24"/>
        </w:rPr>
        <w:t xml:space="preserve">  </w:t>
      </w:r>
    </w:p>
    <w:p w:rsidR="00E174F8" w:rsidRDefault="00E174F8" w:rsidP="00A44622">
      <w:pPr>
        <w:spacing w:after="0" w:line="480" w:lineRule="auto"/>
        <w:ind w:firstLine="720"/>
        <w:rPr>
          <w:rFonts w:ascii="Times New Roman" w:hAnsi="Times New Roman"/>
          <w:sz w:val="24"/>
          <w:szCs w:val="24"/>
        </w:rPr>
      </w:pPr>
    </w:p>
    <w:p w:rsidR="00E174F8" w:rsidRPr="00DB7C68" w:rsidRDefault="00E174F8" w:rsidP="00A44622">
      <w:pPr>
        <w:spacing w:after="0" w:line="480" w:lineRule="auto"/>
        <w:ind w:firstLine="720"/>
        <w:rPr>
          <w:rFonts w:ascii="Times New Roman" w:hAnsi="Times New Roman"/>
          <w:sz w:val="24"/>
          <w:szCs w:val="24"/>
        </w:rPr>
      </w:pPr>
      <w:r>
        <w:rPr>
          <w:rFonts w:ascii="Times New Roman" w:hAnsi="Times New Roman"/>
          <w:sz w:val="24"/>
          <w:szCs w:val="24"/>
        </w:rPr>
        <w:t xml:space="preserve">The clinical significance of the observed changes </w:t>
      </w:r>
      <w:r w:rsidRPr="0041038D">
        <w:rPr>
          <w:rFonts w:ascii="Times New Roman" w:hAnsi="Times New Roman"/>
          <w:sz w:val="24"/>
          <w:szCs w:val="24"/>
          <w:highlight w:val="yellow"/>
        </w:rPr>
        <w:t>in serum concentrations of specific globulin fractions</w:t>
      </w:r>
      <w:r>
        <w:rPr>
          <w:rFonts w:ascii="Times New Roman" w:hAnsi="Times New Roman"/>
          <w:sz w:val="24"/>
          <w:szCs w:val="24"/>
        </w:rPr>
        <w:t xml:space="preserve"> </w:t>
      </w:r>
      <w:r w:rsidR="002A420A">
        <w:rPr>
          <w:rFonts w:ascii="Times New Roman" w:hAnsi="Times New Roman"/>
          <w:sz w:val="24"/>
          <w:szCs w:val="24"/>
        </w:rPr>
        <w:t>in hyperthyroid cats is unclear</w:t>
      </w:r>
      <w:r w:rsidR="002A420A" w:rsidRPr="00AF73E1">
        <w:rPr>
          <w:rFonts w:ascii="Times New Roman" w:hAnsi="Times New Roman"/>
          <w:sz w:val="24"/>
          <w:szCs w:val="24"/>
          <w:highlight w:val="green"/>
        </w:rPr>
        <w:t>, but given the relatively mild changes observed in the electrophoretic fraction then they are unlikely to be clinically relevant</w:t>
      </w:r>
      <w:r w:rsidRPr="00AF73E1">
        <w:rPr>
          <w:rFonts w:ascii="Times New Roman" w:hAnsi="Times New Roman"/>
          <w:sz w:val="24"/>
          <w:szCs w:val="24"/>
          <w:highlight w:val="green"/>
        </w:rPr>
        <w:t>.</w:t>
      </w:r>
      <w:r>
        <w:rPr>
          <w:rFonts w:ascii="Times New Roman" w:hAnsi="Times New Roman"/>
          <w:sz w:val="24"/>
          <w:szCs w:val="24"/>
        </w:rPr>
        <w:t xml:space="preserve"> </w:t>
      </w:r>
    </w:p>
    <w:p w:rsidR="00E174F8" w:rsidRPr="00F86152" w:rsidRDefault="00E174F8" w:rsidP="00A44622">
      <w:pPr>
        <w:spacing w:after="0" w:line="480" w:lineRule="auto"/>
        <w:ind w:firstLine="720"/>
        <w:rPr>
          <w:rFonts w:ascii="Times New Roman" w:hAnsi="Times New Roman"/>
          <w:sz w:val="24"/>
          <w:szCs w:val="24"/>
        </w:rPr>
      </w:pPr>
    </w:p>
    <w:p w:rsidR="00E174F8" w:rsidRPr="00F86152" w:rsidRDefault="00E174F8" w:rsidP="00A44622">
      <w:pPr>
        <w:spacing w:after="0" w:line="480" w:lineRule="auto"/>
        <w:ind w:firstLine="720"/>
        <w:rPr>
          <w:rFonts w:ascii="Times New Roman" w:hAnsi="Times New Roman"/>
          <w:sz w:val="24"/>
          <w:szCs w:val="24"/>
        </w:rPr>
      </w:pPr>
      <w:r>
        <w:rPr>
          <w:rFonts w:ascii="Times New Roman" w:hAnsi="Times New Roman"/>
          <w:sz w:val="24"/>
          <w:szCs w:val="24"/>
        </w:rPr>
        <w:t>S</w:t>
      </w:r>
      <w:r w:rsidRPr="00F86152">
        <w:rPr>
          <w:rFonts w:ascii="Times New Roman" w:hAnsi="Times New Roman"/>
          <w:sz w:val="24"/>
          <w:szCs w:val="24"/>
        </w:rPr>
        <w:t>erum albumin concentrations were lower in hyperthyroid cats than in healthy older cats, but did not change following treatment. Although hyperthyroidism accelerates albumin turn</w:t>
      </w:r>
      <w:r>
        <w:rPr>
          <w:rFonts w:ascii="Times New Roman" w:hAnsi="Times New Roman"/>
          <w:sz w:val="24"/>
          <w:szCs w:val="24"/>
        </w:rPr>
        <w:t xml:space="preserve">over in human patients and rats </w:t>
      </w:r>
      <w:r>
        <w:rPr>
          <w:rFonts w:ascii="Times New Roman" w:hAnsi="Times New Roman"/>
          <w:noProof/>
          <w:sz w:val="24"/>
          <w:szCs w:val="24"/>
        </w:rPr>
        <w:t>(</w:t>
      </w:r>
      <w:r w:rsidR="000B649D">
        <w:rPr>
          <w:rFonts w:ascii="Times New Roman" w:hAnsi="Times New Roman"/>
          <w:noProof/>
          <w:sz w:val="24"/>
          <w:szCs w:val="24"/>
        </w:rPr>
        <w:t>Kekki</w:t>
      </w:r>
      <w:r>
        <w:rPr>
          <w:rFonts w:ascii="Times New Roman" w:hAnsi="Times New Roman"/>
          <w:noProof/>
          <w:sz w:val="24"/>
          <w:szCs w:val="24"/>
        </w:rPr>
        <w:t xml:space="preserve"> 1964; Blomstedt and Likjedahl 1967)</w:t>
      </w:r>
      <w:r>
        <w:rPr>
          <w:rFonts w:ascii="Times New Roman" w:hAnsi="Times New Roman"/>
          <w:sz w:val="24"/>
          <w:szCs w:val="24"/>
        </w:rPr>
        <w:t>,</w:t>
      </w:r>
      <w:r w:rsidRPr="00F86152">
        <w:rPr>
          <w:rFonts w:ascii="Times New Roman" w:hAnsi="Times New Roman"/>
          <w:sz w:val="24"/>
          <w:szCs w:val="24"/>
        </w:rPr>
        <w:t xml:space="preserve"> altered serum albumin concentrations in hyperthyroid human pati</w:t>
      </w:r>
      <w:r>
        <w:rPr>
          <w:rFonts w:ascii="Times New Roman" w:hAnsi="Times New Roman"/>
          <w:sz w:val="24"/>
          <w:szCs w:val="24"/>
        </w:rPr>
        <w:t xml:space="preserve">ents have not been demonstrated </w:t>
      </w:r>
      <w:r>
        <w:rPr>
          <w:rFonts w:ascii="Times New Roman" w:hAnsi="Times New Roman"/>
          <w:noProof/>
          <w:sz w:val="24"/>
          <w:szCs w:val="24"/>
        </w:rPr>
        <w:t>(Blomstedt and Likjedahl 1967)</w:t>
      </w:r>
      <w:r>
        <w:rPr>
          <w:rFonts w:ascii="Times New Roman" w:hAnsi="Times New Roman"/>
          <w:sz w:val="24"/>
          <w:szCs w:val="24"/>
        </w:rPr>
        <w:t>.</w:t>
      </w:r>
      <w:r w:rsidRPr="00F86152">
        <w:rPr>
          <w:rFonts w:ascii="Times New Roman" w:hAnsi="Times New Roman"/>
          <w:sz w:val="24"/>
          <w:szCs w:val="24"/>
        </w:rPr>
        <w:t xml:space="preserve"> In the current study, hyperthyroid cats were significantly older than the healthy older cat group, </w:t>
      </w:r>
      <w:r>
        <w:rPr>
          <w:rFonts w:ascii="Times New Roman" w:hAnsi="Times New Roman"/>
          <w:sz w:val="24"/>
          <w:szCs w:val="24"/>
        </w:rPr>
        <w:t>therefore t</w:t>
      </w:r>
      <w:r w:rsidRPr="00F86152">
        <w:rPr>
          <w:rFonts w:ascii="Times New Roman" w:hAnsi="Times New Roman"/>
          <w:sz w:val="24"/>
          <w:szCs w:val="24"/>
        </w:rPr>
        <w:t xml:space="preserve">he lower serum albumin concentration in hyperthyroid cats might reflect </w:t>
      </w:r>
      <w:r>
        <w:rPr>
          <w:rFonts w:ascii="Times New Roman" w:hAnsi="Times New Roman"/>
          <w:sz w:val="24"/>
          <w:szCs w:val="24"/>
        </w:rPr>
        <w:t xml:space="preserve">reduced albumin synthesis associated with chronic inflammatory diseases (such as dental disease), which are likely to be more common in older cats. The significant positive correlation between serum γ globulin concentrations, which are also associated with inflammatory disease, and age that was identified in the healthy older cats would support this hypothesis. </w:t>
      </w:r>
      <w:r w:rsidRPr="00D82A52">
        <w:rPr>
          <w:rFonts w:ascii="Times New Roman" w:hAnsi="Times New Roman"/>
          <w:sz w:val="24"/>
          <w:szCs w:val="24"/>
          <w:highlight w:val="yellow"/>
        </w:rPr>
        <w:t xml:space="preserve">Alternatively, the </w:t>
      </w:r>
      <w:r w:rsidR="007D7D67">
        <w:rPr>
          <w:rFonts w:ascii="Times New Roman" w:hAnsi="Times New Roman"/>
          <w:sz w:val="24"/>
          <w:szCs w:val="24"/>
          <w:highlight w:val="yellow"/>
        </w:rPr>
        <w:t>lower serum albumin concentrations</w:t>
      </w:r>
      <w:r w:rsidRPr="00D82A52">
        <w:rPr>
          <w:rFonts w:ascii="Times New Roman" w:hAnsi="Times New Roman"/>
          <w:sz w:val="24"/>
          <w:szCs w:val="24"/>
          <w:highlight w:val="yellow"/>
        </w:rPr>
        <w:t xml:space="preserve"> in hyperthyroid cats could reflect increased urinary protein loss, since hyperthyroidism is associated with proteinuria</w:t>
      </w:r>
      <w:r>
        <w:rPr>
          <w:rFonts w:ascii="Times New Roman" w:hAnsi="Times New Roman"/>
          <w:sz w:val="24"/>
          <w:szCs w:val="24"/>
        </w:rPr>
        <w:t xml:space="preserve"> </w:t>
      </w:r>
      <w:r>
        <w:rPr>
          <w:rFonts w:ascii="Times New Roman" w:hAnsi="Times New Roman"/>
          <w:noProof/>
          <w:sz w:val="24"/>
          <w:szCs w:val="24"/>
        </w:rPr>
        <w:t>(van Hoek et al. 2009</w:t>
      </w:r>
      <w:r w:rsidR="00A435C8">
        <w:rPr>
          <w:rFonts w:ascii="Times New Roman" w:hAnsi="Times New Roman"/>
          <w:noProof/>
          <w:sz w:val="24"/>
          <w:szCs w:val="24"/>
        </w:rPr>
        <w:t>a</w:t>
      </w:r>
      <w:r>
        <w:rPr>
          <w:rFonts w:ascii="Times New Roman" w:hAnsi="Times New Roman"/>
          <w:noProof/>
          <w:sz w:val="24"/>
          <w:szCs w:val="24"/>
        </w:rPr>
        <w:t>; Williams et al. 2010)</w:t>
      </w:r>
      <w:r>
        <w:rPr>
          <w:rFonts w:ascii="Times New Roman" w:hAnsi="Times New Roman"/>
          <w:sz w:val="24"/>
          <w:szCs w:val="24"/>
        </w:rPr>
        <w:t>.</w:t>
      </w:r>
    </w:p>
    <w:p w:rsidR="00E174F8" w:rsidRPr="00F86152" w:rsidRDefault="00E174F8" w:rsidP="00A44622">
      <w:pPr>
        <w:spacing w:after="0" w:line="480" w:lineRule="auto"/>
        <w:ind w:firstLine="720"/>
        <w:rPr>
          <w:rFonts w:ascii="Times New Roman" w:hAnsi="Times New Roman"/>
          <w:sz w:val="24"/>
          <w:szCs w:val="24"/>
        </w:rPr>
      </w:pPr>
    </w:p>
    <w:p w:rsidR="00E174F8" w:rsidRPr="00F86152" w:rsidRDefault="00E174F8" w:rsidP="00A44622">
      <w:pPr>
        <w:spacing w:after="0" w:line="480" w:lineRule="auto"/>
        <w:ind w:firstLine="720"/>
        <w:rPr>
          <w:rFonts w:ascii="Times New Roman" w:hAnsi="Times New Roman"/>
          <w:sz w:val="24"/>
          <w:szCs w:val="24"/>
        </w:rPr>
      </w:pPr>
      <w:r w:rsidRPr="00F86152">
        <w:rPr>
          <w:rFonts w:ascii="Times New Roman" w:hAnsi="Times New Roman"/>
          <w:sz w:val="24"/>
          <w:szCs w:val="24"/>
        </w:rPr>
        <w:t xml:space="preserve">This study had a number of limitations; firstly the healthy older cat and hyperthyroid groups were not age matched, which might have confounded some of the comparisons in the cross sectional analysis, however a strength of the study was that the hyperthyroid cats were evaluated after successful treatment which enabled the determination of which serum globulin fractions might be influenced by hyperthyroidism </w:t>
      </w:r>
      <w:r w:rsidRPr="00F86152">
        <w:rPr>
          <w:rFonts w:ascii="Times New Roman" w:hAnsi="Times New Roman"/>
          <w:i/>
          <w:sz w:val="24"/>
          <w:szCs w:val="24"/>
        </w:rPr>
        <w:t>per se</w:t>
      </w:r>
      <w:r w:rsidRPr="00F86152">
        <w:rPr>
          <w:rFonts w:ascii="Times New Roman" w:hAnsi="Times New Roman"/>
          <w:sz w:val="24"/>
          <w:szCs w:val="24"/>
        </w:rPr>
        <w:t xml:space="preserve">. </w:t>
      </w:r>
      <w:r>
        <w:rPr>
          <w:rFonts w:ascii="Times New Roman" w:hAnsi="Times New Roman"/>
          <w:sz w:val="24"/>
          <w:szCs w:val="24"/>
        </w:rPr>
        <w:t xml:space="preserve">Secondly, haematological evaluation was not performed in hyperthyroid cats, due to financial restrictions at the time of </w:t>
      </w:r>
      <w:r>
        <w:rPr>
          <w:rFonts w:ascii="Times New Roman" w:hAnsi="Times New Roman"/>
          <w:sz w:val="24"/>
          <w:szCs w:val="24"/>
        </w:rPr>
        <w:lastRenderedPageBreak/>
        <w:t xml:space="preserve">sampling, however cats with suspected co-morbidities (except for ‘masked’ CKD and hypertension) were excluded from the study. </w:t>
      </w:r>
      <w:r w:rsidRPr="00940B8B">
        <w:rPr>
          <w:rFonts w:ascii="Times New Roman" w:hAnsi="Times New Roman"/>
          <w:sz w:val="24"/>
          <w:szCs w:val="24"/>
          <w:highlight w:val="yellow"/>
        </w:rPr>
        <w:t>We also did not exclude all possible inflammatory causes of altered serum protein concentrations, most notably FeLV and FIV infection, in the cats included in this study, which could have confounded our results</w:t>
      </w:r>
      <w:r>
        <w:rPr>
          <w:rFonts w:ascii="Times New Roman" w:hAnsi="Times New Roman"/>
          <w:sz w:val="24"/>
          <w:szCs w:val="24"/>
          <w:highlight w:val="yellow"/>
        </w:rPr>
        <w:t xml:space="preserve"> given the effect of these conditions on the electrophoretogram </w:t>
      </w:r>
      <w:r>
        <w:rPr>
          <w:rFonts w:ascii="Times New Roman" w:hAnsi="Times New Roman"/>
          <w:noProof/>
          <w:sz w:val="24"/>
          <w:szCs w:val="24"/>
          <w:highlight w:val="yellow"/>
        </w:rPr>
        <w:t>(</w:t>
      </w:r>
      <w:r w:rsidR="000B649D">
        <w:rPr>
          <w:rFonts w:ascii="Times New Roman" w:hAnsi="Times New Roman"/>
          <w:noProof/>
          <w:sz w:val="24"/>
          <w:szCs w:val="24"/>
          <w:highlight w:val="yellow"/>
        </w:rPr>
        <w:t>Hofmann-Lehmann</w:t>
      </w:r>
      <w:r>
        <w:rPr>
          <w:rFonts w:ascii="Times New Roman" w:hAnsi="Times New Roman"/>
          <w:noProof/>
          <w:sz w:val="24"/>
          <w:szCs w:val="24"/>
          <w:highlight w:val="yellow"/>
        </w:rPr>
        <w:t xml:space="preserve"> et al. 1997)</w:t>
      </w:r>
      <w:r w:rsidRPr="00940B8B">
        <w:rPr>
          <w:rFonts w:ascii="Times New Roman" w:hAnsi="Times New Roman"/>
          <w:sz w:val="24"/>
          <w:szCs w:val="24"/>
          <w:highlight w:val="yellow"/>
        </w:rPr>
        <w:t xml:space="preserve">. </w:t>
      </w:r>
      <w:r w:rsidR="006E234E">
        <w:rPr>
          <w:rFonts w:ascii="Times New Roman" w:hAnsi="Times New Roman"/>
          <w:sz w:val="24"/>
          <w:szCs w:val="24"/>
          <w:highlight w:val="yellow"/>
        </w:rPr>
        <w:t>However, t</w:t>
      </w:r>
      <w:r w:rsidRPr="00940B8B">
        <w:rPr>
          <w:rFonts w:ascii="Times New Roman" w:hAnsi="Times New Roman"/>
          <w:sz w:val="24"/>
          <w:szCs w:val="24"/>
          <w:highlight w:val="yellow"/>
        </w:rPr>
        <w:t>he prevalenc</w:t>
      </w:r>
      <w:r>
        <w:rPr>
          <w:rFonts w:ascii="Times New Roman" w:hAnsi="Times New Roman"/>
          <w:sz w:val="24"/>
          <w:szCs w:val="24"/>
          <w:highlight w:val="yellow"/>
        </w:rPr>
        <w:t xml:space="preserve">e of </w:t>
      </w:r>
      <w:proofErr w:type="spellStart"/>
      <w:r w:rsidR="00E95675">
        <w:rPr>
          <w:rFonts w:ascii="Times New Roman" w:hAnsi="Times New Roman"/>
          <w:sz w:val="24"/>
          <w:szCs w:val="24"/>
          <w:highlight w:val="yellow"/>
        </w:rPr>
        <w:t>FeLV</w:t>
      </w:r>
      <w:proofErr w:type="spellEnd"/>
      <w:r w:rsidR="00E95675">
        <w:rPr>
          <w:rFonts w:ascii="Times New Roman" w:hAnsi="Times New Roman"/>
          <w:sz w:val="24"/>
          <w:szCs w:val="24"/>
          <w:highlight w:val="yellow"/>
        </w:rPr>
        <w:t xml:space="preserve"> and FIV</w:t>
      </w:r>
      <w:r>
        <w:rPr>
          <w:rFonts w:ascii="Times New Roman" w:hAnsi="Times New Roman"/>
          <w:sz w:val="24"/>
          <w:szCs w:val="24"/>
          <w:highlight w:val="yellow"/>
        </w:rPr>
        <w:t xml:space="preserve"> in our population is likely to be low </w:t>
      </w:r>
      <w:r>
        <w:rPr>
          <w:rFonts w:ascii="Times New Roman" w:hAnsi="Times New Roman"/>
          <w:noProof/>
          <w:sz w:val="24"/>
          <w:szCs w:val="24"/>
          <w:highlight w:val="yellow"/>
        </w:rPr>
        <w:t>(Hosie et al. 1989; Murray et al. 2009; Juvet et al. 2011)</w:t>
      </w:r>
      <w:r>
        <w:rPr>
          <w:rFonts w:ascii="Times New Roman" w:hAnsi="Times New Roman"/>
          <w:sz w:val="24"/>
          <w:szCs w:val="24"/>
          <w:highlight w:val="yellow"/>
        </w:rPr>
        <w:t>,</w:t>
      </w:r>
      <w:r w:rsidRPr="00940B8B">
        <w:rPr>
          <w:rFonts w:ascii="Times New Roman" w:hAnsi="Times New Roman"/>
          <w:sz w:val="24"/>
          <w:szCs w:val="24"/>
          <w:highlight w:val="yellow"/>
        </w:rPr>
        <w:t xml:space="preserve"> therefore we do not feel that this would have significantly altered our results.</w:t>
      </w:r>
      <w:r>
        <w:rPr>
          <w:rFonts w:ascii="Times New Roman" w:hAnsi="Times New Roman"/>
          <w:sz w:val="24"/>
          <w:szCs w:val="24"/>
        </w:rPr>
        <w:t xml:space="preserve"> </w:t>
      </w:r>
      <w:r w:rsidR="004E1515" w:rsidRPr="004E1515">
        <w:rPr>
          <w:rFonts w:ascii="Times New Roman" w:hAnsi="Times New Roman"/>
          <w:sz w:val="24"/>
          <w:szCs w:val="24"/>
          <w:highlight w:val="green"/>
        </w:rPr>
        <w:t>Furthermore, t</w:t>
      </w:r>
      <w:r w:rsidR="006E234E" w:rsidRPr="004E1515">
        <w:rPr>
          <w:rFonts w:ascii="Times New Roman" w:hAnsi="Times New Roman"/>
          <w:sz w:val="24"/>
          <w:szCs w:val="24"/>
          <w:highlight w:val="green"/>
        </w:rPr>
        <w:t xml:space="preserve">he </w:t>
      </w:r>
      <w:r w:rsidR="006E234E" w:rsidRPr="006E234E">
        <w:rPr>
          <w:rFonts w:ascii="Times New Roman" w:hAnsi="Times New Roman"/>
          <w:sz w:val="24"/>
          <w:szCs w:val="24"/>
          <w:highlight w:val="green"/>
        </w:rPr>
        <w:t>electrophoretic fractions will be mostly influenced by the presence of concurrent (usually</w:t>
      </w:r>
      <w:r w:rsidR="005212E5" w:rsidRPr="006E234E">
        <w:rPr>
          <w:rFonts w:ascii="Times New Roman" w:hAnsi="Times New Roman"/>
          <w:sz w:val="24"/>
          <w:szCs w:val="24"/>
          <w:highlight w:val="green"/>
        </w:rPr>
        <w:t xml:space="preserve"> inflammatory</w:t>
      </w:r>
      <w:r w:rsidR="006E234E">
        <w:rPr>
          <w:rFonts w:ascii="Times New Roman" w:hAnsi="Times New Roman"/>
          <w:sz w:val="24"/>
          <w:szCs w:val="24"/>
          <w:highlight w:val="green"/>
        </w:rPr>
        <w:t>)</w:t>
      </w:r>
      <w:r w:rsidR="005212E5" w:rsidRPr="005212E5">
        <w:rPr>
          <w:rFonts w:ascii="Times New Roman" w:hAnsi="Times New Roman"/>
          <w:sz w:val="24"/>
          <w:szCs w:val="24"/>
          <w:highlight w:val="green"/>
        </w:rPr>
        <w:t xml:space="preserve"> diseases</w:t>
      </w:r>
      <w:r w:rsidR="005212E5">
        <w:rPr>
          <w:rFonts w:ascii="Times New Roman" w:hAnsi="Times New Roman"/>
          <w:sz w:val="24"/>
          <w:szCs w:val="24"/>
          <w:highlight w:val="green"/>
        </w:rPr>
        <w:t xml:space="preserve">, and therefore we cannot fully exclude the possibility that the differences in the globulin fractions observed between the hyperthyroid and healthy groups in the present study could actually reflect differences in the prevalence of </w:t>
      </w:r>
      <w:r w:rsidR="006E234E">
        <w:rPr>
          <w:rFonts w:ascii="Times New Roman" w:hAnsi="Times New Roman"/>
          <w:sz w:val="24"/>
          <w:szCs w:val="24"/>
          <w:highlight w:val="green"/>
        </w:rPr>
        <w:t xml:space="preserve">concurrent </w:t>
      </w:r>
      <w:r w:rsidR="005212E5">
        <w:rPr>
          <w:rFonts w:ascii="Times New Roman" w:hAnsi="Times New Roman"/>
          <w:sz w:val="24"/>
          <w:szCs w:val="24"/>
          <w:highlight w:val="green"/>
        </w:rPr>
        <w:t>disease</w:t>
      </w:r>
      <w:r w:rsidR="006E234E">
        <w:rPr>
          <w:rFonts w:ascii="Times New Roman" w:hAnsi="Times New Roman"/>
          <w:sz w:val="24"/>
          <w:szCs w:val="24"/>
          <w:highlight w:val="green"/>
        </w:rPr>
        <w:t xml:space="preserve">s </w:t>
      </w:r>
      <w:r w:rsidR="008D6E2C">
        <w:rPr>
          <w:rFonts w:ascii="Times New Roman" w:hAnsi="Times New Roman"/>
          <w:sz w:val="24"/>
          <w:szCs w:val="24"/>
          <w:highlight w:val="green"/>
        </w:rPr>
        <w:t xml:space="preserve">(that influence the electrophoretogram) </w:t>
      </w:r>
      <w:r w:rsidR="005212E5">
        <w:rPr>
          <w:rFonts w:ascii="Times New Roman" w:hAnsi="Times New Roman"/>
          <w:sz w:val="24"/>
          <w:szCs w:val="24"/>
          <w:highlight w:val="green"/>
        </w:rPr>
        <w:t>between the two groups</w:t>
      </w:r>
      <w:r w:rsidR="005212E5" w:rsidRPr="005212E5">
        <w:rPr>
          <w:rFonts w:ascii="Times New Roman" w:hAnsi="Times New Roman"/>
          <w:sz w:val="24"/>
          <w:szCs w:val="24"/>
          <w:highlight w:val="green"/>
        </w:rPr>
        <w:t>.</w:t>
      </w:r>
      <w:r w:rsidR="005212E5">
        <w:rPr>
          <w:rFonts w:ascii="Times New Roman" w:hAnsi="Times New Roman"/>
          <w:sz w:val="24"/>
          <w:szCs w:val="24"/>
        </w:rPr>
        <w:t xml:space="preserve"> </w:t>
      </w:r>
      <w:r>
        <w:rPr>
          <w:rFonts w:ascii="Times New Roman" w:hAnsi="Times New Roman"/>
          <w:sz w:val="24"/>
          <w:szCs w:val="24"/>
        </w:rPr>
        <w:t>S</w:t>
      </w:r>
      <w:r w:rsidRPr="00F86152">
        <w:rPr>
          <w:rFonts w:ascii="Times New Roman" w:hAnsi="Times New Roman"/>
          <w:sz w:val="24"/>
          <w:szCs w:val="24"/>
        </w:rPr>
        <w:t>erum urea and creatinine concentrations for the healthy and hyperthyroid groups were</w:t>
      </w:r>
      <w:r>
        <w:rPr>
          <w:rFonts w:ascii="Times New Roman" w:hAnsi="Times New Roman"/>
          <w:sz w:val="24"/>
          <w:szCs w:val="24"/>
        </w:rPr>
        <w:t xml:space="preserve"> also</w:t>
      </w:r>
      <w:r w:rsidRPr="00F86152">
        <w:rPr>
          <w:rFonts w:ascii="Times New Roman" w:hAnsi="Times New Roman"/>
          <w:sz w:val="24"/>
          <w:szCs w:val="24"/>
        </w:rPr>
        <w:t xml:space="preserve"> determined in different laboratories, although azotaemia </w:t>
      </w:r>
      <w:r>
        <w:rPr>
          <w:rFonts w:ascii="Times New Roman" w:hAnsi="Times New Roman"/>
          <w:sz w:val="24"/>
          <w:szCs w:val="24"/>
        </w:rPr>
        <w:t xml:space="preserve">for each group </w:t>
      </w:r>
      <w:r w:rsidRPr="00F86152">
        <w:rPr>
          <w:rFonts w:ascii="Times New Roman" w:hAnsi="Times New Roman"/>
          <w:sz w:val="24"/>
          <w:szCs w:val="24"/>
        </w:rPr>
        <w:t>was defined based on a value above the laboratory reference interval specific to the testing laboratory, as is recommended. In addition</w:t>
      </w:r>
      <w:r>
        <w:rPr>
          <w:rFonts w:ascii="Times New Roman" w:hAnsi="Times New Roman"/>
          <w:sz w:val="24"/>
          <w:szCs w:val="24"/>
        </w:rPr>
        <w:t>,</w:t>
      </w:r>
      <w:r w:rsidRPr="00F86152">
        <w:rPr>
          <w:rFonts w:ascii="Times New Roman" w:hAnsi="Times New Roman"/>
          <w:sz w:val="24"/>
          <w:szCs w:val="24"/>
        </w:rPr>
        <w:t xml:space="preserve"> some of the </w:t>
      </w:r>
      <w:r>
        <w:rPr>
          <w:rFonts w:ascii="Times New Roman" w:hAnsi="Times New Roman"/>
          <w:sz w:val="24"/>
          <w:szCs w:val="24"/>
        </w:rPr>
        <w:t xml:space="preserve">healthy older </w:t>
      </w:r>
      <w:r w:rsidRPr="00F86152">
        <w:rPr>
          <w:rFonts w:ascii="Times New Roman" w:hAnsi="Times New Roman"/>
          <w:sz w:val="24"/>
          <w:szCs w:val="24"/>
        </w:rPr>
        <w:t xml:space="preserve">cats and non-azotaemic hyperthyroid </w:t>
      </w:r>
      <w:r>
        <w:rPr>
          <w:rFonts w:ascii="Times New Roman" w:hAnsi="Times New Roman"/>
          <w:sz w:val="24"/>
          <w:szCs w:val="24"/>
        </w:rPr>
        <w:t>cats</w:t>
      </w:r>
      <w:r w:rsidRPr="00F86152">
        <w:rPr>
          <w:rFonts w:ascii="Times New Roman" w:hAnsi="Times New Roman"/>
          <w:sz w:val="24"/>
          <w:szCs w:val="24"/>
        </w:rPr>
        <w:t xml:space="preserve"> </w:t>
      </w:r>
      <w:r>
        <w:rPr>
          <w:rFonts w:ascii="Times New Roman" w:hAnsi="Times New Roman"/>
          <w:sz w:val="24"/>
          <w:szCs w:val="24"/>
        </w:rPr>
        <w:t>could</w:t>
      </w:r>
      <w:r w:rsidRPr="00F86152">
        <w:rPr>
          <w:rFonts w:ascii="Times New Roman" w:hAnsi="Times New Roman"/>
          <w:sz w:val="24"/>
          <w:szCs w:val="24"/>
        </w:rPr>
        <w:t xml:space="preserve"> have had subclinical</w:t>
      </w:r>
      <w:r>
        <w:rPr>
          <w:rFonts w:ascii="Times New Roman" w:hAnsi="Times New Roman"/>
          <w:sz w:val="24"/>
          <w:szCs w:val="24"/>
        </w:rPr>
        <w:t>,</w:t>
      </w:r>
      <w:r w:rsidRPr="00F86152">
        <w:rPr>
          <w:rFonts w:ascii="Times New Roman" w:hAnsi="Times New Roman"/>
          <w:sz w:val="24"/>
          <w:szCs w:val="24"/>
        </w:rPr>
        <w:t xml:space="preserve"> </w:t>
      </w:r>
      <w:r>
        <w:rPr>
          <w:rFonts w:ascii="Times New Roman" w:hAnsi="Times New Roman"/>
          <w:sz w:val="24"/>
          <w:szCs w:val="24"/>
        </w:rPr>
        <w:t xml:space="preserve">non-azotaemic </w:t>
      </w:r>
      <w:r w:rsidRPr="00F86152">
        <w:rPr>
          <w:rFonts w:ascii="Times New Roman" w:hAnsi="Times New Roman"/>
          <w:sz w:val="24"/>
          <w:szCs w:val="24"/>
        </w:rPr>
        <w:t>CKD</w:t>
      </w:r>
      <w:r>
        <w:rPr>
          <w:rFonts w:ascii="Times New Roman" w:hAnsi="Times New Roman"/>
          <w:sz w:val="24"/>
          <w:szCs w:val="24"/>
        </w:rPr>
        <w:t>, which could not be diagnosed without direct assessment of glomerular filtration rate</w:t>
      </w:r>
      <w:r w:rsidRPr="00F86152">
        <w:rPr>
          <w:rFonts w:ascii="Times New Roman" w:hAnsi="Times New Roman"/>
          <w:sz w:val="24"/>
          <w:szCs w:val="24"/>
        </w:rPr>
        <w:t xml:space="preserve">. </w:t>
      </w:r>
      <w:r w:rsidRPr="00D82A52">
        <w:rPr>
          <w:rFonts w:ascii="Times New Roman" w:hAnsi="Times New Roman"/>
          <w:sz w:val="24"/>
          <w:szCs w:val="24"/>
          <w:highlight w:val="yellow"/>
        </w:rPr>
        <w:t>Serum protein electrophoresis (SPE)</w:t>
      </w:r>
      <w:r w:rsidRPr="00F86152">
        <w:rPr>
          <w:rFonts w:ascii="Times New Roman" w:hAnsi="Times New Roman"/>
          <w:sz w:val="24"/>
          <w:szCs w:val="24"/>
        </w:rPr>
        <w:t xml:space="preserve"> is also a relatively insensitive way of determining the changes in serum concentrations of the various components of the globulin fraction, and it is possible that changes in the serum concentrations of one or more individual components of the globulin fraction were associated with the development of azotaemic CKD following treatment of hyperthyroidism, but the abundance of these proteins was too low to be detected by </w:t>
      </w:r>
      <w:r w:rsidRPr="00D82A52">
        <w:rPr>
          <w:rFonts w:ascii="Times New Roman" w:hAnsi="Times New Roman"/>
          <w:sz w:val="24"/>
          <w:szCs w:val="24"/>
          <w:highlight w:val="yellow"/>
        </w:rPr>
        <w:t>SPE</w:t>
      </w:r>
      <w:r w:rsidRPr="00F86152">
        <w:rPr>
          <w:rFonts w:ascii="Times New Roman" w:hAnsi="Times New Roman"/>
          <w:sz w:val="24"/>
          <w:szCs w:val="24"/>
        </w:rPr>
        <w:t xml:space="preserve">. Further evaluation of specific acute phase proteins and immunoglobulin concentrations in </w:t>
      </w:r>
      <w:r w:rsidRPr="00F86152">
        <w:rPr>
          <w:rFonts w:ascii="Times New Roman" w:hAnsi="Times New Roman"/>
          <w:sz w:val="24"/>
          <w:szCs w:val="24"/>
        </w:rPr>
        <w:lastRenderedPageBreak/>
        <w:t>hyperthyroid cats and the</w:t>
      </w:r>
      <w:r>
        <w:rPr>
          <w:rFonts w:ascii="Times New Roman" w:hAnsi="Times New Roman"/>
          <w:sz w:val="24"/>
          <w:szCs w:val="24"/>
        </w:rPr>
        <w:t>ir</w:t>
      </w:r>
      <w:r w:rsidRPr="00F86152">
        <w:rPr>
          <w:rFonts w:ascii="Times New Roman" w:hAnsi="Times New Roman"/>
          <w:sz w:val="24"/>
          <w:szCs w:val="24"/>
        </w:rPr>
        <w:t xml:space="preserve"> association with the presence of concurrent, but masked, CKD would be necessary to further evaluate this possibility. </w:t>
      </w:r>
    </w:p>
    <w:p w:rsidR="00E174F8" w:rsidRPr="00F86152" w:rsidRDefault="00E174F8" w:rsidP="00A44622">
      <w:pPr>
        <w:spacing w:after="0" w:line="480" w:lineRule="auto"/>
        <w:rPr>
          <w:rFonts w:ascii="Times New Roman" w:hAnsi="Times New Roman"/>
          <w:sz w:val="24"/>
          <w:szCs w:val="24"/>
        </w:rPr>
      </w:pPr>
    </w:p>
    <w:p w:rsidR="00E174F8" w:rsidRPr="00F86152" w:rsidRDefault="00E174F8" w:rsidP="00A44622">
      <w:pPr>
        <w:spacing w:after="0" w:line="480" w:lineRule="auto"/>
        <w:rPr>
          <w:rFonts w:ascii="Times New Roman" w:hAnsi="Times New Roman"/>
          <w:b/>
          <w:sz w:val="24"/>
          <w:szCs w:val="24"/>
        </w:rPr>
      </w:pPr>
      <w:r w:rsidRPr="00F86152">
        <w:rPr>
          <w:rFonts w:ascii="Times New Roman" w:hAnsi="Times New Roman"/>
          <w:b/>
          <w:sz w:val="24"/>
          <w:szCs w:val="24"/>
        </w:rPr>
        <w:t>Conclusions</w:t>
      </w:r>
    </w:p>
    <w:p w:rsidR="00E174F8" w:rsidRPr="00F86152" w:rsidRDefault="00E174F8" w:rsidP="00A44622">
      <w:pPr>
        <w:spacing w:after="0" w:line="480" w:lineRule="auto"/>
        <w:ind w:firstLine="720"/>
        <w:rPr>
          <w:rFonts w:ascii="Times New Roman" w:hAnsi="Times New Roman"/>
          <w:sz w:val="24"/>
          <w:szCs w:val="24"/>
        </w:rPr>
      </w:pPr>
      <w:r w:rsidRPr="00D82A52">
        <w:rPr>
          <w:rFonts w:ascii="Times New Roman" w:hAnsi="Times New Roman"/>
          <w:sz w:val="24"/>
          <w:szCs w:val="24"/>
          <w:highlight w:val="yellow"/>
        </w:rPr>
        <w:t>Hyperthyroid cats demonstrate mild changes in the serum concentrations of some globulin fractions, most notably in the serum α</w:t>
      </w:r>
      <w:r w:rsidRPr="00D82A52">
        <w:rPr>
          <w:rFonts w:ascii="Times New Roman" w:hAnsi="Times New Roman"/>
          <w:sz w:val="24"/>
          <w:szCs w:val="24"/>
          <w:highlight w:val="yellow"/>
          <w:vertAlign w:val="subscript"/>
        </w:rPr>
        <w:t xml:space="preserve">2 </w:t>
      </w:r>
      <w:r w:rsidRPr="00D82A52">
        <w:rPr>
          <w:rFonts w:ascii="Times New Roman" w:hAnsi="Times New Roman"/>
          <w:sz w:val="24"/>
          <w:szCs w:val="24"/>
          <w:highlight w:val="yellow"/>
        </w:rPr>
        <w:t>and γ globulin fractions, when compared with old non-hyperthyroid cats</w:t>
      </w:r>
      <w:r>
        <w:rPr>
          <w:rFonts w:ascii="Times New Roman" w:hAnsi="Times New Roman"/>
          <w:sz w:val="24"/>
          <w:szCs w:val="24"/>
        </w:rPr>
        <w:t xml:space="preserve">, </w:t>
      </w:r>
      <w:r w:rsidRPr="00F86152">
        <w:rPr>
          <w:rFonts w:ascii="Times New Roman" w:hAnsi="Times New Roman"/>
          <w:sz w:val="24"/>
          <w:szCs w:val="24"/>
        </w:rPr>
        <w:t xml:space="preserve">however the cause of these </w:t>
      </w:r>
      <w:r w:rsidRPr="0041038D">
        <w:rPr>
          <w:rFonts w:ascii="Times New Roman" w:hAnsi="Times New Roman"/>
          <w:sz w:val="24"/>
          <w:szCs w:val="24"/>
          <w:highlight w:val="yellow"/>
        </w:rPr>
        <w:t>changes</w:t>
      </w:r>
      <w:r w:rsidRPr="00F86152">
        <w:rPr>
          <w:rFonts w:ascii="Times New Roman" w:hAnsi="Times New Roman"/>
          <w:sz w:val="24"/>
          <w:szCs w:val="24"/>
        </w:rPr>
        <w:t xml:space="preserve"> was not identified in the current study. </w:t>
      </w:r>
      <w:r w:rsidR="00AF73E1">
        <w:rPr>
          <w:rFonts w:ascii="Times New Roman" w:hAnsi="Times New Roman"/>
          <w:sz w:val="24"/>
          <w:szCs w:val="24"/>
          <w:highlight w:val="green"/>
        </w:rPr>
        <w:t>The</w:t>
      </w:r>
      <w:r w:rsidR="00AF73E1" w:rsidRPr="00AF73E1">
        <w:rPr>
          <w:rFonts w:ascii="Times New Roman" w:hAnsi="Times New Roman"/>
          <w:sz w:val="24"/>
          <w:szCs w:val="24"/>
          <w:highlight w:val="green"/>
        </w:rPr>
        <w:t xml:space="preserve"> </w:t>
      </w:r>
      <w:r w:rsidR="00AF73E1">
        <w:rPr>
          <w:rFonts w:ascii="Times New Roman" w:hAnsi="Times New Roman"/>
          <w:sz w:val="24"/>
          <w:szCs w:val="24"/>
          <w:highlight w:val="green"/>
        </w:rPr>
        <w:t xml:space="preserve">mild </w:t>
      </w:r>
      <w:r w:rsidR="00AF73E1" w:rsidRPr="00AF73E1">
        <w:rPr>
          <w:rFonts w:ascii="Times New Roman" w:hAnsi="Times New Roman"/>
          <w:sz w:val="24"/>
          <w:szCs w:val="24"/>
          <w:highlight w:val="green"/>
        </w:rPr>
        <w:t xml:space="preserve">changes </w:t>
      </w:r>
      <w:r w:rsidR="00AF73E1">
        <w:rPr>
          <w:rFonts w:ascii="Times New Roman" w:hAnsi="Times New Roman"/>
          <w:sz w:val="24"/>
          <w:szCs w:val="24"/>
          <w:highlight w:val="green"/>
        </w:rPr>
        <w:t xml:space="preserve">in the globulin fractions </w:t>
      </w:r>
      <w:r w:rsidR="00AF73E1" w:rsidRPr="00AF73E1">
        <w:rPr>
          <w:rFonts w:ascii="Times New Roman" w:hAnsi="Times New Roman"/>
          <w:sz w:val="24"/>
          <w:szCs w:val="24"/>
          <w:highlight w:val="green"/>
        </w:rPr>
        <w:t>are also unlikely to be of clinical relevance in most cases.</w:t>
      </w:r>
      <w:r w:rsidR="00AF73E1">
        <w:rPr>
          <w:rFonts w:ascii="Times New Roman" w:hAnsi="Times New Roman"/>
          <w:sz w:val="24"/>
          <w:szCs w:val="24"/>
        </w:rPr>
        <w:t xml:space="preserve"> </w:t>
      </w:r>
      <w:r w:rsidRPr="00F86152">
        <w:rPr>
          <w:rFonts w:ascii="Times New Roman" w:hAnsi="Times New Roman"/>
          <w:sz w:val="24"/>
          <w:szCs w:val="24"/>
        </w:rPr>
        <w:t>Serum concentrations of total protein, total globulin or globulin fractions were not associated with the presence of concurrent, but masked, azotaemic CKD in hyperthyroid cats, suggesting that serum globulin concentrations are not a reliable marker of concurrent CKD in hyperthyroidism.</w:t>
      </w:r>
    </w:p>
    <w:p w:rsidR="00E174F8" w:rsidRDefault="00E174F8" w:rsidP="00A44622">
      <w:pPr>
        <w:spacing w:line="480" w:lineRule="auto"/>
        <w:rPr>
          <w:rFonts w:ascii="Times New Roman" w:hAnsi="Times New Roman"/>
          <w:b/>
          <w:sz w:val="24"/>
          <w:szCs w:val="24"/>
        </w:rPr>
      </w:pPr>
    </w:p>
    <w:p w:rsidR="00E174F8" w:rsidRPr="00F86152" w:rsidRDefault="00E174F8" w:rsidP="00A44622">
      <w:pPr>
        <w:spacing w:line="480" w:lineRule="auto"/>
        <w:rPr>
          <w:rFonts w:ascii="Times New Roman" w:hAnsi="Times New Roman"/>
          <w:b/>
          <w:sz w:val="24"/>
          <w:szCs w:val="24"/>
        </w:rPr>
      </w:pPr>
      <w:r w:rsidRPr="00F86152">
        <w:rPr>
          <w:rFonts w:ascii="Times New Roman" w:hAnsi="Times New Roman"/>
          <w:b/>
          <w:sz w:val="24"/>
          <w:szCs w:val="24"/>
        </w:rPr>
        <w:t>Acknowledgements</w:t>
      </w:r>
    </w:p>
    <w:p w:rsidR="00E174F8" w:rsidRDefault="00E174F8" w:rsidP="00A44622">
      <w:pPr>
        <w:spacing w:after="0" w:line="480" w:lineRule="auto"/>
        <w:ind w:firstLine="720"/>
        <w:rPr>
          <w:rFonts w:ascii="Times New Roman" w:hAnsi="Times New Roman"/>
          <w:sz w:val="24"/>
          <w:szCs w:val="24"/>
        </w:rPr>
      </w:pPr>
      <w:r w:rsidRPr="00F86152">
        <w:rPr>
          <w:rFonts w:ascii="Times New Roman" w:hAnsi="Times New Roman"/>
          <w:sz w:val="24"/>
          <w:szCs w:val="24"/>
        </w:rPr>
        <w:t xml:space="preserve">Preliminary results of this study were presented at the American College of Veterinary Internal Medicine Forum, Indianapolis, Indiana, </w:t>
      </w:r>
      <w:r>
        <w:rPr>
          <w:rFonts w:ascii="Times New Roman" w:hAnsi="Times New Roman"/>
          <w:sz w:val="24"/>
          <w:szCs w:val="24"/>
        </w:rPr>
        <w:t xml:space="preserve">3rd-6th June </w:t>
      </w:r>
      <w:r w:rsidRPr="00F86152">
        <w:rPr>
          <w:rFonts w:ascii="Times New Roman" w:hAnsi="Times New Roman"/>
          <w:sz w:val="24"/>
          <w:szCs w:val="24"/>
        </w:rPr>
        <w:t>2015.</w:t>
      </w:r>
      <w:r>
        <w:rPr>
          <w:rFonts w:ascii="Times New Roman" w:hAnsi="Times New Roman"/>
          <w:sz w:val="24"/>
          <w:szCs w:val="24"/>
        </w:rPr>
        <w:t xml:space="preserve"> T</w:t>
      </w:r>
      <w:r w:rsidRPr="00F86152">
        <w:rPr>
          <w:rFonts w:ascii="Times New Roman" w:hAnsi="Times New Roman"/>
          <w:sz w:val="24"/>
          <w:szCs w:val="24"/>
        </w:rPr>
        <w:t>he authors would like to acknowledge the clients and staff at the Beaumont Sainsbury A</w:t>
      </w:r>
      <w:r>
        <w:rPr>
          <w:rFonts w:ascii="Times New Roman" w:hAnsi="Times New Roman"/>
          <w:sz w:val="24"/>
          <w:szCs w:val="24"/>
        </w:rPr>
        <w:t>nimals Hospital and PDSA in Bow, plus</w:t>
      </w:r>
      <w:r w:rsidRPr="00F86152">
        <w:rPr>
          <w:rFonts w:ascii="Times New Roman" w:hAnsi="Times New Roman"/>
          <w:sz w:val="24"/>
          <w:szCs w:val="24"/>
        </w:rPr>
        <w:t xml:space="preserve"> Miranda Wright, Alexa Selwyn, Vanessa Nichols, Rachel Watson, Martha Cannon and colleagues (from the Oxford Cat Clinic), and their feline patients, who </w:t>
      </w:r>
      <w:r>
        <w:rPr>
          <w:rFonts w:ascii="Times New Roman" w:hAnsi="Times New Roman"/>
          <w:sz w:val="24"/>
          <w:szCs w:val="24"/>
        </w:rPr>
        <w:t xml:space="preserve">all </w:t>
      </w:r>
      <w:r w:rsidRPr="00F86152">
        <w:rPr>
          <w:rFonts w:ascii="Times New Roman" w:hAnsi="Times New Roman"/>
          <w:sz w:val="24"/>
          <w:szCs w:val="24"/>
        </w:rPr>
        <w:t xml:space="preserve">submitted samples for this study. </w:t>
      </w:r>
      <w:r>
        <w:rPr>
          <w:rFonts w:ascii="Times New Roman" w:hAnsi="Times New Roman"/>
          <w:sz w:val="24"/>
          <w:szCs w:val="24"/>
        </w:rPr>
        <w:t>W</w:t>
      </w:r>
      <w:r w:rsidRPr="00F86152">
        <w:rPr>
          <w:rFonts w:ascii="Times New Roman" w:hAnsi="Times New Roman"/>
          <w:sz w:val="24"/>
          <w:szCs w:val="24"/>
        </w:rPr>
        <w:t>e would like to acknowledge Stacey Davey and Miranda Garfoot who assisted with the agarose gel serum protein electrophoresis</w:t>
      </w:r>
      <w:r>
        <w:rPr>
          <w:rFonts w:ascii="Times New Roman" w:hAnsi="Times New Roman"/>
          <w:sz w:val="24"/>
          <w:szCs w:val="24"/>
        </w:rPr>
        <w:t>.</w:t>
      </w:r>
    </w:p>
    <w:p w:rsidR="00E174F8" w:rsidRDefault="00E174F8" w:rsidP="00A44622">
      <w:pPr>
        <w:spacing w:after="0" w:line="480" w:lineRule="auto"/>
        <w:rPr>
          <w:rFonts w:ascii="Times New Roman" w:hAnsi="Times New Roman"/>
          <w:sz w:val="24"/>
          <w:szCs w:val="24"/>
        </w:rPr>
      </w:pPr>
    </w:p>
    <w:p w:rsidR="00E174F8" w:rsidRPr="00F86152" w:rsidRDefault="00E174F8" w:rsidP="00A44622">
      <w:pPr>
        <w:spacing w:after="0" w:line="480" w:lineRule="auto"/>
        <w:rPr>
          <w:rFonts w:ascii="Times New Roman" w:hAnsi="Times New Roman"/>
          <w:sz w:val="24"/>
          <w:szCs w:val="24"/>
        </w:rPr>
      </w:pPr>
      <w:r>
        <w:rPr>
          <w:rFonts w:ascii="Times New Roman" w:hAnsi="Times New Roman"/>
          <w:sz w:val="24"/>
          <w:szCs w:val="24"/>
        </w:rPr>
        <w:t>Funding: This work was supported by</w:t>
      </w:r>
      <w:r w:rsidRPr="00F86152">
        <w:rPr>
          <w:rFonts w:ascii="Times New Roman" w:hAnsi="Times New Roman"/>
          <w:sz w:val="24"/>
          <w:szCs w:val="24"/>
        </w:rPr>
        <w:t xml:space="preserve"> the PetPlan Chari</w:t>
      </w:r>
      <w:r>
        <w:rPr>
          <w:rFonts w:ascii="Times New Roman" w:hAnsi="Times New Roman"/>
          <w:sz w:val="24"/>
          <w:szCs w:val="24"/>
        </w:rPr>
        <w:t>table Trust</w:t>
      </w:r>
      <w:r w:rsidRPr="00F86152">
        <w:rPr>
          <w:rFonts w:ascii="Times New Roman" w:hAnsi="Times New Roman"/>
          <w:sz w:val="24"/>
          <w:szCs w:val="24"/>
        </w:rPr>
        <w:t xml:space="preserve">. </w:t>
      </w:r>
    </w:p>
    <w:p w:rsidR="00E174F8" w:rsidRPr="00F86152" w:rsidRDefault="00E174F8" w:rsidP="00A44622">
      <w:pPr>
        <w:spacing w:line="480" w:lineRule="auto"/>
        <w:rPr>
          <w:rFonts w:ascii="Times New Roman" w:hAnsi="Times New Roman"/>
          <w:sz w:val="24"/>
          <w:szCs w:val="24"/>
        </w:rPr>
      </w:pPr>
      <w:r w:rsidRPr="00F86152">
        <w:rPr>
          <w:rFonts w:ascii="Times New Roman" w:hAnsi="Times New Roman"/>
          <w:sz w:val="24"/>
          <w:szCs w:val="24"/>
        </w:rPr>
        <w:br w:type="page"/>
      </w:r>
      <w:r w:rsidRPr="00F86152">
        <w:rPr>
          <w:rFonts w:ascii="Times New Roman" w:hAnsi="Times New Roman"/>
          <w:b/>
          <w:sz w:val="24"/>
          <w:szCs w:val="24"/>
        </w:rPr>
        <w:lastRenderedPageBreak/>
        <w:t>References</w:t>
      </w:r>
    </w:p>
    <w:p w:rsidR="00E174F8" w:rsidRPr="00EB4CC3" w:rsidRDefault="000B649D" w:rsidP="00A44622">
      <w:pPr>
        <w:spacing w:after="0" w:line="240" w:lineRule="auto"/>
        <w:ind w:left="720" w:hanging="720"/>
        <w:rPr>
          <w:rFonts w:ascii="Times New Roman" w:hAnsi="Times New Roman"/>
          <w:noProof/>
          <w:sz w:val="24"/>
          <w:szCs w:val="24"/>
        </w:rPr>
      </w:pPr>
      <w:bookmarkStart w:id="1" w:name="_ENREF_1"/>
      <w:r w:rsidRPr="00EB4CC3">
        <w:rPr>
          <w:rFonts w:ascii="Times New Roman" w:hAnsi="Times New Roman"/>
          <w:noProof/>
          <w:sz w:val="24"/>
          <w:szCs w:val="24"/>
        </w:rPr>
        <w:t xml:space="preserve">Adams WH, Daniel GB, &amp; Legendre AM., 1997. </w:t>
      </w:r>
      <w:r w:rsidR="00E174F8" w:rsidRPr="00EB4CC3">
        <w:rPr>
          <w:rFonts w:ascii="Times New Roman" w:hAnsi="Times New Roman"/>
          <w:noProof/>
          <w:sz w:val="24"/>
          <w:szCs w:val="24"/>
        </w:rPr>
        <w:t>Investigation of the effects of hyperthyroidis</w:t>
      </w:r>
      <w:r w:rsidRPr="00EB4CC3">
        <w:rPr>
          <w:rFonts w:ascii="Times New Roman" w:hAnsi="Times New Roman"/>
          <w:noProof/>
          <w:sz w:val="24"/>
          <w:szCs w:val="24"/>
        </w:rPr>
        <w:t>m on renal function in the cat.</w:t>
      </w:r>
      <w:r w:rsidR="00E174F8" w:rsidRPr="00EB4CC3">
        <w:rPr>
          <w:rFonts w:ascii="Times New Roman" w:hAnsi="Times New Roman"/>
          <w:noProof/>
          <w:sz w:val="24"/>
          <w:szCs w:val="24"/>
        </w:rPr>
        <w:t xml:space="preserve"> Can J Vet Res </w:t>
      </w:r>
      <w:r w:rsidR="00E174F8" w:rsidRPr="00EB4CC3">
        <w:rPr>
          <w:rFonts w:ascii="Times New Roman" w:hAnsi="Times New Roman"/>
          <w:b/>
          <w:noProof/>
          <w:sz w:val="24"/>
          <w:szCs w:val="24"/>
        </w:rPr>
        <w:t>61</w:t>
      </w:r>
      <w:r w:rsidR="00E174F8" w:rsidRPr="00EB4CC3">
        <w:rPr>
          <w:rFonts w:ascii="Times New Roman" w:hAnsi="Times New Roman"/>
          <w:noProof/>
          <w:sz w:val="24"/>
          <w:szCs w:val="24"/>
        </w:rPr>
        <w:t>(1): 53-56.</w:t>
      </w:r>
      <w:bookmarkEnd w:id="1"/>
    </w:p>
    <w:p w:rsidR="000B649D" w:rsidRPr="00EB4CC3" w:rsidRDefault="000B649D" w:rsidP="00A44622">
      <w:pPr>
        <w:spacing w:after="0" w:line="240" w:lineRule="auto"/>
        <w:ind w:left="720" w:hanging="720"/>
        <w:rPr>
          <w:rFonts w:ascii="Times New Roman" w:hAnsi="Times New Roman"/>
          <w:noProof/>
          <w:sz w:val="24"/>
          <w:szCs w:val="24"/>
        </w:rPr>
      </w:pPr>
    </w:p>
    <w:p w:rsidR="00E174F8" w:rsidRPr="00EB4CC3" w:rsidRDefault="00E174F8" w:rsidP="00A44622">
      <w:pPr>
        <w:spacing w:after="0" w:line="240" w:lineRule="auto"/>
        <w:ind w:left="720" w:hanging="720"/>
        <w:rPr>
          <w:rFonts w:ascii="Times New Roman" w:hAnsi="Times New Roman"/>
          <w:noProof/>
          <w:sz w:val="24"/>
          <w:szCs w:val="24"/>
        </w:rPr>
      </w:pPr>
      <w:bookmarkStart w:id="2" w:name="_ENREF_2"/>
      <w:r w:rsidRPr="00EB4CC3">
        <w:rPr>
          <w:rFonts w:ascii="Times New Roman" w:hAnsi="Times New Roman"/>
          <w:noProof/>
          <w:sz w:val="24"/>
          <w:szCs w:val="24"/>
        </w:rPr>
        <w:t>Baker,</w:t>
      </w:r>
      <w:r w:rsidR="000B649D" w:rsidRPr="00EB4CC3">
        <w:rPr>
          <w:rFonts w:ascii="Times New Roman" w:hAnsi="Times New Roman"/>
          <w:noProof/>
          <w:sz w:val="24"/>
          <w:szCs w:val="24"/>
        </w:rPr>
        <w:t xml:space="preserve"> R. J. and Valli V.E., 1988. </w:t>
      </w:r>
      <w:r w:rsidRPr="00EB4CC3">
        <w:rPr>
          <w:rFonts w:ascii="Times New Roman" w:hAnsi="Times New Roman"/>
          <w:noProof/>
          <w:sz w:val="24"/>
          <w:szCs w:val="24"/>
        </w:rPr>
        <w:t>Electrophoretic and immunoelectrophoretic ana</w:t>
      </w:r>
      <w:r w:rsidR="000B649D" w:rsidRPr="00EB4CC3">
        <w:rPr>
          <w:rFonts w:ascii="Times New Roman" w:hAnsi="Times New Roman"/>
          <w:noProof/>
          <w:sz w:val="24"/>
          <w:szCs w:val="24"/>
        </w:rPr>
        <w:t>lysis of feline serum proteins.</w:t>
      </w:r>
      <w:r w:rsidRPr="00EB4CC3">
        <w:rPr>
          <w:rFonts w:ascii="Times New Roman" w:hAnsi="Times New Roman"/>
          <w:noProof/>
          <w:sz w:val="24"/>
          <w:szCs w:val="24"/>
        </w:rPr>
        <w:t xml:space="preserve"> Can J Vet Res </w:t>
      </w:r>
      <w:r w:rsidRPr="00EB4CC3">
        <w:rPr>
          <w:rFonts w:ascii="Times New Roman" w:hAnsi="Times New Roman"/>
          <w:b/>
          <w:noProof/>
          <w:sz w:val="24"/>
          <w:szCs w:val="24"/>
        </w:rPr>
        <w:t>52</w:t>
      </w:r>
      <w:r w:rsidRPr="00EB4CC3">
        <w:rPr>
          <w:rFonts w:ascii="Times New Roman" w:hAnsi="Times New Roman"/>
          <w:noProof/>
          <w:sz w:val="24"/>
          <w:szCs w:val="24"/>
        </w:rPr>
        <w:t>(3): 308-314.</w:t>
      </w:r>
      <w:bookmarkEnd w:id="2"/>
    </w:p>
    <w:p w:rsidR="000B649D" w:rsidRPr="00EB4CC3" w:rsidRDefault="000B649D" w:rsidP="00A44622">
      <w:pPr>
        <w:spacing w:after="0" w:line="240" w:lineRule="auto"/>
        <w:ind w:left="720" w:hanging="720"/>
        <w:rPr>
          <w:rFonts w:ascii="Times New Roman" w:hAnsi="Times New Roman"/>
          <w:noProof/>
          <w:sz w:val="24"/>
          <w:szCs w:val="24"/>
        </w:rPr>
      </w:pPr>
    </w:p>
    <w:p w:rsidR="00E174F8" w:rsidRPr="00EB4CC3" w:rsidRDefault="00E174F8" w:rsidP="00A44622">
      <w:pPr>
        <w:spacing w:after="0" w:line="240" w:lineRule="auto"/>
        <w:ind w:left="720" w:hanging="720"/>
        <w:rPr>
          <w:rFonts w:ascii="Times New Roman" w:hAnsi="Times New Roman"/>
          <w:noProof/>
          <w:sz w:val="24"/>
          <w:szCs w:val="24"/>
        </w:rPr>
      </w:pPr>
      <w:bookmarkStart w:id="3" w:name="_ENREF_3"/>
      <w:r w:rsidRPr="00EB4CC3">
        <w:rPr>
          <w:rFonts w:ascii="Times New Roman" w:hAnsi="Times New Roman"/>
          <w:noProof/>
          <w:sz w:val="24"/>
          <w:szCs w:val="24"/>
        </w:rPr>
        <w:t>Blomstedt, B. and Likjedahl</w:t>
      </w:r>
      <w:r w:rsidR="000B649D" w:rsidRPr="00EB4CC3">
        <w:rPr>
          <w:rFonts w:ascii="Times New Roman" w:hAnsi="Times New Roman"/>
          <w:noProof/>
          <w:sz w:val="24"/>
          <w:szCs w:val="24"/>
        </w:rPr>
        <w:t>, S. O. ,</w:t>
      </w:r>
      <w:r w:rsidRPr="00EB4CC3">
        <w:rPr>
          <w:rFonts w:ascii="Times New Roman" w:hAnsi="Times New Roman"/>
          <w:noProof/>
          <w:sz w:val="24"/>
          <w:szCs w:val="24"/>
        </w:rPr>
        <w:t xml:space="preserve"> 1967. Effect of hyperthyroidism o</w:t>
      </w:r>
      <w:r w:rsidR="000B649D" w:rsidRPr="00EB4CC3">
        <w:rPr>
          <w:rFonts w:ascii="Times New Roman" w:hAnsi="Times New Roman"/>
          <w:noProof/>
          <w:sz w:val="24"/>
          <w:szCs w:val="24"/>
        </w:rPr>
        <w:t>n metabolism of albumin in man.</w:t>
      </w:r>
      <w:r w:rsidRPr="00EB4CC3">
        <w:rPr>
          <w:rFonts w:ascii="Times New Roman" w:hAnsi="Times New Roman"/>
          <w:noProof/>
          <w:sz w:val="24"/>
          <w:szCs w:val="24"/>
        </w:rPr>
        <w:t xml:space="preserve"> Acta Med Scand </w:t>
      </w:r>
      <w:r w:rsidRPr="00EB4CC3">
        <w:rPr>
          <w:rFonts w:ascii="Times New Roman" w:hAnsi="Times New Roman"/>
          <w:b/>
          <w:noProof/>
          <w:sz w:val="24"/>
          <w:szCs w:val="24"/>
        </w:rPr>
        <w:t>181</w:t>
      </w:r>
      <w:r w:rsidRPr="00EB4CC3">
        <w:rPr>
          <w:rFonts w:ascii="Times New Roman" w:hAnsi="Times New Roman"/>
          <w:noProof/>
          <w:sz w:val="24"/>
          <w:szCs w:val="24"/>
        </w:rPr>
        <w:t>(3): 315-319.</w:t>
      </w:r>
      <w:bookmarkEnd w:id="3"/>
    </w:p>
    <w:p w:rsidR="000B649D" w:rsidRPr="00EB4CC3" w:rsidRDefault="000B649D" w:rsidP="00A44622">
      <w:pPr>
        <w:spacing w:after="0" w:line="240" w:lineRule="auto"/>
        <w:ind w:left="720" w:hanging="720"/>
        <w:rPr>
          <w:rFonts w:ascii="Times New Roman" w:hAnsi="Times New Roman"/>
          <w:noProof/>
          <w:sz w:val="24"/>
          <w:szCs w:val="24"/>
        </w:rPr>
      </w:pPr>
    </w:p>
    <w:p w:rsidR="00E174F8" w:rsidRPr="00EB4CC3" w:rsidRDefault="00E174F8" w:rsidP="00A44622">
      <w:pPr>
        <w:spacing w:after="0" w:line="240" w:lineRule="auto"/>
        <w:ind w:left="720" w:hanging="720"/>
        <w:rPr>
          <w:rFonts w:ascii="Times New Roman" w:hAnsi="Times New Roman"/>
          <w:noProof/>
          <w:sz w:val="24"/>
          <w:szCs w:val="24"/>
        </w:rPr>
      </w:pPr>
      <w:bookmarkStart w:id="4" w:name="_ENREF_4"/>
      <w:r w:rsidRPr="00EB4CC3">
        <w:rPr>
          <w:rFonts w:ascii="Times New Roman" w:hAnsi="Times New Roman"/>
          <w:noProof/>
          <w:sz w:val="24"/>
          <w:szCs w:val="24"/>
        </w:rPr>
        <w:t xml:space="preserve">Dörr, M., Robinson, </w:t>
      </w:r>
      <w:r w:rsidR="000B649D" w:rsidRPr="00EB4CC3">
        <w:rPr>
          <w:rFonts w:ascii="Times New Roman" w:hAnsi="Times New Roman"/>
          <w:noProof/>
          <w:sz w:val="24"/>
          <w:szCs w:val="24"/>
        </w:rPr>
        <w:t xml:space="preserve">D. M. </w:t>
      </w:r>
      <w:r w:rsidR="00A44622" w:rsidRPr="00EB4CC3">
        <w:rPr>
          <w:rStyle w:val="apple-converted-space"/>
          <w:rFonts w:ascii="Times New Roman" w:hAnsi="Times New Roman"/>
          <w:sz w:val="24"/>
          <w:szCs w:val="24"/>
          <w:shd w:val="clear" w:color="auto" w:fill="FFFFFF"/>
        </w:rPr>
        <w:t> </w:t>
      </w:r>
      <w:hyperlink r:id="rId8" w:history="1">
        <w:r w:rsidR="00A44622" w:rsidRPr="00EB4CC3">
          <w:rPr>
            <w:rStyle w:val="Hyperlink"/>
            <w:rFonts w:ascii="Times New Roman" w:hAnsi="Times New Roman"/>
            <w:color w:val="auto"/>
            <w:sz w:val="24"/>
            <w:szCs w:val="24"/>
            <w:u w:val="none"/>
            <w:shd w:val="clear" w:color="auto" w:fill="FFFFFF"/>
          </w:rPr>
          <w:t>Wallaschofski H</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9" w:history="1">
        <w:r w:rsidR="00A44622" w:rsidRPr="00EB4CC3">
          <w:rPr>
            <w:rStyle w:val="Hyperlink"/>
            <w:rFonts w:ascii="Times New Roman" w:hAnsi="Times New Roman"/>
            <w:color w:val="auto"/>
            <w:sz w:val="24"/>
            <w:szCs w:val="24"/>
            <w:u w:val="none"/>
            <w:shd w:val="clear" w:color="auto" w:fill="FFFFFF"/>
          </w:rPr>
          <w:t>Schwahn C</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10" w:history="1">
        <w:r w:rsidR="00A44622" w:rsidRPr="00EB4CC3">
          <w:rPr>
            <w:rStyle w:val="Hyperlink"/>
            <w:rFonts w:ascii="Times New Roman" w:hAnsi="Times New Roman"/>
            <w:color w:val="auto"/>
            <w:sz w:val="24"/>
            <w:szCs w:val="24"/>
            <w:u w:val="none"/>
            <w:shd w:val="clear" w:color="auto" w:fill="FFFFFF"/>
          </w:rPr>
          <w:t>John U</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11" w:history="1">
        <w:r w:rsidR="00A44622" w:rsidRPr="00EB4CC3">
          <w:rPr>
            <w:rStyle w:val="Hyperlink"/>
            <w:rFonts w:ascii="Times New Roman" w:hAnsi="Times New Roman"/>
            <w:color w:val="auto"/>
            <w:sz w:val="24"/>
            <w:szCs w:val="24"/>
            <w:u w:val="none"/>
            <w:shd w:val="clear" w:color="auto" w:fill="FFFFFF"/>
          </w:rPr>
          <w:t>Felix SB</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12" w:history="1">
        <w:r w:rsidR="00A44622" w:rsidRPr="00EB4CC3">
          <w:rPr>
            <w:rStyle w:val="Hyperlink"/>
            <w:rFonts w:ascii="Times New Roman" w:hAnsi="Times New Roman"/>
            <w:color w:val="auto"/>
            <w:sz w:val="24"/>
            <w:szCs w:val="24"/>
            <w:u w:val="none"/>
            <w:shd w:val="clear" w:color="auto" w:fill="FFFFFF"/>
          </w:rPr>
          <w:t>Völzke H</w:t>
        </w:r>
      </w:hyperlink>
      <w:r w:rsidR="00A44622" w:rsidRPr="00EB4CC3">
        <w:rPr>
          <w:rFonts w:ascii="Times New Roman" w:hAnsi="Times New Roman"/>
          <w:sz w:val="24"/>
          <w:szCs w:val="24"/>
          <w:shd w:val="clear" w:color="auto" w:fill="FFFFFF"/>
        </w:rPr>
        <w:t>.</w:t>
      </w:r>
      <w:r w:rsidR="000B649D" w:rsidRPr="00EB4CC3">
        <w:rPr>
          <w:rFonts w:ascii="Times New Roman" w:hAnsi="Times New Roman"/>
          <w:noProof/>
          <w:sz w:val="24"/>
          <w:szCs w:val="24"/>
        </w:rPr>
        <w:t>,</w:t>
      </w:r>
      <w:r w:rsidRPr="00EB4CC3">
        <w:rPr>
          <w:rFonts w:ascii="Times New Roman" w:hAnsi="Times New Roman"/>
          <w:noProof/>
          <w:sz w:val="24"/>
          <w:szCs w:val="24"/>
        </w:rPr>
        <w:t xml:space="preserve"> 2006. Low serum thyrotropin is associat</w:t>
      </w:r>
      <w:r w:rsidR="000B649D" w:rsidRPr="00EB4CC3">
        <w:rPr>
          <w:rFonts w:ascii="Times New Roman" w:hAnsi="Times New Roman"/>
          <w:noProof/>
          <w:sz w:val="24"/>
          <w:szCs w:val="24"/>
        </w:rPr>
        <w:t>ed with high plasma fibrinogen.</w:t>
      </w:r>
      <w:r w:rsidRPr="00EB4CC3">
        <w:rPr>
          <w:rFonts w:ascii="Times New Roman" w:hAnsi="Times New Roman"/>
          <w:noProof/>
          <w:sz w:val="24"/>
          <w:szCs w:val="24"/>
        </w:rPr>
        <w:t xml:space="preserve"> J Clin Endocrinol Metab </w:t>
      </w:r>
      <w:r w:rsidRPr="00EB4CC3">
        <w:rPr>
          <w:rFonts w:ascii="Times New Roman" w:hAnsi="Times New Roman"/>
          <w:b/>
          <w:noProof/>
          <w:sz w:val="24"/>
          <w:szCs w:val="24"/>
        </w:rPr>
        <w:t>91</w:t>
      </w:r>
      <w:r w:rsidRPr="00EB4CC3">
        <w:rPr>
          <w:rFonts w:ascii="Times New Roman" w:hAnsi="Times New Roman"/>
          <w:noProof/>
          <w:sz w:val="24"/>
          <w:szCs w:val="24"/>
        </w:rPr>
        <w:t>(2): 530-534.</w:t>
      </w:r>
      <w:bookmarkEnd w:id="4"/>
    </w:p>
    <w:p w:rsidR="000B649D" w:rsidRPr="00EB4CC3" w:rsidRDefault="000B649D" w:rsidP="00A44622">
      <w:pPr>
        <w:spacing w:after="0" w:line="240" w:lineRule="auto"/>
        <w:ind w:left="720" w:hanging="720"/>
        <w:rPr>
          <w:rFonts w:ascii="Times New Roman" w:hAnsi="Times New Roman"/>
          <w:noProof/>
          <w:sz w:val="24"/>
          <w:szCs w:val="24"/>
        </w:rPr>
      </w:pPr>
    </w:p>
    <w:p w:rsidR="00E174F8" w:rsidRPr="00EB4CC3" w:rsidRDefault="00E174F8" w:rsidP="00A44622">
      <w:pPr>
        <w:spacing w:after="0" w:line="240" w:lineRule="auto"/>
        <w:ind w:left="720" w:hanging="720"/>
        <w:rPr>
          <w:rFonts w:ascii="Times New Roman" w:hAnsi="Times New Roman"/>
          <w:noProof/>
          <w:sz w:val="24"/>
          <w:szCs w:val="24"/>
        </w:rPr>
      </w:pPr>
      <w:bookmarkStart w:id="5" w:name="_ENREF_5"/>
      <w:r w:rsidRPr="00EB4CC3">
        <w:rPr>
          <w:rFonts w:ascii="Times New Roman" w:hAnsi="Times New Roman"/>
          <w:noProof/>
          <w:sz w:val="24"/>
          <w:szCs w:val="24"/>
        </w:rPr>
        <w:t>F</w:t>
      </w:r>
      <w:r w:rsidR="000B649D" w:rsidRPr="00EB4CC3">
        <w:rPr>
          <w:rFonts w:ascii="Times New Roman" w:hAnsi="Times New Roman"/>
          <w:noProof/>
          <w:sz w:val="24"/>
          <w:szCs w:val="24"/>
        </w:rPr>
        <w:t>arthing</w:t>
      </w:r>
      <w:r w:rsidRPr="00EB4CC3">
        <w:rPr>
          <w:rFonts w:ascii="Times New Roman" w:hAnsi="Times New Roman"/>
          <w:noProof/>
          <w:sz w:val="24"/>
          <w:szCs w:val="24"/>
        </w:rPr>
        <w:t>, C. P., G</w:t>
      </w:r>
      <w:r w:rsidR="000B649D" w:rsidRPr="00EB4CC3">
        <w:rPr>
          <w:rFonts w:ascii="Times New Roman" w:hAnsi="Times New Roman"/>
          <w:noProof/>
          <w:sz w:val="24"/>
          <w:szCs w:val="24"/>
        </w:rPr>
        <w:t>erwing J.</w:t>
      </w:r>
      <w:r w:rsidR="00A44622" w:rsidRPr="00EB4CC3">
        <w:rPr>
          <w:rFonts w:ascii="Times New Roman" w:hAnsi="Times New Roman"/>
          <w:noProof/>
          <w:sz w:val="24"/>
          <w:szCs w:val="24"/>
        </w:rPr>
        <w:t xml:space="preserve"> and Shewell J</w:t>
      </w:r>
      <w:r w:rsidRPr="00EB4CC3">
        <w:rPr>
          <w:rFonts w:ascii="Times New Roman" w:hAnsi="Times New Roman"/>
          <w:noProof/>
          <w:sz w:val="24"/>
          <w:szCs w:val="24"/>
        </w:rPr>
        <w:t>.</w:t>
      </w:r>
      <w:r w:rsidR="000B649D" w:rsidRPr="00EB4CC3">
        <w:rPr>
          <w:rFonts w:ascii="Times New Roman" w:hAnsi="Times New Roman"/>
          <w:noProof/>
          <w:sz w:val="24"/>
          <w:szCs w:val="24"/>
        </w:rPr>
        <w:t>,</w:t>
      </w:r>
      <w:r w:rsidRPr="00EB4CC3">
        <w:rPr>
          <w:rFonts w:ascii="Times New Roman" w:hAnsi="Times New Roman"/>
          <w:noProof/>
          <w:sz w:val="24"/>
          <w:szCs w:val="24"/>
        </w:rPr>
        <w:t xml:space="preserve"> 1960. The catabolism of 131I-labelled homologous gamma-globulin in normal, hyp</w:t>
      </w:r>
      <w:r w:rsidR="000B649D" w:rsidRPr="00EB4CC3">
        <w:rPr>
          <w:rFonts w:ascii="Times New Roman" w:hAnsi="Times New Roman"/>
          <w:noProof/>
          <w:sz w:val="24"/>
          <w:szCs w:val="24"/>
        </w:rPr>
        <w:t xml:space="preserve">erthyroid and hypothyroid rats. </w:t>
      </w:r>
      <w:r w:rsidRPr="00EB4CC3">
        <w:rPr>
          <w:rFonts w:ascii="Times New Roman" w:hAnsi="Times New Roman"/>
          <w:noProof/>
          <w:sz w:val="24"/>
          <w:szCs w:val="24"/>
        </w:rPr>
        <w:t xml:space="preserve"> J Endocrinol </w:t>
      </w:r>
      <w:r w:rsidRPr="00EB4CC3">
        <w:rPr>
          <w:rFonts w:ascii="Times New Roman" w:hAnsi="Times New Roman"/>
          <w:b/>
          <w:noProof/>
          <w:sz w:val="24"/>
          <w:szCs w:val="24"/>
        </w:rPr>
        <w:t>21</w:t>
      </w:r>
      <w:r w:rsidRPr="00EB4CC3">
        <w:rPr>
          <w:rFonts w:ascii="Times New Roman" w:hAnsi="Times New Roman"/>
          <w:noProof/>
          <w:sz w:val="24"/>
          <w:szCs w:val="24"/>
        </w:rPr>
        <w:t>: 83-89.</w:t>
      </w:r>
      <w:bookmarkEnd w:id="5"/>
    </w:p>
    <w:p w:rsidR="000B649D" w:rsidRPr="00EB4CC3" w:rsidRDefault="000B649D" w:rsidP="00A44622">
      <w:pPr>
        <w:spacing w:after="0" w:line="240" w:lineRule="auto"/>
        <w:ind w:left="720" w:hanging="720"/>
        <w:rPr>
          <w:rFonts w:ascii="Times New Roman" w:hAnsi="Times New Roman"/>
          <w:noProof/>
          <w:sz w:val="24"/>
          <w:szCs w:val="24"/>
        </w:rPr>
      </w:pPr>
    </w:p>
    <w:p w:rsidR="00E174F8" w:rsidRPr="00EB4CC3" w:rsidRDefault="00A44622" w:rsidP="00A44622">
      <w:pPr>
        <w:spacing w:after="0" w:line="240" w:lineRule="auto"/>
        <w:ind w:left="720" w:hanging="720"/>
        <w:rPr>
          <w:rFonts w:ascii="Times New Roman" w:hAnsi="Times New Roman"/>
          <w:noProof/>
          <w:sz w:val="24"/>
          <w:szCs w:val="24"/>
        </w:rPr>
      </w:pPr>
      <w:bookmarkStart w:id="6" w:name="_ENREF_6"/>
      <w:r w:rsidRPr="00EB4CC3">
        <w:rPr>
          <w:rFonts w:ascii="Times New Roman" w:hAnsi="Times New Roman"/>
          <w:noProof/>
          <w:sz w:val="24"/>
          <w:szCs w:val="24"/>
        </w:rPr>
        <w:t>Finch NC, Heiene R, Elliott J, Syme HM, &amp; Peters AM</w:t>
      </w:r>
      <w:r w:rsidR="000B649D" w:rsidRPr="00EB4CC3">
        <w:rPr>
          <w:rFonts w:ascii="Times New Roman" w:hAnsi="Times New Roman"/>
          <w:noProof/>
          <w:sz w:val="24"/>
          <w:szCs w:val="24"/>
        </w:rPr>
        <w:t>., 2015</w:t>
      </w:r>
      <w:r w:rsidR="00E174F8" w:rsidRPr="00EB4CC3">
        <w:rPr>
          <w:rFonts w:ascii="Times New Roman" w:hAnsi="Times New Roman"/>
          <w:noProof/>
          <w:sz w:val="24"/>
          <w:szCs w:val="24"/>
        </w:rPr>
        <w:t>. Determination of extracellular fluid volum</w:t>
      </w:r>
      <w:r w:rsidR="000B649D" w:rsidRPr="00EB4CC3">
        <w:rPr>
          <w:rFonts w:ascii="Times New Roman" w:hAnsi="Times New Roman"/>
          <w:noProof/>
          <w:sz w:val="24"/>
          <w:szCs w:val="24"/>
        </w:rPr>
        <w:t>e in healthy and azotemic cats.</w:t>
      </w:r>
      <w:r w:rsidR="00E174F8" w:rsidRPr="00EB4CC3">
        <w:rPr>
          <w:rFonts w:ascii="Times New Roman" w:hAnsi="Times New Roman"/>
          <w:noProof/>
          <w:sz w:val="24"/>
          <w:szCs w:val="24"/>
        </w:rPr>
        <w:t xml:space="preserve"> J Vet Intern Med </w:t>
      </w:r>
      <w:r w:rsidR="00E174F8" w:rsidRPr="00EB4CC3">
        <w:rPr>
          <w:rFonts w:ascii="Times New Roman" w:hAnsi="Times New Roman"/>
          <w:b/>
          <w:noProof/>
          <w:sz w:val="24"/>
          <w:szCs w:val="24"/>
        </w:rPr>
        <w:t>29</w:t>
      </w:r>
      <w:r w:rsidR="00E174F8" w:rsidRPr="00EB4CC3">
        <w:rPr>
          <w:rFonts w:ascii="Times New Roman" w:hAnsi="Times New Roman"/>
          <w:noProof/>
          <w:sz w:val="24"/>
          <w:szCs w:val="24"/>
        </w:rPr>
        <w:t>(1): 35-42.</w:t>
      </w:r>
      <w:bookmarkEnd w:id="6"/>
    </w:p>
    <w:p w:rsidR="000B649D" w:rsidRPr="00EB4CC3" w:rsidRDefault="000B649D" w:rsidP="00A44622">
      <w:pPr>
        <w:spacing w:after="0" w:line="240" w:lineRule="auto"/>
        <w:ind w:left="720" w:hanging="720"/>
        <w:rPr>
          <w:rFonts w:ascii="Times New Roman" w:hAnsi="Times New Roman"/>
          <w:noProof/>
          <w:sz w:val="24"/>
          <w:szCs w:val="24"/>
        </w:rPr>
      </w:pPr>
    </w:p>
    <w:bookmarkStart w:id="7" w:name="_ENREF_7"/>
    <w:p w:rsidR="00E174F8" w:rsidRPr="00EB4CC3" w:rsidRDefault="0089294C" w:rsidP="00A44622">
      <w:pPr>
        <w:spacing w:after="0" w:line="240" w:lineRule="auto"/>
        <w:ind w:left="720" w:hanging="720"/>
        <w:rPr>
          <w:rFonts w:ascii="Times New Roman" w:hAnsi="Times New Roman"/>
          <w:noProof/>
          <w:sz w:val="24"/>
          <w:szCs w:val="24"/>
        </w:rPr>
      </w:pPr>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"https://www.ncbi.nlm.nih.gov/pubmed/?term=Gerou-Ferriani%20M%5BAuthor%5D&amp;cauthor=true&amp;cauthor_uid=21554360" </w:instrText>
      </w:r>
      <w:r w:rsidRPr="00EB4CC3">
        <w:rPr>
          <w:rFonts w:ascii="Times New Roman" w:hAnsi="Times New Roman"/>
          <w:sz w:val="24"/>
          <w:szCs w:val="24"/>
        </w:rPr>
        <w:fldChar w:fldCharType="separate"/>
      </w:r>
      <w:proofErr w:type="spellStart"/>
      <w:r w:rsidR="00A44622" w:rsidRPr="00EB4CC3">
        <w:rPr>
          <w:rStyle w:val="highlight"/>
          <w:rFonts w:ascii="Times New Roman" w:hAnsi="Times New Roman"/>
          <w:sz w:val="24"/>
          <w:szCs w:val="24"/>
          <w:shd w:val="clear" w:color="auto" w:fill="FFFFFF"/>
        </w:rPr>
        <w:t>Gerou-Ferriani</w:t>
      </w:r>
      <w:proofErr w:type="spellEnd"/>
      <w:r w:rsidR="00A44622" w:rsidRPr="00EB4CC3">
        <w:rPr>
          <w:rStyle w:val="apple-converted-space"/>
          <w:rFonts w:ascii="Times New Roman" w:hAnsi="Times New Roman"/>
          <w:sz w:val="24"/>
          <w:szCs w:val="24"/>
          <w:shd w:val="clear" w:color="auto" w:fill="FFFFFF"/>
        </w:rPr>
        <w:t> </w:t>
      </w:r>
      <w:r w:rsidR="00A44622" w:rsidRPr="00EB4CC3">
        <w:rPr>
          <w:rStyle w:val="Hyperlink"/>
          <w:rFonts w:ascii="Times New Roman" w:hAnsi="Times New Roman"/>
          <w:color w:val="auto"/>
          <w:sz w:val="24"/>
          <w:szCs w:val="24"/>
          <w:u w:val="none"/>
          <w:shd w:val="clear" w:color="auto" w:fill="FFFFFF"/>
        </w:rPr>
        <w:t>M</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fldChar w:fldCharType="begin"/>
      </w:r>
      <w:r w:rsidR="00134DE6">
        <w:instrText xml:space="preserve"> HYPERLINK "https://www.ncbi.nlm.nih.gov/pubmed/?term=McBrearty%20AR%5BAuthor%5D&amp;cauthor=true&amp;cauthor_uid=21554360" </w:instrText>
      </w:r>
      <w:r>
        <w:fldChar w:fldCharType="separate"/>
      </w:r>
      <w:r w:rsidR="00A44622" w:rsidRPr="00EB4CC3">
        <w:rPr>
          <w:rStyle w:val="Hyperlink"/>
          <w:rFonts w:ascii="Times New Roman" w:hAnsi="Times New Roman"/>
          <w:color w:val="auto"/>
          <w:sz w:val="24"/>
          <w:szCs w:val="24"/>
          <w:u w:val="none"/>
          <w:shd w:val="clear" w:color="auto" w:fill="FFFFFF"/>
        </w:rPr>
        <w:t>McBrearty</w:t>
      </w:r>
      <w:proofErr w:type="spellEnd"/>
      <w:r w:rsidR="00A44622" w:rsidRPr="00EB4CC3">
        <w:rPr>
          <w:rStyle w:val="Hyperlink"/>
          <w:rFonts w:ascii="Times New Roman" w:hAnsi="Times New Roman"/>
          <w:color w:val="auto"/>
          <w:sz w:val="24"/>
          <w:szCs w:val="24"/>
          <w:u w:val="none"/>
          <w:shd w:val="clear" w:color="auto" w:fill="FFFFFF"/>
        </w:rPr>
        <w:t xml:space="preserve"> AR</w:t>
      </w:r>
      <w:r>
        <w:rPr>
          <w:rStyle w:val="Hyperlink"/>
          <w:rFonts w:ascii="Times New Roman" w:hAnsi="Times New Roman"/>
          <w:color w:val="auto"/>
          <w:sz w:val="24"/>
          <w:szCs w:val="24"/>
          <w:u w:val="none"/>
          <w:shd w:val="clear" w:color="auto" w:fill="FFFFFF"/>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13" w:history="1">
        <w:r w:rsidR="00A44622" w:rsidRPr="00EB4CC3">
          <w:rPr>
            <w:rStyle w:val="Hyperlink"/>
            <w:rFonts w:ascii="Times New Roman" w:hAnsi="Times New Roman"/>
            <w:color w:val="auto"/>
            <w:sz w:val="24"/>
            <w:szCs w:val="24"/>
            <w:u w:val="none"/>
            <w:shd w:val="clear" w:color="auto" w:fill="FFFFFF"/>
          </w:rPr>
          <w:t>Burchmore RJ</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14" w:history="1">
        <w:r w:rsidR="00A44622" w:rsidRPr="00EB4CC3">
          <w:rPr>
            <w:rStyle w:val="Hyperlink"/>
            <w:rFonts w:ascii="Times New Roman" w:hAnsi="Times New Roman"/>
            <w:color w:val="auto"/>
            <w:sz w:val="24"/>
            <w:szCs w:val="24"/>
            <w:u w:val="none"/>
            <w:shd w:val="clear" w:color="auto" w:fill="FFFFFF"/>
          </w:rPr>
          <w:t>Jayawardena KG</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fldChar w:fldCharType="begin"/>
      </w:r>
      <w:r w:rsidR="00134DE6">
        <w:instrText xml:space="preserve"> HYPERLINK "https://www.ncbi.nlm.nih.gov/pubmed/?term=Eckersall%20PD%5BAuthor%5D&amp;cauthor=true&amp;cauthor_uid=21554360" </w:instrText>
      </w:r>
      <w:r>
        <w:fldChar w:fldCharType="separate"/>
      </w:r>
      <w:r w:rsidR="00A44622" w:rsidRPr="00EB4CC3">
        <w:rPr>
          <w:rStyle w:val="Hyperlink"/>
          <w:rFonts w:ascii="Times New Roman" w:hAnsi="Times New Roman"/>
          <w:color w:val="auto"/>
          <w:sz w:val="24"/>
          <w:szCs w:val="24"/>
          <w:u w:val="none"/>
          <w:shd w:val="clear" w:color="auto" w:fill="FFFFFF"/>
        </w:rPr>
        <w:t>Eckersall</w:t>
      </w:r>
      <w:proofErr w:type="spellEnd"/>
      <w:r w:rsidR="00A44622" w:rsidRPr="00EB4CC3">
        <w:rPr>
          <w:rStyle w:val="Hyperlink"/>
          <w:rFonts w:ascii="Times New Roman" w:hAnsi="Times New Roman"/>
          <w:color w:val="auto"/>
          <w:sz w:val="24"/>
          <w:szCs w:val="24"/>
          <w:u w:val="none"/>
          <w:shd w:val="clear" w:color="auto" w:fill="FFFFFF"/>
        </w:rPr>
        <w:t xml:space="preserve"> PD</w:t>
      </w:r>
      <w:r>
        <w:rPr>
          <w:rStyle w:val="Hyperlink"/>
          <w:rFonts w:ascii="Times New Roman" w:hAnsi="Times New Roman"/>
          <w:color w:val="auto"/>
          <w:sz w:val="24"/>
          <w:szCs w:val="24"/>
          <w:u w:val="none"/>
          <w:shd w:val="clear" w:color="auto" w:fill="FFFFFF"/>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15" w:history="1">
        <w:r w:rsidR="00A44622" w:rsidRPr="00EB4CC3">
          <w:rPr>
            <w:rStyle w:val="Hyperlink"/>
            <w:rFonts w:ascii="Times New Roman" w:hAnsi="Times New Roman"/>
            <w:color w:val="auto"/>
            <w:sz w:val="24"/>
            <w:szCs w:val="24"/>
            <w:u w:val="none"/>
            <w:shd w:val="clear" w:color="auto" w:fill="FFFFFF"/>
          </w:rPr>
          <w:t>Morris JS</w:t>
        </w:r>
      </w:hyperlink>
      <w:r w:rsidR="00A44622" w:rsidRPr="00EB4CC3">
        <w:rPr>
          <w:rFonts w:ascii="Times New Roman" w:hAnsi="Times New Roman"/>
          <w:sz w:val="24"/>
          <w:szCs w:val="24"/>
          <w:shd w:val="clear" w:color="auto" w:fill="FFFFFF"/>
        </w:rPr>
        <w:t>.</w:t>
      </w:r>
      <w:r w:rsidR="00A44622" w:rsidRPr="00EB4CC3">
        <w:rPr>
          <w:rFonts w:ascii="Times New Roman" w:hAnsi="Times New Roman"/>
          <w:noProof/>
          <w:sz w:val="24"/>
          <w:szCs w:val="24"/>
        </w:rPr>
        <w:t xml:space="preserve">., 2011. </w:t>
      </w:r>
      <w:r w:rsidR="00E174F8" w:rsidRPr="00EB4CC3">
        <w:rPr>
          <w:rFonts w:ascii="Times New Roman" w:hAnsi="Times New Roman"/>
          <w:noProof/>
          <w:sz w:val="24"/>
          <w:szCs w:val="24"/>
        </w:rPr>
        <w:t>Agarose gel serum protein electrophoresis in cats with and without lymphoma and preliminary results of tande</w:t>
      </w:r>
      <w:r w:rsidR="00A44622" w:rsidRPr="00EB4CC3">
        <w:rPr>
          <w:rFonts w:ascii="Times New Roman" w:hAnsi="Times New Roman"/>
          <w:noProof/>
          <w:sz w:val="24"/>
          <w:szCs w:val="24"/>
        </w:rPr>
        <w:t>m mass fingerprinting analysis.</w:t>
      </w:r>
      <w:r w:rsidR="00E174F8" w:rsidRPr="00EB4CC3">
        <w:rPr>
          <w:rFonts w:ascii="Times New Roman" w:hAnsi="Times New Roman"/>
          <w:noProof/>
          <w:sz w:val="24"/>
          <w:szCs w:val="24"/>
        </w:rPr>
        <w:t xml:space="preserve"> Vet Clin Pathol </w:t>
      </w:r>
      <w:r w:rsidR="00E174F8" w:rsidRPr="00EB4CC3">
        <w:rPr>
          <w:rFonts w:ascii="Times New Roman" w:hAnsi="Times New Roman"/>
          <w:b/>
          <w:noProof/>
          <w:sz w:val="24"/>
          <w:szCs w:val="24"/>
        </w:rPr>
        <w:t>40</w:t>
      </w:r>
      <w:r w:rsidR="00E174F8" w:rsidRPr="00EB4CC3">
        <w:rPr>
          <w:rFonts w:ascii="Times New Roman" w:hAnsi="Times New Roman"/>
          <w:noProof/>
          <w:sz w:val="24"/>
          <w:szCs w:val="24"/>
        </w:rPr>
        <w:t>(2): 159-173.</w:t>
      </w:r>
      <w:bookmarkEnd w:id="7"/>
    </w:p>
    <w:p w:rsidR="00A44622" w:rsidRPr="00EB4CC3" w:rsidRDefault="00A44622" w:rsidP="00A44622">
      <w:pPr>
        <w:spacing w:after="0" w:line="240" w:lineRule="auto"/>
        <w:ind w:left="720" w:hanging="720"/>
        <w:rPr>
          <w:rFonts w:ascii="Times New Roman" w:hAnsi="Times New Roman"/>
          <w:noProof/>
          <w:sz w:val="24"/>
          <w:szCs w:val="24"/>
        </w:rPr>
      </w:pPr>
    </w:p>
    <w:p w:rsidR="00E174F8" w:rsidRPr="00EB4CC3" w:rsidRDefault="00E174F8" w:rsidP="00A44622">
      <w:pPr>
        <w:spacing w:after="0" w:line="240" w:lineRule="auto"/>
        <w:ind w:left="720" w:hanging="720"/>
        <w:rPr>
          <w:rFonts w:ascii="Times New Roman" w:hAnsi="Times New Roman"/>
          <w:noProof/>
          <w:sz w:val="24"/>
          <w:szCs w:val="24"/>
        </w:rPr>
      </w:pPr>
      <w:bookmarkStart w:id="8" w:name="_ENREF_8"/>
      <w:r w:rsidRPr="00EB4CC3">
        <w:rPr>
          <w:rFonts w:ascii="Times New Roman" w:hAnsi="Times New Roman"/>
          <w:noProof/>
          <w:sz w:val="24"/>
          <w:szCs w:val="24"/>
        </w:rPr>
        <w:t>Griffin, E. E. and Miller</w:t>
      </w:r>
      <w:r w:rsidR="00A44622" w:rsidRPr="00EB4CC3">
        <w:rPr>
          <w:rFonts w:ascii="Times New Roman" w:hAnsi="Times New Roman"/>
          <w:noProof/>
          <w:sz w:val="24"/>
          <w:szCs w:val="24"/>
        </w:rPr>
        <w:t xml:space="preserve"> L.L., 1973</w:t>
      </w:r>
      <w:r w:rsidRPr="00EB4CC3">
        <w:rPr>
          <w:rFonts w:ascii="Times New Roman" w:hAnsi="Times New Roman"/>
          <w:noProof/>
          <w:sz w:val="24"/>
          <w:szCs w:val="24"/>
        </w:rPr>
        <w:t xml:space="preserve">. Effects of hypothyroidism, hyperthyroidism, and thyroxine on net synthesis of plasma proteins by the isolated perfused rat liver. Modulation of the response to insulin plus cortisol in the net synthesis of albumin, fibrinogen, 1-acid glycorprotein, 2-(acute phase) globulin, and haptoglobin. J Biol Chem </w:t>
      </w:r>
      <w:r w:rsidRPr="00EB4CC3">
        <w:rPr>
          <w:rFonts w:ascii="Times New Roman" w:hAnsi="Times New Roman"/>
          <w:b/>
          <w:noProof/>
          <w:sz w:val="24"/>
          <w:szCs w:val="24"/>
        </w:rPr>
        <w:t>248</w:t>
      </w:r>
      <w:r w:rsidRPr="00EB4CC3">
        <w:rPr>
          <w:rFonts w:ascii="Times New Roman" w:hAnsi="Times New Roman"/>
          <w:noProof/>
          <w:sz w:val="24"/>
          <w:szCs w:val="24"/>
        </w:rPr>
        <w:t>(13): 4716-4723.</w:t>
      </w:r>
      <w:bookmarkEnd w:id="8"/>
    </w:p>
    <w:p w:rsidR="00A44622" w:rsidRPr="00EB4CC3" w:rsidRDefault="00A44622" w:rsidP="00A44622">
      <w:pPr>
        <w:spacing w:after="0" w:line="240" w:lineRule="auto"/>
        <w:ind w:left="720" w:hanging="720"/>
        <w:rPr>
          <w:rFonts w:ascii="Times New Roman" w:hAnsi="Times New Roman"/>
          <w:noProof/>
          <w:sz w:val="24"/>
          <w:szCs w:val="24"/>
        </w:rPr>
      </w:pPr>
    </w:p>
    <w:bookmarkStart w:id="9" w:name="_ENREF_10"/>
    <w:p w:rsidR="00E174F8" w:rsidRPr="00EB4CC3" w:rsidRDefault="0089294C" w:rsidP="00A44622">
      <w:pPr>
        <w:spacing w:after="0" w:line="240" w:lineRule="auto"/>
        <w:ind w:left="720" w:hanging="720"/>
        <w:rPr>
          <w:rFonts w:ascii="Times New Roman" w:hAnsi="Times New Roman"/>
          <w:noProof/>
          <w:sz w:val="24"/>
          <w:szCs w:val="24"/>
        </w:rPr>
      </w:pPr>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"https://www.ncbi.nlm.nih.gov/pubmed/?term=Hofmann-Lehmann%20R%5BAuthor%5D&amp;cauthor=true&amp;cauthor_uid=9008278" </w:instrText>
      </w:r>
      <w:r w:rsidRPr="00EB4CC3">
        <w:rPr>
          <w:rFonts w:ascii="Times New Roman" w:hAnsi="Times New Roman"/>
          <w:sz w:val="24"/>
          <w:szCs w:val="24"/>
        </w:rPr>
        <w:fldChar w:fldCharType="separate"/>
      </w:r>
      <w:r w:rsidR="00A44622" w:rsidRPr="00EB4CC3">
        <w:rPr>
          <w:rStyle w:val="highlight"/>
          <w:rFonts w:ascii="Times New Roman" w:hAnsi="Times New Roman"/>
          <w:sz w:val="24"/>
          <w:szCs w:val="24"/>
          <w:shd w:val="clear" w:color="auto" w:fill="FFFFFF"/>
        </w:rPr>
        <w:t>Hofmann-Lehmann</w:t>
      </w:r>
      <w:r w:rsidR="00A44622" w:rsidRPr="00EB4CC3">
        <w:rPr>
          <w:rStyle w:val="apple-converted-space"/>
          <w:rFonts w:ascii="Times New Roman" w:hAnsi="Times New Roman"/>
          <w:sz w:val="24"/>
          <w:szCs w:val="24"/>
          <w:shd w:val="clear" w:color="auto" w:fill="FFFFFF"/>
        </w:rPr>
        <w:t> </w:t>
      </w:r>
      <w:r w:rsidR="00A44622" w:rsidRPr="00EB4CC3">
        <w:rPr>
          <w:rStyle w:val="Hyperlink"/>
          <w:rFonts w:ascii="Times New Roman" w:hAnsi="Times New Roman"/>
          <w:color w:val="auto"/>
          <w:sz w:val="24"/>
          <w:szCs w:val="24"/>
          <w:u w:val="none"/>
          <w:shd w:val="clear" w:color="auto" w:fill="FFFFFF"/>
        </w:rPr>
        <w:t>R</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vertAlign w:val="superscript"/>
        </w:rPr>
        <w:t>1</w:t>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fldChar w:fldCharType="begin"/>
      </w:r>
      <w:r w:rsidR="00134DE6">
        <w:instrText xml:space="preserve"> HYPERLINK "https://www.ncbi.nlm.nih.gov/pubmed/?term=Holznagel%20E%5BAuthor%5D&amp;cauthor=true&amp;cauthor_uid=9008278" </w:instrText>
      </w:r>
      <w:r>
        <w:fldChar w:fldCharType="separate"/>
      </w:r>
      <w:r w:rsidR="00A44622" w:rsidRPr="00EB4CC3">
        <w:rPr>
          <w:rStyle w:val="Hyperlink"/>
          <w:rFonts w:ascii="Times New Roman" w:hAnsi="Times New Roman"/>
          <w:color w:val="auto"/>
          <w:sz w:val="24"/>
          <w:szCs w:val="24"/>
          <w:u w:val="none"/>
          <w:shd w:val="clear" w:color="auto" w:fill="FFFFFF"/>
        </w:rPr>
        <w:t>Holznagel</w:t>
      </w:r>
      <w:proofErr w:type="spellEnd"/>
      <w:r w:rsidR="00A44622" w:rsidRPr="00EB4CC3">
        <w:rPr>
          <w:rStyle w:val="Hyperlink"/>
          <w:rFonts w:ascii="Times New Roman" w:hAnsi="Times New Roman"/>
          <w:color w:val="auto"/>
          <w:sz w:val="24"/>
          <w:szCs w:val="24"/>
          <w:u w:val="none"/>
          <w:shd w:val="clear" w:color="auto" w:fill="FFFFFF"/>
        </w:rPr>
        <w:t xml:space="preserve"> E</w:t>
      </w:r>
      <w:r>
        <w:rPr>
          <w:rStyle w:val="Hyperlink"/>
          <w:rFonts w:ascii="Times New Roman" w:hAnsi="Times New Roman"/>
          <w:color w:val="auto"/>
          <w:sz w:val="24"/>
          <w:szCs w:val="24"/>
          <w:u w:val="none"/>
          <w:shd w:val="clear" w:color="auto" w:fill="FFFFFF"/>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fldChar w:fldCharType="begin"/>
      </w:r>
      <w:r w:rsidR="00134DE6">
        <w:instrText xml:space="preserve"> HYPERLINK "https://www.ncbi.nlm.nih.gov/pubmed/?term=Ossent%20P%5BAuthor%5D&amp;cauthor=true&amp;cauthor_uid=9008278" </w:instrText>
      </w:r>
      <w:r>
        <w:fldChar w:fldCharType="separate"/>
      </w:r>
      <w:r w:rsidR="00A44622" w:rsidRPr="00EB4CC3">
        <w:rPr>
          <w:rStyle w:val="Hyperlink"/>
          <w:rFonts w:ascii="Times New Roman" w:hAnsi="Times New Roman"/>
          <w:color w:val="auto"/>
          <w:sz w:val="24"/>
          <w:szCs w:val="24"/>
          <w:u w:val="none"/>
          <w:shd w:val="clear" w:color="auto" w:fill="FFFFFF"/>
        </w:rPr>
        <w:t>Ossent</w:t>
      </w:r>
      <w:proofErr w:type="spellEnd"/>
      <w:r w:rsidR="00A44622" w:rsidRPr="00EB4CC3">
        <w:rPr>
          <w:rStyle w:val="Hyperlink"/>
          <w:rFonts w:ascii="Times New Roman" w:hAnsi="Times New Roman"/>
          <w:color w:val="auto"/>
          <w:sz w:val="24"/>
          <w:szCs w:val="24"/>
          <w:u w:val="none"/>
          <w:shd w:val="clear" w:color="auto" w:fill="FFFFFF"/>
        </w:rPr>
        <w:t xml:space="preserve"> P</w:t>
      </w:r>
      <w:r>
        <w:rPr>
          <w:rStyle w:val="Hyperlink"/>
          <w:rFonts w:ascii="Times New Roman" w:hAnsi="Times New Roman"/>
          <w:color w:val="auto"/>
          <w:sz w:val="24"/>
          <w:szCs w:val="24"/>
          <w:u w:val="none"/>
          <w:shd w:val="clear" w:color="auto" w:fill="FFFFFF"/>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16" w:history="1">
        <w:r w:rsidR="00A44622" w:rsidRPr="00EB4CC3">
          <w:rPr>
            <w:rStyle w:val="Hyperlink"/>
            <w:rFonts w:ascii="Times New Roman" w:hAnsi="Times New Roman"/>
            <w:color w:val="auto"/>
            <w:sz w:val="24"/>
            <w:szCs w:val="24"/>
            <w:u w:val="none"/>
            <w:shd w:val="clear" w:color="auto" w:fill="FFFFFF"/>
          </w:rPr>
          <w:t>Lutz H</w:t>
        </w:r>
      </w:hyperlink>
      <w:r w:rsidR="00A44622" w:rsidRPr="00EB4CC3">
        <w:rPr>
          <w:rFonts w:ascii="Times New Roman" w:hAnsi="Times New Roman"/>
          <w:sz w:val="24"/>
          <w:szCs w:val="24"/>
          <w:shd w:val="clear" w:color="auto" w:fill="FFFFFF"/>
        </w:rPr>
        <w:t>.</w:t>
      </w:r>
      <w:r w:rsidR="00A44622" w:rsidRPr="00EB4CC3">
        <w:rPr>
          <w:rFonts w:ascii="Times New Roman" w:hAnsi="Times New Roman"/>
          <w:noProof/>
          <w:sz w:val="24"/>
          <w:szCs w:val="24"/>
        </w:rPr>
        <w:t xml:space="preserve"> 1997. </w:t>
      </w:r>
      <w:r w:rsidR="00E174F8" w:rsidRPr="00EB4CC3">
        <w:rPr>
          <w:rFonts w:ascii="Times New Roman" w:hAnsi="Times New Roman"/>
          <w:noProof/>
          <w:sz w:val="24"/>
          <w:szCs w:val="24"/>
        </w:rPr>
        <w:t>Parameters of disease progression in long-term experimental feline retrovirus (feline immunodeficiency virus and feline leukemia virus) infections: hematology, clinical che</w:t>
      </w:r>
      <w:r w:rsidR="00A44622" w:rsidRPr="00EB4CC3">
        <w:rPr>
          <w:rFonts w:ascii="Times New Roman" w:hAnsi="Times New Roman"/>
          <w:noProof/>
          <w:sz w:val="24"/>
          <w:szCs w:val="24"/>
        </w:rPr>
        <w:t>mistry, and lymphocyte subsets.</w:t>
      </w:r>
      <w:r w:rsidR="00E174F8" w:rsidRPr="00EB4CC3">
        <w:rPr>
          <w:rFonts w:ascii="Times New Roman" w:hAnsi="Times New Roman"/>
          <w:noProof/>
          <w:sz w:val="24"/>
          <w:szCs w:val="24"/>
        </w:rPr>
        <w:t xml:space="preserve"> Clin Diagn Lab Immunol </w:t>
      </w:r>
      <w:r w:rsidR="00E174F8" w:rsidRPr="00EB4CC3">
        <w:rPr>
          <w:rFonts w:ascii="Times New Roman" w:hAnsi="Times New Roman"/>
          <w:b/>
          <w:noProof/>
          <w:sz w:val="24"/>
          <w:szCs w:val="24"/>
        </w:rPr>
        <w:t>4</w:t>
      </w:r>
      <w:r w:rsidR="00E174F8" w:rsidRPr="00EB4CC3">
        <w:rPr>
          <w:rFonts w:ascii="Times New Roman" w:hAnsi="Times New Roman"/>
          <w:noProof/>
          <w:sz w:val="24"/>
          <w:szCs w:val="24"/>
        </w:rPr>
        <w:t>(1): 33-42.</w:t>
      </w:r>
      <w:bookmarkEnd w:id="9"/>
    </w:p>
    <w:p w:rsidR="00A44622" w:rsidRPr="00EB4CC3" w:rsidRDefault="00A44622" w:rsidP="00A44622">
      <w:pPr>
        <w:spacing w:after="0" w:line="240" w:lineRule="auto"/>
        <w:ind w:left="720" w:hanging="720"/>
        <w:rPr>
          <w:rFonts w:ascii="Times New Roman" w:hAnsi="Times New Roman"/>
          <w:noProof/>
          <w:sz w:val="24"/>
          <w:szCs w:val="24"/>
        </w:rPr>
      </w:pPr>
    </w:p>
    <w:bookmarkStart w:id="10" w:name="_ENREF_11"/>
    <w:p w:rsidR="00E174F8" w:rsidRPr="00EB4CC3" w:rsidRDefault="0089294C" w:rsidP="00A44622">
      <w:pPr>
        <w:spacing w:after="0" w:line="240" w:lineRule="auto"/>
        <w:ind w:left="720" w:hanging="720"/>
        <w:rPr>
          <w:rFonts w:ascii="Times New Roman" w:hAnsi="Times New Roman"/>
          <w:noProof/>
          <w:sz w:val="24"/>
          <w:szCs w:val="24"/>
        </w:rPr>
      </w:pPr>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"https://www.ncbi.nlm.nih.gov/pubmed/?term=Hosie%20MJ%5BAuthor%5D&amp;cauthor=true&amp;cauthor_uid=2554556" </w:instrText>
      </w:r>
      <w:r w:rsidRPr="00EB4CC3">
        <w:rPr>
          <w:rFonts w:ascii="Times New Roman" w:hAnsi="Times New Roman"/>
          <w:sz w:val="24"/>
          <w:szCs w:val="24"/>
        </w:rPr>
        <w:fldChar w:fldCharType="separate"/>
      </w:r>
      <w:proofErr w:type="spellStart"/>
      <w:r w:rsidR="00A44622" w:rsidRPr="00EB4CC3">
        <w:rPr>
          <w:rStyle w:val="Hyperlink"/>
          <w:rFonts w:ascii="Times New Roman" w:hAnsi="Times New Roman"/>
          <w:color w:val="auto"/>
          <w:sz w:val="24"/>
          <w:szCs w:val="24"/>
          <w:u w:val="none"/>
          <w:shd w:val="clear" w:color="auto" w:fill="FFFFFF"/>
        </w:rPr>
        <w:t>Hosie</w:t>
      </w:r>
      <w:proofErr w:type="spellEnd"/>
      <w:r w:rsidR="00A44622" w:rsidRPr="00EB4CC3">
        <w:rPr>
          <w:rStyle w:val="Hyperlink"/>
          <w:rFonts w:ascii="Times New Roman" w:hAnsi="Times New Roman"/>
          <w:color w:val="auto"/>
          <w:sz w:val="24"/>
          <w:szCs w:val="24"/>
          <w:u w:val="none"/>
          <w:shd w:val="clear" w:color="auto" w:fill="FFFFFF"/>
        </w:rPr>
        <w:t xml:space="preserve"> MJ</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17" w:history="1">
        <w:r w:rsidR="00A44622" w:rsidRPr="00EB4CC3">
          <w:rPr>
            <w:rStyle w:val="Hyperlink"/>
            <w:rFonts w:ascii="Times New Roman" w:hAnsi="Times New Roman"/>
            <w:color w:val="auto"/>
            <w:sz w:val="24"/>
            <w:szCs w:val="24"/>
            <w:u w:val="none"/>
            <w:shd w:val="clear" w:color="auto" w:fill="FFFFFF"/>
          </w:rPr>
          <w:t>Robertson C</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18" w:history="1">
        <w:r w:rsidR="00A44622" w:rsidRPr="00EB4CC3">
          <w:rPr>
            <w:rStyle w:val="Hyperlink"/>
            <w:rFonts w:ascii="Times New Roman" w:hAnsi="Times New Roman"/>
            <w:color w:val="auto"/>
            <w:sz w:val="24"/>
            <w:szCs w:val="24"/>
            <w:u w:val="none"/>
            <w:shd w:val="clear" w:color="auto" w:fill="FFFFFF"/>
          </w:rPr>
          <w:t>Jarrett O</w:t>
        </w:r>
      </w:hyperlink>
      <w:r w:rsidR="00A44622" w:rsidRPr="00EB4CC3">
        <w:rPr>
          <w:rFonts w:ascii="Times New Roman" w:hAnsi="Times New Roman"/>
          <w:sz w:val="24"/>
          <w:szCs w:val="24"/>
          <w:shd w:val="clear" w:color="auto" w:fill="FFFFFF"/>
        </w:rPr>
        <w:t>.</w:t>
      </w:r>
      <w:r w:rsidR="00E174F8" w:rsidRPr="00EB4CC3">
        <w:rPr>
          <w:rFonts w:ascii="Times New Roman" w:hAnsi="Times New Roman"/>
          <w:noProof/>
          <w:sz w:val="24"/>
          <w:szCs w:val="24"/>
        </w:rPr>
        <w:t xml:space="preserve"> 1989. Prevalence of feline leukaemia virus and antibodies to feline immunodeficiency virus</w:t>
      </w:r>
      <w:r w:rsidR="00A44622" w:rsidRPr="00EB4CC3">
        <w:rPr>
          <w:rFonts w:ascii="Times New Roman" w:hAnsi="Times New Roman"/>
          <w:noProof/>
          <w:sz w:val="24"/>
          <w:szCs w:val="24"/>
        </w:rPr>
        <w:t xml:space="preserve"> in cats in the United Kingdom. </w:t>
      </w:r>
      <w:r w:rsidR="00E174F8" w:rsidRPr="00EB4CC3">
        <w:rPr>
          <w:rFonts w:ascii="Times New Roman" w:hAnsi="Times New Roman"/>
          <w:noProof/>
          <w:sz w:val="24"/>
          <w:szCs w:val="24"/>
        </w:rPr>
        <w:t xml:space="preserve"> Vet Rec </w:t>
      </w:r>
      <w:r w:rsidR="00E174F8" w:rsidRPr="00EB4CC3">
        <w:rPr>
          <w:rFonts w:ascii="Times New Roman" w:hAnsi="Times New Roman"/>
          <w:b/>
          <w:noProof/>
          <w:sz w:val="24"/>
          <w:szCs w:val="24"/>
        </w:rPr>
        <w:t>125</w:t>
      </w:r>
      <w:r w:rsidR="00E174F8" w:rsidRPr="00EB4CC3">
        <w:rPr>
          <w:rFonts w:ascii="Times New Roman" w:hAnsi="Times New Roman"/>
          <w:noProof/>
          <w:sz w:val="24"/>
          <w:szCs w:val="24"/>
        </w:rPr>
        <w:t>(11): 293-297.</w:t>
      </w:r>
      <w:bookmarkEnd w:id="10"/>
    </w:p>
    <w:p w:rsidR="00A44622" w:rsidRPr="00EB4CC3" w:rsidRDefault="00A44622" w:rsidP="00A44622">
      <w:pPr>
        <w:spacing w:after="0" w:line="240" w:lineRule="auto"/>
        <w:ind w:left="720" w:hanging="720"/>
        <w:rPr>
          <w:rFonts w:ascii="Times New Roman" w:hAnsi="Times New Roman"/>
          <w:noProof/>
          <w:sz w:val="24"/>
          <w:szCs w:val="24"/>
        </w:rPr>
      </w:pPr>
    </w:p>
    <w:p w:rsidR="00E174F8" w:rsidRPr="00EB4CC3" w:rsidRDefault="00A44622" w:rsidP="00A44622">
      <w:pPr>
        <w:spacing w:after="0" w:line="240" w:lineRule="auto"/>
        <w:ind w:left="720" w:hanging="720"/>
        <w:rPr>
          <w:rFonts w:ascii="Times New Roman" w:hAnsi="Times New Roman"/>
          <w:noProof/>
          <w:sz w:val="24"/>
          <w:szCs w:val="24"/>
        </w:rPr>
      </w:pPr>
      <w:bookmarkStart w:id="11" w:name="_ENREF_12"/>
      <w:r w:rsidRPr="00EB4CC3">
        <w:rPr>
          <w:rFonts w:ascii="Times New Roman" w:hAnsi="Times New Roman"/>
          <w:noProof/>
          <w:sz w:val="24"/>
          <w:szCs w:val="24"/>
        </w:rPr>
        <w:t>Juvet, F., S. Brennan, Mooney C.T</w:t>
      </w:r>
      <w:r w:rsidR="00E174F8" w:rsidRPr="00EB4CC3">
        <w:rPr>
          <w:rFonts w:ascii="Times New Roman" w:hAnsi="Times New Roman"/>
          <w:noProof/>
          <w:sz w:val="24"/>
          <w:szCs w:val="24"/>
        </w:rPr>
        <w:t>.</w:t>
      </w:r>
      <w:r w:rsidRPr="00EB4CC3">
        <w:rPr>
          <w:rFonts w:ascii="Times New Roman" w:hAnsi="Times New Roman"/>
          <w:noProof/>
          <w:sz w:val="24"/>
          <w:szCs w:val="24"/>
        </w:rPr>
        <w:t>,</w:t>
      </w:r>
      <w:r w:rsidR="00E174F8" w:rsidRPr="00EB4CC3">
        <w:rPr>
          <w:rFonts w:ascii="Times New Roman" w:hAnsi="Times New Roman"/>
          <w:noProof/>
          <w:sz w:val="24"/>
          <w:szCs w:val="24"/>
        </w:rPr>
        <w:t xml:space="preserve"> 2011. Assessment of feline blood for transfusion purposes</w:t>
      </w:r>
      <w:r w:rsidRPr="00EB4CC3">
        <w:rPr>
          <w:rFonts w:ascii="Times New Roman" w:hAnsi="Times New Roman"/>
          <w:noProof/>
          <w:sz w:val="24"/>
          <w:szCs w:val="24"/>
        </w:rPr>
        <w:t xml:space="preserve"> in the Dublin area of Ireland.</w:t>
      </w:r>
      <w:r w:rsidR="00E174F8" w:rsidRPr="00EB4CC3">
        <w:rPr>
          <w:rFonts w:ascii="Times New Roman" w:hAnsi="Times New Roman"/>
          <w:noProof/>
          <w:sz w:val="24"/>
          <w:szCs w:val="24"/>
        </w:rPr>
        <w:t xml:space="preserve"> Vet Rec </w:t>
      </w:r>
      <w:r w:rsidR="00E174F8" w:rsidRPr="00EB4CC3">
        <w:rPr>
          <w:rFonts w:ascii="Times New Roman" w:hAnsi="Times New Roman"/>
          <w:b/>
          <w:noProof/>
          <w:sz w:val="24"/>
          <w:szCs w:val="24"/>
        </w:rPr>
        <w:t>168</w:t>
      </w:r>
      <w:r w:rsidR="00E174F8" w:rsidRPr="00EB4CC3">
        <w:rPr>
          <w:rFonts w:ascii="Times New Roman" w:hAnsi="Times New Roman"/>
          <w:noProof/>
          <w:sz w:val="24"/>
          <w:szCs w:val="24"/>
        </w:rPr>
        <w:t>(13): 352.</w:t>
      </w:r>
      <w:bookmarkEnd w:id="11"/>
    </w:p>
    <w:p w:rsidR="00A44622" w:rsidRPr="00EB4CC3" w:rsidRDefault="00A44622" w:rsidP="00A44622">
      <w:pPr>
        <w:spacing w:after="0" w:line="240" w:lineRule="auto"/>
        <w:ind w:left="720" w:hanging="720"/>
        <w:rPr>
          <w:rFonts w:ascii="Times New Roman" w:hAnsi="Times New Roman"/>
          <w:noProof/>
          <w:sz w:val="24"/>
          <w:szCs w:val="24"/>
        </w:rPr>
      </w:pPr>
    </w:p>
    <w:bookmarkStart w:id="12" w:name="_ENREF_13"/>
    <w:p w:rsidR="00E174F8" w:rsidRPr="00EB4CC3" w:rsidRDefault="0089294C" w:rsidP="00A44622">
      <w:pPr>
        <w:spacing w:after="0" w:line="240" w:lineRule="auto"/>
        <w:ind w:left="720" w:hanging="720"/>
        <w:rPr>
          <w:rFonts w:ascii="Times New Roman" w:hAnsi="Times New Roman"/>
          <w:noProof/>
          <w:sz w:val="24"/>
          <w:szCs w:val="24"/>
        </w:rPr>
      </w:pPr>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"https://www.ncbi.nlm.nih.gov/pubmed/?term=Kajikawa%20T%5BAuthor%5D&amp;cauthor=true&amp;cauthor_uid=10231954"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Kajikawa T</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fldChar w:fldCharType="begin"/>
      </w:r>
      <w:r w:rsidR="00134DE6">
        <w:instrText xml:space="preserve"> HYPERLINK "https://www.ncbi.nlm.nih.gov/pubmed/?term=Furuta%20A%5BAuthor%5D&amp;cauthor=true&amp;cauthor_uid=10231954" </w:instrText>
      </w:r>
      <w:r>
        <w:fldChar w:fldCharType="separate"/>
      </w:r>
      <w:r w:rsidR="00A44622" w:rsidRPr="00EB4CC3">
        <w:rPr>
          <w:rStyle w:val="Hyperlink"/>
          <w:rFonts w:ascii="Times New Roman" w:hAnsi="Times New Roman"/>
          <w:color w:val="auto"/>
          <w:sz w:val="24"/>
          <w:szCs w:val="24"/>
          <w:u w:val="none"/>
          <w:shd w:val="clear" w:color="auto" w:fill="FFFFFF"/>
        </w:rPr>
        <w:t>Furuta</w:t>
      </w:r>
      <w:proofErr w:type="spellEnd"/>
      <w:r w:rsidR="00A44622" w:rsidRPr="00EB4CC3">
        <w:rPr>
          <w:rStyle w:val="Hyperlink"/>
          <w:rFonts w:ascii="Times New Roman" w:hAnsi="Times New Roman"/>
          <w:color w:val="auto"/>
          <w:sz w:val="24"/>
          <w:szCs w:val="24"/>
          <w:u w:val="none"/>
          <w:shd w:val="clear" w:color="auto" w:fill="FFFFFF"/>
        </w:rPr>
        <w:t xml:space="preserve"> A</w:t>
      </w:r>
      <w:r>
        <w:rPr>
          <w:rStyle w:val="Hyperlink"/>
          <w:rFonts w:ascii="Times New Roman" w:hAnsi="Times New Roman"/>
          <w:color w:val="auto"/>
          <w:sz w:val="24"/>
          <w:szCs w:val="24"/>
          <w:u w:val="none"/>
          <w:shd w:val="clear" w:color="auto" w:fill="FFFFFF"/>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"https://www.ncbi.nlm.nih.gov/pubmed/?term=Onishi%20T%5BAuthor%5D&amp;cauthor=true&amp;cauthor_uid=10231954"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Onishi</w:t>
      </w:r>
      <w:proofErr w:type="spellEnd"/>
      <w:r w:rsidR="00A44622" w:rsidRPr="00EB4CC3">
        <w:rPr>
          <w:rStyle w:val="Hyperlink"/>
          <w:rFonts w:ascii="Times New Roman" w:hAnsi="Times New Roman"/>
          <w:color w:val="auto"/>
          <w:sz w:val="24"/>
          <w:szCs w:val="24"/>
          <w:u w:val="none"/>
          <w:shd w:val="clear" w:color="auto" w:fill="FFFFFF"/>
        </w:rPr>
        <w:t xml:space="preserve"> T</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19" w:history="1">
        <w:r w:rsidR="00A44622" w:rsidRPr="00EB4CC3">
          <w:rPr>
            <w:rStyle w:val="Hyperlink"/>
            <w:rFonts w:ascii="Times New Roman" w:hAnsi="Times New Roman"/>
            <w:color w:val="auto"/>
            <w:sz w:val="24"/>
            <w:szCs w:val="24"/>
            <w:u w:val="none"/>
            <w:shd w:val="clear" w:color="auto" w:fill="FFFFFF"/>
          </w:rPr>
          <w:t>Tajima T</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"https://www.ncbi.nlm.nih.gov/pubmed/?term=Sugii%20S%5BAuthor%5D&amp;cauthor=true&amp;cauthor_uid=10231954"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Sugii</w:t>
      </w:r>
      <w:proofErr w:type="spellEnd"/>
      <w:r w:rsidR="00A44622" w:rsidRPr="00EB4CC3">
        <w:rPr>
          <w:rStyle w:val="Hyperlink"/>
          <w:rFonts w:ascii="Times New Roman" w:hAnsi="Times New Roman"/>
          <w:color w:val="auto"/>
          <w:sz w:val="24"/>
          <w:szCs w:val="24"/>
          <w:u w:val="none"/>
          <w:shd w:val="clear" w:color="auto" w:fill="FFFFFF"/>
        </w:rPr>
        <w:t xml:space="preserve"> S</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Fonts w:ascii="Times New Roman" w:hAnsi="Times New Roman"/>
          <w:noProof/>
          <w:sz w:val="24"/>
          <w:szCs w:val="24"/>
        </w:rPr>
        <w:t xml:space="preserve">. 1999. </w:t>
      </w:r>
      <w:r w:rsidR="00E174F8" w:rsidRPr="00EB4CC3">
        <w:rPr>
          <w:rFonts w:ascii="Times New Roman" w:hAnsi="Times New Roman"/>
          <w:noProof/>
          <w:sz w:val="24"/>
          <w:szCs w:val="24"/>
        </w:rPr>
        <w:t xml:space="preserve">Changes in concentrations of serum amyloid A protein, alpha 1-acid glycoprotein, haptoglobin, and C-reactive </w:t>
      </w:r>
      <w:r w:rsidR="00E174F8" w:rsidRPr="00EB4CC3">
        <w:rPr>
          <w:rFonts w:ascii="Times New Roman" w:hAnsi="Times New Roman"/>
          <w:noProof/>
          <w:sz w:val="24"/>
          <w:szCs w:val="24"/>
        </w:rPr>
        <w:lastRenderedPageBreak/>
        <w:t>protein in feline sera due to in</w:t>
      </w:r>
      <w:r w:rsidR="00A44622" w:rsidRPr="00EB4CC3">
        <w:rPr>
          <w:rFonts w:ascii="Times New Roman" w:hAnsi="Times New Roman"/>
          <w:noProof/>
          <w:sz w:val="24"/>
          <w:szCs w:val="24"/>
        </w:rPr>
        <w:t>duced inflammation and surgery.</w:t>
      </w:r>
      <w:r w:rsidR="00E174F8" w:rsidRPr="00EB4CC3">
        <w:rPr>
          <w:rFonts w:ascii="Times New Roman" w:hAnsi="Times New Roman"/>
          <w:noProof/>
          <w:sz w:val="24"/>
          <w:szCs w:val="24"/>
        </w:rPr>
        <w:t xml:space="preserve"> Vet Immunol Immunopathol </w:t>
      </w:r>
      <w:r w:rsidR="00E174F8" w:rsidRPr="00EB4CC3">
        <w:rPr>
          <w:rFonts w:ascii="Times New Roman" w:hAnsi="Times New Roman"/>
          <w:b/>
          <w:noProof/>
          <w:sz w:val="24"/>
          <w:szCs w:val="24"/>
        </w:rPr>
        <w:t>68</w:t>
      </w:r>
      <w:r w:rsidR="00E174F8" w:rsidRPr="00EB4CC3">
        <w:rPr>
          <w:rFonts w:ascii="Times New Roman" w:hAnsi="Times New Roman"/>
          <w:noProof/>
          <w:sz w:val="24"/>
          <w:szCs w:val="24"/>
        </w:rPr>
        <w:t>(1): 91-98.</w:t>
      </w:r>
      <w:bookmarkEnd w:id="12"/>
    </w:p>
    <w:p w:rsidR="00A44622" w:rsidRPr="00EB4CC3" w:rsidRDefault="00A44622" w:rsidP="00A44622">
      <w:pPr>
        <w:spacing w:after="0" w:line="240" w:lineRule="auto"/>
        <w:ind w:left="720" w:hanging="720"/>
        <w:rPr>
          <w:rFonts w:ascii="Times New Roman" w:hAnsi="Times New Roman"/>
          <w:noProof/>
          <w:sz w:val="24"/>
          <w:szCs w:val="24"/>
        </w:rPr>
      </w:pPr>
    </w:p>
    <w:p w:rsidR="00E174F8" w:rsidRDefault="00A44622" w:rsidP="00A44622">
      <w:pPr>
        <w:spacing w:after="0" w:line="240" w:lineRule="auto"/>
        <w:ind w:left="720" w:hanging="720"/>
        <w:rPr>
          <w:rFonts w:ascii="Times New Roman" w:hAnsi="Times New Roman"/>
          <w:noProof/>
          <w:sz w:val="24"/>
          <w:szCs w:val="24"/>
        </w:rPr>
      </w:pPr>
      <w:bookmarkStart w:id="13" w:name="_ENREF_14"/>
      <w:r w:rsidRPr="00EB4CC3">
        <w:rPr>
          <w:rFonts w:ascii="Times New Roman" w:hAnsi="Times New Roman"/>
          <w:noProof/>
          <w:sz w:val="24"/>
          <w:szCs w:val="24"/>
        </w:rPr>
        <w:t>Kekki, M., 1964. Serum protein turnover in experimental hypo- and hyperthyroidism.</w:t>
      </w:r>
      <w:r w:rsidR="00E174F8" w:rsidRPr="00EB4CC3">
        <w:rPr>
          <w:rFonts w:ascii="Times New Roman" w:hAnsi="Times New Roman"/>
          <w:noProof/>
          <w:sz w:val="24"/>
          <w:szCs w:val="24"/>
        </w:rPr>
        <w:t xml:space="preserve"> Acta Endocrinol (Copenh) </w:t>
      </w:r>
      <w:r w:rsidR="00E174F8" w:rsidRPr="00EB4CC3">
        <w:rPr>
          <w:rFonts w:ascii="Times New Roman" w:hAnsi="Times New Roman"/>
          <w:b/>
          <w:noProof/>
          <w:sz w:val="24"/>
          <w:szCs w:val="24"/>
        </w:rPr>
        <w:t>46</w:t>
      </w:r>
      <w:r w:rsidR="00E174F8" w:rsidRPr="00EB4CC3">
        <w:rPr>
          <w:rFonts w:ascii="Times New Roman" w:hAnsi="Times New Roman"/>
          <w:noProof/>
          <w:sz w:val="24"/>
          <w:szCs w:val="24"/>
        </w:rPr>
        <w:t>: SUPPL 91:91-137.</w:t>
      </w:r>
      <w:bookmarkEnd w:id="13"/>
    </w:p>
    <w:p w:rsidR="00EB4CC3" w:rsidRPr="00EB4CC3" w:rsidRDefault="00EB4CC3" w:rsidP="00A44622">
      <w:pPr>
        <w:spacing w:after="0" w:line="240" w:lineRule="auto"/>
        <w:ind w:left="720" w:hanging="720"/>
        <w:rPr>
          <w:rFonts w:ascii="Times New Roman" w:hAnsi="Times New Roman"/>
          <w:noProof/>
          <w:sz w:val="24"/>
          <w:szCs w:val="24"/>
        </w:rPr>
      </w:pPr>
    </w:p>
    <w:bookmarkStart w:id="14" w:name="_ENREF_15"/>
    <w:p w:rsidR="00E174F8" w:rsidRPr="00EB4CC3" w:rsidRDefault="0089294C" w:rsidP="00A44622">
      <w:pPr>
        <w:spacing w:after="0" w:line="240" w:lineRule="auto"/>
        <w:ind w:left="720" w:hanging="720"/>
        <w:rPr>
          <w:rFonts w:ascii="Times New Roman" w:hAnsi="Times New Roman"/>
          <w:noProof/>
          <w:sz w:val="24"/>
          <w:szCs w:val="24"/>
        </w:rPr>
      </w:pPr>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"https://www.ncbi.nlm.nih.gov/pubmed/?term=Lapointe%20C%5BAuthor%5D&amp;cauthor=true&amp;cauthor_uid=18700858" </w:instrText>
      </w:r>
      <w:r w:rsidRPr="00EB4CC3">
        <w:rPr>
          <w:rFonts w:ascii="Times New Roman" w:hAnsi="Times New Roman"/>
          <w:sz w:val="24"/>
          <w:szCs w:val="24"/>
        </w:rPr>
        <w:fldChar w:fldCharType="separate"/>
      </w:r>
      <w:proofErr w:type="spellStart"/>
      <w:r w:rsidR="00A44622" w:rsidRPr="00EB4CC3">
        <w:rPr>
          <w:rStyle w:val="Hyperlink"/>
          <w:rFonts w:ascii="Times New Roman" w:hAnsi="Times New Roman"/>
          <w:color w:val="auto"/>
          <w:sz w:val="24"/>
          <w:szCs w:val="24"/>
          <w:u w:val="none"/>
          <w:shd w:val="clear" w:color="auto" w:fill="FFFFFF"/>
        </w:rPr>
        <w:t>Lapointe</w:t>
      </w:r>
      <w:proofErr w:type="spellEnd"/>
      <w:r w:rsidR="00A44622" w:rsidRPr="00EB4CC3">
        <w:rPr>
          <w:rStyle w:val="Hyperlink"/>
          <w:rFonts w:ascii="Times New Roman" w:hAnsi="Times New Roman"/>
          <w:color w:val="auto"/>
          <w:sz w:val="24"/>
          <w:szCs w:val="24"/>
          <w:u w:val="none"/>
          <w:shd w:val="clear" w:color="auto" w:fill="FFFFFF"/>
        </w:rPr>
        <w:t xml:space="preserve"> C</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"https://www.ncbi.nlm.nih.gov/pubmed/?term=B%C3%A9langer%20MC%5BAuthor%5D&amp;cauthor=true&amp;cauthor_uid=18700858"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Bélanger</w:t>
      </w:r>
      <w:proofErr w:type="spellEnd"/>
      <w:r w:rsidR="00A44622" w:rsidRPr="00EB4CC3">
        <w:rPr>
          <w:rStyle w:val="Hyperlink"/>
          <w:rFonts w:ascii="Times New Roman" w:hAnsi="Times New Roman"/>
          <w:color w:val="auto"/>
          <w:sz w:val="24"/>
          <w:szCs w:val="24"/>
          <w:u w:val="none"/>
          <w:shd w:val="clear" w:color="auto" w:fill="FFFFFF"/>
        </w:rPr>
        <w:t xml:space="preserve"> MC</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20" w:history="1">
        <w:r w:rsidR="00A44622" w:rsidRPr="00EB4CC3">
          <w:rPr>
            <w:rStyle w:val="Hyperlink"/>
            <w:rFonts w:ascii="Times New Roman" w:hAnsi="Times New Roman"/>
            <w:color w:val="auto"/>
            <w:sz w:val="24"/>
            <w:szCs w:val="24"/>
            <w:u w:val="none"/>
            <w:shd w:val="clear" w:color="auto" w:fill="FFFFFF"/>
          </w:rPr>
          <w:t>Dunn M</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21" w:history="1">
        <w:r w:rsidR="00A44622" w:rsidRPr="00EB4CC3">
          <w:rPr>
            <w:rStyle w:val="Hyperlink"/>
            <w:rFonts w:ascii="Times New Roman" w:hAnsi="Times New Roman"/>
            <w:color w:val="auto"/>
            <w:sz w:val="24"/>
            <w:szCs w:val="24"/>
            <w:u w:val="none"/>
            <w:shd w:val="clear" w:color="auto" w:fill="FFFFFF"/>
          </w:rPr>
          <w:t>Moreau M</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"https://www.ncbi.nlm.nih.gov/pubmed/?term=B%C3%A9dard%20C%5BAuthor%5D&amp;cauthor=true&amp;cauthor_uid=18700858"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Bédard</w:t>
      </w:r>
      <w:proofErr w:type="spellEnd"/>
      <w:r w:rsidR="00A44622" w:rsidRPr="00EB4CC3">
        <w:rPr>
          <w:rStyle w:val="Hyperlink"/>
          <w:rFonts w:ascii="Times New Roman" w:hAnsi="Times New Roman"/>
          <w:color w:val="auto"/>
          <w:sz w:val="24"/>
          <w:szCs w:val="24"/>
          <w:u w:val="none"/>
          <w:shd w:val="clear" w:color="auto" w:fill="FFFFFF"/>
        </w:rPr>
        <w:t xml:space="preserve"> C</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E174F8" w:rsidRPr="00EB4CC3">
        <w:rPr>
          <w:rFonts w:ascii="Times New Roman" w:hAnsi="Times New Roman"/>
          <w:noProof/>
          <w:sz w:val="24"/>
          <w:szCs w:val="24"/>
        </w:rPr>
        <w:t>. 2008</w:t>
      </w:r>
      <w:r w:rsidR="00A44622" w:rsidRPr="00EB4CC3">
        <w:rPr>
          <w:rFonts w:ascii="Times New Roman" w:hAnsi="Times New Roman"/>
          <w:noProof/>
          <w:sz w:val="24"/>
          <w:szCs w:val="24"/>
        </w:rPr>
        <w:t xml:space="preserve">. </w:t>
      </w:r>
      <w:r w:rsidR="00E174F8" w:rsidRPr="00EB4CC3">
        <w:rPr>
          <w:rFonts w:ascii="Times New Roman" w:hAnsi="Times New Roman"/>
          <w:noProof/>
          <w:sz w:val="24"/>
          <w:szCs w:val="24"/>
        </w:rPr>
        <w:t>N-acetyl-beta-D-glucosaminidase index as an early biomarker for chronic kidney diseas</w:t>
      </w:r>
      <w:r w:rsidR="00A44622" w:rsidRPr="00EB4CC3">
        <w:rPr>
          <w:rFonts w:ascii="Times New Roman" w:hAnsi="Times New Roman"/>
          <w:noProof/>
          <w:sz w:val="24"/>
          <w:szCs w:val="24"/>
        </w:rPr>
        <w:t>e in cats with hyperthyroidism.</w:t>
      </w:r>
      <w:r w:rsidR="00E174F8" w:rsidRPr="00EB4CC3">
        <w:rPr>
          <w:rFonts w:ascii="Times New Roman" w:hAnsi="Times New Roman"/>
          <w:noProof/>
          <w:sz w:val="24"/>
          <w:szCs w:val="24"/>
        </w:rPr>
        <w:t xml:space="preserve"> J Vet Intern Med </w:t>
      </w:r>
      <w:r w:rsidR="00E174F8" w:rsidRPr="00EB4CC3">
        <w:rPr>
          <w:rFonts w:ascii="Times New Roman" w:hAnsi="Times New Roman"/>
          <w:b/>
          <w:noProof/>
          <w:sz w:val="24"/>
          <w:szCs w:val="24"/>
        </w:rPr>
        <w:t>22</w:t>
      </w:r>
      <w:r w:rsidR="00E174F8" w:rsidRPr="00EB4CC3">
        <w:rPr>
          <w:rFonts w:ascii="Times New Roman" w:hAnsi="Times New Roman"/>
          <w:noProof/>
          <w:sz w:val="24"/>
          <w:szCs w:val="24"/>
        </w:rPr>
        <w:t>(5): 1103-1110.</w:t>
      </w:r>
      <w:bookmarkEnd w:id="14"/>
    </w:p>
    <w:p w:rsidR="00A44622" w:rsidRPr="00EB4CC3" w:rsidRDefault="00A44622" w:rsidP="00A44622">
      <w:pPr>
        <w:spacing w:after="0" w:line="240" w:lineRule="auto"/>
        <w:ind w:left="720" w:hanging="720"/>
        <w:rPr>
          <w:rFonts w:ascii="Times New Roman" w:hAnsi="Times New Roman"/>
          <w:sz w:val="24"/>
          <w:szCs w:val="24"/>
          <w:shd w:val="clear" w:color="auto" w:fill="FFFFFF"/>
          <w:vertAlign w:val="superscript"/>
        </w:rPr>
      </w:pPr>
    </w:p>
    <w:bookmarkStart w:id="15" w:name="_ENREF_17"/>
    <w:p w:rsidR="00E174F8" w:rsidRPr="00EB4CC3" w:rsidRDefault="0089294C" w:rsidP="00A44622">
      <w:pPr>
        <w:spacing w:after="0" w:line="240" w:lineRule="auto"/>
        <w:ind w:left="720" w:hanging="720"/>
        <w:rPr>
          <w:rFonts w:ascii="Times New Roman" w:hAnsi="Times New Roman"/>
          <w:noProof/>
          <w:sz w:val="24"/>
          <w:szCs w:val="24"/>
        </w:rPr>
      </w:pPr>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"https://www.ncbi.nlm.nih.gov/pubmed/?term=Murray%20JK%5BAuthor%5D&amp;cauthor=true&amp;cauthor_uid=19091615"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Murray JK</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22" w:history="1">
        <w:r w:rsidR="00A44622" w:rsidRPr="00EB4CC3">
          <w:rPr>
            <w:rStyle w:val="Hyperlink"/>
            <w:rFonts w:ascii="Times New Roman" w:hAnsi="Times New Roman"/>
            <w:color w:val="auto"/>
            <w:sz w:val="24"/>
            <w:szCs w:val="24"/>
            <w:u w:val="none"/>
            <w:shd w:val="clear" w:color="auto" w:fill="FFFFFF"/>
          </w:rPr>
          <w:t>Roberts MA</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"https://www.ncbi.nlm.nih.gov/pubmed/?term=Skillings%20E%5BAuthor%5D&amp;cauthor=true&amp;cauthor_uid=19091615"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Skillings</w:t>
      </w:r>
      <w:proofErr w:type="spellEnd"/>
      <w:r w:rsidR="00A44622" w:rsidRPr="00EB4CC3">
        <w:rPr>
          <w:rStyle w:val="Hyperlink"/>
          <w:rFonts w:ascii="Times New Roman" w:hAnsi="Times New Roman"/>
          <w:color w:val="auto"/>
          <w:sz w:val="24"/>
          <w:szCs w:val="24"/>
          <w:u w:val="none"/>
          <w:shd w:val="clear" w:color="auto" w:fill="FFFFFF"/>
        </w:rPr>
        <w:t xml:space="preserve"> E</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23" w:history="1">
        <w:r w:rsidR="00A44622" w:rsidRPr="00EB4CC3">
          <w:rPr>
            <w:rStyle w:val="Hyperlink"/>
            <w:rFonts w:ascii="Times New Roman" w:hAnsi="Times New Roman"/>
            <w:color w:val="auto"/>
            <w:sz w:val="24"/>
            <w:szCs w:val="24"/>
            <w:u w:val="none"/>
            <w:shd w:val="clear" w:color="auto" w:fill="FFFFFF"/>
          </w:rPr>
          <w:t>Morrow LD</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"https://www.ncbi.nlm.nih.gov/pubmed/?term=Gruffydd-Jones%20TJ%5BAuthor%5D&amp;cauthor=true&amp;cauthor_uid=19091615"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Gruffydd</w:t>
      </w:r>
      <w:proofErr w:type="spellEnd"/>
      <w:r w:rsidR="00A44622" w:rsidRPr="00EB4CC3">
        <w:rPr>
          <w:rStyle w:val="Hyperlink"/>
          <w:rFonts w:ascii="Times New Roman" w:hAnsi="Times New Roman"/>
          <w:color w:val="auto"/>
          <w:sz w:val="24"/>
          <w:szCs w:val="24"/>
          <w:u w:val="none"/>
          <w:shd w:val="clear" w:color="auto" w:fill="FFFFFF"/>
        </w:rPr>
        <w:t>-Jones TJ</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E174F8" w:rsidRPr="00EB4CC3">
        <w:rPr>
          <w:rFonts w:ascii="Times New Roman" w:hAnsi="Times New Roman"/>
          <w:noProof/>
          <w:sz w:val="24"/>
          <w:szCs w:val="24"/>
        </w:rPr>
        <w:t xml:space="preserve"> 2009</w:t>
      </w:r>
      <w:r w:rsidR="00A44622" w:rsidRPr="00EB4CC3">
        <w:rPr>
          <w:rFonts w:ascii="Times New Roman" w:hAnsi="Times New Roman"/>
          <w:noProof/>
          <w:sz w:val="24"/>
          <w:szCs w:val="24"/>
        </w:rPr>
        <w:t xml:space="preserve">. </w:t>
      </w:r>
      <w:r w:rsidR="00E174F8" w:rsidRPr="00EB4CC3">
        <w:rPr>
          <w:rFonts w:ascii="Times New Roman" w:hAnsi="Times New Roman"/>
          <w:noProof/>
          <w:sz w:val="24"/>
          <w:szCs w:val="24"/>
        </w:rPr>
        <w:t>Risk factors for feline immunodeficiency virus antibody test status in Cats Prot</w:t>
      </w:r>
      <w:r w:rsidR="00A44622" w:rsidRPr="00EB4CC3">
        <w:rPr>
          <w:rFonts w:ascii="Times New Roman" w:hAnsi="Times New Roman"/>
          <w:noProof/>
          <w:sz w:val="24"/>
          <w:szCs w:val="24"/>
        </w:rPr>
        <w:t>ection adoption centres (2004).</w:t>
      </w:r>
      <w:r w:rsidR="00E174F8" w:rsidRPr="00EB4CC3">
        <w:rPr>
          <w:rFonts w:ascii="Times New Roman" w:hAnsi="Times New Roman"/>
          <w:noProof/>
          <w:sz w:val="24"/>
          <w:szCs w:val="24"/>
        </w:rPr>
        <w:t xml:space="preserve"> J Feline Med Surg </w:t>
      </w:r>
      <w:r w:rsidR="00E174F8" w:rsidRPr="00EB4CC3">
        <w:rPr>
          <w:rFonts w:ascii="Times New Roman" w:hAnsi="Times New Roman"/>
          <w:b/>
          <w:noProof/>
          <w:sz w:val="24"/>
          <w:szCs w:val="24"/>
        </w:rPr>
        <w:t>11</w:t>
      </w:r>
      <w:r w:rsidR="00E174F8" w:rsidRPr="00EB4CC3">
        <w:rPr>
          <w:rFonts w:ascii="Times New Roman" w:hAnsi="Times New Roman"/>
          <w:noProof/>
          <w:sz w:val="24"/>
          <w:szCs w:val="24"/>
        </w:rPr>
        <w:t>(6): 467-473.</w:t>
      </w:r>
      <w:bookmarkEnd w:id="15"/>
    </w:p>
    <w:p w:rsidR="00A44622" w:rsidRPr="00EB4CC3" w:rsidRDefault="00A44622" w:rsidP="00A44622">
      <w:pPr>
        <w:spacing w:after="0" w:line="240" w:lineRule="auto"/>
        <w:ind w:left="720" w:hanging="720"/>
        <w:rPr>
          <w:rFonts w:ascii="Times New Roman" w:hAnsi="Times New Roman"/>
          <w:noProof/>
          <w:sz w:val="24"/>
          <w:szCs w:val="24"/>
        </w:rPr>
      </w:pPr>
    </w:p>
    <w:bookmarkStart w:id="16" w:name="_ENREF_18"/>
    <w:p w:rsidR="00E174F8" w:rsidRPr="00EB4CC3" w:rsidRDefault="0089294C" w:rsidP="00A44622">
      <w:pPr>
        <w:spacing w:after="0" w:line="240" w:lineRule="auto"/>
        <w:ind w:left="720" w:hanging="720"/>
        <w:rPr>
          <w:rFonts w:ascii="Times New Roman" w:hAnsi="Times New Roman"/>
          <w:noProof/>
          <w:sz w:val="24"/>
          <w:szCs w:val="24"/>
        </w:rPr>
      </w:pPr>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"https://www.ncbi.nlm.nih.gov/pubmed/?term=Pop%C5%82awska-Kita%20A%5BAuthor%5D&amp;cauthor=true&amp;cauthor_uid=24367378" </w:instrText>
      </w:r>
      <w:r w:rsidRPr="00EB4CC3">
        <w:rPr>
          <w:rFonts w:ascii="Times New Roman" w:hAnsi="Times New Roman"/>
          <w:sz w:val="24"/>
          <w:szCs w:val="24"/>
        </w:rPr>
        <w:fldChar w:fldCharType="separate"/>
      </w:r>
      <w:proofErr w:type="spellStart"/>
      <w:r w:rsidR="00A44622" w:rsidRPr="00EB4CC3">
        <w:rPr>
          <w:rStyle w:val="Hyperlink"/>
          <w:rFonts w:ascii="Times New Roman" w:hAnsi="Times New Roman"/>
          <w:color w:val="auto"/>
          <w:sz w:val="24"/>
          <w:szCs w:val="24"/>
          <w:u w:val="none"/>
          <w:shd w:val="clear" w:color="auto" w:fill="FFFFFF"/>
        </w:rPr>
        <w:t>Popławska</w:t>
      </w:r>
      <w:proofErr w:type="spellEnd"/>
      <w:r w:rsidR="00A44622" w:rsidRPr="00EB4CC3">
        <w:rPr>
          <w:rStyle w:val="Hyperlink"/>
          <w:rFonts w:ascii="Times New Roman" w:hAnsi="Times New Roman"/>
          <w:color w:val="auto"/>
          <w:sz w:val="24"/>
          <w:szCs w:val="24"/>
          <w:u w:val="none"/>
          <w:shd w:val="clear" w:color="auto" w:fill="FFFFFF"/>
        </w:rPr>
        <w:t>-Kita A</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"https://www.ncbi.nlm.nih.gov/pubmed/?term=Siewko%20K%5BAuthor%5D&amp;cauthor=true&amp;cauthor_uid=24367378"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Siewko</w:t>
      </w:r>
      <w:proofErr w:type="spellEnd"/>
      <w:r w:rsidR="00A44622" w:rsidRPr="00EB4CC3">
        <w:rPr>
          <w:rStyle w:val="Hyperlink"/>
          <w:rFonts w:ascii="Times New Roman" w:hAnsi="Times New Roman"/>
          <w:color w:val="auto"/>
          <w:sz w:val="24"/>
          <w:szCs w:val="24"/>
          <w:u w:val="none"/>
          <w:shd w:val="clear" w:color="auto" w:fill="FFFFFF"/>
        </w:rPr>
        <w:t xml:space="preserve"> K</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"https://www.ncbi.nlm.nih.gov/pubmed/?term=Telejko%20B%5BAuthor%5D&amp;cauthor=true&amp;cauthor_uid=24367378"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Telejko</w:t>
      </w:r>
      <w:proofErr w:type="spellEnd"/>
      <w:r w:rsidR="00A44622" w:rsidRPr="00EB4CC3">
        <w:rPr>
          <w:rStyle w:val="Hyperlink"/>
          <w:rFonts w:ascii="Times New Roman" w:hAnsi="Times New Roman"/>
          <w:color w:val="auto"/>
          <w:sz w:val="24"/>
          <w:szCs w:val="24"/>
          <w:u w:val="none"/>
          <w:shd w:val="clear" w:color="auto" w:fill="FFFFFF"/>
        </w:rPr>
        <w:t xml:space="preserve"> B</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"https://www.ncbi.nlm.nih.gov/pubmed/?term=Modzelewska%20A%5BAuthor%5D&amp;cauthor=true&amp;cauthor_uid=24367378"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Modzelewska</w:t>
      </w:r>
      <w:proofErr w:type="spellEnd"/>
      <w:r w:rsidR="00A44622" w:rsidRPr="00EB4CC3">
        <w:rPr>
          <w:rStyle w:val="Hyperlink"/>
          <w:rFonts w:ascii="Times New Roman" w:hAnsi="Times New Roman"/>
          <w:color w:val="auto"/>
          <w:sz w:val="24"/>
          <w:szCs w:val="24"/>
          <w:u w:val="none"/>
          <w:shd w:val="clear" w:color="auto" w:fill="FFFFFF"/>
        </w:rPr>
        <w:t xml:space="preserve"> A</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"https://www.ncbi.nlm.nih.gov/pubmed/?term=My%C5%9Bliwiec%20J%5BAuthor%5D&amp;cauthor=true&amp;cauthor_uid=24367378"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Myśliwiec</w:t>
      </w:r>
      <w:proofErr w:type="spellEnd"/>
      <w:r w:rsidR="00A44622" w:rsidRPr="00EB4CC3">
        <w:rPr>
          <w:rStyle w:val="Hyperlink"/>
          <w:rFonts w:ascii="Times New Roman" w:hAnsi="Times New Roman"/>
          <w:color w:val="auto"/>
          <w:sz w:val="24"/>
          <w:szCs w:val="24"/>
          <w:u w:val="none"/>
          <w:shd w:val="clear" w:color="auto" w:fill="FFFFFF"/>
        </w:rPr>
        <w:t xml:space="preserve"> J</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"https://www.ncbi.nlm.nih.gov/pubmed/?term=Milewski%20R%5BAuthor%5D&amp;cauthor=true&amp;cauthor_uid=24367378"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Milewski</w:t>
      </w:r>
      <w:proofErr w:type="spellEnd"/>
      <w:r w:rsidR="00A44622" w:rsidRPr="00EB4CC3">
        <w:rPr>
          <w:rStyle w:val="Hyperlink"/>
          <w:rFonts w:ascii="Times New Roman" w:hAnsi="Times New Roman"/>
          <w:color w:val="auto"/>
          <w:sz w:val="24"/>
          <w:szCs w:val="24"/>
          <w:u w:val="none"/>
          <w:shd w:val="clear" w:color="auto" w:fill="FFFFFF"/>
        </w:rPr>
        <w:t xml:space="preserve"> R</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"https://www.ncbi.nlm.nih.gov/pubmed/?term=G%C3%B3rska%20M%5BAuthor%5D&amp;cauthor=true&amp;cauthor_uid=24367378"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Górska</w:t>
      </w:r>
      <w:proofErr w:type="spellEnd"/>
      <w:r w:rsidR="00A44622" w:rsidRPr="00EB4CC3">
        <w:rPr>
          <w:rStyle w:val="Hyperlink"/>
          <w:rFonts w:ascii="Times New Roman" w:hAnsi="Times New Roman"/>
          <w:color w:val="auto"/>
          <w:sz w:val="24"/>
          <w:szCs w:val="24"/>
          <w:u w:val="none"/>
          <w:shd w:val="clear" w:color="auto" w:fill="FFFFFF"/>
        </w:rPr>
        <w:t xml:space="preserve"> M</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"https://www.ncbi.nlm.nih.gov/pubmed/?term=Szelachowska%20M%5BAuthor%5D&amp;cauthor=true&amp;cauthor_uid=24367378"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Szelachowska</w:t>
      </w:r>
      <w:proofErr w:type="spellEnd"/>
      <w:r w:rsidR="00A44622" w:rsidRPr="00EB4CC3">
        <w:rPr>
          <w:rStyle w:val="Hyperlink"/>
          <w:rFonts w:ascii="Times New Roman" w:hAnsi="Times New Roman"/>
          <w:color w:val="auto"/>
          <w:sz w:val="24"/>
          <w:szCs w:val="24"/>
          <w:u w:val="none"/>
          <w:shd w:val="clear" w:color="auto" w:fill="FFFFFF"/>
        </w:rPr>
        <w:t xml:space="preserve"> M</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E174F8" w:rsidRPr="00EB4CC3">
        <w:rPr>
          <w:rFonts w:ascii="Times New Roman" w:hAnsi="Times New Roman"/>
          <w:noProof/>
          <w:sz w:val="24"/>
          <w:szCs w:val="24"/>
        </w:rPr>
        <w:t xml:space="preserve"> 2013. The changes in the endothelial function and haemostatic and inflammatory parameters in subclin</w:t>
      </w:r>
      <w:r w:rsidR="00A44622" w:rsidRPr="00EB4CC3">
        <w:rPr>
          <w:rFonts w:ascii="Times New Roman" w:hAnsi="Times New Roman"/>
          <w:noProof/>
          <w:sz w:val="24"/>
          <w:szCs w:val="24"/>
        </w:rPr>
        <w:t>ical and overt hyperthyroidism.</w:t>
      </w:r>
      <w:r w:rsidR="00E174F8" w:rsidRPr="00EB4CC3">
        <w:rPr>
          <w:rFonts w:ascii="Times New Roman" w:hAnsi="Times New Roman"/>
          <w:noProof/>
          <w:sz w:val="24"/>
          <w:szCs w:val="24"/>
        </w:rPr>
        <w:t xml:space="preserve"> Int J Endocrinol </w:t>
      </w:r>
      <w:r w:rsidR="00E174F8" w:rsidRPr="00EB4CC3">
        <w:rPr>
          <w:rFonts w:ascii="Times New Roman" w:hAnsi="Times New Roman"/>
          <w:b/>
          <w:noProof/>
          <w:sz w:val="24"/>
          <w:szCs w:val="24"/>
        </w:rPr>
        <w:t>2013</w:t>
      </w:r>
      <w:r w:rsidR="00E174F8" w:rsidRPr="00EB4CC3">
        <w:rPr>
          <w:rFonts w:ascii="Times New Roman" w:hAnsi="Times New Roman"/>
          <w:noProof/>
          <w:sz w:val="24"/>
          <w:szCs w:val="24"/>
        </w:rPr>
        <w:t>: 981638.</w:t>
      </w:r>
      <w:bookmarkEnd w:id="16"/>
    </w:p>
    <w:p w:rsidR="00A44622" w:rsidRPr="00EB4CC3" w:rsidRDefault="00A44622" w:rsidP="00A44622">
      <w:pPr>
        <w:spacing w:after="0" w:line="240" w:lineRule="auto"/>
        <w:ind w:left="720" w:hanging="720"/>
        <w:rPr>
          <w:rFonts w:ascii="Times New Roman" w:hAnsi="Times New Roman"/>
          <w:noProof/>
          <w:sz w:val="24"/>
          <w:szCs w:val="24"/>
        </w:rPr>
      </w:pPr>
    </w:p>
    <w:bookmarkStart w:id="17" w:name="_ENREF_19"/>
    <w:p w:rsidR="00E174F8" w:rsidRPr="00EB4CC3" w:rsidRDefault="0089294C" w:rsidP="00A44622">
      <w:pPr>
        <w:spacing w:after="0" w:line="240" w:lineRule="auto"/>
        <w:ind w:left="720" w:hanging="720"/>
        <w:rPr>
          <w:rFonts w:ascii="Times New Roman" w:hAnsi="Times New Roman"/>
          <w:noProof/>
          <w:sz w:val="24"/>
          <w:szCs w:val="24"/>
        </w:rPr>
      </w:pPr>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"https://www.ncbi.nlm.nih.gov/pubmed/?term=Riensche%20MR%5BAuthor%5D&amp;cauthor=true&amp;cauthor_uid=18086546" </w:instrText>
      </w:r>
      <w:r w:rsidRPr="00EB4CC3">
        <w:rPr>
          <w:rFonts w:ascii="Times New Roman" w:hAnsi="Times New Roman"/>
          <w:sz w:val="24"/>
          <w:szCs w:val="24"/>
        </w:rPr>
        <w:fldChar w:fldCharType="separate"/>
      </w:r>
      <w:proofErr w:type="spellStart"/>
      <w:r w:rsidR="00A44622" w:rsidRPr="00EB4CC3">
        <w:rPr>
          <w:rStyle w:val="Hyperlink"/>
          <w:rFonts w:ascii="Times New Roman" w:hAnsi="Times New Roman"/>
          <w:color w:val="auto"/>
          <w:sz w:val="24"/>
          <w:szCs w:val="24"/>
          <w:u w:val="none"/>
          <w:shd w:val="clear" w:color="auto" w:fill="FFFFFF"/>
        </w:rPr>
        <w:t>Riensche</w:t>
      </w:r>
      <w:proofErr w:type="spellEnd"/>
      <w:r w:rsidR="00A44622" w:rsidRPr="00EB4CC3">
        <w:rPr>
          <w:rStyle w:val="Hyperlink"/>
          <w:rFonts w:ascii="Times New Roman" w:hAnsi="Times New Roman"/>
          <w:color w:val="auto"/>
          <w:sz w:val="24"/>
          <w:szCs w:val="24"/>
          <w:u w:val="none"/>
          <w:shd w:val="clear" w:color="auto" w:fill="FFFFFF"/>
        </w:rPr>
        <w:t xml:space="preserve"> MR</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24" w:history="1">
        <w:r w:rsidR="00A44622" w:rsidRPr="00EB4CC3">
          <w:rPr>
            <w:rStyle w:val="Hyperlink"/>
            <w:rFonts w:ascii="Times New Roman" w:hAnsi="Times New Roman"/>
            <w:color w:val="auto"/>
            <w:sz w:val="24"/>
            <w:szCs w:val="24"/>
            <w:u w:val="none"/>
            <w:shd w:val="clear" w:color="auto" w:fill="FFFFFF"/>
          </w:rPr>
          <w:t>Graves TK</w:t>
        </w:r>
      </w:hyperlink>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25" w:history="1">
        <w:r w:rsidR="00A44622" w:rsidRPr="00EB4CC3">
          <w:rPr>
            <w:rStyle w:val="Hyperlink"/>
            <w:rFonts w:ascii="Times New Roman" w:hAnsi="Times New Roman"/>
            <w:color w:val="auto"/>
            <w:sz w:val="24"/>
            <w:szCs w:val="24"/>
            <w:u w:val="none"/>
            <w:shd w:val="clear" w:color="auto" w:fill="FFFFFF"/>
          </w:rPr>
          <w:t>Schaeffer DJ</w:t>
        </w:r>
      </w:hyperlink>
      <w:r w:rsidR="00E174F8" w:rsidRPr="00EB4CC3">
        <w:rPr>
          <w:rFonts w:ascii="Times New Roman" w:hAnsi="Times New Roman"/>
          <w:noProof/>
          <w:sz w:val="24"/>
          <w:szCs w:val="24"/>
        </w:rPr>
        <w:t>. 2008. An investigation of predictors of renal insufficiency following treatm</w:t>
      </w:r>
      <w:r w:rsidR="00A44622" w:rsidRPr="00EB4CC3">
        <w:rPr>
          <w:rFonts w:ascii="Times New Roman" w:hAnsi="Times New Roman"/>
          <w:noProof/>
          <w:sz w:val="24"/>
          <w:szCs w:val="24"/>
        </w:rPr>
        <w:t>ent of hyperthyroidism in cats.</w:t>
      </w:r>
      <w:r w:rsidR="00E174F8" w:rsidRPr="00EB4CC3">
        <w:rPr>
          <w:rFonts w:ascii="Times New Roman" w:hAnsi="Times New Roman"/>
          <w:noProof/>
          <w:sz w:val="24"/>
          <w:szCs w:val="24"/>
        </w:rPr>
        <w:t xml:space="preserve"> J Feline Med Surg </w:t>
      </w:r>
      <w:r w:rsidR="00E174F8" w:rsidRPr="00EB4CC3">
        <w:rPr>
          <w:rFonts w:ascii="Times New Roman" w:hAnsi="Times New Roman"/>
          <w:b/>
          <w:noProof/>
          <w:sz w:val="24"/>
          <w:szCs w:val="24"/>
        </w:rPr>
        <w:t>10</w:t>
      </w:r>
      <w:r w:rsidR="00E174F8" w:rsidRPr="00EB4CC3">
        <w:rPr>
          <w:rFonts w:ascii="Times New Roman" w:hAnsi="Times New Roman"/>
          <w:noProof/>
          <w:sz w:val="24"/>
          <w:szCs w:val="24"/>
        </w:rPr>
        <w:t>(2): 160-166.</w:t>
      </w:r>
      <w:bookmarkEnd w:id="17"/>
    </w:p>
    <w:p w:rsidR="00A44622" w:rsidRPr="00EB4CC3" w:rsidRDefault="00A44622" w:rsidP="00A44622">
      <w:pPr>
        <w:spacing w:after="0" w:line="240" w:lineRule="auto"/>
        <w:ind w:left="720" w:hanging="720"/>
        <w:rPr>
          <w:rFonts w:ascii="Times New Roman" w:hAnsi="Times New Roman"/>
          <w:noProof/>
          <w:sz w:val="24"/>
          <w:szCs w:val="24"/>
        </w:rPr>
      </w:pPr>
    </w:p>
    <w:p w:rsidR="00E174F8" w:rsidRPr="00EB4CC3" w:rsidRDefault="00A44622" w:rsidP="00A44622">
      <w:pPr>
        <w:spacing w:after="0" w:line="240" w:lineRule="auto"/>
        <w:ind w:left="720" w:hanging="720"/>
        <w:rPr>
          <w:rFonts w:ascii="Times New Roman" w:hAnsi="Times New Roman"/>
          <w:noProof/>
          <w:sz w:val="24"/>
          <w:szCs w:val="24"/>
        </w:rPr>
      </w:pPr>
      <w:bookmarkStart w:id="18" w:name="_ENREF_20"/>
      <w:r w:rsidRPr="00EB4CC3">
        <w:rPr>
          <w:rFonts w:ascii="Times New Roman" w:hAnsi="Times New Roman"/>
          <w:noProof/>
          <w:sz w:val="24"/>
          <w:szCs w:val="24"/>
        </w:rPr>
        <w:t>Shiel, R. E. and C. T. Mooney. 2007</w:t>
      </w:r>
      <w:r w:rsidR="00E174F8" w:rsidRPr="00EB4CC3">
        <w:rPr>
          <w:rFonts w:ascii="Times New Roman" w:hAnsi="Times New Roman"/>
          <w:noProof/>
          <w:sz w:val="24"/>
          <w:szCs w:val="24"/>
        </w:rPr>
        <w:t>. Testi</w:t>
      </w:r>
      <w:r w:rsidRPr="00EB4CC3">
        <w:rPr>
          <w:rFonts w:ascii="Times New Roman" w:hAnsi="Times New Roman"/>
          <w:noProof/>
          <w:sz w:val="24"/>
          <w:szCs w:val="24"/>
        </w:rPr>
        <w:t>ng for hyperthyroidism in cats.</w:t>
      </w:r>
      <w:r w:rsidR="00E174F8" w:rsidRPr="00EB4CC3">
        <w:rPr>
          <w:rFonts w:ascii="Times New Roman" w:hAnsi="Times New Roman"/>
          <w:noProof/>
          <w:sz w:val="24"/>
          <w:szCs w:val="24"/>
        </w:rPr>
        <w:t xml:space="preserve"> Vet Clin North Am Small Anim Pract </w:t>
      </w:r>
      <w:r w:rsidR="00E174F8" w:rsidRPr="00EB4CC3">
        <w:rPr>
          <w:rFonts w:ascii="Times New Roman" w:hAnsi="Times New Roman"/>
          <w:b/>
          <w:noProof/>
          <w:sz w:val="24"/>
          <w:szCs w:val="24"/>
        </w:rPr>
        <w:t>37</w:t>
      </w:r>
      <w:r w:rsidR="00E174F8" w:rsidRPr="00EB4CC3">
        <w:rPr>
          <w:rFonts w:ascii="Times New Roman" w:hAnsi="Times New Roman"/>
          <w:noProof/>
          <w:sz w:val="24"/>
          <w:szCs w:val="24"/>
        </w:rPr>
        <w:t>(4): 671-691</w:t>
      </w:r>
      <w:bookmarkEnd w:id="18"/>
      <w:r w:rsidRPr="00EB4CC3">
        <w:rPr>
          <w:rFonts w:ascii="Times New Roman" w:hAnsi="Times New Roman"/>
          <w:noProof/>
          <w:sz w:val="24"/>
          <w:szCs w:val="24"/>
        </w:rPr>
        <w:t>.</w:t>
      </w:r>
    </w:p>
    <w:p w:rsidR="00A44622" w:rsidRPr="00EB4CC3" w:rsidRDefault="00A44622" w:rsidP="00A44622">
      <w:pPr>
        <w:spacing w:after="0" w:line="240" w:lineRule="auto"/>
        <w:ind w:left="720" w:hanging="720"/>
        <w:rPr>
          <w:rFonts w:ascii="Times New Roman" w:hAnsi="Times New Roman"/>
          <w:noProof/>
          <w:sz w:val="24"/>
          <w:szCs w:val="24"/>
        </w:rPr>
      </w:pPr>
    </w:p>
    <w:bookmarkStart w:id="19" w:name="_ENREF_21"/>
    <w:p w:rsidR="00E174F8" w:rsidRPr="00EB4CC3" w:rsidRDefault="0089294C" w:rsidP="00A44622">
      <w:pPr>
        <w:spacing w:after="0" w:line="240" w:lineRule="auto"/>
        <w:ind w:left="720" w:hanging="720"/>
        <w:rPr>
          <w:rFonts w:ascii="Times New Roman" w:hAnsi="Times New Roman"/>
          <w:noProof/>
          <w:sz w:val="24"/>
          <w:szCs w:val="24"/>
        </w:rPr>
      </w:pPr>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"https://www.ncbi.nlm.nih.gov/pubmed/?term=Taylor%20SS%5BAuthor%5D&amp;cauthor=true&amp;cauthor_uid=20655494"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Taylor SS</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"https://www.ncbi.nlm.nih.gov/pubmed/?term=Tappin%20SW%5BAuthor%5D&amp;cauthor=true&amp;cauthor_uid=20655494"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Tappin</w:t>
      </w:r>
      <w:proofErr w:type="spellEnd"/>
      <w:r w:rsidR="00A44622" w:rsidRPr="00EB4CC3">
        <w:rPr>
          <w:rStyle w:val="Hyperlink"/>
          <w:rFonts w:ascii="Times New Roman" w:hAnsi="Times New Roman"/>
          <w:color w:val="auto"/>
          <w:sz w:val="24"/>
          <w:szCs w:val="24"/>
          <w:u w:val="none"/>
          <w:shd w:val="clear" w:color="auto" w:fill="FFFFFF"/>
        </w:rPr>
        <w:t xml:space="preserve"> SW</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"https://www.ncbi.nlm.nih.gov/pubmed/?term=Dodkin%20SJ%5BAuthor%5D&amp;cauthor=true&amp;cauthor_uid=20655494"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Dodkin</w:t>
      </w:r>
      <w:proofErr w:type="spellEnd"/>
      <w:r w:rsidR="00A44622" w:rsidRPr="00EB4CC3">
        <w:rPr>
          <w:rStyle w:val="Hyperlink"/>
          <w:rFonts w:ascii="Times New Roman" w:hAnsi="Times New Roman"/>
          <w:color w:val="auto"/>
          <w:sz w:val="24"/>
          <w:szCs w:val="24"/>
          <w:u w:val="none"/>
          <w:shd w:val="clear" w:color="auto" w:fill="FFFFFF"/>
        </w:rPr>
        <w:t xml:space="preserve"> SJ</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"https://www.ncbi.nlm.nih.gov/pubmed/?term=Papasouliotis%20K%5BAuthor%5D&amp;cauthor=true&amp;cauthor_uid=20655494"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Papasouliotis</w:t>
      </w:r>
      <w:proofErr w:type="spellEnd"/>
      <w:r w:rsidR="00A44622" w:rsidRPr="00EB4CC3">
        <w:rPr>
          <w:rStyle w:val="Hyperlink"/>
          <w:rFonts w:ascii="Times New Roman" w:hAnsi="Times New Roman"/>
          <w:color w:val="auto"/>
          <w:sz w:val="24"/>
          <w:szCs w:val="24"/>
          <w:u w:val="none"/>
          <w:shd w:val="clear" w:color="auto" w:fill="FFFFFF"/>
        </w:rPr>
        <w:t xml:space="preserve"> K</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A44622" w:rsidRPr="00EB4CC3">
        <w:rPr>
          <w:rFonts w:ascii="Times New Roman" w:hAnsi="Times New Roman"/>
          <w:sz w:val="24"/>
          <w:szCs w:val="24"/>
        </w:rPr>
        <w:instrText xml:space="preserve"> HYPERLINK "https://www.ncbi.nlm.nih.gov/pubmed/?term=Casamian-Sorrosal%20D%5BAuthor%5D&amp;cauthor=true&amp;cauthor_uid=20655494" </w:instrText>
      </w:r>
      <w:r w:rsidRPr="00EB4CC3">
        <w:rPr>
          <w:rFonts w:ascii="Times New Roman" w:hAnsi="Times New Roman"/>
          <w:sz w:val="24"/>
          <w:szCs w:val="24"/>
        </w:rPr>
        <w:fldChar w:fldCharType="separate"/>
      </w:r>
      <w:r w:rsidR="00A44622" w:rsidRPr="00EB4CC3">
        <w:rPr>
          <w:rStyle w:val="Hyperlink"/>
          <w:rFonts w:ascii="Times New Roman" w:hAnsi="Times New Roman"/>
          <w:color w:val="auto"/>
          <w:sz w:val="24"/>
          <w:szCs w:val="24"/>
          <w:u w:val="none"/>
          <w:shd w:val="clear" w:color="auto" w:fill="FFFFFF"/>
        </w:rPr>
        <w:t>Casamian-Sorrosal</w:t>
      </w:r>
      <w:proofErr w:type="spellEnd"/>
      <w:r w:rsidR="00A44622" w:rsidRPr="00EB4CC3">
        <w:rPr>
          <w:rStyle w:val="Hyperlink"/>
          <w:rFonts w:ascii="Times New Roman" w:hAnsi="Times New Roman"/>
          <w:color w:val="auto"/>
          <w:sz w:val="24"/>
          <w:szCs w:val="24"/>
          <w:u w:val="none"/>
          <w:shd w:val="clear" w:color="auto" w:fill="FFFFFF"/>
        </w:rPr>
        <w:t xml:space="preserve"> D</w:t>
      </w:r>
      <w:r w:rsidRPr="00EB4CC3">
        <w:rPr>
          <w:rFonts w:ascii="Times New Roman" w:hAnsi="Times New Roman"/>
          <w:sz w:val="24"/>
          <w:szCs w:val="24"/>
        </w:rPr>
        <w:fldChar w:fldCharType="end"/>
      </w:r>
      <w:r w:rsidR="00A44622" w:rsidRPr="00EB4CC3">
        <w:rPr>
          <w:rFonts w:ascii="Times New Roman" w:hAnsi="Times New Roman"/>
          <w:sz w:val="24"/>
          <w:szCs w:val="24"/>
          <w:shd w:val="clear" w:color="auto" w:fill="FFFFFF"/>
        </w:rPr>
        <w:t>,</w:t>
      </w:r>
      <w:r w:rsidR="00A44622" w:rsidRPr="00EB4CC3">
        <w:rPr>
          <w:rStyle w:val="apple-converted-space"/>
          <w:rFonts w:ascii="Times New Roman" w:hAnsi="Times New Roman"/>
          <w:sz w:val="24"/>
          <w:szCs w:val="24"/>
          <w:shd w:val="clear" w:color="auto" w:fill="FFFFFF"/>
        </w:rPr>
        <w:t> </w:t>
      </w:r>
      <w:hyperlink r:id="rId26" w:history="1">
        <w:r w:rsidR="00A44622" w:rsidRPr="00EB4CC3">
          <w:rPr>
            <w:rStyle w:val="Hyperlink"/>
            <w:rFonts w:ascii="Times New Roman" w:hAnsi="Times New Roman"/>
            <w:color w:val="auto"/>
            <w:sz w:val="24"/>
            <w:szCs w:val="24"/>
            <w:u w:val="none"/>
            <w:shd w:val="clear" w:color="auto" w:fill="FFFFFF"/>
          </w:rPr>
          <w:t>Tasker S</w:t>
        </w:r>
      </w:hyperlink>
      <w:r w:rsidR="00A44622" w:rsidRPr="00EB4CC3">
        <w:rPr>
          <w:rFonts w:ascii="Times New Roman" w:hAnsi="Times New Roman"/>
          <w:sz w:val="24"/>
          <w:szCs w:val="24"/>
          <w:shd w:val="clear" w:color="auto" w:fill="FFFFFF"/>
        </w:rPr>
        <w:t>.</w:t>
      </w:r>
      <w:r w:rsidR="00A44622" w:rsidRPr="00EB4CC3">
        <w:rPr>
          <w:rFonts w:ascii="Times New Roman" w:hAnsi="Times New Roman"/>
          <w:noProof/>
          <w:sz w:val="24"/>
          <w:szCs w:val="24"/>
        </w:rPr>
        <w:t xml:space="preserve">. (2010). </w:t>
      </w:r>
      <w:r w:rsidR="00E174F8" w:rsidRPr="00EB4CC3">
        <w:rPr>
          <w:rFonts w:ascii="Times New Roman" w:hAnsi="Times New Roman"/>
          <w:noProof/>
          <w:sz w:val="24"/>
          <w:szCs w:val="24"/>
        </w:rPr>
        <w:t>Serum prote</w:t>
      </w:r>
      <w:r w:rsidR="00A44622" w:rsidRPr="00EB4CC3">
        <w:rPr>
          <w:rFonts w:ascii="Times New Roman" w:hAnsi="Times New Roman"/>
          <w:noProof/>
          <w:sz w:val="24"/>
          <w:szCs w:val="24"/>
        </w:rPr>
        <w:t>in electrophoresis in 155 cats.</w:t>
      </w:r>
      <w:r w:rsidR="00E174F8" w:rsidRPr="00EB4CC3">
        <w:rPr>
          <w:rFonts w:ascii="Times New Roman" w:hAnsi="Times New Roman"/>
          <w:noProof/>
          <w:sz w:val="24"/>
          <w:szCs w:val="24"/>
        </w:rPr>
        <w:t xml:space="preserve"> J Feline Med Surg </w:t>
      </w:r>
      <w:r w:rsidR="00E174F8" w:rsidRPr="00EB4CC3">
        <w:rPr>
          <w:rFonts w:ascii="Times New Roman" w:hAnsi="Times New Roman"/>
          <w:b/>
          <w:noProof/>
          <w:sz w:val="24"/>
          <w:szCs w:val="24"/>
        </w:rPr>
        <w:t>12</w:t>
      </w:r>
      <w:r w:rsidR="00E174F8" w:rsidRPr="00EB4CC3">
        <w:rPr>
          <w:rFonts w:ascii="Times New Roman" w:hAnsi="Times New Roman"/>
          <w:noProof/>
          <w:sz w:val="24"/>
          <w:szCs w:val="24"/>
        </w:rPr>
        <w:t>(8): 643-653.</w:t>
      </w:r>
      <w:bookmarkEnd w:id="19"/>
    </w:p>
    <w:p w:rsidR="00A44622" w:rsidRPr="00EB4CC3" w:rsidRDefault="00A44622" w:rsidP="00A44622">
      <w:pPr>
        <w:spacing w:after="0" w:line="240" w:lineRule="auto"/>
        <w:ind w:left="720" w:hanging="720"/>
        <w:rPr>
          <w:rFonts w:ascii="Times New Roman" w:hAnsi="Times New Roman"/>
          <w:noProof/>
          <w:sz w:val="24"/>
          <w:szCs w:val="24"/>
        </w:rPr>
      </w:pPr>
    </w:p>
    <w:bookmarkStart w:id="20" w:name="_ENREF_22"/>
    <w:p w:rsidR="00E174F8" w:rsidRPr="00EB4CC3" w:rsidRDefault="0089294C" w:rsidP="00A44622">
      <w:pPr>
        <w:spacing w:after="0" w:line="240" w:lineRule="auto"/>
        <w:ind w:left="720" w:hanging="720"/>
        <w:rPr>
          <w:rFonts w:ascii="Times New Roman" w:hAnsi="Times New Roman"/>
          <w:noProof/>
          <w:sz w:val="24"/>
          <w:szCs w:val="24"/>
        </w:rPr>
      </w:pPr>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"https://www.ncbi.nlm.nih.gov/pubmed/?term=van%20Hoek%20I%5BAuthor%5D&amp;cauthor=true&amp;cauthor_uid=19010632"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van Hoek I</w:t>
      </w:r>
      <w:r w:rsidRPr="00EB4CC3">
        <w:rPr>
          <w:rFonts w:ascii="Times New Roman" w:hAnsi="Times New Roman"/>
          <w:sz w:val="24"/>
          <w:szCs w:val="24"/>
        </w:rPr>
        <w:fldChar w:fldCharType="end"/>
      </w:r>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hyperlink r:id="rId27" w:history="1">
        <w:r w:rsidR="00EB4CC3" w:rsidRPr="00EB4CC3">
          <w:rPr>
            <w:rStyle w:val="Hyperlink"/>
            <w:rFonts w:ascii="Times New Roman" w:hAnsi="Times New Roman"/>
            <w:color w:val="auto"/>
            <w:sz w:val="24"/>
            <w:szCs w:val="24"/>
            <w:u w:val="none"/>
            <w:shd w:val="clear" w:color="auto" w:fill="FFFFFF"/>
          </w:rPr>
          <w:t>Lefebvre HP</w:t>
        </w:r>
      </w:hyperlink>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"https://www.ncbi.nlm.nih.gov/pubmed/?term=Peremans%20K%5BAuthor%5D&amp;cauthor=true&amp;cauthor_uid=19010632"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Peremans</w:t>
      </w:r>
      <w:proofErr w:type="spellEnd"/>
      <w:r w:rsidR="00EB4CC3" w:rsidRPr="00EB4CC3">
        <w:rPr>
          <w:rStyle w:val="Hyperlink"/>
          <w:rFonts w:ascii="Times New Roman" w:hAnsi="Times New Roman"/>
          <w:color w:val="auto"/>
          <w:sz w:val="24"/>
          <w:szCs w:val="24"/>
          <w:u w:val="none"/>
          <w:shd w:val="clear" w:color="auto" w:fill="FFFFFF"/>
        </w:rPr>
        <w:t xml:space="preserve"> K</w:t>
      </w:r>
      <w:r w:rsidRPr="00EB4CC3">
        <w:rPr>
          <w:rFonts w:ascii="Times New Roman" w:hAnsi="Times New Roman"/>
          <w:sz w:val="24"/>
          <w:szCs w:val="24"/>
        </w:rPr>
        <w:fldChar w:fldCharType="end"/>
      </w:r>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hyperlink r:id="rId28" w:history="1">
        <w:r w:rsidR="00EB4CC3" w:rsidRPr="00EB4CC3">
          <w:rPr>
            <w:rStyle w:val="Hyperlink"/>
            <w:rFonts w:ascii="Times New Roman" w:hAnsi="Times New Roman"/>
            <w:color w:val="auto"/>
            <w:sz w:val="24"/>
            <w:szCs w:val="24"/>
            <w:u w:val="none"/>
            <w:shd w:val="clear" w:color="auto" w:fill="FFFFFF"/>
          </w:rPr>
          <w:t>Meyer E</w:t>
        </w:r>
      </w:hyperlink>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"https://www.ncbi.nlm.nih.gov/pubmed/?term=Croubels%20S%5BAuthor%5D&amp;cauthor=true&amp;cauthor_uid=19010632"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Croubels</w:t>
      </w:r>
      <w:proofErr w:type="spellEnd"/>
      <w:r w:rsidR="00EB4CC3" w:rsidRPr="00EB4CC3">
        <w:rPr>
          <w:rStyle w:val="Hyperlink"/>
          <w:rFonts w:ascii="Times New Roman" w:hAnsi="Times New Roman"/>
          <w:color w:val="auto"/>
          <w:sz w:val="24"/>
          <w:szCs w:val="24"/>
          <w:u w:val="none"/>
          <w:shd w:val="clear" w:color="auto" w:fill="FFFFFF"/>
        </w:rPr>
        <w:t xml:space="preserve"> S</w:t>
      </w:r>
      <w:r w:rsidRPr="00EB4CC3">
        <w:rPr>
          <w:rFonts w:ascii="Times New Roman" w:hAnsi="Times New Roman"/>
          <w:sz w:val="24"/>
          <w:szCs w:val="24"/>
        </w:rPr>
        <w:fldChar w:fldCharType="end"/>
      </w:r>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"https://www.ncbi.nlm.nih.gov/pubmed/?term=Vandermeulen%20E%5BAuthor%5D&amp;cauthor=true&amp;cauthor_uid=19010632"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Vandermeulen</w:t>
      </w:r>
      <w:proofErr w:type="spellEnd"/>
      <w:r w:rsidR="00EB4CC3" w:rsidRPr="00EB4CC3">
        <w:rPr>
          <w:rStyle w:val="Hyperlink"/>
          <w:rFonts w:ascii="Times New Roman" w:hAnsi="Times New Roman"/>
          <w:color w:val="auto"/>
          <w:sz w:val="24"/>
          <w:szCs w:val="24"/>
          <w:u w:val="none"/>
          <w:shd w:val="clear" w:color="auto" w:fill="FFFFFF"/>
        </w:rPr>
        <w:t xml:space="preserve"> E</w:t>
      </w:r>
      <w:r w:rsidRPr="00EB4CC3">
        <w:rPr>
          <w:rFonts w:ascii="Times New Roman" w:hAnsi="Times New Roman"/>
          <w:sz w:val="24"/>
          <w:szCs w:val="24"/>
        </w:rPr>
        <w:fldChar w:fldCharType="end"/>
      </w:r>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"https://www.ncbi.nlm.nih.gov/pubmed/?term=Kooistra%20H%5BAuthor%5D&amp;cauthor=true&amp;cauthor_uid=19010632"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Kooistra</w:t>
      </w:r>
      <w:proofErr w:type="spellEnd"/>
      <w:r w:rsidR="00EB4CC3" w:rsidRPr="00EB4CC3">
        <w:rPr>
          <w:rStyle w:val="Hyperlink"/>
          <w:rFonts w:ascii="Times New Roman" w:hAnsi="Times New Roman"/>
          <w:color w:val="auto"/>
          <w:sz w:val="24"/>
          <w:szCs w:val="24"/>
          <w:u w:val="none"/>
          <w:shd w:val="clear" w:color="auto" w:fill="FFFFFF"/>
        </w:rPr>
        <w:t xml:space="preserve"> H</w:t>
      </w:r>
      <w:r w:rsidRPr="00EB4CC3">
        <w:rPr>
          <w:rFonts w:ascii="Times New Roman" w:hAnsi="Times New Roman"/>
          <w:sz w:val="24"/>
          <w:szCs w:val="24"/>
        </w:rPr>
        <w:fldChar w:fldCharType="end"/>
      </w:r>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hyperlink r:id="rId29" w:history="1">
        <w:r w:rsidR="00EB4CC3" w:rsidRPr="00EB4CC3">
          <w:rPr>
            <w:rStyle w:val="Hyperlink"/>
            <w:rFonts w:ascii="Times New Roman" w:hAnsi="Times New Roman"/>
            <w:color w:val="auto"/>
            <w:sz w:val="24"/>
            <w:szCs w:val="24"/>
            <w:u w:val="none"/>
            <w:shd w:val="clear" w:color="auto" w:fill="FFFFFF"/>
          </w:rPr>
          <w:t>Saunders JH</w:t>
        </w:r>
      </w:hyperlink>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"https://www.ncbi.nlm.nih.gov/pubmed/?term=Binst%20D%5BAuthor%5D&amp;cauthor=true&amp;cauthor_uid=19010632"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Binst</w:t>
      </w:r>
      <w:proofErr w:type="spellEnd"/>
      <w:r w:rsidR="00EB4CC3" w:rsidRPr="00EB4CC3">
        <w:rPr>
          <w:rStyle w:val="Hyperlink"/>
          <w:rFonts w:ascii="Times New Roman" w:hAnsi="Times New Roman"/>
          <w:color w:val="auto"/>
          <w:sz w:val="24"/>
          <w:szCs w:val="24"/>
          <w:u w:val="none"/>
          <w:shd w:val="clear" w:color="auto" w:fill="FFFFFF"/>
        </w:rPr>
        <w:t xml:space="preserve"> D</w:t>
      </w:r>
      <w:r w:rsidRPr="00EB4CC3">
        <w:rPr>
          <w:rFonts w:ascii="Times New Roman" w:hAnsi="Times New Roman"/>
          <w:sz w:val="24"/>
          <w:szCs w:val="24"/>
        </w:rPr>
        <w:fldChar w:fldCharType="end"/>
      </w:r>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"https://www.ncbi.nlm.nih.gov/pubmed/?term=Daminet%20S%5BAuthor%5D&amp;cauthor=true&amp;cauthor_uid=19010632"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Daminet</w:t>
      </w:r>
      <w:proofErr w:type="spellEnd"/>
      <w:r w:rsidR="00EB4CC3" w:rsidRPr="00EB4CC3">
        <w:rPr>
          <w:rStyle w:val="Hyperlink"/>
          <w:rFonts w:ascii="Times New Roman" w:hAnsi="Times New Roman"/>
          <w:color w:val="auto"/>
          <w:sz w:val="24"/>
          <w:szCs w:val="24"/>
          <w:u w:val="none"/>
          <w:shd w:val="clear" w:color="auto" w:fill="FFFFFF"/>
        </w:rPr>
        <w:t xml:space="preserve"> S</w:t>
      </w:r>
      <w:r w:rsidRPr="00EB4CC3">
        <w:rPr>
          <w:rFonts w:ascii="Times New Roman" w:hAnsi="Times New Roman"/>
          <w:sz w:val="24"/>
          <w:szCs w:val="24"/>
        </w:rPr>
        <w:fldChar w:fldCharType="end"/>
      </w:r>
      <w:r w:rsidR="00EB4CC3" w:rsidRPr="00EB4CC3">
        <w:rPr>
          <w:rFonts w:ascii="Times New Roman" w:hAnsi="Times New Roman"/>
          <w:noProof/>
          <w:sz w:val="24"/>
          <w:szCs w:val="24"/>
        </w:rPr>
        <w:t>. 2009</w:t>
      </w:r>
      <w:r w:rsidR="00E95675">
        <w:rPr>
          <w:rFonts w:ascii="Times New Roman" w:hAnsi="Times New Roman"/>
          <w:noProof/>
          <w:sz w:val="24"/>
          <w:szCs w:val="24"/>
        </w:rPr>
        <w:t>a</w:t>
      </w:r>
      <w:r w:rsidR="00EB4CC3" w:rsidRPr="00EB4CC3">
        <w:rPr>
          <w:rFonts w:ascii="Times New Roman" w:hAnsi="Times New Roman"/>
          <w:noProof/>
          <w:sz w:val="24"/>
          <w:szCs w:val="24"/>
        </w:rPr>
        <w:t xml:space="preserve">. </w:t>
      </w:r>
      <w:r w:rsidR="00E174F8" w:rsidRPr="00EB4CC3">
        <w:rPr>
          <w:rFonts w:ascii="Times New Roman" w:hAnsi="Times New Roman"/>
          <w:noProof/>
          <w:sz w:val="24"/>
          <w:szCs w:val="24"/>
        </w:rPr>
        <w:t>Short- and long-term follow-up of glomerular and tubular renal markers of kidney function in hyperthyroid cats after treatment with radioiodine</w:t>
      </w:r>
      <w:r w:rsidR="00EB4CC3" w:rsidRPr="00EB4CC3">
        <w:rPr>
          <w:rFonts w:ascii="Times New Roman" w:hAnsi="Times New Roman"/>
          <w:noProof/>
          <w:sz w:val="24"/>
          <w:szCs w:val="24"/>
        </w:rPr>
        <w:t xml:space="preserve">. </w:t>
      </w:r>
      <w:r w:rsidR="00E174F8" w:rsidRPr="00EB4CC3">
        <w:rPr>
          <w:rFonts w:ascii="Times New Roman" w:hAnsi="Times New Roman"/>
          <w:noProof/>
          <w:sz w:val="24"/>
          <w:szCs w:val="24"/>
        </w:rPr>
        <w:t xml:space="preserve">Domest Anim Endocrinol </w:t>
      </w:r>
      <w:r w:rsidR="00E174F8" w:rsidRPr="00EB4CC3">
        <w:rPr>
          <w:rFonts w:ascii="Times New Roman" w:hAnsi="Times New Roman"/>
          <w:b/>
          <w:noProof/>
          <w:sz w:val="24"/>
          <w:szCs w:val="24"/>
        </w:rPr>
        <w:t>36</w:t>
      </w:r>
      <w:r w:rsidR="00E174F8" w:rsidRPr="00EB4CC3">
        <w:rPr>
          <w:rFonts w:ascii="Times New Roman" w:hAnsi="Times New Roman"/>
          <w:noProof/>
          <w:sz w:val="24"/>
          <w:szCs w:val="24"/>
        </w:rPr>
        <w:t>(1): 45-56.</w:t>
      </w:r>
      <w:bookmarkEnd w:id="20"/>
    </w:p>
    <w:p w:rsidR="00EB4CC3" w:rsidRPr="00EB4CC3" w:rsidRDefault="00EB4CC3" w:rsidP="00A44622">
      <w:pPr>
        <w:spacing w:after="0" w:line="240" w:lineRule="auto"/>
        <w:ind w:left="720" w:hanging="720"/>
        <w:rPr>
          <w:rFonts w:ascii="Times New Roman" w:hAnsi="Times New Roman"/>
          <w:noProof/>
          <w:sz w:val="24"/>
          <w:szCs w:val="24"/>
        </w:rPr>
      </w:pPr>
    </w:p>
    <w:bookmarkStart w:id="21" w:name="_ENREF_23"/>
    <w:p w:rsidR="00E174F8" w:rsidRPr="00EB4CC3" w:rsidRDefault="0089294C" w:rsidP="00A44622">
      <w:pPr>
        <w:spacing w:after="0" w:line="240" w:lineRule="auto"/>
        <w:ind w:left="720" w:hanging="720"/>
        <w:rPr>
          <w:rFonts w:ascii="Times New Roman" w:hAnsi="Times New Roman"/>
          <w:noProof/>
          <w:sz w:val="24"/>
          <w:szCs w:val="24"/>
        </w:rPr>
      </w:pPr>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"https://www.ncbi.nlm.nih.gov/pubmed/?term=van%20Hoek%20I%5BAuthor%5D&amp;cauthor=true&amp;cauthor_uid=19678890"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van Hoek I</w:t>
      </w:r>
      <w:r w:rsidRPr="00EB4CC3">
        <w:rPr>
          <w:rFonts w:ascii="Times New Roman" w:hAnsi="Times New Roman"/>
          <w:sz w:val="24"/>
          <w:szCs w:val="24"/>
        </w:rPr>
        <w:fldChar w:fldCharType="end"/>
      </w:r>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hyperlink r:id="rId30" w:history="1">
        <w:r w:rsidR="00EB4CC3" w:rsidRPr="00EB4CC3">
          <w:rPr>
            <w:rStyle w:val="Hyperlink"/>
            <w:rFonts w:ascii="Times New Roman" w:hAnsi="Times New Roman"/>
            <w:color w:val="auto"/>
            <w:sz w:val="24"/>
            <w:szCs w:val="24"/>
            <w:u w:val="none"/>
            <w:shd w:val="clear" w:color="auto" w:fill="FFFFFF"/>
          </w:rPr>
          <w:t>Meyer E</w:t>
        </w:r>
      </w:hyperlink>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"https://www.ncbi.nlm.nih.gov/pubmed/?term=Duchateau%20L%5BAuthor%5D&amp;cauthor=true&amp;cauthor_uid=19678890"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Duchateau</w:t>
      </w:r>
      <w:proofErr w:type="spellEnd"/>
      <w:r w:rsidR="00EB4CC3" w:rsidRPr="00EB4CC3">
        <w:rPr>
          <w:rStyle w:val="Hyperlink"/>
          <w:rFonts w:ascii="Times New Roman" w:hAnsi="Times New Roman"/>
          <w:color w:val="auto"/>
          <w:sz w:val="24"/>
          <w:szCs w:val="24"/>
          <w:u w:val="none"/>
          <w:shd w:val="clear" w:color="auto" w:fill="FFFFFF"/>
        </w:rPr>
        <w:t xml:space="preserve"> L</w:t>
      </w:r>
      <w:r w:rsidRPr="00EB4CC3">
        <w:rPr>
          <w:rFonts w:ascii="Times New Roman" w:hAnsi="Times New Roman"/>
          <w:sz w:val="24"/>
          <w:szCs w:val="24"/>
        </w:rPr>
        <w:fldChar w:fldCharType="end"/>
      </w:r>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"https://www.ncbi.nlm.nih.gov/pubmed/?term=Peremans%20K%5BAuthor%5D&amp;cauthor=true&amp;cauthor_uid=19678890"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Peremans</w:t>
      </w:r>
      <w:proofErr w:type="spellEnd"/>
      <w:r w:rsidR="00EB4CC3" w:rsidRPr="00EB4CC3">
        <w:rPr>
          <w:rStyle w:val="Hyperlink"/>
          <w:rFonts w:ascii="Times New Roman" w:hAnsi="Times New Roman"/>
          <w:color w:val="auto"/>
          <w:sz w:val="24"/>
          <w:szCs w:val="24"/>
          <w:u w:val="none"/>
          <w:shd w:val="clear" w:color="auto" w:fill="FFFFFF"/>
        </w:rPr>
        <w:t xml:space="preserve"> K</w:t>
      </w:r>
      <w:r w:rsidRPr="00EB4CC3">
        <w:rPr>
          <w:rFonts w:ascii="Times New Roman" w:hAnsi="Times New Roman"/>
          <w:sz w:val="24"/>
          <w:szCs w:val="24"/>
        </w:rPr>
        <w:fldChar w:fldCharType="end"/>
      </w:r>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"https://www.ncbi.nlm.nih.gov/pubmed/?term=Smets%20P%5BAuthor%5D&amp;cauthor=true&amp;cauthor_uid=19678890"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Smets</w:t>
      </w:r>
      <w:proofErr w:type="spellEnd"/>
      <w:r w:rsidR="00EB4CC3" w:rsidRPr="00EB4CC3">
        <w:rPr>
          <w:rStyle w:val="Hyperlink"/>
          <w:rFonts w:ascii="Times New Roman" w:hAnsi="Times New Roman"/>
          <w:color w:val="auto"/>
          <w:sz w:val="24"/>
          <w:szCs w:val="24"/>
          <w:u w:val="none"/>
          <w:shd w:val="clear" w:color="auto" w:fill="FFFFFF"/>
        </w:rPr>
        <w:t xml:space="preserve"> P</w:t>
      </w:r>
      <w:r w:rsidRPr="00EB4CC3">
        <w:rPr>
          <w:rFonts w:ascii="Times New Roman" w:hAnsi="Times New Roman"/>
          <w:sz w:val="24"/>
          <w:szCs w:val="24"/>
        </w:rPr>
        <w:fldChar w:fldCharType="end"/>
      </w:r>
      <w:r w:rsidR="00EB4CC3" w:rsidRPr="00EB4CC3">
        <w:rPr>
          <w:rFonts w:ascii="Times New Roman" w:hAnsi="Times New Roman"/>
          <w:sz w:val="24"/>
          <w:szCs w:val="24"/>
          <w:shd w:val="clear" w:color="auto" w:fill="FFFFFF"/>
        </w:rPr>
        <w:t>,</w:t>
      </w:r>
      <w:r w:rsidR="00EB4CC3" w:rsidRPr="00EB4CC3">
        <w:rPr>
          <w:rStyle w:val="apple-converted-space"/>
          <w:rFonts w:ascii="Times New Roman" w:hAnsi="Times New Roman"/>
          <w:sz w:val="24"/>
          <w:szCs w:val="24"/>
          <w:shd w:val="clear" w:color="auto" w:fill="FFFFFF"/>
        </w:rPr>
        <w:t> </w:t>
      </w:r>
      <w:proofErr w:type="spellStart"/>
      <w:r w:rsidRPr="00EB4CC3">
        <w:rPr>
          <w:rFonts w:ascii="Times New Roman" w:hAnsi="Times New Roman"/>
          <w:sz w:val="24"/>
          <w:szCs w:val="24"/>
        </w:rPr>
        <w:fldChar w:fldCharType="begin"/>
      </w:r>
      <w:r w:rsidR="00EB4CC3" w:rsidRPr="00EB4CC3">
        <w:rPr>
          <w:rFonts w:ascii="Times New Roman" w:hAnsi="Times New Roman"/>
          <w:sz w:val="24"/>
          <w:szCs w:val="24"/>
        </w:rPr>
        <w:instrText xml:space="preserve"> HYPERLINK "https://www.ncbi.nlm.nih.gov/pubmed/?term=Daminet%20S%5BAuthor%5D&amp;cauthor=true&amp;cauthor_uid=19678890" </w:instrText>
      </w:r>
      <w:r w:rsidRPr="00EB4CC3">
        <w:rPr>
          <w:rFonts w:ascii="Times New Roman" w:hAnsi="Times New Roman"/>
          <w:sz w:val="24"/>
          <w:szCs w:val="24"/>
        </w:rPr>
        <w:fldChar w:fldCharType="separate"/>
      </w:r>
      <w:r w:rsidR="00EB4CC3" w:rsidRPr="00EB4CC3">
        <w:rPr>
          <w:rStyle w:val="Hyperlink"/>
          <w:rFonts w:ascii="Times New Roman" w:hAnsi="Times New Roman"/>
          <w:color w:val="auto"/>
          <w:sz w:val="24"/>
          <w:szCs w:val="24"/>
          <w:u w:val="none"/>
          <w:shd w:val="clear" w:color="auto" w:fill="FFFFFF"/>
        </w:rPr>
        <w:t>Daminet</w:t>
      </w:r>
      <w:proofErr w:type="spellEnd"/>
      <w:r w:rsidR="00EB4CC3" w:rsidRPr="00EB4CC3">
        <w:rPr>
          <w:rStyle w:val="Hyperlink"/>
          <w:rFonts w:ascii="Times New Roman" w:hAnsi="Times New Roman"/>
          <w:color w:val="auto"/>
          <w:sz w:val="24"/>
          <w:szCs w:val="24"/>
          <w:u w:val="none"/>
          <w:shd w:val="clear" w:color="auto" w:fill="FFFFFF"/>
        </w:rPr>
        <w:t xml:space="preserve"> S</w:t>
      </w:r>
      <w:r w:rsidRPr="00EB4CC3">
        <w:rPr>
          <w:rFonts w:ascii="Times New Roman" w:hAnsi="Times New Roman"/>
          <w:sz w:val="24"/>
          <w:szCs w:val="24"/>
        </w:rPr>
        <w:fldChar w:fldCharType="end"/>
      </w:r>
      <w:r w:rsidR="00EB4CC3" w:rsidRPr="00EB4CC3">
        <w:rPr>
          <w:rFonts w:ascii="Times New Roman" w:hAnsi="Times New Roman"/>
          <w:noProof/>
          <w:sz w:val="24"/>
          <w:szCs w:val="24"/>
        </w:rPr>
        <w:t>. 2009</w:t>
      </w:r>
      <w:r w:rsidR="00E95675">
        <w:rPr>
          <w:rFonts w:ascii="Times New Roman" w:hAnsi="Times New Roman"/>
          <w:noProof/>
          <w:sz w:val="24"/>
          <w:szCs w:val="24"/>
        </w:rPr>
        <w:t>b</w:t>
      </w:r>
      <w:r w:rsidR="00EB4CC3" w:rsidRPr="00EB4CC3">
        <w:rPr>
          <w:rFonts w:ascii="Times New Roman" w:hAnsi="Times New Roman"/>
          <w:noProof/>
          <w:sz w:val="24"/>
          <w:szCs w:val="24"/>
        </w:rPr>
        <w:t xml:space="preserve">. </w:t>
      </w:r>
      <w:r w:rsidR="00E174F8" w:rsidRPr="00EB4CC3">
        <w:rPr>
          <w:rFonts w:ascii="Times New Roman" w:hAnsi="Times New Roman"/>
          <w:noProof/>
          <w:sz w:val="24"/>
          <w:szCs w:val="24"/>
        </w:rPr>
        <w:t>Retinol-binding protein in serum and urine of hyperthyroid cats before and af</w:t>
      </w:r>
      <w:r w:rsidR="00EB4CC3" w:rsidRPr="00EB4CC3">
        <w:rPr>
          <w:rFonts w:ascii="Times New Roman" w:hAnsi="Times New Roman"/>
          <w:noProof/>
          <w:sz w:val="24"/>
          <w:szCs w:val="24"/>
        </w:rPr>
        <w:t>ter treatment with radioiodine.</w:t>
      </w:r>
      <w:r w:rsidR="00E174F8" w:rsidRPr="00EB4CC3">
        <w:rPr>
          <w:rFonts w:ascii="Times New Roman" w:hAnsi="Times New Roman"/>
          <w:noProof/>
          <w:sz w:val="24"/>
          <w:szCs w:val="24"/>
        </w:rPr>
        <w:t xml:space="preserve"> J Vet Intern Med </w:t>
      </w:r>
      <w:r w:rsidR="00E174F8" w:rsidRPr="00EB4CC3">
        <w:rPr>
          <w:rFonts w:ascii="Times New Roman" w:hAnsi="Times New Roman"/>
          <w:b/>
          <w:noProof/>
          <w:sz w:val="24"/>
          <w:szCs w:val="24"/>
        </w:rPr>
        <w:t>23</w:t>
      </w:r>
      <w:r w:rsidR="00E174F8" w:rsidRPr="00EB4CC3">
        <w:rPr>
          <w:rFonts w:ascii="Times New Roman" w:hAnsi="Times New Roman"/>
          <w:noProof/>
          <w:sz w:val="24"/>
          <w:szCs w:val="24"/>
        </w:rPr>
        <w:t>(5): 1031-1037.</w:t>
      </w:r>
      <w:bookmarkEnd w:id="21"/>
    </w:p>
    <w:p w:rsidR="00EB4CC3" w:rsidRPr="00EB4CC3" w:rsidRDefault="00EB4CC3" w:rsidP="00A44622">
      <w:pPr>
        <w:spacing w:after="0" w:line="240" w:lineRule="auto"/>
        <w:ind w:left="720" w:hanging="720"/>
        <w:rPr>
          <w:rFonts w:ascii="Times New Roman" w:hAnsi="Times New Roman"/>
          <w:noProof/>
          <w:sz w:val="24"/>
          <w:szCs w:val="24"/>
        </w:rPr>
      </w:pPr>
    </w:p>
    <w:p w:rsidR="00E174F8" w:rsidRPr="00EB4CC3" w:rsidRDefault="00E174F8" w:rsidP="00A44622">
      <w:pPr>
        <w:spacing w:after="0" w:line="240" w:lineRule="auto"/>
        <w:ind w:left="720" w:hanging="720"/>
        <w:rPr>
          <w:rFonts w:ascii="Times New Roman" w:hAnsi="Times New Roman"/>
          <w:noProof/>
          <w:sz w:val="24"/>
          <w:szCs w:val="24"/>
        </w:rPr>
      </w:pPr>
      <w:bookmarkStart w:id="22" w:name="_ENREF_26"/>
      <w:r w:rsidRPr="00EB4CC3">
        <w:rPr>
          <w:rFonts w:ascii="Times New Roman" w:hAnsi="Times New Roman"/>
          <w:noProof/>
          <w:sz w:val="24"/>
          <w:szCs w:val="24"/>
        </w:rPr>
        <w:t>William</w:t>
      </w:r>
      <w:r w:rsidR="00EB4CC3" w:rsidRPr="00EB4CC3">
        <w:rPr>
          <w:rFonts w:ascii="Times New Roman" w:hAnsi="Times New Roman"/>
          <w:noProof/>
          <w:sz w:val="24"/>
          <w:szCs w:val="24"/>
        </w:rPr>
        <w:t xml:space="preserve">s, T. L. and J. Archer (2016). </w:t>
      </w:r>
      <w:r w:rsidRPr="00EB4CC3">
        <w:rPr>
          <w:rFonts w:ascii="Times New Roman" w:hAnsi="Times New Roman"/>
          <w:noProof/>
          <w:sz w:val="24"/>
          <w:szCs w:val="24"/>
        </w:rPr>
        <w:t>Validation of an automated enzyme immunoassay for the measurement of serum total thyroxi</w:t>
      </w:r>
      <w:r w:rsidR="00EB4CC3" w:rsidRPr="00EB4CC3">
        <w:rPr>
          <w:rFonts w:ascii="Times New Roman" w:hAnsi="Times New Roman"/>
          <w:noProof/>
          <w:sz w:val="24"/>
          <w:szCs w:val="24"/>
        </w:rPr>
        <w:t>ne in cats.</w:t>
      </w:r>
      <w:r w:rsidRPr="00EB4CC3">
        <w:rPr>
          <w:rFonts w:ascii="Times New Roman" w:hAnsi="Times New Roman"/>
          <w:noProof/>
          <w:sz w:val="24"/>
          <w:szCs w:val="24"/>
        </w:rPr>
        <w:t xml:space="preserve"> Vet Clin Pathol </w:t>
      </w:r>
      <w:r w:rsidRPr="00EB4CC3">
        <w:rPr>
          <w:rFonts w:ascii="Times New Roman" w:hAnsi="Times New Roman"/>
          <w:b/>
          <w:noProof/>
          <w:sz w:val="24"/>
          <w:szCs w:val="24"/>
        </w:rPr>
        <w:t>45</w:t>
      </w:r>
      <w:r w:rsidRPr="00EB4CC3">
        <w:rPr>
          <w:rFonts w:ascii="Times New Roman" w:hAnsi="Times New Roman"/>
          <w:noProof/>
          <w:sz w:val="24"/>
          <w:szCs w:val="24"/>
        </w:rPr>
        <w:t>(1): 148-153.</w:t>
      </w:r>
      <w:bookmarkEnd w:id="22"/>
    </w:p>
    <w:p w:rsidR="00EB4CC3" w:rsidRPr="00EB4CC3" w:rsidRDefault="00EB4CC3" w:rsidP="00A44622">
      <w:pPr>
        <w:spacing w:after="0" w:line="240" w:lineRule="auto"/>
        <w:ind w:left="720" w:hanging="720"/>
        <w:rPr>
          <w:rFonts w:ascii="Times New Roman" w:hAnsi="Times New Roman"/>
          <w:noProof/>
          <w:sz w:val="24"/>
          <w:szCs w:val="24"/>
        </w:rPr>
      </w:pPr>
    </w:p>
    <w:p w:rsidR="00E174F8" w:rsidRPr="00EB4CC3" w:rsidRDefault="00E174F8" w:rsidP="00A44622">
      <w:pPr>
        <w:spacing w:after="0" w:line="240" w:lineRule="auto"/>
        <w:ind w:left="720" w:hanging="720"/>
        <w:rPr>
          <w:rFonts w:ascii="Times New Roman" w:hAnsi="Times New Roman"/>
          <w:noProof/>
          <w:sz w:val="24"/>
          <w:szCs w:val="24"/>
        </w:rPr>
      </w:pPr>
      <w:bookmarkStart w:id="23" w:name="_ENREF_27"/>
      <w:r w:rsidRPr="00EB4CC3">
        <w:rPr>
          <w:rFonts w:ascii="Times New Roman" w:hAnsi="Times New Roman"/>
          <w:noProof/>
          <w:sz w:val="24"/>
          <w:szCs w:val="24"/>
        </w:rPr>
        <w:t>Williams, T. L., Dillon</w:t>
      </w:r>
      <w:r w:rsidR="00EB4CC3" w:rsidRPr="00EB4CC3">
        <w:rPr>
          <w:rFonts w:ascii="Times New Roman" w:hAnsi="Times New Roman"/>
          <w:noProof/>
          <w:sz w:val="24"/>
          <w:szCs w:val="24"/>
        </w:rPr>
        <w:t xml:space="preserve"> H.</w:t>
      </w:r>
      <w:r w:rsidRPr="00EB4CC3">
        <w:rPr>
          <w:rFonts w:ascii="Times New Roman" w:hAnsi="Times New Roman"/>
          <w:noProof/>
          <w:sz w:val="24"/>
          <w:szCs w:val="24"/>
        </w:rPr>
        <w:t>,</w:t>
      </w:r>
      <w:r w:rsidR="00EB4CC3" w:rsidRPr="00EB4CC3">
        <w:rPr>
          <w:rFonts w:ascii="Times New Roman" w:hAnsi="Times New Roman"/>
          <w:noProof/>
          <w:sz w:val="24"/>
          <w:szCs w:val="24"/>
        </w:rPr>
        <w:t xml:space="preserve"> Elliott J., Syme H.M.</w:t>
      </w:r>
      <w:r w:rsidRPr="00EB4CC3">
        <w:rPr>
          <w:rFonts w:ascii="Times New Roman" w:hAnsi="Times New Roman"/>
          <w:noProof/>
          <w:sz w:val="24"/>
          <w:szCs w:val="24"/>
        </w:rPr>
        <w:t xml:space="preserve"> </w:t>
      </w:r>
      <w:r w:rsidR="00EB4CC3" w:rsidRPr="00EB4CC3">
        <w:rPr>
          <w:rFonts w:ascii="Times New Roman" w:hAnsi="Times New Roman"/>
          <w:noProof/>
          <w:sz w:val="24"/>
          <w:szCs w:val="24"/>
        </w:rPr>
        <w:t xml:space="preserve">and Archer J. </w:t>
      </w:r>
      <w:r w:rsidRPr="00EB4CC3">
        <w:rPr>
          <w:rFonts w:ascii="Times New Roman" w:hAnsi="Times New Roman"/>
          <w:noProof/>
          <w:sz w:val="24"/>
          <w:szCs w:val="24"/>
        </w:rPr>
        <w:t>2016. Serum cystatin C concentrations in cats with hyperthyroid</w:t>
      </w:r>
      <w:r w:rsidR="00EB4CC3" w:rsidRPr="00EB4CC3">
        <w:rPr>
          <w:rFonts w:ascii="Times New Roman" w:hAnsi="Times New Roman"/>
          <w:noProof/>
          <w:sz w:val="24"/>
          <w:szCs w:val="24"/>
        </w:rPr>
        <w:t>ism and chronic kidney disease.</w:t>
      </w:r>
      <w:r w:rsidRPr="00EB4CC3">
        <w:rPr>
          <w:rFonts w:ascii="Times New Roman" w:hAnsi="Times New Roman"/>
          <w:noProof/>
          <w:sz w:val="24"/>
          <w:szCs w:val="24"/>
        </w:rPr>
        <w:t xml:space="preserve"> Journal of Veterinary Internal Medicine</w:t>
      </w:r>
      <w:bookmarkEnd w:id="23"/>
      <w:r w:rsidR="00EB4CC3" w:rsidRPr="00EB4CC3">
        <w:rPr>
          <w:rFonts w:ascii="Times New Roman" w:hAnsi="Times New Roman"/>
          <w:noProof/>
          <w:sz w:val="24"/>
          <w:szCs w:val="24"/>
        </w:rPr>
        <w:t xml:space="preserve"> </w:t>
      </w:r>
      <w:r w:rsidR="00EB4CC3" w:rsidRPr="00EB4CC3">
        <w:rPr>
          <w:rFonts w:ascii="Times New Roman" w:hAnsi="Times New Roman"/>
          <w:b/>
          <w:sz w:val="24"/>
          <w:szCs w:val="24"/>
          <w:shd w:val="clear" w:color="auto" w:fill="FFFFFF"/>
        </w:rPr>
        <w:t>30</w:t>
      </w:r>
      <w:r w:rsidR="00EB4CC3" w:rsidRPr="00EB4CC3">
        <w:rPr>
          <w:rFonts w:ascii="Times New Roman" w:hAnsi="Times New Roman"/>
          <w:sz w:val="24"/>
          <w:szCs w:val="24"/>
          <w:shd w:val="clear" w:color="auto" w:fill="FFFFFF"/>
        </w:rPr>
        <w:t>(4):1083-9.</w:t>
      </w:r>
    </w:p>
    <w:p w:rsidR="00EB4CC3" w:rsidRPr="00EB4CC3" w:rsidRDefault="00EB4CC3" w:rsidP="00A44622">
      <w:pPr>
        <w:spacing w:after="0" w:line="240" w:lineRule="auto"/>
        <w:ind w:left="720" w:hanging="720"/>
        <w:rPr>
          <w:rFonts w:ascii="Times New Roman" w:hAnsi="Times New Roman"/>
          <w:noProof/>
          <w:sz w:val="24"/>
          <w:szCs w:val="24"/>
        </w:rPr>
      </w:pPr>
    </w:p>
    <w:p w:rsidR="00E174F8" w:rsidRPr="00EB4CC3" w:rsidRDefault="00E174F8" w:rsidP="00A44622">
      <w:pPr>
        <w:spacing w:line="240" w:lineRule="auto"/>
        <w:ind w:left="720" w:hanging="720"/>
        <w:rPr>
          <w:rFonts w:ascii="Times New Roman" w:hAnsi="Times New Roman"/>
          <w:noProof/>
          <w:sz w:val="24"/>
          <w:szCs w:val="24"/>
        </w:rPr>
      </w:pPr>
      <w:bookmarkStart w:id="24" w:name="_ENREF_28"/>
      <w:r w:rsidRPr="00EB4CC3">
        <w:rPr>
          <w:rFonts w:ascii="Times New Roman" w:hAnsi="Times New Roman"/>
          <w:noProof/>
          <w:sz w:val="24"/>
          <w:szCs w:val="24"/>
        </w:rPr>
        <w:t>Williams, T. L., Peak</w:t>
      </w:r>
      <w:r w:rsidR="00EB4CC3" w:rsidRPr="00EB4CC3">
        <w:rPr>
          <w:rFonts w:ascii="Times New Roman" w:hAnsi="Times New Roman"/>
          <w:noProof/>
          <w:sz w:val="24"/>
          <w:szCs w:val="24"/>
        </w:rPr>
        <w:t xml:space="preserve"> K.J.</w:t>
      </w:r>
      <w:r w:rsidRPr="00EB4CC3">
        <w:rPr>
          <w:rFonts w:ascii="Times New Roman" w:hAnsi="Times New Roman"/>
          <w:noProof/>
          <w:sz w:val="24"/>
          <w:szCs w:val="24"/>
        </w:rPr>
        <w:t>,</w:t>
      </w:r>
      <w:r w:rsidR="00EB4CC3" w:rsidRPr="00EB4CC3">
        <w:rPr>
          <w:rFonts w:ascii="Times New Roman" w:hAnsi="Times New Roman"/>
          <w:noProof/>
          <w:sz w:val="24"/>
          <w:szCs w:val="24"/>
        </w:rPr>
        <w:t xml:space="preserve"> Brodbelt D, Elliott J., and Syme H.M.</w:t>
      </w:r>
      <w:r w:rsidRPr="00EB4CC3">
        <w:rPr>
          <w:rFonts w:ascii="Times New Roman" w:hAnsi="Times New Roman"/>
          <w:noProof/>
          <w:sz w:val="24"/>
          <w:szCs w:val="24"/>
        </w:rPr>
        <w:t xml:space="preserve"> 2010. Survival and the development of</w:t>
      </w:r>
      <w:r w:rsidR="00EB4CC3" w:rsidRPr="00EB4CC3">
        <w:rPr>
          <w:rFonts w:ascii="Times New Roman" w:hAnsi="Times New Roman"/>
          <w:noProof/>
          <w:sz w:val="24"/>
          <w:szCs w:val="24"/>
        </w:rPr>
        <w:t xml:space="preserve"> azotemia in hyperthyroid cats.</w:t>
      </w:r>
      <w:r w:rsidRPr="00EB4CC3">
        <w:rPr>
          <w:rFonts w:ascii="Times New Roman" w:hAnsi="Times New Roman"/>
          <w:noProof/>
          <w:sz w:val="24"/>
          <w:szCs w:val="24"/>
        </w:rPr>
        <w:t xml:space="preserve"> Journal of Veterinary Internal Medicine </w:t>
      </w:r>
      <w:r w:rsidRPr="00EB4CC3">
        <w:rPr>
          <w:rFonts w:ascii="Times New Roman" w:hAnsi="Times New Roman"/>
          <w:b/>
          <w:noProof/>
          <w:sz w:val="24"/>
          <w:szCs w:val="24"/>
        </w:rPr>
        <w:t>24</w:t>
      </w:r>
      <w:r w:rsidRPr="00EB4CC3">
        <w:rPr>
          <w:rFonts w:ascii="Times New Roman" w:hAnsi="Times New Roman"/>
          <w:noProof/>
          <w:sz w:val="24"/>
          <w:szCs w:val="24"/>
        </w:rPr>
        <w:t>(4): 863-869.</w:t>
      </w:r>
      <w:bookmarkEnd w:id="24"/>
    </w:p>
    <w:p w:rsidR="00E174F8" w:rsidRPr="00FC78A3" w:rsidRDefault="00E174F8" w:rsidP="00A44622">
      <w:pPr>
        <w:spacing w:after="0" w:line="480" w:lineRule="auto"/>
        <w:rPr>
          <w:rFonts w:ascii="Times New Roman" w:hAnsi="Times New Roman"/>
          <w:b/>
          <w:sz w:val="24"/>
          <w:szCs w:val="24"/>
        </w:rPr>
      </w:pPr>
      <w:r>
        <w:rPr>
          <w:rFonts w:ascii="Times New Roman" w:hAnsi="Times New Roman"/>
          <w:b/>
          <w:sz w:val="24"/>
          <w:szCs w:val="24"/>
        </w:rPr>
        <w:br w:type="page"/>
      </w:r>
      <w:r>
        <w:rPr>
          <w:rFonts w:ascii="Times New Roman" w:hAnsi="Times New Roman"/>
          <w:b/>
          <w:sz w:val="24"/>
          <w:szCs w:val="24"/>
        </w:rPr>
        <w:lastRenderedPageBreak/>
        <w:t>Table 1</w:t>
      </w:r>
    </w:p>
    <w:p w:rsidR="00E174F8" w:rsidRPr="004A4950" w:rsidRDefault="00E174F8" w:rsidP="00A44622">
      <w:pPr>
        <w:spacing w:after="0" w:line="480" w:lineRule="auto"/>
        <w:rPr>
          <w:rFonts w:ascii="Times New Roman" w:hAnsi="Times New Roman"/>
          <w:sz w:val="24"/>
          <w:szCs w:val="24"/>
        </w:rPr>
      </w:pPr>
      <w:r w:rsidRPr="004A4950">
        <w:rPr>
          <w:rFonts w:ascii="Times New Roman" w:hAnsi="Times New Roman"/>
          <w:sz w:val="24"/>
          <w:szCs w:val="24"/>
        </w:rPr>
        <w:t xml:space="preserve">Selected baseline clinicopathological data and serum concentrations of total protein, albumin, total globulin and globulin fractions in hyperthyroid cats (n=56) and healthy older cats (n=26). </w:t>
      </w:r>
    </w:p>
    <w:tbl>
      <w:tblPr>
        <w:tblW w:w="10031" w:type="dxa"/>
        <w:tblBorders>
          <w:top w:val="single" w:sz="4" w:space="0" w:color="000000"/>
        </w:tblBorders>
        <w:tblLook w:val="04A0" w:firstRow="1" w:lastRow="0" w:firstColumn="1" w:lastColumn="0" w:noHBand="0" w:noVBand="1"/>
      </w:tblPr>
      <w:tblGrid>
        <w:gridCol w:w="3794"/>
        <w:gridCol w:w="1984"/>
        <w:gridCol w:w="2410"/>
        <w:gridCol w:w="1843"/>
      </w:tblGrid>
      <w:tr w:rsidR="00E174F8" w:rsidRPr="00F86152" w:rsidTr="00A44622">
        <w:trPr>
          <w:trHeight w:val="552"/>
        </w:trPr>
        <w:tc>
          <w:tcPr>
            <w:tcW w:w="3794" w:type="dxa"/>
            <w:vMerge w:val="restart"/>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Variable</w:t>
            </w:r>
          </w:p>
        </w:tc>
        <w:tc>
          <w:tcPr>
            <w:tcW w:w="1984" w:type="dxa"/>
          </w:tcPr>
          <w:p w:rsidR="00E174F8" w:rsidRPr="004A4950" w:rsidRDefault="00E174F8" w:rsidP="00A44622">
            <w:pPr>
              <w:spacing w:after="0" w:line="480" w:lineRule="auto"/>
              <w:jc w:val="center"/>
              <w:rPr>
                <w:rFonts w:ascii="Times New Roman" w:hAnsi="Times New Roman"/>
                <w:b/>
                <w:sz w:val="20"/>
                <w:szCs w:val="20"/>
                <w:vertAlign w:val="superscript"/>
              </w:rPr>
            </w:pPr>
            <w:proofErr w:type="spellStart"/>
            <w:r w:rsidRPr="004A4950">
              <w:rPr>
                <w:rFonts w:ascii="Times New Roman" w:hAnsi="Times New Roman"/>
                <w:b/>
                <w:sz w:val="20"/>
                <w:szCs w:val="20"/>
              </w:rPr>
              <w:t>Hyperthyroid</w:t>
            </w:r>
            <w:r>
              <w:rPr>
                <w:rFonts w:ascii="Times New Roman" w:hAnsi="Times New Roman"/>
                <w:b/>
                <w:sz w:val="20"/>
                <w:szCs w:val="20"/>
                <w:vertAlign w:val="superscript"/>
              </w:rPr>
              <w:t>a</w:t>
            </w:r>
            <w:proofErr w:type="spellEnd"/>
          </w:p>
        </w:tc>
        <w:tc>
          <w:tcPr>
            <w:tcW w:w="2410" w:type="dxa"/>
            <w:vMerge w:val="restart"/>
            <w:shd w:val="clear" w:color="auto" w:fill="auto"/>
          </w:tcPr>
          <w:p w:rsidR="00E174F8" w:rsidRPr="004A4950" w:rsidRDefault="00E174F8" w:rsidP="00A44622">
            <w:pPr>
              <w:spacing w:after="0" w:line="480" w:lineRule="auto"/>
              <w:jc w:val="center"/>
              <w:rPr>
                <w:rFonts w:ascii="Times New Roman" w:hAnsi="Times New Roman"/>
                <w:b/>
                <w:sz w:val="20"/>
                <w:szCs w:val="20"/>
                <w:vertAlign w:val="superscript"/>
              </w:rPr>
            </w:pPr>
            <w:r w:rsidRPr="004A4950">
              <w:rPr>
                <w:rFonts w:ascii="Times New Roman" w:hAnsi="Times New Roman"/>
                <w:b/>
                <w:sz w:val="20"/>
                <w:szCs w:val="20"/>
              </w:rPr>
              <w:t xml:space="preserve">Healthy older </w:t>
            </w:r>
            <w:proofErr w:type="spellStart"/>
            <w:r w:rsidRPr="004A4950">
              <w:rPr>
                <w:rFonts w:ascii="Times New Roman" w:hAnsi="Times New Roman"/>
                <w:b/>
                <w:sz w:val="20"/>
                <w:szCs w:val="20"/>
              </w:rPr>
              <w:t>cats</w:t>
            </w:r>
            <w:r>
              <w:rPr>
                <w:rFonts w:ascii="Times New Roman" w:hAnsi="Times New Roman"/>
                <w:b/>
                <w:sz w:val="20"/>
                <w:szCs w:val="20"/>
                <w:vertAlign w:val="superscript"/>
              </w:rPr>
              <w:t>a</w:t>
            </w:r>
            <w:proofErr w:type="spellEnd"/>
          </w:p>
        </w:tc>
        <w:tc>
          <w:tcPr>
            <w:tcW w:w="1843" w:type="dxa"/>
          </w:tcPr>
          <w:p w:rsidR="00E174F8" w:rsidRPr="004A4950" w:rsidRDefault="00E174F8" w:rsidP="00A44622">
            <w:pPr>
              <w:spacing w:after="0" w:line="480" w:lineRule="auto"/>
              <w:jc w:val="center"/>
              <w:rPr>
                <w:rFonts w:ascii="Times New Roman" w:hAnsi="Times New Roman"/>
                <w:b/>
                <w:sz w:val="20"/>
                <w:szCs w:val="20"/>
              </w:rPr>
            </w:pPr>
            <w:proofErr w:type="spellStart"/>
            <w:r w:rsidRPr="004A4950">
              <w:rPr>
                <w:rFonts w:ascii="Times New Roman" w:hAnsi="Times New Roman"/>
                <w:b/>
                <w:sz w:val="20"/>
                <w:szCs w:val="20"/>
              </w:rPr>
              <w:t>Significance</w:t>
            </w:r>
            <w:r>
              <w:rPr>
                <w:rFonts w:ascii="Times New Roman" w:hAnsi="Times New Roman"/>
                <w:b/>
                <w:sz w:val="20"/>
                <w:szCs w:val="20"/>
                <w:vertAlign w:val="superscript"/>
              </w:rPr>
              <w:t>b</w:t>
            </w:r>
            <w:proofErr w:type="spellEnd"/>
          </w:p>
        </w:tc>
      </w:tr>
      <w:tr w:rsidR="00E174F8" w:rsidRPr="00F86152" w:rsidTr="00A44622">
        <w:trPr>
          <w:trHeight w:val="552"/>
        </w:trPr>
        <w:tc>
          <w:tcPr>
            <w:tcW w:w="3794" w:type="dxa"/>
            <w:vMerge/>
            <w:tcBorders>
              <w:bottom w:val="single" w:sz="4" w:space="0" w:color="000000"/>
            </w:tcBorders>
            <w:shd w:val="clear" w:color="auto" w:fill="auto"/>
          </w:tcPr>
          <w:p w:rsidR="00E174F8" w:rsidRPr="004A4950" w:rsidRDefault="00E174F8" w:rsidP="00A44622">
            <w:pPr>
              <w:spacing w:after="0" w:line="480" w:lineRule="auto"/>
              <w:rPr>
                <w:rFonts w:ascii="Times New Roman" w:hAnsi="Times New Roman"/>
                <w:sz w:val="20"/>
                <w:szCs w:val="20"/>
              </w:rPr>
            </w:pPr>
          </w:p>
        </w:tc>
        <w:tc>
          <w:tcPr>
            <w:tcW w:w="1984" w:type="dxa"/>
            <w:tcBorders>
              <w:bottom w:val="single" w:sz="4" w:space="0" w:color="000000"/>
            </w:tcBorders>
          </w:tcPr>
          <w:p w:rsidR="00E174F8" w:rsidRPr="004A4950" w:rsidRDefault="00E174F8" w:rsidP="00A44622">
            <w:pPr>
              <w:spacing w:after="0" w:line="480" w:lineRule="auto"/>
              <w:rPr>
                <w:rFonts w:ascii="Times New Roman" w:hAnsi="Times New Roman"/>
                <w:sz w:val="20"/>
                <w:szCs w:val="20"/>
              </w:rPr>
            </w:pPr>
          </w:p>
        </w:tc>
        <w:tc>
          <w:tcPr>
            <w:tcW w:w="2410" w:type="dxa"/>
            <w:vMerge/>
            <w:tcBorders>
              <w:bottom w:val="single" w:sz="4" w:space="0" w:color="000000"/>
            </w:tcBorders>
            <w:shd w:val="clear" w:color="auto" w:fill="auto"/>
          </w:tcPr>
          <w:p w:rsidR="00E174F8" w:rsidRPr="004A4950" w:rsidRDefault="00E174F8" w:rsidP="00A44622">
            <w:pPr>
              <w:spacing w:after="0" w:line="480" w:lineRule="auto"/>
              <w:rPr>
                <w:rFonts w:ascii="Times New Roman" w:hAnsi="Times New Roman"/>
                <w:sz w:val="20"/>
                <w:szCs w:val="20"/>
              </w:rPr>
            </w:pPr>
          </w:p>
        </w:tc>
        <w:tc>
          <w:tcPr>
            <w:tcW w:w="1843" w:type="dxa"/>
            <w:tcBorders>
              <w:bottom w:val="single" w:sz="4" w:space="0" w:color="000000"/>
            </w:tcBorders>
          </w:tcPr>
          <w:p w:rsidR="00E174F8" w:rsidRPr="004A4950" w:rsidRDefault="00E174F8" w:rsidP="00A44622">
            <w:pPr>
              <w:spacing w:after="0" w:line="480" w:lineRule="auto"/>
              <w:rPr>
                <w:rFonts w:ascii="Times New Roman" w:hAnsi="Times New Roman"/>
                <w:sz w:val="20"/>
                <w:szCs w:val="20"/>
              </w:rPr>
            </w:pPr>
          </w:p>
        </w:tc>
      </w:tr>
      <w:tr w:rsidR="00E174F8" w:rsidRPr="00F86152" w:rsidTr="00A44622">
        <w:tc>
          <w:tcPr>
            <w:tcW w:w="3794" w:type="dxa"/>
            <w:tcBorders>
              <w:top w:val="single" w:sz="4" w:space="0" w:color="000000"/>
            </w:tcBorders>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Age (years)</w:t>
            </w:r>
          </w:p>
        </w:tc>
        <w:tc>
          <w:tcPr>
            <w:tcW w:w="1984" w:type="dxa"/>
            <w:tcBorders>
              <w:top w:val="single" w:sz="4" w:space="0" w:color="000000"/>
            </w:tcBorders>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14.8 [12.8, 16.1]</w:t>
            </w:r>
          </w:p>
        </w:tc>
        <w:tc>
          <w:tcPr>
            <w:tcW w:w="2410" w:type="dxa"/>
            <w:tcBorders>
              <w:top w:val="single" w:sz="4" w:space="0" w:color="000000"/>
            </w:tcBorders>
            <w:shd w:val="clear" w:color="auto" w:fill="auto"/>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12.0 [10.4, 16.1]</w:t>
            </w:r>
          </w:p>
        </w:tc>
        <w:tc>
          <w:tcPr>
            <w:tcW w:w="1843" w:type="dxa"/>
            <w:tcBorders>
              <w:top w:val="single" w:sz="4" w:space="0" w:color="000000"/>
            </w:tcBorders>
          </w:tcPr>
          <w:p w:rsidR="00E174F8" w:rsidRPr="004A4950" w:rsidRDefault="00E174F8" w:rsidP="00A44622">
            <w:pPr>
              <w:spacing w:after="0" w:line="480" w:lineRule="auto"/>
              <w:jc w:val="center"/>
              <w:rPr>
                <w:rFonts w:ascii="Times New Roman" w:hAnsi="Times New Roman"/>
                <w:b/>
                <w:sz w:val="20"/>
                <w:szCs w:val="20"/>
              </w:rPr>
            </w:pPr>
            <w:r w:rsidRPr="004A4950">
              <w:rPr>
                <w:rFonts w:ascii="Times New Roman" w:hAnsi="Times New Roman"/>
                <w:b/>
                <w:sz w:val="20"/>
                <w:szCs w:val="20"/>
              </w:rPr>
              <w:t>&lt;0.001</w:t>
            </w:r>
          </w:p>
        </w:tc>
      </w:tr>
      <w:tr w:rsidR="00E174F8" w:rsidRPr="00F86152" w:rsidTr="00A44622">
        <w:tc>
          <w:tcPr>
            <w:tcW w:w="3794" w:type="dxa"/>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Serum total thyroxine concentration (nmol/L)</w:t>
            </w:r>
          </w:p>
        </w:tc>
        <w:tc>
          <w:tcPr>
            <w:tcW w:w="1984" w:type="dxa"/>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104 [68, 152]</w:t>
            </w:r>
          </w:p>
        </w:tc>
        <w:tc>
          <w:tcPr>
            <w:tcW w:w="2410" w:type="dxa"/>
            <w:shd w:val="clear" w:color="auto" w:fill="auto"/>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28 [18, 27]</w:t>
            </w:r>
          </w:p>
        </w:tc>
        <w:tc>
          <w:tcPr>
            <w:tcW w:w="1843" w:type="dxa"/>
          </w:tcPr>
          <w:p w:rsidR="00E174F8" w:rsidRPr="004A4950" w:rsidRDefault="00E174F8" w:rsidP="00A44622">
            <w:pPr>
              <w:spacing w:after="0" w:line="480" w:lineRule="auto"/>
              <w:jc w:val="center"/>
              <w:rPr>
                <w:rFonts w:ascii="Times New Roman" w:hAnsi="Times New Roman"/>
                <w:b/>
                <w:sz w:val="20"/>
                <w:szCs w:val="20"/>
              </w:rPr>
            </w:pPr>
            <w:r w:rsidRPr="004A4950">
              <w:rPr>
                <w:rFonts w:ascii="Times New Roman" w:hAnsi="Times New Roman"/>
                <w:b/>
                <w:sz w:val="20"/>
                <w:szCs w:val="20"/>
              </w:rPr>
              <w:t>&lt;0.001</w:t>
            </w:r>
          </w:p>
        </w:tc>
      </w:tr>
      <w:tr w:rsidR="00E174F8" w:rsidRPr="00F86152" w:rsidTr="00A44622">
        <w:tc>
          <w:tcPr>
            <w:tcW w:w="3794" w:type="dxa"/>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Serum/plasma urea concentration (</w:t>
            </w:r>
            <w:proofErr w:type="spellStart"/>
            <w:r w:rsidRPr="004A4950">
              <w:rPr>
                <w:rFonts w:ascii="Times New Roman" w:hAnsi="Times New Roman"/>
                <w:b/>
                <w:sz w:val="20"/>
                <w:szCs w:val="20"/>
              </w:rPr>
              <w:t>mmol</w:t>
            </w:r>
            <w:proofErr w:type="spellEnd"/>
            <w:r w:rsidRPr="004A4950">
              <w:rPr>
                <w:rFonts w:ascii="Times New Roman" w:hAnsi="Times New Roman"/>
                <w:b/>
                <w:sz w:val="20"/>
                <w:szCs w:val="20"/>
              </w:rPr>
              <w:t>/L)</w:t>
            </w:r>
          </w:p>
        </w:tc>
        <w:tc>
          <w:tcPr>
            <w:tcW w:w="1984" w:type="dxa"/>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5.0 [4.1, 6.2]</w:t>
            </w:r>
          </w:p>
        </w:tc>
        <w:tc>
          <w:tcPr>
            <w:tcW w:w="2410" w:type="dxa"/>
            <w:shd w:val="clear" w:color="auto" w:fill="auto"/>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4.6 [4.1, 5.6]</w:t>
            </w:r>
          </w:p>
        </w:tc>
        <w:tc>
          <w:tcPr>
            <w:tcW w:w="1843" w:type="dxa"/>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0.576</w:t>
            </w:r>
          </w:p>
        </w:tc>
      </w:tr>
      <w:tr w:rsidR="00E174F8" w:rsidRPr="00F86152" w:rsidTr="00A44622">
        <w:trPr>
          <w:trHeight w:val="1016"/>
        </w:trPr>
        <w:tc>
          <w:tcPr>
            <w:tcW w:w="3794" w:type="dxa"/>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Serum/plasma creatinine concentration (</w:t>
            </w:r>
            <w:proofErr w:type="spellStart"/>
            <w:r w:rsidRPr="004A4950">
              <w:rPr>
                <w:rFonts w:ascii="Times New Roman" w:hAnsi="Times New Roman"/>
                <w:b/>
                <w:sz w:val="20"/>
                <w:szCs w:val="20"/>
              </w:rPr>
              <w:t>mmol</w:t>
            </w:r>
            <w:proofErr w:type="spellEnd"/>
            <w:r w:rsidRPr="004A4950">
              <w:rPr>
                <w:rFonts w:ascii="Times New Roman" w:hAnsi="Times New Roman"/>
                <w:b/>
                <w:sz w:val="20"/>
                <w:szCs w:val="20"/>
              </w:rPr>
              <w:t>/L)</w:t>
            </w:r>
          </w:p>
        </w:tc>
        <w:tc>
          <w:tcPr>
            <w:tcW w:w="1984" w:type="dxa"/>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106.1 [88.4, 123.8]</w:t>
            </w:r>
          </w:p>
        </w:tc>
        <w:tc>
          <w:tcPr>
            <w:tcW w:w="2410" w:type="dxa"/>
            <w:shd w:val="clear" w:color="auto" w:fill="auto"/>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132.6 [114.9, 141.4]</w:t>
            </w:r>
          </w:p>
        </w:tc>
        <w:tc>
          <w:tcPr>
            <w:tcW w:w="1843" w:type="dxa"/>
          </w:tcPr>
          <w:p w:rsidR="00E174F8" w:rsidRPr="004A4950" w:rsidRDefault="00E174F8" w:rsidP="00A44622">
            <w:pPr>
              <w:spacing w:after="0" w:line="480" w:lineRule="auto"/>
              <w:jc w:val="center"/>
              <w:rPr>
                <w:rFonts w:ascii="Times New Roman" w:hAnsi="Times New Roman"/>
                <w:b/>
                <w:sz w:val="20"/>
                <w:szCs w:val="20"/>
              </w:rPr>
            </w:pPr>
            <w:r w:rsidRPr="004A4950">
              <w:rPr>
                <w:rFonts w:ascii="Times New Roman" w:hAnsi="Times New Roman"/>
                <w:b/>
                <w:sz w:val="20"/>
                <w:szCs w:val="20"/>
              </w:rPr>
              <w:t>&lt;0.001</w:t>
            </w:r>
          </w:p>
        </w:tc>
      </w:tr>
      <w:tr w:rsidR="00E174F8" w:rsidRPr="00F86152" w:rsidTr="00A44622">
        <w:tc>
          <w:tcPr>
            <w:tcW w:w="3794" w:type="dxa"/>
            <w:tcBorders>
              <w:bottom w:val="nil"/>
            </w:tcBorders>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Serum total protein concentration (g/L)</w:t>
            </w:r>
          </w:p>
        </w:tc>
        <w:tc>
          <w:tcPr>
            <w:tcW w:w="1984" w:type="dxa"/>
            <w:tcBorders>
              <w:bottom w:val="nil"/>
            </w:tcBorders>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69.7 [65.9, 73.4]</w:t>
            </w:r>
          </w:p>
        </w:tc>
        <w:tc>
          <w:tcPr>
            <w:tcW w:w="2410" w:type="dxa"/>
            <w:tcBorders>
              <w:bottom w:val="nil"/>
            </w:tcBorders>
            <w:shd w:val="clear" w:color="auto" w:fill="auto"/>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71.5 [69.0, 76.0]</w:t>
            </w:r>
          </w:p>
        </w:tc>
        <w:tc>
          <w:tcPr>
            <w:tcW w:w="1843" w:type="dxa"/>
            <w:tcBorders>
              <w:bottom w:val="nil"/>
            </w:tcBorders>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0.106</w:t>
            </w:r>
          </w:p>
        </w:tc>
      </w:tr>
      <w:tr w:rsidR="00E174F8" w:rsidRPr="00F86152" w:rsidTr="00A44622">
        <w:tc>
          <w:tcPr>
            <w:tcW w:w="3794" w:type="dxa"/>
            <w:tcBorders>
              <w:top w:val="nil"/>
            </w:tcBorders>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Serum albumin concentration (g/L)</w:t>
            </w:r>
          </w:p>
        </w:tc>
        <w:tc>
          <w:tcPr>
            <w:tcW w:w="1984" w:type="dxa"/>
            <w:tcBorders>
              <w:top w:val="nil"/>
            </w:tcBorders>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29.9 [28.6, 32.0]</w:t>
            </w:r>
          </w:p>
        </w:tc>
        <w:tc>
          <w:tcPr>
            <w:tcW w:w="2410" w:type="dxa"/>
            <w:tcBorders>
              <w:top w:val="nil"/>
            </w:tcBorders>
            <w:shd w:val="clear" w:color="auto" w:fill="auto"/>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33.0 [29.0, 35.0]</w:t>
            </w:r>
          </w:p>
        </w:tc>
        <w:tc>
          <w:tcPr>
            <w:tcW w:w="1843" w:type="dxa"/>
            <w:tcBorders>
              <w:top w:val="nil"/>
            </w:tcBorders>
          </w:tcPr>
          <w:p w:rsidR="00E174F8" w:rsidRPr="004A4950" w:rsidRDefault="00E174F8" w:rsidP="00A44622">
            <w:pPr>
              <w:spacing w:after="0" w:line="480" w:lineRule="auto"/>
              <w:jc w:val="center"/>
              <w:rPr>
                <w:rFonts w:ascii="Times New Roman" w:hAnsi="Times New Roman"/>
                <w:b/>
                <w:sz w:val="20"/>
                <w:szCs w:val="20"/>
              </w:rPr>
            </w:pPr>
            <w:r w:rsidRPr="004A4950">
              <w:rPr>
                <w:rFonts w:ascii="Times New Roman" w:hAnsi="Times New Roman"/>
                <w:b/>
                <w:sz w:val="20"/>
                <w:szCs w:val="20"/>
              </w:rPr>
              <w:t>0.006</w:t>
            </w:r>
          </w:p>
        </w:tc>
      </w:tr>
      <w:tr w:rsidR="00E174F8" w:rsidRPr="00F86152" w:rsidTr="00A44622">
        <w:tc>
          <w:tcPr>
            <w:tcW w:w="3794" w:type="dxa"/>
            <w:tcBorders>
              <w:top w:val="nil"/>
            </w:tcBorders>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Serum total globulin concentration (g/L)</w:t>
            </w:r>
          </w:p>
        </w:tc>
        <w:tc>
          <w:tcPr>
            <w:tcW w:w="1984" w:type="dxa"/>
            <w:tcBorders>
              <w:top w:val="nil"/>
            </w:tcBorders>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38.5 [35.5, 42.8]</w:t>
            </w:r>
          </w:p>
        </w:tc>
        <w:tc>
          <w:tcPr>
            <w:tcW w:w="2410" w:type="dxa"/>
            <w:tcBorders>
              <w:top w:val="nil"/>
            </w:tcBorders>
            <w:shd w:val="clear" w:color="auto" w:fill="auto"/>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38.0 [35.8, 43.0]</w:t>
            </w:r>
          </w:p>
        </w:tc>
        <w:tc>
          <w:tcPr>
            <w:tcW w:w="1843" w:type="dxa"/>
            <w:tcBorders>
              <w:top w:val="nil"/>
            </w:tcBorders>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0.858</w:t>
            </w:r>
          </w:p>
        </w:tc>
      </w:tr>
      <w:tr w:rsidR="00E174F8" w:rsidRPr="00F86152" w:rsidTr="00A44622">
        <w:tc>
          <w:tcPr>
            <w:tcW w:w="3794" w:type="dxa"/>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Serum α</w:t>
            </w:r>
            <w:r w:rsidRPr="004A4950">
              <w:rPr>
                <w:rFonts w:ascii="Times New Roman" w:hAnsi="Times New Roman"/>
                <w:b/>
                <w:sz w:val="20"/>
                <w:szCs w:val="20"/>
                <w:vertAlign w:val="subscript"/>
              </w:rPr>
              <w:t>1</w:t>
            </w:r>
            <w:r w:rsidRPr="004A4950">
              <w:rPr>
                <w:rFonts w:ascii="Times New Roman" w:hAnsi="Times New Roman"/>
                <w:b/>
                <w:sz w:val="20"/>
                <w:szCs w:val="20"/>
              </w:rPr>
              <w:t xml:space="preserve"> globulin concentration (g/L)</w:t>
            </w:r>
          </w:p>
        </w:tc>
        <w:tc>
          <w:tcPr>
            <w:tcW w:w="1984" w:type="dxa"/>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5.9 [5.1, 6.4]</w:t>
            </w:r>
          </w:p>
        </w:tc>
        <w:tc>
          <w:tcPr>
            <w:tcW w:w="2410" w:type="dxa"/>
            <w:shd w:val="clear" w:color="auto" w:fill="auto"/>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5.9 [4.6, 6.7]</w:t>
            </w:r>
          </w:p>
        </w:tc>
        <w:tc>
          <w:tcPr>
            <w:tcW w:w="1843" w:type="dxa"/>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0.854</w:t>
            </w:r>
          </w:p>
        </w:tc>
      </w:tr>
      <w:tr w:rsidR="00E174F8" w:rsidRPr="00F86152" w:rsidTr="00A44622">
        <w:tc>
          <w:tcPr>
            <w:tcW w:w="3794" w:type="dxa"/>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Serum α</w:t>
            </w:r>
            <w:r w:rsidRPr="004A4950">
              <w:rPr>
                <w:rFonts w:ascii="Times New Roman" w:hAnsi="Times New Roman"/>
                <w:b/>
                <w:sz w:val="20"/>
                <w:szCs w:val="20"/>
                <w:vertAlign w:val="subscript"/>
              </w:rPr>
              <w:t xml:space="preserve">2 </w:t>
            </w:r>
            <w:r w:rsidRPr="004A4950">
              <w:rPr>
                <w:rFonts w:ascii="Times New Roman" w:hAnsi="Times New Roman"/>
                <w:b/>
                <w:sz w:val="20"/>
                <w:szCs w:val="20"/>
              </w:rPr>
              <w:t>globulin concentration (g/L)</w:t>
            </w:r>
          </w:p>
        </w:tc>
        <w:tc>
          <w:tcPr>
            <w:tcW w:w="1984" w:type="dxa"/>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12.5 [10.9, 13.9]</w:t>
            </w:r>
          </w:p>
        </w:tc>
        <w:tc>
          <w:tcPr>
            <w:tcW w:w="2410" w:type="dxa"/>
            <w:shd w:val="clear" w:color="auto" w:fill="auto"/>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9.8 [9.0, 11.4]</w:t>
            </w:r>
          </w:p>
        </w:tc>
        <w:tc>
          <w:tcPr>
            <w:tcW w:w="1843" w:type="dxa"/>
          </w:tcPr>
          <w:p w:rsidR="00E174F8" w:rsidRPr="004A4950" w:rsidRDefault="00E174F8" w:rsidP="00A44622">
            <w:pPr>
              <w:spacing w:after="0" w:line="480" w:lineRule="auto"/>
              <w:jc w:val="center"/>
              <w:rPr>
                <w:rFonts w:ascii="Times New Roman" w:hAnsi="Times New Roman"/>
                <w:b/>
                <w:sz w:val="20"/>
                <w:szCs w:val="20"/>
              </w:rPr>
            </w:pPr>
            <w:r w:rsidRPr="004A4950">
              <w:rPr>
                <w:rFonts w:ascii="Times New Roman" w:hAnsi="Times New Roman"/>
                <w:b/>
                <w:sz w:val="20"/>
                <w:szCs w:val="20"/>
              </w:rPr>
              <w:t>&lt;0.001</w:t>
            </w:r>
          </w:p>
        </w:tc>
      </w:tr>
      <w:tr w:rsidR="00E174F8" w:rsidRPr="00F86152" w:rsidTr="00A44622">
        <w:tc>
          <w:tcPr>
            <w:tcW w:w="3794" w:type="dxa"/>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Serum β globulin concentration (g/L)</w:t>
            </w:r>
          </w:p>
        </w:tc>
        <w:tc>
          <w:tcPr>
            <w:tcW w:w="1984" w:type="dxa"/>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5.8 [4.9, 6.8]</w:t>
            </w:r>
          </w:p>
        </w:tc>
        <w:tc>
          <w:tcPr>
            <w:tcW w:w="2410" w:type="dxa"/>
            <w:shd w:val="clear" w:color="auto" w:fill="auto"/>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5.6 [5.0, 6.8]</w:t>
            </w:r>
          </w:p>
        </w:tc>
        <w:tc>
          <w:tcPr>
            <w:tcW w:w="1843" w:type="dxa"/>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0.936</w:t>
            </w:r>
          </w:p>
        </w:tc>
      </w:tr>
      <w:tr w:rsidR="00E174F8" w:rsidRPr="00F86152" w:rsidTr="00A44622">
        <w:tc>
          <w:tcPr>
            <w:tcW w:w="3794" w:type="dxa"/>
            <w:shd w:val="clear" w:color="auto" w:fill="auto"/>
          </w:tcPr>
          <w:p w:rsidR="00E174F8" w:rsidRPr="004A4950" w:rsidRDefault="00E174F8" w:rsidP="00A44622">
            <w:pPr>
              <w:spacing w:after="0" w:line="480" w:lineRule="auto"/>
              <w:rPr>
                <w:rFonts w:ascii="Times New Roman" w:hAnsi="Times New Roman"/>
                <w:b/>
                <w:sz w:val="20"/>
                <w:szCs w:val="20"/>
              </w:rPr>
            </w:pPr>
            <w:r w:rsidRPr="004A4950">
              <w:rPr>
                <w:rFonts w:ascii="Times New Roman" w:hAnsi="Times New Roman"/>
                <w:b/>
                <w:sz w:val="20"/>
                <w:szCs w:val="20"/>
              </w:rPr>
              <w:t>Serum γ globulin concentration</w:t>
            </w:r>
          </w:p>
        </w:tc>
        <w:tc>
          <w:tcPr>
            <w:tcW w:w="1984" w:type="dxa"/>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11.4 [9.1, 13.3]</w:t>
            </w:r>
          </w:p>
        </w:tc>
        <w:tc>
          <w:tcPr>
            <w:tcW w:w="2410" w:type="dxa"/>
            <w:shd w:val="clear" w:color="auto" w:fill="auto"/>
          </w:tcPr>
          <w:p w:rsidR="00E174F8" w:rsidRPr="004A4950" w:rsidRDefault="00E174F8" w:rsidP="00A44622">
            <w:pPr>
              <w:spacing w:after="0" w:line="480" w:lineRule="auto"/>
              <w:jc w:val="center"/>
              <w:rPr>
                <w:rFonts w:ascii="Times New Roman" w:hAnsi="Times New Roman"/>
                <w:sz w:val="20"/>
                <w:szCs w:val="20"/>
              </w:rPr>
            </w:pPr>
            <w:r w:rsidRPr="004A4950">
              <w:rPr>
                <w:rFonts w:ascii="Times New Roman" w:hAnsi="Times New Roman"/>
                <w:sz w:val="20"/>
                <w:szCs w:val="20"/>
              </w:rPr>
              <w:t>14.0 [12.4, 16.8]</w:t>
            </w:r>
          </w:p>
        </w:tc>
        <w:tc>
          <w:tcPr>
            <w:tcW w:w="1843" w:type="dxa"/>
          </w:tcPr>
          <w:p w:rsidR="00E174F8" w:rsidRPr="004A4950" w:rsidRDefault="00E174F8" w:rsidP="00A44622">
            <w:pPr>
              <w:spacing w:after="0" w:line="480" w:lineRule="auto"/>
              <w:jc w:val="center"/>
              <w:rPr>
                <w:rFonts w:ascii="Times New Roman" w:hAnsi="Times New Roman"/>
                <w:b/>
                <w:sz w:val="20"/>
                <w:szCs w:val="20"/>
              </w:rPr>
            </w:pPr>
            <w:r w:rsidRPr="004A4950">
              <w:rPr>
                <w:rFonts w:ascii="Times New Roman" w:hAnsi="Times New Roman"/>
                <w:b/>
                <w:sz w:val="20"/>
                <w:szCs w:val="20"/>
              </w:rPr>
              <w:t>0.001</w:t>
            </w:r>
          </w:p>
        </w:tc>
      </w:tr>
      <w:tr w:rsidR="00E174F8" w:rsidRPr="00F86152" w:rsidTr="00A44622">
        <w:tc>
          <w:tcPr>
            <w:tcW w:w="3794" w:type="dxa"/>
            <w:shd w:val="clear" w:color="auto" w:fill="auto"/>
          </w:tcPr>
          <w:p w:rsidR="00E174F8" w:rsidRPr="00F86152" w:rsidRDefault="00E174F8" w:rsidP="00A44622">
            <w:pPr>
              <w:spacing w:after="0" w:line="480" w:lineRule="auto"/>
              <w:rPr>
                <w:rFonts w:ascii="Times New Roman" w:hAnsi="Times New Roman"/>
                <w:b/>
                <w:sz w:val="24"/>
                <w:szCs w:val="24"/>
              </w:rPr>
            </w:pPr>
          </w:p>
        </w:tc>
        <w:tc>
          <w:tcPr>
            <w:tcW w:w="1984" w:type="dxa"/>
          </w:tcPr>
          <w:p w:rsidR="00E174F8" w:rsidRPr="00F86152" w:rsidRDefault="00E174F8" w:rsidP="00A44622">
            <w:pPr>
              <w:spacing w:after="0" w:line="480" w:lineRule="auto"/>
              <w:jc w:val="center"/>
              <w:rPr>
                <w:rFonts w:ascii="Times New Roman" w:hAnsi="Times New Roman"/>
                <w:sz w:val="24"/>
                <w:szCs w:val="24"/>
              </w:rPr>
            </w:pPr>
          </w:p>
        </w:tc>
        <w:tc>
          <w:tcPr>
            <w:tcW w:w="2410" w:type="dxa"/>
            <w:shd w:val="clear" w:color="auto" w:fill="auto"/>
          </w:tcPr>
          <w:p w:rsidR="00E174F8" w:rsidRPr="00F86152" w:rsidRDefault="00E174F8" w:rsidP="00A44622">
            <w:pPr>
              <w:spacing w:after="0" w:line="480" w:lineRule="auto"/>
              <w:jc w:val="center"/>
              <w:rPr>
                <w:rFonts w:ascii="Times New Roman" w:hAnsi="Times New Roman"/>
                <w:sz w:val="24"/>
                <w:szCs w:val="24"/>
              </w:rPr>
            </w:pPr>
          </w:p>
        </w:tc>
        <w:tc>
          <w:tcPr>
            <w:tcW w:w="1843" w:type="dxa"/>
          </w:tcPr>
          <w:p w:rsidR="00E174F8" w:rsidRPr="00F86152" w:rsidRDefault="00E174F8" w:rsidP="00A44622">
            <w:pPr>
              <w:spacing w:after="0" w:line="480" w:lineRule="auto"/>
              <w:jc w:val="center"/>
              <w:rPr>
                <w:rFonts w:ascii="Times New Roman" w:hAnsi="Times New Roman"/>
                <w:b/>
                <w:sz w:val="24"/>
                <w:szCs w:val="24"/>
              </w:rPr>
            </w:pPr>
          </w:p>
        </w:tc>
      </w:tr>
    </w:tbl>
    <w:p w:rsidR="00E174F8" w:rsidRPr="004A4950" w:rsidRDefault="00E174F8" w:rsidP="00A44622">
      <w:pPr>
        <w:spacing w:after="0" w:line="480" w:lineRule="auto"/>
        <w:rPr>
          <w:rFonts w:ascii="Times New Roman" w:hAnsi="Times New Roman"/>
          <w:sz w:val="24"/>
          <w:szCs w:val="24"/>
        </w:rPr>
      </w:pPr>
      <w:r w:rsidRPr="004A4950">
        <w:rPr>
          <w:rFonts w:ascii="Times New Roman" w:hAnsi="Times New Roman"/>
          <w:sz w:val="24"/>
          <w:szCs w:val="24"/>
          <w:vertAlign w:val="superscript"/>
        </w:rPr>
        <w:t xml:space="preserve">a </w:t>
      </w:r>
      <w:r w:rsidRPr="004A4950">
        <w:rPr>
          <w:rFonts w:ascii="Times New Roman" w:hAnsi="Times New Roman"/>
          <w:sz w:val="24"/>
          <w:szCs w:val="24"/>
        </w:rPr>
        <w:t>Data are presented as median [25</w:t>
      </w:r>
      <w:r w:rsidRPr="004A4950">
        <w:rPr>
          <w:rFonts w:ascii="Times New Roman" w:hAnsi="Times New Roman"/>
          <w:sz w:val="24"/>
          <w:szCs w:val="24"/>
          <w:vertAlign w:val="superscript"/>
        </w:rPr>
        <w:t>th</w:t>
      </w:r>
      <w:r w:rsidRPr="004A4950">
        <w:rPr>
          <w:rFonts w:ascii="Times New Roman" w:hAnsi="Times New Roman"/>
          <w:sz w:val="24"/>
          <w:szCs w:val="24"/>
        </w:rPr>
        <w:t>, 75</w:t>
      </w:r>
      <w:r w:rsidRPr="004A4950">
        <w:rPr>
          <w:rFonts w:ascii="Times New Roman" w:hAnsi="Times New Roman"/>
          <w:sz w:val="24"/>
          <w:szCs w:val="24"/>
          <w:vertAlign w:val="superscript"/>
        </w:rPr>
        <w:t>th</w:t>
      </w:r>
      <w:r w:rsidRPr="004A4950">
        <w:rPr>
          <w:rFonts w:ascii="Times New Roman" w:hAnsi="Times New Roman"/>
          <w:sz w:val="24"/>
          <w:szCs w:val="24"/>
        </w:rPr>
        <w:t xml:space="preserve"> percentiles]. </w:t>
      </w:r>
    </w:p>
    <w:p w:rsidR="00E174F8" w:rsidRPr="004A4950" w:rsidRDefault="00E174F8" w:rsidP="00A44622">
      <w:pPr>
        <w:spacing w:after="0" w:line="480" w:lineRule="auto"/>
        <w:rPr>
          <w:rFonts w:ascii="Times New Roman" w:hAnsi="Times New Roman"/>
          <w:sz w:val="24"/>
          <w:szCs w:val="24"/>
        </w:rPr>
      </w:pPr>
      <w:r w:rsidRPr="004A4950">
        <w:rPr>
          <w:rFonts w:ascii="Times New Roman" w:hAnsi="Times New Roman"/>
          <w:sz w:val="24"/>
          <w:szCs w:val="24"/>
          <w:vertAlign w:val="superscript"/>
        </w:rPr>
        <w:t xml:space="preserve">b </w:t>
      </w:r>
      <w:r w:rsidRPr="004A4950">
        <w:rPr>
          <w:rFonts w:ascii="Times New Roman" w:hAnsi="Times New Roman"/>
          <w:sz w:val="24"/>
          <w:szCs w:val="24"/>
        </w:rPr>
        <w:t>Mann Whitney U test was used to compare values in hyperthyroid and healthy older cat groups.</w:t>
      </w:r>
    </w:p>
    <w:p w:rsidR="00E174F8" w:rsidRPr="00F86152" w:rsidRDefault="00E174F8" w:rsidP="00A44622">
      <w:pPr>
        <w:spacing w:after="0" w:line="480" w:lineRule="auto"/>
        <w:rPr>
          <w:rFonts w:ascii="Times New Roman" w:hAnsi="Times New Roman"/>
          <w:b/>
          <w:sz w:val="24"/>
          <w:szCs w:val="24"/>
        </w:rPr>
      </w:pPr>
    </w:p>
    <w:p w:rsidR="00E174F8" w:rsidRDefault="00E174F8" w:rsidP="00A44622">
      <w:pPr>
        <w:spacing w:after="0" w:line="480" w:lineRule="auto"/>
        <w:rPr>
          <w:rFonts w:ascii="Times New Roman" w:hAnsi="Times New Roman"/>
          <w:sz w:val="24"/>
          <w:szCs w:val="24"/>
        </w:rPr>
      </w:pPr>
      <w:r w:rsidRPr="00F86152">
        <w:rPr>
          <w:rFonts w:ascii="Times New Roman" w:hAnsi="Times New Roman"/>
          <w:b/>
          <w:sz w:val="24"/>
          <w:szCs w:val="24"/>
        </w:rPr>
        <w:br w:type="page"/>
      </w:r>
      <w:r w:rsidRPr="00FC78A3">
        <w:rPr>
          <w:rFonts w:ascii="Times New Roman" w:hAnsi="Times New Roman"/>
          <w:b/>
          <w:sz w:val="24"/>
          <w:szCs w:val="24"/>
        </w:rPr>
        <w:lastRenderedPageBreak/>
        <w:t xml:space="preserve">Table </w:t>
      </w:r>
      <w:r>
        <w:rPr>
          <w:rFonts w:ascii="Times New Roman" w:hAnsi="Times New Roman"/>
          <w:b/>
          <w:sz w:val="24"/>
          <w:szCs w:val="24"/>
        </w:rPr>
        <w:t>2</w:t>
      </w:r>
    </w:p>
    <w:p w:rsidR="00E174F8" w:rsidRPr="004A4950" w:rsidRDefault="00E174F8" w:rsidP="00A44622">
      <w:pPr>
        <w:spacing w:after="0" w:line="480" w:lineRule="auto"/>
        <w:rPr>
          <w:rFonts w:ascii="Times New Roman" w:hAnsi="Times New Roman"/>
          <w:sz w:val="24"/>
          <w:szCs w:val="24"/>
        </w:rPr>
      </w:pPr>
      <w:r w:rsidRPr="004A4950">
        <w:rPr>
          <w:rFonts w:ascii="Times New Roman" w:hAnsi="Times New Roman"/>
          <w:sz w:val="24"/>
          <w:szCs w:val="24"/>
        </w:rPr>
        <w:t>Comparison of serum concentrations of total protein, albumin, total globulin and globulin fractions between initially non-azotaemic hyperthyroid cats which develop azotaemic chronic kidney disease within four months of establishment of euthyroidism (</w:t>
      </w:r>
      <w:r w:rsidRPr="004911CD">
        <w:rPr>
          <w:rFonts w:ascii="Times New Roman" w:hAnsi="Times New Roman"/>
          <w:sz w:val="24"/>
          <w:szCs w:val="24"/>
          <w:highlight w:val="yellow"/>
        </w:rPr>
        <w:t>masked-azotaemic</w:t>
      </w:r>
      <w:r w:rsidRPr="004A4950">
        <w:rPr>
          <w:rFonts w:ascii="Times New Roman" w:hAnsi="Times New Roman"/>
          <w:sz w:val="24"/>
          <w:szCs w:val="24"/>
        </w:rPr>
        <w:t xml:space="preserve">, n=21) and hyperthyroid cats that remain non-azotaemic following treatment (n=35). </w:t>
      </w:r>
    </w:p>
    <w:tbl>
      <w:tblPr>
        <w:tblW w:w="10031" w:type="dxa"/>
        <w:tblBorders>
          <w:top w:val="single" w:sz="4" w:space="0" w:color="000000"/>
        </w:tblBorders>
        <w:tblLook w:val="04A0" w:firstRow="1" w:lastRow="0" w:firstColumn="1" w:lastColumn="0" w:noHBand="0" w:noVBand="1"/>
      </w:tblPr>
      <w:tblGrid>
        <w:gridCol w:w="4503"/>
        <w:gridCol w:w="1842"/>
        <w:gridCol w:w="1843"/>
        <w:gridCol w:w="1843"/>
      </w:tblGrid>
      <w:tr w:rsidR="00E174F8" w:rsidRPr="00F86152" w:rsidTr="00A44622">
        <w:trPr>
          <w:trHeight w:val="552"/>
        </w:trPr>
        <w:tc>
          <w:tcPr>
            <w:tcW w:w="4503" w:type="dxa"/>
            <w:vMerge w:val="restart"/>
            <w:shd w:val="clear" w:color="auto" w:fill="auto"/>
          </w:tcPr>
          <w:p w:rsidR="00E174F8" w:rsidRPr="00F86152" w:rsidRDefault="00E174F8" w:rsidP="00A44622">
            <w:pPr>
              <w:spacing w:after="0" w:line="480" w:lineRule="auto"/>
              <w:rPr>
                <w:rFonts w:ascii="Times New Roman" w:hAnsi="Times New Roman"/>
                <w:b/>
                <w:sz w:val="24"/>
                <w:szCs w:val="24"/>
              </w:rPr>
            </w:pPr>
            <w:r w:rsidRPr="00F86152">
              <w:rPr>
                <w:rFonts w:ascii="Times New Roman" w:hAnsi="Times New Roman"/>
                <w:b/>
                <w:sz w:val="24"/>
                <w:szCs w:val="24"/>
              </w:rPr>
              <w:t>Variable</w:t>
            </w:r>
          </w:p>
        </w:tc>
        <w:tc>
          <w:tcPr>
            <w:tcW w:w="1842" w:type="dxa"/>
          </w:tcPr>
          <w:p w:rsidR="00E174F8" w:rsidRPr="004A4950" w:rsidRDefault="00E174F8" w:rsidP="00A44622">
            <w:pPr>
              <w:spacing w:after="0" w:line="480" w:lineRule="auto"/>
              <w:jc w:val="center"/>
              <w:rPr>
                <w:rFonts w:ascii="Times New Roman" w:hAnsi="Times New Roman"/>
                <w:b/>
                <w:sz w:val="24"/>
                <w:szCs w:val="24"/>
                <w:vertAlign w:val="superscript"/>
              </w:rPr>
            </w:pPr>
            <w:r w:rsidRPr="004911CD">
              <w:rPr>
                <w:rFonts w:ascii="Times New Roman" w:hAnsi="Times New Roman"/>
                <w:b/>
                <w:sz w:val="24"/>
                <w:szCs w:val="24"/>
                <w:highlight w:val="yellow"/>
              </w:rPr>
              <w:t>Masked-</w:t>
            </w:r>
            <w:proofErr w:type="spellStart"/>
            <w:r w:rsidRPr="004911CD">
              <w:rPr>
                <w:rFonts w:ascii="Times New Roman" w:hAnsi="Times New Roman"/>
                <w:b/>
                <w:sz w:val="24"/>
                <w:szCs w:val="24"/>
                <w:highlight w:val="yellow"/>
              </w:rPr>
              <w:t>azotaemic</w:t>
            </w:r>
            <w:r w:rsidRPr="004911CD">
              <w:rPr>
                <w:rFonts w:ascii="Times New Roman" w:hAnsi="Times New Roman"/>
                <w:b/>
                <w:sz w:val="24"/>
                <w:szCs w:val="24"/>
                <w:highlight w:val="yellow"/>
                <w:vertAlign w:val="superscript"/>
              </w:rPr>
              <w:t>a</w:t>
            </w:r>
            <w:proofErr w:type="spellEnd"/>
          </w:p>
        </w:tc>
        <w:tc>
          <w:tcPr>
            <w:tcW w:w="1843" w:type="dxa"/>
            <w:vMerge w:val="restart"/>
            <w:shd w:val="clear" w:color="auto" w:fill="auto"/>
          </w:tcPr>
          <w:p w:rsidR="00E174F8" w:rsidRPr="004A4950" w:rsidRDefault="00E174F8" w:rsidP="00A44622">
            <w:pPr>
              <w:spacing w:after="0" w:line="480" w:lineRule="auto"/>
              <w:jc w:val="center"/>
              <w:rPr>
                <w:rFonts w:ascii="Times New Roman" w:hAnsi="Times New Roman"/>
                <w:b/>
                <w:sz w:val="24"/>
                <w:szCs w:val="24"/>
                <w:vertAlign w:val="superscript"/>
              </w:rPr>
            </w:pPr>
            <w:r w:rsidRPr="00F86152">
              <w:rPr>
                <w:rFonts w:ascii="Times New Roman" w:hAnsi="Times New Roman"/>
                <w:b/>
                <w:sz w:val="24"/>
                <w:szCs w:val="24"/>
              </w:rPr>
              <w:t>Non-</w:t>
            </w:r>
            <w:proofErr w:type="spellStart"/>
            <w:r w:rsidRPr="00F86152">
              <w:rPr>
                <w:rFonts w:ascii="Times New Roman" w:hAnsi="Times New Roman"/>
                <w:b/>
                <w:sz w:val="24"/>
                <w:szCs w:val="24"/>
              </w:rPr>
              <w:t>azotaemic</w:t>
            </w:r>
            <w:r>
              <w:rPr>
                <w:rFonts w:ascii="Times New Roman" w:hAnsi="Times New Roman"/>
                <w:b/>
                <w:sz w:val="24"/>
                <w:szCs w:val="24"/>
                <w:vertAlign w:val="superscript"/>
              </w:rPr>
              <w:t>a</w:t>
            </w:r>
            <w:proofErr w:type="spellEnd"/>
          </w:p>
        </w:tc>
        <w:tc>
          <w:tcPr>
            <w:tcW w:w="1843" w:type="dxa"/>
          </w:tcPr>
          <w:p w:rsidR="00E174F8" w:rsidRPr="004A4950" w:rsidRDefault="00E174F8" w:rsidP="00A44622">
            <w:pPr>
              <w:spacing w:after="0" w:line="480" w:lineRule="auto"/>
              <w:jc w:val="center"/>
              <w:rPr>
                <w:rFonts w:ascii="Times New Roman" w:hAnsi="Times New Roman"/>
                <w:b/>
                <w:sz w:val="24"/>
                <w:szCs w:val="24"/>
                <w:vertAlign w:val="superscript"/>
              </w:rPr>
            </w:pPr>
            <w:proofErr w:type="spellStart"/>
            <w:r w:rsidRPr="00F86152">
              <w:rPr>
                <w:rFonts w:ascii="Times New Roman" w:hAnsi="Times New Roman"/>
                <w:b/>
                <w:sz w:val="24"/>
                <w:szCs w:val="24"/>
              </w:rPr>
              <w:t>Significance</w:t>
            </w:r>
            <w:r>
              <w:rPr>
                <w:rFonts w:ascii="Times New Roman" w:hAnsi="Times New Roman"/>
                <w:b/>
                <w:sz w:val="24"/>
                <w:szCs w:val="24"/>
                <w:vertAlign w:val="superscript"/>
              </w:rPr>
              <w:t>b</w:t>
            </w:r>
            <w:proofErr w:type="spellEnd"/>
          </w:p>
        </w:tc>
      </w:tr>
      <w:tr w:rsidR="00E174F8" w:rsidRPr="00F86152" w:rsidTr="00A44622">
        <w:trPr>
          <w:trHeight w:val="552"/>
        </w:trPr>
        <w:tc>
          <w:tcPr>
            <w:tcW w:w="4503" w:type="dxa"/>
            <w:vMerge/>
            <w:tcBorders>
              <w:bottom w:val="single" w:sz="4" w:space="0" w:color="000000"/>
            </w:tcBorders>
            <w:shd w:val="clear" w:color="auto" w:fill="auto"/>
          </w:tcPr>
          <w:p w:rsidR="00E174F8" w:rsidRPr="00F86152" w:rsidRDefault="00E174F8" w:rsidP="00A44622">
            <w:pPr>
              <w:spacing w:after="0" w:line="480" w:lineRule="auto"/>
              <w:rPr>
                <w:rFonts w:ascii="Times New Roman" w:hAnsi="Times New Roman"/>
                <w:sz w:val="24"/>
                <w:szCs w:val="24"/>
              </w:rPr>
            </w:pPr>
          </w:p>
        </w:tc>
        <w:tc>
          <w:tcPr>
            <w:tcW w:w="1842" w:type="dxa"/>
            <w:tcBorders>
              <w:bottom w:val="single" w:sz="4" w:space="0" w:color="000000"/>
            </w:tcBorders>
          </w:tcPr>
          <w:p w:rsidR="00E174F8" w:rsidRPr="00F86152" w:rsidRDefault="00E174F8" w:rsidP="00A44622">
            <w:pPr>
              <w:spacing w:after="0" w:line="480" w:lineRule="auto"/>
              <w:rPr>
                <w:rFonts w:ascii="Times New Roman" w:hAnsi="Times New Roman"/>
                <w:sz w:val="24"/>
                <w:szCs w:val="24"/>
              </w:rPr>
            </w:pPr>
          </w:p>
        </w:tc>
        <w:tc>
          <w:tcPr>
            <w:tcW w:w="1843" w:type="dxa"/>
            <w:vMerge/>
            <w:tcBorders>
              <w:bottom w:val="single" w:sz="4" w:space="0" w:color="000000"/>
            </w:tcBorders>
            <w:shd w:val="clear" w:color="auto" w:fill="auto"/>
          </w:tcPr>
          <w:p w:rsidR="00E174F8" w:rsidRPr="00F86152" w:rsidRDefault="00E174F8" w:rsidP="00A44622">
            <w:pPr>
              <w:spacing w:after="0" w:line="480" w:lineRule="auto"/>
              <w:rPr>
                <w:rFonts w:ascii="Times New Roman" w:hAnsi="Times New Roman"/>
                <w:sz w:val="24"/>
                <w:szCs w:val="24"/>
              </w:rPr>
            </w:pPr>
          </w:p>
        </w:tc>
        <w:tc>
          <w:tcPr>
            <w:tcW w:w="1843" w:type="dxa"/>
            <w:tcBorders>
              <w:bottom w:val="single" w:sz="4" w:space="0" w:color="000000"/>
            </w:tcBorders>
          </w:tcPr>
          <w:p w:rsidR="00E174F8" w:rsidRPr="00F86152" w:rsidRDefault="00E174F8" w:rsidP="00A44622">
            <w:pPr>
              <w:spacing w:after="0" w:line="480" w:lineRule="auto"/>
              <w:jc w:val="center"/>
              <w:rPr>
                <w:rFonts w:ascii="Times New Roman" w:hAnsi="Times New Roman"/>
                <w:sz w:val="24"/>
                <w:szCs w:val="24"/>
              </w:rPr>
            </w:pPr>
          </w:p>
        </w:tc>
      </w:tr>
      <w:tr w:rsidR="00E174F8" w:rsidRPr="00F86152" w:rsidTr="00A44622">
        <w:tc>
          <w:tcPr>
            <w:tcW w:w="4503" w:type="dxa"/>
            <w:tcBorders>
              <w:bottom w:val="nil"/>
            </w:tcBorders>
            <w:shd w:val="clear" w:color="auto" w:fill="auto"/>
          </w:tcPr>
          <w:p w:rsidR="00E174F8" w:rsidRPr="004A4950" w:rsidRDefault="00E174F8" w:rsidP="00A44622">
            <w:pPr>
              <w:spacing w:after="0" w:line="480" w:lineRule="auto"/>
              <w:rPr>
                <w:rFonts w:ascii="Times New Roman" w:hAnsi="Times New Roman"/>
                <w:b/>
                <w:sz w:val="24"/>
                <w:szCs w:val="24"/>
                <w:vertAlign w:val="superscript"/>
              </w:rPr>
            </w:pPr>
            <w:r w:rsidRPr="00F86152">
              <w:rPr>
                <w:rFonts w:ascii="Times New Roman" w:hAnsi="Times New Roman"/>
                <w:b/>
                <w:sz w:val="24"/>
                <w:szCs w:val="24"/>
              </w:rPr>
              <w:t>Serum total protein concentration (g/L)</w:t>
            </w:r>
            <w:r>
              <w:rPr>
                <w:rFonts w:ascii="Times New Roman" w:hAnsi="Times New Roman"/>
                <w:b/>
                <w:sz w:val="24"/>
                <w:szCs w:val="24"/>
                <w:vertAlign w:val="superscript"/>
              </w:rPr>
              <w:t>c</w:t>
            </w:r>
          </w:p>
        </w:tc>
        <w:tc>
          <w:tcPr>
            <w:tcW w:w="1842" w:type="dxa"/>
            <w:tcBorders>
              <w:bottom w:val="nil"/>
            </w:tcBorders>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70.8 [67.2, 75.9]</w:t>
            </w:r>
          </w:p>
        </w:tc>
        <w:tc>
          <w:tcPr>
            <w:tcW w:w="1843" w:type="dxa"/>
            <w:tcBorders>
              <w:bottom w:val="nil"/>
            </w:tcBorders>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68.1 [65.5, 72.2]</w:t>
            </w:r>
          </w:p>
        </w:tc>
        <w:tc>
          <w:tcPr>
            <w:tcW w:w="1843" w:type="dxa"/>
            <w:tcBorders>
              <w:bottom w:val="nil"/>
            </w:tcBorders>
          </w:tcPr>
          <w:p w:rsidR="00E174F8" w:rsidRPr="00F86152" w:rsidRDefault="00E174F8" w:rsidP="00A44622">
            <w:pPr>
              <w:spacing w:after="0" w:line="480" w:lineRule="auto"/>
              <w:jc w:val="center"/>
              <w:rPr>
                <w:rFonts w:ascii="Times New Roman" w:hAnsi="Times New Roman"/>
                <w:b/>
                <w:sz w:val="24"/>
                <w:szCs w:val="24"/>
              </w:rPr>
            </w:pPr>
            <w:r w:rsidRPr="00F86152">
              <w:rPr>
                <w:rFonts w:ascii="Times New Roman" w:hAnsi="Times New Roman"/>
                <w:b/>
                <w:sz w:val="24"/>
                <w:szCs w:val="24"/>
              </w:rPr>
              <w:t>0.049</w:t>
            </w:r>
          </w:p>
        </w:tc>
      </w:tr>
      <w:tr w:rsidR="00E174F8" w:rsidRPr="00F86152" w:rsidTr="00A44622">
        <w:tc>
          <w:tcPr>
            <w:tcW w:w="4503" w:type="dxa"/>
            <w:tcBorders>
              <w:top w:val="nil"/>
            </w:tcBorders>
            <w:shd w:val="clear" w:color="auto" w:fill="auto"/>
          </w:tcPr>
          <w:p w:rsidR="00E174F8" w:rsidRPr="004A4950" w:rsidRDefault="00E174F8" w:rsidP="00A44622">
            <w:pPr>
              <w:spacing w:after="0" w:line="480" w:lineRule="auto"/>
              <w:rPr>
                <w:rFonts w:ascii="Times New Roman" w:hAnsi="Times New Roman"/>
                <w:b/>
                <w:sz w:val="24"/>
                <w:szCs w:val="24"/>
                <w:vertAlign w:val="superscript"/>
              </w:rPr>
            </w:pPr>
            <w:r w:rsidRPr="00F86152">
              <w:rPr>
                <w:rFonts w:ascii="Times New Roman" w:hAnsi="Times New Roman"/>
                <w:b/>
                <w:sz w:val="24"/>
                <w:szCs w:val="24"/>
              </w:rPr>
              <w:t>Serum albumin concentration (g/L)</w:t>
            </w:r>
            <w:r>
              <w:rPr>
                <w:rFonts w:ascii="Times New Roman" w:hAnsi="Times New Roman"/>
                <w:b/>
                <w:sz w:val="24"/>
                <w:szCs w:val="24"/>
                <w:vertAlign w:val="superscript"/>
              </w:rPr>
              <w:t>c</w:t>
            </w:r>
          </w:p>
        </w:tc>
        <w:tc>
          <w:tcPr>
            <w:tcW w:w="1842" w:type="dxa"/>
            <w:tcBorders>
              <w:top w:val="nil"/>
            </w:tcBorders>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30.7 [28.0, 32.1]</w:t>
            </w:r>
          </w:p>
        </w:tc>
        <w:tc>
          <w:tcPr>
            <w:tcW w:w="1843" w:type="dxa"/>
            <w:tcBorders>
              <w:top w:val="nil"/>
            </w:tcBorders>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29.6 [29.0, 32.0]</w:t>
            </w:r>
          </w:p>
        </w:tc>
        <w:tc>
          <w:tcPr>
            <w:tcW w:w="1843" w:type="dxa"/>
            <w:tcBorders>
              <w:top w:val="nil"/>
            </w:tcBorders>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0.806</w:t>
            </w:r>
          </w:p>
        </w:tc>
      </w:tr>
      <w:tr w:rsidR="00E174F8" w:rsidRPr="00F86152" w:rsidTr="00A44622">
        <w:tc>
          <w:tcPr>
            <w:tcW w:w="4503" w:type="dxa"/>
            <w:tcBorders>
              <w:top w:val="nil"/>
            </w:tcBorders>
            <w:shd w:val="clear" w:color="auto" w:fill="auto"/>
          </w:tcPr>
          <w:p w:rsidR="00E174F8" w:rsidRPr="004A4950" w:rsidRDefault="00E174F8" w:rsidP="00A44622">
            <w:pPr>
              <w:spacing w:after="0" w:line="480" w:lineRule="auto"/>
              <w:rPr>
                <w:rFonts w:ascii="Times New Roman" w:hAnsi="Times New Roman"/>
                <w:b/>
                <w:sz w:val="24"/>
                <w:szCs w:val="24"/>
                <w:vertAlign w:val="superscript"/>
              </w:rPr>
            </w:pPr>
            <w:r w:rsidRPr="00F86152">
              <w:rPr>
                <w:rFonts w:ascii="Times New Roman" w:hAnsi="Times New Roman"/>
                <w:b/>
                <w:sz w:val="24"/>
                <w:szCs w:val="24"/>
              </w:rPr>
              <w:t>Serum total globulin concentration (g/L)</w:t>
            </w:r>
            <w:r>
              <w:rPr>
                <w:rFonts w:ascii="Times New Roman" w:hAnsi="Times New Roman"/>
                <w:b/>
                <w:sz w:val="24"/>
                <w:szCs w:val="24"/>
                <w:vertAlign w:val="superscript"/>
              </w:rPr>
              <w:t>c</w:t>
            </w:r>
          </w:p>
        </w:tc>
        <w:tc>
          <w:tcPr>
            <w:tcW w:w="1842" w:type="dxa"/>
            <w:tcBorders>
              <w:top w:val="nil"/>
            </w:tcBorders>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39.8 [37.3, 45.8]</w:t>
            </w:r>
          </w:p>
        </w:tc>
        <w:tc>
          <w:tcPr>
            <w:tcW w:w="1843" w:type="dxa"/>
            <w:tcBorders>
              <w:top w:val="nil"/>
            </w:tcBorders>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37.9 [33.8, 42.4]</w:t>
            </w:r>
          </w:p>
        </w:tc>
        <w:tc>
          <w:tcPr>
            <w:tcW w:w="1843" w:type="dxa"/>
            <w:tcBorders>
              <w:top w:val="nil"/>
            </w:tcBorders>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0.104</w:t>
            </w:r>
          </w:p>
        </w:tc>
      </w:tr>
      <w:tr w:rsidR="00E174F8" w:rsidRPr="00F86152" w:rsidTr="00A44622">
        <w:tc>
          <w:tcPr>
            <w:tcW w:w="4503" w:type="dxa"/>
            <w:shd w:val="clear" w:color="auto" w:fill="auto"/>
          </w:tcPr>
          <w:p w:rsidR="00E174F8" w:rsidRPr="004A4950" w:rsidRDefault="00E174F8" w:rsidP="00A44622">
            <w:pPr>
              <w:spacing w:after="0" w:line="480" w:lineRule="auto"/>
              <w:rPr>
                <w:rFonts w:ascii="Times New Roman" w:hAnsi="Times New Roman"/>
                <w:b/>
                <w:sz w:val="24"/>
                <w:szCs w:val="24"/>
                <w:vertAlign w:val="superscript"/>
              </w:rPr>
            </w:pPr>
            <w:r w:rsidRPr="00F86152">
              <w:rPr>
                <w:rFonts w:ascii="Times New Roman" w:hAnsi="Times New Roman"/>
                <w:b/>
                <w:sz w:val="24"/>
                <w:szCs w:val="24"/>
              </w:rPr>
              <w:t>Serum α</w:t>
            </w:r>
            <w:r w:rsidRPr="00F86152">
              <w:rPr>
                <w:rFonts w:ascii="Times New Roman" w:hAnsi="Times New Roman"/>
                <w:b/>
                <w:sz w:val="24"/>
                <w:szCs w:val="24"/>
                <w:vertAlign w:val="subscript"/>
              </w:rPr>
              <w:t>1</w:t>
            </w:r>
            <w:r w:rsidRPr="00F86152">
              <w:rPr>
                <w:rFonts w:ascii="Times New Roman" w:hAnsi="Times New Roman"/>
                <w:b/>
                <w:sz w:val="24"/>
                <w:szCs w:val="24"/>
              </w:rPr>
              <w:t xml:space="preserve"> globulin concentration (g/L)</w:t>
            </w:r>
            <w:r>
              <w:rPr>
                <w:rFonts w:ascii="Times New Roman" w:hAnsi="Times New Roman"/>
                <w:b/>
                <w:sz w:val="24"/>
                <w:szCs w:val="24"/>
                <w:vertAlign w:val="superscript"/>
              </w:rPr>
              <w:t>c</w:t>
            </w:r>
          </w:p>
        </w:tc>
        <w:tc>
          <w:tcPr>
            <w:tcW w:w="1842"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5.8 [5.0, 6.3]</w:t>
            </w:r>
          </w:p>
        </w:tc>
        <w:tc>
          <w:tcPr>
            <w:tcW w:w="1843" w:type="dxa"/>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6.0 [5.2, 6.8]</w:t>
            </w:r>
          </w:p>
        </w:tc>
        <w:tc>
          <w:tcPr>
            <w:tcW w:w="1843"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0.326</w:t>
            </w:r>
          </w:p>
        </w:tc>
      </w:tr>
      <w:tr w:rsidR="00E174F8" w:rsidRPr="00F86152" w:rsidTr="00A44622">
        <w:tc>
          <w:tcPr>
            <w:tcW w:w="4503" w:type="dxa"/>
            <w:shd w:val="clear" w:color="auto" w:fill="auto"/>
          </w:tcPr>
          <w:p w:rsidR="00E174F8" w:rsidRPr="004A4950" w:rsidRDefault="00E174F8" w:rsidP="00A44622">
            <w:pPr>
              <w:spacing w:after="0" w:line="480" w:lineRule="auto"/>
              <w:rPr>
                <w:rFonts w:ascii="Times New Roman" w:hAnsi="Times New Roman"/>
                <w:b/>
                <w:sz w:val="24"/>
                <w:szCs w:val="24"/>
                <w:vertAlign w:val="superscript"/>
              </w:rPr>
            </w:pPr>
            <w:r w:rsidRPr="00F86152">
              <w:rPr>
                <w:rFonts w:ascii="Times New Roman" w:hAnsi="Times New Roman"/>
                <w:b/>
                <w:sz w:val="24"/>
                <w:szCs w:val="24"/>
              </w:rPr>
              <w:t>Serum α</w:t>
            </w:r>
            <w:r w:rsidRPr="00F86152">
              <w:rPr>
                <w:rFonts w:ascii="Times New Roman" w:hAnsi="Times New Roman"/>
                <w:b/>
                <w:sz w:val="24"/>
                <w:szCs w:val="24"/>
                <w:vertAlign w:val="subscript"/>
              </w:rPr>
              <w:t xml:space="preserve">2 </w:t>
            </w:r>
            <w:r w:rsidRPr="00F86152">
              <w:rPr>
                <w:rFonts w:ascii="Times New Roman" w:hAnsi="Times New Roman"/>
                <w:b/>
                <w:sz w:val="24"/>
                <w:szCs w:val="24"/>
              </w:rPr>
              <w:t>globulin concentration (g/L)</w:t>
            </w:r>
            <w:r>
              <w:rPr>
                <w:rFonts w:ascii="Times New Roman" w:hAnsi="Times New Roman"/>
                <w:b/>
                <w:sz w:val="24"/>
                <w:szCs w:val="24"/>
                <w:vertAlign w:val="superscript"/>
              </w:rPr>
              <w:t>c</w:t>
            </w:r>
          </w:p>
        </w:tc>
        <w:tc>
          <w:tcPr>
            <w:tcW w:w="1842"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13.0 [11.7, 14.4]</w:t>
            </w:r>
          </w:p>
        </w:tc>
        <w:tc>
          <w:tcPr>
            <w:tcW w:w="1843" w:type="dxa"/>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12.2 [10.9, 13.7]</w:t>
            </w:r>
          </w:p>
        </w:tc>
        <w:tc>
          <w:tcPr>
            <w:tcW w:w="1843"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0.426</w:t>
            </w:r>
          </w:p>
        </w:tc>
      </w:tr>
      <w:tr w:rsidR="00E174F8" w:rsidRPr="00F86152" w:rsidTr="00A44622">
        <w:tc>
          <w:tcPr>
            <w:tcW w:w="4503" w:type="dxa"/>
            <w:shd w:val="clear" w:color="auto" w:fill="auto"/>
          </w:tcPr>
          <w:p w:rsidR="00E174F8" w:rsidRPr="004A4950" w:rsidRDefault="00E174F8" w:rsidP="00A44622">
            <w:pPr>
              <w:spacing w:after="0" w:line="480" w:lineRule="auto"/>
              <w:rPr>
                <w:rFonts w:ascii="Times New Roman" w:hAnsi="Times New Roman"/>
                <w:b/>
                <w:sz w:val="24"/>
                <w:szCs w:val="24"/>
                <w:vertAlign w:val="superscript"/>
              </w:rPr>
            </w:pPr>
            <w:r w:rsidRPr="00F86152">
              <w:rPr>
                <w:rFonts w:ascii="Times New Roman" w:hAnsi="Times New Roman"/>
                <w:b/>
                <w:sz w:val="24"/>
                <w:szCs w:val="24"/>
              </w:rPr>
              <w:t>Serum β globulin concentration (g/L)</w:t>
            </w:r>
            <w:r>
              <w:rPr>
                <w:rFonts w:ascii="Times New Roman" w:hAnsi="Times New Roman"/>
                <w:b/>
                <w:sz w:val="24"/>
                <w:szCs w:val="24"/>
                <w:vertAlign w:val="superscript"/>
              </w:rPr>
              <w:t>c</w:t>
            </w:r>
          </w:p>
        </w:tc>
        <w:tc>
          <w:tcPr>
            <w:tcW w:w="1842"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5.7 [5.3, 6.4]</w:t>
            </w:r>
          </w:p>
        </w:tc>
        <w:tc>
          <w:tcPr>
            <w:tcW w:w="1843" w:type="dxa"/>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5.9 [4.8, 7.0]</w:t>
            </w:r>
          </w:p>
        </w:tc>
        <w:tc>
          <w:tcPr>
            <w:tcW w:w="1843"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0.912</w:t>
            </w:r>
          </w:p>
        </w:tc>
      </w:tr>
      <w:tr w:rsidR="00E174F8" w:rsidRPr="00F86152" w:rsidTr="00A44622">
        <w:tc>
          <w:tcPr>
            <w:tcW w:w="4503" w:type="dxa"/>
            <w:shd w:val="clear" w:color="auto" w:fill="auto"/>
          </w:tcPr>
          <w:p w:rsidR="00E174F8" w:rsidRPr="004A4950" w:rsidRDefault="00E174F8" w:rsidP="00A44622">
            <w:pPr>
              <w:spacing w:after="0" w:line="480" w:lineRule="auto"/>
              <w:rPr>
                <w:rFonts w:ascii="Times New Roman" w:hAnsi="Times New Roman"/>
                <w:b/>
                <w:sz w:val="24"/>
                <w:szCs w:val="24"/>
                <w:vertAlign w:val="superscript"/>
              </w:rPr>
            </w:pPr>
            <w:r w:rsidRPr="00F86152">
              <w:rPr>
                <w:rFonts w:ascii="Times New Roman" w:hAnsi="Times New Roman"/>
                <w:b/>
                <w:sz w:val="24"/>
                <w:szCs w:val="24"/>
              </w:rPr>
              <w:t xml:space="preserve">Serum γ globulin </w:t>
            </w:r>
            <w:proofErr w:type="spellStart"/>
            <w:r w:rsidRPr="00F86152">
              <w:rPr>
                <w:rFonts w:ascii="Times New Roman" w:hAnsi="Times New Roman"/>
                <w:b/>
                <w:sz w:val="24"/>
                <w:szCs w:val="24"/>
              </w:rPr>
              <w:t>concentration</w:t>
            </w:r>
            <w:r>
              <w:rPr>
                <w:rFonts w:ascii="Times New Roman" w:hAnsi="Times New Roman"/>
                <w:b/>
                <w:sz w:val="24"/>
                <w:szCs w:val="24"/>
                <w:vertAlign w:val="superscript"/>
              </w:rPr>
              <w:t>c</w:t>
            </w:r>
            <w:proofErr w:type="spellEnd"/>
          </w:p>
        </w:tc>
        <w:tc>
          <w:tcPr>
            <w:tcW w:w="1842"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12.3 [9.5, 17.4]</w:t>
            </w:r>
          </w:p>
        </w:tc>
        <w:tc>
          <w:tcPr>
            <w:tcW w:w="1843" w:type="dxa"/>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10.8 [8.7, 12.9]</w:t>
            </w:r>
          </w:p>
        </w:tc>
        <w:tc>
          <w:tcPr>
            <w:tcW w:w="1843" w:type="dxa"/>
          </w:tcPr>
          <w:p w:rsidR="00E174F8"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0.092</w:t>
            </w:r>
          </w:p>
          <w:p w:rsidR="00E174F8" w:rsidRPr="00F86152" w:rsidRDefault="00E174F8" w:rsidP="00A44622">
            <w:pPr>
              <w:spacing w:after="0" w:line="480" w:lineRule="auto"/>
              <w:jc w:val="center"/>
              <w:rPr>
                <w:rFonts w:ascii="Times New Roman" w:hAnsi="Times New Roman"/>
                <w:sz w:val="24"/>
                <w:szCs w:val="24"/>
              </w:rPr>
            </w:pPr>
          </w:p>
        </w:tc>
      </w:tr>
    </w:tbl>
    <w:p w:rsidR="00E174F8" w:rsidRDefault="00E174F8" w:rsidP="00A44622">
      <w:pPr>
        <w:spacing w:after="0" w:line="480" w:lineRule="auto"/>
        <w:rPr>
          <w:rFonts w:ascii="Times New Roman" w:hAnsi="Times New Roman"/>
          <w:sz w:val="24"/>
          <w:szCs w:val="24"/>
        </w:rPr>
      </w:pPr>
      <w:r>
        <w:rPr>
          <w:rFonts w:ascii="Times New Roman" w:hAnsi="Times New Roman"/>
          <w:sz w:val="24"/>
          <w:szCs w:val="24"/>
          <w:vertAlign w:val="superscript"/>
        </w:rPr>
        <w:t xml:space="preserve">a </w:t>
      </w:r>
      <w:r w:rsidRPr="004A4950">
        <w:rPr>
          <w:rFonts w:ascii="Times New Roman" w:hAnsi="Times New Roman"/>
          <w:sz w:val="24"/>
          <w:szCs w:val="24"/>
        </w:rPr>
        <w:t>Data are presented as median [25</w:t>
      </w:r>
      <w:r w:rsidRPr="004A4950">
        <w:rPr>
          <w:rFonts w:ascii="Times New Roman" w:hAnsi="Times New Roman"/>
          <w:sz w:val="24"/>
          <w:szCs w:val="24"/>
          <w:vertAlign w:val="superscript"/>
        </w:rPr>
        <w:t>th</w:t>
      </w:r>
      <w:r w:rsidRPr="004A4950">
        <w:rPr>
          <w:rFonts w:ascii="Times New Roman" w:hAnsi="Times New Roman"/>
          <w:sz w:val="24"/>
          <w:szCs w:val="24"/>
        </w:rPr>
        <w:t>, 75</w:t>
      </w:r>
      <w:r w:rsidRPr="004A4950">
        <w:rPr>
          <w:rFonts w:ascii="Times New Roman" w:hAnsi="Times New Roman"/>
          <w:sz w:val="24"/>
          <w:szCs w:val="24"/>
          <w:vertAlign w:val="superscript"/>
        </w:rPr>
        <w:t>th</w:t>
      </w:r>
      <w:r w:rsidRPr="004A4950">
        <w:rPr>
          <w:rFonts w:ascii="Times New Roman" w:hAnsi="Times New Roman"/>
          <w:sz w:val="24"/>
          <w:szCs w:val="24"/>
        </w:rPr>
        <w:t xml:space="preserve"> percentiles]. </w:t>
      </w:r>
    </w:p>
    <w:p w:rsidR="00E174F8" w:rsidRDefault="00E174F8" w:rsidP="00A44622">
      <w:pPr>
        <w:spacing w:after="0" w:line="480" w:lineRule="auto"/>
        <w:rPr>
          <w:rFonts w:ascii="Times New Roman" w:hAnsi="Times New Roman"/>
          <w:sz w:val="24"/>
          <w:szCs w:val="24"/>
        </w:rPr>
      </w:pPr>
      <w:r>
        <w:rPr>
          <w:rFonts w:ascii="Times New Roman" w:hAnsi="Times New Roman"/>
          <w:sz w:val="24"/>
          <w:szCs w:val="24"/>
          <w:vertAlign w:val="superscript"/>
        </w:rPr>
        <w:t xml:space="preserve">b </w:t>
      </w:r>
      <w:r w:rsidRPr="004A4950">
        <w:rPr>
          <w:rFonts w:ascii="Times New Roman" w:hAnsi="Times New Roman"/>
          <w:sz w:val="24"/>
          <w:szCs w:val="24"/>
        </w:rPr>
        <w:t xml:space="preserve">Mann Whitney U test was used to compare values in </w:t>
      </w:r>
      <w:r w:rsidRPr="004911CD">
        <w:rPr>
          <w:rFonts w:ascii="Times New Roman" w:hAnsi="Times New Roman"/>
          <w:sz w:val="24"/>
          <w:szCs w:val="24"/>
          <w:highlight w:val="yellow"/>
        </w:rPr>
        <w:t>masked-azotaemic</w:t>
      </w:r>
      <w:r w:rsidRPr="004A4950">
        <w:rPr>
          <w:rFonts w:ascii="Times New Roman" w:hAnsi="Times New Roman"/>
          <w:sz w:val="24"/>
          <w:szCs w:val="24"/>
        </w:rPr>
        <w:t xml:space="preserve"> and non-azotaemic hyperthyroid cats.</w:t>
      </w:r>
    </w:p>
    <w:p w:rsidR="00E174F8" w:rsidRDefault="00E174F8" w:rsidP="00A44622">
      <w:pPr>
        <w:spacing w:after="0" w:line="480" w:lineRule="auto"/>
        <w:rPr>
          <w:rFonts w:ascii="Times New Roman" w:hAnsi="Times New Roman"/>
          <w:b/>
          <w:sz w:val="24"/>
          <w:szCs w:val="24"/>
        </w:rPr>
      </w:pPr>
      <w:r>
        <w:rPr>
          <w:rFonts w:ascii="Times New Roman" w:hAnsi="Times New Roman"/>
          <w:sz w:val="24"/>
          <w:szCs w:val="24"/>
          <w:vertAlign w:val="superscript"/>
        </w:rPr>
        <w:t xml:space="preserve">c </w:t>
      </w:r>
      <w:r w:rsidRPr="004A4950">
        <w:rPr>
          <w:rFonts w:ascii="Times New Roman" w:hAnsi="Times New Roman"/>
          <w:sz w:val="24"/>
          <w:szCs w:val="24"/>
        </w:rPr>
        <w:t>Total protein was determined by biuret reaction and all other protein concentrations were determined by agarose gel electrophoresis.</w:t>
      </w:r>
    </w:p>
    <w:p w:rsidR="00E174F8" w:rsidRDefault="00E174F8" w:rsidP="00A44622">
      <w:pPr>
        <w:spacing w:after="0" w:line="480" w:lineRule="auto"/>
        <w:rPr>
          <w:rFonts w:ascii="Times New Roman" w:hAnsi="Times New Roman"/>
          <w:b/>
          <w:sz w:val="24"/>
          <w:szCs w:val="24"/>
        </w:rPr>
      </w:pPr>
    </w:p>
    <w:p w:rsidR="00E174F8" w:rsidRDefault="00E174F8" w:rsidP="00A44622">
      <w:pPr>
        <w:spacing w:after="0" w:line="480" w:lineRule="auto"/>
        <w:rPr>
          <w:rFonts w:ascii="Times New Roman" w:hAnsi="Times New Roman"/>
          <w:b/>
          <w:sz w:val="24"/>
          <w:szCs w:val="24"/>
        </w:rPr>
      </w:pPr>
    </w:p>
    <w:p w:rsidR="00E174F8" w:rsidRDefault="00E174F8" w:rsidP="00A44622">
      <w:pPr>
        <w:spacing w:after="0" w:line="480" w:lineRule="auto"/>
        <w:rPr>
          <w:rFonts w:ascii="Times New Roman" w:hAnsi="Times New Roman"/>
          <w:b/>
          <w:sz w:val="24"/>
          <w:szCs w:val="24"/>
        </w:rPr>
      </w:pPr>
    </w:p>
    <w:p w:rsidR="00134DE6" w:rsidRDefault="00134DE6" w:rsidP="00A44622">
      <w:pPr>
        <w:spacing w:after="0" w:line="480" w:lineRule="auto"/>
        <w:rPr>
          <w:rFonts w:ascii="Times New Roman" w:hAnsi="Times New Roman"/>
          <w:b/>
          <w:sz w:val="24"/>
          <w:szCs w:val="24"/>
        </w:rPr>
      </w:pPr>
    </w:p>
    <w:p w:rsidR="00E174F8" w:rsidRPr="00FC78A3" w:rsidRDefault="00E174F8" w:rsidP="00A44622">
      <w:pPr>
        <w:spacing w:after="0" w:line="480" w:lineRule="auto"/>
        <w:rPr>
          <w:rFonts w:ascii="Times New Roman" w:hAnsi="Times New Roman"/>
          <w:b/>
          <w:sz w:val="24"/>
          <w:szCs w:val="24"/>
        </w:rPr>
      </w:pPr>
      <w:r>
        <w:rPr>
          <w:rFonts w:ascii="Times New Roman" w:hAnsi="Times New Roman"/>
          <w:b/>
          <w:sz w:val="24"/>
          <w:szCs w:val="24"/>
        </w:rPr>
        <w:lastRenderedPageBreak/>
        <w:t>Table 3</w:t>
      </w:r>
    </w:p>
    <w:p w:rsidR="00E174F8" w:rsidRPr="004A4950" w:rsidRDefault="00E174F8" w:rsidP="00A44622">
      <w:pPr>
        <w:spacing w:after="0" w:line="480" w:lineRule="auto"/>
        <w:rPr>
          <w:rFonts w:ascii="Times New Roman" w:hAnsi="Times New Roman"/>
          <w:sz w:val="24"/>
          <w:szCs w:val="24"/>
        </w:rPr>
      </w:pPr>
      <w:r w:rsidRPr="004A4950">
        <w:rPr>
          <w:rFonts w:ascii="Times New Roman" w:hAnsi="Times New Roman"/>
          <w:sz w:val="24"/>
          <w:szCs w:val="24"/>
        </w:rPr>
        <w:t>Changes in serum concentrations of total protein, albumin, total globulin and globulin fractions in hyperthyroid cats before treatment and at time of establishment of euthyroidism (n=55). Total protein was determined by biuret reaction and all other protein concentrations were determined by agarose gel electrophoresis.</w:t>
      </w:r>
    </w:p>
    <w:tbl>
      <w:tblPr>
        <w:tblW w:w="10173" w:type="dxa"/>
        <w:tblBorders>
          <w:top w:val="single" w:sz="4" w:space="0" w:color="000000"/>
        </w:tblBorders>
        <w:tblLook w:val="04A0" w:firstRow="1" w:lastRow="0" w:firstColumn="1" w:lastColumn="0" w:noHBand="0" w:noVBand="1"/>
      </w:tblPr>
      <w:tblGrid>
        <w:gridCol w:w="4219"/>
        <w:gridCol w:w="1843"/>
        <w:gridCol w:w="2126"/>
        <w:gridCol w:w="1985"/>
      </w:tblGrid>
      <w:tr w:rsidR="00E174F8" w:rsidRPr="00F86152" w:rsidTr="00A44622">
        <w:trPr>
          <w:trHeight w:val="552"/>
        </w:trPr>
        <w:tc>
          <w:tcPr>
            <w:tcW w:w="4219" w:type="dxa"/>
            <w:vMerge w:val="restart"/>
            <w:shd w:val="clear" w:color="auto" w:fill="auto"/>
          </w:tcPr>
          <w:p w:rsidR="00E174F8" w:rsidRPr="00F86152" w:rsidRDefault="00E174F8" w:rsidP="00A44622">
            <w:pPr>
              <w:spacing w:after="0" w:line="480" w:lineRule="auto"/>
              <w:rPr>
                <w:rFonts w:ascii="Times New Roman" w:hAnsi="Times New Roman"/>
                <w:b/>
                <w:sz w:val="24"/>
                <w:szCs w:val="24"/>
              </w:rPr>
            </w:pPr>
            <w:r w:rsidRPr="00F86152">
              <w:rPr>
                <w:rFonts w:ascii="Times New Roman" w:hAnsi="Times New Roman"/>
                <w:b/>
                <w:sz w:val="24"/>
                <w:szCs w:val="24"/>
              </w:rPr>
              <w:t>Variable</w:t>
            </w:r>
          </w:p>
        </w:tc>
        <w:tc>
          <w:tcPr>
            <w:tcW w:w="1843" w:type="dxa"/>
            <w:vMerge w:val="restart"/>
          </w:tcPr>
          <w:p w:rsidR="00E174F8" w:rsidRPr="004A4950" w:rsidRDefault="00E174F8" w:rsidP="00A44622">
            <w:pPr>
              <w:spacing w:after="0" w:line="480" w:lineRule="auto"/>
              <w:jc w:val="center"/>
              <w:rPr>
                <w:rFonts w:ascii="Times New Roman" w:hAnsi="Times New Roman"/>
                <w:b/>
                <w:sz w:val="24"/>
                <w:szCs w:val="24"/>
                <w:vertAlign w:val="superscript"/>
              </w:rPr>
            </w:pPr>
            <w:r w:rsidRPr="00F86152">
              <w:rPr>
                <w:rFonts w:ascii="Times New Roman" w:hAnsi="Times New Roman"/>
                <w:b/>
                <w:sz w:val="24"/>
                <w:szCs w:val="24"/>
              </w:rPr>
              <w:t xml:space="preserve">Before </w:t>
            </w:r>
            <w:proofErr w:type="spellStart"/>
            <w:r w:rsidRPr="00F86152">
              <w:rPr>
                <w:rFonts w:ascii="Times New Roman" w:hAnsi="Times New Roman"/>
                <w:b/>
                <w:sz w:val="24"/>
                <w:szCs w:val="24"/>
              </w:rPr>
              <w:t>treatment</w:t>
            </w:r>
            <w:r>
              <w:rPr>
                <w:rFonts w:ascii="Times New Roman" w:hAnsi="Times New Roman"/>
                <w:b/>
                <w:sz w:val="24"/>
                <w:szCs w:val="24"/>
                <w:vertAlign w:val="superscript"/>
              </w:rPr>
              <w:t>a</w:t>
            </w:r>
            <w:proofErr w:type="spellEnd"/>
          </w:p>
        </w:tc>
        <w:tc>
          <w:tcPr>
            <w:tcW w:w="2126" w:type="dxa"/>
            <w:vMerge w:val="restart"/>
            <w:shd w:val="clear" w:color="auto" w:fill="auto"/>
          </w:tcPr>
          <w:p w:rsidR="00E174F8" w:rsidRPr="004A4950" w:rsidRDefault="00E174F8" w:rsidP="00A44622">
            <w:pPr>
              <w:spacing w:after="0" w:line="480" w:lineRule="auto"/>
              <w:jc w:val="center"/>
              <w:rPr>
                <w:rFonts w:ascii="Times New Roman" w:hAnsi="Times New Roman"/>
                <w:b/>
                <w:sz w:val="24"/>
                <w:szCs w:val="24"/>
                <w:vertAlign w:val="superscript"/>
              </w:rPr>
            </w:pPr>
            <w:r w:rsidRPr="00F86152">
              <w:rPr>
                <w:rFonts w:ascii="Times New Roman" w:hAnsi="Times New Roman"/>
                <w:b/>
                <w:sz w:val="24"/>
                <w:szCs w:val="24"/>
              </w:rPr>
              <w:t xml:space="preserve">Establishment of </w:t>
            </w:r>
            <w:proofErr w:type="spellStart"/>
            <w:r w:rsidRPr="00F86152">
              <w:rPr>
                <w:rFonts w:ascii="Times New Roman" w:hAnsi="Times New Roman"/>
                <w:b/>
                <w:sz w:val="24"/>
                <w:szCs w:val="24"/>
              </w:rPr>
              <w:t>euthyroidism</w:t>
            </w:r>
            <w:r>
              <w:rPr>
                <w:rFonts w:ascii="Times New Roman" w:hAnsi="Times New Roman"/>
                <w:b/>
                <w:sz w:val="24"/>
                <w:szCs w:val="24"/>
                <w:vertAlign w:val="superscript"/>
              </w:rPr>
              <w:t>a,b</w:t>
            </w:r>
            <w:proofErr w:type="spellEnd"/>
          </w:p>
        </w:tc>
        <w:tc>
          <w:tcPr>
            <w:tcW w:w="1985" w:type="dxa"/>
          </w:tcPr>
          <w:p w:rsidR="00E174F8" w:rsidRPr="004A4950" w:rsidRDefault="00E174F8" w:rsidP="00A44622">
            <w:pPr>
              <w:spacing w:after="0" w:line="480" w:lineRule="auto"/>
              <w:jc w:val="center"/>
              <w:rPr>
                <w:rFonts w:ascii="Times New Roman" w:hAnsi="Times New Roman"/>
                <w:b/>
                <w:sz w:val="24"/>
                <w:szCs w:val="24"/>
                <w:vertAlign w:val="superscript"/>
              </w:rPr>
            </w:pPr>
            <w:proofErr w:type="spellStart"/>
            <w:r w:rsidRPr="00F86152">
              <w:rPr>
                <w:rFonts w:ascii="Times New Roman" w:hAnsi="Times New Roman"/>
                <w:b/>
                <w:sz w:val="24"/>
                <w:szCs w:val="24"/>
              </w:rPr>
              <w:t>Significance</w:t>
            </w:r>
            <w:r>
              <w:rPr>
                <w:rFonts w:ascii="Times New Roman" w:hAnsi="Times New Roman"/>
                <w:b/>
                <w:sz w:val="24"/>
                <w:szCs w:val="24"/>
                <w:vertAlign w:val="superscript"/>
              </w:rPr>
              <w:t>c</w:t>
            </w:r>
            <w:proofErr w:type="spellEnd"/>
          </w:p>
        </w:tc>
      </w:tr>
      <w:tr w:rsidR="00E174F8" w:rsidRPr="00F86152" w:rsidTr="00A44622">
        <w:trPr>
          <w:trHeight w:val="552"/>
        </w:trPr>
        <w:tc>
          <w:tcPr>
            <w:tcW w:w="4219" w:type="dxa"/>
            <w:vMerge/>
            <w:tcBorders>
              <w:bottom w:val="single" w:sz="4" w:space="0" w:color="000000"/>
            </w:tcBorders>
            <w:shd w:val="clear" w:color="auto" w:fill="auto"/>
          </w:tcPr>
          <w:p w:rsidR="00E174F8" w:rsidRPr="00F86152" w:rsidRDefault="00E174F8" w:rsidP="00A44622">
            <w:pPr>
              <w:spacing w:after="0" w:line="480" w:lineRule="auto"/>
              <w:rPr>
                <w:rFonts w:ascii="Times New Roman" w:hAnsi="Times New Roman"/>
                <w:sz w:val="24"/>
                <w:szCs w:val="24"/>
              </w:rPr>
            </w:pPr>
          </w:p>
        </w:tc>
        <w:tc>
          <w:tcPr>
            <w:tcW w:w="1843" w:type="dxa"/>
            <w:vMerge/>
            <w:tcBorders>
              <w:bottom w:val="single" w:sz="4" w:space="0" w:color="000000"/>
            </w:tcBorders>
          </w:tcPr>
          <w:p w:rsidR="00E174F8" w:rsidRPr="00F86152" w:rsidRDefault="00E174F8" w:rsidP="00A44622">
            <w:pPr>
              <w:spacing w:after="0" w:line="480" w:lineRule="auto"/>
              <w:rPr>
                <w:rFonts w:ascii="Times New Roman" w:hAnsi="Times New Roman"/>
                <w:sz w:val="24"/>
                <w:szCs w:val="24"/>
              </w:rPr>
            </w:pPr>
          </w:p>
        </w:tc>
        <w:tc>
          <w:tcPr>
            <w:tcW w:w="2126" w:type="dxa"/>
            <w:vMerge/>
            <w:tcBorders>
              <w:bottom w:val="single" w:sz="4" w:space="0" w:color="000000"/>
            </w:tcBorders>
            <w:shd w:val="clear" w:color="auto" w:fill="auto"/>
          </w:tcPr>
          <w:p w:rsidR="00E174F8" w:rsidRPr="00F86152" w:rsidRDefault="00E174F8" w:rsidP="00A44622">
            <w:pPr>
              <w:spacing w:after="0" w:line="480" w:lineRule="auto"/>
              <w:rPr>
                <w:rFonts w:ascii="Times New Roman" w:hAnsi="Times New Roman"/>
                <w:sz w:val="24"/>
                <w:szCs w:val="24"/>
              </w:rPr>
            </w:pPr>
          </w:p>
        </w:tc>
        <w:tc>
          <w:tcPr>
            <w:tcW w:w="1985" w:type="dxa"/>
            <w:tcBorders>
              <w:bottom w:val="single" w:sz="4" w:space="0" w:color="000000"/>
            </w:tcBorders>
          </w:tcPr>
          <w:p w:rsidR="00E174F8" w:rsidRPr="00F86152" w:rsidRDefault="00E174F8" w:rsidP="00A44622">
            <w:pPr>
              <w:spacing w:after="0" w:line="480" w:lineRule="auto"/>
              <w:rPr>
                <w:rFonts w:ascii="Times New Roman" w:hAnsi="Times New Roman"/>
                <w:sz w:val="24"/>
                <w:szCs w:val="24"/>
              </w:rPr>
            </w:pPr>
          </w:p>
        </w:tc>
      </w:tr>
      <w:tr w:rsidR="00E174F8" w:rsidRPr="00F86152" w:rsidTr="00A44622">
        <w:tc>
          <w:tcPr>
            <w:tcW w:w="4219" w:type="dxa"/>
            <w:tcBorders>
              <w:bottom w:val="nil"/>
            </w:tcBorders>
            <w:shd w:val="clear" w:color="auto" w:fill="auto"/>
          </w:tcPr>
          <w:p w:rsidR="00E174F8" w:rsidRPr="00F86152" w:rsidRDefault="00E174F8" w:rsidP="00A44622">
            <w:pPr>
              <w:spacing w:after="0" w:line="480" w:lineRule="auto"/>
              <w:rPr>
                <w:rFonts w:ascii="Times New Roman" w:hAnsi="Times New Roman"/>
                <w:b/>
                <w:sz w:val="24"/>
                <w:szCs w:val="24"/>
              </w:rPr>
            </w:pPr>
            <w:r w:rsidRPr="00F86152">
              <w:rPr>
                <w:rFonts w:ascii="Times New Roman" w:hAnsi="Times New Roman"/>
                <w:b/>
                <w:sz w:val="24"/>
                <w:szCs w:val="24"/>
              </w:rPr>
              <w:t>Serum total protein concentration (g/L)</w:t>
            </w:r>
          </w:p>
        </w:tc>
        <w:tc>
          <w:tcPr>
            <w:tcW w:w="1843" w:type="dxa"/>
            <w:tcBorders>
              <w:bottom w:val="nil"/>
            </w:tcBorders>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69.9 [65.9, 73.5]</w:t>
            </w:r>
          </w:p>
        </w:tc>
        <w:tc>
          <w:tcPr>
            <w:tcW w:w="2126" w:type="dxa"/>
            <w:tcBorders>
              <w:bottom w:val="nil"/>
            </w:tcBorders>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72.6 [69.6, 76.6]</w:t>
            </w:r>
          </w:p>
        </w:tc>
        <w:tc>
          <w:tcPr>
            <w:tcW w:w="1985" w:type="dxa"/>
            <w:tcBorders>
              <w:bottom w:val="nil"/>
            </w:tcBorders>
          </w:tcPr>
          <w:p w:rsidR="00E174F8" w:rsidRPr="00F86152" w:rsidRDefault="00E174F8" w:rsidP="00A44622">
            <w:pPr>
              <w:spacing w:after="0" w:line="480" w:lineRule="auto"/>
              <w:jc w:val="center"/>
              <w:rPr>
                <w:rFonts w:ascii="Times New Roman" w:hAnsi="Times New Roman"/>
                <w:b/>
                <w:sz w:val="24"/>
                <w:szCs w:val="24"/>
              </w:rPr>
            </w:pPr>
            <w:r w:rsidRPr="00F86152">
              <w:rPr>
                <w:rFonts w:ascii="Times New Roman" w:hAnsi="Times New Roman"/>
                <w:b/>
                <w:sz w:val="24"/>
                <w:szCs w:val="24"/>
              </w:rPr>
              <w:t>&lt;0.001</w:t>
            </w:r>
          </w:p>
          <w:p w:rsidR="00E174F8" w:rsidRPr="00F86152" w:rsidRDefault="00E174F8" w:rsidP="00A44622">
            <w:pPr>
              <w:spacing w:after="0" w:line="480" w:lineRule="auto"/>
              <w:rPr>
                <w:rFonts w:ascii="Times New Roman" w:hAnsi="Times New Roman"/>
                <w:sz w:val="24"/>
                <w:szCs w:val="24"/>
              </w:rPr>
            </w:pPr>
          </w:p>
        </w:tc>
      </w:tr>
      <w:tr w:rsidR="00E174F8" w:rsidRPr="00F86152" w:rsidTr="00A44622">
        <w:tc>
          <w:tcPr>
            <w:tcW w:w="4219" w:type="dxa"/>
            <w:tcBorders>
              <w:top w:val="nil"/>
            </w:tcBorders>
            <w:shd w:val="clear" w:color="auto" w:fill="auto"/>
          </w:tcPr>
          <w:p w:rsidR="00E174F8" w:rsidRPr="00F86152" w:rsidRDefault="00E174F8" w:rsidP="00A44622">
            <w:pPr>
              <w:spacing w:after="0" w:line="480" w:lineRule="auto"/>
              <w:rPr>
                <w:rFonts w:ascii="Times New Roman" w:hAnsi="Times New Roman"/>
                <w:b/>
                <w:sz w:val="24"/>
                <w:szCs w:val="24"/>
              </w:rPr>
            </w:pPr>
            <w:r w:rsidRPr="00F86152">
              <w:rPr>
                <w:rFonts w:ascii="Times New Roman" w:hAnsi="Times New Roman"/>
                <w:b/>
                <w:sz w:val="24"/>
                <w:szCs w:val="24"/>
              </w:rPr>
              <w:t>Serum albumin concentration (g/L)</w:t>
            </w:r>
          </w:p>
        </w:tc>
        <w:tc>
          <w:tcPr>
            <w:tcW w:w="1843" w:type="dxa"/>
            <w:tcBorders>
              <w:top w:val="nil"/>
            </w:tcBorders>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29.6 [28.6, 32.0]</w:t>
            </w:r>
          </w:p>
        </w:tc>
        <w:tc>
          <w:tcPr>
            <w:tcW w:w="2126" w:type="dxa"/>
            <w:tcBorders>
              <w:top w:val="nil"/>
            </w:tcBorders>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30.3 [27.9, 32.5]</w:t>
            </w:r>
          </w:p>
        </w:tc>
        <w:tc>
          <w:tcPr>
            <w:tcW w:w="1985" w:type="dxa"/>
            <w:tcBorders>
              <w:top w:val="nil"/>
            </w:tcBorders>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0.378</w:t>
            </w:r>
          </w:p>
        </w:tc>
      </w:tr>
      <w:tr w:rsidR="00E174F8" w:rsidRPr="00F86152" w:rsidTr="00A44622">
        <w:tc>
          <w:tcPr>
            <w:tcW w:w="4219" w:type="dxa"/>
            <w:tcBorders>
              <w:top w:val="nil"/>
            </w:tcBorders>
            <w:shd w:val="clear" w:color="auto" w:fill="auto"/>
          </w:tcPr>
          <w:p w:rsidR="00E174F8" w:rsidRPr="00F86152" w:rsidRDefault="00E174F8" w:rsidP="00A44622">
            <w:pPr>
              <w:spacing w:after="0" w:line="480" w:lineRule="auto"/>
              <w:rPr>
                <w:rFonts w:ascii="Times New Roman" w:hAnsi="Times New Roman"/>
                <w:b/>
                <w:sz w:val="24"/>
                <w:szCs w:val="24"/>
              </w:rPr>
            </w:pPr>
            <w:r w:rsidRPr="00F86152">
              <w:rPr>
                <w:rFonts w:ascii="Times New Roman" w:hAnsi="Times New Roman"/>
                <w:b/>
                <w:sz w:val="24"/>
                <w:szCs w:val="24"/>
              </w:rPr>
              <w:t>Serum total globulin concentration (g/L)</w:t>
            </w:r>
          </w:p>
        </w:tc>
        <w:tc>
          <w:tcPr>
            <w:tcW w:w="1843" w:type="dxa"/>
            <w:tcBorders>
              <w:top w:val="nil"/>
            </w:tcBorders>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38.6 [35.4, 42.8]</w:t>
            </w:r>
          </w:p>
        </w:tc>
        <w:tc>
          <w:tcPr>
            <w:tcW w:w="2126" w:type="dxa"/>
            <w:tcBorders>
              <w:top w:val="nil"/>
            </w:tcBorders>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42.3 [39.0, 45.7]</w:t>
            </w:r>
          </w:p>
        </w:tc>
        <w:tc>
          <w:tcPr>
            <w:tcW w:w="1985" w:type="dxa"/>
            <w:tcBorders>
              <w:top w:val="nil"/>
            </w:tcBorders>
          </w:tcPr>
          <w:p w:rsidR="00E174F8" w:rsidRPr="00F86152" w:rsidRDefault="00E174F8" w:rsidP="00A44622">
            <w:pPr>
              <w:spacing w:after="0" w:line="480" w:lineRule="auto"/>
              <w:jc w:val="center"/>
              <w:rPr>
                <w:rFonts w:ascii="Times New Roman" w:hAnsi="Times New Roman"/>
                <w:b/>
                <w:sz w:val="24"/>
                <w:szCs w:val="24"/>
              </w:rPr>
            </w:pPr>
            <w:r w:rsidRPr="00F86152">
              <w:rPr>
                <w:rFonts w:ascii="Times New Roman" w:hAnsi="Times New Roman"/>
                <w:b/>
                <w:sz w:val="24"/>
                <w:szCs w:val="24"/>
              </w:rPr>
              <w:t>&lt;0.001</w:t>
            </w:r>
          </w:p>
        </w:tc>
      </w:tr>
      <w:tr w:rsidR="00E174F8" w:rsidRPr="00F86152" w:rsidTr="00A44622">
        <w:tc>
          <w:tcPr>
            <w:tcW w:w="4219" w:type="dxa"/>
            <w:shd w:val="clear" w:color="auto" w:fill="auto"/>
          </w:tcPr>
          <w:p w:rsidR="00E174F8" w:rsidRPr="00F86152" w:rsidRDefault="00E174F8" w:rsidP="00A44622">
            <w:pPr>
              <w:spacing w:after="0" w:line="480" w:lineRule="auto"/>
              <w:rPr>
                <w:rFonts w:ascii="Times New Roman" w:hAnsi="Times New Roman"/>
                <w:b/>
                <w:sz w:val="24"/>
                <w:szCs w:val="24"/>
              </w:rPr>
            </w:pPr>
            <w:r w:rsidRPr="00F86152">
              <w:rPr>
                <w:rFonts w:ascii="Times New Roman" w:hAnsi="Times New Roman"/>
                <w:b/>
                <w:sz w:val="24"/>
                <w:szCs w:val="24"/>
              </w:rPr>
              <w:t>Serum α</w:t>
            </w:r>
            <w:r w:rsidRPr="00F86152">
              <w:rPr>
                <w:rFonts w:ascii="Times New Roman" w:hAnsi="Times New Roman"/>
                <w:b/>
                <w:sz w:val="24"/>
                <w:szCs w:val="24"/>
                <w:vertAlign w:val="subscript"/>
              </w:rPr>
              <w:t>1</w:t>
            </w:r>
            <w:r w:rsidRPr="00F86152">
              <w:rPr>
                <w:rFonts w:ascii="Times New Roman" w:hAnsi="Times New Roman"/>
                <w:b/>
                <w:sz w:val="24"/>
                <w:szCs w:val="24"/>
              </w:rPr>
              <w:t xml:space="preserve"> globulin concentration (g/L)</w:t>
            </w:r>
          </w:p>
        </w:tc>
        <w:tc>
          <w:tcPr>
            <w:tcW w:w="1843"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5.9 [5.0, 6.4]</w:t>
            </w:r>
          </w:p>
        </w:tc>
        <w:tc>
          <w:tcPr>
            <w:tcW w:w="2126" w:type="dxa"/>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6.0 [5.3, 7.0]</w:t>
            </w:r>
          </w:p>
        </w:tc>
        <w:tc>
          <w:tcPr>
            <w:tcW w:w="1985" w:type="dxa"/>
          </w:tcPr>
          <w:p w:rsidR="00E174F8" w:rsidRPr="00F86152" w:rsidRDefault="00E174F8" w:rsidP="00A44622">
            <w:pPr>
              <w:spacing w:after="0" w:line="480" w:lineRule="auto"/>
              <w:jc w:val="center"/>
              <w:rPr>
                <w:rFonts w:ascii="Times New Roman" w:hAnsi="Times New Roman"/>
                <w:b/>
                <w:sz w:val="24"/>
                <w:szCs w:val="24"/>
              </w:rPr>
            </w:pPr>
            <w:r w:rsidRPr="00F86152">
              <w:rPr>
                <w:rFonts w:ascii="Times New Roman" w:hAnsi="Times New Roman"/>
                <w:b/>
                <w:sz w:val="24"/>
                <w:szCs w:val="24"/>
              </w:rPr>
              <w:t>0.031</w:t>
            </w:r>
          </w:p>
        </w:tc>
      </w:tr>
      <w:tr w:rsidR="00E174F8" w:rsidRPr="00F86152" w:rsidTr="00A44622">
        <w:tc>
          <w:tcPr>
            <w:tcW w:w="4219" w:type="dxa"/>
            <w:shd w:val="clear" w:color="auto" w:fill="auto"/>
          </w:tcPr>
          <w:p w:rsidR="00E174F8" w:rsidRPr="00F86152" w:rsidRDefault="00E174F8" w:rsidP="00A44622">
            <w:pPr>
              <w:spacing w:after="0" w:line="480" w:lineRule="auto"/>
              <w:rPr>
                <w:rFonts w:ascii="Times New Roman" w:hAnsi="Times New Roman"/>
                <w:b/>
                <w:sz w:val="24"/>
                <w:szCs w:val="24"/>
              </w:rPr>
            </w:pPr>
            <w:r w:rsidRPr="00F86152">
              <w:rPr>
                <w:rFonts w:ascii="Times New Roman" w:hAnsi="Times New Roman"/>
                <w:b/>
                <w:sz w:val="24"/>
                <w:szCs w:val="24"/>
              </w:rPr>
              <w:t>Serum α</w:t>
            </w:r>
            <w:r w:rsidRPr="00F86152">
              <w:rPr>
                <w:rFonts w:ascii="Times New Roman" w:hAnsi="Times New Roman"/>
                <w:b/>
                <w:sz w:val="24"/>
                <w:szCs w:val="24"/>
                <w:vertAlign w:val="subscript"/>
              </w:rPr>
              <w:t xml:space="preserve">2 </w:t>
            </w:r>
            <w:r w:rsidRPr="00F86152">
              <w:rPr>
                <w:rFonts w:ascii="Times New Roman" w:hAnsi="Times New Roman"/>
                <w:b/>
                <w:sz w:val="24"/>
                <w:szCs w:val="24"/>
              </w:rPr>
              <w:t>globulin concentration (g/L)</w:t>
            </w:r>
          </w:p>
        </w:tc>
        <w:tc>
          <w:tcPr>
            <w:tcW w:w="1843"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12.5 [10.9, 13.9]</w:t>
            </w:r>
          </w:p>
        </w:tc>
        <w:tc>
          <w:tcPr>
            <w:tcW w:w="2126" w:type="dxa"/>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11.5 [10.1, 12.6]</w:t>
            </w:r>
          </w:p>
        </w:tc>
        <w:tc>
          <w:tcPr>
            <w:tcW w:w="1985" w:type="dxa"/>
          </w:tcPr>
          <w:p w:rsidR="00E174F8" w:rsidRPr="00F86152" w:rsidRDefault="00E174F8" w:rsidP="00A44622">
            <w:pPr>
              <w:spacing w:after="0" w:line="480" w:lineRule="auto"/>
              <w:jc w:val="center"/>
              <w:rPr>
                <w:rFonts w:ascii="Times New Roman" w:hAnsi="Times New Roman"/>
                <w:b/>
                <w:sz w:val="24"/>
                <w:szCs w:val="24"/>
              </w:rPr>
            </w:pPr>
            <w:r w:rsidRPr="00F86152">
              <w:rPr>
                <w:rFonts w:ascii="Times New Roman" w:hAnsi="Times New Roman"/>
                <w:b/>
                <w:sz w:val="24"/>
                <w:szCs w:val="24"/>
              </w:rPr>
              <w:t>&lt;0.001</w:t>
            </w:r>
          </w:p>
        </w:tc>
      </w:tr>
      <w:tr w:rsidR="00E174F8" w:rsidRPr="00F86152" w:rsidTr="00A44622">
        <w:tc>
          <w:tcPr>
            <w:tcW w:w="4219" w:type="dxa"/>
            <w:shd w:val="clear" w:color="auto" w:fill="auto"/>
          </w:tcPr>
          <w:p w:rsidR="00E174F8" w:rsidRPr="00F86152" w:rsidRDefault="00E174F8" w:rsidP="00A44622">
            <w:pPr>
              <w:spacing w:after="0" w:line="480" w:lineRule="auto"/>
              <w:rPr>
                <w:rFonts w:ascii="Times New Roman" w:hAnsi="Times New Roman"/>
                <w:b/>
                <w:sz w:val="24"/>
                <w:szCs w:val="24"/>
              </w:rPr>
            </w:pPr>
            <w:r w:rsidRPr="00F86152">
              <w:rPr>
                <w:rFonts w:ascii="Times New Roman" w:hAnsi="Times New Roman"/>
                <w:b/>
                <w:sz w:val="24"/>
                <w:szCs w:val="24"/>
              </w:rPr>
              <w:t>Serum β globulin concentration (g/L)</w:t>
            </w:r>
          </w:p>
        </w:tc>
        <w:tc>
          <w:tcPr>
            <w:tcW w:w="1843"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5.7 [4.9, 6.8]</w:t>
            </w:r>
          </w:p>
        </w:tc>
        <w:tc>
          <w:tcPr>
            <w:tcW w:w="2126" w:type="dxa"/>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5.6 [4.7, 6.5]</w:t>
            </w:r>
          </w:p>
        </w:tc>
        <w:tc>
          <w:tcPr>
            <w:tcW w:w="1985"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0.626</w:t>
            </w:r>
          </w:p>
        </w:tc>
      </w:tr>
      <w:tr w:rsidR="00E174F8" w:rsidRPr="00F86152" w:rsidTr="00A44622">
        <w:tc>
          <w:tcPr>
            <w:tcW w:w="4219" w:type="dxa"/>
            <w:shd w:val="clear" w:color="auto" w:fill="auto"/>
          </w:tcPr>
          <w:p w:rsidR="00E174F8" w:rsidRPr="00F86152" w:rsidRDefault="00E174F8" w:rsidP="00A44622">
            <w:pPr>
              <w:spacing w:after="0" w:line="480" w:lineRule="auto"/>
              <w:rPr>
                <w:rFonts w:ascii="Times New Roman" w:hAnsi="Times New Roman"/>
                <w:b/>
                <w:sz w:val="24"/>
                <w:szCs w:val="24"/>
              </w:rPr>
            </w:pPr>
            <w:r w:rsidRPr="00F86152">
              <w:rPr>
                <w:rFonts w:ascii="Times New Roman" w:hAnsi="Times New Roman"/>
                <w:b/>
                <w:sz w:val="24"/>
                <w:szCs w:val="24"/>
              </w:rPr>
              <w:t>Serum γ globulin concentration</w:t>
            </w:r>
          </w:p>
        </w:tc>
        <w:tc>
          <w:tcPr>
            <w:tcW w:w="1843" w:type="dxa"/>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11.4 [9.0, 13.3]</w:t>
            </w:r>
          </w:p>
        </w:tc>
        <w:tc>
          <w:tcPr>
            <w:tcW w:w="2126" w:type="dxa"/>
            <w:shd w:val="clear" w:color="auto" w:fill="auto"/>
          </w:tcPr>
          <w:p w:rsidR="00E174F8" w:rsidRPr="00F86152" w:rsidRDefault="00E174F8" w:rsidP="00A44622">
            <w:pPr>
              <w:spacing w:after="0" w:line="480" w:lineRule="auto"/>
              <w:jc w:val="center"/>
              <w:rPr>
                <w:rFonts w:ascii="Times New Roman" w:hAnsi="Times New Roman"/>
                <w:sz w:val="24"/>
                <w:szCs w:val="24"/>
              </w:rPr>
            </w:pPr>
            <w:r w:rsidRPr="00F86152">
              <w:rPr>
                <w:rFonts w:ascii="Times New Roman" w:hAnsi="Times New Roman"/>
                <w:sz w:val="24"/>
                <w:szCs w:val="24"/>
              </w:rPr>
              <w:t>14.5 [12.0, 18.4]</w:t>
            </w:r>
          </w:p>
        </w:tc>
        <w:tc>
          <w:tcPr>
            <w:tcW w:w="1985" w:type="dxa"/>
          </w:tcPr>
          <w:p w:rsidR="00E174F8" w:rsidRPr="00F86152" w:rsidRDefault="00E174F8" w:rsidP="00A44622">
            <w:pPr>
              <w:spacing w:after="0" w:line="480" w:lineRule="auto"/>
              <w:jc w:val="center"/>
              <w:rPr>
                <w:rFonts w:ascii="Times New Roman" w:hAnsi="Times New Roman"/>
                <w:b/>
                <w:sz w:val="24"/>
                <w:szCs w:val="24"/>
              </w:rPr>
            </w:pPr>
            <w:r w:rsidRPr="00F86152">
              <w:rPr>
                <w:rFonts w:ascii="Times New Roman" w:hAnsi="Times New Roman"/>
                <w:b/>
                <w:sz w:val="24"/>
                <w:szCs w:val="24"/>
              </w:rPr>
              <w:t>&lt;0.001</w:t>
            </w:r>
          </w:p>
        </w:tc>
      </w:tr>
    </w:tbl>
    <w:p w:rsidR="00E174F8" w:rsidRPr="00F86152" w:rsidRDefault="00E174F8" w:rsidP="00A44622">
      <w:pPr>
        <w:spacing w:after="0" w:line="480" w:lineRule="auto"/>
        <w:rPr>
          <w:rFonts w:ascii="Times New Roman" w:hAnsi="Times New Roman"/>
          <w:sz w:val="24"/>
          <w:szCs w:val="24"/>
        </w:rPr>
      </w:pPr>
    </w:p>
    <w:p w:rsidR="00E174F8" w:rsidRDefault="00E174F8" w:rsidP="00A44622">
      <w:pPr>
        <w:spacing w:after="0" w:line="480" w:lineRule="auto"/>
        <w:rPr>
          <w:rFonts w:ascii="Times New Roman" w:hAnsi="Times New Roman"/>
          <w:sz w:val="24"/>
          <w:szCs w:val="24"/>
        </w:rPr>
      </w:pPr>
      <w:r>
        <w:rPr>
          <w:rFonts w:ascii="Times New Roman" w:hAnsi="Times New Roman"/>
          <w:sz w:val="24"/>
          <w:szCs w:val="24"/>
          <w:vertAlign w:val="superscript"/>
        </w:rPr>
        <w:t xml:space="preserve">a </w:t>
      </w:r>
      <w:r w:rsidRPr="004A4950">
        <w:rPr>
          <w:rFonts w:ascii="Times New Roman" w:hAnsi="Times New Roman"/>
          <w:sz w:val="24"/>
          <w:szCs w:val="24"/>
        </w:rPr>
        <w:t>Data are presented as median [25</w:t>
      </w:r>
      <w:r w:rsidRPr="004A4950">
        <w:rPr>
          <w:rFonts w:ascii="Times New Roman" w:hAnsi="Times New Roman"/>
          <w:sz w:val="24"/>
          <w:szCs w:val="24"/>
          <w:vertAlign w:val="superscript"/>
        </w:rPr>
        <w:t>th</w:t>
      </w:r>
      <w:r w:rsidRPr="004A4950">
        <w:rPr>
          <w:rFonts w:ascii="Times New Roman" w:hAnsi="Times New Roman"/>
          <w:sz w:val="24"/>
          <w:szCs w:val="24"/>
        </w:rPr>
        <w:t>, 75</w:t>
      </w:r>
      <w:r w:rsidRPr="004A4950">
        <w:rPr>
          <w:rFonts w:ascii="Times New Roman" w:hAnsi="Times New Roman"/>
          <w:sz w:val="24"/>
          <w:szCs w:val="24"/>
          <w:vertAlign w:val="superscript"/>
        </w:rPr>
        <w:t>th</w:t>
      </w:r>
      <w:r w:rsidRPr="004A4950">
        <w:rPr>
          <w:rFonts w:ascii="Times New Roman" w:hAnsi="Times New Roman"/>
          <w:sz w:val="24"/>
          <w:szCs w:val="24"/>
        </w:rPr>
        <w:t xml:space="preserve"> percentiles]. </w:t>
      </w:r>
    </w:p>
    <w:p w:rsidR="00E174F8" w:rsidRDefault="00E174F8" w:rsidP="00A44622">
      <w:pPr>
        <w:spacing w:after="0" w:line="480" w:lineRule="auto"/>
        <w:rPr>
          <w:rFonts w:ascii="Times New Roman" w:hAnsi="Times New Roman"/>
          <w:sz w:val="24"/>
          <w:szCs w:val="24"/>
        </w:rPr>
      </w:pPr>
      <w:r>
        <w:rPr>
          <w:rFonts w:ascii="Times New Roman" w:hAnsi="Times New Roman"/>
          <w:sz w:val="24"/>
          <w:szCs w:val="24"/>
          <w:vertAlign w:val="superscript"/>
        </w:rPr>
        <w:t xml:space="preserve">b </w:t>
      </w:r>
      <w:r w:rsidRPr="004A4950">
        <w:rPr>
          <w:rFonts w:ascii="Times New Roman" w:hAnsi="Times New Roman"/>
          <w:sz w:val="24"/>
          <w:szCs w:val="24"/>
        </w:rPr>
        <w:t xml:space="preserve">Time between before treatment and establishment of euthyroidism time points was 42 [35, 68] days. </w:t>
      </w:r>
    </w:p>
    <w:p w:rsidR="00E174F8" w:rsidRDefault="00E174F8" w:rsidP="00A44622">
      <w:pPr>
        <w:spacing w:after="0" w:line="480" w:lineRule="auto"/>
        <w:rPr>
          <w:rFonts w:ascii="Times New Roman" w:hAnsi="Times New Roman"/>
          <w:b/>
          <w:sz w:val="24"/>
          <w:szCs w:val="24"/>
        </w:rPr>
      </w:pPr>
      <w:r>
        <w:rPr>
          <w:rFonts w:ascii="Times New Roman" w:hAnsi="Times New Roman"/>
          <w:sz w:val="24"/>
          <w:szCs w:val="24"/>
          <w:vertAlign w:val="superscript"/>
        </w:rPr>
        <w:t xml:space="preserve">c </w:t>
      </w:r>
      <w:r w:rsidRPr="004A4950">
        <w:rPr>
          <w:rFonts w:ascii="Times New Roman" w:hAnsi="Times New Roman"/>
          <w:sz w:val="24"/>
          <w:szCs w:val="24"/>
        </w:rPr>
        <w:t>Wilcoxon signed rank test was used to compare values in hyperthyroid cats before treatment and at time of establishment of euthyroidism.</w:t>
      </w:r>
      <w:r w:rsidRPr="00F86152">
        <w:rPr>
          <w:rFonts w:ascii="Times New Roman" w:hAnsi="Times New Roman"/>
          <w:b/>
          <w:sz w:val="24"/>
          <w:szCs w:val="24"/>
        </w:rPr>
        <w:br w:type="page"/>
      </w:r>
      <w:r>
        <w:rPr>
          <w:rFonts w:ascii="Times New Roman" w:hAnsi="Times New Roman"/>
          <w:b/>
          <w:sz w:val="24"/>
          <w:szCs w:val="24"/>
        </w:rPr>
        <w:lastRenderedPageBreak/>
        <w:t>Figure legends</w:t>
      </w:r>
    </w:p>
    <w:p w:rsidR="00E174F8" w:rsidRDefault="00E174F8" w:rsidP="00A44622">
      <w:pPr>
        <w:spacing w:after="0" w:line="480" w:lineRule="auto"/>
        <w:rPr>
          <w:rFonts w:ascii="Times New Roman" w:hAnsi="Times New Roman"/>
          <w:b/>
          <w:sz w:val="24"/>
          <w:szCs w:val="24"/>
        </w:rPr>
      </w:pPr>
    </w:p>
    <w:p w:rsidR="00E174F8" w:rsidRPr="00B24D96" w:rsidRDefault="00E174F8" w:rsidP="00A44622">
      <w:pPr>
        <w:spacing w:after="0" w:line="480" w:lineRule="auto"/>
        <w:rPr>
          <w:rFonts w:ascii="Times New Roman" w:hAnsi="Times New Roman"/>
          <w:sz w:val="24"/>
          <w:szCs w:val="24"/>
        </w:rPr>
      </w:pPr>
      <w:r w:rsidRPr="00B24D96">
        <w:rPr>
          <w:rFonts w:ascii="Times New Roman" w:hAnsi="Times New Roman"/>
          <w:sz w:val="24"/>
          <w:szCs w:val="24"/>
        </w:rPr>
        <w:t xml:space="preserve">Figure 1. Box and whisker plots </w:t>
      </w:r>
      <w:r>
        <w:rPr>
          <w:rFonts w:ascii="Times New Roman" w:hAnsi="Times New Roman"/>
          <w:sz w:val="24"/>
          <w:szCs w:val="24"/>
        </w:rPr>
        <w:t xml:space="preserve">of </w:t>
      </w:r>
      <w:r w:rsidRPr="00B24D96">
        <w:rPr>
          <w:rFonts w:ascii="Times New Roman" w:hAnsi="Times New Roman"/>
          <w:sz w:val="24"/>
          <w:szCs w:val="24"/>
        </w:rPr>
        <w:t>serum α</w:t>
      </w:r>
      <w:r w:rsidRPr="00B24D96">
        <w:rPr>
          <w:rFonts w:ascii="Times New Roman" w:hAnsi="Times New Roman"/>
          <w:sz w:val="24"/>
          <w:szCs w:val="24"/>
          <w:vertAlign w:val="subscript"/>
        </w:rPr>
        <w:t xml:space="preserve">2 </w:t>
      </w:r>
      <w:r w:rsidRPr="00B24D96">
        <w:rPr>
          <w:rFonts w:ascii="Times New Roman" w:hAnsi="Times New Roman"/>
          <w:sz w:val="24"/>
          <w:szCs w:val="24"/>
        </w:rPr>
        <w:t xml:space="preserve">globulin concentrations in a group of </w:t>
      </w:r>
      <w:r>
        <w:rPr>
          <w:rFonts w:ascii="Times New Roman" w:hAnsi="Times New Roman"/>
          <w:sz w:val="24"/>
          <w:szCs w:val="24"/>
        </w:rPr>
        <w:t xml:space="preserve">untreated </w:t>
      </w:r>
      <w:r w:rsidRPr="00B24D96">
        <w:rPr>
          <w:rFonts w:ascii="Times New Roman" w:hAnsi="Times New Roman"/>
          <w:sz w:val="24"/>
          <w:szCs w:val="24"/>
        </w:rPr>
        <w:t>hyperthyroid cats (n=56) and a group of healthy older cats (n=26). Whiskers represent the 5</w:t>
      </w:r>
      <w:r w:rsidRPr="00B24D96">
        <w:rPr>
          <w:rFonts w:ascii="Times New Roman" w:hAnsi="Times New Roman"/>
          <w:sz w:val="24"/>
          <w:szCs w:val="24"/>
          <w:vertAlign w:val="superscript"/>
        </w:rPr>
        <w:t>th</w:t>
      </w:r>
      <w:r w:rsidRPr="00B24D96">
        <w:rPr>
          <w:rFonts w:ascii="Times New Roman" w:hAnsi="Times New Roman"/>
          <w:sz w:val="24"/>
          <w:szCs w:val="24"/>
        </w:rPr>
        <w:t xml:space="preserve"> and 95</w:t>
      </w:r>
      <w:r w:rsidRPr="00B24D96">
        <w:rPr>
          <w:rFonts w:ascii="Times New Roman" w:hAnsi="Times New Roman"/>
          <w:sz w:val="24"/>
          <w:szCs w:val="24"/>
          <w:vertAlign w:val="superscript"/>
        </w:rPr>
        <w:t>th</w:t>
      </w:r>
      <w:r w:rsidRPr="00B24D96">
        <w:rPr>
          <w:rFonts w:ascii="Times New Roman" w:hAnsi="Times New Roman"/>
          <w:sz w:val="24"/>
          <w:szCs w:val="24"/>
        </w:rPr>
        <w:t xml:space="preserve"> percentiles and circles represent outliers. Serum α</w:t>
      </w:r>
      <w:r w:rsidRPr="00B24D96">
        <w:rPr>
          <w:rFonts w:ascii="Times New Roman" w:hAnsi="Times New Roman"/>
          <w:sz w:val="24"/>
          <w:szCs w:val="24"/>
          <w:vertAlign w:val="subscript"/>
        </w:rPr>
        <w:t xml:space="preserve">2 </w:t>
      </w:r>
      <w:r w:rsidRPr="00B24D96">
        <w:rPr>
          <w:rFonts w:ascii="Times New Roman" w:hAnsi="Times New Roman"/>
          <w:sz w:val="24"/>
          <w:szCs w:val="24"/>
        </w:rPr>
        <w:t xml:space="preserve">globulin concentrations were </w:t>
      </w:r>
      <w:r>
        <w:rPr>
          <w:rFonts w:ascii="Times New Roman" w:hAnsi="Times New Roman"/>
          <w:sz w:val="24"/>
          <w:szCs w:val="24"/>
        </w:rPr>
        <w:t xml:space="preserve">higher in </w:t>
      </w:r>
      <w:r w:rsidRPr="00B24D96">
        <w:rPr>
          <w:rFonts w:ascii="Times New Roman" w:hAnsi="Times New Roman"/>
          <w:sz w:val="24"/>
          <w:szCs w:val="24"/>
        </w:rPr>
        <w:t xml:space="preserve">hyperthyroid </w:t>
      </w:r>
      <w:r>
        <w:rPr>
          <w:rFonts w:ascii="Times New Roman" w:hAnsi="Times New Roman"/>
          <w:sz w:val="24"/>
          <w:szCs w:val="24"/>
        </w:rPr>
        <w:t>cats compared to healthy older cats</w:t>
      </w:r>
      <w:r w:rsidRPr="00B24D96">
        <w:rPr>
          <w:rFonts w:ascii="Times New Roman" w:hAnsi="Times New Roman"/>
          <w:sz w:val="24"/>
          <w:szCs w:val="24"/>
        </w:rPr>
        <w:t xml:space="preserve"> (</w:t>
      </w:r>
      <w:r w:rsidRPr="00B24D96">
        <w:rPr>
          <w:rFonts w:ascii="Times New Roman" w:hAnsi="Times New Roman"/>
          <w:i/>
          <w:sz w:val="24"/>
          <w:szCs w:val="24"/>
        </w:rPr>
        <w:t>P</w:t>
      </w:r>
      <w:r w:rsidRPr="00B24D96">
        <w:rPr>
          <w:rFonts w:ascii="Times New Roman" w:hAnsi="Times New Roman"/>
          <w:sz w:val="24"/>
          <w:szCs w:val="24"/>
        </w:rPr>
        <w:t>&lt;0.001).</w:t>
      </w:r>
    </w:p>
    <w:p w:rsidR="00E174F8" w:rsidRPr="00B24D96" w:rsidRDefault="00E174F8" w:rsidP="00A44622">
      <w:pPr>
        <w:spacing w:after="0" w:line="480" w:lineRule="auto"/>
        <w:rPr>
          <w:rFonts w:ascii="Times New Roman" w:hAnsi="Times New Roman"/>
          <w:sz w:val="24"/>
          <w:szCs w:val="24"/>
        </w:rPr>
      </w:pPr>
    </w:p>
    <w:p w:rsidR="00E174F8" w:rsidRPr="00B24D96" w:rsidRDefault="00E174F8" w:rsidP="00A44622">
      <w:pPr>
        <w:spacing w:after="0" w:line="480" w:lineRule="auto"/>
        <w:rPr>
          <w:rFonts w:ascii="Times New Roman" w:hAnsi="Times New Roman"/>
          <w:sz w:val="24"/>
          <w:szCs w:val="24"/>
        </w:rPr>
      </w:pPr>
      <w:r w:rsidRPr="00B24D96">
        <w:rPr>
          <w:rFonts w:ascii="Times New Roman" w:hAnsi="Times New Roman"/>
          <w:sz w:val="24"/>
          <w:szCs w:val="24"/>
        </w:rPr>
        <w:t xml:space="preserve">Figure 2. Box and whisker plots </w:t>
      </w:r>
      <w:r>
        <w:rPr>
          <w:rFonts w:ascii="Times New Roman" w:hAnsi="Times New Roman"/>
          <w:sz w:val="24"/>
          <w:szCs w:val="24"/>
        </w:rPr>
        <w:t xml:space="preserve">of </w:t>
      </w:r>
      <w:r w:rsidRPr="00B24D96">
        <w:rPr>
          <w:rFonts w:ascii="Times New Roman" w:hAnsi="Times New Roman"/>
          <w:sz w:val="24"/>
          <w:szCs w:val="24"/>
        </w:rPr>
        <w:t xml:space="preserve">serum γ globulin concentrations in a group of </w:t>
      </w:r>
      <w:r>
        <w:rPr>
          <w:rFonts w:ascii="Times New Roman" w:hAnsi="Times New Roman"/>
          <w:sz w:val="24"/>
          <w:szCs w:val="24"/>
        </w:rPr>
        <w:t xml:space="preserve">untreated </w:t>
      </w:r>
      <w:r w:rsidRPr="00B24D96">
        <w:rPr>
          <w:rFonts w:ascii="Times New Roman" w:hAnsi="Times New Roman"/>
          <w:sz w:val="24"/>
          <w:szCs w:val="24"/>
        </w:rPr>
        <w:t>hyperthyroid cats (n=56) and a group of healthy older cats (n=26). Whiskers represent the 5</w:t>
      </w:r>
      <w:r w:rsidRPr="00B24D96">
        <w:rPr>
          <w:rFonts w:ascii="Times New Roman" w:hAnsi="Times New Roman"/>
          <w:sz w:val="24"/>
          <w:szCs w:val="24"/>
          <w:vertAlign w:val="superscript"/>
        </w:rPr>
        <w:t>th</w:t>
      </w:r>
      <w:r w:rsidRPr="00B24D96">
        <w:rPr>
          <w:rFonts w:ascii="Times New Roman" w:hAnsi="Times New Roman"/>
          <w:sz w:val="24"/>
          <w:szCs w:val="24"/>
        </w:rPr>
        <w:t xml:space="preserve"> and 95</w:t>
      </w:r>
      <w:r w:rsidRPr="00B24D96">
        <w:rPr>
          <w:rFonts w:ascii="Times New Roman" w:hAnsi="Times New Roman"/>
          <w:sz w:val="24"/>
          <w:szCs w:val="24"/>
          <w:vertAlign w:val="superscript"/>
        </w:rPr>
        <w:t>th</w:t>
      </w:r>
      <w:r w:rsidRPr="00B24D96">
        <w:rPr>
          <w:rFonts w:ascii="Times New Roman" w:hAnsi="Times New Roman"/>
          <w:sz w:val="24"/>
          <w:szCs w:val="24"/>
        </w:rPr>
        <w:t xml:space="preserve"> percentiles and circles represent outliers. Serum γ</w:t>
      </w:r>
      <w:r w:rsidRPr="00B24D96">
        <w:rPr>
          <w:rFonts w:ascii="Times New Roman" w:hAnsi="Times New Roman"/>
          <w:sz w:val="24"/>
          <w:szCs w:val="24"/>
          <w:vertAlign w:val="subscript"/>
        </w:rPr>
        <w:t xml:space="preserve"> </w:t>
      </w:r>
      <w:r w:rsidRPr="00B24D96">
        <w:rPr>
          <w:rFonts w:ascii="Times New Roman" w:hAnsi="Times New Roman"/>
          <w:sz w:val="24"/>
          <w:szCs w:val="24"/>
        </w:rPr>
        <w:t xml:space="preserve">globulin concentrations were </w:t>
      </w:r>
      <w:r>
        <w:rPr>
          <w:rFonts w:ascii="Times New Roman" w:hAnsi="Times New Roman"/>
          <w:sz w:val="24"/>
          <w:szCs w:val="24"/>
        </w:rPr>
        <w:t>higher in hyperthyroid cats compared to healthy older cats</w:t>
      </w:r>
      <w:r w:rsidRPr="00B24D96">
        <w:rPr>
          <w:rFonts w:ascii="Times New Roman" w:hAnsi="Times New Roman"/>
          <w:sz w:val="24"/>
          <w:szCs w:val="24"/>
        </w:rPr>
        <w:t xml:space="preserve"> (</w:t>
      </w:r>
      <w:r w:rsidRPr="00B24D96">
        <w:rPr>
          <w:rFonts w:ascii="Times New Roman" w:hAnsi="Times New Roman"/>
          <w:i/>
          <w:sz w:val="24"/>
          <w:szCs w:val="24"/>
        </w:rPr>
        <w:t>P</w:t>
      </w:r>
      <w:r w:rsidRPr="00B24D96">
        <w:rPr>
          <w:rFonts w:ascii="Times New Roman" w:hAnsi="Times New Roman"/>
          <w:sz w:val="24"/>
          <w:szCs w:val="24"/>
        </w:rPr>
        <w:t>=0.001).</w:t>
      </w:r>
    </w:p>
    <w:p w:rsidR="00E174F8" w:rsidRPr="00B24D96" w:rsidRDefault="00E174F8" w:rsidP="00A44622">
      <w:pPr>
        <w:spacing w:after="0" w:line="480" w:lineRule="auto"/>
        <w:rPr>
          <w:rFonts w:ascii="Times New Roman" w:hAnsi="Times New Roman"/>
          <w:sz w:val="24"/>
          <w:szCs w:val="24"/>
        </w:rPr>
      </w:pPr>
    </w:p>
    <w:p w:rsidR="00E174F8" w:rsidRPr="00B24D96" w:rsidRDefault="00E174F8" w:rsidP="00A44622">
      <w:pPr>
        <w:spacing w:after="0" w:line="480" w:lineRule="auto"/>
        <w:rPr>
          <w:rFonts w:ascii="Times New Roman" w:hAnsi="Times New Roman"/>
          <w:sz w:val="24"/>
          <w:szCs w:val="24"/>
        </w:rPr>
      </w:pPr>
      <w:r w:rsidRPr="00B24D96">
        <w:rPr>
          <w:rFonts w:ascii="Times New Roman" w:hAnsi="Times New Roman"/>
          <w:sz w:val="24"/>
          <w:szCs w:val="24"/>
        </w:rPr>
        <w:t>Figure 3. Line chart showing serum α</w:t>
      </w:r>
      <w:r w:rsidRPr="00B24D96">
        <w:rPr>
          <w:rFonts w:ascii="Times New Roman" w:hAnsi="Times New Roman"/>
          <w:sz w:val="24"/>
          <w:szCs w:val="24"/>
          <w:vertAlign w:val="subscript"/>
        </w:rPr>
        <w:t xml:space="preserve">2 </w:t>
      </w:r>
      <w:r w:rsidRPr="00B24D96">
        <w:rPr>
          <w:rFonts w:ascii="Times New Roman" w:hAnsi="Times New Roman"/>
          <w:sz w:val="24"/>
          <w:szCs w:val="24"/>
        </w:rPr>
        <w:t>globulin concentrations in hyperthyroid cats before treatment (pre-treatment) and at time of establishment of euthyroidism (post-treatment). Serum α</w:t>
      </w:r>
      <w:r w:rsidRPr="00B24D96">
        <w:rPr>
          <w:rFonts w:ascii="Times New Roman" w:hAnsi="Times New Roman"/>
          <w:sz w:val="24"/>
          <w:szCs w:val="24"/>
          <w:vertAlign w:val="subscript"/>
        </w:rPr>
        <w:t xml:space="preserve">2 </w:t>
      </w:r>
      <w:r w:rsidRPr="00B24D96">
        <w:rPr>
          <w:rFonts w:ascii="Times New Roman" w:hAnsi="Times New Roman"/>
          <w:sz w:val="24"/>
          <w:szCs w:val="24"/>
        </w:rPr>
        <w:t>globulin concentrations decreased significantly following treatment (</w:t>
      </w:r>
      <w:r w:rsidRPr="00B24D96">
        <w:rPr>
          <w:rFonts w:ascii="Times New Roman" w:hAnsi="Times New Roman"/>
          <w:i/>
          <w:sz w:val="24"/>
          <w:szCs w:val="24"/>
        </w:rPr>
        <w:t>P</w:t>
      </w:r>
      <w:r w:rsidRPr="00B24D96">
        <w:rPr>
          <w:rFonts w:ascii="Times New Roman" w:hAnsi="Times New Roman"/>
          <w:sz w:val="24"/>
          <w:szCs w:val="24"/>
        </w:rPr>
        <w:t>&lt;0.001).</w:t>
      </w:r>
    </w:p>
    <w:p w:rsidR="00E174F8" w:rsidRPr="00B24D96" w:rsidRDefault="00E174F8" w:rsidP="00A44622">
      <w:pPr>
        <w:spacing w:after="0" w:line="480" w:lineRule="auto"/>
        <w:rPr>
          <w:rFonts w:ascii="Times New Roman" w:hAnsi="Times New Roman"/>
          <w:sz w:val="24"/>
          <w:szCs w:val="24"/>
        </w:rPr>
      </w:pPr>
    </w:p>
    <w:p w:rsidR="00E174F8" w:rsidRPr="00B24D96" w:rsidRDefault="00E174F8" w:rsidP="00A44622">
      <w:pPr>
        <w:spacing w:after="0" w:line="480" w:lineRule="auto"/>
        <w:rPr>
          <w:rFonts w:ascii="Times New Roman" w:hAnsi="Times New Roman"/>
          <w:sz w:val="24"/>
          <w:szCs w:val="24"/>
        </w:rPr>
      </w:pPr>
      <w:r w:rsidRPr="00B24D96">
        <w:rPr>
          <w:rFonts w:ascii="Times New Roman" w:hAnsi="Times New Roman"/>
          <w:sz w:val="24"/>
          <w:szCs w:val="24"/>
        </w:rPr>
        <w:t>Figure 4. Line chart showing serum γ globulin concentrations in hyperthyroid cats before treatment (pre-treatment) and at time of establishment of euthyroidism (post-treatment). Serum γ</w:t>
      </w:r>
      <w:r w:rsidRPr="00B24D96">
        <w:rPr>
          <w:rFonts w:ascii="Times New Roman" w:hAnsi="Times New Roman"/>
          <w:sz w:val="24"/>
          <w:szCs w:val="24"/>
          <w:vertAlign w:val="subscript"/>
        </w:rPr>
        <w:t xml:space="preserve"> </w:t>
      </w:r>
      <w:r w:rsidRPr="00B24D96">
        <w:rPr>
          <w:rFonts w:ascii="Times New Roman" w:hAnsi="Times New Roman"/>
          <w:sz w:val="24"/>
          <w:szCs w:val="24"/>
        </w:rPr>
        <w:t>globulin concentrations increased significantly following treatment (</w:t>
      </w:r>
      <w:r w:rsidRPr="00B24D96">
        <w:rPr>
          <w:rFonts w:ascii="Times New Roman" w:hAnsi="Times New Roman"/>
          <w:i/>
          <w:sz w:val="24"/>
          <w:szCs w:val="24"/>
        </w:rPr>
        <w:t>P</w:t>
      </w:r>
      <w:r w:rsidRPr="00B24D96">
        <w:rPr>
          <w:rFonts w:ascii="Times New Roman" w:hAnsi="Times New Roman"/>
          <w:sz w:val="24"/>
          <w:szCs w:val="24"/>
        </w:rPr>
        <w:t>&lt;0.001).</w:t>
      </w:r>
    </w:p>
    <w:p w:rsidR="00E174F8" w:rsidRPr="00F86152" w:rsidRDefault="00E174F8" w:rsidP="00A44622">
      <w:pPr>
        <w:spacing w:after="0" w:line="480" w:lineRule="auto"/>
        <w:rPr>
          <w:rFonts w:ascii="Times New Roman" w:hAnsi="Times New Roman"/>
          <w:sz w:val="24"/>
          <w:szCs w:val="24"/>
        </w:rPr>
      </w:pPr>
    </w:p>
    <w:p w:rsidR="00E174F8" w:rsidRDefault="00E174F8"/>
    <w:p w:rsidR="00A44622" w:rsidRDefault="00A44622"/>
    <w:sectPr w:rsidR="00A44622" w:rsidSect="00906D84">
      <w:footerReference w:type="default" r:id="rId31"/>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1726" w:rsidRDefault="004F6526">
      <w:pPr>
        <w:spacing w:after="0" w:line="240" w:lineRule="auto"/>
      </w:pPr>
      <w:r>
        <w:separator/>
      </w:r>
    </w:p>
  </w:endnote>
  <w:endnote w:type="continuationSeparator" w:id="0">
    <w:p w:rsidR="00311726" w:rsidRDefault="004F65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4622" w:rsidRDefault="0089294C">
    <w:pPr>
      <w:pStyle w:val="Footer"/>
      <w:jc w:val="right"/>
    </w:pPr>
    <w:r>
      <w:fldChar w:fldCharType="begin"/>
    </w:r>
    <w:r w:rsidR="00A44622">
      <w:instrText xml:space="preserve"> PAGE   \* MERGEFORMAT </w:instrText>
    </w:r>
    <w:r>
      <w:fldChar w:fldCharType="separate"/>
    </w:r>
    <w:r w:rsidR="00C03DC4">
      <w:rPr>
        <w:noProof/>
      </w:rPr>
      <w:t>21</w:t>
    </w:r>
    <w:r>
      <w:rPr>
        <w:noProof/>
      </w:rPr>
      <w:fldChar w:fldCharType="end"/>
    </w:r>
  </w:p>
  <w:p w:rsidR="00A44622" w:rsidRDefault="00A446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1726" w:rsidRDefault="004F6526">
      <w:pPr>
        <w:spacing w:after="0" w:line="240" w:lineRule="auto"/>
      </w:pPr>
      <w:r>
        <w:separator/>
      </w:r>
    </w:p>
  </w:footnote>
  <w:footnote w:type="continuationSeparator" w:id="0">
    <w:p w:rsidR="00311726" w:rsidRDefault="004F652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2E3B94"/>
    <w:multiLevelType w:val="hybridMultilevel"/>
    <w:tmpl w:val="3620F162"/>
    <w:lvl w:ilvl="0" w:tplc="C40EF218">
      <w:start w:val="33"/>
      <w:numFmt w:val="bullet"/>
      <w:lvlText w:val=""/>
      <w:lvlJc w:val="left"/>
      <w:pPr>
        <w:ind w:left="1080" w:hanging="360"/>
      </w:pPr>
      <w:rPr>
        <w:rFonts w:ascii="Wingdings" w:eastAsia="Calibri" w:hAnsi="Wingdings"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44A6517E"/>
    <w:multiLevelType w:val="hybridMultilevel"/>
    <w:tmpl w:val="195AF064"/>
    <w:lvl w:ilvl="0" w:tplc="B66A6FB0">
      <w:start w:val="1"/>
      <w:numFmt w:val="bullet"/>
      <w:lvlText w:val=""/>
      <w:lvlJc w:val="left"/>
      <w:pPr>
        <w:ind w:left="720" w:hanging="360"/>
      </w:pPr>
      <w:rPr>
        <w:rFonts w:ascii="Wingdings" w:eastAsia="Calibri"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44F1FC8"/>
    <w:multiLevelType w:val="hybridMultilevel"/>
    <w:tmpl w:val="22321D1A"/>
    <w:lvl w:ilvl="0" w:tplc="F1DAE29C">
      <w:start w:val="33"/>
      <w:numFmt w:val="bullet"/>
      <w:lvlText w:val=""/>
      <w:lvlJc w:val="left"/>
      <w:pPr>
        <w:ind w:left="720" w:hanging="360"/>
      </w:pPr>
      <w:rPr>
        <w:rFonts w:ascii="Wingdings" w:eastAsia="Calibri"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41B24F9"/>
    <w:multiLevelType w:val="hybridMultilevel"/>
    <w:tmpl w:val="6B2E4D0A"/>
    <w:lvl w:ilvl="0" w:tplc="838C353A">
      <w:start w:val="91"/>
      <w:numFmt w:val="bullet"/>
      <w:lvlText w:val=""/>
      <w:lvlJc w:val="left"/>
      <w:pPr>
        <w:ind w:left="720" w:hanging="360"/>
      </w:pPr>
      <w:rPr>
        <w:rFonts w:ascii="Wingdings" w:eastAsia="Calibri"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BF84658"/>
    <w:multiLevelType w:val="hybridMultilevel"/>
    <w:tmpl w:val="E41A4884"/>
    <w:lvl w:ilvl="0" w:tplc="45D45CDC">
      <w:start w:val="12"/>
      <w:numFmt w:val="bullet"/>
      <w:lvlText w:val=""/>
      <w:lvlJc w:val="left"/>
      <w:pPr>
        <w:ind w:left="495" w:hanging="360"/>
      </w:pPr>
      <w:rPr>
        <w:rFonts w:ascii="Wingdings" w:eastAsia="Calibri" w:hAnsi="Wingdings" w:cs="Times New Roman" w:hint="default"/>
      </w:rPr>
    </w:lvl>
    <w:lvl w:ilvl="1" w:tplc="08090003" w:tentative="1">
      <w:start w:val="1"/>
      <w:numFmt w:val="bullet"/>
      <w:lvlText w:val="o"/>
      <w:lvlJc w:val="left"/>
      <w:pPr>
        <w:ind w:left="1215" w:hanging="360"/>
      </w:pPr>
      <w:rPr>
        <w:rFonts w:ascii="Courier New" w:hAnsi="Courier New" w:cs="Courier New" w:hint="default"/>
      </w:rPr>
    </w:lvl>
    <w:lvl w:ilvl="2" w:tplc="08090005" w:tentative="1">
      <w:start w:val="1"/>
      <w:numFmt w:val="bullet"/>
      <w:lvlText w:val=""/>
      <w:lvlJc w:val="left"/>
      <w:pPr>
        <w:ind w:left="1935" w:hanging="360"/>
      </w:pPr>
      <w:rPr>
        <w:rFonts w:ascii="Wingdings" w:hAnsi="Wingdings" w:hint="default"/>
      </w:rPr>
    </w:lvl>
    <w:lvl w:ilvl="3" w:tplc="08090001" w:tentative="1">
      <w:start w:val="1"/>
      <w:numFmt w:val="bullet"/>
      <w:lvlText w:val=""/>
      <w:lvlJc w:val="left"/>
      <w:pPr>
        <w:ind w:left="2655" w:hanging="360"/>
      </w:pPr>
      <w:rPr>
        <w:rFonts w:ascii="Symbol" w:hAnsi="Symbol" w:hint="default"/>
      </w:rPr>
    </w:lvl>
    <w:lvl w:ilvl="4" w:tplc="08090003" w:tentative="1">
      <w:start w:val="1"/>
      <w:numFmt w:val="bullet"/>
      <w:lvlText w:val="o"/>
      <w:lvlJc w:val="left"/>
      <w:pPr>
        <w:ind w:left="3375" w:hanging="360"/>
      </w:pPr>
      <w:rPr>
        <w:rFonts w:ascii="Courier New" w:hAnsi="Courier New" w:cs="Courier New" w:hint="default"/>
      </w:rPr>
    </w:lvl>
    <w:lvl w:ilvl="5" w:tplc="08090005" w:tentative="1">
      <w:start w:val="1"/>
      <w:numFmt w:val="bullet"/>
      <w:lvlText w:val=""/>
      <w:lvlJc w:val="left"/>
      <w:pPr>
        <w:ind w:left="4095" w:hanging="360"/>
      </w:pPr>
      <w:rPr>
        <w:rFonts w:ascii="Wingdings" w:hAnsi="Wingdings" w:hint="default"/>
      </w:rPr>
    </w:lvl>
    <w:lvl w:ilvl="6" w:tplc="08090001" w:tentative="1">
      <w:start w:val="1"/>
      <w:numFmt w:val="bullet"/>
      <w:lvlText w:val=""/>
      <w:lvlJc w:val="left"/>
      <w:pPr>
        <w:ind w:left="4815" w:hanging="360"/>
      </w:pPr>
      <w:rPr>
        <w:rFonts w:ascii="Symbol" w:hAnsi="Symbol" w:hint="default"/>
      </w:rPr>
    </w:lvl>
    <w:lvl w:ilvl="7" w:tplc="08090003" w:tentative="1">
      <w:start w:val="1"/>
      <w:numFmt w:val="bullet"/>
      <w:lvlText w:val="o"/>
      <w:lvlJc w:val="left"/>
      <w:pPr>
        <w:ind w:left="5535" w:hanging="360"/>
      </w:pPr>
      <w:rPr>
        <w:rFonts w:ascii="Courier New" w:hAnsi="Courier New" w:cs="Courier New" w:hint="default"/>
      </w:rPr>
    </w:lvl>
    <w:lvl w:ilvl="8" w:tplc="08090005" w:tentative="1">
      <w:start w:val="1"/>
      <w:numFmt w:val="bullet"/>
      <w:lvlText w:val=""/>
      <w:lvlJc w:val="left"/>
      <w:pPr>
        <w:ind w:left="6255" w:hanging="360"/>
      </w:pPr>
      <w:rPr>
        <w:rFonts w:ascii="Wingdings" w:hAnsi="Wingdings" w:hint="default"/>
      </w:rPr>
    </w:lvl>
  </w:abstractNum>
  <w:abstractNum w:abstractNumId="5" w15:restartNumberingAfterBreak="0">
    <w:nsid w:val="740E0F68"/>
    <w:multiLevelType w:val="hybridMultilevel"/>
    <w:tmpl w:val="0896E2B0"/>
    <w:lvl w:ilvl="0" w:tplc="C598F762">
      <w:start w:val="88"/>
      <w:numFmt w:val="bullet"/>
      <w:lvlText w:val=""/>
      <w:lvlJc w:val="left"/>
      <w:pPr>
        <w:ind w:left="720" w:hanging="360"/>
      </w:pPr>
      <w:rPr>
        <w:rFonts w:ascii="Wingdings" w:eastAsia="Calibri"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5"/>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ENInstantFormat&gt;"/>
  </w:docVars>
  <w:rsids>
    <w:rsidRoot w:val="00E174F8"/>
    <w:rsid w:val="000306A2"/>
    <w:rsid w:val="00053B89"/>
    <w:rsid w:val="000951BD"/>
    <w:rsid w:val="000B649D"/>
    <w:rsid w:val="00134DE6"/>
    <w:rsid w:val="001D6ABE"/>
    <w:rsid w:val="002A18A8"/>
    <w:rsid w:val="002A420A"/>
    <w:rsid w:val="00311726"/>
    <w:rsid w:val="004E1515"/>
    <w:rsid w:val="004F6526"/>
    <w:rsid w:val="005212E5"/>
    <w:rsid w:val="006E234E"/>
    <w:rsid w:val="007D7D67"/>
    <w:rsid w:val="007E7FB4"/>
    <w:rsid w:val="0089294C"/>
    <w:rsid w:val="008D6E2C"/>
    <w:rsid w:val="00906D84"/>
    <w:rsid w:val="00936068"/>
    <w:rsid w:val="00A435C8"/>
    <w:rsid w:val="00A44622"/>
    <w:rsid w:val="00A510CE"/>
    <w:rsid w:val="00AF73E1"/>
    <w:rsid w:val="00C03DC4"/>
    <w:rsid w:val="00D5595D"/>
    <w:rsid w:val="00E174F8"/>
    <w:rsid w:val="00E95675"/>
    <w:rsid w:val="00EB4CC3"/>
    <w:rsid w:val="00F31839"/>
    <w:rsid w:val="00FD23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7749A6-99D2-4565-A63A-667E5820A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74F8"/>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E174F8"/>
    <w:pPr>
      <w:spacing w:before="100" w:beforeAutospacing="1" w:after="100" w:afterAutospacing="1" w:line="240" w:lineRule="auto"/>
    </w:pPr>
    <w:rPr>
      <w:rFonts w:ascii="Times New Roman" w:eastAsia="Times New Roman" w:hAnsi="Times New Roman"/>
      <w:sz w:val="24"/>
      <w:szCs w:val="24"/>
      <w:lang w:val="en-US"/>
    </w:rPr>
  </w:style>
  <w:style w:type="character" w:styleId="Hyperlink">
    <w:name w:val="Hyperlink"/>
    <w:uiPriority w:val="99"/>
    <w:unhideWhenUsed/>
    <w:rsid w:val="00E174F8"/>
    <w:rPr>
      <w:color w:val="0000FF"/>
      <w:u w:val="single"/>
    </w:rPr>
  </w:style>
  <w:style w:type="table" w:styleId="TableGrid">
    <w:name w:val="Table Grid"/>
    <w:basedOn w:val="TableNormal"/>
    <w:uiPriority w:val="59"/>
    <w:rsid w:val="00E174F8"/>
    <w:pPr>
      <w:spacing w:after="0" w:line="240" w:lineRule="auto"/>
    </w:pPr>
    <w:rPr>
      <w:rFonts w:ascii="Calibri" w:eastAsia="Calibri" w:hAnsi="Calibri"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E174F8"/>
    <w:pPr>
      <w:ind w:left="720"/>
      <w:contextualSpacing/>
    </w:pPr>
  </w:style>
  <w:style w:type="paragraph" w:styleId="Header">
    <w:name w:val="header"/>
    <w:basedOn w:val="Normal"/>
    <w:link w:val="HeaderChar"/>
    <w:uiPriority w:val="99"/>
    <w:unhideWhenUsed/>
    <w:rsid w:val="00E174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E174F8"/>
    <w:rPr>
      <w:rFonts w:ascii="Calibri" w:eastAsia="Calibri" w:hAnsi="Calibri" w:cs="Times New Roman"/>
    </w:rPr>
  </w:style>
  <w:style w:type="paragraph" w:styleId="Footer">
    <w:name w:val="footer"/>
    <w:basedOn w:val="Normal"/>
    <w:link w:val="FooterChar"/>
    <w:uiPriority w:val="99"/>
    <w:unhideWhenUsed/>
    <w:rsid w:val="00E174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E174F8"/>
    <w:rPr>
      <w:rFonts w:ascii="Calibri" w:eastAsia="Calibri" w:hAnsi="Calibri" w:cs="Times New Roman"/>
    </w:rPr>
  </w:style>
  <w:style w:type="paragraph" w:styleId="BalloonText">
    <w:name w:val="Balloon Text"/>
    <w:basedOn w:val="Normal"/>
    <w:link w:val="BalloonTextChar"/>
    <w:uiPriority w:val="99"/>
    <w:semiHidden/>
    <w:unhideWhenUsed/>
    <w:rsid w:val="00E174F8"/>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E174F8"/>
    <w:rPr>
      <w:rFonts w:ascii="Tahoma" w:eastAsia="Calibri" w:hAnsi="Tahoma" w:cs="Times New Roman"/>
      <w:sz w:val="16"/>
      <w:szCs w:val="16"/>
    </w:rPr>
  </w:style>
  <w:style w:type="character" w:styleId="LineNumber">
    <w:name w:val="line number"/>
    <w:basedOn w:val="DefaultParagraphFont"/>
    <w:uiPriority w:val="99"/>
    <w:semiHidden/>
    <w:unhideWhenUsed/>
    <w:rsid w:val="00E174F8"/>
  </w:style>
  <w:style w:type="character" w:styleId="CommentReference">
    <w:name w:val="annotation reference"/>
    <w:uiPriority w:val="99"/>
    <w:semiHidden/>
    <w:unhideWhenUsed/>
    <w:rsid w:val="00E174F8"/>
    <w:rPr>
      <w:sz w:val="16"/>
      <w:szCs w:val="16"/>
    </w:rPr>
  </w:style>
  <w:style w:type="paragraph" w:styleId="CommentText">
    <w:name w:val="annotation text"/>
    <w:basedOn w:val="Normal"/>
    <w:link w:val="CommentTextChar"/>
    <w:uiPriority w:val="99"/>
    <w:semiHidden/>
    <w:unhideWhenUsed/>
    <w:rsid w:val="00E174F8"/>
    <w:pPr>
      <w:spacing w:line="240" w:lineRule="auto"/>
    </w:pPr>
    <w:rPr>
      <w:sz w:val="20"/>
      <w:szCs w:val="20"/>
    </w:rPr>
  </w:style>
  <w:style w:type="character" w:customStyle="1" w:styleId="CommentTextChar">
    <w:name w:val="Comment Text Char"/>
    <w:basedOn w:val="DefaultParagraphFont"/>
    <w:link w:val="CommentText"/>
    <w:uiPriority w:val="99"/>
    <w:semiHidden/>
    <w:rsid w:val="00E174F8"/>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174F8"/>
    <w:rPr>
      <w:b/>
      <w:bCs/>
    </w:rPr>
  </w:style>
  <w:style w:type="character" w:customStyle="1" w:styleId="CommentSubjectChar">
    <w:name w:val="Comment Subject Char"/>
    <w:basedOn w:val="CommentTextChar"/>
    <w:link w:val="CommentSubject"/>
    <w:uiPriority w:val="99"/>
    <w:semiHidden/>
    <w:rsid w:val="00E174F8"/>
    <w:rPr>
      <w:rFonts w:ascii="Calibri" w:eastAsia="Calibri" w:hAnsi="Calibri" w:cs="Times New Roman"/>
      <w:b/>
      <w:bCs/>
      <w:sz w:val="20"/>
      <w:szCs w:val="20"/>
    </w:rPr>
  </w:style>
  <w:style w:type="paragraph" w:styleId="Revision">
    <w:name w:val="Revision"/>
    <w:hidden/>
    <w:uiPriority w:val="99"/>
    <w:semiHidden/>
    <w:rsid w:val="00E174F8"/>
    <w:pPr>
      <w:spacing w:after="0" w:line="240" w:lineRule="auto"/>
    </w:pPr>
    <w:rPr>
      <w:rFonts w:ascii="Calibri" w:eastAsia="Calibri" w:hAnsi="Calibri" w:cs="Times New Roman"/>
    </w:rPr>
  </w:style>
  <w:style w:type="paragraph" w:customStyle="1" w:styleId="EndNoteBibliographyTitle">
    <w:name w:val="EndNote Bibliography Title"/>
    <w:basedOn w:val="Normal"/>
    <w:link w:val="EndNoteBibliographyTitleChar"/>
    <w:rsid w:val="00E174F8"/>
    <w:pPr>
      <w:spacing w:after="0"/>
      <w:jc w:val="center"/>
    </w:pPr>
    <w:rPr>
      <w:rFonts w:cs="Calibri"/>
      <w:noProof/>
      <w:lang w:val="en-US"/>
    </w:rPr>
  </w:style>
  <w:style w:type="character" w:customStyle="1" w:styleId="EndNoteBibliographyTitleChar">
    <w:name w:val="EndNote Bibliography Title Char"/>
    <w:link w:val="EndNoteBibliographyTitle"/>
    <w:rsid w:val="00E174F8"/>
    <w:rPr>
      <w:rFonts w:ascii="Calibri" w:eastAsia="Calibri" w:hAnsi="Calibri" w:cs="Calibri"/>
      <w:noProof/>
      <w:lang w:val="en-US"/>
    </w:rPr>
  </w:style>
  <w:style w:type="paragraph" w:customStyle="1" w:styleId="EndNoteBibliography">
    <w:name w:val="EndNote Bibliography"/>
    <w:basedOn w:val="Normal"/>
    <w:link w:val="EndNoteBibliographyChar"/>
    <w:rsid w:val="00E174F8"/>
    <w:pPr>
      <w:spacing w:line="240" w:lineRule="auto"/>
    </w:pPr>
    <w:rPr>
      <w:rFonts w:cs="Calibri"/>
      <w:noProof/>
      <w:lang w:val="en-US"/>
    </w:rPr>
  </w:style>
  <w:style w:type="character" w:customStyle="1" w:styleId="EndNoteBibliographyChar">
    <w:name w:val="EndNote Bibliography Char"/>
    <w:link w:val="EndNoteBibliography"/>
    <w:rsid w:val="00E174F8"/>
    <w:rPr>
      <w:rFonts w:ascii="Calibri" w:eastAsia="Calibri" w:hAnsi="Calibri" w:cs="Calibri"/>
      <w:noProof/>
      <w:lang w:val="en-US"/>
    </w:rPr>
  </w:style>
  <w:style w:type="paragraph" w:styleId="HTMLPreformatted">
    <w:name w:val="HTML Preformatted"/>
    <w:basedOn w:val="Normal"/>
    <w:link w:val="HTMLPreformattedChar"/>
    <w:uiPriority w:val="99"/>
    <w:unhideWhenUsed/>
    <w:rsid w:val="00E174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HTMLPreformattedChar">
    <w:name w:val="HTML Preformatted Char"/>
    <w:basedOn w:val="DefaultParagraphFont"/>
    <w:link w:val="HTMLPreformatted"/>
    <w:uiPriority w:val="99"/>
    <w:rsid w:val="00E174F8"/>
    <w:rPr>
      <w:rFonts w:ascii="Courier New" w:eastAsia="Times New Roman" w:hAnsi="Courier New" w:cs="Times New Roman"/>
      <w:sz w:val="20"/>
      <w:szCs w:val="20"/>
    </w:rPr>
  </w:style>
  <w:style w:type="character" w:customStyle="1" w:styleId="apple-converted-space">
    <w:name w:val="apple-converted-space"/>
    <w:basedOn w:val="DefaultParagraphFont"/>
    <w:rsid w:val="00A44622"/>
  </w:style>
  <w:style w:type="character" w:customStyle="1" w:styleId="highlight">
    <w:name w:val="highlight"/>
    <w:basedOn w:val="DefaultParagraphFont"/>
    <w:rsid w:val="00A446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Burchmore%20RJ%5BAuthor%5D&amp;cauthor=true&amp;cauthor_uid=21554360" TargetMode="External"/><Relationship Id="rId18" Type="http://schemas.openxmlformats.org/officeDocument/2006/relationships/hyperlink" Target="https://www.ncbi.nlm.nih.gov/pubmed/?term=Jarrett%20O%5BAuthor%5D&amp;cauthor=true&amp;cauthor_uid=2554556" TargetMode="External"/><Relationship Id="rId26" Type="http://schemas.openxmlformats.org/officeDocument/2006/relationships/hyperlink" Target="https://www.ncbi.nlm.nih.gov/pubmed/?term=Tasker%20S%5BAuthor%5D&amp;cauthor=true&amp;cauthor_uid=20655494" TargetMode="External"/><Relationship Id="rId3" Type="http://schemas.openxmlformats.org/officeDocument/2006/relationships/settings" Target="settings.xml"/><Relationship Id="rId21" Type="http://schemas.openxmlformats.org/officeDocument/2006/relationships/hyperlink" Target="https://www.ncbi.nlm.nih.gov/pubmed/?term=Moreau%20M%5BAuthor%5D&amp;cauthor=true&amp;cauthor_uid=18700858" TargetMode="External"/><Relationship Id="rId7" Type="http://schemas.openxmlformats.org/officeDocument/2006/relationships/hyperlink" Target="mailto:timwilliams@cantab.net" TargetMode="External"/><Relationship Id="rId12" Type="http://schemas.openxmlformats.org/officeDocument/2006/relationships/hyperlink" Target="https://www.ncbi.nlm.nih.gov/pubmed/?term=V%C3%B6lzke%20H%5BAuthor%5D&amp;cauthor=true&amp;cauthor_uid=16303831" TargetMode="External"/><Relationship Id="rId17" Type="http://schemas.openxmlformats.org/officeDocument/2006/relationships/hyperlink" Target="https://www.ncbi.nlm.nih.gov/pubmed/?term=Robertson%20C%5BAuthor%5D&amp;cauthor=true&amp;cauthor_uid=2554556" TargetMode="External"/><Relationship Id="rId25" Type="http://schemas.openxmlformats.org/officeDocument/2006/relationships/hyperlink" Target="https://www.ncbi.nlm.nih.gov/pubmed/?term=Schaeffer%20DJ%5BAuthor%5D&amp;cauthor=true&amp;cauthor_uid=18086546"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ncbi.nlm.nih.gov/pubmed/?term=Lutz%20H%5BAuthor%5D&amp;cauthor=true&amp;cauthor_uid=9008278" TargetMode="External"/><Relationship Id="rId20" Type="http://schemas.openxmlformats.org/officeDocument/2006/relationships/hyperlink" Target="https://www.ncbi.nlm.nih.gov/pubmed/?term=Dunn%20M%5BAuthor%5D&amp;cauthor=true&amp;cauthor_uid=18700858" TargetMode="External"/><Relationship Id="rId29" Type="http://schemas.openxmlformats.org/officeDocument/2006/relationships/hyperlink" Target="https://www.ncbi.nlm.nih.gov/pubmed/?term=Saunders%20JH%5BAuthor%5D&amp;cauthor=true&amp;cauthor_uid=1901063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cbi.nlm.nih.gov/pubmed/?term=Felix%20SB%5BAuthor%5D&amp;cauthor=true&amp;cauthor_uid=16303831" TargetMode="External"/><Relationship Id="rId24" Type="http://schemas.openxmlformats.org/officeDocument/2006/relationships/hyperlink" Target="https://www.ncbi.nlm.nih.gov/pubmed/?term=Graves%20TK%5BAuthor%5D&amp;cauthor=true&amp;cauthor_uid=18086546"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ncbi.nlm.nih.gov/pubmed/?term=Morris%20JS%5BAuthor%5D&amp;cauthor=true&amp;cauthor_uid=21554360" TargetMode="External"/><Relationship Id="rId23" Type="http://schemas.openxmlformats.org/officeDocument/2006/relationships/hyperlink" Target="https://www.ncbi.nlm.nih.gov/pubmed/?term=Morrow%20LD%5BAuthor%5D&amp;cauthor=true&amp;cauthor_uid=19091615" TargetMode="External"/><Relationship Id="rId28" Type="http://schemas.openxmlformats.org/officeDocument/2006/relationships/hyperlink" Target="https://www.ncbi.nlm.nih.gov/pubmed/?term=Meyer%20E%5BAuthor%5D&amp;cauthor=true&amp;cauthor_uid=19010632" TargetMode="External"/><Relationship Id="rId10" Type="http://schemas.openxmlformats.org/officeDocument/2006/relationships/hyperlink" Target="https://www.ncbi.nlm.nih.gov/pubmed/?term=John%20U%5BAuthor%5D&amp;cauthor=true&amp;cauthor_uid=16303831" TargetMode="External"/><Relationship Id="rId19" Type="http://schemas.openxmlformats.org/officeDocument/2006/relationships/hyperlink" Target="https://www.ncbi.nlm.nih.gov/pubmed/?term=Tajima%20T%5BAuthor%5D&amp;cauthor=true&amp;cauthor_uid=10231954"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ncbi.nlm.nih.gov/pubmed/?term=Schwahn%20C%5BAuthor%5D&amp;cauthor=true&amp;cauthor_uid=16303831" TargetMode="External"/><Relationship Id="rId14" Type="http://schemas.openxmlformats.org/officeDocument/2006/relationships/hyperlink" Target="https://www.ncbi.nlm.nih.gov/pubmed/?term=Jayawardena%20KG%5BAuthor%5D&amp;cauthor=true&amp;cauthor_uid=21554360" TargetMode="External"/><Relationship Id="rId22" Type="http://schemas.openxmlformats.org/officeDocument/2006/relationships/hyperlink" Target="https://www.ncbi.nlm.nih.gov/pubmed/?term=Roberts%20MA%5BAuthor%5D&amp;cauthor=true&amp;cauthor_uid=19091615" TargetMode="External"/><Relationship Id="rId27" Type="http://schemas.openxmlformats.org/officeDocument/2006/relationships/hyperlink" Target="https://www.ncbi.nlm.nih.gov/pubmed/?term=Lefebvre%20HP%5BAuthor%5D&amp;cauthor=true&amp;cauthor_uid=19010632" TargetMode="External"/><Relationship Id="rId30" Type="http://schemas.openxmlformats.org/officeDocument/2006/relationships/hyperlink" Target="https://www.ncbi.nlm.nih.gov/pubmed/?term=Meyer%20E%5BAuthor%5D&amp;cauthor=true&amp;cauthor_uid=19678890" TargetMode="External"/><Relationship Id="rId8" Type="http://schemas.openxmlformats.org/officeDocument/2006/relationships/hyperlink" Target="https://www.ncbi.nlm.nih.gov/pubmed/?term=Wallaschofski%20H%5BAuthor%5D&amp;cauthor=true&amp;cauthor_uid=163038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375</TotalTime>
  <Pages>21</Pages>
  <Words>6440</Words>
  <Characters>36709</Characters>
  <Application>Microsoft Office Word</Application>
  <DocSecurity>0</DocSecurity>
  <Lines>305</Lines>
  <Paragraphs>86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43063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tlw27</dc:creator>
  <cp:lastModifiedBy>Tim Williams</cp:lastModifiedBy>
  <cp:revision>7</cp:revision>
  <dcterms:created xsi:type="dcterms:W3CDTF">2017-07-03T10:56:00Z</dcterms:created>
  <dcterms:modified xsi:type="dcterms:W3CDTF">2017-07-11T07:26:00Z</dcterms:modified>
</cp:coreProperties>
</file>