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0626A5" w14:textId="45FE8C73" w:rsidR="00A60A5D" w:rsidRPr="002C54A6" w:rsidRDefault="00A60A5D" w:rsidP="00A60A5D">
      <w:pPr>
        <w:spacing w:line="360" w:lineRule="auto"/>
        <w:rPr>
          <w:rFonts w:ascii="Times New Roman" w:hAnsi="Times New Roman" w:cs="Times New Roman"/>
          <w:b/>
          <w:sz w:val="32"/>
          <w:szCs w:val="32"/>
        </w:rPr>
      </w:pPr>
      <w:r w:rsidRPr="002C54A6">
        <w:rPr>
          <w:rFonts w:ascii="Times New Roman" w:hAnsi="Times New Roman" w:cs="Times New Roman"/>
          <w:b/>
          <w:sz w:val="32"/>
          <w:szCs w:val="32"/>
        </w:rPr>
        <w:t>Coordination Cages as Permanently Porous</w:t>
      </w:r>
      <w:r w:rsidR="006274F3" w:rsidRPr="002C54A6">
        <w:rPr>
          <w:rFonts w:ascii="Times New Roman" w:hAnsi="Times New Roman" w:cs="Times New Roman"/>
          <w:b/>
          <w:sz w:val="32"/>
          <w:szCs w:val="32"/>
        </w:rPr>
        <w:t xml:space="preserve"> Ionic</w:t>
      </w:r>
      <w:r w:rsidRPr="002C54A6">
        <w:rPr>
          <w:rFonts w:ascii="Times New Roman" w:hAnsi="Times New Roman" w:cs="Times New Roman"/>
          <w:b/>
          <w:sz w:val="32"/>
          <w:szCs w:val="32"/>
        </w:rPr>
        <w:t xml:space="preserve"> Liquids</w:t>
      </w:r>
    </w:p>
    <w:p w14:paraId="53245D8C" w14:textId="08F2DA20" w:rsidR="00FC4BDB" w:rsidRPr="002C54A6" w:rsidRDefault="00FC4BDB" w:rsidP="00FC4BDB">
      <w:pPr>
        <w:spacing w:line="276" w:lineRule="auto"/>
        <w:contextualSpacing/>
        <w:rPr>
          <w:rFonts w:ascii="Times New Roman" w:hAnsi="Times New Roman" w:cs="Times New Roman"/>
          <w:bCs/>
          <w:sz w:val="24"/>
          <w:szCs w:val="24"/>
          <w:lang w:val="en-US"/>
        </w:rPr>
      </w:pPr>
      <w:bookmarkStart w:id="0" w:name="_GoBack"/>
      <w:r w:rsidRPr="002C54A6">
        <w:rPr>
          <w:rFonts w:ascii="Times New Roman" w:hAnsi="Times New Roman" w:cs="Times New Roman"/>
          <w:bCs/>
          <w:sz w:val="24"/>
          <w:szCs w:val="24"/>
          <w:lang w:val="en-US"/>
        </w:rPr>
        <w:t>Lillian Ma</w:t>
      </w:r>
      <w:r w:rsidRPr="002C54A6">
        <w:rPr>
          <w:rFonts w:ascii="Times New Roman" w:hAnsi="Times New Roman" w:cs="Times New Roman"/>
          <w:bCs/>
          <w:sz w:val="24"/>
          <w:szCs w:val="24"/>
          <w:vertAlign w:val="superscript"/>
          <w:lang w:val="en-US"/>
        </w:rPr>
        <w:t>1</w:t>
      </w:r>
      <w:r w:rsidRPr="002C54A6">
        <w:rPr>
          <w:rFonts w:ascii="Times New Roman" w:hAnsi="Times New Roman" w:cs="Times New Roman"/>
          <w:bCs/>
          <w:sz w:val="24"/>
          <w:szCs w:val="24"/>
          <w:lang w:val="en-US"/>
        </w:rPr>
        <w:t>, Cally J. E. Haynes</w:t>
      </w:r>
      <w:r w:rsidRPr="002C54A6">
        <w:rPr>
          <w:rFonts w:ascii="Times New Roman" w:hAnsi="Times New Roman" w:cs="Times New Roman"/>
          <w:bCs/>
          <w:sz w:val="24"/>
          <w:szCs w:val="24"/>
          <w:vertAlign w:val="superscript"/>
          <w:lang w:val="en-US"/>
        </w:rPr>
        <w:t>1,2</w:t>
      </w:r>
      <w:r w:rsidRPr="002C54A6">
        <w:rPr>
          <w:rFonts w:ascii="Times New Roman" w:hAnsi="Times New Roman" w:cs="Times New Roman"/>
          <w:bCs/>
          <w:sz w:val="24"/>
          <w:szCs w:val="24"/>
          <w:lang w:val="en-US"/>
        </w:rPr>
        <w:t>, Angela B. Grommet</w:t>
      </w:r>
      <w:r w:rsidRPr="002C54A6">
        <w:rPr>
          <w:rFonts w:ascii="Times New Roman" w:hAnsi="Times New Roman" w:cs="Times New Roman"/>
          <w:bCs/>
          <w:sz w:val="24"/>
          <w:szCs w:val="24"/>
          <w:vertAlign w:val="superscript"/>
          <w:lang w:val="en-US"/>
        </w:rPr>
        <w:t>1</w:t>
      </w:r>
      <w:r w:rsidRPr="002C54A6">
        <w:rPr>
          <w:rFonts w:ascii="Times New Roman" w:hAnsi="Times New Roman" w:cs="Times New Roman"/>
          <w:bCs/>
          <w:sz w:val="24"/>
          <w:szCs w:val="24"/>
          <w:lang w:val="en-US"/>
        </w:rPr>
        <w:t>, Anna Walczak</w:t>
      </w:r>
      <w:r w:rsidRPr="002C54A6">
        <w:rPr>
          <w:rFonts w:ascii="Times New Roman" w:hAnsi="Times New Roman" w:cs="Times New Roman"/>
          <w:bCs/>
          <w:sz w:val="24"/>
          <w:szCs w:val="24"/>
          <w:vertAlign w:val="superscript"/>
          <w:lang w:val="en-US"/>
        </w:rPr>
        <w:t>3,4</w:t>
      </w:r>
      <w:r w:rsidRPr="002C54A6">
        <w:rPr>
          <w:rFonts w:ascii="Times New Roman" w:hAnsi="Times New Roman" w:cs="Times New Roman"/>
          <w:bCs/>
          <w:sz w:val="24"/>
          <w:szCs w:val="24"/>
          <w:lang w:val="en-US"/>
        </w:rPr>
        <w:t>, Christopher C. Parkins</w:t>
      </w:r>
      <w:r w:rsidRPr="002C54A6">
        <w:rPr>
          <w:rFonts w:ascii="Times New Roman" w:hAnsi="Times New Roman" w:cs="Times New Roman"/>
          <w:bCs/>
          <w:sz w:val="24"/>
          <w:szCs w:val="24"/>
          <w:vertAlign w:val="superscript"/>
          <w:lang w:val="en-US"/>
        </w:rPr>
        <w:t>1</w:t>
      </w:r>
      <w:r w:rsidRPr="002C54A6">
        <w:rPr>
          <w:rFonts w:ascii="Times New Roman" w:hAnsi="Times New Roman" w:cs="Times New Roman"/>
          <w:bCs/>
          <w:sz w:val="24"/>
          <w:szCs w:val="24"/>
          <w:lang w:val="en-US"/>
        </w:rPr>
        <w:t>, Cara M. Doherty</w:t>
      </w:r>
      <w:r w:rsidRPr="002C54A6">
        <w:rPr>
          <w:rFonts w:ascii="Times New Roman" w:hAnsi="Times New Roman" w:cs="Times New Roman"/>
          <w:bCs/>
          <w:sz w:val="24"/>
          <w:szCs w:val="24"/>
          <w:vertAlign w:val="superscript"/>
          <w:lang w:val="en-US"/>
        </w:rPr>
        <w:t>5</w:t>
      </w:r>
      <w:r w:rsidRPr="002C54A6">
        <w:rPr>
          <w:rFonts w:ascii="Times New Roman" w:hAnsi="Times New Roman" w:cs="Times New Roman"/>
          <w:bCs/>
          <w:sz w:val="24"/>
          <w:szCs w:val="24"/>
          <w:lang w:val="en-US"/>
        </w:rPr>
        <w:t>, Louis Longley</w:t>
      </w:r>
      <w:r w:rsidRPr="002C54A6">
        <w:rPr>
          <w:rFonts w:ascii="Times New Roman" w:hAnsi="Times New Roman" w:cs="Times New Roman"/>
          <w:bCs/>
          <w:sz w:val="24"/>
          <w:szCs w:val="24"/>
          <w:vertAlign w:val="superscript"/>
          <w:lang w:val="en-US"/>
        </w:rPr>
        <w:t>6</w:t>
      </w:r>
      <w:r w:rsidRPr="002C54A6">
        <w:rPr>
          <w:rFonts w:ascii="Times New Roman" w:hAnsi="Times New Roman" w:cs="Times New Roman"/>
          <w:bCs/>
          <w:sz w:val="24"/>
          <w:szCs w:val="24"/>
          <w:lang w:val="en-US"/>
        </w:rPr>
        <w:t>, Arnaud Tron</w:t>
      </w:r>
      <w:r w:rsidRPr="002C54A6">
        <w:rPr>
          <w:rFonts w:ascii="Times New Roman" w:hAnsi="Times New Roman" w:cs="Times New Roman"/>
          <w:bCs/>
          <w:sz w:val="24"/>
          <w:szCs w:val="24"/>
          <w:vertAlign w:val="superscript"/>
          <w:lang w:val="en-US"/>
        </w:rPr>
        <w:t>1</w:t>
      </w:r>
      <w:r w:rsidRPr="002C54A6">
        <w:rPr>
          <w:rFonts w:ascii="Times New Roman" w:hAnsi="Times New Roman" w:cs="Times New Roman"/>
          <w:bCs/>
          <w:sz w:val="24"/>
          <w:szCs w:val="24"/>
          <w:lang w:val="en-US"/>
        </w:rPr>
        <w:t>, Artur R. Stefankiewicz</w:t>
      </w:r>
      <w:r w:rsidRPr="002C54A6">
        <w:rPr>
          <w:rFonts w:ascii="Times New Roman" w:hAnsi="Times New Roman" w:cs="Times New Roman"/>
          <w:bCs/>
          <w:sz w:val="24"/>
          <w:szCs w:val="24"/>
          <w:vertAlign w:val="superscript"/>
          <w:lang w:val="en-US"/>
        </w:rPr>
        <w:t>3,4</w:t>
      </w:r>
      <w:r w:rsidRPr="002C54A6">
        <w:rPr>
          <w:rFonts w:ascii="Times New Roman" w:hAnsi="Times New Roman" w:cs="Times New Roman"/>
          <w:bCs/>
          <w:sz w:val="24"/>
          <w:szCs w:val="24"/>
          <w:lang w:val="en-US"/>
        </w:rPr>
        <w:t>, Thomas D. Bennett</w:t>
      </w:r>
      <w:r w:rsidRPr="002C54A6">
        <w:rPr>
          <w:rFonts w:ascii="Times New Roman" w:hAnsi="Times New Roman" w:cs="Times New Roman"/>
          <w:bCs/>
          <w:sz w:val="24"/>
          <w:szCs w:val="24"/>
          <w:vertAlign w:val="superscript"/>
          <w:lang w:val="en-US"/>
        </w:rPr>
        <w:t>6</w:t>
      </w:r>
      <w:r w:rsidR="00344936" w:rsidRPr="0007552B">
        <w:rPr>
          <w:rFonts w:ascii="Times New Roman" w:hAnsi="Times New Roman" w:cs="Times New Roman"/>
          <w:bCs/>
          <w:sz w:val="24"/>
          <w:szCs w:val="24"/>
          <w:lang w:val="en-US"/>
        </w:rPr>
        <w:t>*</w:t>
      </w:r>
      <w:r w:rsidRPr="002C54A6">
        <w:rPr>
          <w:rFonts w:ascii="Times New Roman" w:hAnsi="Times New Roman" w:cs="Times New Roman"/>
          <w:bCs/>
          <w:sz w:val="24"/>
          <w:szCs w:val="24"/>
          <w:lang w:val="en-US"/>
        </w:rPr>
        <w:t>, and Jonathan R. Nitschke</w:t>
      </w:r>
      <w:r w:rsidRPr="002C54A6">
        <w:rPr>
          <w:rFonts w:ascii="Times New Roman" w:hAnsi="Times New Roman" w:cs="Times New Roman"/>
          <w:bCs/>
          <w:sz w:val="24"/>
          <w:szCs w:val="24"/>
          <w:vertAlign w:val="superscript"/>
          <w:lang w:val="en-US"/>
        </w:rPr>
        <w:t>1</w:t>
      </w:r>
      <w:r w:rsidRPr="002C54A6">
        <w:rPr>
          <w:rFonts w:ascii="Times New Roman" w:hAnsi="Times New Roman" w:cs="Times New Roman"/>
          <w:bCs/>
          <w:sz w:val="24"/>
          <w:szCs w:val="24"/>
          <w:lang w:val="en-US"/>
        </w:rPr>
        <w:t>*</w:t>
      </w:r>
    </w:p>
    <w:p w14:paraId="3525A438" w14:textId="77777777" w:rsidR="00FC4BDB" w:rsidRPr="002C54A6" w:rsidRDefault="00FC4BDB" w:rsidP="00FC4BDB">
      <w:pPr>
        <w:spacing w:line="276" w:lineRule="auto"/>
        <w:contextualSpacing/>
        <w:rPr>
          <w:rFonts w:ascii="Times New Roman" w:hAnsi="Times New Roman" w:cs="Times New Roman"/>
          <w:bCs/>
          <w:sz w:val="24"/>
          <w:szCs w:val="24"/>
          <w:lang w:val="en-US"/>
        </w:rPr>
      </w:pPr>
    </w:p>
    <w:p w14:paraId="0019C274" w14:textId="0DCC8913" w:rsidR="00FC4BDB" w:rsidRPr="002C54A6" w:rsidRDefault="00FC4BDB" w:rsidP="00FC4BDB">
      <w:pPr>
        <w:spacing w:line="276" w:lineRule="auto"/>
        <w:contextualSpacing/>
        <w:rPr>
          <w:rFonts w:ascii="Times New Roman" w:hAnsi="Times New Roman" w:cs="Times New Roman"/>
          <w:bCs/>
          <w:sz w:val="24"/>
          <w:szCs w:val="24"/>
          <w:lang w:val="en-US"/>
        </w:rPr>
      </w:pPr>
      <w:r w:rsidRPr="002C54A6">
        <w:rPr>
          <w:rFonts w:ascii="Times New Roman" w:hAnsi="Times New Roman" w:cs="Times New Roman"/>
          <w:bCs/>
          <w:sz w:val="24"/>
          <w:szCs w:val="24"/>
          <w:vertAlign w:val="superscript"/>
          <w:lang w:val="en-US"/>
        </w:rPr>
        <w:t>1</w:t>
      </w:r>
      <w:r w:rsidRPr="002C54A6">
        <w:rPr>
          <w:rFonts w:ascii="Times New Roman" w:hAnsi="Times New Roman" w:cs="Times New Roman"/>
          <w:bCs/>
          <w:sz w:val="24"/>
          <w:szCs w:val="24"/>
          <w:lang w:val="en-US"/>
        </w:rPr>
        <w:t>University of Cambridge, Department of Chemistry, Lensfield Road, Cambridge, UK, CB2 1EW.</w:t>
      </w:r>
      <w:r w:rsidR="0007552B">
        <w:rPr>
          <w:rFonts w:ascii="Times New Roman" w:hAnsi="Times New Roman" w:cs="Times New Roman"/>
          <w:bCs/>
          <w:sz w:val="24"/>
          <w:szCs w:val="24"/>
          <w:lang w:val="en-US"/>
        </w:rPr>
        <w:t xml:space="preserve"> E-mail: jrn34@cam.ac.uk</w:t>
      </w:r>
    </w:p>
    <w:p w14:paraId="774581E7" w14:textId="77777777" w:rsidR="00FC4BDB" w:rsidRPr="002C54A6" w:rsidRDefault="00FC4BDB" w:rsidP="00FC4BDB">
      <w:pPr>
        <w:spacing w:line="276" w:lineRule="auto"/>
        <w:contextualSpacing/>
        <w:rPr>
          <w:rFonts w:ascii="Times New Roman" w:hAnsi="Times New Roman" w:cs="Times New Roman"/>
          <w:bCs/>
          <w:sz w:val="24"/>
          <w:szCs w:val="24"/>
          <w:lang w:val="en-US"/>
        </w:rPr>
      </w:pPr>
      <w:r w:rsidRPr="002C54A6">
        <w:rPr>
          <w:rFonts w:ascii="Times New Roman" w:hAnsi="Times New Roman" w:cs="Times New Roman"/>
          <w:bCs/>
          <w:sz w:val="24"/>
          <w:szCs w:val="24"/>
          <w:vertAlign w:val="superscript"/>
          <w:lang w:val="en-US"/>
        </w:rPr>
        <w:t>2</w:t>
      </w:r>
      <w:r w:rsidRPr="002C54A6">
        <w:rPr>
          <w:rFonts w:ascii="Times New Roman" w:hAnsi="Times New Roman" w:cs="Times New Roman"/>
          <w:bCs/>
          <w:sz w:val="24"/>
          <w:szCs w:val="24"/>
          <w:lang w:val="en-US"/>
        </w:rPr>
        <w:t>Current address: University College London, Department of Chemistry, 20 Gordon Street, London, UK, WC1H 0AJ.</w:t>
      </w:r>
    </w:p>
    <w:p w14:paraId="409569BD" w14:textId="77777777" w:rsidR="00FC4BDB" w:rsidRPr="002C54A6" w:rsidRDefault="00FC4BDB" w:rsidP="00FC4BDB">
      <w:pPr>
        <w:spacing w:line="276" w:lineRule="auto"/>
        <w:contextualSpacing/>
        <w:rPr>
          <w:rFonts w:ascii="Times New Roman" w:hAnsi="Times New Roman" w:cs="Times New Roman"/>
          <w:bCs/>
          <w:sz w:val="24"/>
          <w:szCs w:val="24"/>
          <w:lang w:val="en-US"/>
        </w:rPr>
      </w:pPr>
      <w:r w:rsidRPr="002C54A6">
        <w:rPr>
          <w:rFonts w:ascii="Times New Roman" w:hAnsi="Times New Roman" w:cs="Times New Roman"/>
          <w:sz w:val="24"/>
          <w:szCs w:val="24"/>
          <w:vertAlign w:val="superscript"/>
        </w:rPr>
        <w:t>3</w:t>
      </w:r>
      <w:r w:rsidRPr="002C54A6">
        <w:rPr>
          <w:rFonts w:ascii="Times New Roman" w:hAnsi="Times New Roman" w:cs="Times New Roman"/>
          <w:sz w:val="24"/>
          <w:szCs w:val="24"/>
        </w:rPr>
        <w:t>Center for Advanced Technologies, Adam Mickiewicz University, ul. Uniwersytetu Poznańskiego 10, 61-614 Poznań, PL</w:t>
      </w:r>
    </w:p>
    <w:p w14:paraId="3F0651A6" w14:textId="77777777" w:rsidR="00FC4BDB" w:rsidRPr="002C54A6" w:rsidRDefault="00FC4BDB" w:rsidP="00FC4BDB">
      <w:pPr>
        <w:spacing w:line="276" w:lineRule="auto"/>
        <w:contextualSpacing/>
        <w:rPr>
          <w:rFonts w:ascii="Times New Roman" w:hAnsi="Times New Roman" w:cs="Times New Roman"/>
          <w:bCs/>
          <w:sz w:val="24"/>
          <w:szCs w:val="24"/>
        </w:rPr>
      </w:pPr>
      <w:r w:rsidRPr="002C54A6">
        <w:rPr>
          <w:rFonts w:ascii="Times New Roman" w:hAnsi="Times New Roman" w:cs="Times New Roman"/>
          <w:bCs/>
          <w:sz w:val="24"/>
          <w:szCs w:val="24"/>
          <w:vertAlign w:val="superscript"/>
        </w:rPr>
        <w:t>4</w:t>
      </w:r>
      <w:r w:rsidRPr="002C54A6">
        <w:rPr>
          <w:rFonts w:ascii="Times New Roman" w:hAnsi="Times New Roman" w:cs="Times New Roman"/>
          <w:bCs/>
          <w:sz w:val="24"/>
          <w:szCs w:val="24"/>
        </w:rPr>
        <w:t>Faculty of Chemistry</w:t>
      </w:r>
      <w:r w:rsidRPr="002C54A6">
        <w:rPr>
          <w:rFonts w:ascii="Times New Roman" w:hAnsi="Times New Roman" w:cs="Times New Roman"/>
          <w:sz w:val="24"/>
          <w:szCs w:val="24"/>
        </w:rPr>
        <w:t xml:space="preserve">, </w:t>
      </w:r>
      <w:r w:rsidRPr="002C54A6">
        <w:rPr>
          <w:rFonts w:ascii="Times New Roman" w:hAnsi="Times New Roman" w:cs="Times New Roman"/>
          <w:bCs/>
          <w:sz w:val="24"/>
          <w:szCs w:val="24"/>
        </w:rPr>
        <w:t>Adam Mickiewicz University</w:t>
      </w:r>
      <w:r w:rsidRPr="002C54A6">
        <w:rPr>
          <w:rFonts w:ascii="Times New Roman" w:hAnsi="Times New Roman" w:cs="Times New Roman"/>
          <w:sz w:val="24"/>
          <w:szCs w:val="24"/>
        </w:rPr>
        <w:t xml:space="preserve">, ul. Uniwersytetu Poznańskiego 8, </w:t>
      </w:r>
      <w:r w:rsidRPr="002C54A6">
        <w:rPr>
          <w:rFonts w:ascii="Times New Roman" w:hAnsi="Times New Roman" w:cs="Times New Roman"/>
          <w:bCs/>
          <w:sz w:val="24"/>
          <w:szCs w:val="24"/>
        </w:rPr>
        <w:t>61-614 Poznań, PL</w:t>
      </w:r>
    </w:p>
    <w:p w14:paraId="70772CE9" w14:textId="77777777" w:rsidR="00FC4BDB" w:rsidRPr="002C54A6" w:rsidRDefault="00FC4BDB" w:rsidP="00FC4BDB">
      <w:pPr>
        <w:spacing w:line="276" w:lineRule="auto"/>
        <w:contextualSpacing/>
        <w:rPr>
          <w:rFonts w:ascii="Times New Roman" w:hAnsi="Times New Roman" w:cs="Times New Roman"/>
          <w:bCs/>
          <w:sz w:val="24"/>
          <w:szCs w:val="24"/>
        </w:rPr>
      </w:pPr>
      <w:r w:rsidRPr="002C54A6">
        <w:rPr>
          <w:rFonts w:ascii="Times New Roman" w:hAnsi="Times New Roman" w:cs="Times New Roman"/>
          <w:bCs/>
          <w:sz w:val="24"/>
          <w:szCs w:val="24"/>
          <w:vertAlign w:val="superscript"/>
        </w:rPr>
        <w:t>5</w:t>
      </w:r>
      <w:r w:rsidRPr="002C54A6">
        <w:rPr>
          <w:rFonts w:ascii="Times New Roman" w:hAnsi="Times New Roman" w:cs="Times New Roman"/>
          <w:bCs/>
          <w:sz w:val="24"/>
          <w:szCs w:val="24"/>
        </w:rPr>
        <w:t>Manufacturing, Commonwealth Scientific and Industrial Research Organisation, Clayton South, VIC 3169, Australia</w:t>
      </w:r>
    </w:p>
    <w:p w14:paraId="2702DE28" w14:textId="7C0EB782" w:rsidR="00FC4BDB" w:rsidRDefault="00FC4BDB" w:rsidP="00FC4BDB">
      <w:pPr>
        <w:spacing w:line="276" w:lineRule="auto"/>
        <w:contextualSpacing/>
        <w:rPr>
          <w:rFonts w:ascii="Times New Roman" w:hAnsi="Times New Roman" w:cs="Times New Roman"/>
          <w:bCs/>
          <w:sz w:val="24"/>
          <w:szCs w:val="24"/>
          <w:lang w:val="en-US"/>
        </w:rPr>
      </w:pPr>
      <w:r w:rsidRPr="002C54A6">
        <w:rPr>
          <w:rFonts w:ascii="Times New Roman" w:hAnsi="Times New Roman" w:cs="Times New Roman"/>
          <w:bCs/>
          <w:sz w:val="24"/>
          <w:szCs w:val="24"/>
          <w:vertAlign w:val="superscript"/>
        </w:rPr>
        <w:t>6</w:t>
      </w:r>
      <w:r w:rsidRPr="002C54A6">
        <w:rPr>
          <w:rFonts w:ascii="Times New Roman" w:hAnsi="Times New Roman" w:cs="Times New Roman"/>
          <w:bCs/>
          <w:sz w:val="24"/>
          <w:szCs w:val="24"/>
          <w:lang w:val="en-US"/>
        </w:rPr>
        <w:t>University of Cambridge, Department of Materials Science and Metallurgy, Charles Babbage Road, Cambridge, UK, CB3 0FS</w:t>
      </w:r>
    </w:p>
    <w:p w14:paraId="5BA2FEF8" w14:textId="171C5CF8" w:rsidR="0007552B" w:rsidRDefault="0007552B" w:rsidP="00FC4BDB">
      <w:pPr>
        <w:spacing w:line="276" w:lineRule="auto"/>
        <w:contextualSpacing/>
        <w:rPr>
          <w:rFonts w:ascii="Times New Roman" w:hAnsi="Times New Roman" w:cs="Times New Roman"/>
          <w:bCs/>
          <w:sz w:val="24"/>
          <w:szCs w:val="24"/>
          <w:lang w:val="en-US"/>
        </w:rPr>
      </w:pPr>
    </w:p>
    <w:p w14:paraId="362746A6" w14:textId="29BF87F3" w:rsidR="0007552B" w:rsidRPr="002C54A6" w:rsidRDefault="0007552B" w:rsidP="00FC4BDB">
      <w:pPr>
        <w:spacing w:line="276" w:lineRule="auto"/>
        <w:contextualSpacing/>
        <w:rPr>
          <w:rFonts w:ascii="Times New Roman" w:hAnsi="Times New Roman" w:cs="Times New Roman"/>
          <w:bCs/>
          <w:sz w:val="24"/>
          <w:szCs w:val="24"/>
          <w:lang w:val="en-US"/>
        </w:rPr>
      </w:pPr>
      <w:r>
        <w:rPr>
          <w:rFonts w:ascii="Times New Roman" w:hAnsi="Times New Roman" w:cs="Times New Roman"/>
          <w:bCs/>
          <w:sz w:val="24"/>
          <w:szCs w:val="24"/>
          <w:lang w:val="en-US"/>
        </w:rPr>
        <w:t xml:space="preserve">*To whom correspondence should be addressed: </w:t>
      </w:r>
      <w:r w:rsidR="00BB08DD" w:rsidRPr="00BB08DD">
        <w:rPr>
          <w:rFonts w:ascii="Times New Roman" w:hAnsi="Times New Roman" w:cs="Times New Roman"/>
          <w:bCs/>
          <w:sz w:val="24"/>
          <w:szCs w:val="24"/>
          <w:lang w:val="en-US"/>
        </w:rPr>
        <w:t>tdb35@cam.ac.uk</w:t>
      </w:r>
      <w:r w:rsidR="00BB08DD">
        <w:rPr>
          <w:rFonts w:ascii="Times New Roman" w:hAnsi="Times New Roman" w:cs="Times New Roman"/>
          <w:bCs/>
          <w:sz w:val="24"/>
          <w:szCs w:val="24"/>
          <w:lang w:val="en-US"/>
        </w:rPr>
        <w:t>, jrn34@cam.ac.uk</w:t>
      </w:r>
    </w:p>
    <w:bookmarkEnd w:id="0"/>
    <w:p w14:paraId="4CC70858" w14:textId="77777777" w:rsidR="000614F7" w:rsidRPr="002C54A6" w:rsidRDefault="000614F7" w:rsidP="00DD77C0">
      <w:pPr>
        <w:pBdr>
          <w:bottom w:val="single" w:sz="6" w:space="0" w:color="auto"/>
        </w:pBdr>
        <w:spacing w:line="240" w:lineRule="auto"/>
        <w:contextualSpacing/>
        <w:rPr>
          <w:rFonts w:ascii="Times New Roman" w:hAnsi="Times New Roman" w:cs="Times New Roman"/>
          <w:sz w:val="24"/>
          <w:szCs w:val="24"/>
        </w:rPr>
      </w:pPr>
    </w:p>
    <w:p w14:paraId="0A9806CB" w14:textId="22B4D12A" w:rsidR="000614F7" w:rsidRPr="002C54A6" w:rsidRDefault="000614F7" w:rsidP="0028462E">
      <w:pPr>
        <w:pBdr>
          <w:top w:val="single" w:sz="6" w:space="1" w:color="auto"/>
          <w:bottom w:val="single" w:sz="6" w:space="1" w:color="auto"/>
        </w:pBdr>
        <w:spacing w:line="276" w:lineRule="auto"/>
        <w:rPr>
          <w:rFonts w:ascii="Times New Roman" w:hAnsi="Times New Roman" w:cs="Times New Roman"/>
          <w:sz w:val="24"/>
          <w:szCs w:val="24"/>
        </w:rPr>
      </w:pPr>
      <w:r w:rsidRPr="0048357E">
        <w:rPr>
          <w:rFonts w:ascii="Times New Roman" w:hAnsi="Times New Roman" w:cs="Times New Roman"/>
          <w:b/>
          <w:sz w:val="24"/>
          <w:szCs w:val="24"/>
        </w:rPr>
        <w:t>ABSTRACT:</w:t>
      </w:r>
      <w:r w:rsidRPr="0048357E">
        <w:rPr>
          <w:rFonts w:ascii="Times New Roman" w:hAnsi="Times New Roman" w:cs="Times New Roman"/>
          <w:sz w:val="24"/>
          <w:szCs w:val="24"/>
        </w:rPr>
        <w:t xml:space="preserve"> </w:t>
      </w:r>
      <w:r w:rsidR="0048357E" w:rsidRPr="0048357E">
        <w:rPr>
          <w:rFonts w:ascii="Times New Roman" w:hAnsi="Times New Roman" w:cs="Times New Roman"/>
          <w:color w:val="000000"/>
          <w:sz w:val="24"/>
          <w:szCs w:val="24"/>
        </w:rPr>
        <w:t>Porous materials are widely used in industry for applications that include chemical separations and gas scrubbing. These materials are typically porous solids, though the liquid state can be easier to manipulate in industrial settings. The idea of combining the size- and shape-selectivity of porous domains with the fluidity of liquids is a promising one and porous liquids composed of functionalized organic cages have recently attracted attention. Here, we describe an ionic-liquid, porous, tetrahedral coordination cage. Complementing the gas-binding observed in other porous liquids, this material also encapsulates non-gaseous guests —</w:t>
      </w:r>
      <w:r w:rsidR="0048357E">
        <w:rPr>
          <w:rFonts w:ascii="Times New Roman" w:hAnsi="Times New Roman" w:cs="Times New Roman"/>
          <w:color w:val="000000"/>
          <w:sz w:val="24"/>
          <w:szCs w:val="24"/>
        </w:rPr>
        <w:t xml:space="preserve"> </w:t>
      </w:r>
      <w:r w:rsidR="0048357E" w:rsidRPr="0048357E">
        <w:rPr>
          <w:rFonts w:ascii="Times New Roman" w:hAnsi="Times New Roman" w:cs="Times New Roman"/>
          <w:color w:val="000000"/>
          <w:sz w:val="24"/>
          <w:szCs w:val="24"/>
        </w:rPr>
        <w:t xml:space="preserve">shape- and size-selectivity was observed for a series of alcohol isomers. Three gaseous guests, chlorofluorocarbons CFC-11, CFC-12, and CFC-13, were also shown to be taken up by the liquid coordination cage with an affinity increasing with their size. We hope that these findings will lead to the synthesis of other porous liquids whose guest-uptake properties may be tailored to </w:t>
      </w:r>
      <w:r w:rsidR="008A0852" w:rsidRPr="0048357E">
        <w:rPr>
          <w:rFonts w:ascii="Times New Roman" w:hAnsi="Times New Roman" w:cs="Times New Roman"/>
          <w:color w:val="000000"/>
          <w:sz w:val="24"/>
          <w:szCs w:val="24"/>
        </w:rPr>
        <w:t>fulfil</w:t>
      </w:r>
      <w:r w:rsidR="0048357E" w:rsidRPr="0048357E">
        <w:rPr>
          <w:rFonts w:ascii="Times New Roman" w:hAnsi="Times New Roman" w:cs="Times New Roman"/>
          <w:color w:val="000000"/>
          <w:sz w:val="24"/>
          <w:szCs w:val="24"/>
        </w:rPr>
        <w:t xml:space="preserve"> specific functions.</w:t>
      </w:r>
    </w:p>
    <w:p w14:paraId="05493FAA" w14:textId="0FDE6674" w:rsidR="00D105BD" w:rsidRPr="002C54A6" w:rsidRDefault="00D105BD" w:rsidP="00CF1755">
      <w:pPr>
        <w:spacing w:line="360" w:lineRule="auto"/>
        <w:ind w:firstLine="360"/>
        <w:rPr>
          <w:rFonts w:ascii="Times New Roman" w:hAnsi="Times New Roman" w:cs="Times New Roman"/>
          <w:noProof/>
          <w:sz w:val="24"/>
          <w:szCs w:val="24"/>
        </w:rPr>
      </w:pPr>
      <w:r w:rsidRPr="002C54A6">
        <w:rPr>
          <w:rFonts w:ascii="Times New Roman" w:hAnsi="Times New Roman" w:cs="Times New Roman"/>
          <w:sz w:val="24"/>
          <w:szCs w:val="24"/>
        </w:rPr>
        <w:t xml:space="preserve">Recent work has shown that persistent cavities can be engineered into liquids, lending them permanent porosity. These new materials were </w:t>
      </w:r>
      <w:r w:rsidR="00693FF0" w:rsidRPr="002C54A6">
        <w:rPr>
          <w:rFonts w:ascii="Times New Roman" w:hAnsi="Times New Roman" w:cs="Times New Roman"/>
          <w:sz w:val="24"/>
          <w:szCs w:val="24"/>
        </w:rPr>
        <w:t xml:space="preserve">initially </w:t>
      </w:r>
      <w:r w:rsidR="003A1F7F" w:rsidRPr="002C54A6">
        <w:rPr>
          <w:rFonts w:ascii="Times New Roman" w:hAnsi="Times New Roman" w:cs="Times New Roman"/>
          <w:sz w:val="24"/>
          <w:szCs w:val="24"/>
        </w:rPr>
        <w:t>proposed by James in 2007</w:t>
      </w:r>
      <w:r w:rsidRPr="002C54A6">
        <w:rPr>
          <w:rFonts w:ascii="Times New Roman" w:hAnsi="Times New Roman" w:cs="Times New Roman"/>
          <w:noProof/>
          <w:sz w:val="24"/>
          <w:szCs w:val="24"/>
          <w:vertAlign w:val="superscript"/>
        </w:rPr>
        <w:t>1</w:t>
      </w:r>
      <w:r w:rsidR="003A1F7F" w:rsidRPr="002C54A6">
        <w:rPr>
          <w:rFonts w:ascii="Times New Roman" w:hAnsi="Times New Roman" w:cs="Times New Roman"/>
          <w:noProof/>
          <w:sz w:val="24"/>
          <w:szCs w:val="24"/>
        </w:rPr>
        <w:t>,</w:t>
      </w:r>
      <w:r w:rsidRPr="002C54A6">
        <w:rPr>
          <w:rFonts w:ascii="Times New Roman" w:hAnsi="Times New Roman" w:cs="Times New Roman"/>
          <w:sz w:val="24"/>
          <w:szCs w:val="24"/>
        </w:rPr>
        <w:t xml:space="preserve"> who recognised three distinct types of them. The simplest of these, Type I permanently porous liquids, consist of rigid hosts with empty cavities that are liquid in their neat state</w:t>
      </w:r>
      <w:r w:rsidRPr="002C54A6">
        <w:rPr>
          <w:rFonts w:ascii="Times New Roman" w:hAnsi="Times New Roman" w:cs="Times New Roman"/>
          <w:noProof/>
          <w:sz w:val="24"/>
          <w:szCs w:val="24"/>
          <w:vertAlign w:val="superscript"/>
        </w:rPr>
        <w:t>2</w:t>
      </w:r>
      <w:r w:rsidR="0028504C" w:rsidRPr="002C54A6">
        <w:rPr>
          <w:rFonts w:ascii="Times New Roman" w:hAnsi="Times New Roman" w:cs="Times New Roman"/>
          <w:noProof/>
          <w:sz w:val="24"/>
          <w:szCs w:val="24"/>
          <w:vertAlign w:val="superscript"/>
        </w:rPr>
        <w:t>,3</w:t>
      </w:r>
      <w:r w:rsidR="00CF1755" w:rsidRPr="002C54A6">
        <w:rPr>
          <w:rFonts w:ascii="Times New Roman" w:hAnsi="Times New Roman" w:cs="Times New Roman"/>
          <w:noProof/>
          <w:sz w:val="24"/>
          <w:szCs w:val="24"/>
        </w:rPr>
        <w:t>,</w:t>
      </w:r>
      <w:r w:rsidRPr="002C54A6">
        <w:rPr>
          <w:rFonts w:ascii="Times New Roman" w:hAnsi="Times New Roman" w:cs="Times New Roman"/>
          <w:sz w:val="24"/>
          <w:szCs w:val="24"/>
        </w:rPr>
        <w:t xml:space="preserve"> without requiring an </w:t>
      </w:r>
      <w:r w:rsidR="003A1F7F" w:rsidRPr="002C54A6">
        <w:rPr>
          <w:rFonts w:ascii="Times New Roman" w:hAnsi="Times New Roman" w:cs="Times New Roman"/>
          <w:sz w:val="24"/>
          <w:szCs w:val="24"/>
        </w:rPr>
        <w:t>additional solvent for fluidity</w:t>
      </w:r>
      <w:r w:rsidR="0028504C" w:rsidRPr="002C54A6">
        <w:rPr>
          <w:rFonts w:ascii="Times New Roman" w:hAnsi="Times New Roman" w:cs="Times New Roman"/>
          <w:noProof/>
          <w:sz w:val="24"/>
          <w:szCs w:val="24"/>
          <w:vertAlign w:val="superscript"/>
        </w:rPr>
        <w:t>4–7</w:t>
      </w:r>
      <w:r w:rsidR="003A1F7F" w:rsidRPr="002C54A6">
        <w:rPr>
          <w:rFonts w:ascii="Times New Roman" w:hAnsi="Times New Roman" w:cs="Times New Roman"/>
          <w:noProof/>
          <w:sz w:val="24"/>
          <w:szCs w:val="24"/>
        </w:rPr>
        <w:t>.</w:t>
      </w:r>
      <w:r w:rsidRPr="002C54A6">
        <w:rPr>
          <w:rFonts w:ascii="Times New Roman" w:hAnsi="Times New Roman" w:cs="Times New Roman"/>
          <w:sz w:val="24"/>
          <w:szCs w:val="24"/>
        </w:rPr>
        <w:t xml:space="preserve"> Metal-organic frameworks (MOFs) have also been observed to form liquid phases</w:t>
      </w:r>
      <w:r w:rsidR="003A1F7F" w:rsidRPr="002C54A6">
        <w:rPr>
          <w:rFonts w:ascii="Times New Roman" w:hAnsi="Times New Roman" w:cs="Times New Roman"/>
          <w:sz w:val="24"/>
          <w:szCs w:val="24"/>
        </w:rPr>
        <w:t xml:space="preserve"> that are inferred to be porous</w:t>
      </w:r>
      <w:r w:rsidRPr="002C54A6">
        <w:rPr>
          <w:rFonts w:ascii="Times New Roman" w:hAnsi="Times New Roman" w:cs="Times New Roman"/>
          <w:noProof/>
          <w:sz w:val="24"/>
          <w:szCs w:val="24"/>
          <w:vertAlign w:val="superscript"/>
        </w:rPr>
        <w:t>8</w:t>
      </w:r>
      <w:r w:rsidR="0028504C" w:rsidRPr="002C54A6">
        <w:rPr>
          <w:rFonts w:ascii="Times New Roman" w:hAnsi="Times New Roman" w:cs="Times New Roman"/>
          <w:noProof/>
          <w:sz w:val="24"/>
          <w:szCs w:val="24"/>
          <w:vertAlign w:val="superscript"/>
        </w:rPr>
        <w:t>,9</w:t>
      </w:r>
      <w:r w:rsidR="003A1F7F" w:rsidRPr="002C54A6">
        <w:rPr>
          <w:rFonts w:ascii="Times New Roman" w:hAnsi="Times New Roman" w:cs="Times New Roman"/>
          <w:noProof/>
          <w:sz w:val="24"/>
          <w:szCs w:val="24"/>
        </w:rPr>
        <w:t>,</w:t>
      </w:r>
      <w:r w:rsidRPr="002C54A6">
        <w:rPr>
          <w:rFonts w:ascii="Times New Roman" w:hAnsi="Times New Roman" w:cs="Times New Roman"/>
          <w:sz w:val="24"/>
          <w:szCs w:val="24"/>
        </w:rPr>
        <w:t xml:space="preserve"> although the high temperatures required preclude guest binding.</w:t>
      </w:r>
    </w:p>
    <w:p w14:paraId="661C0CC9" w14:textId="4CB7C468" w:rsidR="00D105BD" w:rsidRPr="002C54A6" w:rsidRDefault="00D105BD" w:rsidP="00D105BD">
      <w:pPr>
        <w:spacing w:line="360" w:lineRule="auto"/>
        <w:ind w:firstLine="360"/>
        <w:rPr>
          <w:rFonts w:ascii="Times New Roman" w:hAnsi="Times New Roman" w:cs="Times New Roman"/>
          <w:sz w:val="24"/>
          <w:szCs w:val="24"/>
        </w:rPr>
      </w:pPr>
      <w:bookmarkStart w:id="1" w:name="_Hlk25505892"/>
      <w:r w:rsidRPr="002C54A6">
        <w:rPr>
          <w:rFonts w:ascii="Times New Roman" w:hAnsi="Times New Roman" w:cs="Times New Roman"/>
          <w:sz w:val="24"/>
          <w:szCs w:val="24"/>
        </w:rPr>
        <w:t xml:space="preserve">Previously reported </w:t>
      </w:r>
      <w:r w:rsidR="003C73B0">
        <w:rPr>
          <w:rFonts w:ascii="Times New Roman" w:hAnsi="Times New Roman" w:cs="Times New Roman"/>
          <w:sz w:val="24"/>
          <w:szCs w:val="24"/>
        </w:rPr>
        <w:t xml:space="preserve">examples of </w:t>
      </w:r>
      <w:r w:rsidRPr="002C54A6">
        <w:rPr>
          <w:rFonts w:ascii="Times New Roman" w:hAnsi="Times New Roman" w:cs="Times New Roman"/>
          <w:sz w:val="24"/>
          <w:szCs w:val="24"/>
        </w:rPr>
        <w:t>porous liquids</w:t>
      </w:r>
      <w:r w:rsidR="003C73B0">
        <w:rPr>
          <w:rFonts w:ascii="Times New Roman" w:hAnsi="Times New Roman" w:cs="Times New Roman"/>
          <w:sz w:val="24"/>
          <w:szCs w:val="24"/>
        </w:rPr>
        <w:t xml:space="preserve"> have </w:t>
      </w:r>
      <w:r w:rsidR="00C62E15">
        <w:rPr>
          <w:rFonts w:ascii="Times New Roman" w:hAnsi="Times New Roman" w:cs="Times New Roman"/>
          <w:sz w:val="24"/>
          <w:szCs w:val="24"/>
        </w:rPr>
        <w:t xml:space="preserve">included </w:t>
      </w:r>
      <w:r w:rsidR="00CD3307">
        <w:rPr>
          <w:rFonts w:ascii="Times New Roman" w:hAnsi="Times New Roman" w:cs="Times New Roman"/>
          <w:sz w:val="24"/>
          <w:szCs w:val="24"/>
        </w:rPr>
        <w:t>surface-modified hollow silica spheres</w:t>
      </w:r>
      <w:r w:rsidR="00CD3307">
        <w:rPr>
          <w:rFonts w:ascii="Times New Roman" w:hAnsi="Times New Roman" w:cs="Times New Roman"/>
          <w:sz w:val="24"/>
          <w:szCs w:val="24"/>
          <w:vertAlign w:val="superscript"/>
        </w:rPr>
        <w:t>2</w:t>
      </w:r>
      <w:r w:rsidR="00E42A4D">
        <w:rPr>
          <w:rFonts w:ascii="Times New Roman" w:hAnsi="Times New Roman" w:cs="Times New Roman"/>
          <w:sz w:val="24"/>
          <w:szCs w:val="24"/>
        </w:rPr>
        <w:t xml:space="preserve"> and</w:t>
      </w:r>
      <w:r w:rsidR="00CD3307">
        <w:rPr>
          <w:rFonts w:ascii="Times New Roman" w:hAnsi="Times New Roman" w:cs="Times New Roman"/>
          <w:sz w:val="24"/>
          <w:szCs w:val="24"/>
        </w:rPr>
        <w:t xml:space="preserve"> </w:t>
      </w:r>
      <w:r w:rsidR="008A78E9">
        <w:rPr>
          <w:rFonts w:ascii="Times New Roman" w:hAnsi="Times New Roman" w:cs="Times New Roman"/>
          <w:sz w:val="24"/>
          <w:szCs w:val="24"/>
        </w:rPr>
        <w:t>hollow carbon spheres</w:t>
      </w:r>
      <w:r w:rsidR="008A78E9">
        <w:rPr>
          <w:rFonts w:ascii="Times New Roman" w:hAnsi="Times New Roman" w:cs="Times New Roman"/>
          <w:sz w:val="24"/>
          <w:szCs w:val="24"/>
          <w:vertAlign w:val="superscript"/>
        </w:rPr>
        <w:t>3</w:t>
      </w:r>
      <w:r w:rsidR="00B2210A" w:rsidRPr="0007552B">
        <w:rPr>
          <w:rFonts w:ascii="Times New Roman" w:hAnsi="Times New Roman" w:cs="Times New Roman"/>
          <w:sz w:val="24"/>
          <w:szCs w:val="24"/>
          <w:vertAlign w:val="subscript"/>
        </w:rPr>
        <w:t>,</w:t>
      </w:r>
      <w:r w:rsidR="008A78E9">
        <w:rPr>
          <w:rFonts w:ascii="Times New Roman" w:hAnsi="Times New Roman" w:cs="Times New Roman"/>
          <w:sz w:val="24"/>
          <w:szCs w:val="24"/>
        </w:rPr>
        <w:t xml:space="preserve"> </w:t>
      </w:r>
      <w:r w:rsidR="00C62E15">
        <w:rPr>
          <w:rFonts w:ascii="Times New Roman" w:hAnsi="Times New Roman" w:cs="Times New Roman"/>
          <w:sz w:val="24"/>
          <w:szCs w:val="24"/>
        </w:rPr>
        <w:t>crown ether-functionalised organic cages</w:t>
      </w:r>
      <w:r w:rsidR="00C62E15">
        <w:rPr>
          <w:rFonts w:ascii="Times New Roman" w:hAnsi="Times New Roman" w:cs="Times New Roman"/>
          <w:sz w:val="24"/>
          <w:szCs w:val="24"/>
          <w:vertAlign w:val="superscript"/>
        </w:rPr>
        <w:t>5</w:t>
      </w:r>
      <w:r w:rsidR="00E42A4D" w:rsidRPr="0007552B">
        <w:rPr>
          <w:rFonts w:ascii="Times New Roman" w:hAnsi="Times New Roman" w:cs="Times New Roman"/>
          <w:sz w:val="24"/>
          <w:szCs w:val="24"/>
        </w:rPr>
        <w:t>,</w:t>
      </w:r>
      <w:r w:rsidR="00C62E15">
        <w:rPr>
          <w:rFonts w:ascii="Times New Roman" w:hAnsi="Times New Roman" w:cs="Times New Roman"/>
          <w:sz w:val="24"/>
          <w:szCs w:val="24"/>
        </w:rPr>
        <w:t xml:space="preserve"> </w:t>
      </w:r>
      <w:r w:rsidR="007E4F6C">
        <w:rPr>
          <w:rFonts w:ascii="Times New Roman" w:hAnsi="Times New Roman" w:cs="Times New Roman"/>
          <w:sz w:val="24"/>
          <w:szCs w:val="24"/>
        </w:rPr>
        <w:t>and dispersions</w:t>
      </w:r>
      <w:r w:rsidR="00ED70BA" w:rsidRPr="0007552B">
        <w:rPr>
          <w:rFonts w:ascii="Times New Roman" w:hAnsi="Times New Roman" w:cs="Times New Roman"/>
          <w:sz w:val="24"/>
          <w:szCs w:val="24"/>
          <w:vertAlign w:val="superscript"/>
        </w:rPr>
        <w:t>4, 6</w:t>
      </w:r>
      <w:r w:rsidR="00ED70BA">
        <w:rPr>
          <w:rFonts w:ascii="Times New Roman" w:hAnsi="Times New Roman" w:cs="Times New Roman"/>
          <w:sz w:val="24"/>
          <w:szCs w:val="24"/>
        </w:rPr>
        <w:t xml:space="preserve"> or slurries</w:t>
      </w:r>
      <w:r w:rsidR="00ED70BA" w:rsidRPr="0007552B">
        <w:rPr>
          <w:rFonts w:ascii="Times New Roman" w:hAnsi="Times New Roman" w:cs="Times New Roman"/>
          <w:sz w:val="24"/>
          <w:szCs w:val="24"/>
          <w:vertAlign w:val="superscript"/>
        </w:rPr>
        <w:t>7</w:t>
      </w:r>
      <w:r w:rsidR="007E4F6C">
        <w:rPr>
          <w:rFonts w:ascii="Times New Roman" w:hAnsi="Times New Roman" w:cs="Times New Roman"/>
          <w:sz w:val="24"/>
          <w:szCs w:val="24"/>
        </w:rPr>
        <w:t xml:space="preserve"> of </w:t>
      </w:r>
      <w:r w:rsidR="00233836">
        <w:rPr>
          <w:rFonts w:ascii="Times New Roman" w:hAnsi="Times New Roman" w:cs="Times New Roman"/>
          <w:sz w:val="24"/>
          <w:szCs w:val="24"/>
        </w:rPr>
        <w:t xml:space="preserve">porous framework materials </w:t>
      </w:r>
      <w:r w:rsidR="007E4F6C">
        <w:rPr>
          <w:rFonts w:ascii="Times New Roman" w:hAnsi="Times New Roman" w:cs="Times New Roman"/>
          <w:sz w:val="24"/>
          <w:szCs w:val="24"/>
        </w:rPr>
        <w:t xml:space="preserve">in ionic liquids. </w:t>
      </w:r>
      <w:r w:rsidR="003C73B0">
        <w:rPr>
          <w:rFonts w:ascii="Times New Roman" w:hAnsi="Times New Roman" w:cs="Times New Roman"/>
          <w:sz w:val="24"/>
          <w:szCs w:val="24"/>
        </w:rPr>
        <w:t>To date, applications of these material</w:t>
      </w:r>
      <w:r w:rsidR="00C62E15">
        <w:rPr>
          <w:rFonts w:ascii="Times New Roman" w:hAnsi="Times New Roman" w:cs="Times New Roman"/>
          <w:sz w:val="24"/>
          <w:szCs w:val="24"/>
        </w:rPr>
        <w:t>s</w:t>
      </w:r>
      <w:r w:rsidR="003C73B0">
        <w:rPr>
          <w:rFonts w:ascii="Times New Roman" w:hAnsi="Times New Roman" w:cs="Times New Roman"/>
          <w:sz w:val="24"/>
          <w:szCs w:val="24"/>
        </w:rPr>
        <w:t xml:space="preserve"> have focussed on </w:t>
      </w:r>
      <w:r w:rsidR="003A1F7F" w:rsidRPr="002C54A6">
        <w:rPr>
          <w:rFonts w:ascii="Times New Roman" w:hAnsi="Times New Roman" w:cs="Times New Roman"/>
          <w:sz w:val="24"/>
          <w:szCs w:val="24"/>
        </w:rPr>
        <w:t>gas storage and separation</w:t>
      </w:r>
      <w:r w:rsidR="0028504C" w:rsidRPr="002C54A6">
        <w:rPr>
          <w:rFonts w:ascii="Times New Roman" w:hAnsi="Times New Roman" w:cs="Times New Roman"/>
          <w:noProof/>
          <w:sz w:val="24"/>
          <w:szCs w:val="24"/>
          <w:vertAlign w:val="superscript"/>
        </w:rPr>
        <w:t>2,10,11</w:t>
      </w:r>
      <w:r w:rsidR="003A1F7F" w:rsidRPr="002C54A6">
        <w:rPr>
          <w:rFonts w:ascii="Times New Roman" w:hAnsi="Times New Roman" w:cs="Times New Roman"/>
          <w:noProof/>
          <w:sz w:val="24"/>
          <w:szCs w:val="24"/>
        </w:rPr>
        <w:t>.</w:t>
      </w:r>
      <w:r w:rsidRPr="002C54A6">
        <w:rPr>
          <w:rFonts w:ascii="Times New Roman" w:hAnsi="Times New Roman" w:cs="Times New Roman"/>
          <w:sz w:val="24"/>
          <w:szCs w:val="24"/>
        </w:rPr>
        <w:t xml:space="preserve"> </w:t>
      </w:r>
      <w:bookmarkEnd w:id="1"/>
      <w:r w:rsidRPr="002C54A6">
        <w:rPr>
          <w:rFonts w:ascii="Times New Roman" w:hAnsi="Times New Roman" w:cs="Times New Roman"/>
          <w:sz w:val="24"/>
          <w:szCs w:val="24"/>
        </w:rPr>
        <w:t xml:space="preserve">However, we are not aware of the binding of guest molecules larger than carbon dioxide or methane inside the cavities of porous liquids, restricting the potential application of these </w:t>
      </w:r>
      <w:r w:rsidRPr="002C54A6">
        <w:rPr>
          <w:rFonts w:ascii="Times New Roman" w:hAnsi="Times New Roman" w:cs="Times New Roman"/>
          <w:sz w:val="24"/>
          <w:szCs w:val="24"/>
        </w:rPr>
        <w:lastRenderedPageBreak/>
        <w:t>materials. The development of a porous liquid with cavities that host more diverse guest molecules is thus an attractive goal.</w:t>
      </w:r>
    </w:p>
    <w:p w14:paraId="31F69104" w14:textId="4E2AAFBF" w:rsidR="007B5290" w:rsidRPr="002C54A6" w:rsidRDefault="00BB0049" w:rsidP="00BB0049">
      <w:pPr>
        <w:autoSpaceDE w:val="0"/>
        <w:autoSpaceDN w:val="0"/>
        <w:adjustRightInd w:val="0"/>
        <w:spacing w:line="360" w:lineRule="auto"/>
        <w:ind w:firstLine="360"/>
        <w:contextualSpacing/>
        <w:rPr>
          <w:rFonts w:ascii="Times New Roman" w:hAnsi="Times New Roman" w:cs="Times New Roman"/>
          <w:sz w:val="24"/>
          <w:szCs w:val="24"/>
        </w:rPr>
      </w:pPr>
      <w:r w:rsidRPr="002C54A6">
        <w:rPr>
          <w:rFonts w:ascii="Times New Roman" w:hAnsi="Times New Roman" w:cs="Times New Roman"/>
          <w:sz w:val="24"/>
          <w:szCs w:val="24"/>
        </w:rPr>
        <w:t xml:space="preserve">Here we report </w:t>
      </w:r>
      <w:r w:rsidR="002C54A6" w:rsidRPr="002C54A6">
        <w:rPr>
          <w:rFonts w:ascii="Times New Roman" w:hAnsi="Times New Roman" w:cs="Times New Roman"/>
          <w:sz w:val="24"/>
          <w:szCs w:val="24"/>
        </w:rPr>
        <w:t>a</w:t>
      </w:r>
      <w:r w:rsidRPr="002C54A6">
        <w:rPr>
          <w:rFonts w:ascii="Times New Roman" w:hAnsi="Times New Roman" w:cs="Times New Roman"/>
          <w:sz w:val="24"/>
          <w:szCs w:val="24"/>
        </w:rPr>
        <w:t xml:space="preserve"> liquid coordination cage, obtained by incorporating PEG-imidazolium chains into the periphery of parent Zn</w:t>
      </w:r>
      <w:r w:rsidRPr="002C54A6">
        <w:rPr>
          <w:rFonts w:ascii="Times New Roman" w:hAnsi="Times New Roman" w:cs="Times New Roman"/>
          <w:sz w:val="24"/>
          <w:szCs w:val="24"/>
          <w:vertAlign w:val="subscript"/>
        </w:rPr>
        <w:t>4</w:t>
      </w:r>
      <w:r w:rsidRPr="002C54A6">
        <w:rPr>
          <w:rFonts w:ascii="Times New Roman" w:hAnsi="Times New Roman" w:cs="Times New Roman"/>
          <w:sz w:val="24"/>
          <w:szCs w:val="24"/>
        </w:rPr>
        <w:t>L</w:t>
      </w:r>
      <w:r w:rsidRPr="002C54A6">
        <w:rPr>
          <w:rFonts w:ascii="Times New Roman" w:hAnsi="Times New Roman" w:cs="Times New Roman"/>
          <w:sz w:val="24"/>
          <w:szCs w:val="24"/>
          <w:vertAlign w:val="subscript"/>
        </w:rPr>
        <w:t>4</w:t>
      </w:r>
      <w:r w:rsidRPr="002C54A6">
        <w:rPr>
          <w:rFonts w:ascii="Times New Roman" w:hAnsi="Times New Roman" w:cs="Times New Roman"/>
          <w:sz w:val="24"/>
          <w:szCs w:val="24"/>
        </w:rPr>
        <w:t xml:space="preserve"> tetrahedron </w:t>
      </w:r>
      <w:r w:rsidRPr="002C54A6">
        <w:rPr>
          <w:rFonts w:ascii="Times New Roman" w:hAnsi="Times New Roman" w:cs="Times New Roman"/>
          <w:b/>
          <w:sz w:val="24"/>
          <w:szCs w:val="24"/>
        </w:rPr>
        <w:t>1</w:t>
      </w:r>
      <w:r w:rsidRPr="002C54A6">
        <w:rPr>
          <w:rFonts w:ascii="Times New Roman" w:hAnsi="Times New Roman" w:cs="Times New Roman"/>
          <w:sz w:val="24"/>
          <w:szCs w:val="24"/>
        </w:rPr>
        <w:t xml:space="preserve"> (</w:t>
      </w:r>
      <w:r w:rsidR="007428AB" w:rsidRPr="002C54A6">
        <w:rPr>
          <w:rFonts w:ascii="Times New Roman" w:hAnsi="Times New Roman" w:cs="Times New Roman"/>
          <w:sz w:val="24"/>
          <w:szCs w:val="24"/>
        </w:rPr>
        <w:t>Fig.</w:t>
      </w:r>
      <w:r w:rsidRPr="002C54A6">
        <w:rPr>
          <w:rFonts w:ascii="Times New Roman" w:hAnsi="Times New Roman" w:cs="Times New Roman"/>
          <w:sz w:val="24"/>
          <w:szCs w:val="24"/>
        </w:rPr>
        <w:t xml:space="preserve"> 1a) to yield cage </w:t>
      </w:r>
      <w:r w:rsidRPr="002C54A6">
        <w:rPr>
          <w:rFonts w:ascii="Times New Roman" w:hAnsi="Times New Roman" w:cs="Times New Roman"/>
          <w:b/>
          <w:sz w:val="24"/>
          <w:szCs w:val="24"/>
        </w:rPr>
        <w:t>2</w:t>
      </w:r>
      <w:r w:rsidR="002E40E9" w:rsidRPr="002C54A6">
        <w:rPr>
          <w:rFonts w:ascii="Times New Roman" w:hAnsi="Times New Roman" w:cs="Times New Roman"/>
          <w:sz w:val="24"/>
          <w:szCs w:val="24"/>
        </w:rPr>
        <w:t xml:space="preserve"> which is a liquid in the neat state</w:t>
      </w:r>
      <w:r w:rsidRPr="002C54A6">
        <w:rPr>
          <w:rFonts w:ascii="Times New Roman" w:hAnsi="Times New Roman" w:cs="Times New Roman"/>
          <w:sz w:val="24"/>
          <w:szCs w:val="24"/>
        </w:rPr>
        <w:t>. This porous liquid sequester</w:t>
      </w:r>
      <w:r w:rsidR="009059A3" w:rsidRPr="002C54A6">
        <w:rPr>
          <w:rFonts w:ascii="Times New Roman" w:hAnsi="Times New Roman" w:cs="Times New Roman"/>
          <w:sz w:val="24"/>
          <w:szCs w:val="24"/>
        </w:rPr>
        <w:t>s</w:t>
      </w:r>
      <w:r w:rsidRPr="002C54A6">
        <w:rPr>
          <w:rFonts w:ascii="Times New Roman" w:hAnsi="Times New Roman" w:cs="Times New Roman"/>
          <w:sz w:val="24"/>
          <w:szCs w:val="24"/>
        </w:rPr>
        <w:t xml:space="preserve"> trichlorofluoromethane (CFCl</w:t>
      </w:r>
      <w:r w:rsidRPr="002C54A6">
        <w:rPr>
          <w:rFonts w:ascii="Times New Roman" w:hAnsi="Times New Roman" w:cs="Times New Roman"/>
          <w:sz w:val="24"/>
          <w:szCs w:val="24"/>
          <w:vertAlign w:val="subscript"/>
        </w:rPr>
        <w:t>3</w:t>
      </w:r>
      <w:r w:rsidRPr="002C54A6">
        <w:rPr>
          <w:rFonts w:ascii="Times New Roman" w:hAnsi="Times New Roman" w:cs="Times New Roman"/>
          <w:sz w:val="24"/>
          <w:szCs w:val="24"/>
        </w:rPr>
        <w:t>, CFC-11), dichlorodifluoromethane (CF</w:t>
      </w:r>
      <w:r w:rsidRPr="002C54A6">
        <w:rPr>
          <w:rFonts w:ascii="Times New Roman" w:hAnsi="Times New Roman" w:cs="Times New Roman"/>
          <w:sz w:val="24"/>
          <w:szCs w:val="24"/>
          <w:vertAlign w:val="subscript"/>
        </w:rPr>
        <w:t>2</w:t>
      </w:r>
      <w:r w:rsidRPr="002C54A6">
        <w:rPr>
          <w:rFonts w:ascii="Times New Roman" w:hAnsi="Times New Roman" w:cs="Times New Roman"/>
          <w:sz w:val="24"/>
          <w:szCs w:val="24"/>
        </w:rPr>
        <w:t>Cl</w:t>
      </w:r>
      <w:r w:rsidRPr="002C54A6">
        <w:rPr>
          <w:rFonts w:ascii="Times New Roman" w:hAnsi="Times New Roman" w:cs="Times New Roman"/>
          <w:sz w:val="24"/>
          <w:szCs w:val="24"/>
          <w:vertAlign w:val="subscript"/>
        </w:rPr>
        <w:t>2</w:t>
      </w:r>
      <w:r w:rsidRPr="002C54A6">
        <w:rPr>
          <w:rFonts w:ascii="Times New Roman" w:hAnsi="Times New Roman" w:cs="Times New Roman"/>
          <w:sz w:val="24"/>
          <w:szCs w:val="24"/>
        </w:rPr>
        <w:t>, CFC-12), and chlorotrifluoromethane (CF</w:t>
      </w:r>
      <w:r w:rsidRPr="002C54A6">
        <w:rPr>
          <w:rFonts w:ascii="Times New Roman" w:hAnsi="Times New Roman" w:cs="Times New Roman"/>
          <w:sz w:val="24"/>
          <w:szCs w:val="24"/>
          <w:vertAlign w:val="subscript"/>
        </w:rPr>
        <w:t>3</w:t>
      </w:r>
      <w:r w:rsidRPr="002C54A6">
        <w:rPr>
          <w:rFonts w:ascii="Times New Roman" w:hAnsi="Times New Roman" w:cs="Times New Roman"/>
          <w:sz w:val="24"/>
          <w:szCs w:val="24"/>
        </w:rPr>
        <w:t xml:space="preserve">Cl, CFC-13), </w:t>
      </w:r>
      <w:r w:rsidR="009059A3" w:rsidRPr="002C54A6">
        <w:rPr>
          <w:rFonts w:ascii="Times New Roman" w:hAnsi="Times New Roman" w:cs="Times New Roman"/>
          <w:sz w:val="24"/>
          <w:szCs w:val="24"/>
        </w:rPr>
        <w:t xml:space="preserve">which are </w:t>
      </w:r>
      <w:r w:rsidRPr="002C54A6">
        <w:rPr>
          <w:rFonts w:ascii="Times New Roman" w:hAnsi="Times New Roman" w:cs="Times New Roman"/>
          <w:sz w:val="24"/>
          <w:szCs w:val="24"/>
        </w:rPr>
        <w:t>ozone-depleting and climate-warming chlorofluorocarbons among</w:t>
      </w:r>
      <w:r w:rsidR="009059A3" w:rsidRPr="002C54A6">
        <w:rPr>
          <w:rFonts w:ascii="Times New Roman" w:hAnsi="Times New Roman" w:cs="Times New Roman"/>
          <w:sz w:val="24"/>
          <w:szCs w:val="24"/>
        </w:rPr>
        <w:t>st</w:t>
      </w:r>
      <w:r w:rsidRPr="002C54A6">
        <w:rPr>
          <w:rFonts w:ascii="Times New Roman" w:hAnsi="Times New Roman" w:cs="Times New Roman"/>
          <w:sz w:val="24"/>
          <w:szCs w:val="24"/>
        </w:rPr>
        <w:t xml:space="preserve"> the most abundant and long-lived in the at</w:t>
      </w:r>
      <w:r w:rsidR="003A1F7F" w:rsidRPr="002C54A6">
        <w:rPr>
          <w:rFonts w:ascii="Times New Roman" w:hAnsi="Times New Roman" w:cs="Times New Roman"/>
          <w:sz w:val="24"/>
          <w:szCs w:val="24"/>
        </w:rPr>
        <w:t>mosphere</w:t>
      </w:r>
      <w:r w:rsidR="0028504C" w:rsidRPr="002C54A6">
        <w:rPr>
          <w:rFonts w:ascii="Times New Roman" w:hAnsi="Times New Roman" w:cs="Times New Roman"/>
          <w:noProof/>
          <w:sz w:val="24"/>
          <w:szCs w:val="24"/>
          <w:vertAlign w:val="superscript"/>
        </w:rPr>
        <w:t>12</w:t>
      </w:r>
      <w:r w:rsidR="003A1F7F" w:rsidRPr="002C54A6">
        <w:rPr>
          <w:rFonts w:ascii="Times New Roman" w:hAnsi="Times New Roman" w:cs="Times New Roman"/>
          <w:noProof/>
          <w:sz w:val="24"/>
          <w:szCs w:val="24"/>
        </w:rPr>
        <w:t>.</w:t>
      </w:r>
      <w:r w:rsidRPr="002C54A6">
        <w:rPr>
          <w:rFonts w:ascii="Times New Roman" w:hAnsi="Times New Roman" w:cs="Times New Roman"/>
          <w:sz w:val="24"/>
          <w:szCs w:val="24"/>
        </w:rPr>
        <w:t xml:space="preserve"> Furthermore,</w:t>
      </w:r>
      <w:r w:rsidR="00BB64DE" w:rsidRPr="002C54A6">
        <w:rPr>
          <w:rFonts w:ascii="Times New Roman" w:hAnsi="Times New Roman" w:cs="Times New Roman"/>
          <w:sz w:val="24"/>
          <w:szCs w:val="24"/>
        </w:rPr>
        <w:t xml:space="preserve"> cage</w:t>
      </w:r>
      <w:r w:rsidRPr="002C54A6">
        <w:rPr>
          <w:rFonts w:ascii="Times New Roman" w:hAnsi="Times New Roman" w:cs="Times New Roman"/>
          <w:sz w:val="24"/>
          <w:szCs w:val="24"/>
        </w:rPr>
        <w:t xml:space="preserv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w:t>
      </w:r>
      <w:r w:rsidR="001850A2">
        <w:rPr>
          <w:rFonts w:ascii="Times New Roman" w:hAnsi="Times New Roman" w:cs="Times New Roman"/>
          <w:sz w:val="24"/>
          <w:szCs w:val="24"/>
        </w:rPr>
        <w:t>represents a</w:t>
      </w:r>
      <w:r w:rsidRPr="002C54A6">
        <w:rPr>
          <w:rFonts w:ascii="Times New Roman" w:hAnsi="Times New Roman" w:cs="Times New Roman"/>
          <w:sz w:val="24"/>
          <w:szCs w:val="24"/>
        </w:rPr>
        <w:t xml:space="preserve"> porous liquid capable of binding non-gaseous molecules: larger guests, such as butanol and propanol isomers, were encapsulated within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with binding selectively driven by size and shape fit. </w:t>
      </w:r>
      <w:r w:rsidR="009059A3" w:rsidRPr="002C54A6">
        <w:rPr>
          <w:rFonts w:ascii="Times New Roman" w:hAnsi="Times New Roman" w:cs="Times New Roman"/>
          <w:sz w:val="24"/>
          <w:szCs w:val="24"/>
        </w:rPr>
        <w:t>N</w:t>
      </w:r>
      <w:r w:rsidR="002E40E9" w:rsidRPr="002C54A6">
        <w:rPr>
          <w:rFonts w:ascii="Times New Roman" w:hAnsi="Times New Roman" w:cs="Times New Roman"/>
          <w:sz w:val="24"/>
          <w:szCs w:val="24"/>
        </w:rPr>
        <w:t xml:space="preserve">eat </w:t>
      </w:r>
      <w:r w:rsidRPr="002C54A6">
        <w:rPr>
          <w:rFonts w:ascii="Times New Roman" w:hAnsi="Times New Roman" w:cs="Times New Roman"/>
          <w:sz w:val="24"/>
          <w:szCs w:val="24"/>
        </w:rPr>
        <w:t>liquid</w:t>
      </w:r>
      <w:r w:rsidR="002E40E9" w:rsidRPr="002C54A6">
        <w:rPr>
          <w:rFonts w:ascii="Times New Roman" w:hAnsi="Times New Roman" w:cs="Times New Roman"/>
          <w:sz w:val="24"/>
          <w:szCs w:val="24"/>
        </w:rPr>
        <w:t xml:space="preserve"> cage</w:t>
      </w:r>
      <w:r w:rsidRPr="002C54A6">
        <w:rPr>
          <w:rFonts w:ascii="Times New Roman" w:hAnsi="Times New Roman" w:cs="Times New Roman"/>
          <w:sz w:val="24"/>
          <w:szCs w:val="24"/>
        </w:rPr>
        <w:t xml:space="preserve"> </w:t>
      </w:r>
      <w:r w:rsidRPr="002C54A6">
        <w:rPr>
          <w:rFonts w:ascii="Times New Roman" w:hAnsi="Times New Roman" w:cs="Times New Roman"/>
          <w:b/>
          <w:bCs/>
          <w:sz w:val="24"/>
          <w:szCs w:val="24"/>
        </w:rPr>
        <w:t>2</w:t>
      </w:r>
      <w:r w:rsidRPr="002C54A6">
        <w:rPr>
          <w:rFonts w:ascii="Times New Roman" w:hAnsi="Times New Roman" w:cs="Times New Roman"/>
          <w:sz w:val="24"/>
          <w:szCs w:val="24"/>
        </w:rPr>
        <w:t xml:space="preserve"> has negligible vapour pressure, </w:t>
      </w:r>
      <w:r w:rsidR="009059A3" w:rsidRPr="002C54A6">
        <w:rPr>
          <w:rFonts w:ascii="Times New Roman" w:hAnsi="Times New Roman" w:cs="Times New Roman"/>
          <w:sz w:val="24"/>
          <w:szCs w:val="24"/>
        </w:rPr>
        <w:t xml:space="preserve">which means that </w:t>
      </w:r>
      <w:r w:rsidRPr="002C54A6">
        <w:rPr>
          <w:rFonts w:ascii="Times New Roman" w:hAnsi="Times New Roman" w:cs="Times New Roman"/>
          <w:sz w:val="24"/>
          <w:szCs w:val="24"/>
        </w:rPr>
        <w:t>it may be recycled by removing encapsulated guests under vacuum.</w:t>
      </w:r>
    </w:p>
    <w:p w14:paraId="33F5F333" w14:textId="2835EA52" w:rsidR="002A02DF" w:rsidRPr="002C54A6" w:rsidRDefault="002A02DF" w:rsidP="002A02DF">
      <w:pPr>
        <w:autoSpaceDE w:val="0"/>
        <w:autoSpaceDN w:val="0"/>
        <w:adjustRightInd w:val="0"/>
        <w:spacing w:line="360" w:lineRule="auto"/>
        <w:contextualSpacing/>
        <w:rPr>
          <w:rFonts w:ascii="Times New Roman" w:hAnsi="Times New Roman" w:cs="Times New Roman"/>
          <w:sz w:val="24"/>
          <w:szCs w:val="24"/>
        </w:rPr>
      </w:pPr>
      <w:r w:rsidRPr="002C54A6">
        <w:rPr>
          <w:noProof/>
          <w:lang w:eastAsia="en-GB"/>
        </w:rPr>
        <w:drawing>
          <wp:inline distT="0" distB="0" distL="0" distR="0" wp14:anchorId="3C609E32" wp14:editId="33D4DCDC">
            <wp:extent cx="6480000" cy="3525084"/>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80000" cy="3525084"/>
                    </a:xfrm>
                    <a:prstGeom prst="rect">
                      <a:avLst/>
                    </a:prstGeom>
                    <a:noFill/>
                    <a:ln>
                      <a:noFill/>
                    </a:ln>
                  </pic:spPr>
                </pic:pic>
              </a:graphicData>
            </a:graphic>
          </wp:inline>
        </w:drawing>
      </w:r>
    </w:p>
    <w:p w14:paraId="5C5F00B5" w14:textId="7B0FE155" w:rsidR="007B5290" w:rsidRPr="002C54A6" w:rsidRDefault="007B5290" w:rsidP="007B5290">
      <w:pPr>
        <w:autoSpaceDE w:val="0"/>
        <w:autoSpaceDN w:val="0"/>
        <w:adjustRightInd w:val="0"/>
        <w:spacing w:line="240" w:lineRule="auto"/>
        <w:rPr>
          <w:rFonts w:ascii="Times New Roman" w:hAnsi="Times New Roman" w:cs="Times New Roman"/>
          <w:sz w:val="20"/>
          <w:szCs w:val="20"/>
        </w:rPr>
      </w:pPr>
      <w:r w:rsidRPr="002C54A6">
        <w:rPr>
          <w:rFonts w:ascii="Times New Roman" w:hAnsi="Times New Roman" w:cs="Times New Roman"/>
          <w:b/>
          <w:bCs/>
          <w:sz w:val="20"/>
          <w:szCs w:val="20"/>
        </w:rPr>
        <w:t>Figure 1 | Preparation and rheology of cages 1-3. a</w:t>
      </w:r>
      <w:r w:rsidRPr="002C54A6">
        <w:rPr>
          <w:rFonts w:ascii="Times New Roman" w:hAnsi="Times New Roman" w:cs="Times New Roman"/>
          <w:bCs/>
          <w:sz w:val="20"/>
          <w:szCs w:val="20"/>
        </w:rPr>
        <w:t>,</w:t>
      </w:r>
      <w:r w:rsidRPr="002C54A6">
        <w:rPr>
          <w:rFonts w:ascii="Times New Roman" w:hAnsi="Times New Roman" w:cs="Times New Roman"/>
          <w:b/>
          <w:bCs/>
          <w:sz w:val="20"/>
          <w:szCs w:val="20"/>
        </w:rPr>
        <w:t xml:space="preserve"> </w:t>
      </w:r>
      <w:r w:rsidR="0010108B" w:rsidRPr="002C54A6">
        <w:rPr>
          <w:rFonts w:ascii="Times New Roman" w:hAnsi="Times New Roman" w:cs="Times New Roman"/>
          <w:bCs/>
          <w:sz w:val="20"/>
          <w:szCs w:val="20"/>
        </w:rPr>
        <w:t>Previously published t</w:t>
      </w:r>
      <w:r w:rsidRPr="002C54A6">
        <w:rPr>
          <w:rFonts w:ascii="Times New Roman" w:hAnsi="Times New Roman" w:cs="Times New Roman"/>
          <w:sz w:val="20"/>
          <w:szCs w:val="20"/>
        </w:rPr>
        <w:t xml:space="preserve">etrahedral cage </w:t>
      </w:r>
      <w:r w:rsidRPr="002C54A6">
        <w:rPr>
          <w:rFonts w:ascii="Times New Roman" w:hAnsi="Times New Roman" w:cs="Times New Roman"/>
          <w:b/>
          <w:bCs/>
          <w:sz w:val="20"/>
          <w:szCs w:val="20"/>
        </w:rPr>
        <w:t xml:space="preserve">1 </w:t>
      </w:r>
      <w:r w:rsidR="0010108B" w:rsidRPr="002C54A6">
        <w:rPr>
          <w:rFonts w:ascii="Times New Roman" w:hAnsi="Times New Roman" w:cs="Times New Roman"/>
          <w:bCs/>
          <w:sz w:val="20"/>
          <w:szCs w:val="20"/>
        </w:rPr>
        <w:t xml:space="preserve">can be </w:t>
      </w:r>
      <w:r w:rsidRPr="002C54A6">
        <w:rPr>
          <w:rFonts w:ascii="Times New Roman" w:hAnsi="Times New Roman" w:cs="Times New Roman"/>
          <w:bCs/>
          <w:sz w:val="20"/>
          <w:szCs w:val="20"/>
        </w:rPr>
        <w:t>self-assembled when</w:t>
      </w:r>
      <w:r w:rsidRPr="002C54A6">
        <w:rPr>
          <w:rFonts w:ascii="Times New Roman" w:hAnsi="Times New Roman" w:cs="Times New Roman"/>
          <w:sz w:val="20"/>
          <w:szCs w:val="20"/>
        </w:rPr>
        <w:t xml:space="preserve"> trialdehyde </w:t>
      </w:r>
      <w:r w:rsidRPr="002C54A6">
        <w:rPr>
          <w:rFonts w:ascii="Times New Roman" w:hAnsi="Times New Roman" w:cs="Times New Roman"/>
          <w:b/>
          <w:sz w:val="20"/>
          <w:szCs w:val="20"/>
        </w:rPr>
        <w:t>A</w:t>
      </w:r>
      <w:r w:rsidRPr="002C54A6">
        <w:rPr>
          <w:rFonts w:ascii="Times New Roman" w:hAnsi="Times New Roman" w:cs="Times New Roman"/>
          <w:sz w:val="20"/>
          <w:szCs w:val="20"/>
        </w:rPr>
        <w:t xml:space="preserve"> and aniline subcomponents were combined with Zn(NTf</w:t>
      </w:r>
      <w:r w:rsidRPr="002C54A6">
        <w:rPr>
          <w:rFonts w:ascii="Times New Roman" w:hAnsi="Times New Roman" w:cs="Times New Roman"/>
          <w:sz w:val="20"/>
          <w:szCs w:val="20"/>
          <w:vertAlign w:val="subscript"/>
        </w:rPr>
        <w:t>2</w:t>
      </w:r>
      <w:r w:rsidRPr="002C54A6">
        <w:rPr>
          <w:rFonts w:ascii="Times New Roman" w:hAnsi="Times New Roman" w:cs="Times New Roman"/>
          <w:sz w:val="20"/>
          <w:szCs w:val="20"/>
        </w:rPr>
        <w:t>)</w:t>
      </w:r>
      <w:r w:rsidRPr="002C54A6">
        <w:rPr>
          <w:rFonts w:ascii="Times New Roman" w:hAnsi="Times New Roman" w:cs="Times New Roman"/>
          <w:sz w:val="20"/>
          <w:szCs w:val="20"/>
          <w:vertAlign w:val="subscript"/>
        </w:rPr>
        <w:t>2</w:t>
      </w:r>
      <w:r w:rsidRPr="002C54A6">
        <w:rPr>
          <w:rFonts w:ascii="Times New Roman" w:hAnsi="Times New Roman" w:cs="Times New Roman"/>
          <w:sz w:val="20"/>
          <w:szCs w:val="20"/>
        </w:rPr>
        <w:t xml:space="preserve"> in CH</w:t>
      </w:r>
      <w:r w:rsidRPr="002C54A6">
        <w:rPr>
          <w:rFonts w:ascii="Times New Roman" w:hAnsi="Times New Roman" w:cs="Times New Roman"/>
          <w:sz w:val="20"/>
          <w:szCs w:val="20"/>
          <w:vertAlign w:val="subscript"/>
        </w:rPr>
        <w:t>3</w:t>
      </w:r>
      <w:r w:rsidRPr="002C54A6">
        <w:rPr>
          <w:rFonts w:ascii="Times New Roman" w:hAnsi="Times New Roman" w:cs="Times New Roman"/>
          <w:sz w:val="20"/>
          <w:szCs w:val="20"/>
        </w:rPr>
        <w:t xml:space="preserve">CN. Cage </w:t>
      </w:r>
      <w:r w:rsidRPr="002C54A6">
        <w:rPr>
          <w:rFonts w:ascii="Times New Roman" w:hAnsi="Times New Roman" w:cs="Times New Roman"/>
          <w:b/>
          <w:sz w:val="20"/>
          <w:szCs w:val="20"/>
        </w:rPr>
        <w:t>2</w:t>
      </w:r>
      <w:r w:rsidRPr="002C54A6">
        <w:rPr>
          <w:rFonts w:ascii="Times New Roman" w:hAnsi="Times New Roman" w:cs="Times New Roman"/>
          <w:sz w:val="20"/>
          <w:szCs w:val="20"/>
        </w:rPr>
        <w:t xml:space="preserve"> formed when a PEG-imidazolium functionali</w:t>
      </w:r>
      <w:r w:rsidR="0056384B" w:rsidRPr="002C54A6">
        <w:rPr>
          <w:rFonts w:ascii="Times New Roman" w:hAnsi="Times New Roman" w:cs="Times New Roman"/>
          <w:sz w:val="20"/>
          <w:szCs w:val="20"/>
        </w:rPr>
        <w:t>s</w:t>
      </w:r>
      <w:r w:rsidRPr="002C54A6">
        <w:rPr>
          <w:rFonts w:ascii="Times New Roman" w:hAnsi="Times New Roman" w:cs="Times New Roman"/>
          <w:sz w:val="20"/>
          <w:szCs w:val="20"/>
        </w:rPr>
        <w:t xml:space="preserve">ed aniline </w:t>
      </w:r>
      <w:r w:rsidRPr="002C54A6">
        <w:rPr>
          <w:rFonts w:ascii="Times New Roman" w:hAnsi="Times New Roman" w:cs="Times New Roman"/>
          <w:b/>
          <w:sz w:val="20"/>
          <w:szCs w:val="20"/>
        </w:rPr>
        <w:t>B</w:t>
      </w:r>
      <w:r w:rsidRPr="002C54A6">
        <w:rPr>
          <w:rFonts w:ascii="Times New Roman" w:hAnsi="Times New Roman" w:cs="Times New Roman"/>
          <w:sz w:val="20"/>
          <w:szCs w:val="20"/>
        </w:rPr>
        <w:t xml:space="preserve"> was employed in place of </w:t>
      </w:r>
      <w:r w:rsidRPr="002C54A6">
        <w:rPr>
          <w:rFonts w:ascii="Times New Roman" w:hAnsi="Times New Roman" w:cs="Times New Roman"/>
          <w:b/>
          <w:sz w:val="20"/>
          <w:szCs w:val="20"/>
        </w:rPr>
        <w:t>A</w:t>
      </w:r>
      <w:r w:rsidRPr="002C54A6">
        <w:rPr>
          <w:rFonts w:ascii="Times New Roman" w:hAnsi="Times New Roman" w:cs="Times New Roman"/>
          <w:sz w:val="20"/>
          <w:szCs w:val="20"/>
        </w:rPr>
        <w:t xml:space="preserve">; as cage </w:t>
      </w:r>
      <w:r w:rsidRPr="002C54A6">
        <w:rPr>
          <w:rFonts w:ascii="Times New Roman" w:hAnsi="Times New Roman" w:cs="Times New Roman"/>
          <w:b/>
          <w:sz w:val="20"/>
          <w:szCs w:val="20"/>
        </w:rPr>
        <w:t>3</w:t>
      </w:r>
      <w:r w:rsidRPr="002C54A6">
        <w:rPr>
          <w:rFonts w:ascii="Times New Roman" w:hAnsi="Times New Roman" w:cs="Times New Roman"/>
          <w:sz w:val="20"/>
          <w:szCs w:val="20"/>
        </w:rPr>
        <w:t xml:space="preserve"> formed from pentaethylene-glycol imidazolium aniline</w:t>
      </w:r>
      <w:r w:rsidRPr="002C54A6">
        <w:rPr>
          <w:rFonts w:ascii="Times New Roman" w:hAnsi="Times New Roman" w:cs="Times New Roman"/>
          <w:b/>
          <w:sz w:val="20"/>
          <w:szCs w:val="20"/>
        </w:rPr>
        <w:t xml:space="preserve"> C</w:t>
      </w:r>
      <w:r w:rsidR="00CF1755" w:rsidRPr="002C54A6">
        <w:rPr>
          <w:rFonts w:ascii="Times New Roman" w:hAnsi="Times New Roman" w:cs="Times New Roman"/>
          <w:sz w:val="20"/>
          <w:szCs w:val="20"/>
        </w:rPr>
        <w:t>. Characteri</w:t>
      </w:r>
      <w:r w:rsidR="00790C92" w:rsidRPr="002C54A6">
        <w:rPr>
          <w:rFonts w:ascii="Times New Roman" w:hAnsi="Times New Roman" w:cs="Times New Roman"/>
          <w:sz w:val="20"/>
          <w:szCs w:val="20"/>
        </w:rPr>
        <w:t>s</w:t>
      </w:r>
      <w:r w:rsidR="00CF1755" w:rsidRPr="002C54A6">
        <w:rPr>
          <w:rFonts w:ascii="Times New Roman" w:hAnsi="Times New Roman" w:cs="Times New Roman"/>
          <w:sz w:val="20"/>
          <w:szCs w:val="20"/>
        </w:rPr>
        <w:t xml:space="preserve">ation of cages </w:t>
      </w:r>
      <w:r w:rsidR="00CF1755" w:rsidRPr="002C54A6">
        <w:rPr>
          <w:rFonts w:ascii="Times New Roman" w:hAnsi="Times New Roman" w:cs="Times New Roman"/>
          <w:b/>
          <w:sz w:val="20"/>
          <w:szCs w:val="20"/>
        </w:rPr>
        <w:t>1-3</w:t>
      </w:r>
      <w:r w:rsidR="00CF1755" w:rsidRPr="002C54A6">
        <w:rPr>
          <w:rFonts w:ascii="Times New Roman" w:hAnsi="Times New Roman" w:cs="Times New Roman"/>
          <w:sz w:val="20"/>
          <w:szCs w:val="20"/>
        </w:rPr>
        <w:t xml:space="preserve"> is presented in SI Section 1.4</w:t>
      </w:r>
      <w:r w:rsidRPr="002C54A6">
        <w:rPr>
          <w:rFonts w:ascii="Times New Roman" w:hAnsi="Times New Roman" w:cs="Times New Roman"/>
          <w:sz w:val="20"/>
          <w:szCs w:val="20"/>
        </w:rPr>
        <w:t xml:space="preserve">.  </w:t>
      </w:r>
      <w:r w:rsidRPr="002C54A6">
        <w:rPr>
          <w:rFonts w:ascii="Times New Roman" w:hAnsi="Times New Roman" w:cs="Times New Roman"/>
          <w:b/>
          <w:sz w:val="20"/>
          <w:szCs w:val="20"/>
        </w:rPr>
        <w:t>b</w:t>
      </w:r>
      <w:r w:rsidRPr="002C54A6">
        <w:rPr>
          <w:rFonts w:ascii="Times New Roman" w:hAnsi="Times New Roman" w:cs="Times New Roman"/>
          <w:sz w:val="20"/>
          <w:szCs w:val="20"/>
        </w:rPr>
        <w:t xml:space="preserve">, </w:t>
      </w:r>
      <w:r w:rsidRPr="002C54A6">
        <w:rPr>
          <w:rFonts w:ascii="Times New Roman" w:hAnsi="Times New Roman" w:cs="Times New Roman"/>
          <w:bCs/>
          <w:sz w:val="20"/>
          <w:szCs w:val="20"/>
        </w:rPr>
        <w:t>Dynamic rheological analysis of neat</w:t>
      </w:r>
      <w:r w:rsidR="002E40E9" w:rsidRPr="002C54A6">
        <w:rPr>
          <w:rFonts w:ascii="Times New Roman" w:hAnsi="Times New Roman" w:cs="Times New Roman"/>
          <w:bCs/>
          <w:sz w:val="20"/>
          <w:szCs w:val="20"/>
        </w:rPr>
        <w:t xml:space="preserve"> liquid</w:t>
      </w:r>
      <w:r w:rsidRPr="002C54A6">
        <w:rPr>
          <w:rFonts w:ascii="Times New Roman" w:hAnsi="Times New Roman" w:cs="Times New Roman"/>
          <w:bCs/>
          <w:sz w:val="20"/>
          <w:szCs w:val="20"/>
        </w:rPr>
        <w:t xml:space="preserve"> cage </w:t>
      </w:r>
      <w:r w:rsidRPr="002C54A6">
        <w:rPr>
          <w:rFonts w:ascii="Times New Roman" w:hAnsi="Times New Roman" w:cs="Times New Roman"/>
          <w:b/>
          <w:bCs/>
          <w:sz w:val="20"/>
          <w:szCs w:val="20"/>
        </w:rPr>
        <w:t>2</w:t>
      </w:r>
      <w:r w:rsidRPr="002C54A6">
        <w:rPr>
          <w:rFonts w:ascii="Times New Roman" w:hAnsi="Times New Roman" w:cs="Times New Roman"/>
          <w:bCs/>
          <w:sz w:val="20"/>
          <w:szCs w:val="20"/>
        </w:rPr>
        <w:t xml:space="preserve">. </w:t>
      </w:r>
      <w:r w:rsidRPr="002C54A6">
        <w:rPr>
          <w:rFonts w:ascii="Times New Roman" w:hAnsi="Times New Roman" w:cs="Times New Roman"/>
          <w:sz w:val="20"/>
          <w:szCs w:val="20"/>
        </w:rPr>
        <w:t>Oscillatory-dependent rheology of</w:t>
      </w:r>
      <w:r w:rsidR="002E40E9" w:rsidRPr="002C54A6">
        <w:rPr>
          <w:rFonts w:ascii="Times New Roman" w:hAnsi="Times New Roman" w:cs="Times New Roman"/>
          <w:sz w:val="20"/>
          <w:szCs w:val="20"/>
        </w:rPr>
        <w:t xml:space="preserve"> neat liquid cage</w:t>
      </w:r>
      <w:r w:rsidRPr="002C54A6">
        <w:rPr>
          <w:rFonts w:ascii="Times New Roman" w:hAnsi="Times New Roman" w:cs="Times New Roman"/>
          <w:sz w:val="20"/>
          <w:szCs w:val="20"/>
        </w:rPr>
        <w:t xml:space="preserve"> </w:t>
      </w:r>
      <w:r w:rsidRPr="002C54A6">
        <w:rPr>
          <w:rFonts w:ascii="Times New Roman" w:hAnsi="Times New Roman" w:cs="Times New Roman"/>
          <w:b/>
          <w:sz w:val="20"/>
          <w:szCs w:val="20"/>
        </w:rPr>
        <w:t>2</w:t>
      </w:r>
      <w:r w:rsidRPr="002C54A6">
        <w:rPr>
          <w:rFonts w:ascii="Times New Roman" w:hAnsi="Times New Roman" w:cs="Times New Roman"/>
          <w:sz w:val="20"/>
          <w:szCs w:val="20"/>
        </w:rPr>
        <w:t xml:space="preserve"> at 25 </w:t>
      </w:r>
      <w:r w:rsidRPr="002C54A6">
        <w:rPr>
          <w:rFonts w:cs="Calibri"/>
          <w:sz w:val="20"/>
          <w:szCs w:val="20"/>
          <w:vertAlign w:val="superscript"/>
        </w:rPr>
        <w:t>°</w:t>
      </w:r>
      <w:r w:rsidRPr="002C54A6">
        <w:rPr>
          <w:rFonts w:ascii="Times New Roman" w:hAnsi="Times New Roman" w:cs="Times New Roman"/>
          <w:sz w:val="20"/>
          <w:szCs w:val="20"/>
        </w:rPr>
        <w:t xml:space="preserve">C showed liquid behaviour with G ́ ́ (loss modulus) greater than G ́ (storage modulus) throughout the measurement. </w:t>
      </w:r>
      <w:r w:rsidRPr="002C54A6">
        <w:rPr>
          <w:rFonts w:ascii="Times New Roman" w:hAnsi="Times New Roman" w:cs="Times New Roman"/>
          <w:b/>
          <w:sz w:val="20"/>
          <w:szCs w:val="20"/>
        </w:rPr>
        <w:t>c</w:t>
      </w:r>
      <w:r w:rsidRPr="002C54A6">
        <w:rPr>
          <w:rFonts w:ascii="Times New Roman" w:hAnsi="Times New Roman" w:cs="Times New Roman"/>
          <w:sz w:val="20"/>
          <w:szCs w:val="20"/>
        </w:rPr>
        <w:t>, Frequency dependent oscillatory rheology measurement indicating that</w:t>
      </w:r>
      <w:r w:rsidR="002E40E9" w:rsidRPr="002C54A6">
        <w:rPr>
          <w:rFonts w:ascii="Times New Roman" w:hAnsi="Times New Roman" w:cs="Times New Roman"/>
          <w:sz w:val="20"/>
          <w:szCs w:val="20"/>
        </w:rPr>
        <w:t xml:space="preserve"> neat liquid cage</w:t>
      </w:r>
      <w:r w:rsidRPr="002C54A6">
        <w:rPr>
          <w:rFonts w:ascii="Times New Roman" w:hAnsi="Times New Roman" w:cs="Times New Roman"/>
          <w:sz w:val="20"/>
          <w:szCs w:val="20"/>
        </w:rPr>
        <w:t xml:space="preserve"> </w:t>
      </w:r>
      <w:r w:rsidRPr="002C54A6">
        <w:rPr>
          <w:rFonts w:ascii="Times New Roman" w:hAnsi="Times New Roman" w:cs="Times New Roman"/>
          <w:b/>
          <w:sz w:val="20"/>
          <w:szCs w:val="20"/>
        </w:rPr>
        <w:t>2</w:t>
      </w:r>
      <w:r w:rsidRPr="002C54A6">
        <w:rPr>
          <w:rFonts w:ascii="Times New Roman" w:hAnsi="Times New Roman" w:cs="Times New Roman"/>
          <w:sz w:val="20"/>
          <w:szCs w:val="20"/>
        </w:rPr>
        <w:t xml:space="preserve"> remained fluid under all measured frequency regimes (G ́ ́&gt; G ́). </w:t>
      </w:r>
      <w:r w:rsidRPr="002C54A6">
        <w:rPr>
          <w:rFonts w:ascii="Times New Roman" w:hAnsi="Times New Roman" w:cs="Times New Roman"/>
          <w:b/>
          <w:sz w:val="20"/>
          <w:szCs w:val="20"/>
        </w:rPr>
        <w:t>d</w:t>
      </w:r>
      <w:r w:rsidRPr="002C54A6">
        <w:rPr>
          <w:rFonts w:ascii="Times New Roman" w:hAnsi="Times New Roman" w:cs="Times New Roman"/>
          <w:sz w:val="20"/>
          <w:szCs w:val="20"/>
        </w:rPr>
        <w:t xml:space="preserve">, Oscillatory temperature ramps at 5 </w:t>
      </w:r>
      <w:r w:rsidRPr="002C54A6">
        <w:rPr>
          <w:rFonts w:cs="Calibri"/>
          <w:sz w:val="20"/>
          <w:szCs w:val="20"/>
          <w:vertAlign w:val="superscript"/>
        </w:rPr>
        <w:t>°</w:t>
      </w:r>
      <w:r w:rsidRPr="002C54A6">
        <w:rPr>
          <w:rFonts w:ascii="Times New Roman" w:hAnsi="Times New Roman" w:cs="Times New Roman"/>
          <w:sz w:val="20"/>
          <w:szCs w:val="20"/>
        </w:rPr>
        <w:t>C min</w:t>
      </w:r>
      <w:r w:rsidRPr="002C54A6">
        <w:rPr>
          <w:rFonts w:ascii="Times New Roman" w:hAnsi="Times New Roman" w:cs="Times New Roman"/>
          <w:sz w:val="20"/>
          <w:szCs w:val="20"/>
          <w:vertAlign w:val="superscript"/>
        </w:rPr>
        <w:t>-1</w:t>
      </w:r>
      <w:r w:rsidRPr="002C54A6">
        <w:rPr>
          <w:rFonts w:ascii="Times New Roman" w:hAnsi="Times New Roman" w:cs="Times New Roman"/>
          <w:sz w:val="20"/>
          <w:szCs w:val="20"/>
        </w:rPr>
        <w:t xml:space="preserve"> measured at 10 rad s</w:t>
      </w:r>
      <w:r w:rsidRPr="002C54A6">
        <w:rPr>
          <w:rFonts w:ascii="Times New Roman" w:hAnsi="Times New Roman" w:cs="Times New Roman"/>
          <w:sz w:val="20"/>
          <w:szCs w:val="20"/>
          <w:vertAlign w:val="superscript"/>
        </w:rPr>
        <w:t>-1</w:t>
      </w:r>
      <w:r w:rsidRPr="002C54A6">
        <w:rPr>
          <w:rFonts w:ascii="Times New Roman" w:hAnsi="Times New Roman" w:cs="Times New Roman"/>
          <w:sz w:val="20"/>
          <w:szCs w:val="20"/>
        </w:rPr>
        <w:t xml:space="preserve"> and 1% strain between 25-100 </w:t>
      </w:r>
      <w:r w:rsidRPr="002C54A6">
        <w:rPr>
          <w:rFonts w:cs="Calibri"/>
          <w:sz w:val="20"/>
          <w:szCs w:val="20"/>
          <w:vertAlign w:val="superscript"/>
        </w:rPr>
        <w:t>°</w:t>
      </w:r>
      <w:r w:rsidRPr="002C54A6">
        <w:rPr>
          <w:rFonts w:ascii="Times New Roman" w:hAnsi="Times New Roman" w:cs="Times New Roman"/>
          <w:sz w:val="20"/>
          <w:szCs w:val="20"/>
        </w:rPr>
        <w:t xml:space="preserve">C, showing that </w:t>
      </w:r>
      <w:r w:rsidR="002E40E9" w:rsidRPr="002C54A6">
        <w:rPr>
          <w:rFonts w:ascii="Times New Roman" w:hAnsi="Times New Roman" w:cs="Times New Roman"/>
          <w:sz w:val="20"/>
          <w:szCs w:val="20"/>
        </w:rPr>
        <w:t xml:space="preserve">the </w:t>
      </w:r>
      <w:r w:rsidRPr="002C54A6">
        <w:rPr>
          <w:rFonts w:ascii="Times New Roman" w:hAnsi="Times New Roman" w:cs="Times New Roman"/>
          <w:sz w:val="20"/>
          <w:szCs w:val="20"/>
        </w:rPr>
        <w:t>viscosity</w:t>
      </w:r>
      <w:r w:rsidR="002E40E9" w:rsidRPr="002C54A6">
        <w:rPr>
          <w:rFonts w:ascii="Times New Roman" w:hAnsi="Times New Roman" w:cs="Times New Roman"/>
          <w:sz w:val="20"/>
          <w:szCs w:val="20"/>
        </w:rPr>
        <w:t xml:space="preserve"> of neat liquid cage </w:t>
      </w:r>
      <w:r w:rsidR="002E40E9" w:rsidRPr="002C54A6">
        <w:rPr>
          <w:rFonts w:ascii="Times New Roman" w:hAnsi="Times New Roman" w:cs="Times New Roman"/>
          <w:b/>
          <w:sz w:val="20"/>
          <w:szCs w:val="20"/>
        </w:rPr>
        <w:t>2</w:t>
      </w:r>
      <w:r w:rsidRPr="002C54A6">
        <w:rPr>
          <w:rFonts w:ascii="Times New Roman" w:hAnsi="Times New Roman" w:cs="Times New Roman"/>
          <w:sz w:val="20"/>
          <w:szCs w:val="20"/>
        </w:rPr>
        <w:t xml:space="preserve"> decreased as temperature increased.</w:t>
      </w:r>
      <w:r w:rsidR="00CF1755" w:rsidRPr="002C54A6">
        <w:rPr>
          <w:rFonts w:ascii="Times New Roman" w:hAnsi="Times New Roman" w:cs="Times New Roman"/>
          <w:sz w:val="20"/>
          <w:szCs w:val="20"/>
        </w:rPr>
        <w:t xml:space="preserve"> Additional rheological experiments can be found in SI Section 6.</w:t>
      </w:r>
    </w:p>
    <w:p w14:paraId="43AB06DB" w14:textId="77777777" w:rsidR="007B5290" w:rsidRPr="002C54A6" w:rsidRDefault="007B5290" w:rsidP="007B5290">
      <w:pPr>
        <w:autoSpaceDE w:val="0"/>
        <w:autoSpaceDN w:val="0"/>
        <w:adjustRightInd w:val="0"/>
        <w:spacing w:line="360" w:lineRule="auto"/>
        <w:contextualSpacing/>
        <w:rPr>
          <w:rFonts w:ascii="Times New Roman" w:hAnsi="Times New Roman" w:cs="Times New Roman"/>
          <w:sz w:val="24"/>
          <w:szCs w:val="24"/>
        </w:rPr>
      </w:pPr>
    </w:p>
    <w:p w14:paraId="5B8E4F75" w14:textId="77777777" w:rsidR="00CC0C01" w:rsidRPr="002C54A6" w:rsidRDefault="0032047A" w:rsidP="000614F7">
      <w:pPr>
        <w:spacing w:line="360" w:lineRule="auto"/>
        <w:rPr>
          <w:rFonts w:ascii="Arial" w:hAnsi="Arial"/>
          <w:b/>
          <w:sz w:val="24"/>
          <w:szCs w:val="24"/>
          <w:lang w:val="en-US"/>
        </w:rPr>
      </w:pPr>
      <w:r w:rsidRPr="002C54A6">
        <w:rPr>
          <w:rFonts w:ascii="Arial" w:hAnsi="Arial"/>
          <w:b/>
          <w:sz w:val="24"/>
          <w:szCs w:val="24"/>
          <w:lang w:val="en-US"/>
        </w:rPr>
        <w:t>Results and discussion</w:t>
      </w:r>
    </w:p>
    <w:p w14:paraId="7D8B241A" w14:textId="6E55703C" w:rsidR="00BB0049" w:rsidRPr="002C54A6" w:rsidRDefault="002E40E9" w:rsidP="00BB0049">
      <w:pPr>
        <w:spacing w:line="360" w:lineRule="auto"/>
        <w:ind w:firstLine="720"/>
        <w:contextualSpacing/>
        <w:rPr>
          <w:rFonts w:eastAsia="DengXian"/>
        </w:rPr>
      </w:pPr>
      <w:r w:rsidRPr="002C54A6">
        <w:rPr>
          <w:rFonts w:ascii="Times New Roman" w:hAnsi="Times New Roman" w:cs="Times New Roman"/>
          <w:sz w:val="24"/>
          <w:szCs w:val="24"/>
        </w:rPr>
        <w:t>C</w:t>
      </w:r>
      <w:r w:rsidR="00BB0049" w:rsidRPr="002C54A6">
        <w:rPr>
          <w:rFonts w:ascii="Times New Roman" w:hAnsi="Times New Roman" w:cs="Times New Roman"/>
          <w:sz w:val="24"/>
          <w:szCs w:val="24"/>
        </w:rPr>
        <w:t xml:space="preserve">age </w:t>
      </w:r>
      <w:r w:rsidR="00BB0049" w:rsidRPr="002C54A6">
        <w:rPr>
          <w:rFonts w:ascii="Times New Roman" w:hAnsi="Times New Roman" w:cs="Times New Roman"/>
          <w:b/>
          <w:bCs/>
          <w:sz w:val="24"/>
          <w:szCs w:val="24"/>
        </w:rPr>
        <w:t xml:space="preserve">2 </w:t>
      </w:r>
      <w:r w:rsidR="00BB0049" w:rsidRPr="002C54A6">
        <w:rPr>
          <w:rFonts w:ascii="Times New Roman" w:hAnsi="Times New Roman" w:cs="Times New Roman"/>
          <w:sz w:val="24"/>
          <w:szCs w:val="24"/>
        </w:rPr>
        <w:t>was designed with two goals in mind: firstly, to synthesi</w:t>
      </w:r>
      <w:r w:rsidR="0056384B" w:rsidRPr="002C54A6">
        <w:rPr>
          <w:rFonts w:ascii="Times New Roman" w:hAnsi="Times New Roman" w:cs="Times New Roman"/>
          <w:sz w:val="24"/>
          <w:szCs w:val="24"/>
        </w:rPr>
        <w:t>s</w:t>
      </w:r>
      <w:r w:rsidR="00BB0049" w:rsidRPr="002C54A6">
        <w:rPr>
          <w:rFonts w:ascii="Times New Roman" w:hAnsi="Times New Roman" w:cs="Times New Roman"/>
          <w:sz w:val="24"/>
          <w:szCs w:val="24"/>
        </w:rPr>
        <w:t>e a metal-organic capsule that is liquid at room temperature</w:t>
      </w:r>
      <w:r w:rsidRPr="002C54A6">
        <w:rPr>
          <w:rFonts w:ascii="Times New Roman" w:hAnsi="Times New Roman" w:cs="Times New Roman"/>
          <w:sz w:val="24"/>
          <w:szCs w:val="24"/>
        </w:rPr>
        <w:t xml:space="preserve"> in the neat state</w:t>
      </w:r>
      <w:r w:rsidR="00BB0049" w:rsidRPr="002C54A6">
        <w:rPr>
          <w:rFonts w:ascii="Times New Roman" w:hAnsi="Times New Roman" w:cs="Times New Roman"/>
          <w:sz w:val="24"/>
          <w:szCs w:val="24"/>
        </w:rPr>
        <w:t xml:space="preserve">, and secondly, to ensure that the host cavities remained empty and accessible. The robust framework of </w:t>
      </w:r>
      <w:r w:rsidR="00BB0049" w:rsidRPr="002C54A6">
        <w:rPr>
          <w:rFonts w:ascii="Times New Roman" w:hAnsi="Times New Roman" w:cs="Times New Roman"/>
          <w:b/>
          <w:sz w:val="24"/>
          <w:szCs w:val="24"/>
        </w:rPr>
        <w:t>1</w:t>
      </w:r>
      <w:r w:rsidR="0028504C" w:rsidRPr="002C54A6">
        <w:rPr>
          <w:rFonts w:ascii="Times New Roman" w:hAnsi="Times New Roman" w:cs="Times New Roman"/>
          <w:noProof/>
          <w:sz w:val="24"/>
          <w:szCs w:val="24"/>
          <w:vertAlign w:val="superscript"/>
        </w:rPr>
        <w:t>13</w:t>
      </w:r>
      <w:r w:rsidR="00BB0049" w:rsidRPr="002C54A6">
        <w:rPr>
          <w:rFonts w:ascii="Times New Roman" w:hAnsi="Times New Roman" w:cs="Times New Roman"/>
          <w:sz w:val="24"/>
          <w:szCs w:val="24"/>
        </w:rPr>
        <w:t xml:space="preserve"> was thus functionalised with 12 poly(ethylene glycol) chains to render the cage a liquid at room temperature</w:t>
      </w:r>
      <w:r w:rsidRPr="002C54A6">
        <w:rPr>
          <w:rFonts w:ascii="Times New Roman" w:hAnsi="Times New Roman" w:cs="Times New Roman"/>
          <w:sz w:val="24"/>
          <w:szCs w:val="24"/>
        </w:rPr>
        <w:t xml:space="preserve"> after removing the solvent</w:t>
      </w:r>
      <w:r w:rsidR="00BB0049" w:rsidRPr="002C54A6">
        <w:rPr>
          <w:rFonts w:ascii="Times New Roman" w:hAnsi="Times New Roman" w:cs="Times New Roman"/>
          <w:sz w:val="24"/>
          <w:szCs w:val="24"/>
        </w:rPr>
        <w:t xml:space="preserve">. Positive imidazolium moieties </w:t>
      </w:r>
      <w:r w:rsidRPr="002C54A6">
        <w:rPr>
          <w:rFonts w:ascii="Times New Roman" w:hAnsi="Times New Roman" w:cs="Times New Roman"/>
          <w:sz w:val="24"/>
          <w:szCs w:val="24"/>
        </w:rPr>
        <w:t xml:space="preserve">were </w:t>
      </w:r>
      <w:r w:rsidRPr="002C54A6">
        <w:rPr>
          <w:rFonts w:ascii="Times New Roman" w:hAnsi="Times New Roman" w:cs="Times New Roman"/>
          <w:sz w:val="24"/>
          <w:szCs w:val="24"/>
        </w:rPr>
        <w:lastRenderedPageBreak/>
        <w:t>chosen to terminate</w:t>
      </w:r>
      <w:r w:rsidR="00BB0049" w:rsidRPr="002C54A6">
        <w:rPr>
          <w:rFonts w:ascii="Times New Roman" w:hAnsi="Times New Roman" w:cs="Times New Roman"/>
          <w:sz w:val="24"/>
          <w:szCs w:val="24"/>
        </w:rPr>
        <w:t xml:space="preserve"> the PEG chains, so that coulombic repulsion may keep the chains from entering the positively charged cage cavity. Bis(trifluoromethane)sulfonamide (triflimide, NTf</w:t>
      </w:r>
      <w:r w:rsidR="00BB0049" w:rsidRPr="002C54A6">
        <w:rPr>
          <w:rFonts w:ascii="Times New Roman" w:hAnsi="Times New Roman" w:cs="Times New Roman"/>
          <w:sz w:val="24"/>
          <w:szCs w:val="24"/>
          <w:vertAlign w:val="subscript"/>
        </w:rPr>
        <w:t>2</w:t>
      </w:r>
      <w:r w:rsidR="00BB0049" w:rsidRPr="002C54A6">
        <w:rPr>
          <w:rFonts w:ascii="Times New Roman" w:hAnsi="Times New Roman" w:cs="Times New Roman"/>
          <w:sz w:val="24"/>
          <w:szCs w:val="24"/>
          <w:vertAlign w:val="superscript"/>
        </w:rPr>
        <w:t>-</w:t>
      </w:r>
      <w:r w:rsidR="00BB0049" w:rsidRPr="002C54A6">
        <w:rPr>
          <w:rFonts w:ascii="Times New Roman" w:hAnsi="Times New Roman" w:cs="Times New Roman"/>
          <w:sz w:val="24"/>
          <w:szCs w:val="24"/>
        </w:rPr>
        <w:t>) was chosen as the counterion as previous studies</w:t>
      </w:r>
      <w:r w:rsidR="0028504C" w:rsidRPr="002C54A6">
        <w:rPr>
          <w:rFonts w:ascii="Times New Roman" w:hAnsi="Times New Roman" w:cs="Times New Roman"/>
          <w:noProof/>
          <w:sz w:val="24"/>
          <w:szCs w:val="24"/>
          <w:vertAlign w:val="superscript"/>
        </w:rPr>
        <w:t>13</w:t>
      </w:r>
      <w:r w:rsidR="00BB0049" w:rsidRPr="002C54A6">
        <w:rPr>
          <w:rFonts w:ascii="Times New Roman" w:hAnsi="Times New Roman" w:cs="Times New Roman"/>
          <w:sz w:val="24"/>
          <w:szCs w:val="24"/>
        </w:rPr>
        <w:t xml:space="preserve"> have shown that NTf</w:t>
      </w:r>
      <w:r w:rsidR="00BB0049" w:rsidRPr="002C54A6">
        <w:rPr>
          <w:rFonts w:ascii="Times New Roman" w:hAnsi="Times New Roman" w:cs="Times New Roman"/>
          <w:sz w:val="24"/>
          <w:szCs w:val="24"/>
          <w:vertAlign w:val="subscript"/>
        </w:rPr>
        <w:t>2</w:t>
      </w:r>
      <w:r w:rsidR="00BB0049" w:rsidRPr="002C54A6">
        <w:rPr>
          <w:rFonts w:ascii="Times New Roman" w:hAnsi="Times New Roman" w:cs="Times New Roman"/>
          <w:sz w:val="24"/>
          <w:szCs w:val="24"/>
          <w:vertAlign w:val="superscript"/>
        </w:rPr>
        <w:t>-</w:t>
      </w:r>
      <w:r w:rsidR="00BB0049" w:rsidRPr="002C54A6">
        <w:rPr>
          <w:rFonts w:ascii="Times New Roman" w:hAnsi="Times New Roman" w:cs="Times New Roman"/>
          <w:sz w:val="24"/>
          <w:szCs w:val="24"/>
        </w:rPr>
        <w:t xml:space="preserve"> is too large to bind inside</w:t>
      </w:r>
      <w:r w:rsidR="00E66E08" w:rsidRPr="002C54A6">
        <w:rPr>
          <w:rFonts w:ascii="Times New Roman" w:hAnsi="Times New Roman" w:cs="Times New Roman"/>
          <w:noProof/>
          <w:sz w:val="24"/>
          <w:szCs w:val="24"/>
          <w:vertAlign w:val="superscript"/>
        </w:rPr>
        <w:t>13</w:t>
      </w:r>
      <w:r w:rsidR="00BB0049" w:rsidRPr="002C54A6">
        <w:rPr>
          <w:rFonts w:ascii="Times New Roman" w:hAnsi="Times New Roman" w:cs="Times New Roman"/>
          <w:sz w:val="24"/>
          <w:szCs w:val="24"/>
        </w:rPr>
        <w:t xml:space="preserve"> the isostructural cavity of cage </w:t>
      </w:r>
      <w:r w:rsidR="00BB0049" w:rsidRPr="002C54A6">
        <w:rPr>
          <w:rFonts w:ascii="Times New Roman" w:hAnsi="Times New Roman" w:cs="Times New Roman"/>
          <w:b/>
          <w:sz w:val="24"/>
          <w:szCs w:val="24"/>
        </w:rPr>
        <w:t>1</w:t>
      </w:r>
      <w:r w:rsidR="00BB0049" w:rsidRPr="002C54A6">
        <w:rPr>
          <w:rFonts w:ascii="Times New Roman" w:hAnsi="Times New Roman" w:cs="Times New Roman"/>
          <w:sz w:val="24"/>
          <w:szCs w:val="24"/>
        </w:rPr>
        <w:t xml:space="preserve">. </w:t>
      </w:r>
      <w:r w:rsidR="00BB0049" w:rsidRPr="002C54A6">
        <w:t xml:space="preserve"> </w:t>
      </w:r>
    </w:p>
    <w:p w14:paraId="5DF4E929" w14:textId="77777777" w:rsidR="00B51384" w:rsidRPr="002C54A6" w:rsidRDefault="00B51384" w:rsidP="000614F7">
      <w:pPr>
        <w:spacing w:line="360" w:lineRule="auto"/>
        <w:contextualSpacing/>
        <w:rPr>
          <w:rFonts w:ascii="Times New Roman" w:hAnsi="Times New Roman" w:cs="Times New Roman"/>
          <w:sz w:val="24"/>
          <w:szCs w:val="24"/>
        </w:rPr>
      </w:pPr>
    </w:p>
    <w:p w14:paraId="17A1C382" w14:textId="77777777" w:rsidR="005C3B38" w:rsidRPr="002C54A6" w:rsidRDefault="00CC0C01" w:rsidP="000614F7">
      <w:pPr>
        <w:autoSpaceDE w:val="0"/>
        <w:autoSpaceDN w:val="0"/>
        <w:adjustRightInd w:val="0"/>
        <w:spacing w:after="0" w:line="360" w:lineRule="auto"/>
        <w:rPr>
          <w:rFonts w:ascii="Times New Roman" w:hAnsi="Times New Roman" w:cs="Times New Roman"/>
          <w:sz w:val="24"/>
          <w:szCs w:val="24"/>
          <w:lang w:val="en-US"/>
        </w:rPr>
      </w:pPr>
      <w:r w:rsidRPr="002C54A6">
        <w:rPr>
          <w:rFonts w:ascii="Times New Roman" w:hAnsi="Times New Roman" w:cs="Times New Roman"/>
          <w:b/>
          <w:sz w:val="24"/>
          <w:szCs w:val="24"/>
          <w:lang w:val="en-US"/>
        </w:rPr>
        <w:t>Synthesis and characteri</w:t>
      </w:r>
      <w:r w:rsidR="0066434D" w:rsidRPr="002C54A6">
        <w:rPr>
          <w:rFonts w:ascii="Times New Roman" w:hAnsi="Times New Roman" w:cs="Times New Roman"/>
          <w:b/>
          <w:sz w:val="24"/>
          <w:szCs w:val="24"/>
          <w:lang w:val="en-US"/>
        </w:rPr>
        <w:t>s</w:t>
      </w:r>
      <w:r w:rsidRPr="002C54A6">
        <w:rPr>
          <w:rFonts w:ascii="Times New Roman" w:hAnsi="Times New Roman" w:cs="Times New Roman"/>
          <w:b/>
          <w:sz w:val="24"/>
          <w:szCs w:val="24"/>
          <w:lang w:val="en-US"/>
        </w:rPr>
        <w:t xml:space="preserve">ation of permanently porous liquid </w:t>
      </w:r>
      <w:r w:rsidR="00992740" w:rsidRPr="002C54A6">
        <w:rPr>
          <w:rFonts w:ascii="Times New Roman" w:hAnsi="Times New Roman" w:cs="Times New Roman"/>
          <w:b/>
          <w:sz w:val="24"/>
          <w:szCs w:val="24"/>
          <w:lang w:val="en-US"/>
        </w:rPr>
        <w:t>cage 2</w:t>
      </w:r>
      <w:r w:rsidR="0032047A" w:rsidRPr="002C54A6">
        <w:rPr>
          <w:rFonts w:ascii="Times New Roman" w:hAnsi="Times New Roman" w:cs="Times New Roman"/>
          <w:sz w:val="24"/>
          <w:szCs w:val="24"/>
          <w:lang w:val="en-US"/>
        </w:rPr>
        <w:t>.</w:t>
      </w:r>
      <w:r w:rsidRPr="002C54A6">
        <w:rPr>
          <w:rFonts w:ascii="Times New Roman" w:hAnsi="Times New Roman" w:cs="Times New Roman"/>
          <w:sz w:val="24"/>
          <w:szCs w:val="24"/>
          <w:lang w:val="en-US"/>
        </w:rPr>
        <w:t xml:space="preserve"> </w:t>
      </w:r>
    </w:p>
    <w:p w14:paraId="33D5FE23" w14:textId="76EF09F0" w:rsidR="00BB0049" w:rsidRPr="002C54A6" w:rsidRDefault="002E40E9" w:rsidP="00BB0049">
      <w:pPr>
        <w:autoSpaceDE w:val="0"/>
        <w:autoSpaceDN w:val="0"/>
        <w:adjustRightInd w:val="0"/>
        <w:spacing w:after="0" w:line="360" w:lineRule="auto"/>
        <w:ind w:firstLine="360"/>
        <w:rPr>
          <w:rFonts w:ascii="Times New Roman" w:hAnsi="Times New Roman" w:cs="Times New Roman"/>
          <w:sz w:val="24"/>
          <w:szCs w:val="24"/>
        </w:rPr>
      </w:pPr>
      <w:r w:rsidRPr="002C54A6">
        <w:rPr>
          <w:rFonts w:ascii="Times New Roman" w:hAnsi="Times New Roman" w:cs="Times New Roman"/>
          <w:sz w:val="24"/>
          <w:szCs w:val="24"/>
        </w:rPr>
        <w:t>C</w:t>
      </w:r>
      <w:r w:rsidR="00BB0049" w:rsidRPr="002C54A6">
        <w:rPr>
          <w:rFonts w:ascii="Times New Roman" w:hAnsi="Times New Roman" w:cs="Times New Roman"/>
          <w:sz w:val="24"/>
          <w:szCs w:val="24"/>
        </w:rPr>
        <w:t xml:space="preserve">age </w:t>
      </w:r>
      <w:r w:rsidR="00BB0049" w:rsidRPr="002C54A6">
        <w:rPr>
          <w:rFonts w:ascii="Times New Roman" w:hAnsi="Times New Roman" w:cs="Times New Roman"/>
          <w:b/>
          <w:sz w:val="24"/>
          <w:szCs w:val="24"/>
        </w:rPr>
        <w:t>2</w:t>
      </w:r>
      <w:r w:rsidR="00BB0049" w:rsidRPr="002C54A6">
        <w:rPr>
          <w:rFonts w:ascii="Times New Roman" w:hAnsi="Times New Roman" w:cs="Times New Roman"/>
          <w:sz w:val="24"/>
          <w:szCs w:val="24"/>
        </w:rPr>
        <w:t xml:space="preserve"> was prepared </w:t>
      </w:r>
      <w:r w:rsidR="00BB0049" w:rsidRPr="002C54A6">
        <w:rPr>
          <w:rFonts w:ascii="Times New Roman" w:hAnsi="Times New Roman" w:cs="Times New Roman"/>
          <w:i/>
          <w:sz w:val="24"/>
          <w:szCs w:val="24"/>
        </w:rPr>
        <w:t>via</w:t>
      </w:r>
      <w:r w:rsidR="00BB0049" w:rsidRPr="002C54A6">
        <w:rPr>
          <w:rFonts w:ascii="Times New Roman" w:hAnsi="Times New Roman" w:cs="Times New Roman"/>
          <w:sz w:val="24"/>
          <w:szCs w:val="24"/>
        </w:rPr>
        <w:t xml:space="preserve"> the reaction of trialdehyde </w:t>
      </w:r>
      <w:r w:rsidR="00BB0049" w:rsidRPr="002C54A6">
        <w:rPr>
          <w:rFonts w:ascii="Times New Roman" w:hAnsi="Times New Roman" w:cs="Times New Roman"/>
          <w:b/>
          <w:sz w:val="24"/>
          <w:szCs w:val="24"/>
        </w:rPr>
        <w:t>A</w:t>
      </w:r>
      <w:r w:rsidR="00BB0049" w:rsidRPr="002C54A6">
        <w:rPr>
          <w:rFonts w:ascii="Times New Roman" w:hAnsi="Times New Roman" w:cs="Times New Roman"/>
          <w:sz w:val="24"/>
          <w:szCs w:val="24"/>
        </w:rPr>
        <w:t xml:space="preserve"> (4 equiv.) and PEG-imidazolium aniline </w:t>
      </w:r>
      <w:r w:rsidR="00BB0049" w:rsidRPr="002C54A6">
        <w:rPr>
          <w:rFonts w:ascii="Times New Roman" w:hAnsi="Times New Roman" w:cs="Times New Roman"/>
          <w:b/>
          <w:sz w:val="24"/>
          <w:szCs w:val="24"/>
        </w:rPr>
        <w:t>B</w:t>
      </w:r>
      <w:r w:rsidR="00BB0049" w:rsidRPr="002C54A6">
        <w:rPr>
          <w:rFonts w:ascii="Times New Roman" w:hAnsi="Times New Roman" w:cs="Times New Roman"/>
          <w:sz w:val="24"/>
          <w:szCs w:val="24"/>
        </w:rPr>
        <w:t xml:space="preserve"> (12 equiv.), with zinc(II) triflimide</w:t>
      </w:r>
      <w:r w:rsidR="009321BB" w:rsidRPr="002C54A6">
        <w:rPr>
          <w:rFonts w:ascii="Times New Roman" w:hAnsi="Times New Roman" w:cs="Times New Roman"/>
          <w:sz w:val="24"/>
          <w:szCs w:val="24"/>
        </w:rPr>
        <w:t xml:space="preserve"> (4 equiv.)</w:t>
      </w:r>
      <w:r w:rsidR="00BB0049" w:rsidRPr="002C54A6">
        <w:rPr>
          <w:rFonts w:ascii="Times New Roman" w:hAnsi="Times New Roman" w:cs="Times New Roman"/>
          <w:sz w:val="24"/>
          <w:szCs w:val="24"/>
        </w:rPr>
        <w:t xml:space="preserve"> in CH</w:t>
      </w:r>
      <w:r w:rsidR="00BB0049" w:rsidRPr="002C54A6">
        <w:rPr>
          <w:rFonts w:ascii="Times New Roman" w:hAnsi="Times New Roman" w:cs="Times New Roman"/>
          <w:sz w:val="24"/>
          <w:szCs w:val="24"/>
          <w:vertAlign w:val="subscript"/>
        </w:rPr>
        <w:t>3</w:t>
      </w:r>
      <w:r w:rsidR="00BB0049" w:rsidRPr="002C54A6">
        <w:rPr>
          <w:rFonts w:ascii="Times New Roman" w:hAnsi="Times New Roman" w:cs="Times New Roman"/>
          <w:sz w:val="24"/>
          <w:szCs w:val="24"/>
        </w:rPr>
        <w:t>CN</w:t>
      </w:r>
      <w:r w:rsidR="009321BB" w:rsidRPr="002C54A6">
        <w:rPr>
          <w:rFonts w:ascii="Times New Roman" w:hAnsi="Times New Roman" w:cs="Times New Roman"/>
          <w:sz w:val="24"/>
          <w:szCs w:val="24"/>
        </w:rPr>
        <w:t xml:space="preserve"> (Fig. 1a)</w:t>
      </w:r>
      <w:r w:rsidR="00BB0049" w:rsidRPr="002C54A6">
        <w:rPr>
          <w:rFonts w:ascii="Times New Roman" w:hAnsi="Times New Roman" w:cs="Times New Roman"/>
          <w:sz w:val="24"/>
          <w:szCs w:val="24"/>
        </w:rPr>
        <w:t xml:space="preserve">. Its formation was confirmed by </w:t>
      </w:r>
      <w:r w:rsidR="00BB0049" w:rsidRPr="002C54A6">
        <w:rPr>
          <w:rFonts w:ascii="Times New Roman" w:hAnsi="Times New Roman" w:cs="Times New Roman"/>
          <w:sz w:val="24"/>
          <w:szCs w:val="24"/>
          <w:vertAlign w:val="superscript"/>
        </w:rPr>
        <w:t>1</w:t>
      </w:r>
      <w:r w:rsidR="00BB0049" w:rsidRPr="002C54A6">
        <w:rPr>
          <w:rFonts w:ascii="Times New Roman" w:hAnsi="Times New Roman" w:cs="Times New Roman"/>
          <w:sz w:val="24"/>
          <w:szCs w:val="24"/>
        </w:rPr>
        <w:t xml:space="preserve">H and </w:t>
      </w:r>
      <w:r w:rsidR="00BB0049" w:rsidRPr="002C54A6">
        <w:rPr>
          <w:rFonts w:ascii="Times New Roman" w:hAnsi="Times New Roman" w:cs="Times New Roman"/>
          <w:sz w:val="24"/>
          <w:szCs w:val="24"/>
          <w:vertAlign w:val="superscript"/>
        </w:rPr>
        <w:t>19</w:t>
      </w:r>
      <w:r w:rsidR="00BB0049" w:rsidRPr="002C54A6">
        <w:rPr>
          <w:rFonts w:ascii="Times New Roman" w:hAnsi="Times New Roman" w:cs="Times New Roman"/>
          <w:sz w:val="24"/>
          <w:szCs w:val="24"/>
        </w:rPr>
        <w:t>F NMR in CD</w:t>
      </w:r>
      <w:r w:rsidR="00BB0049" w:rsidRPr="002C54A6">
        <w:rPr>
          <w:rFonts w:ascii="Times New Roman" w:hAnsi="Times New Roman" w:cs="Times New Roman"/>
          <w:sz w:val="24"/>
          <w:szCs w:val="24"/>
          <w:vertAlign w:val="subscript"/>
        </w:rPr>
        <w:t>3</w:t>
      </w:r>
      <w:r w:rsidR="00BB0049" w:rsidRPr="002C54A6">
        <w:rPr>
          <w:rFonts w:ascii="Times New Roman" w:hAnsi="Times New Roman" w:cs="Times New Roman"/>
          <w:sz w:val="24"/>
          <w:szCs w:val="24"/>
        </w:rPr>
        <w:t xml:space="preserve">CN (SI Section 1.4). </w:t>
      </w:r>
      <w:r w:rsidR="00FB18CB" w:rsidRPr="002C54A6">
        <w:rPr>
          <w:rFonts w:ascii="Times New Roman" w:hAnsi="Times New Roman" w:cs="Times New Roman"/>
          <w:sz w:val="24"/>
          <w:szCs w:val="24"/>
        </w:rPr>
        <w:t>The close match between the</w:t>
      </w:r>
      <w:r w:rsidRPr="002C54A6">
        <w:rPr>
          <w:rFonts w:ascii="Times New Roman" w:hAnsi="Times New Roman" w:cs="Times New Roman"/>
          <w:sz w:val="24"/>
          <w:szCs w:val="24"/>
        </w:rPr>
        <w:t xml:space="preserve"> solution-phase</w:t>
      </w:r>
      <w:r w:rsidR="00FB18CB" w:rsidRPr="002C54A6">
        <w:rPr>
          <w:rFonts w:ascii="Times New Roman" w:hAnsi="Times New Roman" w:cs="Times New Roman"/>
          <w:sz w:val="24"/>
          <w:szCs w:val="24"/>
        </w:rPr>
        <w:t xml:space="preserve"> </w:t>
      </w:r>
      <w:r w:rsidR="00FB18CB" w:rsidRPr="002C54A6">
        <w:rPr>
          <w:rFonts w:ascii="Times New Roman" w:hAnsi="Times New Roman" w:cs="Times New Roman"/>
          <w:sz w:val="24"/>
          <w:szCs w:val="24"/>
          <w:vertAlign w:val="superscript"/>
        </w:rPr>
        <w:t>1</w:t>
      </w:r>
      <w:r w:rsidR="00FB18CB" w:rsidRPr="002C54A6">
        <w:rPr>
          <w:rFonts w:ascii="Times New Roman" w:hAnsi="Times New Roman" w:cs="Times New Roman"/>
          <w:sz w:val="24"/>
          <w:szCs w:val="24"/>
        </w:rPr>
        <w:t xml:space="preserve">H NMR spectra of cages </w:t>
      </w:r>
      <w:r w:rsidR="00FB18CB" w:rsidRPr="002C54A6">
        <w:rPr>
          <w:rFonts w:ascii="Times New Roman" w:hAnsi="Times New Roman" w:cs="Times New Roman"/>
          <w:b/>
          <w:sz w:val="24"/>
          <w:szCs w:val="24"/>
        </w:rPr>
        <w:t>1</w:t>
      </w:r>
      <w:r w:rsidR="00FB18CB" w:rsidRPr="002C54A6">
        <w:rPr>
          <w:rFonts w:ascii="Times New Roman" w:hAnsi="Times New Roman" w:cs="Times New Roman"/>
          <w:sz w:val="24"/>
          <w:szCs w:val="24"/>
        </w:rPr>
        <w:t xml:space="preserve"> and </w:t>
      </w:r>
      <w:r w:rsidR="00FB18CB" w:rsidRPr="002C54A6">
        <w:rPr>
          <w:rFonts w:ascii="Times New Roman" w:hAnsi="Times New Roman" w:cs="Times New Roman"/>
          <w:b/>
          <w:sz w:val="24"/>
          <w:szCs w:val="24"/>
        </w:rPr>
        <w:t>2</w:t>
      </w:r>
      <w:r w:rsidR="00FB18CB" w:rsidRPr="002C54A6">
        <w:rPr>
          <w:rFonts w:ascii="Times New Roman" w:hAnsi="Times New Roman" w:cs="Times New Roman"/>
          <w:sz w:val="24"/>
          <w:szCs w:val="24"/>
        </w:rPr>
        <w:t xml:space="preserve"> (</w:t>
      </w:r>
      <w:r w:rsidR="00693FF0" w:rsidRPr="002C54A6">
        <w:rPr>
          <w:rFonts w:ascii="Times New Roman" w:hAnsi="Times New Roman" w:cs="Times New Roman"/>
          <w:sz w:val="24"/>
          <w:szCs w:val="24"/>
        </w:rPr>
        <w:t xml:space="preserve">Supplementary </w:t>
      </w:r>
      <w:r w:rsidR="00FB18CB" w:rsidRPr="002C54A6">
        <w:rPr>
          <w:rFonts w:ascii="Times New Roman" w:hAnsi="Times New Roman" w:cs="Times New Roman"/>
          <w:sz w:val="24"/>
          <w:szCs w:val="24"/>
        </w:rPr>
        <w:t>Figs. 6</w:t>
      </w:r>
      <w:r w:rsidR="000A0305" w:rsidRPr="002C54A6">
        <w:rPr>
          <w:rFonts w:ascii="Times New Roman" w:hAnsi="Times New Roman" w:cs="Times New Roman"/>
          <w:sz w:val="24"/>
          <w:szCs w:val="24"/>
        </w:rPr>
        <w:t>5</w:t>
      </w:r>
      <w:r w:rsidR="00693FF0" w:rsidRPr="002C54A6">
        <w:rPr>
          <w:rFonts w:ascii="Times New Roman" w:hAnsi="Times New Roman" w:cs="Times New Roman"/>
          <w:sz w:val="24"/>
          <w:szCs w:val="24"/>
        </w:rPr>
        <w:t>-</w:t>
      </w:r>
      <w:r w:rsidR="00FB18CB" w:rsidRPr="002C54A6">
        <w:rPr>
          <w:rFonts w:ascii="Times New Roman" w:hAnsi="Times New Roman" w:cs="Times New Roman"/>
          <w:sz w:val="24"/>
          <w:szCs w:val="24"/>
        </w:rPr>
        <w:t>6</w:t>
      </w:r>
      <w:r w:rsidR="000A0305" w:rsidRPr="002C54A6">
        <w:rPr>
          <w:rFonts w:ascii="Times New Roman" w:hAnsi="Times New Roman" w:cs="Times New Roman"/>
          <w:sz w:val="24"/>
          <w:szCs w:val="24"/>
        </w:rPr>
        <w:t>6</w:t>
      </w:r>
      <w:r w:rsidR="00FB18CB" w:rsidRPr="002C54A6">
        <w:rPr>
          <w:rFonts w:ascii="Times New Roman" w:hAnsi="Times New Roman" w:cs="Times New Roman"/>
          <w:sz w:val="24"/>
          <w:szCs w:val="24"/>
        </w:rPr>
        <w:t xml:space="preserve">) confirm that the PEG chains functionalising cage </w:t>
      </w:r>
      <w:r w:rsidR="00FB18CB" w:rsidRPr="002C54A6">
        <w:rPr>
          <w:rFonts w:ascii="Times New Roman" w:hAnsi="Times New Roman" w:cs="Times New Roman"/>
          <w:b/>
          <w:sz w:val="24"/>
          <w:szCs w:val="24"/>
        </w:rPr>
        <w:t>2</w:t>
      </w:r>
      <w:r w:rsidR="00FB18CB" w:rsidRPr="002C54A6">
        <w:rPr>
          <w:rFonts w:ascii="Times New Roman" w:hAnsi="Times New Roman" w:cs="Times New Roman"/>
          <w:sz w:val="24"/>
          <w:szCs w:val="24"/>
        </w:rPr>
        <w:t xml:space="preserve"> did not occupy the pores of the capsule.</w:t>
      </w:r>
      <w:r w:rsidR="00FB18CB" w:rsidRPr="002C54A6">
        <w:rPr>
          <w:szCs w:val="24"/>
        </w:rPr>
        <w:t xml:space="preserve"> </w:t>
      </w:r>
      <w:r w:rsidR="00BB0049" w:rsidRPr="002C54A6">
        <w:rPr>
          <w:rFonts w:ascii="Times New Roman" w:hAnsi="Times New Roman" w:cs="Times New Roman"/>
          <w:sz w:val="24"/>
          <w:szCs w:val="24"/>
        </w:rPr>
        <w:t xml:space="preserve">We were unable to characterise cage </w:t>
      </w:r>
      <w:r w:rsidR="00BB0049" w:rsidRPr="002C54A6">
        <w:rPr>
          <w:rFonts w:ascii="Times New Roman" w:hAnsi="Times New Roman" w:cs="Times New Roman"/>
          <w:b/>
          <w:sz w:val="24"/>
          <w:szCs w:val="24"/>
        </w:rPr>
        <w:t>2</w:t>
      </w:r>
      <w:r w:rsidR="00BB0049" w:rsidRPr="002C54A6">
        <w:rPr>
          <w:rFonts w:ascii="Times New Roman" w:hAnsi="Times New Roman" w:cs="Times New Roman"/>
          <w:sz w:val="24"/>
          <w:szCs w:val="24"/>
        </w:rPr>
        <w:t xml:space="preserve"> using electrospray ionization mass spectrometry (ESI-MS) because the cage was unstable under the required ionization conditions. </w:t>
      </w:r>
    </w:p>
    <w:p w14:paraId="33834920" w14:textId="2C320EFD" w:rsidR="00BB0049" w:rsidRPr="002C54A6" w:rsidRDefault="00BB0049" w:rsidP="00BB0049">
      <w:pPr>
        <w:autoSpaceDE w:val="0"/>
        <w:autoSpaceDN w:val="0"/>
        <w:adjustRightInd w:val="0"/>
        <w:spacing w:after="0" w:line="360" w:lineRule="auto"/>
        <w:ind w:firstLine="360"/>
        <w:rPr>
          <w:rFonts w:ascii="Times New Roman" w:hAnsi="Times New Roman" w:cs="Times New Roman"/>
          <w:b/>
          <w:sz w:val="24"/>
          <w:szCs w:val="24"/>
        </w:rPr>
      </w:pPr>
      <w:r w:rsidRPr="002C54A6">
        <w:rPr>
          <w:rFonts w:ascii="Times New Roman" w:hAnsi="Times New Roman" w:cs="Times New Roman"/>
          <w:sz w:val="24"/>
          <w:szCs w:val="24"/>
        </w:rPr>
        <w:t xml:space="preserve">Isostructural cage </w:t>
      </w:r>
      <w:r w:rsidRPr="002C54A6">
        <w:rPr>
          <w:rFonts w:ascii="Times New Roman" w:hAnsi="Times New Roman" w:cs="Times New Roman"/>
          <w:b/>
          <w:sz w:val="24"/>
          <w:szCs w:val="24"/>
        </w:rPr>
        <w:t>3</w:t>
      </w:r>
      <w:r w:rsidRPr="002C54A6">
        <w:rPr>
          <w:rFonts w:ascii="Times New Roman" w:hAnsi="Times New Roman" w:cs="Times New Roman"/>
          <w:sz w:val="24"/>
          <w:szCs w:val="24"/>
        </w:rPr>
        <w:t xml:space="preserve"> was therefore prepared from </w:t>
      </w:r>
      <w:r w:rsidR="00E27CF1" w:rsidRPr="002C54A6">
        <w:rPr>
          <w:rFonts w:ascii="Times New Roman" w:hAnsi="Times New Roman" w:cs="Times New Roman"/>
          <w:b/>
          <w:sz w:val="24"/>
          <w:szCs w:val="24"/>
        </w:rPr>
        <w:t>C</w:t>
      </w:r>
      <w:r w:rsidRPr="002C54A6">
        <w:rPr>
          <w:rFonts w:ascii="Times New Roman" w:hAnsi="Times New Roman" w:cs="Times New Roman"/>
          <w:sz w:val="24"/>
          <w:szCs w:val="24"/>
        </w:rPr>
        <w:t xml:space="preserve">, an analogue of </w:t>
      </w:r>
      <w:r w:rsidRPr="002C54A6">
        <w:rPr>
          <w:rFonts w:ascii="Times New Roman" w:hAnsi="Times New Roman" w:cs="Times New Roman"/>
          <w:b/>
          <w:sz w:val="24"/>
          <w:szCs w:val="24"/>
        </w:rPr>
        <w:t>B</w:t>
      </w:r>
      <w:r w:rsidRPr="002C54A6">
        <w:rPr>
          <w:rFonts w:ascii="Times New Roman" w:hAnsi="Times New Roman" w:cs="Times New Roman"/>
          <w:sz w:val="24"/>
          <w:szCs w:val="24"/>
        </w:rPr>
        <w:t xml:space="preserve"> with a pentaethylene glycol chain. Unlike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cage </w:t>
      </w:r>
      <w:r w:rsidRPr="002C54A6">
        <w:rPr>
          <w:rFonts w:ascii="Times New Roman" w:hAnsi="Times New Roman" w:cs="Times New Roman"/>
          <w:b/>
          <w:sz w:val="24"/>
          <w:szCs w:val="24"/>
        </w:rPr>
        <w:t xml:space="preserve">3 </w:t>
      </w:r>
      <w:r w:rsidRPr="002C54A6">
        <w:rPr>
          <w:rFonts w:ascii="Times New Roman" w:hAnsi="Times New Roman" w:cs="Times New Roman"/>
          <w:sz w:val="24"/>
          <w:szCs w:val="24"/>
        </w:rPr>
        <w:t>was a solid at room temperature</w:t>
      </w:r>
      <w:r w:rsidR="002E40E9" w:rsidRPr="002C54A6">
        <w:rPr>
          <w:rFonts w:ascii="Times New Roman" w:hAnsi="Times New Roman" w:cs="Times New Roman"/>
          <w:sz w:val="24"/>
          <w:szCs w:val="24"/>
        </w:rPr>
        <w:t xml:space="preserve"> after the solvent was removed</w:t>
      </w:r>
      <w:r w:rsidRPr="002C54A6">
        <w:rPr>
          <w:rFonts w:ascii="Times New Roman" w:hAnsi="Times New Roman" w:cs="Times New Roman"/>
          <w:sz w:val="24"/>
          <w:szCs w:val="24"/>
        </w:rPr>
        <w:t xml:space="preserve">, demonstrating that longer PEG chains were </w:t>
      </w:r>
      <w:r w:rsidR="002B5987" w:rsidRPr="002C54A6">
        <w:rPr>
          <w:rFonts w:ascii="Times New Roman" w:hAnsi="Times New Roman" w:cs="Times New Roman"/>
          <w:sz w:val="24"/>
          <w:szCs w:val="24"/>
        </w:rPr>
        <w:t>essential</w:t>
      </w:r>
      <w:r w:rsidRPr="002C54A6">
        <w:rPr>
          <w:rFonts w:ascii="Times New Roman" w:hAnsi="Times New Roman" w:cs="Times New Roman"/>
          <w:sz w:val="24"/>
          <w:szCs w:val="24"/>
        </w:rPr>
        <w:t xml:space="preserve"> to lower the melting point of the</w:t>
      </w:r>
      <w:r w:rsidR="002E40E9" w:rsidRPr="002C54A6">
        <w:rPr>
          <w:rFonts w:ascii="Times New Roman" w:hAnsi="Times New Roman" w:cs="Times New Roman"/>
          <w:sz w:val="24"/>
          <w:szCs w:val="24"/>
        </w:rPr>
        <w:t xml:space="preserve"> neat</w:t>
      </w:r>
      <w:r w:rsidRPr="002C54A6">
        <w:rPr>
          <w:rFonts w:ascii="Times New Roman" w:hAnsi="Times New Roman" w:cs="Times New Roman"/>
          <w:sz w:val="24"/>
          <w:szCs w:val="24"/>
        </w:rPr>
        <w:t xml:space="preserve"> cage below room temperature. Because the aromatic </w:t>
      </w:r>
      <w:r w:rsidRPr="002C54A6">
        <w:rPr>
          <w:rFonts w:ascii="Times New Roman" w:hAnsi="Times New Roman" w:cs="Times New Roman"/>
          <w:sz w:val="24"/>
          <w:szCs w:val="24"/>
          <w:vertAlign w:val="superscript"/>
        </w:rPr>
        <w:t>1</w:t>
      </w:r>
      <w:r w:rsidRPr="002C54A6">
        <w:rPr>
          <w:rFonts w:ascii="Times New Roman" w:hAnsi="Times New Roman" w:cs="Times New Roman"/>
          <w:sz w:val="24"/>
          <w:szCs w:val="24"/>
        </w:rPr>
        <w:t xml:space="preserve">H NMR signals from the core of cage </w:t>
      </w:r>
      <w:r w:rsidRPr="002C54A6">
        <w:rPr>
          <w:rFonts w:ascii="Times New Roman" w:hAnsi="Times New Roman" w:cs="Times New Roman"/>
          <w:b/>
          <w:sz w:val="24"/>
          <w:szCs w:val="24"/>
        </w:rPr>
        <w:t>3</w:t>
      </w:r>
      <w:r w:rsidRPr="002C54A6">
        <w:rPr>
          <w:rFonts w:ascii="Times New Roman" w:hAnsi="Times New Roman" w:cs="Times New Roman"/>
          <w:sz w:val="24"/>
          <w:szCs w:val="24"/>
        </w:rPr>
        <w:t xml:space="preserve"> in CD</w:t>
      </w:r>
      <w:r w:rsidRPr="002C54A6">
        <w:rPr>
          <w:rFonts w:ascii="Times New Roman" w:hAnsi="Times New Roman" w:cs="Times New Roman"/>
          <w:sz w:val="24"/>
          <w:szCs w:val="24"/>
          <w:vertAlign w:val="subscript"/>
        </w:rPr>
        <w:t>3</w:t>
      </w:r>
      <w:r w:rsidRPr="002C54A6">
        <w:rPr>
          <w:rFonts w:ascii="Times New Roman" w:hAnsi="Times New Roman" w:cs="Times New Roman"/>
          <w:sz w:val="24"/>
          <w:szCs w:val="24"/>
        </w:rPr>
        <w:t xml:space="preserve">CN </w:t>
      </w:r>
      <w:r w:rsidR="002E40E9" w:rsidRPr="002C54A6">
        <w:rPr>
          <w:rFonts w:ascii="Times New Roman" w:hAnsi="Times New Roman" w:cs="Times New Roman"/>
          <w:sz w:val="24"/>
          <w:szCs w:val="24"/>
        </w:rPr>
        <w:t xml:space="preserve">solution </w:t>
      </w:r>
      <w:r w:rsidRPr="002C54A6">
        <w:rPr>
          <w:rFonts w:ascii="Times New Roman" w:hAnsi="Times New Roman" w:cs="Times New Roman"/>
          <w:sz w:val="24"/>
          <w:szCs w:val="24"/>
        </w:rPr>
        <w:t>appeared at the same chemical shift values as the signals from</w:t>
      </w:r>
      <w:r w:rsidR="00BB64DE" w:rsidRPr="002C54A6">
        <w:rPr>
          <w:rFonts w:ascii="Times New Roman" w:hAnsi="Times New Roman" w:cs="Times New Roman"/>
          <w:sz w:val="24"/>
          <w:szCs w:val="24"/>
        </w:rPr>
        <w:t xml:space="preserve"> cage</w:t>
      </w:r>
      <w:r w:rsidRPr="002C54A6">
        <w:rPr>
          <w:rFonts w:ascii="Times New Roman" w:hAnsi="Times New Roman" w:cs="Times New Roman"/>
          <w:sz w:val="24"/>
          <w:szCs w:val="24"/>
        </w:rPr>
        <w:t xml:space="preserve"> </w:t>
      </w:r>
      <w:r w:rsidRPr="002C54A6">
        <w:rPr>
          <w:rFonts w:ascii="Times New Roman" w:hAnsi="Times New Roman" w:cs="Times New Roman"/>
          <w:b/>
          <w:sz w:val="24"/>
          <w:szCs w:val="24"/>
        </w:rPr>
        <w:t>2</w:t>
      </w:r>
      <w:r w:rsidR="00CF1755" w:rsidRPr="002C54A6">
        <w:rPr>
          <w:rFonts w:ascii="Times New Roman" w:hAnsi="Times New Roman" w:cs="Times New Roman"/>
          <w:b/>
          <w:sz w:val="24"/>
          <w:szCs w:val="24"/>
        </w:rPr>
        <w:t xml:space="preserve"> </w:t>
      </w:r>
      <w:r w:rsidR="00CF1755" w:rsidRPr="002C54A6">
        <w:rPr>
          <w:rFonts w:ascii="Times New Roman" w:hAnsi="Times New Roman" w:cs="Times New Roman"/>
          <w:sz w:val="24"/>
          <w:szCs w:val="24"/>
        </w:rPr>
        <w:t>(</w:t>
      </w:r>
      <w:r w:rsidR="00B75C12" w:rsidRPr="002C54A6">
        <w:rPr>
          <w:rFonts w:ascii="Times New Roman" w:hAnsi="Times New Roman" w:cs="Times New Roman"/>
          <w:sz w:val="24"/>
          <w:szCs w:val="24"/>
        </w:rPr>
        <w:t xml:space="preserve">Supplementary </w:t>
      </w:r>
      <w:r w:rsidR="00CF1755" w:rsidRPr="002C54A6">
        <w:rPr>
          <w:rFonts w:ascii="Times New Roman" w:hAnsi="Times New Roman" w:cs="Times New Roman"/>
          <w:sz w:val="24"/>
          <w:szCs w:val="24"/>
        </w:rPr>
        <w:t xml:space="preserve">Fig. </w:t>
      </w:r>
      <w:r w:rsidR="00100EEE" w:rsidRPr="002C54A6">
        <w:rPr>
          <w:rFonts w:ascii="Times New Roman" w:hAnsi="Times New Roman" w:cs="Times New Roman"/>
          <w:sz w:val="24"/>
          <w:szCs w:val="24"/>
        </w:rPr>
        <w:t>74</w:t>
      </w:r>
      <w:r w:rsidR="00CF1755" w:rsidRPr="002C54A6">
        <w:rPr>
          <w:rFonts w:ascii="Times New Roman" w:hAnsi="Times New Roman" w:cs="Times New Roman"/>
          <w:sz w:val="24"/>
          <w:szCs w:val="24"/>
        </w:rPr>
        <w:t>)</w:t>
      </w:r>
      <w:r w:rsidRPr="002C54A6">
        <w:rPr>
          <w:rFonts w:ascii="Times New Roman" w:hAnsi="Times New Roman" w:cs="Times New Roman"/>
          <w:sz w:val="24"/>
          <w:szCs w:val="24"/>
        </w:rPr>
        <w:t xml:space="preserve">, we inferred that cages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and </w:t>
      </w:r>
      <w:r w:rsidRPr="002C54A6">
        <w:rPr>
          <w:rFonts w:ascii="Times New Roman" w:hAnsi="Times New Roman" w:cs="Times New Roman"/>
          <w:b/>
          <w:sz w:val="24"/>
          <w:szCs w:val="24"/>
        </w:rPr>
        <w:t>3</w:t>
      </w:r>
      <w:r w:rsidRPr="002C54A6">
        <w:rPr>
          <w:rFonts w:ascii="Times New Roman" w:hAnsi="Times New Roman" w:cs="Times New Roman"/>
          <w:sz w:val="24"/>
          <w:szCs w:val="24"/>
        </w:rPr>
        <w:t xml:space="preserve"> contain the same tetrahedral framework. Unlike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however, </w:t>
      </w:r>
      <w:r w:rsidRPr="002C54A6">
        <w:rPr>
          <w:rFonts w:ascii="Times New Roman" w:hAnsi="Times New Roman" w:cs="Times New Roman"/>
          <w:b/>
          <w:sz w:val="24"/>
          <w:szCs w:val="24"/>
        </w:rPr>
        <w:t>3</w:t>
      </w:r>
      <w:r w:rsidRPr="002C54A6">
        <w:rPr>
          <w:rFonts w:ascii="Times New Roman" w:hAnsi="Times New Roman" w:cs="Times New Roman"/>
          <w:sz w:val="24"/>
          <w:szCs w:val="24"/>
        </w:rPr>
        <w:t xml:space="preserve"> was observable by ESI-MS</w:t>
      </w:r>
      <w:r w:rsidR="00CF1755" w:rsidRPr="002C54A6">
        <w:rPr>
          <w:rFonts w:ascii="Times New Roman" w:hAnsi="Times New Roman" w:cs="Times New Roman"/>
          <w:sz w:val="24"/>
          <w:szCs w:val="24"/>
        </w:rPr>
        <w:t xml:space="preserve"> (</w:t>
      </w:r>
      <w:r w:rsidR="00B75C12" w:rsidRPr="002C54A6">
        <w:rPr>
          <w:rFonts w:ascii="Times New Roman" w:hAnsi="Times New Roman" w:cs="Times New Roman"/>
          <w:sz w:val="24"/>
          <w:szCs w:val="24"/>
        </w:rPr>
        <w:t xml:space="preserve">Supplementary </w:t>
      </w:r>
      <w:r w:rsidR="00CF1755" w:rsidRPr="002C54A6">
        <w:rPr>
          <w:rFonts w:ascii="Times New Roman" w:hAnsi="Times New Roman" w:cs="Times New Roman"/>
          <w:sz w:val="24"/>
          <w:szCs w:val="24"/>
        </w:rPr>
        <w:t>Fig. 1)</w:t>
      </w:r>
      <w:r w:rsidRPr="002C54A6">
        <w:rPr>
          <w:rFonts w:ascii="Times New Roman" w:hAnsi="Times New Roman" w:cs="Times New Roman"/>
          <w:sz w:val="24"/>
          <w:szCs w:val="24"/>
        </w:rPr>
        <w:t>, confirming its Zn</w:t>
      </w:r>
      <w:r w:rsidRPr="002C54A6">
        <w:rPr>
          <w:rFonts w:ascii="Times New Roman" w:hAnsi="Times New Roman" w:cs="Times New Roman"/>
          <w:sz w:val="24"/>
          <w:szCs w:val="24"/>
          <w:vertAlign w:val="subscript"/>
        </w:rPr>
        <w:t>4</w:t>
      </w:r>
      <w:r w:rsidRPr="002C54A6">
        <w:rPr>
          <w:rFonts w:ascii="Times New Roman" w:hAnsi="Times New Roman" w:cs="Times New Roman"/>
          <w:sz w:val="24"/>
          <w:szCs w:val="24"/>
        </w:rPr>
        <w:t>L</w:t>
      </w:r>
      <w:r w:rsidRPr="002C54A6">
        <w:rPr>
          <w:rFonts w:ascii="Times New Roman" w:hAnsi="Times New Roman" w:cs="Times New Roman"/>
          <w:sz w:val="24"/>
          <w:szCs w:val="24"/>
          <w:vertAlign w:val="subscript"/>
        </w:rPr>
        <w:t>4</w:t>
      </w:r>
      <w:r w:rsidRPr="002C54A6">
        <w:rPr>
          <w:rFonts w:ascii="Times New Roman" w:hAnsi="Times New Roman" w:cs="Times New Roman"/>
          <w:sz w:val="24"/>
          <w:szCs w:val="24"/>
        </w:rPr>
        <w:t xml:space="preserve"> composition, as well as reinforcing our assignment of the structure of </w:t>
      </w:r>
      <w:r w:rsidRPr="002C54A6">
        <w:rPr>
          <w:rFonts w:ascii="Times New Roman" w:hAnsi="Times New Roman" w:cs="Times New Roman"/>
          <w:b/>
          <w:sz w:val="24"/>
          <w:szCs w:val="24"/>
        </w:rPr>
        <w:t>2</w:t>
      </w:r>
      <w:r w:rsidRPr="002C54A6">
        <w:rPr>
          <w:rFonts w:ascii="Times New Roman" w:hAnsi="Times New Roman" w:cs="Times New Roman"/>
          <w:sz w:val="24"/>
          <w:szCs w:val="24"/>
        </w:rPr>
        <w:t>.</w:t>
      </w:r>
    </w:p>
    <w:p w14:paraId="4E99243F" w14:textId="40B3ACF0" w:rsidR="00BB0049" w:rsidRPr="002C54A6" w:rsidRDefault="00BB0049" w:rsidP="00BB0049">
      <w:pPr>
        <w:autoSpaceDE w:val="0"/>
        <w:autoSpaceDN w:val="0"/>
        <w:adjustRightInd w:val="0"/>
        <w:spacing w:after="0" w:line="360" w:lineRule="auto"/>
        <w:ind w:firstLine="360"/>
        <w:rPr>
          <w:rFonts w:ascii="Times New Roman" w:hAnsi="Times New Roman" w:cs="Times New Roman"/>
          <w:sz w:val="24"/>
          <w:szCs w:val="24"/>
        </w:rPr>
      </w:pPr>
      <w:r w:rsidRPr="002C54A6">
        <w:rPr>
          <w:rFonts w:ascii="Times New Roman" w:hAnsi="Times New Roman" w:cs="Times New Roman"/>
          <w:sz w:val="24"/>
          <w:szCs w:val="24"/>
        </w:rPr>
        <w:t xml:space="preserve">After cage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was synthesi</w:t>
      </w:r>
      <w:r w:rsidR="0056384B" w:rsidRPr="002C54A6">
        <w:rPr>
          <w:rFonts w:ascii="Times New Roman" w:hAnsi="Times New Roman" w:cs="Times New Roman"/>
          <w:sz w:val="24"/>
          <w:szCs w:val="24"/>
        </w:rPr>
        <w:t>s</w:t>
      </w:r>
      <w:r w:rsidRPr="002C54A6">
        <w:rPr>
          <w:rFonts w:ascii="Times New Roman" w:hAnsi="Times New Roman" w:cs="Times New Roman"/>
          <w:sz w:val="24"/>
          <w:szCs w:val="24"/>
        </w:rPr>
        <w:t>ed and characterised in acetonitrile</w:t>
      </w:r>
      <w:r w:rsidR="002E40E9" w:rsidRPr="002C54A6">
        <w:rPr>
          <w:rFonts w:ascii="Times New Roman" w:hAnsi="Times New Roman" w:cs="Times New Roman"/>
          <w:sz w:val="24"/>
          <w:szCs w:val="24"/>
        </w:rPr>
        <w:t xml:space="preserve"> solution</w:t>
      </w:r>
      <w:r w:rsidRPr="002C54A6">
        <w:rPr>
          <w:rFonts w:ascii="Times New Roman" w:hAnsi="Times New Roman" w:cs="Times New Roman"/>
          <w:sz w:val="24"/>
          <w:szCs w:val="24"/>
        </w:rPr>
        <w:t xml:space="preserve">, the solvent was removed under dynamic vacuum. This neat ionic liquid cage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was characterised by variable temperature </w:t>
      </w:r>
      <w:r w:rsidRPr="002C54A6">
        <w:rPr>
          <w:rFonts w:ascii="Times New Roman" w:hAnsi="Times New Roman" w:cs="Times New Roman"/>
          <w:sz w:val="24"/>
          <w:szCs w:val="24"/>
          <w:vertAlign w:val="superscript"/>
        </w:rPr>
        <w:t>1</w:t>
      </w:r>
      <w:r w:rsidRPr="002C54A6">
        <w:rPr>
          <w:rFonts w:ascii="Times New Roman" w:hAnsi="Times New Roman" w:cs="Times New Roman"/>
          <w:sz w:val="24"/>
          <w:szCs w:val="24"/>
        </w:rPr>
        <w:t>H NMR (VT-NMR) at 70 °C; because the</w:t>
      </w:r>
      <w:r w:rsidR="002E40E9" w:rsidRPr="002C54A6">
        <w:rPr>
          <w:rFonts w:ascii="Times New Roman" w:hAnsi="Times New Roman" w:cs="Times New Roman"/>
          <w:sz w:val="24"/>
          <w:szCs w:val="24"/>
        </w:rPr>
        <w:t xml:space="preserve"> neat</w:t>
      </w:r>
      <w:r w:rsidRPr="002C54A6">
        <w:rPr>
          <w:rFonts w:ascii="Times New Roman" w:hAnsi="Times New Roman" w:cs="Times New Roman"/>
          <w:sz w:val="24"/>
          <w:szCs w:val="24"/>
        </w:rPr>
        <w:t xml:space="preserve"> liquid cage is viscous, analysis at higher temperature was found to improve cage tumbling and thus signal resolution within the NMR sample. The </w:t>
      </w:r>
      <w:r w:rsidRPr="002C54A6">
        <w:rPr>
          <w:rFonts w:ascii="Times New Roman" w:hAnsi="Times New Roman" w:cs="Times New Roman"/>
          <w:sz w:val="24"/>
          <w:szCs w:val="24"/>
          <w:vertAlign w:val="superscript"/>
        </w:rPr>
        <w:t>1</w:t>
      </w:r>
      <w:r w:rsidRPr="002C54A6">
        <w:rPr>
          <w:rFonts w:ascii="Times New Roman" w:hAnsi="Times New Roman" w:cs="Times New Roman"/>
          <w:sz w:val="24"/>
          <w:szCs w:val="24"/>
        </w:rPr>
        <w:t xml:space="preserve">H and </w:t>
      </w:r>
      <w:r w:rsidRPr="002C54A6">
        <w:rPr>
          <w:rFonts w:ascii="Times New Roman" w:hAnsi="Times New Roman" w:cs="Times New Roman"/>
          <w:sz w:val="24"/>
          <w:szCs w:val="24"/>
          <w:vertAlign w:val="superscript"/>
        </w:rPr>
        <w:t>19</w:t>
      </w:r>
      <w:r w:rsidRPr="002C54A6">
        <w:rPr>
          <w:rFonts w:ascii="Times New Roman" w:hAnsi="Times New Roman" w:cs="Times New Roman"/>
          <w:sz w:val="24"/>
          <w:szCs w:val="24"/>
        </w:rPr>
        <w:t xml:space="preserve">F NMR signals for neat </w:t>
      </w:r>
      <w:r w:rsidR="004D3A1B" w:rsidRPr="002C54A6">
        <w:rPr>
          <w:rFonts w:ascii="Times New Roman" w:hAnsi="Times New Roman" w:cs="Times New Roman"/>
          <w:sz w:val="24"/>
          <w:szCs w:val="24"/>
        </w:rPr>
        <w:t xml:space="preserve">liquid </w:t>
      </w:r>
      <w:r w:rsidRPr="002C54A6">
        <w:rPr>
          <w:rFonts w:ascii="Times New Roman" w:hAnsi="Times New Roman" w:cs="Times New Roman"/>
          <w:sz w:val="24"/>
          <w:szCs w:val="24"/>
        </w:rPr>
        <w:t xml:space="preserve">cage </w:t>
      </w:r>
      <w:r w:rsidRPr="002C54A6">
        <w:rPr>
          <w:rFonts w:ascii="Times New Roman" w:hAnsi="Times New Roman" w:cs="Times New Roman"/>
          <w:b/>
          <w:sz w:val="24"/>
          <w:szCs w:val="24"/>
        </w:rPr>
        <w:t xml:space="preserve">2 </w:t>
      </w:r>
      <w:r w:rsidRPr="002C54A6">
        <w:rPr>
          <w:rFonts w:ascii="Times New Roman" w:hAnsi="Times New Roman" w:cs="Times New Roman"/>
          <w:sz w:val="24"/>
          <w:szCs w:val="24"/>
        </w:rPr>
        <w:t>were thus broadened, but matched the values observed in CD</w:t>
      </w:r>
      <w:r w:rsidRPr="002C54A6">
        <w:rPr>
          <w:rFonts w:ascii="Times New Roman" w:hAnsi="Times New Roman" w:cs="Times New Roman"/>
          <w:sz w:val="24"/>
          <w:szCs w:val="24"/>
          <w:vertAlign w:val="subscript"/>
        </w:rPr>
        <w:t>3</w:t>
      </w:r>
      <w:r w:rsidR="00F96E1D" w:rsidRPr="002C54A6">
        <w:rPr>
          <w:rFonts w:ascii="Times New Roman" w:hAnsi="Times New Roman" w:cs="Times New Roman"/>
          <w:sz w:val="24"/>
          <w:szCs w:val="24"/>
        </w:rPr>
        <w:t xml:space="preserve">CN </w:t>
      </w:r>
      <w:r w:rsidR="004D3A1B" w:rsidRPr="002C54A6">
        <w:rPr>
          <w:rFonts w:ascii="Times New Roman" w:hAnsi="Times New Roman" w:cs="Times New Roman"/>
          <w:sz w:val="24"/>
          <w:szCs w:val="24"/>
        </w:rPr>
        <w:t xml:space="preserve">solution </w:t>
      </w:r>
      <w:r w:rsidR="00F96E1D" w:rsidRPr="002C54A6">
        <w:rPr>
          <w:rFonts w:ascii="Times New Roman" w:hAnsi="Times New Roman" w:cs="Times New Roman"/>
          <w:sz w:val="24"/>
          <w:szCs w:val="24"/>
        </w:rPr>
        <w:t>(</w:t>
      </w:r>
      <w:r w:rsidR="00693FF0" w:rsidRPr="002C54A6">
        <w:rPr>
          <w:rFonts w:ascii="Times New Roman" w:hAnsi="Times New Roman" w:cs="Times New Roman"/>
          <w:sz w:val="24"/>
          <w:szCs w:val="24"/>
        </w:rPr>
        <w:t>Supplementary </w:t>
      </w:r>
      <w:r w:rsidR="00F96E1D" w:rsidRPr="002C54A6">
        <w:rPr>
          <w:rFonts w:ascii="Times New Roman" w:hAnsi="Times New Roman" w:cs="Times New Roman"/>
          <w:sz w:val="24"/>
          <w:szCs w:val="24"/>
        </w:rPr>
        <w:t xml:space="preserve">Figs. </w:t>
      </w:r>
      <w:r w:rsidR="000A0305" w:rsidRPr="002C54A6">
        <w:rPr>
          <w:rFonts w:ascii="Times New Roman" w:hAnsi="Times New Roman" w:cs="Times New Roman"/>
          <w:sz w:val="24"/>
          <w:szCs w:val="24"/>
        </w:rPr>
        <w:t>6</w:t>
      </w:r>
      <w:r w:rsidR="00F96E1D" w:rsidRPr="002C54A6">
        <w:rPr>
          <w:rFonts w:ascii="Times New Roman" w:hAnsi="Times New Roman" w:cs="Times New Roman"/>
          <w:sz w:val="24"/>
          <w:szCs w:val="24"/>
        </w:rPr>
        <w:t>3, 6</w:t>
      </w:r>
      <w:r w:rsidR="000A0305" w:rsidRPr="002C54A6">
        <w:rPr>
          <w:rFonts w:ascii="Times New Roman" w:hAnsi="Times New Roman" w:cs="Times New Roman"/>
          <w:sz w:val="24"/>
          <w:szCs w:val="24"/>
        </w:rPr>
        <w:t>8</w:t>
      </w:r>
      <w:r w:rsidRPr="002C54A6">
        <w:rPr>
          <w:rFonts w:ascii="Times New Roman" w:hAnsi="Times New Roman" w:cs="Times New Roman"/>
          <w:sz w:val="24"/>
          <w:szCs w:val="24"/>
        </w:rPr>
        <w:t>).</w:t>
      </w:r>
      <w:r w:rsidR="0097753C" w:rsidRPr="002C54A6">
        <w:rPr>
          <w:rFonts w:ascii="Times New Roman" w:hAnsi="Times New Roman" w:cs="Times New Roman"/>
          <w:sz w:val="24"/>
          <w:szCs w:val="24"/>
        </w:rPr>
        <w:t xml:space="preserve"> </w:t>
      </w:r>
    </w:p>
    <w:p w14:paraId="12F86908" w14:textId="4B49F911" w:rsidR="002835C5" w:rsidRPr="002C54A6" w:rsidRDefault="002835C5" w:rsidP="00C96ECE">
      <w:pPr>
        <w:autoSpaceDE w:val="0"/>
        <w:autoSpaceDN w:val="0"/>
        <w:adjustRightInd w:val="0"/>
        <w:spacing w:after="0" w:line="360" w:lineRule="auto"/>
        <w:ind w:firstLine="360"/>
        <w:rPr>
          <w:rFonts w:ascii="Times New Roman" w:hAnsi="Times New Roman" w:cs="Times New Roman"/>
          <w:sz w:val="24"/>
          <w:szCs w:val="24"/>
        </w:rPr>
      </w:pPr>
      <w:r w:rsidRPr="002C54A6">
        <w:rPr>
          <w:rFonts w:ascii="Times New Roman" w:hAnsi="Times New Roman" w:cs="Times New Roman"/>
          <w:sz w:val="24"/>
          <w:szCs w:val="24"/>
        </w:rPr>
        <w:t xml:space="preserve">Positron annihilation lifetime spectroscopy (PALS) was used to probe the porosity of </w:t>
      </w:r>
      <w:r w:rsidR="004D3A1B" w:rsidRPr="002C54A6">
        <w:rPr>
          <w:rFonts w:ascii="Times New Roman" w:hAnsi="Times New Roman" w:cs="Times New Roman"/>
          <w:sz w:val="24"/>
          <w:szCs w:val="24"/>
        </w:rPr>
        <w:t xml:space="preserve">neat </w:t>
      </w:r>
      <w:r w:rsidRPr="002C54A6">
        <w:rPr>
          <w:rFonts w:ascii="Times New Roman" w:hAnsi="Times New Roman" w:cs="Times New Roman"/>
          <w:sz w:val="24"/>
          <w:szCs w:val="24"/>
        </w:rPr>
        <w:t xml:space="preserve">liquid cage </w:t>
      </w:r>
      <w:r w:rsidRPr="002C54A6">
        <w:rPr>
          <w:rFonts w:ascii="Times New Roman" w:hAnsi="Times New Roman" w:cs="Times New Roman"/>
          <w:b/>
          <w:sz w:val="24"/>
          <w:szCs w:val="24"/>
        </w:rPr>
        <w:t>2</w:t>
      </w:r>
      <w:r w:rsidR="00CF1755" w:rsidRPr="002C54A6">
        <w:rPr>
          <w:rFonts w:ascii="Times New Roman" w:hAnsi="Times New Roman" w:cs="Times New Roman"/>
          <w:b/>
          <w:sz w:val="24"/>
          <w:szCs w:val="24"/>
        </w:rPr>
        <w:t xml:space="preserve"> </w:t>
      </w:r>
      <w:r w:rsidR="00CF1755" w:rsidRPr="002C54A6">
        <w:rPr>
          <w:rFonts w:ascii="Times New Roman" w:hAnsi="Times New Roman" w:cs="Times New Roman"/>
          <w:sz w:val="24"/>
          <w:szCs w:val="24"/>
        </w:rPr>
        <w:t>(SI Section 4)</w:t>
      </w:r>
      <w:r w:rsidRPr="002C54A6">
        <w:rPr>
          <w:rFonts w:ascii="Times New Roman" w:hAnsi="Times New Roman" w:cs="Times New Roman"/>
          <w:sz w:val="24"/>
          <w:szCs w:val="24"/>
        </w:rPr>
        <w:t xml:space="preserve">. This technique detects voids within materials by </w:t>
      </w:r>
      <w:r w:rsidR="00B50F07" w:rsidRPr="002C54A6">
        <w:rPr>
          <w:rFonts w:ascii="Times New Roman" w:hAnsi="Times New Roman" w:cs="Times New Roman"/>
          <w:sz w:val="24"/>
          <w:szCs w:val="24"/>
        </w:rPr>
        <w:t xml:space="preserve">probing the </w:t>
      </w:r>
      <w:r w:rsidR="00DC6B10" w:rsidRPr="002C54A6">
        <w:rPr>
          <w:rFonts w:ascii="Times New Roman" w:hAnsi="Times New Roman" w:cs="Times New Roman"/>
          <w:sz w:val="24"/>
          <w:szCs w:val="24"/>
        </w:rPr>
        <w:t xml:space="preserve">free volume </w:t>
      </w:r>
      <w:r w:rsidR="00B50F07" w:rsidRPr="002C54A6">
        <w:rPr>
          <w:rFonts w:ascii="Times New Roman" w:hAnsi="Times New Roman" w:cs="Times New Roman"/>
          <w:sz w:val="24"/>
          <w:szCs w:val="24"/>
        </w:rPr>
        <w:t>with</w:t>
      </w:r>
      <w:r w:rsidRPr="002C54A6">
        <w:rPr>
          <w:rFonts w:ascii="Times New Roman" w:hAnsi="Times New Roman" w:cs="Times New Roman"/>
          <w:sz w:val="24"/>
          <w:szCs w:val="24"/>
        </w:rPr>
        <w:t xml:space="preserve"> a positron source, such as </w:t>
      </w:r>
      <w:r w:rsidRPr="002C54A6">
        <w:rPr>
          <w:rFonts w:ascii="Times New Roman" w:hAnsi="Times New Roman" w:cs="Times New Roman"/>
          <w:sz w:val="24"/>
          <w:szCs w:val="24"/>
          <w:vertAlign w:val="superscript"/>
        </w:rPr>
        <w:t>22</w:t>
      </w:r>
      <w:r w:rsidRPr="002C54A6">
        <w:rPr>
          <w:rFonts w:ascii="Times New Roman" w:hAnsi="Times New Roman" w:cs="Times New Roman"/>
          <w:sz w:val="24"/>
          <w:szCs w:val="24"/>
        </w:rPr>
        <w:t>Na. This process results in the formation ortho</w:t>
      </w:r>
      <w:r w:rsidR="00DC6B10" w:rsidRPr="002C54A6">
        <w:rPr>
          <w:rFonts w:ascii="Times New Roman" w:hAnsi="Times New Roman" w:cs="Times New Roman"/>
          <w:sz w:val="24"/>
          <w:szCs w:val="24"/>
        </w:rPr>
        <w:t>-</w:t>
      </w:r>
      <w:r w:rsidRPr="002C54A6">
        <w:rPr>
          <w:rFonts w:ascii="Times New Roman" w:hAnsi="Times New Roman" w:cs="Times New Roman"/>
          <w:sz w:val="24"/>
          <w:szCs w:val="24"/>
        </w:rPr>
        <w:t>positronium (</w:t>
      </w:r>
      <w:r w:rsidRPr="002C54A6">
        <w:rPr>
          <w:rFonts w:ascii="Times New Roman" w:hAnsi="Times New Roman" w:cs="Times New Roman"/>
          <w:i/>
          <w:sz w:val="24"/>
          <w:szCs w:val="24"/>
        </w:rPr>
        <w:t>o</w:t>
      </w:r>
      <w:r w:rsidRPr="002C54A6">
        <w:rPr>
          <w:rFonts w:ascii="Times New Roman" w:hAnsi="Times New Roman" w:cs="Times New Roman"/>
          <w:sz w:val="24"/>
          <w:szCs w:val="24"/>
        </w:rPr>
        <w:t xml:space="preserve">-Ps), a parallel spin complex between </w:t>
      </w:r>
      <w:r w:rsidRPr="002C54A6">
        <w:rPr>
          <w:rFonts w:ascii="Times New Roman" w:hAnsi="Times New Roman" w:cs="Times New Roman"/>
          <w:i/>
          <w:sz w:val="24"/>
          <w:szCs w:val="24"/>
        </w:rPr>
        <w:t>e</w:t>
      </w:r>
      <w:r w:rsidRPr="002C54A6">
        <w:rPr>
          <w:rFonts w:ascii="Times New Roman" w:hAnsi="Times New Roman" w:cs="Times New Roman"/>
          <w:sz w:val="24"/>
          <w:szCs w:val="24"/>
          <w:vertAlign w:val="superscript"/>
        </w:rPr>
        <w:t>+</w:t>
      </w:r>
      <w:r w:rsidRPr="002C54A6">
        <w:rPr>
          <w:rFonts w:ascii="Times New Roman" w:hAnsi="Times New Roman" w:cs="Times New Roman"/>
          <w:sz w:val="24"/>
          <w:szCs w:val="24"/>
        </w:rPr>
        <w:t xml:space="preserve"> and </w:t>
      </w:r>
      <w:r w:rsidRPr="002C54A6">
        <w:rPr>
          <w:rFonts w:ascii="Times New Roman" w:hAnsi="Times New Roman" w:cs="Times New Roman"/>
          <w:i/>
          <w:sz w:val="24"/>
          <w:szCs w:val="24"/>
        </w:rPr>
        <w:t>e</w:t>
      </w:r>
      <w:r w:rsidRPr="002C54A6">
        <w:rPr>
          <w:rFonts w:ascii="Times New Roman" w:hAnsi="Times New Roman" w:cs="Times New Roman"/>
          <w:sz w:val="24"/>
          <w:szCs w:val="24"/>
          <w:vertAlign w:val="superscript"/>
        </w:rPr>
        <w:t>-</w:t>
      </w:r>
      <w:r w:rsidRPr="002C54A6">
        <w:rPr>
          <w:rFonts w:ascii="Times New Roman" w:hAnsi="Times New Roman" w:cs="Times New Roman"/>
          <w:sz w:val="24"/>
          <w:szCs w:val="24"/>
        </w:rPr>
        <w:t xml:space="preserve">. The average pore diameter of the sample is correlated to the lifetime of the </w:t>
      </w:r>
      <w:r w:rsidRPr="002C54A6">
        <w:rPr>
          <w:rFonts w:ascii="Times New Roman" w:hAnsi="Times New Roman" w:cs="Times New Roman"/>
          <w:i/>
          <w:sz w:val="24"/>
          <w:szCs w:val="24"/>
        </w:rPr>
        <w:t>o</w:t>
      </w:r>
      <w:r w:rsidRPr="002C54A6">
        <w:rPr>
          <w:rFonts w:ascii="Times New Roman" w:hAnsi="Times New Roman" w:cs="Times New Roman"/>
          <w:sz w:val="24"/>
          <w:szCs w:val="24"/>
        </w:rPr>
        <w:t>-Ps because larger pores correlate with slower decay rates</w:t>
      </w:r>
      <w:r w:rsidRPr="002C54A6">
        <w:rPr>
          <w:rFonts w:ascii="Times New Roman" w:hAnsi="Times New Roman" w:cs="Times New Roman"/>
          <w:sz w:val="24"/>
          <w:szCs w:val="24"/>
          <w:vertAlign w:val="superscript"/>
        </w:rPr>
        <w:t>14</w:t>
      </w:r>
      <w:r w:rsidRPr="002C54A6">
        <w:rPr>
          <w:rFonts w:ascii="Times New Roman" w:hAnsi="Times New Roman" w:cs="Times New Roman"/>
          <w:sz w:val="24"/>
          <w:szCs w:val="24"/>
        </w:rPr>
        <w:t xml:space="preserve">. The </w:t>
      </w:r>
      <w:r w:rsidRPr="002C54A6">
        <w:rPr>
          <w:rFonts w:ascii="Times New Roman" w:hAnsi="Times New Roman" w:cs="Times New Roman"/>
          <w:i/>
          <w:sz w:val="24"/>
          <w:szCs w:val="24"/>
        </w:rPr>
        <w:t>o</w:t>
      </w:r>
      <w:r w:rsidRPr="002C54A6">
        <w:rPr>
          <w:rFonts w:ascii="Times New Roman" w:hAnsi="Times New Roman" w:cs="Times New Roman"/>
          <w:sz w:val="24"/>
          <w:szCs w:val="24"/>
        </w:rPr>
        <w:t>-Ps lifetime for neat</w:t>
      </w:r>
      <w:r w:rsidR="004D3A1B" w:rsidRPr="002C54A6">
        <w:rPr>
          <w:rFonts w:ascii="Times New Roman" w:hAnsi="Times New Roman" w:cs="Times New Roman"/>
          <w:sz w:val="24"/>
          <w:szCs w:val="24"/>
        </w:rPr>
        <w:t xml:space="preserve"> liquid cage</w:t>
      </w:r>
      <w:r w:rsidRPr="002C54A6">
        <w:rPr>
          <w:rFonts w:ascii="Times New Roman" w:hAnsi="Times New Roman" w:cs="Times New Roman"/>
          <w:sz w:val="24"/>
          <w:szCs w:val="24"/>
        </w:rPr>
        <w:t xml:space="preserv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was measured to be 2.34 </w:t>
      </w:r>
      <w:r w:rsidR="004C293E" w:rsidRPr="002C54A6">
        <w:rPr>
          <w:rFonts w:ascii="Times New Roman" w:hAnsi="Times New Roman" w:cs="Times New Roman"/>
          <w:sz w:val="24"/>
          <w:szCs w:val="24"/>
        </w:rPr>
        <w:t xml:space="preserve">± 0.05 </w:t>
      </w:r>
      <w:r w:rsidRPr="002C54A6">
        <w:rPr>
          <w:rFonts w:ascii="Times New Roman" w:hAnsi="Times New Roman" w:cs="Times New Roman"/>
          <w:sz w:val="24"/>
          <w:szCs w:val="24"/>
        </w:rPr>
        <w:t>ns, which corresponds to an average void diameter of 6.29 ± 0.</w:t>
      </w:r>
      <w:r w:rsidR="00DC6B10" w:rsidRPr="002C54A6">
        <w:rPr>
          <w:rFonts w:ascii="Times New Roman" w:hAnsi="Times New Roman" w:cs="Times New Roman"/>
          <w:sz w:val="24"/>
          <w:szCs w:val="24"/>
        </w:rPr>
        <w:t>0</w:t>
      </w:r>
      <w:r w:rsidR="007359C6" w:rsidRPr="002C54A6">
        <w:rPr>
          <w:rFonts w:ascii="Times New Roman" w:hAnsi="Times New Roman" w:cs="Times New Roman"/>
          <w:sz w:val="24"/>
          <w:szCs w:val="24"/>
        </w:rPr>
        <w:t>8</w:t>
      </w:r>
      <w:r w:rsidR="00DC6B10" w:rsidRPr="002C54A6">
        <w:rPr>
          <w:rFonts w:ascii="Times New Roman" w:hAnsi="Times New Roman" w:cs="Times New Roman"/>
          <w:sz w:val="24"/>
          <w:szCs w:val="24"/>
        </w:rPr>
        <w:t xml:space="preserve"> </w:t>
      </w:r>
      <w:bookmarkStart w:id="2" w:name="_Hlk19094154"/>
      <w:r w:rsidRPr="002C54A6">
        <w:rPr>
          <w:rFonts w:ascii="Times New Roman" w:hAnsi="Times New Roman" w:cs="Times New Roman"/>
          <w:sz w:val="24"/>
          <w:szCs w:val="24"/>
        </w:rPr>
        <w:t>Å</w:t>
      </w:r>
      <w:bookmarkEnd w:id="2"/>
      <w:r w:rsidRPr="002C54A6">
        <w:rPr>
          <w:rFonts w:ascii="Times New Roman" w:hAnsi="Times New Roman" w:cs="Times New Roman"/>
          <w:sz w:val="24"/>
          <w:szCs w:val="24"/>
        </w:rPr>
        <w:t xml:space="preserve"> (</w:t>
      </w:r>
      <w:r w:rsidR="00B75C12" w:rsidRPr="002C54A6">
        <w:rPr>
          <w:rFonts w:ascii="Times New Roman" w:hAnsi="Times New Roman" w:cs="Times New Roman"/>
          <w:sz w:val="24"/>
          <w:szCs w:val="24"/>
        </w:rPr>
        <w:t xml:space="preserve">Supplementary </w:t>
      </w:r>
      <w:r w:rsidR="00CF1755" w:rsidRPr="002C54A6">
        <w:rPr>
          <w:rFonts w:ascii="Times New Roman" w:hAnsi="Times New Roman" w:cs="Times New Roman"/>
          <w:sz w:val="24"/>
          <w:szCs w:val="24"/>
        </w:rPr>
        <w:t>Table 1</w:t>
      </w:r>
      <w:r w:rsidRPr="002C54A6">
        <w:rPr>
          <w:rFonts w:ascii="Times New Roman" w:hAnsi="Times New Roman" w:cs="Times New Roman"/>
          <w:sz w:val="24"/>
          <w:szCs w:val="24"/>
        </w:rPr>
        <w:t>). VOIDOO calculations</w:t>
      </w:r>
      <w:r w:rsidRPr="002C54A6">
        <w:rPr>
          <w:rFonts w:ascii="Times New Roman" w:hAnsi="Times New Roman" w:cs="Times New Roman"/>
          <w:sz w:val="24"/>
          <w:szCs w:val="24"/>
          <w:vertAlign w:val="superscript"/>
        </w:rPr>
        <w:t>15</w:t>
      </w:r>
      <w:r w:rsidRPr="002C54A6">
        <w:rPr>
          <w:rFonts w:ascii="Times New Roman" w:hAnsi="Times New Roman" w:cs="Times New Roman"/>
          <w:sz w:val="24"/>
          <w:szCs w:val="24"/>
        </w:rPr>
        <w:t xml:space="preserve"> performed on the crystal structure of analogous cage </w:t>
      </w:r>
      <w:r w:rsidRPr="002C54A6">
        <w:rPr>
          <w:rFonts w:ascii="Times New Roman" w:hAnsi="Times New Roman" w:cs="Times New Roman"/>
          <w:b/>
          <w:sz w:val="24"/>
          <w:szCs w:val="24"/>
        </w:rPr>
        <w:t>1</w:t>
      </w:r>
      <w:r w:rsidRPr="002C54A6">
        <w:rPr>
          <w:rFonts w:ascii="Times New Roman" w:hAnsi="Times New Roman" w:cs="Times New Roman"/>
          <w:sz w:val="24"/>
          <w:szCs w:val="24"/>
        </w:rPr>
        <w:t xml:space="preserve"> yielded a volume of 130 Å</w:t>
      </w:r>
      <w:r w:rsidRPr="002C54A6">
        <w:rPr>
          <w:rFonts w:ascii="Times New Roman" w:hAnsi="Times New Roman" w:cs="Times New Roman"/>
          <w:sz w:val="24"/>
          <w:szCs w:val="24"/>
          <w:vertAlign w:val="superscript"/>
        </w:rPr>
        <w:t>3</w:t>
      </w:r>
      <w:r w:rsidRPr="002C54A6">
        <w:rPr>
          <w:rFonts w:ascii="Times New Roman" w:hAnsi="Times New Roman" w:cs="Times New Roman"/>
          <w:sz w:val="24"/>
          <w:szCs w:val="24"/>
        </w:rPr>
        <w:t>, which corresponds to a spherical diameter of 6.28 Å (SI Section 4)</w:t>
      </w:r>
      <w:r w:rsidRPr="002C54A6">
        <w:rPr>
          <w:rFonts w:ascii="Times New Roman" w:hAnsi="Times New Roman" w:cs="Times New Roman"/>
          <w:sz w:val="24"/>
          <w:szCs w:val="24"/>
          <w:vertAlign w:val="superscript"/>
        </w:rPr>
        <w:t>13</w:t>
      </w:r>
      <w:r w:rsidRPr="002C54A6">
        <w:rPr>
          <w:rFonts w:ascii="Times New Roman" w:hAnsi="Times New Roman" w:cs="Times New Roman"/>
          <w:sz w:val="24"/>
          <w:szCs w:val="24"/>
        </w:rPr>
        <w:t xml:space="preserve">. The close agreement between the expected pore diameter of the cage and the experimental value derived from PALS supports the hypothesis that the hollow cage scaffold of </w:t>
      </w:r>
      <w:r w:rsidR="004D3A1B" w:rsidRPr="002C54A6">
        <w:rPr>
          <w:rFonts w:ascii="Times New Roman" w:hAnsi="Times New Roman" w:cs="Times New Roman"/>
          <w:sz w:val="24"/>
          <w:szCs w:val="24"/>
        </w:rPr>
        <w:t>cage</w:t>
      </w:r>
      <w:r w:rsidRPr="002C54A6">
        <w:rPr>
          <w:rFonts w:ascii="Times New Roman" w:hAnsi="Times New Roman" w:cs="Times New Roman"/>
          <w:sz w:val="24"/>
          <w:szCs w:val="24"/>
        </w:rPr>
        <w:t xml:space="preserv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is intact and empty in the neat state.</w:t>
      </w:r>
    </w:p>
    <w:p w14:paraId="641053A2" w14:textId="06AC1023" w:rsidR="00C96ECE" w:rsidRPr="002C54A6" w:rsidRDefault="00C96ECE" w:rsidP="00C96ECE">
      <w:pPr>
        <w:autoSpaceDE w:val="0"/>
        <w:autoSpaceDN w:val="0"/>
        <w:adjustRightInd w:val="0"/>
        <w:spacing w:after="0" w:line="360" w:lineRule="auto"/>
        <w:ind w:firstLine="360"/>
        <w:rPr>
          <w:rFonts w:ascii="Times New Roman" w:hAnsi="Times New Roman" w:cs="Times New Roman"/>
          <w:sz w:val="24"/>
          <w:szCs w:val="24"/>
        </w:rPr>
      </w:pPr>
      <w:r w:rsidRPr="002C54A6">
        <w:rPr>
          <w:rFonts w:ascii="Times New Roman" w:hAnsi="Times New Roman" w:cs="Times New Roman"/>
          <w:sz w:val="24"/>
          <w:szCs w:val="24"/>
        </w:rPr>
        <w:t>To probe its stability and phase transition behaviour,</w:t>
      </w:r>
      <w:r w:rsidR="004D3A1B" w:rsidRPr="002C54A6">
        <w:rPr>
          <w:rFonts w:ascii="Times New Roman" w:hAnsi="Times New Roman" w:cs="Times New Roman"/>
          <w:sz w:val="24"/>
          <w:szCs w:val="24"/>
        </w:rPr>
        <w:t xml:space="preserve"> neat liquid cage</w:t>
      </w:r>
      <w:r w:rsidRPr="002C54A6">
        <w:rPr>
          <w:rFonts w:ascii="Times New Roman" w:hAnsi="Times New Roman" w:cs="Times New Roman"/>
          <w:sz w:val="24"/>
          <w:szCs w:val="24"/>
        </w:rPr>
        <w:t xml:space="preserv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was characterised by differential scanning calorimetry (DSC) and thermograv</w:t>
      </w:r>
      <w:r w:rsidR="007428AB" w:rsidRPr="002C54A6">
        <w:rPr>
          <w:rFonts w:ascii="Times New Roman" w:hAnsi="Times New Roman" w:cs="Times New Roman"/>
          <w:sz w:val="24"/>
          <w:szCs w:val="24"/>
        </w:rPr>
        <w:t>imetric analysis (TGA) (</w:t>
      </w:r>
      <w:r w:rsidR="00B75C12" w:rsidRPr="002C54A6">
        <w:rPr>
          <w:rFonts w:ascii="Times New Roman" w:hAnsi="Times New Roman" w:cs="Times New Roman"/>
          <w:sz w:val="24"/>
          <w:szCs w:val="24"/>
        </w:rPr>
        <w:t xml:space="preserve">Supplementary </w:t>
      </w:r>
      <w:r w:rsidR="007428AB" w:rsidRPr="002C54A6">
        <w:rPr>
          <w:rFonts w:ascii="Times New Roman" w:hAnsi="Times New Roman" w:cs="Times New Roman"/>
          <w:sz w:val="24"/>
          <w:szCs w:val="24"/>
        </w:rPr>
        <w:t xml:space="preserve">Figs. </w:t>
      </w:r>
      <w:r w:rsidR="00100EEE" w:rsidRPr="002C54A6">
        <w:rPr>
          <w:rFonts w:ascii="Times New Roman" w:hAnsi="Times New Roman" w:cs="Times New Roman"/>
          <w:sz w:val="24"/>
          <w:szCs w:val="24"/>
        </w:rPr>
        <w:t>11</w:t>
      </w:r>
      <w:r w:rsidR="007428AB" w:rsidRPr="002C54A6">
        <w:rPr>
          <w:rFonts w:ascii="Times New Roman" w:hAnsi="Times New Roman" w:cs="Times New Roman"/>
          <w:sz w:val="24"/>
          <w:szCs w:val="24"/>
        </w:rPr>
        <w:t xml:space="preserve">, </w:t>
      </w:r>
      <w:r w:rsidR="00100EEE" w:rsidRPr="002C54A6">
        <w:rPr>
          <w:rFonts w:ascii="Times New Roman" w:hAnsi="Times New Roman" w:cs="Times New Roman"/>
          <w:sz w:val="24"/>
          <w:szCs w:val="24"/>
        </w:rPr>
        <w:t>12</w:t>
      </w:r>
      <w:r w:rsidRPr="002C54A6">
        <w:rPr>
          <w:rFonts w:ascii="Times New Roman" w:hAnsi="Times New Roman" w:cs="Times New Roman"/>
          <w:sz w:val="24"/>
          <w:szCs w:val="24"/>
        </w:rPr>
        <w:t xml:space="preserve">).  DSC </w:t>
      </w:r>
      <w:r w:rsidRPr="002C54A6">
        <w:rPr>
          <w:rFonts w:ascii="Times New Roman" w:hAnsi="Times New Roman" w:cs="Times New Roman"/>
          <w:sz w:val="24"/>
          <w:szCs w:val="24"/>
        </w:rPr>
        <w:lastRenderedPageBreak/>
        <w:t xml:space="preserve">data indicated that the cage underwent a reversible phase change with an onset temperature of </w:t>
      </w:r>
      <w:r w:rsidRPr="002C54A6">
        <w:rPr>
          <w:rFonts w:ascii="Times New Roman" w:hAnsi="Times New Roman" w:cs="Times New Roman"/>
          <w:sz w:val="24"/>
          <w:szCs w:val="24"/>
        </w:rPr>
        <w:noBreakHyphen/>
        <w:t xml:space="preserve">44 °C, implying solidification below this temperature. The TGA trace of </w:t>
      </w:r>
      <w:r w:rsidR="004D3A1B" w:rsidRPr="002C54A6">
        <w:rPr>
          <w:rFonts w:ascii="Times New Roman" w:hAnsi="Times New Roman" w:cs="Times New Roman"/>
          <w:sz w:val="24"/>
          <w:szCs w:val="24"/>
        </w:rPr>
        <w:t xml:space="preserve">neat liquid </w:t>
      </w:r>
      <w:r w:rsidRPr="002C54A6">
        <w:rPr>
          <w:rFonts w:ascii="Times New Roman" w:hAnsi="Times New Roman" w:cs="Times New Roman"/>
          <w:sz w:val="24"/>
          <w:szCs w:val="24"/>
        </w:rPr>
        <w:t xml:space="preserve">cage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showed no significant loss of mass between room temperature and 300 °C, above which decomposition was observed. The DSC scan of</w:t>
      </w:r>
      <w:r w:rsidR="00C70FAF" w:rsidRPr="002C54A6">
        <w:rPr>
          <w:rFonts w:ascii="Times New Roman" w:hAnsi="Times New Roman" w:cs="Times New Roman"/>
          <w:sz w:val="24"/>
          <w:szCs w:val="24"/>
        </w:rPr>
        <w:t xml:space="preserve"> solid</w:t>
      </w:r>
      <w:r w:rsidRPr="002C54A6">
        <w:rPr>
          <w:rFonts w:ascii="Times New Roman" w:hAnsi="Times New Roman" w:cs="Times New Roman"/>
          <w:sz w:val="24"/>
          <w:szCs w:val="24"/>
        </w:rPr>
        <w:t xml:space="preserve"> cage </w:t>
      </w:r>
      <w:r w:rsidRPr="002C54A6">
        <w:rPr>
          <w:rFonts w:ascii="Times New Roman" w:hAnsi="Times New Roman" w:cs="Times New Roman"/>
          <w:b/>
          <w:sz w:val="24"/>
          <w:szCs w:val="24"/>
        </w:rPr>
        <w:t>3</w:t>
      </w:r>
      <w:r w:rsidR="00C70FAF" w:rsidRPr="002C54A6">
        <w:rPr>
          <w:rFonts w:ascii="Times New Roman" w:hAnsi="Times New Roman" w:cs="Times New Roman"/>
          <w:sz w:val="24"/>
          <w:szCs w:val="24"/>
        </w:rPr>
        <w:t xml:space="preserve"> </w:t>
      </w:r>
      <w:r w:rsidRPr="002C54A6">
        <w:rPr>
          <w:rFonts w:ascii="Times New Roman" w:hAnsi="Times New Roman" w:cs="Times New Roman"/>
          <w:sz w:val="24"/>
          <w:szCs w:val="24"/>
        </w:rPr>
        <w:t>showed no evidence of phase transitions below decomposition at 340 °C</w:t>
      </w:r>
      <w:r w:rsidR="00C70FAF" w:rsidRPr="002C54A6">
        <w:rPr>
          <w:rFonts w:ascii="Times New Roman" w:hAnsi="Times New Roman" w:cs="Times New Roman"/>
          <w:sz w:val="24"/>
          <w:szCs w:val="24"/>
        </w:rPr>
        <w:t xml:space="preserve"> (</w:t>
      </w:r>
      <w:r w:rsidR="00B75C12" w:rsidRPr="002C54A6">
        <w:rPr>
          <w:rFonts w:ascii="Times New Roman" w:hAnsi="Times New Roman" w:cs="Times New Roman"/>
          <w:sz w:val="24"/>
          <w:szCs w:val="24"/>
        </w:rPr>
        <w:t>Supplementary </w:t>
      </w:r>
      <w:r w:rsidR="00C70FAF" w:rsidRPr="002C54A6">
        <w:rPr>
          <w:rFonts w:ascii="Times New Roman" w:hAnsi="Times New Roman" w:cs="Times New Roman"/>
          <w:sz w:val="24"/>
          <w:szCs w:val="24"/>
        </w:rPr>
        <w:t>Fig.</w:t>
      </w:r>
      <w:r w:rsidR="00B75C12" w:rsidRPr="002C54A6">
        <w:rPr>
          <w:rFonts w:ascii="Times New Roman" w:hAnsi="Times New Roman" w:cs="Times New Roman"/>
          <w:sz w:val="24"/>
          <w:szCs w:val="24"/>
        </w:rPr>
        <w:t> </w:t>
      </w:r>
      <w:r w:rsidR="00100EEE" w:rsidRPr="002C54A6">
        <w:rPr>
          <w:rFonts w:ascii="Times New Roman" w:hAnsi="Times New Roman" w:cs="Times New Roman"/>
          <w:sz w:val="24"/>
          <w:szCs w:val="24"/>
        </w:rPr>
        <w:t>13</w:t>
      </w:r>
      <w:r w:rsidR="00C70FAF" w:rsidRPr="002C54A6">
        <w:rPr>
          <w:rFonts w:ascii="Times New Roman" w:hAnsi="Times New Roman" w:cs="Times New Roman"/>
          <w:sz w:val="24"/>
          <w:szCs w:val="24"/>
        </w:rPr>
        <w:t>)</w:t>
      </w:r>
      <w:r w:rsidRPr="002C54A6">
        <w:rPr>
          <w:rFonts w:ascii="Times New Roman" w:hAnsi="Times New Roman" w:cs="Times New Roman"/>
          <w:sz w:val="24"/>
          <w:szCs w:val="24"/>
        </w:rPr>
        <w:t>.</w:t>
      </w:r>
    </w:p>
    <w:p w14:paraId="61656A61" w14:textId="4BFE7380" w:rsidR="00C96ECE" w:rsidRPr="002C54A6" w:rsidRDefault="00C96ECE" w:rsidP="000E4C72">
      <w:pPr>
        <w:autoSpaceDE w:val="0"/>
        <w:autoSpaceDN w:val="0"/>
        <w:adjustRightInd w:val="0"/>
        <w:spacing w:after="0" w:line="360" w:lineRule="auto"/>
        <w:ind w:firstLine="360"/>
        <w:rPr>
          <w:rFonts w:ascii="Times New Roman" w:hAnsi="Times New Roman" w:cs="Times New Roman"/>
          <w:color w:val="000000"/>
          <w:sz w:val="24"/>
          <w:szCs w:val="24"/>
        </w:rPr>
      </w:pPr>
      <w:r w:rsidRPr="002C54A6">
        <w:rPr>
          <w:rFonts w:ascii="Times New Roman" w:hAnsi="Times New Roman" w:cs="Times New Roman"/>
          <w:sz w:val="24"/>
          <w:szCs w:val="24"/>
        </w:rPr>
        <w:t xml:space="preserve">In addition to DSC/TGA, the </w:t>
      </w:r>
      <w:r w:rsidRPr="002C54A6">
        <w:rPr>
          <w:rFonts w:ascii="Times New Roman" w:hAnsi="Times New Roman" w:cs="Times New Roman"/>
          <w:color w:val="000000"/>
          <w:sz w:val="24"/>
          <w:szCs w:val="24"/>
        </w:rPr>
        <w:t>rheological properties of</w:t>
      </w:r>
      <w:r w:rsidR="004D3A1B" w:rsidRPr="002C54A6">
        <w:rPr>
          <w:rFonts w:ascii="Times New Roman" w:hAnsi="Times New Roman" w:cs="Times New Roman"/>
          <w:color w:val="000000"/>
          <w:sz w:val="24"/>
          <w:szCs w:val="24"/>
        </w:rPr>
        <w:t xml:space="preserve"> neat liquid cage</w:t>
      </w:r>
      <w:r w:rsidRPr="002C54A6">
        <w:rPr>
          <w:rFonts w:ascii="Times New Roman" w:hAnsi="Times New Roman" w:cs="Times New Roman"/>
          <w:color w:val="000000"/>
          <w:sz w:val="24"/>
          <w:szCs w:val="24"/>
        </w:rPr>
        <w:t xml:space="preserve"> </w:t>
      </w:r>
      <w:r w:rsidRPr="002C54A6">
        <w:rPr>
          <w:rFonts w:ascii="Times New Roman" w:hAnsi="Times New Roman" w:cs="Times New Roman"/>
          <w:b/>
          <w:color w:val="000000"/>
          <w:sz w:val="24"/>
          <w:szCs w:val="24"/>
        </w:rPr>
        <w:t>2</w:t>
      </w:r>
      <w:r w:rsidRPr="002C54A6">
        <w:rPr>
          <w:rFonts w:ascii="Times New Roman" w:hAnsi="Times New Roman" w:cs="Times New Roman"/>
          <w:color w:val="000000"/>
          <w:sz w:val="24"/>
          <w:szCs w:val="24"/>
        </w:rPr>
        <w:t xml:space="preserve"> were studied through oscillatory strain measurements over the range of 0.1–1000% at a fixed angular frequency of 10 rad s</w:t>
      </w:r>
      <w:r w:rsidRPr="002C54A6">
        <w:rPr>
          <w:rFonts w:ascii="Times New Roman" w:hAnsi="Times New Roman" w:cs="Times New Roman"/>
          <w:color w:val="000000"/>
          <w:sz w:val="24"/>
          <w:szCs w:val="24"/>
          <w:vertAlign w:val="superscript"/>
        </w:rPr>
        <w:t>-1</w:t>
      </w:r>
      <w:r w:rsidR="009B4A6D" w:rsidRPr="002C54A6">
        <w:rPr>
          <w:rFonts w:ascii="Times New Roman" w:hAnsi="Times New Roman" w:cs="Times New Roman"/>
          <w:color w:val="000000"/>
          <w:sz w:val="24"/>
          <w:szCs w:val="24"/>
        </w:rPr>
        <w:t xml:space="preserve"> (Fig. </w:t>
      </w:r>
      <w:r w:rsidRPr="002C54A6">
        <w:rPr>
          <w:rFonts w:ascii="Times New Roman" w:hAnsi="Times New Roman" w:cs="Times New Roman"/>
          <w:color w:val="000000"/>
          <w:sz w:val="24"/>
          <w:szCs w:val="24"/>
        </w:rPr>
        <w:t xml:space="preserve">1b). Above 100% strain, the G ́ value (loss modulus) dramatically decreased </w:t>
      </w:r>
      <w:r w:rsidR="006274F3" w:rsidRPr="002C54A6">
        <w:rPr>
          <w:rFonts w:ascii="Times New Roman" w:hAnsi="Times New Roman" w:cs="Times New Roman"/>
          <w:color w:val="000000"/>
          <w:sz w:val="24"/>
          <w:szCs w:val="24"/>
        </w:rPr>
        <w:t>but the material continued to exhibit fluid-like behavio</w:t>
      </w:r>
      <w:r w:rsidR="00351701" w:rsidRPr="002C54A6">
        <w:rPr>
          <w:rFonts w:ascii="Times New Roman" w:hAnsi="Times New Roman" w:cs="Times New Roman"/>
          <w:color w:val="000000"/>
          <w:sz w:val="24"/>
          <w:szCs w:val="24"/>
        </w:rPr>
        <w:t>u</w:t>
      </w:r>
      <w:r w:rsidR="006274F3" w:rsidRPr="002C54A6">
        <w:rPr>
          <w:rFonts w:ascii="Times New Roman" w:hAnsi="Times New Roman" w:cs="Times New Roman"/>
          <w:color w:val="000000"/>
          <w:sz w:val="24"/>
          <w:szCs w:val="24"/>
        </w:rPr>
        <w:t>r</w:t>
      </w:r>
      <w:r w:rsidRPr="002C54A6">
        <w:rPr>
          <w:rFonts w:ascii="Times New Roman" w:hAnsi="Times New Roman" w:cs="Times New Roman"/>
          <w:color w:val="000000"/>
          <w:sz w:val="24"/>
          <w:szCs w:val="24"/>
        </w:rPr>
        <w:t>. Moreover, a frequency sweep at 1% strain (Fig. 1c) indicated a G ́ consistent with fluid-like behaviour that depended strongly upon frequency, with more than 3 orders of magnitude change in G ́ over the probed frequency range. To further investigate the temperature-</w:t>
      </w:r>
      <w:r w:rsidR="00C70FAF" w:rsidRPr="002C54A6">
        <w:rPr>
          <w:rFonts w:ascii="Times New Roman" w:hAnsi="Times New Roman" w:cs="Times New Roman"/>
          <w:color w:val="000000"/>
          <w:sz w:val="24"/>
          <w:szCs w:val="24"/>
        </w:rPr>
        <w:t>dependent</w:t>
      </w:r>
      <w:r w:rsidRPr="002C54A6">
        <w:rPr>
          <w:rFonts w:ascii="Times New Roman" w:hAnsi="Times New Roman" w:cs="Times New Roman"/>
          <w:color w:val="000000"/>
          <w:sz w:val="24"/>
          <w:szCs w:val="24"/>
        </w:rPr>
        <w:t xml:space="preserve"> behaviour, a temperature sweep was performed at 1% strain and 10 rad s</w:t>
      </w:r>
      <w:r w:rsidRPr="002C54A6">
        <w:rPr>
          <w:rFonts w:ascii="Times New Roman" w:hAnsi="Times New Roman" w:cs="Times New Roman"/>
          <w:color w:val="000000"/>
          <w:sz w:val="24"/>
          <w:szCs w:val="24"/>
          <w:vertAlign w:val="superscript"/>
        </w:rPr>
        <w:t>-1</w:t>
      </w:r>
      <w:r w:rsidR="004D3A1B" w:rsidRPr="002C54A6">
        <w:rPr>
          <w:rFonts w:ascii="Times New Roman" w:hAnsi="Times New Roman" w:cs="Times New Roman"/>
          <w:color w:val="000000"/>
          <w:sz w:val="24"/>
          <w:szCs w:val="24"/>
        </w:rPr>
        <w:t xml:space="preserve">, highlighting the fluidity of </w:t>
      </w:r>
      <w:r w:rsidR="00C97D23" w:rsidRPr="002C54A6">
        <w:rPr>
          <w:rFonts w:ascii="Times New Roman" w:hAnsi="Times New Roman" w:cs="Times New Roman"/>
          <w:b/>
          <w:color w:val="000000"/>
          <w:sz w:val="24"/>
          <w:szCs w:val="24"/>
        </w:rPr>
        <w:t xml:space="preserve">2 </w:t>
      </w:r>
      <w:r w:rsidRPr="002C54A6">
        <w:rPr>
          <w:rFonts w:ascii="Times New Roman" w:hAnsi="Times New Roman" w:cs="Times New Roman"/>
          <w:color w:val="000000"/>
          <w:sz w:val="24"/>
          <w:szCs w:val="24"/>
        </w:rPr>
        <w:t xml:space="preserve">at temperatures ranging from 20-100 </w:t>
      </w:r>
      <w:r w:rsidRPr="002C54A6">
        <w:rPr>
          <w:rFonts w:cs="Calibri"/>
          <w:color w:val="000000"/>
          <w:sz w:val="24"/>
          <w:szCs w:val="24"/>
        </w:rPr>
        <w:t>°</w:t>
      </w:r>
      <w:r w:rsidRPr="002C54A6">
        <w:rPr>
          <w:rFonts w:ascii="Times New Roman" w:hAnsi="Times New Roman" w:cs="Times New Roman"/>
          <w:color w:val="000000"/>
          <w:sz w:val="24"/>
          <w:szCs w:val="24"/>
        </w:rPr>
        <w:t>C, and showing that the viscosity of</w:t>
      </w:r>
      <w:r w:rsidR="004D3A1B" w:rsidRPr="002C54A6">
        <w:rPr>
          <w:rFonts w:ascii="Times New Roman" w:hAnsi="Times New Roman" w:cs="Times New Roman"/>
          <w:color w:val="000000"/>
          <w:sz w:val="24"/>
          <w:szCs w:val="24"/>
        </w:rPr>
        <w:t xml:space="preserve"> neat liquid cage</w:t>
      </w:r>
      <w:r w:rsidRPr="002C54A6">
        <w:rPr>
          <w:rFonts w:ascii="Times New Roman" w:hAnsi="Times New Roman" w:cs="Times New Roman"/>
          <w:color w:val="000000"/>
          <w:sz w:val="24"/>
          <w:szCs w:val="24"/>
        </w:rPr>
        <w:t xml:space="preserve"> </w:t>
      </w:r>
      <w:r w:rsidRPr="002C54A6">
        <w:rPr>
          <w:rFonts w:ascii="Times New Roman" w:hAnsi="Times New Roman" w:cs="Times New Roman"/>
          <w:b/>
          <w:color w:val="000000"/>
          <w:sz w:val="24"/>
          <w:szCs w:val="24"/>
        </w:rPr>
        <w:t>2</w:t>
      </w:r>
      <w:r w:rsidRPr="002C54A6">
        <w:rPr>
          <w:rFonts w:ascii="Times New Roman" w:hAnsi="Times New Roman" w:cs="Times New Roman"/>
          <w:color w:val="000000"/>
          <w:sz w:val="24"/>
          <w:szCs w:val="24"/>
        </w:rPr>
        <w:t xml:space="preserve"> decreased as temperature increased (Fig. 1d).</w:t>
      </w:r>
      <w:r w:rsidRPr="002C54A6">
        <w:rPr>
          <w:rFonts w:ascii="Times New Roman" w:hAnsi="Times New Roman" w:cs="Times New Roman"/>
          <w:color w:val="FF0000"/>
          <w:sz w:val="24"/>
          <w:szCs w:val="24"/>
        </w:rPr>
        <w:t xml:space="preserve"> </w:t>
      </w:r>
      <w:r w:rsidRPr="002C54A6">
        <w:rPr>
          <w:rFonts w:ascii="Times New Roman" w:hAnsi="Times New Roman" w:cs="Times New Roman"/>
          <w:color w:val="000000"/>
          <w:sz w:val="24"/>
          <w:szCs w:val="24"/>
        </w:rPr>
        <w:t>The thixotropic flow ramp cycle indicated deviation between the up- and down-shearing cycles, signifying a time-dependent restructuring of this viscous fluid (</w:t>
      </w:r>
      <w:r w:rsidR="00B75C12" w:rsidRPr="002C54A6">
        <w:rPr>
          <w:rFonts w:ascii="Times New Roman" w:hAnsi="Times New Roman" w:cs="Times New Roman"/>
          <w:color w:val="000000"/>
          <w:sz w:val="24"/>
          <w:szCs w:val="24"/>
        </w:rPr>
        <w:t xml:space="preserve">Supplementary </w:t>
      </w:r>
      <w:r w:rsidR="00C70FAF" w:rsidRPr="002C54A6">
        <w:rPr>
          <w:rFonts w:ascii="Times New Roman" w:hAnsi="Times New Roman" w:cs="Times New Roman"/>
          <w:color w:val="000000"/>
          <w:sz w:val="24"/>
          <w:szCs w:val="24"/>
        </w:rPr>
        <w:t>Fig</w:t>
      </w:r>
      <w:r w:rsidR="00B75C12" w:rsidRPr="002C54A6">
        <w:rPr>
          <w:rFonts w:ascii="Times New Roman" w:hAnsi="Times New Roman" w:cs="Times New Roman"/>
          <w:color w:val="000000"/>
          <w:sz w:val="24"/>
          <w:szCs w:val="24"/>
        </w:rPr>
        <w:t>s</w:t>
      </w:r>
      <w:r w:rsidR="00C70FAF" w:rsidRPr="002C54A6">
        <w:rPr>
          <w:rFonts w:ascii="Times New Roman" w:hAnsi="Times New Roman" w:cs="Times New Roman"/>
          <w:color w:val="000000"/>
          <w:sz w:val="24"/>
          <w:szCs w:val="24"/>
        </w:rPr>
        <w:t>. 1</w:t>
      </w:r>
      <w:r w:rsidR="00643690" w:rsidRPr="002C54A6">
        <w:rPr>
          <w:rFonts w:ascii="Times New Roman" w:hAnsi="Times New Roman" w:cs="Times New Roman"/>
          <w:color w:val="000000"/>
          <w:sz w:val="24"/>
          <w:szCs w:val="24"/>
        </w:rPr>
        <w:t>5</w:t>
      </w:r>
      <w:r w:rsidR="00693FF0" w:rsidRPr="002C54A6">
        <w:rPr>
          <w:rFonts w:ascii="Times New Roman" w:hAnsi="Times New Roman" w:cs="Times New Roman"/>
          <w:color w:val="000000"/>
          <w:sz w:val="24"/>
          <w:szCs w:val="24"/>
        </w:rPr>
        <w:t>-</w:t>
      </w:r>
      <w:r w:rsidR="00C70FAF" w:rsidRPr="002C54A6">
        <w:rPr>
          <w:rFonts w:ascii="Times New Roman" w:hAnsi="Times New Roman" w:cs="Times New Roman"/>
          <w:color w:val="000000"/>
          <w:sz w:val="24"/>
          <w:szCs w:val="24"/>
        </w:rPr>
        <w:t>1</w:t>
      </w:r>
      <w:r w:rsidR="00643690" w:rsidRPr="002C54A6">
        <w:rPr>
          <w:rFonts w:ascii="Times New Roman" w:hAnsi="Times New Roman" w:cs="Times New Roman"/>
          <w:color w:val="000000"/>
          <w:sz w:val="24"/>
          <w:szCs w:val="24"/>
        </w:rPr>
        <w:t>6</w:t>
      </w:r>
      <w:r w:rsidRPr="002C54A6">
        <w:rPr>
          <w:rFonts w:ascii="Times New Roman" w:hAnsi="Times New Roman" w:cs="Times New Roman"/>
          <w:color w:val="000000"/>
          <w:sz w:val="24"/>
          <w:szCs w:val="24"/>
        </w:rPr>
        <w:t>).</w:t>
      </w:r>
    </w:p>
    <w:p w14:paraId="0AAF0719" w14:textId="77777777" w:rsidR="00B51384" w:rsidRPr="002C54A6" w:rsidRDefault="00B51384" w:rsidP="000614F7">
      <w:pPr>
        <w:autoSpaceDE w:val="0"/>
        <w:autoSpaceDN w:val="0"/>
        <w:adjustRightInd w:val="0"/>
        <w:spacing w:after="0" w:line="360" w:lineRule="auto"/>
        <w:rPr>
          <w:rFonts w:ascii="Times New Roman" w:hAnsi="Times New Roman" w:cs="Times New Roman"/>
          <w:color w:val="000000"/>
          <w:sz w:val="24"/>
          <w:szCs w:val="24"/>
        </w:rPr>
      </w:pPr>
    </w:p>
    <w:p w14:paraId="77B00738" w14:textId="77777777" w:rsidR="00C96ECE" w:rsidRPr="002C54A6" w:rsidRDefault="00C96ECE" w:rsidP="00C96ECE">
      <w:pPr>
        <w:autoSpaceDE w:val="0"/>
        <w:autoSpaceDN w:val="0"/>
        <w:adjustRightInd w:val="0"/>
        <w:spacing w:line="360" w:lineRule="auto"/>
        <w:rPr>
          <w:rFonts w:ascii="Times New Roman" w:hAnsi="Times New Roman" w:cs="Times New Roman"/>
          <w:b/>
          <w:sz w:val="24"/>
          <w:szCs w:val="24"/>
        </w:rPr>
      </w:pPr>
      <w:r w:rsidRPr="002C54A6">
        <w:rPr>
          <w:rFonts w:ascii="Times New Roman" w:hAnsi="Times New Roman" w:cs="Times New Roman"/>
          <w:b/>
          <w:sz w:val="24"/>
          <w:szCs w:val="24"/>
        </w:rPr>
        <w:t>Guest selectivity of cage 2.</w:t>
      </w:r>
    </w:p>
    <w:p w14:paraId="139AC6FD" w14:textId="037A393F" w:rsidR="00242C6A" w:rsidRPr="002C54A6" w:rsidRDefault="00242C6A" w:rsidP="00242C6A">
      <w:pPr>
        <w:autoSpaceDE w:val="0"/>
        <w:autoSpaceDN w:val="0"/>
        <w:adjustRightInd w:val="0"/>
        <w:spacing w:line="360" w:lineRule="auto"/>
        <w:ind w:firstLine="720"/>
        <w:contextualSpacing/>
        <w:rPr>
          <w:rFonts w:ascii="Times New Roman" w:hAnsi="Times New Roman" w:cs="Times New Roman"/>
          <w:sz w:val="24"/>
          <w:szCs w:val="24"/>
        </w:rPr>
      </w:pPr>
      <w:r w:rsidRPr="002C54A6">
        <w:rPr>
          <w:rFonts w:ascii="Times New Roman" w:hAnsi="Times New Roman" w:cs="Times New Roman"/>
          <w:sz w:val="24"/>
          <w:szCs w:val="24"/>
        </w:rPr>
        <w:t xml:space="preserve">Cage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was combined with different propanol and butanol isomers to investigate the selectivity of guest binding as a function of size and branching patterns. </w:t>
      </w:r>
      <w:bookmarkStart w:id="3" w:name="_Hlk18419488"/>
      <w:r w:rsidR="00AA1679" w:rsidRPr="002C54A6">
        <w:rPr>
          <w:rFonts w:ascii="Times New Roman" w:hAnsi="Times New Roman" w:cs="Times New Roman"/>
          <w:szCs w:val="20"/>
        </w:rPr>
        <w:t>Screening for guest binding was initially performed in CD</w:t>
      </w:r>
      <w:r w:rsidR="00AA1679" w:rsidRPr="002C54A6">
        <w:rPr>
          <w:rFonts w:ascii="Times New Roman" w:hAnsi="Times New Roman" w:cs="Times New Roman"/>
          <w:szCs w:val="20"/>
          <w:vertAlign w:val="subscript"/>
        </w:rPr>
        <w:t>3</w:t>
      </w:r>
      <w:r w:rsidR="00AA1679" w:rsidRPr="002C54A6">
        <w:rPr>
          <w:rFonts w:ascii="Times New Roman" w:hAnsi="Times New Roman" w:cs="Times New Roman"/>
          <w:szCs w:val="20"/>
        </w:rPr>
        <w:t xml:space="preserve">CN solution to probe the size and shape selectivity of cage </w:t>
      </w:r>
      <w:r w:rsidR="00AA1679" w:rsidRPr="002C54A6">
        <w:rPr>
          <w:rFonts w:ascii="Times New Roman" w:hAnsi="Times New Roman" w:cs="Times New Roman"/>
          <w:b/>
          <w:szCs w:val="20"/>
        </w:rPr>
        <w:t xml:space="preserve">2 </w:t>
      </w:r>
      <w:r w:rsidR="00AA1679" w:rsidRPr="002C54A6">
        <w:rPr>
          <w:rFonts w:ascii="Times New Roman" w:hAnsi="Times New Roman" w:cs="Times New Roman"/>
          <w:szCs w:val="20"/>
        </w:rPr>
        <w:t xml:space="preserve">(Fig. 2a, Figs. 79-84), by adding 10 </w:t>
      </w:r>
      <w:r w:rsidR="00AA1679" w:rsidRPr="002C54A6">
        <w:rPr>
          <w:rFonts w:ascii="Symbol" w:hAnsi="Symbol" w:cs="Times New Roman"/>
          <w:szCs w:val="20"/>
        </w:rPr>
        <w:t></w:t>
      </w:r>
      <w:r w:rsidR="00AA1679" w:rsidRPr="002C54A6">
        <w:rPr>
          <w:rFonts w:ascii="Times New Roman" w:hAnsi="Times New Roman" w:cs="Times New Roman"/>
          <w:szCs w:val="20"/>
        </w:rPr>
        <w:t xml:space="preserve">L of each guest to 0.5 mL of a 2 mM solution of cage </w:t>
      </w:r>
      <w:r w:rsidR="00AA1679" w:rsidRPr="002C54A6">
        <w:rPr>
          <w:rFonts w:ascii="Times New Roman" w:hAnsi="Times New Roman" w:cs="Times New Roman"/>
          <w:b/>
          <w:szCs w:val="20"/>
        </w:rPr>
        <w:t>2</w:t>
      </w:r>
      <w:r w:rsidR="00AA1679" w:rsidRPr="002C54A6">
        <w:rPr>
          <w:rFonts w:ascii="Times New Roman" w:hAnsi="Times New Roman" w:cs="Times New Roman"/>
          <w:szCs w:val="20"/>
        </w:rPr>
        <w:t xml:space="preserve"> (100-fold excess). The results indicated the encapsulation of isomers of propanol and butanol within cage </w:t>
      </w:r>
      <w:r w:rsidR="00AA1679" w:rsidRPr="002C54A6">
        <w:rPr>
          <w:rFonts w:ascii="Times New Roman" w:hAnsi="Times New Roman" w:cs="Times New Roman"/>
          <w:b/>
          <w:szCs w:val="20"/>
        </w:rPr>
        <w:t>2</w:t>
      </w:r>
      <w:r w:rsidR="00AA1679" w:rsidRPr="002C54A6">
        <w:rPr>
          <w:rFonts w:ascii="Times New Roman" w:hAnsi="Times New Roman" w:cs="Times New Roman"/>
          <w:szCs w:val="20"/>
        </w:rPr>
        <w:t>, with affinities that depend upon the structure of the guest.</w:t>
      </w:r>
      <w:r w:rsidRPr="002C54A6">
        <w:rPr>
          <w:rFonts w:ascii="Times New Roman" w:hAnsi="Times New Roman" w:cs="Times New Roman"/>
          <w:sz w:val="24"/>
          <w:szCs w:val="24"/>
        </w:rPr>
        <w:t xml:space="preserve">. Guest binding for cage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in the neat liquid state was then monitored using </w:t>
      </w:r>
      <w:r w:rsidRPr="002C54A6">
        <w:rPr>
          <w:rFonts w:ascii="Times New Roman" w:hAnsi="Times New Roman" w:cs="Times New Roman"/>
          <w:sz w:val="24"/>
          <w:szCs w:val="24"/>
          <w:vertAlign w:val="superscript"/>
        </w:rPr>
        <w:t>1</w:t>
      </w:r>
      <w:r w:rsidRPr="002C54A6">
        <w:rPr>
          <w:rFonts w:ascii="Times New Roman" w:hAnsi="Times New Roman" w:cs="Times New Roman"/>
          <w:sz w:val="24"/>
          <w:szCs w:val="24"/>
        </w:rPr>
        <w:t xml:space="preserve">H NMR at 70 </w:t>
      </w:r>
      <w:r w:rsidRPr="002C54A6">
        <w:rPr>
          <w:rFonts w:cs="Calibri"/>
          <w:sz w:val="24"/>
          <w:szCs w:val="24"/>
        </w:rPr>
        <w:t>°</w:t>
      </w:r>
      <w:r w:rsidRPr="002C54A6">
        <w:rPr>
          <w:rFonts w:ascii="Times New Roman" w:hAnsi="Times New Roman" w:cs="Times New Roman"/>
          <w:sz w:val="24"/>
          <w:szCs w:val="24"/>
        </w:rPr>
        <w:t>C (Fig. 2b, S</w:t>
      </w:r>
      <w:r w:rsidR="00B75C12" w:rsidRPr="002C54A6">
        <w:rPr>
          <w:rFonts w:ascii="Times New Roman" w:hAnsi="Times New Roman" w:cs="Times New Roman"/>
          <w:sz w:val="24"/>
          <w:szCs w:val="24"/>
        </w:rPr>
        <w:t xml:space="preserve">upplementary Figs. </w:t>
      </w:r>
      <w:r w:rsidRPr="002C54A6">
        <w:rPr>
          <w:rFonts w:ascii="Times New Roman" w:hAnsi="Times New Roman" w:cs="Times New Roman"/>
          <w:sz w:val="24"/>
          <w:szCs w:val="24"/>
        </w:rPr>
        <w:t>19</w:t>
      </w:r>
      <w:r w:rsidR="00B75C12" w:rsidRPr="002C54A6">
        <w:rPr>
          <w:rFonts w:ascii="Times New Roman" w:hAnsi="Times New Roman" w:cs="Times New Roman"/>
          <w:sz w:val="24"/>
          <w:szCs w:val="24"/>
        </w:rPr>
        <w:t>-</w:t>
      </w:r>
      <w:r w:rsidRPr="002C54A6">
        <w:rPr>
          <w:rFonts w:ascii="Times New Roman" w:hAnsi="Times New Roman" w:cs="Times New Roman"/>
          <w:sz w:val="24"/>
          <w:szCs w:val="24"/>
        </w:rPr>
        <w:t xml:space="preserve">20). The set up used for this experiment is shown in Fig. 2c and described in detail in the SI section 7.4. Under solvent-free conditions, neat liquid cage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showed </w:t>
      </w:r>
      <w:bookmarkEnd w:id="3"/>
      <w:r w:rsidRPr="002C54A6">
        <w:rPr>
          <w:rFonts w:ascii="Times New Roman" w:hAnsi="Times New Roman" w:cs="Times New Roman"/>
          <w:sz w:val="24"/>
          <w:szCs w:val="24"/>
        </w:rPr>
        <w:t xml:space="preserve">similar guest-binding preferences to cage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dissolved in CD</w:t>
      </w:r>
      <w:r w:rsidRPr="002C54A6">
        <w:rPr>
          <w:rFonts w:ascii="Times New Roman" w:hAnsi="Times New Roman" w:cs="Times New Roman"/>
          <w:sz w:val="24"/>
          <w:szCs w:val="24"/>
          <w:vertAlign w:val="subscript"/>
        </w:rPr>
        <w:t>3</w:t>
      </w:r>
      <w:r w:rsidRPr="002C54A6">
        <w:rPr>
          <w:rFonts w:ascii="Times New Roman" w:hAnsi="Times New Roman" w:cs="Times New Roman"/>
          <w:sz w:val="24"/>
          <w:szCs w:val="24"/>
        </w:rPr>
        <w:t xml:space="preserve">CN. This trend is summarised in Fig. 2d. Upon the addition of </w:t>
      </w:r>
      <w:r w:rsidRPr="002C54A6">
        <w:rPr>
          <w:rFonts w:ascii="Times New Roman" w:hAnsi="Times New Roman" w:cs="Times New Roman"/>
          <w:i/>
          <w:sz w:val="24"/>
          <w:szCs w:val="24"/>
        </w:rPr>
        <w:t>t</w:t>
      </w:r>
      <w:r w:rsidRPr="002C54A6">
        <w:rPr>
          <w:rFonts w:ascii="Times New Roman" w:hAnsi="Times New Roman" w:cs="Times New Roman"/>
          <w:sz w:val="24"/>
          <w:szCs w:val="24"/>
        </w:rPr>
        <w:t xml:space="preserve">-butanol, </w:t>
      </w:r>
      <w:r w:rsidRPr="002C54A6">
        <w:rPr>
          <w:rFonts w:ascii="Times New Roman" w:hAnsi="Times New Roman" w:cs="Times New Roman"/>
          <w:i/>
          <w:sz w:val="24"/>
          <w:szCs w:val="24"/>
        </w:rPr>
        <w:t>i</w:t>
      </w:r>
      <w:r w:rsidRPr="002C54A6">
        <w:rPr>
          <w:rFonts w:ascii="Times New Roman" w:hAnsi="Times New Roman" w:cs="Times New Roman"/>
          <w:sz w:val="24"/>
          <w:szCs w:val="24"/>
        </w:rPr>
        <w:t xml:space="preserve">-butanol, or </w:t>
      </w:r>
      <w:r w:rsidRPr="002C54A6">
        <w:rPr>
          <w:rFonts w:ascii="Times New Roman" w:hAnsi="Times New Roman" w:cs="Times New Roman"/>
          <w:i/>
          <w:sz w:val="24"/>
          <w:szCs w:val="24"/>
        </w:rPr>
        <w:t>i</w:t>
      </w:r>
      <w:r w:rsidRPr="002C54A6">
        <w:rPr>
          <w:rFonts w:ascii="Times New Roman" w:hAnsi="Times New Roman" w:cs="Times New Roman"/>
          <w:sz w:val="24"/>
          <w:szCs w:val="24"/>
        </w:rPr>
        <w:t xml:space="preserve">-propanol, the </w:t>
      </w:r>
      <w:r w:rsidRPr="002C54A6">
        <w:rPr>
          <w:rFonts w:ascii="Times New Roman" w:hAnsi="Times New Roman" w:cs="Times New Roman"/>
          <w:sz w:val="24"/>
          <w:szCs w:val="24"/>
          <w:vertAlign w:val="superscript"/>
        </w:rPr>
        <w:t>1</w:t>
      </w:r>
      <w:r w:rsidRPr="002C54A6">
        <w:rPr>
          <w:rFonts w:ascii="Times New Roman" w:hAnsi="Times New Roman" w:cs="Times New Roman"/>
          <w:sz w:val="24"/>
          <w:szCs w:val="24"/>
        </w:rPr>
        <w:t>H</w:t>
      </w:r>
      <w:r w:rsidRPr="002C54A6" w:rsidDel="006A2370">
        <w:rPr>
          <w:rFonts w:ascii="Times New Roman" w:hAnsi="Times New Roman" w:cs="Times New Roman"/>
          <w:sz w:val="24"/>
          <w:szCs w:val="24"/>
        </w:rPr>
        <w:t xml:space="preserve"> </w:t>
      </w:r>
      <w:r w:rsidRPr="002C54A6">
        <w:rPr>
          <w:rFonts w:ascii="Times New Roman" w:hAnsi="Times New Roman" w:cs="Times New Roman"/>
          <w:sz w:val="24"/>
          <w:szCs w:val="24"/>
        </w:rPr>
        <w:t xml:space="preserve">NMR spectra of neat liquid cage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showed peaks attributed to the encapsulated guest molecules that were shifted upfield compared to the free guests, with chemical shifts below 0 ppm (Fig. 2b, S</w:t>
      </w:r>
      <w:r w:rsidR="00B75C12" w:rsidRPr="002C54A6">
        <w:rPr>
          <w:rFonts w:ascii="Times New Roman" w:hAnsi="Times New Roman" w:cs="Times New Roman"/>
          <w:sz w:val="24"/>
          <w:szCs w:val="24"/>
        </w:rPr>
        <w:t xml:space="preserve">upplementary Figs. </w:t>
      </w:r>
      <w:r w:rsidRPr="002C54A6">
        <w:rPr>
          <w:rFonts w:ascii="Times New Roman" w:hAnsi="Times New Roman" w:cs="Times New Roman"/>
          <w:sz w:val="24"/>
          <w:szCs w:val="24"/>
        </w:rPr>
        <w:t>19</w:t>
      </w:r>
      <w:r w:rsidR="00B75C12" w:rsidRPr="002C54A6">
        <w:rPr>
          <w:rFonts w:ascii="Times New Roman" w:hAnsi="Times New Roman" w:cs="Times New Roman"/>
          <w:sz w:val="24"/>
          <w:szCs w:val="24"/>
        </w:rPr>
        <w:t>-</w:t>
      </w:r>
      <w:r w:rsidRPr="002C54A6">
        <w:rPr>
          <w:rFonts w:ascii="Times New Roman" w:hAnsi="Times New Roman" w:cs="Times New Roman"/>
          <w:sz w:val="24"/>
          <w:szCs w:val="24"/>
        </w:rPr>
        <w:t xml:space="preserve">20), which confirmed that these guests could be encapsulated. In contrast, when </w:t>
      </w:r>
      <w:r w:rsidRPr="002C54A6">
        <w:rPr>
          <w:rFonts w:ascii="Times New Roman" w:hAnsi="Times New Roman" w:cs="Times New Roman"/>
          <w:i/>
          <w:sz w:val="24"/>
          <w:szCs w:val="24"/>
        </w:rPr>
        <w:t>n</w:t>
      </w:r>
      <w:r w:rsidRPr="002C54A6">
        <w:rPr>
          <w:rFonts w:ascii="Times New Roman" w:hAnsi="Times New Roman" w:cs="Times New Roman"/>
          <w:sz w:val="24"/>
          <w:szCs w:val="24"/>
        </w:rPr>
        <w:t xml:space="preserve">-propanol or </w:t>
      </w:r>
      <w:r w:rsidRPr="002C54A6">
        <w:rPr>
          <w:rFonts w:ascii="Times New Roman" w:hAnsi="Times New Roman" w:cs="Times New Roman"/>
          <w:i/>
          <w:sz w:val="24"/>
          <w:szCs w:val="24"/>
        </w:rPr>
        <w:t>s</w:t>
      </w:r>
      <w:r w:rsidRPr="002C54A6">
        <w:rPr>
          <w:rFonts w:ascii="Times New Roman" w:hAnsi="Times New Roman" w:cs="Times New Roman"/>
          <w:sz w:val="24"/>
          <w:szCs w:val="24"/>
        </w:rPr>
        <w:t xml:space="preserve">-butanol were combined with the neat liquid cage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the </w:t>
      </w:r>
      <w:r w:rsidRPr="002C54A6">
        <w:rPr>
          <w:rFonts w:ascii="Times New Roman" w:hAnsi="Times New Roman" w:cs="Times New Roman"/>
          <w:sz w:val="24"/>
          <w:szCs w:val="24"/>
          <w:vertAlign w:val="superscript"/>
        </w:rPr>
        <w:t>1</w:t>
      </w:r>
      <w:r w:rsidRPr="002C54A6">
        <w:rPr>
          <w:rFonts w:ascii="Times New Roman" w:hAnsi="Times New Roman" w:cs="Times New Roman"/>
          <w:sz w:val="24"/>
          <w:szCs w:val="24"/>
        </w:rPr>
        <w:t xml:space="preserve">H NMR signals corresponding to encapsulated alcohols were relatively smaller (Fig. 2b, </w:t>
      </w:r>
      <w:r w:rsidR="00B75C12" w:rsidRPr="002C54A6">
        <w:rPr>
          <w:rFonts w:ascii="Times New Roman" w:hAnsi="Times New Roman" w:cs="Times New Roman"/>
          <w:sz w:val="24"/>
          <w:szCs w:val="24"/>
        </w:rPr>
        <w:t>Supplementary Figs. 19-20</w:t>
      </w:r>
      <w:r w:rsidRPr="002C54A6">
        <w:rPr>
          <w:rFonts w:ascii="Times New Roman" w:hAnsi="Times New Roman" w:cs="Times New Roman"/>
          <w:sz w:val="24"/>
          <w:szCs w:val="24"/>
        </w:rPr>
        <w:t xml:space="preserve">), indicating a lesser degree of encapsulation and hence weaker binding. Comparison of the integrated intensities of bound guest signals to cage framework peaks thus allowed us to gauge that </w:t>
      </w:r>
      <w:r w:rsidRPr="002C54A6">
        <w:rPr>
          <w:rFonts w:ascii="Times New Roman" w:hAnsi="Times New Roman" w:cs="Times New Roman"/>
          <w:i/>
          <w:sz w:val="24"/>
          <w:szCs w:val="24"/>
        </w:rPr>
        <w:t>n</w:t>
      </w:r>
      <w:r w:rsidRPr="002C54A6">
        <w:rPr>
          <w:rFonts w:ascii="Times New Roman" w:hAnsi="Times New Roman" w:cs="Times New Roman"/>
          <w:sz w:val="24"/>
          <w:szCs w:val="24"/>
        </w:rPr>
        <w:t xml:space="preserve">-propanol and </w:t>
      </w:r>
      <w:r w:rsidRPr="002C54A6">
        <w:rPr>
          <w:rFonts w:ascii="Times New Roman" w:hAnsi="Times New Roman" w:cs="Times New Roman"/>
          <w:i/>
          <w:sz w:val="24"/>
          <w:szCs w:val="24"/>
        </w:rPr>
        <w:t>s</w:t>
      </w:r>
      <w:r w:rsidRPr="002C54A6">
        <w:rPr>
          <w:rFonts w:ascii="Times New Roman" w:hAnsi="Times New Roman" w:cs="Times New Roman"/>
          <w:sz w:val="24"/>
          <w:szCs w:val="24"/>
        </w:rPr>
        <w:t xml:space="preserve">-butanol were bound more weakly than </w:t>
      </w:r>
      <w:r w:rsidRPr="002C54A6">
        <w:rPr>
          <w:rFonts w:ascii="Times New Roman" w:hAnsi="Times New Roman" w:cs="Times New Roman"/>
          <w:i/>
          <w:sz w:val="24"/>
          <w:szCs w:val="24"/>
        </w:rPr>
        <w:t>t</w:t>
      </w:r>
      <w:r w:rsidRPr="002C54A6">
        <w:rPr>
          <w:rFonts w:ascii="Times New Roman" w:hAnsi="Times New Roman" w:cs="Times New Roman"/>
          <w:sz w:val="24"/>
          <w:szCs w:val="24"/>
        </w:rPr>
        <w:t xml:space="preserve">-butanol, </w:t>
      </w:r>
      <w:r w:rsidRPr="002C54A6">
        <w:rPr>
          <w:rFonts w:ascii="Times New Roman" w:hAnsi="Times New Roman" w:cs="Times New Roman"/>
          <w:i/>
          <w:sz w:val="24"/>
          <w:szCs w:val="24"/>
        </w:rPr>
        <w:t>i</w:t>
      </w:r>
      <w:r w:rsidRPr="002C54A6">
        <w:rPr>
          <w:rFonts w:ascii="Times New Roman" w:hAnsi="Times New Roman" w:cs="Times New Roman"/>
          <w:sz w:val="24"/>
          <w:szCs w:val="24"/>
        </w:rPr>
        <w:t xml:space="preserve">-butanol and </w:t>
      </w:r>
      <w:r w:rsidRPr="002C54A6">
        <w:rPr>
          <w:rFonts w:ascii="Times New Roman" w:hAnsi="Times New Roman" w:cs="Times New Roman"/>
          <w:i/>
          <w:sz w:val="24"/>
          <w:szCs w:val="24"/>
        </w:rPr>
        <w:t>i</w:t>
      </w:r>
      <w:r w:rsidRPr="002C54A6">
        <w:rPr>
          <w:rFonts w:ascii="Times New Roman" w:hAnsi="Times New Roman" w:cs="Times New Roman"/>
          <w:sz w:val="24"/>
          <w:szCs w:val="24"/>
        </w:rPr>
        <w:t xml:space="preserve">-propanol. The NMR results also indicated that </w:t>
      </w:r>
      <w:r w:rsidRPr="002C54A6">
        <w:rPr>
          <w:rFonts w:ascii="Times New Roman" w:hAnsi="Times New Roman" w:cs="Times New Roman"/>
          <w:i/>
          <w:sz w:val="24"/>
          <w:szCs w:val="24"/>
        </w:rPr>
        <w:t>n</w:t>
      </w:r>
      <w:r w:rsidRPr="002C54A6">
        <w:rPr>
          <w:rFonts w:ascii="Times New Roman" w:hAnsi="Times New Roman" w:cs="Times New Roman"/>
          <w:sz w:val="24"/>
          <w:szCs w:val="24"/>
        </w:rPr>
        <w:t xml:space="preserve">-butanol did not interact significantly with neat liquid cage </w:t>
      </w:r>
      <w:r w:rsidRPr="002C54A6">
        <w:rPr>
          <w:rFonts w:ascii="Times New Roman" w:hAnsi="Times New Roman" w:cs="Times New Roman"/>
          <w:b/>
          <w:sz w:val="24"/>
          <w:szCs w:val="24"/>
        </w:rPr>
        <w:t xml:space="preserve">2 </w:t>
      </w:r>
      <w:r w:rsidRPr="002C54A6">
        <w:rPr>
          <w:rFonts w:ascii="Times New Roman" w:hAnsi="Times New Roman" w:cs="Times New Roman"/>
          <w:sz w:val="24"/>
          <w:szCs w:val="24"/>
        </w:rPr>
        <w:t>(Fig. 2b,</w:t>
      </w:r>
      <w:r w:rsidR="00B75C12" w:rsidRPr="002C54A6">
        <w:rPr>
          <w:rFonts w:ascii="Times New Roman" w:hAnsi="Times New Roman" w:cs="Times New Roman"/>
          <w:sz w:val="24"/>
          <w:szCs w:val="24"/>
        </w:rPr>
        <w:t xml:space="preserve"> Supplementary Figs.</w:t>
      </w:r>
      <w:r w:rsidRPr="002C54A6">
        <w:rPr>
          <w:rFonts w:ascii="Times New Roman" w:hAnsi="Times New Roman" w:cs="Times New Roman"/>
          <w:sz w:val="24"/>
          <w:szCs w:val="24"/>
        </w:rPr>
        <w:t> 19</w:t>
      </w:r>
      <w:r w:rsidR="00B75C12" w:rsidRPr="002C54A6">
        <w:rPr>
          <w:rFonts w:ascii="Times New Roman" w:hAnsi="Times New Roman" w:cs="Times New Roman"/>
          <w:sz w:val="24"/>
          <w:szCs w:val="24"/>
        </w:rPr>
        <w:t>-</w:t>
      </w:r>
      <w:r w:rsidRPr="002C54A6">
        <w:rPr>
          <w:rFonts w:ascii="Times New Roman" w:hAnsi="Times New Roman" w:cs="Times New Roman"/>
          <w:sz w:val="24"/>
          <w:szCs w:val="24"/>
        </w:rPr>
        <w:t xml:space="preserve">20). This trend in solvent-free binding was consistent with </w:t>
      </w:r>
      <w:bookmarkStart w:id="4" w:name="_Hlk18419557"/>
      <w:r w:rsidRPr="002C54A6">
        <w:rPr>
          <w:rFonts w:ascii="Times New Roman" w:hAnsi="Times New Roman" w:cs="Times New Roman"/>
          <w:sz w:val="24"/>
          <w:szCs w:val="24"/>
        </w:rPr>
        <w:t xml:space="preserve">the behaviour of cage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in CD</w:t>
      </w:r>
      <w:r w:rsidRPr="002C54A6">
        <w:rPr>
          <w:rFonts w:ascii="Times New Roman" w:hAnsi="Times New Roman" w:cs="Times New Roman"/>
          <w:sz w:val="24"/>
          <w:szCs w:val="24"/>
          <w:vertAlign w:val="subscript"/>
        </w:rPr>
        <w:t>3</w:t>
      </w:r>
      <w:r w:rsidRPr="002C54A6">
        <w:rPr>
          <w:rFonts w:ascii="Times New Roman" w:hAnsi="Times New Roman" w:cs="Times New Roman"/>
          <w:sz w:val="24"/>
          <w:szCs w:val="24"/>
        </w:rPr>
        <w:t xml:space="preserve">CN solution </w:t>
      </w:r>
      <w:bookmarkEnd w:id="4"/>
      <w:r w:rsidRPr="002C54A6">
        <w:rPr>
          <w:rFonts w:ascii="Times New Roman" w:hAnsi="Times New Roman" w:cs="Times New Roman"/>
          <w:sz w:val="24"/>
          <w:szCs w:val="24"/>
        </w:rPr>
        <w:t xml:space="preserve">(Fig. 2a, SI Section 7.2). </w:t>
      </w:r>
    </w:p>
    <w:p w14:paraId="0509316D" w14:textId="2D4CA815" w:rsidR="007B5290" w:rsidRPr="002C54A6" w:rsidRDefault="00BA1C88" w:rsidP="007B5290">
      <w:pPr>
        <w:autoSpaceDE w:val="0"/>
        <w:autoSpaceDN w:val="0"/>
        <w:adjustRightInd w:val="0"/>
        <w:spacing w:line="240" w:lineRule="auto"/>
        <w:jc w:val="center"/>
        <w:rPr>
          <w:rFonts w:ascii="Times New Roman" w:hAnsi="Times New Roman" w:cs="Times New Roman"/>
          <w:b/>
          <w:bCs/>
          <w:sz w:val="20"/>
          <w:szCs w:val="20"/>
        </w:rPr>
      </w:pPr>
      <w:r w:rsidRPr="002C54A6">
        <w:rPr>
          <w:noProof/>
          <w:lang w:eastAsia="en-GB"/>
        </w:rPr>
        <w:lastRenderedPageBreak/>
        <w:drawing>
          <wp:inline distT="0" distB="0" distL="0" distR="0" wp14:anchorId="3DCDC744" wp14:editId="326023DD">
            <wp:extent cx="6436360" cy="4365625"/>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36360" cy="4365625"/>
                    </a:xfrm>
                    <a:prstGeom prst="rect">
                      <a:avLst/>
                    </a:prstGeom>
                    <a:noFill/>
                    <a:ln>
                      <a:noFill/>
                    </a:ln>
                  </pic:spPr>
                </pic:pic>
              </a:graphicData>
            </a:graphic>
          </wp:inline>
        </w:drawing>
      </w:r>
    </w:p>
    <w:p w14:paraId="33B929B7" w14:textId="283D34CD" w:rsidR="00630B27" w:rsidRPr="002C54A6" w:rsidRDefault="001A7933" w:rsidP="00630B27">
      <w:pPr>
        <w:shd w:val="clear" w:color="auto" w:fill="FFFFFF"/>
        <w:autoSpaceDE w:val="0"/>
        <w:autoSpaceDN w:val="0"/>
        <w:adjustRightInd w:val="0"/>
        <w:spacing w:line="240" w:lineRule="auto"/>
        <w:contextualSpacing/>
        <w:rPr>
          <w:rFonts w:ascii="Times New Roman" w:hAnsi="Times New Roman" w:cs="Times New Roman"/>
          <w:sz w:val="20"/>
          <w:szCs w:val="20"/>
        </w:rPr>
      </w:pPr>
      <w:r w:rsidRPr="002C54A6">
        <w:rPr>
          <w:rFonts w:ascii="Times New Roman" w:hAnsi="Times New Roman" w:cs="Times New Roman"/>
          <w:b/>
          <w:bCs/>
          <w:sz w:val="20"/>
          <w:szCs w:val="20"/>
        </w:rPr>
        <w:t xml:space="preserve">Figure 2 | </w:t>
      </w:r>
      <w:r w:rsidR="0048357E">
        <w:rPr>
          <w:rFonts w:ascii="Times New Roman" w:hAnsi="Times New Roman" w:cs="Times New Roman"/>
          <w:b/>
          <w:bCs/>
          <w:sz w:val="20"/>
          <w:szCs w:val="20"/>
        </w:rPr>
        <w:t>Shape selectivity in the encapsulation of isomers of propanol and butanol by cage 2</w:t>
      </w:r>
      <w:r w:rsidRPr="002C54A6">
        <w:rPr>
          <w:rFonts w:ascii="Times New Roman" w:hAnsi="Times New Roman" w:cs="Times New Roman"/>
          <w:b/>
          <w:bCs/>
          <w:sz w:val="20"/>
          <w:szCs w:val="20"/>
        </w:rPr>
        <w:t>. a</w:t>
      </w:r>
      <w:r w:rsidRPr="002C54A6">
        <w:rPr>
          <w:rFonts w:ascii="Times New Roman" w:hAnsi="Times New Roman" w:cs="Times New Roman"/>
          <w:bCs/>
          <w:sz w:val="20"/>
          <w:szCs w:val="20"/>
        </w:rPr>
        <w:t>,</w:t>
      </w:r>
      <w:r w:rsidRPr="002C54A6">
        <w:rPr>
          <w:rFonts w:ascii="Times New Roman" w:hAnsi="Times New Roman" w:cs="Times New Roman"/>
          <w:sz w:val="20"/>
          <w:szCs w:val="20"/>
        </w:rPr>
        <w:t xml:space="preserve"> Partial </w:t>
      </w:r>
      <w:r w:rsidR="00630B27" w:rsidRPr="002C54A6">
        <w:rPr>
          <w:rFonts w:ascii="Times New Roman" w:hAnsi="Times New Roman" w:cs="Times New Roman"/>
          <w:sz w:val="20"/>
          <w:szCs w:val="20"/>
        </w:rPr>
        <w:t xml:space="preserve">solution-phase </w:t>
      </w:r>
      <w:r w:rsidR="00630B27" w:rsidRPr="002C54A6">
        <w:rPr>
          <w:rFonts w:ascii="Times New Roman" w:hAnsi="Times New Roman" w:cs="Times New Roman"/>
          <w:sz w:val="20"/>
          <w:szCs w:val="20"/>
          <w:vertAlign w:val="superscript"/>
        </w:rPr>
        <w:t>1</w:t>
      </w:r>
      <w:r w:rsidR="00630B27" w:rsidRPr="002C54A6">
        <w:rPr>
          <w:rFonts w:ascii="Times New Roman" w:hAnsi="Times New Roman" w:cs="Times New Roman"/>
          <w:sz w:val="20"/>
          <w:szCs w:val="20"/>
        </w:rPr>
        <w:t>H NMR spectra (298 K, 400 MHz, CD</w:t>
      </w:r>
      <w:r w:rsidR="00630B27" w:rsidRPr="002C54A6">
        <w:rPr>
          <w:rFonts w:ascii="Times New Roman" w:hAnsi="Times New Roman" w:cs="Times New Roman"/>
          <w:sz w:val="20"/>
          <w:szCs w:val="20"/>
          <w:vertAlign w:val="subscript"/>
        </w:rPr>
        <w:t>3</w:t>
      </w:r>
      <w:r w:rsidR="00630B27" w:rsidRPr="002C54A6">
        <w:rPr>
          <w:rFonts w:ascii="Times New Roman" w:hAnsi="Times New Roman" w:cs="Times New Roman"/>
          <w:sz w:val="20"/>
          <w:szCs w:val="20"/>
        </w:rPr>
        <w:t xml:space="preserve">CN) of the complexes of cage </w:t>
      </w:r>
      <w:r w:rsidR="00630B27" w:rsidRPr="002C54A6">
        <w:rPr>
          <w:rFonts w:ascii="Times New Roman" w:hAnsi="Times New Roman" w:cs="Times New Roman"/>
          <w:b/>
          <w:sz w:val="20"/>
          <w:szCs w:val="20"/>
        </w:rPr>
        <w:t>2</w:t>
      </w:r>
      <w:r w:rsidR="00630B27" w:rsidRPr="002C54A6">
        <w:rPr>
          <w:rFonts w:ascii="Times New Roman" w:hAnsi="Times New Roman" w:cs="Times New Roman"/>
          <w:sz w:val="20"/>
          <w:szCs w:val="20"/>
        </w:rPr>
        <w:t xml:space="preserve"> incorporating the alcohols shown. Host-guest peaks in the aromatic region are labelled with an asterisk (*) and all peaks below 0 ppm are assigned to the internally-bound guest. </w:t>
      </w:r>
      <w:r w:rsidR="00630B27" w:rsidRPr="002C54A6">
        <w:rPr>
          <w:rFonts w:ascii="Times New Roman" w:hAnsi="Times New Roman" w:cs="Times New Roman"/>
          <w:b/>
          <w:sz w:val="20"/>
          <w:szCs w:val="20"/>
        </w:rPr>
        <w:t>b</w:t>
      </w:r>
      <w:r w:rsidR="00630B27" w:rsidRPr="002C54A6">
        <w:rPr>
          <w:rFonts w:ascii="Times New Roman" w:hAnsi="Times New Roman" w:cs="Times New Roman"/>
          <w:sz w:val="20"/>
          <w:szCs w:val="20"/>
        </w:rPr>
        <w:t xml:space="preserve">, Partial solvent-free variable temperature </w:t>
      </w:r>
      <w:r w:rsidR="00630B27" w:rsidRPr="002C54A6">
        <w:rPr>
          <w:rFonts w:ascii="Times New Roman" w:hAnsi="Times New Roman" w:cs="Times New Roman"/>
          <w:sz w:val="20"/>
          <w:szCs w:val="20"/>
          <w:vertAlign w:val="superscript"/>
        </w:rPr>
        <w:t>1</w:t>
      </w:r>
      <w:r w:rsidR="00630B27" w:rsidRPr="002C54A6">
        <w:rPr>
          <w:rFonts w:ascii="Times New Roman" w:hAnsi="Times New Roman" w:cs="Times New Roman"/>
          <w:sz w:val="20"/>
          <w:szCs w:val="20"/>
        </w:rPr>
        <w:t xml:space="preserve">H NMR spectra (343 K, 400 MHz) of complexes of neat liquid cage </w:t>
      </w:r>
      <w:r w:rsidR="00630B27" w:rsidRPr="002C54A6">
        <w:rPr>
          <w:rFonts w:ascii="Times New Roman" w:hAnsi="Times New Roman" w:cs="Times New Roman"/>
          <w:b/>
          <w:sz w:val="20"/>
          <w:szCs w:val="20"/>
        </w:rPr>
        <w:t>2</w:t>
      </w:r>
      <w:r w:rsidR="00630B27" w:rsidRPr="002C54A6">
        <w:rPr>
          <w:rFonts w:ascii="Times New Roman" w:hAnsi="Times New Roman" w:cs="Times New Roman"/>
          <w:sz w:val="20"/>
          <w:szCs w:val="20"/>
        </w:rPr>
        <w:t xml:space="preserve"> with </w:t>
      </w:r>
      <w:r w:rsidR="0011426F" w:rsidRPr="002C54A6">
        <w:rPr>
          <w:rFonts w:ascii="Times New Roman" w:hAnsi="Times New Roman" w:cs="Times New Roman"/>
          <w:sz w:val="20"/>
          <w:szCs w:val="20"/>
        </w:rPr>
        <w:t xml:space="preserve">30 wt% of </w:t>
      </w:r>
      <w:r w:rsidR="00630B27" w:rsidRPr="002C54A6">
        <w:rPr>
          <w:rFonts w:ascii="Times New Roman" w:hAnsi="Times New Roman" w:cs="Times New Roman"/>
          <w:sz w:val="20"/>
          <w:szCs w:val="20"/>
        </w:rPr>
        <w:t xml:space="preserve">the alcohols shown in </w:t>
      </w:r>
      <w:r w:rsidR="00630B27" w:rsidRPr="002C54A6">
        <w:rPr>
          <w:rFonts w:ascii="Times New Roman" w:hAnsi="Times New Roman" w:cs="Times New Roman"/>
          <w:b/>
          <w:sz w:val="20"/>
          <w:szCs w:val="20"/>
        </w:rPr>
        <w:t>d</w:t>
      </w:r>
      <w:r w:rsidR="00630B27" w:rsidRPr="002C54A6">
        <w:rPr>
          <w:rFonts w:ascii="Times New Roman" w:hAnsi="Times New Roman" w:cs="Times New Roman"/>
          <w:sz w:val="20"/>
          <w:szCs w:val="20"/>
        </w:rPr>
        <w:t xml:space="preserve">, taken with the tube assembly depicted in </w:t>
      </w:r>
      <w:r w:rsidR="00630B27" w:rsidRPr="002C54A6">
        <w:rPr>
          <w:rFonts w:ascii="Times New Roman" w:hAnsi="Times New Roman" w:cs="Times New Roman"/>
          <w:b/>
          <w:sz w:val="20"/>
          <w:szCs w:val="20"/>
        </w:rPr>
        <w:t>c</w:t>
      </w:r>
      <w:r w:rsidR="00630B27" w:rsidRPr="002C54A6">
        <w:rPr>
          <w:rFonts w:ascii="Times New Roman" w:hAnsi="Times New Roman" w:cs="Times New Roman"/>
          <w:sz w:val="20"/>
          <w:szCs w:val="20"/>
        </w:rPr>
        <w:t xml:space="preserve"> (30 wt% guest). </w:t>
      </w:r>
      <w:r w:rsidR="00630B27" w:rsidRPr="002C54A6">
        <w:rPr>
          <w:rFonts w:ascii="Times New Roman" w:hAnsi="Times New Roman" w:cs="Times New Roman"/>
          <w:b/>
          <w:sz w:val="20"/>
          <w:szCs w:val="20"/>
        </w:rPr>
        <w:t>c</w:t>
      </w:r>
      <w:r w:rsidR="00630B27" w:rsidRPr="002C54A6">
        <w:rPr>
          <w:rFonts w:ascii="Times New Roman" w:hAnsi="Times New Roman" w:cs="Times New Roman"/>
          <w:sz w:val="20"/>
          <w:szCs w:val="20"/>
        </w:rPr>
        <w:t xml:space="preserve">, In order to record NMR spectra under solvent-free conditions, neat liquid cage </w:t>
      </w:r>
      <w:r w:rsidR="00630B27" w:rsidRPr="002C54A6">
        <w:rPr>
          <w:rFonts w:ascii="Times New Roman" w:hAnsi="Times New Roman" w:cs="Times New Roman"/>
          <w:b/>
          <w:sz w:val="20"/>
          <w:szCs w:val="20"/>
        </w:rPr>
        <w:t>2</w:t>
      </w:r>
      <w:r w:rsidR="00630B27" w:rsidRPr="002C54A6">
        <w:rPr>
          <w:rFonts w:ascii="Times New Roman" w:hAnsi="Times New Roman" w:cs="Times New Roman"/>
          <w:sz w:val="20"/>
          <w:szCs w:val="20"/>
        </w:rPr>
        <w:t xml:space="preserve"> was loaded into a 3 mm NMR tube containing a capillary filled with D</w:t>
      </w:r>
      <w:r w:rsidR="00630B27" w:rsidRPr="002C54A6">
        <w:rPr>
          <w:rFonts w:ascii="Times New Roman" w:hAnsi="Times New Roman" w:cs="Times New Roman"/>
          <w:sz w:val="20"/>
          <w:szCs w:val="20"/>
          <w:vertAlign w:val="subscript"/>
        </w:rPr>
        <w:t>2</w:t>
      </w:r>
      <w:r w:rsidR="00630B27" w:rsidRPr="002C54A6">
        <w:rPr>
          <w:rFonts w:ascii="Times New Roman" w:hAnsi="Times New Roman" w:cs="Times New Roman"/>
          <w:sz w:val="20"/>
          <w:szCs w:val="20"/>
        </w:rPr>
        <w:t xml:space="preserve">O to provide an NMR lock signal. </w:t>
      </w:r>
      <w:r w:rsidR="00630B27" w:rsidRPr="002C54A6">
        <w:rPr>
          <w:rFonts w:ascii="Times New Roman" w:hAnsi="Times New Roman" w:cs="Times New Roman"/>
          <w:b/>
          <w:sz w:val="20"/>
          <w:szCs w:val="20"/>
        </w:rPr>
        <w:t>d</w:t>
      </w:r>
      <w:r w:rsidR="00630B27" w:rsidRPr="002C54A6">
        <w:rPr>
          <w:rFonts w:ascii="Times New Roman" w:hAnsi="Times New Roman" w:cs="Times New Roman"/>
          <w:sz w:val="20"/>
          <w:szCs w:val="20"/>
        </w:rPr>
        <w:t xml:space="preserve">, Cage </w:t>
      </w:r>
      <w:r w:rsidR="00630B27" w:rsidRPr="002C54A6">
        <w:rPr>
          <w:rFonts w:ascii="Times New Roman" w:hAnsi="Times New Roman" w:cs="Times New Roman"/>
          <w:b/>
          <w:bCs/>
          <w:sz w:val="20"/>
          <w:szCs w:val="20"/>
        </w:rPr>
        <w:t>2</w:t>
      </w:r>
      <w:r w:rsidR="00630B27" w:rsidRPr="002C54A6">
        <w:rPr>
          <w:rFonts w:ascii="Times New Roman" w:hAnsi="Times New Roman" w:cs="Times New Roman"/>
          <w:sz w:val="20"/>
          <w:szCs w:val="20"/>
        </w:rPr>
        <w:t xml:space="preserve"> bound a range of different propanol and butanol isomers; a better shape match between guest and host cavity led to stronger binding. </w:t>
      </w:r>
      <w:r w:rsidR="00630B27" w:rsidRPr="002C54A6">
        <w:rPr>
          <w:rFonts w:ascii="Times New Roman" w:hAnsi="Times New Roman" w:cs="Times New Roman"/>
          <w:b/>
          <w:sz w:val="20"/>
          <w:szCs w:val="20"/>
        </w:rPr>
        <w:t>e</w:t>
      </w:r>
      <w:r w:rsidR="00630B27" w:rsidRPr="002C54A6">
        <w:rPr>
          <w:rFonts w:ascii="Times New Roman" w:hAnsi="Times New Roman" w:cs="Times New Roman"/>
          <w:sz w:val="20"/>
          <w:szCs w:val="20"/>
        </w:rPr>
        <w:t xml:space="preserve">, Neat liquid cage </w:t>
      </w:r>
      <w:r w:rsidR="00630B27" w:rsidRPr="002C54A6">
        <w:rPr>
          <w:rFonts w:ascii="Times New Roman" w:hAnsi="Times New Roman" w:cs="Times New Roman"/>
          <w:b/>
          <w:bCs/>
          <w:sz w:val="20"/>
          <w:szCs w:val="20"/>
        </w:rPr>
        <w:t>2</w:t>
      </w:r>
      <w:r w:rsidR="00630B27" w:rsidRPr="002C54A6">
        <w:rPr>
          <w:rFonts w:ascii="Times New Roman" w:hAnsi="Times New Roman" w:cs="Times New Roman"/>
          <w:sz w:val="20"/>
          <w:szCs w:val="20"/>
        </w:rPr>
        <w:t xml:space="preserve"> selectively encapsulated </w:t>
      </w:r>
      <w:r w:rsidR="00630B27" w:rsidRPr="002C54A6">
        <w:rPr>
          <w:rFonts w:ascii="Times New Roman" w:hAnsi="Times New Roman" w:cs="Times New Roman"/>
          <w:i/>
          <w:iCs/>
          <w:sz w:val="20"/>
          <w:szCs w:val="20"/>
        </w:rPr>
        <w:t>t</w:t>
      </w:r>
      <w:r w:rsidR="00630B27" w:rsidRPr="002C54A6">
        <w:rPr>
          <w:rFonts w:ascii="Times New Roman" w:hAnsi="Times New Roman" w:cs="Times New Roman"/>
          <w:sz w:val="20"/>
          <w:szCs w:val="20"/>
        </w:rPr>
        <w:t xml:space="preserve">-butanol over </w:t>
      </w:r>
      <w:r w:rsidR="00630B27" w:rsidRPr="002C54A6">
        <w:rPr>
          <w:rFonts w:ascii="Times New Roman" w:hAnsi="Times New Roman" w:cs="Times New Roman"/>
          <w:i/>
          <w:sz w:val="20"/>
          <w:szCs w:val="20"/>
        </w:rPr>
        <w:t>n</w:t>
      </w:r>
      <w:r w:rsidR="00630B27" w:rsidRPr="002C54A6">
        <w:rPr>
          <w:rFonts w:ascii="Times New Roman" w:hAnsi="Times New Roman" w:cs="Times New Roman"/>
          <w:sz w:val="20"/>
          <w:szCs w:val="20"/>
        </w:rPr>
        <w:t>-butanol.</w:t>
      </w:r>
    </w:p>
    <w:p w14:paraId="0E84BD87" w14:textId="77777777" w:rsidR="007B5290" w:rsidRPr="002C54A6" w:rsidRDefault="007B5290" w:rsidP="00630B27">
      <w:pPr>
        <w:shd w:val="clear" w:color="auto" w:fill="FFFFFF"/>
        <w:autoSpaceDE w:val="0"/>
        <w:autoSpaceDN w:val="0"/>
        <w:adjustRightInd w:val="0"/>
        <w:spacing w:line="240" w:lineRule="auto"/>
        <w:contextualSpacing/>
        <w:rPr>
          <w:rFonts w:ascii="Times New Roman" w:hAnsi="Times New Roman" w:cs="Times New Roman"/>
          <w:sz w:val="24"/>
          <w:szCs w:val="24"/>
        </w:rPr>
      </w:pPr>
    </w:p>
    <w:p w14:paraId="1482189E" w14:textId="328E9E9D" w:rsidR="001A7933" w:rsidRPr="002C54A6" w:rsidRDefault="001A7933" w:rsidP="001A7933">
      <w:pPr>
        <w:autoSpaceDE w:val="0"/>
        <w:autoSpaceDN w:val="0"/>
        <w:adjustRightInd w:val="0"/>
        <w:spacing w:line="360" w:lineRule="auto"/>
        <w:ind w:firstLine="720"/>
        <w:contextualSpacing/>
        <w:rPr>
          <w:rFonts w:ascii="Times New Roman" w:hAnsi="Times New Roman" w:cs="Times New Roman"/>
          <w:b/>
          <w:sz w:val="24"/>
          <w:szCs w:val="24"/>
        </w:rPr>
      </w:pPr>
      <w:r w:rsidRPr="002C54A6">
        <w:rPr>
          <w:rFonts w:ascii="Times New Roman" w:hAnsi="Times New Roman" w:cs="Times New Roman"/>
          <w:sz w:val="24"/>
          <w:szCs w:val="24"/>
        </w:rPr>
        <w:t xml:space="preserve">Based on these guest binding preferences, we hypothesised that branched alcohols might present a better shape match for the cavity of cage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than their linear isomers, leading to stronger binding (Fig. 2d). In experiments where equivalent amounts of </w:t>
      </w:r>
      <w:r w:rsidRPr="002C54A6">
        <w:rPr>
          <w:rFonts w:ascii="Times New Roman" w:hAnsi="Times New Roman" w:cs="Times New Roman"/>
          <w:i/>
          <w:sz w:val="24"/>
          <w:szCs w:val="24"/>
        </w:rPr>
        <w:t>n</w:t>
      </w:r>
      <w:r w:rsidRPr="002C54A6">
        <w:rPr>
          <w:rFonts w:ascii="Times New Roman" w:hAnsi="Times New Roman" w:cs="Times New Roman"/>
          <w:sz w:val="24"/>
          <w:szCs w:val="24"/>
        </w:rPr>
        <w:t xml:space="preserve">-butanol and </w:t>
      </w:r>
      <w:r w:rsidRPr="002C54A6">
        <w:rPr>
          <w:rFonts w:ascii="Times New Roman" w:hAnsi="Times New Roman" w:cs="Times New Roman"/>
          <w:i/>
          <w:sz w:val="24"/>
          <w:szCs w:val="24"/>
        </w:rPr>
        <w:t>t</w:t>
      </w:r>
      <w:r w:rsidRPr="002C54A6">
        <w:rPr>
          <w:rFonts w:ascii="Times New Roman" w:hAnsi="Times New Roman" w:cs="Times New Roman"/>
          <w:sz w:val="24"/>
          <w:szCs w:val="24"/>
        </w:rPr>
        <w:t xml:space="preserve">-butanol had both been added to cage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after equilibration at 298 K for 18 h, only encapsulated </w:t>
      </w:r>
      <w:r w:rsidRPr="002C54A6">
        <w:rPr>
          <w:rFonts w:ascii="Times New Roman" w:hAnsi="Times New Roman" w:cs="Times New Roman"/>
          <w:i/>
          <w:sz w:val="24"/>
          <w:szCs w:val="24"/>
        </w:rPr>
        <w:t>t</w:t>
      </w:r>
      <w:r w:rsidRPr="002C54A6">
        <w:rPr>
          <w:rFonts w:ascii="Times New Roman" w:hAnsi="Times New Roman" w:cs="Times New Roman"/>
          <w:sz w:val="24"/>
          <w:szCs w:val="24"/>
        </w:rPr>
        <w:t xml:space="preserve">-butanol could be observed by </w:t>
      </w:r>
      <w:r w:rsidRPr="002C54A6">
        <w:rPr>
          <w:rFonts w:ascii="Times New Roman" w:hAnsi="Times New Roman" w:cs="Times New Roman"/>
          <w:sz w:val="24"/>
          <w:szCs w:val="24"/>
          <w:vertAlign w:val="superscript"/>
        </w:rPr>
        <w:t>1</w:t>
      </w:r>
      <w:r w:rsidRPr="002C54A6">
        <w:rPr>
          <w:rFonts w:ascii="Times New Roman" w:hAnsi="Times New Roman" w:cs="Times New Roman"/>
          <w:sz w:val="24"/>
          <w:szCs w:val="24"/>
        </w:rPr>
        <w:t>H NMR in both CD</w:t>
      </w:r>
      <w:r w:rsidRPr="002C54A6">
        <w:rPr>
          <w:rFonts w:ascii="Times New Roman" w:hAnsi="Times New Roman" w:cs="Times New Roman"/>
          <w:sz w:val="24"/>
          <w:szCs w:val="24"/>
          <w:vertAlign w:val="subscript"/>
        </w:rPr>
        <w:t>3</w:t>
      </w:r>
      <w:r w:rsidRPr="002C54A6">
        <w:rPr>
          <w:rFonts w:ascii="Times New Roman" w:hAnsi="Times New Roman" w:cs="Times New Roman"/>
          <w:sz w:val="24"/>
          <w:szCs w:val="24"/>
        </w:rPr>
        <w:t xml:space="preserve">CN solution and in the neat liquid state (Fig. 2e, </w:t>
      </w:r>
      <w:r w:rsidR="00B75C12" w:rsidRPr="002C54A6">
        <w:rPr>
          <w:rFonts w:ascii="Times New Roman" w:hAnsi="Times New Roman" w:cs="Times New Roman"/>
          <w:sz w:val="24"/>
          <w:szCs w:val="24"/>
        </w:rPr>
        <w:t xml:space="preserve">Supplementary Figs. </w:t>
      </w:r>
      <w:r w:rsidRPr="002C54A6">
        <w:rPr>
          <w:rFonts w:ascii="Times New Roman" w:hAnsi="Times New Roman" w:cs="Times New Roman"/>
          <w:sz w:val="24"/>
          <w:szCs w:val="24"/>
        </w:rPr>
        <w:t xml:space="preserve">16-17, 87). We also discovered that encapsulated guests were removed from cage </w:t>
      </w:r>
      <w:r w:rsidRPr="002C54A6">
        <w:rPr>
          <w:rFonts w:ascii="Times New Roman" w:hAnsi="Times New Roman" w:cs="Times New Roman"/>
          <w:b/>
          <w:sz w:val="24"/>
          <w:szCs w:val="24"/>
        </w:rPr>
        <w:t xml:space="preserve">2 </w:t>
      </w:r>
      <w:r w:rsidRPr="002C54A6">
        <w:rPr>
          <w:rFonts w:ascii="Times New Roman" w:hAnsi="Times New Roman" w:cs="Times New Roman"/>
          <w:sz w:val="24"/>
          <w:szCs w:val="24"/>
        </w:rPr>
        <w:t xml:space="preserve">under vacuum (1.35 mbar), thus enabling neat liquid cage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to be recovered and recycled without further purification. To investigate the recyclability of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a sample of </w:t>
      </w:r>
      <w:r w:rsidRPr="002C54A6">
        <w:rPr>
          <w:rFonts w:ascii="Times New Roman" w:hAnsi="Times New Roman" w:cs="Times New Roman"/>
          <w:i/>
          <w:sz w:val="24"/>
          <w:szCs w:val="24"/>
        </w:rPr>
        <w:t>t</w:t>
      </w:r>
      <w:r w:rsidRPr="002C54A6">
        <w:rPr>
          <w:rFonts w:ascii="Times New Roman" w:hAnsi="Times New Roman" w:cs="Times New Roman"/>
          <w:sz w:val="24"/>
          <w:szCs w:val="24"/>
        </w:rPr>
        <w:t xml:space="preserve">-butanol </w:t>
      </w:r>
      <w:r w:rsidRPr="002C54A6">
        <w:rPr>
          <w:rFonts w:ascii="Cambria Math" w:hAnsi="Cambria Math" w:cs="Cambria Math"/>
          <w:sz w:val="24"/>
          <w:szCs w:val="24"/>
        </w:rPr>
        <w:t>⊂</w:t>
      </w:r>
      <w:r w:rsidRPr="002C54A6">
        <w:rPr>
          <w:rFonts w:ascii="Times New Roman" w:hAnsi="Times New Roman" w:cs="Times New Roman"/>
          <w:sz w:val="24"/>
          <w:szCs w:val="24"/>
        </w:rPr>
        <w:t xml:space="preserve"> </w:t>
      </w:r>
      <w:r w:rsidRPr="002C54A6">
        <w:rPr>
          <w:rFonts w:ascii="Times New Roman" w:hAnsi="Times New Roman" w:cs="Times New Roman"/>
          <w:b/>
          <w:sz w:val="24"/>
          <w:szCs w:val="24"/>
        </w:rPr>
        <w:t xml:space="preserve">2 </w:t>
      </w:r>
      <w:r w:rsidRPr="002C54A6">
        <w:rPr>
          <w:rFonts w:ascii="Times New Roman" w:hAnsi="Times New Roman" w:cs="Times New Roman"/>
          <w:sz w:val="24"/>
          <w:szCs w:val="24"/>
        </w:rPr>
        <w:t xml:space="preserve">was exposed to vacuum for 1 h. The recovered material was then analysed by solution-phase </w:t>
      </w:r>
      <w:r w:rsidRPr="002C54A6">
        <w:rPr>
          <w:rFonts w:ascii="Times New Roman" w:hAnsi="Times New Roman" w:cs="Times New Roman"/>
          <w:sz w:val="24"/>
          <w:szCs w:val="24"/>
          <w:vertAlign w:val="superscript"/>
        </w:rPr>
        <w:t>1</w:t>
      </w:r>
      <w:r w:rsidRPr="002C54A6">
        <w:rPr>
          <w:rFonts w:ascii="Times New Roman" w:hAnsi="Times New Roman" w:cs="Times New Roman"/>
          <w:sz w:val="24"/>
          <w:szCs w:val="24"/>
        </w:rPr>
        <w:t xml:space="preserve">H NMR, which indicated that </w:t>
      </w:r>
      <w:r w:rsidRPr="002C54A6">
        <w:rPr>
          <w:rFonts w:ascii="Times New Roman" w:hAnsi="Times New Roman" w:cs="Times New Roman"/>
          <w:i/>
          <w:sz w:val="24"/>
          <w:szCs w:val="24"/>
        </w:rPr>
        <w:t>t</w:t>
      </w:r>
      <w:r w:rsidRPr="002C54A6">
        <w:rPr>
          <w:rFonts w:ascii="Times New Roman" w:hAnsi="Times New Roman" w:cs="Times New Roman"/>
          <w:sz w:val="24"/>
          <w:szCs w:val="24"/>
        </w:rPr>
        <w:t xml:space="preserve">-butanol had been removed, and that cage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remained intact. The host-complex was then regenerated </w:t>
      </w:r>
      <w:r w:rsidRPr="002C54A6">
        <w:rPr>
          <w:rFonts w:ascii="Times New Roman" w:hAnsi="Times New Roman" w:cs="Times New Roman"/>
          <w:i/>
          <w:sz w:val="24"/>
          <w:szCs w:val="24"/>
        </w:rPr>
        <w:t>via</w:t>
      </w:r>
      <w:r w:rsidRPr="002C54A6">
        <w:rPr>
          <w:rFonts w:ascii="Times New Roman" w:hAnsi="Times New Roman" w:cs="Times New Roman"/>
          <w:sz w:val="24"/>
          <w:szCs w:val="24"/>
        </w:rPr>
        <w:t xml:space="preserve"> the addition of </w:t>
      </w:r>
      <w:r w:rsidRPr="002C54A6">
        <w:rPr>
          <w:rFonts w:ascii="Times New Roman" w:hAnsi="Times New Roman" w:cs="Times New Roman"/>
          <w:i/>
          <w:sz w:val="24"/>
          <w:szCs w:val="24"/>
        </w:rPr>
        <w:t>t</w:t>
      </w:r>
      <w:r w:rsidRPr="002C54A6">
        <w:rPr>
          <w:rFonts w:ascii="Times New Roman" w:hAnsi="Times New Roman" w:cs="Times New Roman"/>
          <w:sz w:val="24"/>
          <w:szCs w:val="24"/>
        </w:rPr>
        <w:t>-butanol, and this cycle was repeated five times, with no cage decomposition (</w:t>
      </w:r>
      <w:r w:rsidR="00B75C12" w:rsidRPr="002C54A6">
        <w:rPr>
          <w:rFonts w:ascii="Times New Roman" w:hAnsi="Times New Roman" w:cs="Times New Roman"/>
          <w:sz w:val="24"/>
          <w:szCs w:val="24"/>
        </w:rPr>
        <w:t xml:space="preserve">Supplementary </w:t>
      </w:r>
      <w:r w:rsidRPr="002C54A6">
        <w:rPr>
          <w:rFonts w:ascii="Times New Roman" w:hAnsi="Times New Roman" w:cs="Times New Roman"/>
          <w:sz w:val="24"/>
          <w:szCs w:val="24"/>
        </w:rPr>
        <w:t>Fig</w:t>
      </w:r>
      <w:r w:rsidR="00B75C12" w:rsidRPr="002C54A6">
        <w:rPr>
          <w:rFonts w:ascii="Times New Roman" w:hAnsi="Times New Roman" w:cs="Times New Roman"/>
          <w:sz w:val="24"/>
          <w:szCs w:val="24"/>
        </w:rPr>
        <w:t>s</w:t>
      </w:r>
      <w:r w:rsidRPr="002C54A6">
        <w:rPr>
          <w:rFonts w:ascii="Times New Roman" w:hAnsi="Times New Roman" w:cs="Times New Roman"/>
          <w:sz w:val="24"/>
          <w:szCs w:val="24"/>
        </w:rPr>
        <w:t>. 25, 106).</w:t>
      </w:r>
      <w:r w:rsidRPr="002C54A6">
        <w:rPr>
          <w:rFonts w:ascii="Times New Roman" w:hAnsi="Times New Roman" w:cs="Times New Roman"/>
          <w:b/>
          <w:sz w:val="24"/>
          <w:szCs w:val="24"/>
        </w:rPr>
        <w:t xml:space="preserve"> </w:t>
      </w:r>
    </w:p>
    <w:p w14:paraId="446B8120" w14:textId="77777777" w:rsidR="00C96ECE" w:rsidRPr="002C54A6" w:rsidRDefault="00C96ECE" w:rsidP="00C96ECE">
      <w:pPr>
        <w:autoSpaceDE w:val="0"/>
        <w:autoSpaceDN w:val="0"/>
        <w:adjustRightInd w:val="0"/>
        <w:spacing w:line="360" w:lineRule="auto"/>
        <w:contextualSpacing/>
        <w:rPr>
          <w:rFonts w:ascii="Times New Roman" w:hAnsi="Times New Roman" w:cs="Times New Roman"/>
          <w:b/>
          <w:bCs/>
          <w:sz w:val="20"/>
          <w:szCs w:val="20"/>
        </w:rPr>
      </w:pPr>
    </w:p>
    <w:p w14:paraId="6B456F6E" w14:textId="77777777" w:rsidR="001B3E78" w:rsidRPr="002C54A6" w:rsidRDefault="00601D5C" w:rsidP="00ED1542">
      <w:pPr>
        <w:shd w:val="clear" w:color="auto" w:fill="FFFFFF"/>
        <w:autoSpaceDE w:val="0"/>
        <w:autoSpaceDN w:val="0"/>
        <w:adjustRightInd w:val="0"/>
        <w:spacing w:line="360" w:lineRule="auto"/>
        <w:contextualSpacing/>
        <w:rPr>
          <w:rFonts w:ascii="Times New Roman" w:hAnsi="Times New Roman" w:cs="Times New Roman"/>
          <w:sz w:val="24"/>
          <w:szCs w:val="24"/>
        </w:rPr>
      </w:pPr>
      <w:r w:rsidRPr="002C54A6">
        <w:rPr>
          <w:rFonts w:ascii="Times New Roman" w:hAnsi="Times New Roman" w:cs="Times New Roman"/>
          <w:b/>
          <w:sz w:val="24"/>
          <w:szCs w:val="24"/>
        </w:rPr>
        <w:t>Encapsulation of CFC</w:t>
      </w:r>
      <w:r w:rsidR="00E53B88" w:rsidRPr="002C54A6">
        <w:rPr>
          <w:rFonts w:ascii="Times New Roman" w:hAnsi="Times New Roman" w:cs="Times New Roman"/>
          <w:b/>
          <w:sz w:val="24"/>
          <w:szCs w:val="24"/>
        </w:rPr>
        <w:t>s</w:t>
      </w:r>
      <w:r w:rsidRPr="002C54A6">
        <w:rPr>
          <w:rFonts w:ascii="Times New Roman" w:hAnsi="Times New Roman" w:cs="Times New Roman"/>
          <w:b/>
          <w:sz w:val="24"/>
          <w:szCs w:val="24"/>
        </w:rPr>
        <w:t xml:space="preserve"> in neat liquid cage</w:t>
      </w:r>
      <w:r w:rsidR="005859BC" w:rsidRPr="002C54A6">
        <w:rPr>
          <w:rFonts w:ascii="Times New Roman" w:hAnsi="Times New Roman" w:cs="Times New Roman"/>
          <w:b/>
          <w:sz w:val="24"/>
          <w:szCs w:val="24"/>
        </w:rPr>
        <w:t xml:space="preserve"> 2</w:t>
      </w:r>
      <w:r w:rsidR="0032047A" w:rsidRPr="002C54A6">
        <w:rPr>
          <w:rFonts w:ascii="Times New Roman" w:hAnsi="Times New Roman" w:cs="Times New Roman"/>
          <w:b/>
          <w:sz w:val="24"/>
          <w:szCs w:val="24"/>
        </w:rPr>
        <w:t>.</w:t>
      </w:r>
      <w:r w:rsidR="000F44AB" w:rsidRPr="002C54A6">
        <w:rPr>
          <w:rFonts w:ascii="Times New Roman" w:hAnsi="Times New Roman" w:cs="Times New Roman"/>
          <w:sz w:val="24"/>
          <w:szCs w:val="24"/>
        </w:rPr>
        <w:t xml:space="preserve"> </w:t>
      </w:r>
    </w:p>
    <w:p w14:paraId="61D0C1C0" w14:textId="3F25E012" w:rsidR="00C96ECE" w:rsidRPr="002C54A6" w:rsidRDefault="00C96ECE" w:rsidP="00ED1542">
      <w:pPr>
        <w:shd w:val="clear" w:color="auto" w:fill="FFFFFF"/>
        <w:autoSpaceDE w:val="0"/>
        <w:autoSpaceDN w:val="0"/>
        <w:adjustRightInd w:val="0"/>
        <w:spacing w:line="360" w:lineRule="auto"/>
        <w:ind w:firstLine="720"/>
        <w:contextualSpacing/>
        <w:rPr>
          <w:rFonts w:ascii="Times New Roman" w:hAnsi="Times New Roman" w:cs="Times New Roman"/>
          <w:sz w:val="24"/>
          <w:szCs w:val="24"/>
          <w:shd w:val="clear" w:color="auto" w:fill="F4B083"/>
        </w:rPr>
      </w:pPr>
      <w:r w:rsidRPr="002C54A6">
        <w:rPr>
          <w:rFonts w:ascii="Times New Roman" w:hAnsi="Times New Roman" w:cs="Times New Roman"/>
          <w:sz w:val="24"/>
          <w:szCs w:val="24"/>
          <w:shd w:val="clear" w:color="auto" w:fill="FFFFFF"/>
        </w:rPr>
        <w:t>Trichlorofluoromethane (CFCl</w:t>
      </w:r>
      <w:r w:rsidRPr="002C54A6">
        <w:rPr>
          <w:rFonts w:ascii="Times New Roman" w:hAnsi="Times New Roman" w:cs="Times New Roman"/>
          <w:sz w:val="24"/>
          <w:szCs w:val="24"/>
          <w:shd w:val="clear" w:color="auto" w:fill="FFFFFF"/>
          <w:vertAlign w:val="subscript"/>
        </w:rPr>
        <w:t>3</w:t>
      </w:r>
      <w:r w:rsidRPr="002C54A6">
        <w:rPr>
          <w:rFonts w:ascii="Times New Roman" w:hAnsi="Times New Roman" w:cs="Times New Roman"/>
          <w:sz w:val="24"/>
          <w:szCs w:val="24"/>
          <w:shd w:val="clear" w:color="auto" w:fill="FFFFFF"/>
        </w:rPr>
        <w:t>, CFC-11),</w:t>
      </w:r>
      <w:r w:rsidRPr="002C54A6">
        <w:rPr>
          <w:rFonts w:ascii="Times New Roman" w:hAnsi="Times New Roman" w:cs="Times New Roman"/>
          <w:sz w:val="24"/>
          <w:szCs w:val="24"/>
        </w:rPr>
        <w:t xml:space="preserve"> </w:t>
      </w:r>
      <w:r w:rsidRPr="002C54A6">
        <w:rPr>
          <w:rFonts w:ascii="Times New Roman" w:hAnsi="Times New Roman" w:cs="Times New Roman"/>
          <w:sz w:val="24"/>
          <w:szCs w:val="24"/>
          <w:shd w:val="clear" w:color="auto" w:fill="FFFFFF"/>
        </w:rPr>
        <w:t>dichlorodifluoromethane (CF</w:t>
      </w:r>
      <w:r w:rsidRPr="002C54A6">
        <w:rPr>
          <w:rFonts w:ascii="Times New Roman" w:hAnsi="Times New Roman" w:cs="Times New Roman"/>
          <w:sz w:val="24"/>
          <w:szCs w:val="24"/>
          <w:shd w:val="clear" w:color="auto" w:fill="FFFFFF"/>
          <w:vertAlign w:val="subscript"/>
        </w:rPr>
        <w:t>2</w:t>
      </w:r>
      <w:r w:rsidRPr="002C54A6">
        <w:rPr>
          <w:rFonts w:ascii="Times New Roman" w:hAnsi="Times New Roman" w:cs="Times New Roman"/>
          <w:sz w:val="24"/>
          <w:szCs w:val="24"/>
          <w:shd w:val="clear" w:color="auto" w:fill="FFFFFF"/>
        </w:rPr>
        <w:t>Cl</w:t>
      </w:r>
      <w:r w:rsidRPr="002C54A6">
        <w:rPr>
          <w:rFonts w:ascii="Times New Roman" w:hAnsi="Times New Roman" w:cs="Times New Roman"/>
          <w:sz w:val="24"/>
          <w:szCs w:val="24"/>
          <w:shd w:val="clear" w:color="auto" w:fill="FFFFFF"/>
          <w:vertAlign w:val="subscript"/>
        </w:rPr>
        <w:t>2</w:t>
      </w:r>
      <w:r w:rsidRPr="002C54A6">
        <w:rPr>
          <w:rFonts w:ascii="Times New Roman" w:hAnsi="Times New Roman" w:cs="Times New Roman"/>
          <w:sz w:val="24"/>
          <w:szCs w:val="24"/>
          <w:shd w:val="clear" w:color="auto" w:fill="FFFFFF"/>
        </w:rPr>
        <w:t>, CFC-12), and chlorotrifluoromethane (CF</w:t>
      </w:r>
      <w:r w:rsidRPr="002C54A6">
        <w:rPr>
          <w:rFonts w:ascii="Times New Roman" w:hAnsi="Times New Roman" w:cs="Times New Roman"/>
          <w:sz w:val="24"/>
          <w:szCs w:val="24"/>
          <w:shd w:val="clear" w:color="auto" w:fill="FFFFFF"/>
          <w:vertAlign w:val="subscript"/>
        </w:rPr>
        <w:t>3</w:t>
      </w:r>
      <w:r w:rsidRPr="002C54A6">
        <w:rPr>
          <w:rFonts w:ascii="Times New Roman" w:hAnsi="Times New Roman" w:cs="Times New Roman"/>
          <w:sz w:val="24"/>
          <w:szCs w:val="24"/>
          <w:shd w:val="clear" w:color="auto" w:fill="FFFFFF"/>
        </w:rPr>
        <w:t xml:space="preserve">Cl, CFC-13) are three of the most abundant and long-lived ozone depleting </w:t>
      </w:r>
      <w:r w:rsidRPr="002C54A6">
        <w:rPr>
          <w:rFonts w:ascii="Times New Roman" w:hAnsi="Times New Roman" w:cs="Times New Roman"/>
          <w:sz w:val="24"/>
          <w:szCs w:val="24"/>
          <w:shd w:val="clear" w:color="auto" w:fill="FFFFFF"/>
        </w:rPr>
        <w:lastRenderedPageBreak/>
        <w:t>agents, with one gram of each in the atmosphere being equivalent to 4750, 10900, and 14400 grams of CO</w:t>
      </w:r>
      <w:r w:rsidRPr="002C54A6">
        <w:rPr>
          <w:rFonts w:ascii="Times New Roman" w:hAnsi="Times New Roman" w:cs="Times New Roman"/>
          <w:sz w:val="24"/>
          <w:szCs w:val="24"/>
          <w:shd w:val="clear" w:color="auto" w:fill="FFFFFF"/>
          <w:vertAlign w:val="subscript"/>
        </w:rPr>
        <w:t>2</w:t>
      </w:r>
      <w:r w:rsidRPr="002C54A6">
        <w:rPr>
          <w:rFonts w:ascii="Times New Roman" w:hAnsi="Times New Roman" w:cs="Times New Roman"/>
          <w:sz w:val="24"/>
          <w:szCs w:val="24"/>
          <w:shd w:val="clear" w:color="auto" w:fill="FFFFFF"/>
        </w:rPr>
        <w:t>, respecti</w:t>
      </w:r>
      <w:r w:rsidR="006D4FAA" w:rsidRPr="002C54A6">
        <w:rPr>
          <w:rFonts w:ascii="Times New Roman" w:hAnsi="Times New Roman" w:cs="Times New Roman"/>
          <w:sz w:val="24"/>
          <w:szCs w:val="24"/>
          <w:shd w:val="clear" w:color="auto" w:fill="FFFFFF"/>
        </w:rPr>
        <w:t>vely, in global warming effects</w:t>
      </w:r>
      <w:r w:rsidR="001C0889" w:rsidRPr="002C54A6">
        <w:rPr>
          <w:rFonts w:ascii="Times New Roman" w:hAnsi="Times New Roman" w:cs="Times New Roman"/>
          <w:noProof/>
          <w:sz w:val="24"/>
          <w:szCs w:val="24"/>
          <w:shd w:val="clear" w:color="auto" w:fill="FFFFFF"/>
          <w:vertAlign w:val="superscript"/>
        </w:rPr>
        <w:t>1</w:t>
      </w:r>
      <w:r w:rsidR="0028504C" w:rsidRPr="002C54A6">
        <w:rPr>
          <w:rFonts w:ascii="Times New Roman" w:hAnsi="Times New Roman" w:cs="Times New Roman"/>
          <w:noProof/>
          <w:sz w:val="24"/>
          <w:szCs w:val="24"/>
          <w:shd w:val="clear" w:color="auto" w:fill="FFFFFF"/>
          <w:vertAlign w:val="superscript"/>
        </w:rPr>
        <w:t>2</w:t>
      </w:r>
      <w:r w:rsidR="006D4FAA" w:rsidRPr="002C54A6">
        <w:rPr>
          <w:rFonts w:ascii="Times New Roman" w:hAnsi="Times New Roman" w:cs="Times New Roman"/>
          <w:noProof/>
          <w:sz w:val="24"/>
          <w:szCs w:val="24"/>
          <w:shd w:val="clear" w:color="auto" w:fill="FFFFFF"/>
        </w:rPr>
        <w:t>.</w:t>
      </w:r>
      <w:r w:rsidRPr="002C54A6">
        <w:rPr>
          <w:rFonts w:ascii="Times New Roman" w:hAnsi="Times New Roman" w:cs="Times New Roman"/>
          <w:sz w:val="24"/>
          <w:szCs w:val="24"/>
          <w:shd w:val="clear" w:color="auto" w:fill="FFFFFF"/>
        </w:rPr>
        <w:t xml:space="preserve"> CFCl</w:t>
      </w:r>
      <w:r w:rsidRPr="002C54A6">
        <w:rPr>
          <w:rFonts w:ascii="Times New Roman" w:hAnsi="Times New Roman" w:cs="Times New Roman"/>
          <w:sz w:val="24"/>
          <w:szCs w:val="24"/>
          <w:shd w:val="clear" w:color="auto" w:fill="FFFFFF"/>
          <w:vertAlign w:val="subscript"/>
        </w:rPr>
        <w:t xml:space="preserve">3 </w:t>
      </w:r>
      <w:r w:rsidRPr="002C54A6">
        <w:rPr>
          <w:rFonts w:ascii="Times New Roman" w:hAnsi="Times New Roman" w:cs="Times New Roman"/>
          <w:sz w:val="24"/>
          <w:szCs w:val="24"/>
          <w:shd w:val="clear" w:color="auto" w:fill="FFFFFF"/>
        </w:rPr>
        <w:t>alone contributes 25% of all chlorine reaching the stratosphere. Although CFCl</w:t>
      </w:r>
      <w:r w:rsidRPr="002C54A6">
        <w:rPr>
          <w:rFonts w:ascii="Times New Roman" w:hAnsi="Times New Roman" w:cs="Times New Roman"/>
          <w:sz w:val="24"/>
          <w:szCs w:val="24"/>
          <w:shd w:val="clear" w:color="auto" w:fill="FFFFFF"/>
          <w:vertAlign w:val="subscript"/>
        </w:rPr>
        <w:t>3</w:t>
      </w:r>
      <w:r w:rsidRPr="002C54A6">
        <w:rPr>
          <w:rFonts w:ascii="Times New Roman" w:hAnsi="Times New Roman" w:cs="Times New Roman"/>
          <w:sz w:val="24"/>
          <w:szCs w:val="24"/>
          <w:shd w:val="clear" w:color="auto" w:fill="FFFFFF"/>
        </w:rPr>
        <w:t xml:space="preserve"> emissions had been declining consistently since the late 1980s, an unexpected but steady increase of this environmental contaminant be</w:t>
      </w:r>
      <w:r w:rsidR="003A1F7F" w:rsidRPr="002C54A6">
        <w:rPr>
          <w:rFonts w:ascii="Times New Roman" w:hAnsi="Times New Roman" w:cs="Times New Roman"/>
          <w:sz w:val="24"/>
          <w:szCs w:val="24"/>
          <w:shd w:val="clear" w:color="auto" w:fill="FFFFFF"/>
        </w:rPr>
        <w:t>gan in 2012 and continues today</w:t>
      </w:r>
      <w:r w:rsidR="002835C5" w:rsidRPr="002C54A6">
        <w:rPr>
          <w:rFonts w:ascii="Times New Roman" w:hAnsi="Times New Roman" w:cs="Times New Roman"/>
          <w:noProof/>
          <w:sz w:val="24"/>
          <w:szCs w:val="24"/>
          <w:shd w:val="clear" w:color="auto" w:fill="FFFFFF"/>
          <w:vertAlign w:val="superscript"/>
        </w:rPr>
        <w:t>16,17</w:t>
      </w:r>
      <w:r w:rsidR="003A1F7F" w:rsidRPr="002C54A6">
        <w:rPr>
          <w:rFonts w:ascii="Times New Roman" w:hAnsi="Times New Roman" w:cs="Times New Roman"/>
          <w:noProof/>
          <w:sz w:val="24"/>
          <w:szCs w:val="24"/>
          <w:shd w:val="clear" w:color="auto" w:fill="FFFFFF"/>
        </w:rPr>
        <w:t>.</w:t>
      </w:r>
      <w:r w:rsidRPr="002C54A6">
        <w:rPr>
          <w:rFonts w:ascii="Times New Roman" w:hAnsi="Times New Roman" w:cs="Times New Roman"/>
          <w:sz w:val="24"/>
          <w:szCs w:val="24"/>
          <w:shd w:val="clear" w:color="auto" w:fill="FFFFFF"/>
        </w:rPr>
        <w:t xml:space="preserve"> Recovery of the ozone layer is dependent on a sustained reduction in the emissions of these three CFCs</w:t>
      </w:r>
      <w:r w:rsidR="005D4718" w:rsidRPr="002C54A6">
        <w:rPr>
          <w:rFonts w:ascii="Times New Roman" w:hAnsi="Times New Roman" w:cs="Times New Roman"/>
          <w:sz w:val="24"/>
          <w:szCs w:val="24"/>
          <w:shd w:val="clear" w:color="auto" w:fill="FFFFFF"/>
        </w:rPr>
        <w:t>.</w:t>
      </w:r>
      <w:r w:rsidR="005D4718" w:rsidRPr="002C54A6">
        <w:t xml:space="preserve"> </w:t>
      </w:r>
      <w:r w:rsidR="005D4718" w:rsidRPr="002C54A6">
        <w:rPr>
          <w:rFonts w:ascii="Times New Roman" w:hAnsi="Times New Roman" w:cs="Times New Roman"/>
          <w:sz w:val="24"/>
          <w:szCs w:val="24"/>
          <w:shd w:val="clear" w:color="auto" w:fill="FFFFFF"/>
        </w:rPr>
        <w:t>MOFs</w:t>
      </w:r>
      <w:r w:rsidR="002835C5" w:rsidRPr="002C54A6">
        <w:rPr>
          <w:rFonts w:ascii="Times New Roman" w:hAnsi="Times New Roman" w:cs="Times New Roman"/>
          <w:sz w:val="24"/>
          <w:szCs w:val="24"/>
          <w:shd w:val="clear" w:color="auto" w:fill="FFFFFF"/>
          <w:vertAlign w:val="superscript"/>
        </w:rPr>
        <w:t>18</w:t>
      </w:r>
      <w:r w:rsidR="005D4718" w:rsidRPr="002C54A6">
        <w:rPr>
          <w:rFonts w:ascii="Times New Roman" w:hAnsi="Times New Roman" w:cs="Times New Roman"/>
          <w:sz w:val="24"/>
          <w:szCs w:val="24"/>
          <w:shd w:val="clear" w:color="auto" w:fill="FFFFFF"/>
        </w:rPr>
        <w:t>, ionic liquids</w:t>
      </w:r>
      <w:r w:rsidR="002835C5" w:rsidRPr="002C54A6">
        <w:rPr>
          <w:rFonts w:ascii="Times New Roman" w:hAnsi="Times New Roman" w:cs="Times New Roman"/>
          <w:sz w:val="24"/>
          <w:szCs w:val="24"/>
          <w:shd w:val="clear" w:color="auto" w:fill="FFFFFF"/>
          <w:vertAlign w:val="superscript"/>
        </w:rPr>
        <w:t>19</w:t>
      </w:r>
      <w:r w:rsidR="005D4718" w:rsidRPr="002C54A6">
        <w:rPr>
          <w:rFonts w:ascii="Times New Roman" w:hAnsi="Times New Roman" w:cs="Times New Roman"/>
          <w:sz w:val="24"/>
          <w:szCs w:val="24"/>
          <w:shd w:val="clear" w:color="auto" w:fill="FFFFFF"/>
        </w:rPr>
        <w:t>, and anion cages</w:t>
      </w:r>
      <w:r w:rsidR="002835C5" w:rsidRPr="002C54A6">
        <w:rPr>
          <w:rFonts w:ascii="Times New Roman" w:hAnsi="Times New Roman" w:cs="Times New Roman"/>
          <w:sz w:val="24"/>
          <w:szCs w:val="24"/>
          <w:shd w:val="clear" w:color="auto" w:fill="FFFFFF"/>
          <w:vertAlign w:val="superscript"/>
        </w:rPr>
        <w:t>20</w:t>
      </w:r>
      <w:r w:rsidR="005D4718" w:rsidRPr="002C54A6">
        <w:rPr>
          <w:rFonts w:ascii="Times New Roman" w:hAnsi="Times New Roman" w:cs="Times New Roman"/>
          <w:sz w:val="24"/>
          <w:szCs w:val="24"/>
          <w:shd w:val="clear" w:color="auto" w:fill="FFFFFF"/>
        </w:rPr>
        <w:t xml:space="preserve"> have all been shown to adsorb, dissolve or encapsulate CFCs</w:t>
      </w:r>
      <w:r w:rsidR="004E1C80" w:rsidRPr="002C54A6">
        <w:rPr>
          <w:rFonts w:ascii="Times New Roman" w:hAnsi="Times New Roman" w:cs="Times New Roman"/>
          <w:sz w:val="24"/>
          <w:szCs w:val="24"/>
          <w:shd w:val="clear" w:color="auto" w:fill="FFFFFF"/>
        </w:rPr>
        <w:t xml:space="preserve"> (see SI Section 12)</w:t>
      </w:r>
      <w:r w:rsidR="005D4718" w:rsidRPr="002C54A6">
        <w:rPr>
          <w:rFonts w:ascii="Times New Roman" w:hAnsi="Times New Roman" w:cs="Times New Roman"/>
          <w:sz w:val="24"/>
          <w:szCs w:val="24"/>
          <w:shd w:val="clear" w:color="auto" w:fill="FFFFFF"/>
        </w:rPr>
        <w:t xml:space="preserve">. </w:t>
      </w:r>
      <w:r w:rsidR="00410571" w:rsidRPr="002C54A6">
        <w:rPr>
          <w:rFonts w:ascii="Times New Roman" w:hAnsi="Times New Roman" w:cs="Times New Roman"/>
          <w:sz w:val="24"/>
          <w:szCs w:val="24"/>
          <w:shd w:val="clear" w:color="auto" w:fill="FFFFFF"/>
        </w:rPr>
        <w:t>However, n</w:t>
      </w:r>
      <w:r w:rsidRPr="002C54A6">
        <w:rPr>
          <w:rFonts w:ascii="Times New Roman" w:hAnsi="Times New Roman" w:cs="Times New Roman"/>
          <w:sz w:val="24"/>
          <w:szCs w:val="24"/>
          <w:shd w:val="clear" w:color="auto" w:fill="FFFFFF"/>
        </w:rPr>
        <w:t>ovel means of selectively and reversibly binding these CFCs could lead to new processes for their remediation.</w:t>
      </w:r>
      <w:r w:rsidRPr="002C54A6">
        <w:rPr>
          <w:rFonts w:ascii="Times New Roman" w:hAnsi="Times New Roman" w:cs="Times New Roman"/>
          <w:sz w:val="24"/>
          <w:szCs w:val="24"/>
          <w:shd w:val="clear" w:color="auto" w:fill="F4B083"/>
        </w:rPr>
        <w:t xml:space="preserve"> </w:t>
      </w:r>
    </w:p>
    <w:p w14:paraId="20A5C715" w14:textId="1943A227" w:rsidR="001B3E78" w:rsidRPr="002C54A6" w:rsidRDefault="001F6CE1" w:rsidP="000A53F8">
      <w:pPr>
        <w:shd w:val="clear" w:color="auto" w:fill="FFFFFF"/>
        <w:autoSpaceDE w:val="0"/>
        <w:autoSpaceDN w:val="0"/>
        <w:adjustRightInd w:val="0"/>
        <w:spacing w:line="360" w:lineRule="auto"/>
        <w:ind w:firstLine="720"/>
        <w:contextualSpacing/>
        <w:rPr>
          <w:rFonts w:ascii="Times New Roman" w:hAnsi="Times New Roman" w:cs="Times New Roman"/>
          <w:sz w:val="24"/>
          <w:szCs w:val="24"/>
        </w:rPr>
      </w:pPr>
      <w:r w:rsidRPr="002C54A6">
        <w:rPr>
          <w:rFonts w:ascii="Times New Roman" w:hAnsi="Times New Roman" w:cs="Times New Roman"/>
          <w:sz w:val="24"/>
          <w:szCs w:val="24"/>
        </w:rPr>
        <w:t>We thus investigated the</w:t>
      </w:r>
      <w:r w:rsidR="000A53F8" w:rsidRPr="002C54A6">
        <w:rPr>
          <w:rFonts w:ascii="Times New Roman" w:hAnsi="Times New Roman" w:cs="Times New Roman"/>
          <w:sz w:val="24"/>
          <w:szCs w:val="24"/>
        </w:rPr>
        <w:t xml:space="preserve"> uptake and</w:t>
      </w:r>
      <w:r w:rsidRPr="002C54A6">
        <w:rPr>
          <w:rFonts w:ascii="Times New Roman" w:hAnsi="Times New Roman" w:cs="Times New Roman"/>
          <w:sz w:val="24"/>
          <w:szCs w:val="24"/>
        </w:rPr>
        <w:t xml:space="preserve"> binding of these three CFCs within cage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by </w:t>
      </w:r>
      <w:r w:rsidRPr="002C54A6">
        <w:rPr>
          <w:rFonts w:ascii="Times New Roman" w:hAnsi="Times New Roman" w:cs="Times New Roman"/>
          <w:sz w:val="24"/>
          <w:szCs w:val="24"/>
          <w:vertAlign w:val="superscript"/>
        </w:rPr>
        <w:t>1</w:t>
      </w:r>
      <w:r w:rsidRPr="002C54A6">
        <w:rPr>
          <w:rFonts w:ascii="Times New Roman" w:hAnsi="Times New Roman" w:cs="Times New Roman"/>
          <w:sz w:val="24"/>
          <w:szCs w:val="24"/>
        </w:rPr>
        <w:t xml:space="preserve">H and </w:t>
      </w:r>
      <w:r w:rsidRPr="002C54A6">
        <w:rPr>
          <w:rFonts w:ascii="Times New Roman" w:hAnsi="Times New Roman" w:cs="Times New Roman"/>
          <w:sz w:val="24"/>
          <w:szCs w:val="24"/>
          <w:vertAlign w:val="superscript"/>
        </w:rPr>
        <w:t>19</w:t>
      </w:r>
      <w:r w:rsidR="003C5D98" w:rsidRPr="002C54A6">
        <w:rPr>
          <w:rFonts w:ascii="Times New Roman" w:hAnsi="Times New Roman" w:cs="Times New Roman"/>
          <w:sz w:val="24"/>
          <w:szCs w:val="24"/>
        </w:rPr>
        <w:t xml:space="preserve">F NMR using </w:t>
      </w:r>
      <w:r w:rsidR="000A53F8" w:rsidRPr="002C54A6">
        <w:rPr>
          <w:rFonts w:ascii="Times New Roman" w:hAnsi="Times New Roman" w:cs="Times New Roman"/>
          <w:sz w:val="24"/>
          <w:szCs w:val="24"/>
        </w:rPr>
        <w:t>neat liquid cage</w:t>
      </w:r>
      <w:r w:rsidR="003C5D98" w:rsidRPr="002C54A6">
        <w:rPr>
          <w:rFonts w:ascii="Times New Roman" w:hAnsi="Times New Roman" w:cs="Times New Roman"/>
          <w:sz w:val="24"/>
          <w:szCs w:val="24"/>
        </w:rPr>
        <w:t xml:space="preserve"> </w:t>
      </w:r>
      <w:r w:rsidR="003C5D98" w:rsidRPr="002C54A6">
        <w:rPr>
          <w:rFonts w:ascii="Times New Roman" w:hAnsi="Times New Roman" w:cs="Times New Roman"/>
          <w:b/>
          <w:sz w:val="24"/>
          <w:szCs w:val="24"/>
        </w:rPr>
        <w:t>2</w:t>
      </w:r>
      <w:r w:rsidR="003C5D98" w:rsidRPr="002C54A6">
        <w:rPr>
          <w:rFonts w:ascii="Times New Roman" w:hAnsi="Times New Roman" w:cs="Times New Roman"/>
          <w:sz w:val="24"/>
          <w:szCs w:val="24"/>
        </w:rPr>
        <w:t xml:space="preserve"> and in</w:t>
      </w:r>
      <w:r w:rsidRPr="002C54A6">
        <w:rPr>
          <w:rFonts w:ascii="Times New Roman" w:hAnsi="Times New Roman" w:cs="Times New Roman"/>
          <w:sz w:val="24"/>
          <w:szCs w:val="24"/>
        </w:rPr>
        <w:t xml:space="preserve"> CD</w:t>
      </w:r>
      <w:r w:rsidRPr="002C54A6">
        <w:rPr>
          <w:rFonts w:ascii="Times New Roman" w:hAnsi="Times New Roman" w:cs="Times New Roman"/>
          <w:sz w:val="24"/>
          <w:szCs w:val="24"/>
          <w:vertAlign w:val="subscript"/>
        </w:rPr>
        <w:t>3</w:t>
      </w:r>
      <w:r w:rsidRPr="002C54A6">
        <w:rPr>
          <w:rFonts w:ascii="Times New Roman" w:hAnsi="Times New Roman" w:cs="Times New Roman"/>
          <w:sz w:val="24"/>
          <w:szCs w:val="24"/>
        </w:rPr>
        <w:t xml:space="preserve">CN </w:t>
      </w:r>
      <w:r w:rsidR="000A53F8" w:rsidRPr="002C54A6">
        <w:rPr>
          <w:rFonts w:ascii="Times New Roman" w:hAnsi="Times New Roman" w:cs="Times New Roman"/>
          <w:sz w:val="24"/>
          <w:szCs w:val="24"/>
        </w:rPr>
        <w:t>solution</w:t>
      </w:r>
      <w:r w:rsidR="003C5D98" w:rsidRPr="002C54A6">
        <w:rPr>
          <w:rFonts w:ascii="Times New Roman" w:hAnsi="Times New Roman" w:cs="Times New Roman"/>
          <w:sz w:val="24"/>
          <w:szCs w:val="24"/>
        </w:rPr>
        <w:t xml:space="preserve">. </w:t>
      </w:r>
      <w:bookmarkStart w:id="5" w:name="_Hlk17364083"/>
      <w:r w:rsidR="00AE5771" w:rsidRPr="002C54A6">
        <w:rPr>
          <w:rFonts w:ascii="Times New Roman" w:hAnsi="Times New Roman" w:cs="Times New Roman"/>
          <w:sz w:val="24"/>
          <w:szCs w:val="24"/>
        </w:rPr>
        <w:t xml:space="preserve">We were unable to analyse the neat liquid CFC </w:t>
      </w:r>
      <w:r w:rsidR="005928F2" w:rsidRPr="002C54A6">
        <w:sym w:font="Symbol" w:char="F0CC"/>
      </w:r>
      <w:r w:rsidR="005928F2" w:rsidRPr="002C54A6">
        <w:rPr>
          <w:rFonts w:ascii="Times New Roman" w:hAnsi="Times New Roman" w:cs="Times New Roman"/>
          <w:sz w:val="24"/>
          <w:szCs w:val="24"/>
        </w:rPr>
        <w:t xml:space="preserve"> </w:t>
      </w:r>
      <w:r w:rsidR="00AE5771" w:rsidRPr="002C54A6">
        <w:rPr>
          <w:rFonts w:ascii="Times New Roman" w:hAnsi="Times New Roman" w:cs="Times New Roman"/>
          <w:b/>
          <w:sz w:val="24"/>
          <w:szCs w:val="24"/>
        </w:rPr>
        <w:t>2</w:t>
      </w:r>
      <w:r w:rsidR="00AE5771" w:rsidRPr="002C54A6">
        <w:rPr>
          <w:rFonts w:ascii="Times New Roman" w:hAnsi="Times New Roman" w:cs="Times New Roman"/>
          <w:sz w:val="24"/>
          <w:szCs w:val="24"/>
        </w:rPr>
        <w:t xml:space="preserve"> samples using the NMR protocol developed for the alcohol guests (Fig. 2c) due to the volatility of the CFCs, which resulted in CFC evaporation upon heating the samples to 70 °C. Therefore, samples of neat liquid cage </w:t>
      </w:r>
      <w:r w:rsidR="00AE5771" w:rsidRPr="002C54A6">
        <w:rPr>
          <w:rFonts w:ascii="Times New Roman" w:hAnsi="Times New Roman" w:cs="Times New Roman"/>
          <w:b/>
          <w:sz w:val="24"/>
          <w:szCs w:val="24"/>
        </w:rPr>
        <w:t>2</w:t>
      </w:r>
      <w:r w:rsidR="00AE5771" w:rsidRPr="002C54A6">
        <w:rPr>
          <w:rFonts w:ascii="Times New Roman" w:hAnsi="Times New Roman" w:cs="Times New Roman"/>
          <w:sz w:val="24"/>
          <w:szCs w:val="24"/>
        </w:rPr>
        <w:t xml:space="preserve"> were exposed to gaseous CFCs as shown in Fig. 3a and dissolved in CD</w:t>
      </w:r>
      <w:r w:rsidR="00AE5771" w:rsidRPr="002C54A6">
        <w:rPr>
          <w:rFonts w:ascii="Times New Roman" w:hAnsi="Times New Roman" w:cs="Times New Roman"/>
          <w:sz w:val="24"/>
          <w:szCs w:val="24"/>
          <w:vertAlign w:val="subscript"/>
        </w:rPr>
        <w:t>3</w:t>
      </w:r>
      <w:r w:rsidR="00AE5771" w:rsidRPr="002C54A6">
        <w:rPr>
          <w:rFonts w:ascii="Times New Roman" w:hAnsi="Times New Roman" w:cs="Times New Roman"/>
          <w:sz w:val="24"/>
          <w:szCs w:val="24"/>
        </w:rPr>
        <w:t xml:space="preserve">CN immediately prior to analysis using standard solution-phase NMR protocols. The resulting spectra were consistent with the results obtained after the addition of the CFCs to cage </w:t>
      </w:r>
      <w:r w:rsidR="00AE5771" w:rsidRPr="002C54A6">
        <w:rPr>
          <w:rFonts w:ascii="Times New Roman" w:hAnsi="Times New Roman" w:cs="Times New Roman"/>
          <w:b/>
          <w:sz w:val="24"/>
          <w:szCs w:val="24"/>
        </w:rPr>
        <w:t>2</w:t>
      </w:r>
      <w:r w:rsidR="00AE5771" w:rsidRPr="002C54A6">
        <w:rPr>
          <w:rFonts w:ascii="Times New Roman" w:hAnsi="Times New Roman" w:cs="Times New Roman"/>
          <w:sz w:val="24"/>
          <w:szCs w:val="24"/>
        </w:rPr>
        <w:t xml:space="preserve"> in CD</w:t>
      </w:r>
      <w:r w:rsidR="00AE5771" w:rsidRPr="002C54A6">
        <w:rPr>
          <w:rFonts w:ascii="Times New Roman" w:hAnsi="Times New Roman" w:cs="Times New Roman"/>
          <w:sz w:val="24"/>
          <w:szCs w:val="24"/>
          <w:vertAlign w:val="subscript"/>
        </w:rPr>
        <w:t>3</w:t>
      </w:r>
      <w:r w:rsidR="00AE5771" w:rsidRPr="002C54A6">
        <w:rPr>
          <w:rFonts w:ascii="Times New Roman" w:hAnsi="Times New Roman" w:cs="Times New Roman"/>
          <w:sz w:val="24"/>
          <w:szCs w:val="24"/>
        </w:rPr>
        <w:t xml:space="preserve">CN solution after equilibration for 18 h (Fig. 3b-c, </w:t>
      </w:r>
      <w:r w:rsidR="00B75C12" w:rsidRPr="002C54A6">
        <w:rPr>
          <w:rFonts w:ascii="Times New Roman" w:hAnsi="Times New Roman" w:cs="Times New Roman"/>
          <w:sz w:val="24"/>
          <w:szCs w:val="24"/>
        </w:rPr>
        <w:t xml:space="preserve">Supplementary Figs. </w:t>
      </w:r>
      <w:r w:rsidR="00AE5771" w:rsidRPr="002C54A6">
        <w:rPr>
          <w:rFonts w:ascii="Times New Roman" w:hAnsi="Times New Roman" w:cs="Times New Roman"/>
          <w:sz w:val="24"/>
          <w:szCs w:val="24"/>
        </w:rPr>
        <w:t>92-103). Signals corresponding to encapsulated CFCs were observed in all cases in the</w:t>
      </w:r>
      <w:r w:rsidR="00AE5771" w:rsidRPr="002C54A6">
        <w:rPr>
          <w:rFonts w:ascii="Times New Roman" w:hAnsi="Times New Roman" w:cs="Times New Roman"/>
          <w:sz w:val="24"/>
          <w:szCs w:val="24"/>
          <w:vertAlign w:val="superscript"/>
        </w:rPr>
        <w:t xml:space="preserve"> 19</w:t>
      </w:r>
      <w:r w:rsidR="00AE5771" w:rsidRPr="002C54A6">
        <w:rPr>
          <w:rFonts w:ascii="Times New Roman" w:hAnsi="Times New Roman" w:cs="Times New Roman"/>
          <w:sz w:val="24"/>
          <w:szCs w:val="24"/>
        </w:rPr>
        <w:t xml:space="preserve">F NMR spectra of the CFC host-guest experiments, confirming that porous liquid cage </w:t>
      </w:r>
      <w:r w:rsidR="00AE5771" w:rsidRPr="002C54A6">
        <w:rPr>
          <w:rFonts w:ascii="Times New Roman" w:hAnsi="Times New Roman" w:cs="Times New Roman"/>
          <w:b/>
          <w:sz w:val="24"/>
          <w:szCs w:val="24"/>
        </w:rPr>
        <w:t>2</w:t>
      </w:r>
      <w:r w:rsidR="00AE5771" w:rsidRPr="002C54A6">
        <w:rPr>
          <w:rFonts w:ascii="Times New Roman" w:hAnsi="Times New Roman" w:cs="Times New Roman"/>
          <w:sz w:val="24"/>
          <w:szCs w:val="24"/>
        </w:rPr>
        <w:t xml:space="preserve"> solubilised and encapsulated all three CFCs. A kinetic study of CFC uptake by cage </w:t>
      </w:r>
      <w:r w:rsidR="00AE5771" w:rsidRPr="002C54A6">
        <w:rPr>
          <w:rFonts w:ascii="Times New Roman" w:hAnsi="Times New Roman" w:cs="Times New Roman"/>
          <w:b/>
          <w:sz w:val="24"/>
          <w:szCs w:val="24"/>
        </w:rPr>
        <w:t>2</w:t>
      </w:r>
      <w:r w:rsidR="00AE5771" w:rsidRPr="002C54A6">
        <w:rPr>
          <w:rFonts w:ascii="Times New Roman" w:hAnsi="Times New Roman" w:cs="Times New Roman"/>
          <w:sz w:val="24"/>
          <w:szCs w:val="24"/>
        </w:rPr>
        <w:t xml:space="preserve"> in CD</w:t>
      </w:r>
      <w:r w:rsidR="00AE5771" w:rsidRPr="002C54A6">
        <w:rPr>
          <w:rFonts w:ascii="Times New Roman" w:hAnsi="Times New Roman" w:cs="Times New Roman"/>
          <w:sz w:val="24"/>
          <w:szCs w:val="24"/>
          <w:vertAlign w:val="subscript"/>
        </w:rPr>
        <w:t>3</w:t>
      </w:r>
      <w:r w:rsidR="00AE5771" w:rsidRPr="002C54A6">
        <w:rPr>
          <w:rFonts w:ascii="Times New Roman" w:hAnsi="Times New Roman" w:cs="Times New Roman"/>
          <w:sz w:val="24"/>
          <w:szCs w:val="24"/>
        </w:rPr>
        <w:t xml:space="preserve">CN solution indicated that the degree of encapsulation observed in the neat liquid cage experiments could not have been achieved in the short time between dissolving the cage and the NMR analysis (see SI Section 8.5), hence we infer that cage </w:t>
      </w:r>
      <w:r w:rsidR="00AE5771" w:rsidRPr="002C54A6">
        <w:rPr>
          <w:rFonts w:ascii="Times New Roman" w:hAnsi="Times New Roman" w:cs="Times New Roman"/>
          <w:b/>
          <w:sz w:val="24"/>
          <w:szCs w:val="24"/>
        </w:rPr>
        <w:t>2</w:t>
      </w:r>
      <w:r w:rsidR="00AE5771" w:rsidRPr="002C54A6">
        <w:rPr>
          <w:rFonts w:ascii="Times New Roman" w:hAnsi="Times New Roman" w:cs="Times New Roman"/>
          <w:sz w:val="24"/>
          <w:szCs w:val="24"/>
        </w:rPr>
        <w:t xml:space="preserve"> had encapsulated the CFCs in the neat liquid state prior to dissolution, and with an order of affinity CFCl</w:t>
      </w:r>
      <w:r w:rsidR="00AE5771" w:rsidRPr="002C54A6">
        <w:rPr>
          <w:rFonts w:ascii="Times New Roman" w:hAnsi="Times New Roman" w:cs="Times New Roman"/>
          <w:sz w:val="24"/>
          <w:szCs w:val="24"/>
          <w:vertAlign w:val="subscript"/>
        </w:rPr>
        <w:t>3</w:t>
      </w:r>
      <w:r w:rsidR="00AE5771" w:rsidRPr="002C54A6">
        <w:rPr>
          <w:rFonts w:ascii="Times New Roman" w:hAnsi="Times New Roman" w:cs="Times New Roman"/>
          <w:sz w:val="24"/>
          <w:szCs w:val="24"/>
        </w:rPr>
        <w:t xml:space="preserve"> &gt; CF</w:t>
      </w:r>
      <w:r w:rsidR="00AE5771" w:rsidRPr="002C54A6">
        <w:rPr>
          <w:rFonts w:ascii="Times New Roman" w:hAnsi="Times New Roman" w:cs="Times New Roman"/>
          <w:sz w:val="24"/>
          <w:szCs w:val="24"/>
          <w:vertAlign w:val="subscript"/>
        </w:rPr>
        <w:t>2</w:t>
      </w:r>
      <w:r w:rsidR="00AE5771" w:rsidRPr="002C54A6">
        <w:rPr>
          <w:rFonts w:ascii="Times New Roman" w:hAnsi="Times New Roman" w:cs="Times New Roman"/>
          <w:sz w:val="24"/>
          <w:szCs w:val="24"/>
        </w:rPr>
        <w:t>Cl</w:t>
      </w:r>
      <w:r w:rsidR="00AE5771" w:rsidRPr="002C54A6">
        <w:rPr>
          <w:rFonts w:ascii="Times New Roman" w:hAnsi="Times New Roman" w:cs="Times New Roman"/>
          <w:sz w:val="24"/>
          <w:szCs w:val="24"/>
          <w:vertAlign w:val="subscript"/>
        </w:rPr>
        <w:t>2</w:t>
      </w:r>
      <w:r w:rsidR="00AE5771" w:rsidRPr="002C54A6">
        <w:rPr>
          <w:rFonts w:ascii="Times New Roman" w:hAnsi="Times New Roman" w:cs="Times New Roman"/>
          <w:sz w:val="24"/>
          <w:szCs w:val="24"/>
        </w:rPr>
        <w:t xml:space="preserve"> &gt; CF</w:t>
      </w:r>
      <w:r w:rsidR="00AE5771" w:rsidRPr="002C54A6">
        <w:rPr>
          <w:rFonts w:ascii="Times New Roman" w:hAnsi="Times New Roman" w:cs="Times New Roman"/>
          <w:sz w:val="24"/>
          <w:szCs w:val="24"/>
          <w:vertAlign w:val="subscript"/>
        </w:rPr>
        <w:t>3</w:t>
      </w:r>
      <w:r w:rsidR="00AE5771" w:rsidRPr="002C54A6">
        <w:rPr>
          <w:rFonts w:ascii="Times New Roman" w:hAnsi="Times New Roman" w:cs="Times New Roman"/>
          <w:sz w:val="24"/>
          <w:szCs w:val="24"/>
        </w:rPr>
        <w:t>Cl, as in CD</w:t>
      </w:r>
      <w:r w:rsidR="00AE5771" w:rsidRPr="002C54A6">
        <w:rPr>
          <w:rFonts w:ascii="Times New Roman" w:hAnsi="Times New Roman" w:cs="Times New Roman"/>
          <w:sz w:val="24"/>
          <w:szCs w:val="24"/>
          <w:vertAlign w:val="subscript"/>
        </w:rPr>
        <w:t>3</w:t>
      </w:r>
      <w:r w:rsidR="00AE5771" w:rsidRPr="002C54A6">
        <w:rPr>
          <w:rFonts w:ascii="Times New Roman" w:hAnsi="Times New Roman" w:cs="Times New Roman"/>
          <w:sz w:val="24"/>
          <w:szCs w:val="24"/>
        </w:rPr>
        <w:t>CN solution.</w:t>
      </w:r>
      <w:bookmarkEnd w:id="5"/>
    </w:p>
    <w:p w14:paraId="23D5452D" w14:textId="41CA38C3" w:rsidR="003C5D98" w:rsidRPr="002C54A6" w:rsidRDefault="003C2029" w:rsidP="00F12960">
      <w:pPr>
        <w:shd w:val="clear" w:color="auto" w:fill="FFFFFF"/>
        <w:autoSpaceDE w:val="0"/>
        <w:autoSpaceDN w:val="0"/>
        <w:adjustRightInd w:val="0"/>
        <w:spacing w:line="360" w:lineRule="auto"/>
        <w:ind w:firstLine="720"/>
        <w:contextualSpacing/>
        <w:rPr>
          <w:rFonts w:ascii="Times New Roman" w:hAnsi="Times New Roman" w:cs="Times New Roman"/>
          <w:sz w:val="24"/>
          <w:szCs w:val="24"/>
        </w:rPr>
      </w:pPr>
      <w:r w:rsidRPr="002C54A6">
        <w:rPr>
          <w:rFonts w:ascii="Times New Roman" w:hAnsi="Times New Roman" w:cs="Times New Roman"/>
          <w:sz w:val="24"/>
          <w:szCs w:val="24"/>
        </w:rPr>
        <w:t>C</w:t>
      </w:r>
      <w:r w:rsidR="003C5D98" w:rsidRPr="002C54A6">
        <w:rPr>
          <w:rFonts w:ascii="Times New Roman" w:hAnsi="Times New Roman" w:cs="Times New Roman"/>
          <w:sz w:val="24"/>
          <w:szCs w:val="24"/>
        </w:rPr>
        <w:t xml:space="preserve">age </w:t>
      </w:r>
      <w:r w:rsidR="003C5D98" w:rsidRPr="002C54A6">
        <w:rPr>
          <w:rFonts w:ascii="Times New Roman" w:hAnsi="Times New Roman" w:cs="Times New Roman"/>
          <w:b/>
          <w:sz w:val="24"/>
          <w:szCs w:val="24"/>
        </w:rPr>
        <w:t>2</w:t>
      </w:r>
      <w:r w:rsidR="003C5D98" w:rsidRPr="002C54A6">
        <w:rPr>
          <w:rFonts w:ascii="Times New Roman" w:hAnsi="Times New Roman" w:cs="Times New Roman"/>
          <w:sz w:val="24"/>
          <w:szCs w:val="24"/>
        </w:rPr>
        <w:t xml:space="preserve"> displayed differing binding affinities for the three CFCs investigated. </w:t>
      </w:r>
      <w:r w:rsidR="005848A3" w:rsidRPr="002C54A6">
        <w:rPr>
          <w:rFonts w:ascii="Times New Roman" w:hAnsi="Times New Roman" w:cs="Times New Roman"/>
          <w:sz w:val="24"/>
          <w:szCs w:val="24"/>
        </w:rPr>
        <w:t xml:space="preserve">Based on the integration of the free and encapsulated guest peaks, we estimated that </w:t>
      </w:r>
      <w:r w:rsidR="003C5D98" w:rsidRPr="002C54A6">
        <w:rPr>
          <w:rFonts w:ascii="Times New Roman" w:hAnsi="Times New Roman" w:cs="Times New Roman"/>
          <w:sz w:val="24"/>
          <w:szCs w:val="24"/>
        </w:rPr>
        <w:t>CFCl</w:t>
      </w:r>
      <w:r w:rsidR="003C5D98" w:rsidRPr="002C54A6">
        <w:rPr>
          <w:rFonts w:ascii="Times New Roman" w:hAnsi="Times New Roman" w:cs="Times New Roman"/>
          <w:sz w:val="24"/>
          <w:szCs w:val="24"/>
          <w:vertAlign w:val="subscript"/>
        </w:rPr>
        <w:t xml:space="preserve">3 </w:t>
      </w:r>
      <w:r w:rsidR="005848A3" w:rsidRPr="002C54A6">
        <w:rPr>
          <w:rFonts w:ascii="Times New Roman" w:hAnsi="Times New Roman" w:cs="Times New Roman"/>
          <w:sz w:val="24"/>
          <w:szCs w:val="24"/>
        </w:rPr>
        <w:t>was bound the</w:t>
      </w:r>
      <w:r w:rsidR="003C5D98" w:rsidRPr="002C54A6">
        <w:rPr>
          <w:rFonts w:ascii="Times New Roman" w:hAnsi="Times New Roman" w:cs="Times New Roman"/>
          <w:sz w:val="24"/>
          <w:szCs w:val="24"/>
        </w:rPr>
        <w:t xml:space="preserve"> most strongly, followed by CF</w:t>
      </w:r>
      <w:r w:rsidR="003C5D98" w:rsidRPr="002C54A6">
        <w:rPr>
          <w:rFonts w:ascii="Times New Roman" w:hAnsi="Times New Roman" w:cs="Times New Roman"/>
          <w:sz w:val="24"/>
          <w:szCs w:val="24"/>
          <w:vertAlign w:val="subscript"/>
        </w:rPr>
        <w:t>2</w:t>
      </w:r>
      <w:r w:rsidR="003C5D98" w:rsidRPr="002C54A6">
        <w:rPr>
          <w:rFonts w:ascii="Times New Roman" w:hAnsi="Times New Roman" w:cs="Times New Roman"/>
          <w:sz w:val="24"/>
          <w:szCs w:val="24"/>
        </w:rPr>
        <w:t>Cl</w:t>
      </w:r>
      <w:r w:rsidR="003C5D98" w:rsidRPr="002C54A6">
        <w:rPr>
          <w:rFonts w:ascii="Times New Roman" w:hAnsi="Times New Roman" w:cs="Times New Roman"/>
          <w:sz w:val="24"/>
          <w:szCs w:val="24"/>
          <w:vertAlign w:val="subscript"/>
        </w:rPr>
        <w:t xml:space="preserve">2 </w:t>
      </w:r>
      <w:r w:rsidR="003C5D98" w:rsidRPr="002C54A6">
        <w:rPr>
          <w:rFonts w:ascii="Times New Roman" w:hAnsi="Times New Roman" w:cs="Times New Roman"/>
          <w:sz w:val="24"/>
          <w:szCs w:val="24"/>
        </w:rPr>
        <w:t>and CFCl</w:t>
      </w:r>
      <w:r w:rsidR="003C5D98" w:rsidRPr="002C54A6">
        <w:rPr>
          <w:rFonts w:ascii="Times New Roman" w:hAnsi="Times New Roman" w:cs="Times New Roman"/>
          <w:sz w:val="24"/>
          <w:szCs w:val="24"/>
          <w:vertAlign w:val="subscript"/>
        </w:rPr>
        <w:t>3</w:t>
      </w:r>
      <w:r w:rsidR="003C5D98" w:rsidRPr="002C54A6">
        <w:rPr>
          <w:rFonts w:ascii="Times New Roman" w:hAnsi="Times New Roman" w:cs="Times New Roman"/>
          <w:sz w:val="24"/>
          <w:szCs w:val="24"/>
        </w:rPr>
        <w:t xml:space="preserve"> (Fig. 3b, 3c</w:t>
      </w:r>
      <w:r w:rsidR="009B4A6D" w:rsidRPr="002C54A6">
        <w:rPr>
          <w:rFonts w:ascii="Times New Roman" w:hAnsi="Times New Roman" w:cs="Times New Roman"/>
          <w:sz w:val="24"/>
          <w:szCs w:val="24"/>
        </w:rPr>
        <w:t>,</w:t>
      </w:r>
      <w:r w:rsidR="003C5D98" w:rsidRPr="002C54A6">
        <w:rPr>
          <w:rFonts w:ascii="Times New Roman" w:hAnsi="Times New Roman" w:cs="Times New Roman"/>
          <w:sz w:val="24"/>
          <w:szCs w:val="24"/>
        </w:rPr>
        <w:t xml:space="preserve"> SI Section 8.4). This ordering tracks the sizes of the CFCs; we infer that the largest, CFCl</w:t>
      </w:r>
      <w:r w:rsidR="003C5D98" w:rsidRPr="002C54A6">
        <w:rPr>
          <w:rFonts w:ascii="Times New Roman" w:hAnsi="Times New Roman" w:cs="Times New Roman"/>
          <w:sz w:val="24"/>
          <w:szCs w:val="24"/>
          <w:vertAlign w:val="subscript"/>
        </w:rPr>
        <w:t>3</w:t>
      </w:r>
      <w:r w:rsidR="003C5D98" w:rsidRPr="002C54A6">
        <w:rPr>
          <w:rFonts w:ascii="Times New Roman" w:hAnsi="Times New Roman" w:cs="Times New Roman"/>
          <w:sz w:val="24"/>
          <w:szCs w:val="24"/>
        </w:rPr>
        <w:t>, presents the best size and shape match for the cavity of</w:t>
      </w:r>
      <w:r w:rsidR="009059A3" w:rsidRPr="002C54A6">
        <w:rPr>
          <w:rFonts w:ascii="Times New Roman" w:hAnsi="Times New Roman" w:cs="Times New Roman"/>
          <w:sz w:val="24"/>
          <w:szCs w:val="24"/>
        </w:rPr>
        <w:t xml:space="preserve"> cage</w:t>
      </w:r>
      <w:r w:rsidR="003C5D98" w:rsidRPr="002C54A6">
        <w:rPr>
          <w:rFonts w:ascii="Times New Roman" w:hAnsi="Times New Roman" w:cs="Times New Roman"/>
          <w:sz w:val="24"/>
          <w:szCs w:val="24"/>
        </w:rPr>
        <w:t xml:space="preserve"> </w:t>
      </w:r>
      <w:r w:rsidR="003C5D98" w:rsidRPr="002C54A6">
        <w:rPr>
          <w:rFonts w:ascii="Times New Roman" w:hAnsi="Times New Roman" w:cs="Times New Roman"/>
          <w:b/>
          <w:sz w:val="24"/>
          <w:szCs w:val="24"/>
        </w:rPr>
        <w:t>2</w:t>
      </w:r>
      <w:r w:rsidR="003C5D98" w:rsidRPr="002C54A6">
        <w:rPr>
          <w:rFonts w:ascii="Times New Roman" w:hAnsi="Times New Roman" w:cs="Times New Roman"/>
          <w:sz w:val="24"/>
          <w:szCs w:val="24"/>
        </w:rPr>
        <w:t>.</w:t>
      </w:r>
      <w:r w:rsidR="003C5D98" w:rsidRPr="002C54A6">
        <w:rPr>
          <w:rFonts w:ascii="Times New Roman" w:hAnsi="Times New Roman" w:cs="Times New Roman"/>
          <w:sz w:val="24"/>
          <w:szCs w:val="24"/>
          <w:vertAlign w:val="subscript"/>
        </w:rPr>
        <w:t xml:space="preserve"> </w:t>
      </w:r>
      <w:r w:rsidR="003C5D98" w:rsidRPr="002C54A6">
        <w:rPr>
          <w:rFonts w:ascii="Times New Roman" w:hAnsi="Times New Roman" w:cs="Times New Roman"/>
          <w:sz w:val="24"/>
          <w:szCs w:val="24"/>
        </w:rPr>
        <w:t xml:space="preserve">In contrast with previously reported </w:t>
      </w:r>
      <w:r w:rsidR="00F12960" w:rsidRPr="002C54A6">
        <w:rPr>
          <w:rFonts w:ascii="Times New Roman" w:hAnsi="Times New Roman" w:cs="Times New Roman"/>
          <w:sz w:val="24"/>
          <w:szCs w:val="24"/>
        </w:rPr>
        <w:t xml:space="preserve">host-guest experiments conducted with </w:t>
      </w:r>
      <w:r w:rsidR="003C5D98" w:rsidRPr="002C54A6">
        <w:rPr>
          <w:rFonts w:ascii="Times New Roman" w:hAnsi="Times New Roman" w:cs="Times New Roman"/>
          <w:sz w:val="24"/>
          <w:szCs w:val="24"/>
        </w:rPr>
        <w:t>anionic cages</w:t>
      </w:r>
      <w:r w:rsidR="00F12960" w:rsidRPr="002C54A6">
        <w:rPr>
          <w:rFonts w:ascii="Times New Roman" w:hAnsi="Times New Roman" w:cs="Times New Roman"/>
          <w:sz w:val="24"/>
          <w:szCs w:val="24"/>
        </w:rPr>
        <w:t xml:space="preserve"> in acetonitrile solution</w:t>
      </w:r>
      <w:r w:rsidR="00E42A4D" w:rsidRPr="0007552B">
        <w:rPr>
          <w:rFonts w:ascii="Times New Roman" w:hAnsi="Times New Roman" w:cs="Times New Roman"/>
          <w:sz w:val="24"/>
          <w:szCs w:val="24"/>
          <w:vertAlign w:val="superscript"/>
        </w:rPr>
        <w:t>20</w:t>
      </w:r>
      <w:r w:rsidR="003C5D98" w:rsidRPr="002C54A6">
        <w:rPr>
          <w:rFonts w:ascii="Times New Roman" w:hAnsi="Times New Roman" w:cs="Times New Roman"/>
          <w:sz w:val="24"/>
          <w:szCs w:val="24"/>
        </w:rPr>
        <w:t>, our material functions as its own solvent, enabling solvent-free conditions</w:t>
      </w:r>
      <w:r w:rsidR="00F12960" w:rsidRPr="002C54A6">
        <w:rPr>
          <w:rFonts w:ascii="Times New Roman" w:hAnsi="Times New Roman" w:cs="Times New Roman"/>
          <w:sz w:val="24"/>
          <w:szCs w:val="24"/>
        </w:rPr>
        <w:t xml:space="preserve">. </w:t>
      </w:r>
      <w:r w:rsidR="003C5D98" w:rsidRPr="002C54A6">
        <w:rPr>
          <w:rFonts w:ascii="Times New Roman" w:hAnsi="Times New Roman" w:cs="Times New Roman"/>
          <w:sz w:val="24"/>
          <w:szCs w:val="24"/>
        </w:rPr>
        <w:t xml:space="preserve">Hence, cage </w:t>
      </w:r>
      <w:r w:rsidR="003C5D98" w:rsidRPr="002C54A6">
        <w:rPr>
          <w:rFonts w:ascii="Times New Roman" w:hAnsi="Times New Roman" w:cs="Times New Roman"/>
          <w:b/>
          <w:sz w:val="24"/>
          <w:szCs w:val="24"/>
        </w:rPr>
        <w:t>2</w:t>
      </w:r>
      <w:r w:rsidR="003C5D98" w:rsidRPr="002C54A6">
        <w:rPr>
          <w:rFonts w:ascii="Times New Roman" w:hAnsi="Times New Roman" w:cs="Times New Roman"/>
          <w:sz w:val="24"/>
          <w:szCs w:val="24"/>
        </w:rPr>
        <w:t xml:space="preserve"> </w:t>
      </w:r>
      <w:r w:rsidR="00F12960" w:rsidRPr="002C54A6">
        <w:rPr>
          <w:rFonts w:ascii="Times New Roman" w:hAnsi="Times New Roman" w:cs="Times New Roman"/>
          <w:sz w:val="24"/>
          <w:szCs w:val="24"/>
          <w:shd w:val="clear" w:color="auto" w:fill="FFFFFF"/>
        </w:rPr>
        <w:t>combines the benefits of ionic liquids and cages by mediating the dissolution and encapsulation of CFCs within a single-component fluid phase, thus providing a new dimension of selectivity</w:t>
      </w:r>
    </w:p>
    <w:p w14:paraId="47CBA524" w14:textId="09C16C9A" w:rsidR="003C5D98" w:rsidRPr="002C54A6" w:rsidRDefault="003C5D98" w:rsidP="003C5D98">
      <w:pPr>
        <w:shd w:val="clear" w:color="auto" w:fill="FFFFFF"/>
        <w:autoSpaceDE w:val="0"/>
        <w:autoSpaceDN w:val="0"/>
        <w:adjustRightInd w:val="0"/>
        <w:spacing w:line="360" w:lineRule="auto"/>
        <w:ind w:firstLine="720"/>
        <w:contextualSpacing/>
        <w:rPr>
          <w:rFonts w:ascii="Times New Roman" w:hAnsi="Times New Roman" w:cs="Times New Roman"/>
          <w:sz w:val="24"/>
          <w:szCs w:val="24"/>
        </w:rPr>
      </w:pPr>
      <w:r w:rsidRPr="002C54A6">
        <w:rPr>
          <w:rFonts w:ascii="Times New Roman" w:hAnsi="Times New Roman" w:cs="Times New Roman"/>
          <w:sz w:val="24"/>
          <w:szCs w:val="24"/>
        </w:rPr>
        <w:t>As with the alcohols discussed above, all three CFCs could also be removed from</w:t>
      </w:r>
      <w:r w:rsidR="00BB64DE" w:rsidRPr="002C54A6">
        <w:rPr>
          <w:rFonts w:ascii="Times New Roman" w:hAnsi="Times New Roman" w:cs="Times New Roman"/>
          <w:sz w:val="24"/>
          <w:szCs w:val="24"/>
        </w:rPr>
        <w:t xml:space="preserve"> cage</w:t>
      </w:r>
      <w:r w:rsidRPr="002C54A6">
        <w:rPr>
          <w:rFonts w:ascii="Times New Roman" w:hAnsi="Times New Roman" w:cs="Times New Roman"/>
          <w:sz w:val="24"/>
          <w:szCs w:val="24"/>
        </w:rPr>
        <w:t xml:space="preserv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under reduced pressure, and the cage could be recycled five times without evidence of cage decomposition (</w:t>
      </w:r>
      <w:r w:rsidR="009B4A6D" w:rsidRPr="002C54A6">
        <w:rPr>
          <w:rFonts w:ascii="Times New Roman" w:hAnsi="Times New Roman" w:cs="Times New Roman"/>
          <w:sz w:val="24"/>
          <w:szCs w:val="24"/>
        </w:rPr>
        <w:t>Fig.</w:t>
      </w:r>
      <w:r w:rsidR="00693FF0" w:rsidRPr="002C54A6">
        <w:rPr>
          <w:rFonts w:ascii="Times New Roman" w:hAnsi="Times New Roman" w:cs="Times New Roman"/>
          <w:sz w:val="24"/>
          <w:szCs w:val="24"/>
        </w:rPr>
        <w:t> </w:t>
      </w:r>
      <w:r w:rsidR="009B4A6D" w:rsidRPr="002C54A6">
        <w:rPr>
          <w:rFonts w:ascii="Times New Roman" w:hAnsi="Times New Roman" w:cs="Times New Roman"/>
          <w:sz w:val="24"/>
          <w:szCs w:val="24"/>
        </w:rPr>
        <w:t xml:space="preserve">3d, </w:t>
      </w:r>
      <w:r w:rsidRPr="002C54A6">
        <w:rPr>
          <w:rFonts w:ascii="Times New Roman" w:hAnsi="Times New Roman" w:cs="Times New Roman"/>
          <w:sz w:val="24"/>
          <w:szCs w:val="24"/>
        </w:rPr>
        <w:t>SI Section 8.6</w:t>
      </w:r>
      <w:r w:rsidR="009B4A6D" w:rsidRPr="002C54A6">
        <w:rPr>
          <w:rFonts w:ascii="Times New Roman" w:hAnsi="Times New Roman" w:cs="Times New Roman"/>
          <w:sz w:val="24"/>
          <w:szCs w:val="24"/>
        </w:rPr>
        <w:t xml:space="preserve">, </w:t>
      </w:r>
      <w:r w:rsidR="00B75C12" w:rsidRPr="002C54A6">
        <w:rPr>
          <w:rFonts w:ascii="Times New Roman" w:hAnsi="Times New Roman" w:cs="Times New Roman"/>
          <w:sz w:val="24"/>
          <w:szCs w:val="24"/>
        </w:rPr>
        <w:t xml:space="preserve">Supplementary Figs. </w:t>
      </w:r>
      <w:r w:rsidR="009B4A6D" w:rsidRPr="002C54A6">
        <w:rPr>
          <w:rFonts w:ascii="Times New Roman" w:hAnsi="Times New Roman" w:cs="Times New Roman"/>
          <w:sz w:val="24"/>
          <w:szCs w:val="24"/>
        </w:rPr>
        <w:t>10</w:t>
      </w:r>
      <w:r w:rsidR="00824E09" w:rsidRPr="002C54A6">
        <w:rPr>
          <w:rFonts w:ascii="Times New Roman" w:hAnsi="Times New Roman" w:cs="Times New Roman"/>
          <w:sz w:val="24"/>
          <w:szCs w:val="24"/>
        </w:rPr>
        <w:t>4</w:t>
      </w:r>
      <w:r w:rsidR="009B4A6D" w:rsidRPr="002C54A6">
        <w:rPr>
          <w:rFonts w:ascii="Times New Roman" w:hAnsi="Times New Roman" w:cs="Times New Roman"/>
          <w:sz w:val="24"/>
          <w:szCs w:val="24"/>
        </w:rPr>
        <w:t>-10</w:t>
      </w:r>
      <w:r w:rsidR="00824E09" w:rsidRPr="002C54A6">
        <w:rPr>
          <w:rFonts w:ascii="Times New Roman" w:hAnsi="Times New Roman" w:cs="Times New Roman"/>
          <w:sz w:val="24"/>
          <w:szCs w:val="24"/>
        </w:rPr>
        <w:t>5</w:t>
      </w:r>
      <w:r w:rsidRPr="002C54A6">
        <w:rPr>
          <w:rFonts w:ascii="Times New Roman" w:hAnsi="Times New Roman" w:cs="Times New Roman"/>
          <w:sz w:val="24"/>
          <w:szCs w:val="24"/>
        </w:rPr>
        <w:t xml:space="preserve">). This cyclic catch-and-release binding may thus serve as the basis for selectively trapping CFCs in the context of a recycling or remediation process. </w:t>
      </w:r>
    </w:p>
    <w:p w14:paraId="12D32C6D" w14:textId="77777777" w:rsidR="007B5290" w:rsidRPr="002C54A6" w:rsidRDefault="007B5290" w:rsidP="00ED1542">
      <w:pPr>
        <w:shd w:val="clear" w:color="auto" w:fill="FFFFFF"/>
        <w:autoSpaceDE w:val="0"/>
        <w:autoSpaceDN w:val="0"/>
        <w:adjustRightInd w:val="0"/>
        <w:spacing w:line="360" w:lineRule="auto"/>
        <w:ind w:firstLine="720"/>
        <w:contextualSpacing/>
        <w:rPr>
          <w:rFonts w:ascii="Times New Roman" w:hAnsi="Times New Roman" w:cs="Times New Roman"/>
          <w:sz w:val="24"/>
          <w:szCs w:val="24"/>
        </w:rPr>
      </w:pPr>
    </w:p>
    <w:p w14:paraId="4A5C0320" w14:textId="6930C818" w:rsidR="007B5290" w:rsidRPr="002C54A6" w:rsidRDefault="00BA1C88" w:rsidP="007B5290">
      <w:pPr>
        <w:jc w:val="center"/>
      </w:pPr>
      <w:r w:rsidRPr="002C54A6">
        <w:rPr>
          <w:noProof/>
          <w:lang w:eastAsia="en-GB"/>
        </w:rPr>
        <w:lastRenderedPageBreak/>
        <w:drawing>
          <wp:inline distT="0" distB="0" distL="0" distR="0" wp14:anchorId="728A7B25" wp14:editId="3C82D84F">
            <wp:extent cx="6480000" cy="6112087"/>
            <wp:effectExtent l="0" t="0" r="0" b="317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480000" cy="6112087"/>
                    </a:xfrm>
                    <a:prstGeom prst="rect">
                      <a:avLst/>
                    </a:prstGeom>
                    <a:noFill/>
                    <a:ln>
                      <a:noFill/>
                    </a:ln>
                  </pic:spPr>
                </pic:pic>
              </a:graphicData>
            </a:graphic>
          </wp:inline>
        </w:drawing>
      </w:r>
    </w:p>
    <w:p w14:paraId="46F0BEF0" w14:textId="7EAC5FAC" w:rsidR="007B5290" w:rsidRPr="002C54A6" w:rsidRDefault="003C2029" w:rsidP="00ED1542">
      <w:pPr>
        <w:shd w:val="clear" w:color="auto" w:fill="FFFFFF"/>
        <w:autoSpaceDE w:val="0"/>
        <w:autoSpaceDN w:val="0"/>
        <w:adjustRightInd w:val="0"/>
        <w:spacing w:line="240" w:lineRule="auto"/>
        <w:contextualSpacing/>
        <w:rPr>
          <w:rFonts w:ascii="Times New Roman" w:hAnsi="Times New Roman" w:cs="Times New Roman"/>
          <w:sz w:val="20"/>
          <w:szCs w:val="20"/>
          <w:shd w:val="clear" w:color="auto" w:fill="FFFFFF"/>
        </w:rPr>
      </w:pPr>
      <w:r w:rsidRPr="002C54A6">
        <w:rPr>
          <w:rFonts w:ascii="Times New Roman" w:hAnsi="Times New Roman" w:cs="Times New Roman"/>
          <w:b/>
          <w:bCs/>
          <w:sz w:val="20"/>
          <w:szCs w:val="20"/>
          <w:shd w:val="clear" w:color="auto" w:fill="FFFFFF"/>
        </w:rPr>
        <w:t xml:space="preserve">Figure 3 | </w:t>
      </w:r>
      <w:r w:rsidR="0048357E">
        <w:rPr>
          <w:rFonts w:ascii="Times New Roman" w:hAnsi="Times New Roman" w:cs="Times New Roman"/>
          <w:b/>
          <w:bCs/>
          <w:sz w:val="20"/>
          <w:szCs w:val="20"/>
          <w:shd w:val="clear" w:color="auto" w:fill="FFFFFF"/>
        </w:rPr>
        <w:t>Uptake of three gaseous CFC guests in cage 2 as a neat liquid</w:t>
      </w:r>
      <w:r w:rsidR="007B5290" w:rsidRPr="002C54A6">
        <w:rPr>
          <w:rFonts w:ascii="Times New Roman" w:hAnsi="Times New Roman" w:cs="Times New Roman"/>
          <w:b/>
          <w:bCs/>
          <w:sz w:val="20"/>
          <w:szCs w:val="20"/>
          <w:shd w:val="clear" w:color="auto" w:fill="FFFFFF"/>
        </w:rPr>
        <w:t>. a</w:t>
      </w:r>
      <w:r w:rsidR="007B5290" w:rsidRPr="002C54A6">
        <w:rPr>
          <w:rFonts w:ascii="Times New Roman" w:hAnsi="Times New Roman" w:cs="Times New Roman"/>
          <w:bCs/>
          <w:sz w:val="20"/>
          <w:szCs w:val="20"/>
          <w:shd w:val="clear" w:color="auto" w:fill="FFFFFF"/>
        </w:rPr>
        <w:t>,</w:t>
      </w:r>
      <w:r w:rsidR="007B5290" w:rsidRPr="002C54A6">
        <w:rPr>
          <w:rFonts w:ascii="Times New Roman" w:hAnsi="Times New Roman" w:cs="Times New Roman"/>
          <w:b/>
          <w:bCs/>
          <w:sz w:val="20"/>
          <w:szCs w:val="20"/>
          <w:shd w:val="clear" w:color="auto" w:fill="FFFFFF"/>
        </w:rPr>
        <w:t xml:space="preserve"> </w:t>
      </w:r>
      <w:r w:rsidR="007B5290" w:rsidRPr="002C54A6">
        <w:rPr>
          <w:rFonts w:ascii="Times New Roman" w:hAnsi="Times New Roman" w:cs="Times New Roman"/>
          <w:sz w:val="20"/>
          <w:szCs w:val="20"/>
          <w:shd w:val="clear" w:color="auto" w:fill="FFFFFF"/>
        </w:rPr>
        <w:t xml:space="preserve">When </w:t>
      </w:r>
      <w:r w:rsidR="00630B27" w:rsidRPr="002C54A6">
        <w:rPr>
          <w:rFonts w:ascii="Times New Roman" w:hAnsi="Times New Roman" w:cs="Times New Roman"/>
          <w:sz w:val="20"/>
          <w:szCs w:val="20"/>
          <w:shd w:val="clear" w:color="auto" w:fill="FFFFFF"/>
        </w:rPr>
        <w:t xml:space="preserve">neat liquid cage </w:t>
      </w:r>
      <w:r w:rsidR="00630B27" w:rsidRPr="002C54A6">
        <w:rPr>
          <w:rFonts w:ascii="Times New Roman" w:hAnsi="Times New Roman" w:cs="Times New Roman"/>
          <w:b/>
          <w:bCs/>
          <w:sz w:val="20"/>
          <w:szCs w:val="20"/>
          <w:shd w:val="clear" w:color="auto" w:fill="FFFFFF"/>
        </w:rPr>
        <w:t>2</w:t>
      </w:r>
      <w:r w:rsidR="00630B27" w:rsidRPr="002C54A6">
        <w:rPr>
          <w:rFonts w:ascii="Times New Roman" w:hAnsi="Times New Roman" w:cs="Times New Roman"/>
          <w:sz w:val="20"/>
          <w:szCs w:val="20"/>
          <w:shd w:val="clear" w:color="auto" w:fill="FFFFFF"/>
        </w:rPr>
        <w:t xml:space="preserve"> was stirred under an atmosphere saturated with CFCl</w:t>
      </w:r>
      <w:r w:rsidR="00630B27" w:rsidRPr="002C54A6">
        <w:rPr>
          <w:rFonts w:ascii="Times New Roman" w:hAnsi="Times New Roman" w:cs="Times New Roman"/>
          <w:sz w:val="20"/>
          <w:szCs w:val="20"/>
          <w:shd w:val="clear" w:color="auto" w:fill="FFFFFF"/>
          <w:vertAlign w:val="subscript"/>
        </w:rPr>
        <w:t>3</w:t>
      </w:r>
      <w:r w:rsidR="00630B27" w:rsidRPr="002C54A6">
        <w:rPr>
          <w:rFonts w:ascii="Times New Roman" w:hAnsi="Times New Roman" w:cs="Times New Roman"/>
          <w:sz w:val="20"/>
          <w:szCs w:val="20"/>
          <w:shd w:val="clear" w:color="auto" w:fill="FFFFFF"/>
        </w:rPr>
        <w:t>, CF</w:t>
      </w:r>
      <w:r w:rsidR="00630B27" w:rsidRPr="002C54A6">
        <w:rPr>
          <w:rFonts w:ascii="Times New Roman" w:hAnsi="Times New Roman" w:cs="Times New Roman"/>
          <w:sz w:val="20"/>
          <w:szCs w:val="20"/>
          <w:shd w:val="clear" w:color="auto" w:fill="FFFFFF"/>
          <w:vertAlign w:val="subscript"/>
        </w:rPr>
        <w:t>2</w:t>
      </w:r>
      <w:r w:rsidR="00630B27" w:rsidRPr="002C54A6">
        <w:rPr>
          <w:rFonts w:ascii="Times New Roman" w:hAnsi="Times New Roman" w:cs="Times New Roman"/>
          <w:sz w:val="20"/>
          <w:szCs w:val="20"/>
          <w:shd w:val="clear" w:color="auto" w:fill="FFFFFF"/>
        </w:rPr>
        <w:t>Cl</w:t>
      </w:r>
      <w:r w:rsidR="00630B27" w:rsidRPr="002C54A6">
        <w:rPr>
          <w:rFonts w:ascii="Times New Roman" w:hAnsi="Times New Roman" w:cs="Times New Roman"/>
          <w:sz w:val="20"/>
          <w:szCs w:val="20"/>
          <w:shd w:val="clear" w:color="auto" w:fill="FFFFFF"/>
          <w:vertAlign w:val="subscript"/>
        </w:rPr>
        <w:t>2</w:t>
      </w:r>
      <w:r w:rsidR="00630B27" w:rsidRPr="002C54A6">
        <w:rPr>
          <w:rFonts w:ascii="Times New Roman" w:hAnsi="Times New Roman" w:cs="Times New Roman"/>
          <w:sz w:val="20"/>
          <w:szCs w:val="20"/>
          <w:shd w:val="clear" w:color="auto" w:fill="FFFFFF"/>
        </w:rPr>
        <w:t>, or CF</w:t>
      </w:r>
      <w:r w:rsidR="00630B27" w:rsidRPr="002C54A6">
        <w:rPr>
          <w:rFonts w:ascii="Times New Roman" w:hAnsi="Times New Roman" w:cs="Times New Roman"/>
          <w:sz w:val="20"/>
          <w:szCs w:val="20"/>
          <w:shd w:val="clear" w:color="auto" w:fill="FFFFFF"/>
          <w:vertAlign w:val="subscript"/>
        </w:rPr>
        <w:t>3</w:t>
      </w:r>
      <w:r w:rsidR="00630B27" w:rsidRPr="002C54A6">
        <w:rPr>
          <w:rFonts w:ascii="Times New Roman" w:hAnsi="Times New Roman" w:cs="Times New Roman"/>
          <w:sz w:val="20"/>
          <w:szCs w:val="20"/>
          <w:shd w:val="clear" w:color="auto" w:fill="FFFFFF"/>
        </w:rPr>
        <w:t xml:space="preserve">Cl, uptake was observed of these gaseous guest molecules. The samples were subsequently analysed using solution-phase NMR techniques. </w:t>
      </w:r>
      <w:r w:rsidR="00630B27" w:rsidRPr="002C54A6">
        <w:rPr>
          <w:rFonts w:ascii="Times New Roman" w:hAnsi="Times New Roman" w:cs="Times New Roman"/>
          <w:b/>
          <w:sz w:val="20"/>
          <w:szCs w:val="20"/>
          <w:shd w:val="clear" w:color="auto" w:fill="FFFFFF"/>
        </w:rPr>
        <w:t>b,</w:t>
      </w:r>
      <w:r w:rsidR="00630B27" w:rsidRPr="002C54A6">
        <w:rPr>
          <w:rFonts w:ascii="Times New Roman" w:hAnsi="Times New Roman" w:cs="Times New Roman"/>
          <w:sz w:val="20"/>
          <w:szCs w:val="20"/>
          <w:shd w:val="clear" w:color="auto" w:fill="FFFFFF"/>
        </w:rPr>
        <w:t xml:space="preserve"> Partial solution-phase </w:t>
      </w:r>
      <w:r w:rsidR="00630B27" w:rsidRPr="002C54A6">
        <w:rPr>
          <w:rFonts w:ascii="Times New Roman" w:hAnsi="Times New Roman" w:cs="Times New Roman"/>
          <w:sz w:val="20"/>
          <w:szCs w:val="20"/>
          <w:shd w:val="clear" w:color="auto" w:fill="FFFFFF"/>
          <w:vertAlign w:val="superscript"/>
        </w:rPr>
        <w:t>1</w:t>
      </w:r>
      <w:r w:rsidR="00630B27" w:rsidRPr="002C54A6">
        <w:rPr>
          <w:rFonts w:ascii="Times New Roman" w:hAnsi="Times New Roman" w:cs="Times New Roman"/>
          <w:sz w:val="20"/>
          <w:szCs w:val="20"/>
          <w:shd w:val="clear" w:color="auto" w:fill="FFFFFF"/>
        </w:rPr>
        <w:t>H NMR spectra (298 K, 400 MHz, CD</w:t>
      </w:r>
      <w:r w:rsidR="00630B27" w:rsidRPr="002C54A6">
        <w:rPr>
          <w:rFonts w:ascii="Times New Roman" w:hAnsi="Times New Roman" w:cs="Times New Roman"/>
          <w:sz w:val="20"/>
          <w:szCs w:val="20"/>
          <w:shd w:val="clear" w:color="auto" w:fill="FFFFFF"/>
          <w:vertAlign w:val="subscript"/>
        </w:rPr>
        <w:t>3</w:t>
      </w:r>
      <w:r w:rsidR="00630B27" w:rsidRPr="002C54A6">
        <w:rPr>
          <w:rFonts w:ascii="Times New Roman" w:hAnsi="Times New Roman" w:cs="Times New Roman"/>
          <w:sz w:val="20"/>
          <w:szCs w:val="20"/>
          <w:shd w:val="clear" w:color="auto" w:fill="FFFFFF"/>
        </w:rPr>
        <w:t>CN) of CFC </w:t>
      </w:r>
      <w:r w:rsidR="005928F2" w:rsidRPr="002C54A6">
        <w:rPr>
          <w:rFonts w:ascii="Times New Roman" w:hAnsi="Times New Roman" w:cs="Times New Roman"/>
          <w:sz w:val="20"/>
          <w:szCs w:val="20"/>
        </w:rPr>
        <w:sym w:font="Symbol" w:char="F0CC"/>
      </w:r>
      <w:r w:rsidR="00630B27" w:rsidRPr="002C54A6">
        <w:rPr>
          <w:rFonts w:ascii="Times New Roman" w:hAnsi="Times New Roman" w:cs="Times New Roman"/>
          <w:sz w:val="20"/>
          <w:szCs w:val="20"/>
          <w:shd w:val="clear" w:color="auto" w:fill="FFFFFF"/>
        </w:rPr>
        <w:t xml:space="preserve"> </w:t>
      </w:r>
      <w:r w:rsidR="00630B27" w:rsidRPr="002C54A6">
        <w:rPr>
          <w:rFonts w:ascii="Times New Roman" w:hAnsi="Times New Roman" w:cs="Times New Roman"/>
          <w:b/>
          <w:sz w:val="20"/>
          <w:szCs w:val="20"/>
          <w:shd w:val="clear" w:color="auto" w:fill="FFFFFF"/>
        </w:rPr>
        <w:t>2</w:t>
      </w:r>
      <w:r w:rsidR="00630B27" w:rsidRPr="002C54A6">
        <w:rPr>
          <w:rFonts w:ascii="Times New Roman" w:hAnsi="Times New Roman" w:cs="Times New Roman"/>
          <w:sz w:val="20"/>
          <w:szCs w:val="20"/>
          <w:shd w:val="clear" w:color="auto" w:fill="FFFFFF"/>
        </w:rPr>
        <w:t xml:space="preserve"> host-guest complexes, peaks correlated to bound guest are labelled with an asterisk (*), dotted lines have been added to help reference the free cage </w:t>
      </w:r>
      <w:r w:rsidR="00630B27" w:rsidRPr="002C54A6">
        <w:rPr>
          <w:rFonts w:ascii="Times New Roman" w:hAnsi="Times New Roman" w:cs="Times New Roman"/>
          <w:b/>
          <w:sz w:val="20"/>
          <w:szCs w:val="20"/>
          <w:shd w:val="clear" w:color="auto" w:fill="FFFFFF"/>
        </w:rPr>
        <w:t>2</w:t>
      </w:r>
      <w:r w:rsidR="00630B27" w:rsidRPr="002C54A6">
        <w:rPr>
          <w:rFonts w:ascii="Times New Roman" w:hAnsi="Times New Roman" w:cs="Times New Roman"/>
          <w:sz w:val="20"/>
          <w:szCs w:val="20"/>
          <w:shd w:val="clear" w:color="auto" w:fill="FFFFFF"/>
        </w:rPr>
        <w:t xml:space="preserve"> peaks in the host-guest spectra. </w:t>
      </w:r>
      <w:r w:rsidR="00630B27" w:rsidRPr="002C54A6">
        <w:rPr>
          <w:rFonts w:ascii="Times New Roman" w:hAnsi="Times New Roman" w:cs="Times New Roman"/>
          <w:b/>
          <w:sz w:val="20"/>
          <w:szCs w:val="20"/>
          <w:shd w:val="clear" w:color="auto" w:fill="FFFFFF"/>
        </w:rPr>
        <w:t>c,</w:t>
      </w:r>
      <w:r w:rsidR="00630B27" w:rsidRPr="002C54A6">
        <w:rPr>
          <w:rFonts w:ascii="Times New Roman" w:hAnsi="Times New Roman" w:cs="Times New Roman"/>
          <w:sz w:val="20"/>
          <w:szCs w:val="20"/>
          <w:shd w:val="clear" w:color="auto" w:fill="FFFFFF"/>
        </w:rPr>
        <w:t xml:space="preserve"> Partial solution-phase </w:t>
      </w:r>
      <w:r w:rsidR="00630B27" w:rsidRPr="002C54A6">
        <w:rPr>
          <w:rFonts w:ascii="Times New Roman" w:hAnsi="Times New Roman" w:cs="Times New Roman"/>
          <w:sz w:val="20"/>
          <w:szCs w:val="20"/>
          <w:shd w:val="clear" w:color="auto" w:fill="FFFFFF"/>
          <w:vertAlign w:val="superscript"/>
        </w:rPr>
        <w:t>19</w:t>
      </w:r>
      <w:r w:rsidR="00630B27" w:rsidRPr="002C54A6">
        <w:rPr>
          <w:rFonts w:ascii="Times New Roman" w:hAnsi="Times New Roman" w:cs="Times New Roman"/>
          <w:sz w:val="20"/>
          <w:szCs w:val="20"/>
          <w:shd w:val="clear" w:color="auto" w:fill="FFFFFF"/>
        </w:rPr>
        <w:t>F NMR spectra (298 K, 377 MHz, CD</w:t>
      </w:r>
      <w:r w:rsidR="00630B27" w:rsidRPr="002C54A6">
        <w:rPr>
          <w:rFonts w:ascii="Times New Roman" w:hAnsi="Times New Roman" w:cs="Times New Roman"/>
          <w:sz w:val="20"/>
          <w:szCs w:val="20"/>
          <w:shd w:val="clear" w:color="auto" w:fill="FFFFFF"/>
          <w:vertAlign w:val="subscript"/>
        </w:rPr>
        <w:t>3</w:t>
      </w:r>
      <w:r w:rsidR="00630B27" w:rsidRPr="002C54A6">
        <w:rPr>
          <w:rFonts w:ascii="Times New Roman" w:hAnsi="Times New Roman" w:cs="Times New Roman"/>
          <w:sz w:val="20"/>
          <w:szCs w:val="20"/>
          <w:shd w:val="clear" w:color="auto" w:fill="FFFFFF"/>
        </w:rPr>
        <w:t xml:space="preserve">CN) of CFC </w:t>
      </w:r>
      <w:r w:rsidR="005928F2" w:rsidRPr="002C54A6">
        <w:rPr>
          <w:rFonts w:ascii="Times New Roman" w:hAnsi="Times New Roman" w:cs="Times New Roman"/>
          <w:sz w:val="20"/>
          <w:szCs w:val="20"/>
        </w:rPr>
        <w:sym w:font="Symbol" w:char="F0CC"/>
      </w:r>
      <w:r w:rsidR="00630B27" w:rsidRPr="002C54A6">
        <w:rPr>
          <w:rFonts w:ascii="Times New Roman" w:hAnsi="Times New Roman" w:cs="Times New Roman"/>
          <w:sz w:val="20"/>
          <w:szCs w:val="20"/>
          <w:shd w:val="clear" w:color="auto" w:fill="FFFFFF"/>
        </w:rPr>
        <w:t xml:space="preserve"> </w:t>
      </w:r>
      <w:r w:rsidR="00630B27" w:rsidRPr="002C54A6">
        <w:rPr>
          <w:rFonts w:ascii="Times New Roman" w:hAnsi="Times New Roman" w:cs="Times New Roman"/>
          <w:b/>
          <w:sz w:val="20"/>
          <w:szCs w:val="20"/>
          <w:shd w:val="clear" w:color="auto" w:fill="FFFFFF"/>
        </w:rPr>
        <w:t>2</w:t>
      </w:r>
      <w:r w:rsidR="00630B27" w:rsidRPr="002C54A6">
        <w:rPr>
          <w:rFonts w:ascii="Times New Roman" w:hAnsi="Times New Roman" w:cs="Times New Roman"/>
          <w:sz w:val="20"/>
          <w:szCs w:val="20"/>
          <w:shd w:val="clear" w:color="auto" w:fill="FFFFFF"/>
        </w:rPr>
        <w:t xml:space="preserve"> host-guest complexes, including a magnification of the bound guest peak.</w:t>
      </w:r>
      <w:r w:rsidR="00630B27" w:rsidRPr="002C54A6">
        <w:rPr>
          <w:rFonts w:ascii="Times New Roman" w:hAnsi="Times New Roman" w:cs="Times New Roman"/>
          <w:b/>
          <w:bCs/>
          <w:sz w:val="20"/>
          <w:szCs w:val="20"/>
          <w:shd w:val="clear" w:color="auto" w:fill="FFFFFF"/>
        </w:rPr>
        <w:t xml:space="preserve"> d, </w:t>
      </w:r>
      <w:r w:rsidR="00630B27" w:rsidRPr="002C54A6">
        <w:rPr>
          <w:rFonts w:ascii="Times New Roman" w:hAnsi="Times New Roman" w:cs="Times New Roman"/>
          <w:sz w:val="20"/>
          <w:szCs w:val="20"/>
          <w:shd w:val="clear" w:color="auto" w:fill="FFFFFF"/>
        </w:rPr>
        <w:t>The encapsulation of CFCl</w:t>
      </w:r>
      <w:r w:rsidR="00630B27" w:rsidRPr="002C54A6">
        <w:rPr>
          <w:rFonts w:ascii="Times New Roman" w:hAnsi="Times New Roman" w:cs="Times New Roman"/>
          <w:sz w:val="20"/>
          <w:szCs w:val="20"/>
          <w:shd w:val="clear" w:color="auto" w:fill="FFFFFF"/>
          <w:vertAlign w:val="subscript"/>
        </w:rPr>
        <w:t>3</w:t>
      </w:r>
      <w:r w:rsidR="00630B27" w:rsidRPr="002C54A6">
        <w:rPr>
          <w:rFonts w:ascii="Times New Roman" w:hAnsi="Times New Roman" w:cs="Times New Roman"/>
          <w:sz w:val="20"/>
          <w:szCs w:val="20"/>
          <w:shd w:val="clear" w:color="auto" w:fill="FFFFFF"/>
        </w:rPr>
        <w:t xml:space="preserve"> by cage </w:t>
      </w:r>
      <w:r w:rsidR="00630B27" w:rsidRPr="002C54A6">
        <w:rPr>
          <w:rFonts w:ascii="Times New Roman" w:hAnsi="Times New Roman" w:cs="Times New Roman"/>
          <w:b/>
          <w:bCs/>
          <w:sz w:val="20"/>
          <w:szCs w:val="20"/>
          <w:shd w:val="clear" w:color="auto" w:fill="FFFFFF"/>
        </w:rPr>
        <w:t xml:space="preserve">2 </w:t>
      </w:r>
      <w:r w:rsidR="00630B27" w:rsidRPr="002C54A6">
        <w:rPr>
          <w:rFonts w:ascii="Times New Roman" w:hAnsi="Times New Roman" w:cs="Times New Roman"/>
          <w:sz w:val="20"/>
          <w:szCs w:val="20"/>
          <w:shd w:val="clear" w:color="auto" w:fill="FFFFFF"/>
        </w:rPr>
        <w:t>was reversible; CFCl</w:t>
      </w:r>
      <w:r w:rsidR="00630B27" w:rsidRPr="002C54A6">
        <w:rPr>
          <w:rFonts w:ascii="Times New Roman" w:hAnsi="Times New Roman" w:cs="Times New Roman"/>
          <w:sz w:val="20"/>
          <w:szCs w:val="20"/>
          <w:shd w:val="clear" w:color="auto" w:fill="FFFFFF"/>
          <w:vertAlign w:val="subscript"/>
        </w:rPr>
        <w:t>3</w:t>
      </w:r>
      <w:r w:rsidR="00630B27" w:rsidRPr="002C54A6">
        <w:rPr>
          <w:rFonts w:ascii="Times New Roman" w:hAnsi="Times New Roman" w:cs="Times New Roman"/>
          <w:sz w:val="20"/>
          <w:szCs w:val="20"/>
          <w:shd w:val="clear" w:color="auto" w:fill="FFFFFF"/>
        </w:rPr>
        <w:t xml:space="preserve"> could be removed from cage </w:t>
      </w:r>
      <w:r w:rsidR="00630B27" w:rsidRPr="002C54A6">
        <w:rPr>
          <w:rFonts w:ascii="Times New Roman" w:hAnsi="Times New Roman" w:cs="Times New Roman"/>
          <w:b/>
          <w:bCs/>
          <w:sz w:val="20"/>
          <w:szCs w:val="20"/>
          <w:shd w:val="clear" w:color="auto" w:fill="FFFFFF"/>
        </w:rPr>
        <w:t>2</w:t>
      </w:r>
      <w:r w:rsidR="00630B27" w:rsidRPr="002C54A6">
        <w:rPr>
          <w:rFonts w:ascii="Times New Roman" w:hAnsi="Times New Roman" w:cs="Times New Roman"/>
          <w:sz w:val="20"/>
          <w:szCs w:val="20"/>
          <w:shd w:val="clear" w:color="auto" w:fill="FFFFFF"/>
        </w:rPr>
        <w:t xml:space="preserve"> under dynamic vacuum, and the cage could then be recycled. This process was monitored by </w:t>
      </w:r>
      <w:r w:rsidR="00630B27" w:rsidRPr="002C54A6">
        <w:rPr>
          <w:rFonts w:ascii="Times New Roman" w:hAnsi="Times New Roman" w:cs="Times New Roman"/>
          <w:sz w:val="20"/>
          <w:szCs w:val="20"/>
          <w:shd w:val="clear" w:color="auto" w:fill="FFFFFF"/>
          <w:vertAlign w:val="superscript"/>
        </w:rPr>
        <w:t>19</w:t>
      </w:r>
      <w:r w:rsidR="00630B27" w:rsidRPr="002C54A6">
        <w:rPr>
          <w:rFonts w:ascii="Times New Roman" w:hAnsi="Times New Roman" w:cs="Times New Roman"/>
          <w:sz w:val="20"/>
          <w:szCs w:val="20"/>
          <w:shd w:val="clear" w:color="auto" w:fill="FFFFFF"/>
        </w:rPr>
        <w:t>F NMR.</w:t>
      </w:r>
    </w:p>
    <w:p w14:paraId="4E3A793C" w14:textId="7CA51672" w:rsidR="003C5D98" w:rsidRPr="002C54A6" w:rsidRDefault="003C5D98" w:rsidP="00ED1542">
      <w:pPr>
        <w:shd w:val="clear" w:color="auto" w:fill="FFFFFF"/>
        <w:spacing w:line="360" w:lineRule="auto"/>
        <w:rPr>
          <w:rFonts w:ascii="Times New Roman" w:hAnsi="Times New Roman" w:cs="Times New Roman"/>
          <w:sz w:val="24"/>
          <w:szCs w:val="24"/>
        </w:rPr>
      </w:pPr>
    </w:p>
    <w:p w14:paraId="79B552F4" w14:textId="06BE511D" w:rsidR="001578DC" w:rsidRPr="002C54A6" w:rsidRDefault="0032047A" w:rsidP="00ED1542">
      <w:pPr>
        <w:shd w:val="clear" w:color="auto" w:fill="FFFFFF"/>
        <w:spacing w:line="360" w:lineRule="auto"/>
        <w:rPr>
          <w:rFonts w:ascii="Arial" w:hAnsi="Arial"/>
          <w:sz w:val="24"/>
          <w:szCs w:val="24"/>
          <w:lang w:val="en-US"/>
        </w:rPr>
      </w:pPr>
      <w:r w:rsidRPr="002C54A6">
        <w:rPr>
          <w:rFonts w:ascii="Arial" w:hAnsi="Arial"/>
          <w:b/>
          <w:sz w:val="24"/>
          <w:szCs w:val="24"/>
          <w:lang w:val="en-US"/>
        </w:rPr>
        <w:t>Conclusion</w:t>
      </w:r>
    </w:p>
    <w:p w14:paraId="3EA3BB62" w14:textId="43FC3485" w:rsidR="00EA3138" w:rsidRPr="002C54A6" w:rsidRDefault="009059A3" w:rsidP="00EA3138">
      <w:pPr>
        <w:autoSpaceDE w:val="0"/>
        <w:autoSpaceDN w:val="0"/>
        <w:adjustRightInd w:val="0"/>
        <w:spacing w:line="360" w:lineRule="auto"/>
        <w:ind w:firstLine="360"/>
        <w:rPr>
          <w:rFonts w:ascii="Times New Roman" w:hAnsi="Times New Roman" w:cs="Times New Roman"/>
          <w:sz w:val="20"/>
          <w:szCs w:val="20"/>
        </w:rPr>
      </w:pPr>
      <w:r w:rsidRPr="002C54A6">
        <w:rPr>
          <w:rFonts w:ascii="Times New Roman" w:hAnsi="Times New Roman" w:cs="Times New Roman"/>
          <w:sz w:val="24"/>
          <w:szCs w:val="24"/>
        </w:rPr>
        <w:t xml:space="preserve">Here we report the synthesis of a porous cage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a coordination cage </w:t>
      </w:r>
      <w:r w:rsidR="001850A2">
        <w:rPr>
          <w:rFonts w:ascii="Times New Roman" w:hAnsi="Times New Roman" w:cs="Times New Roman"/>
          <w:sz w:val="24"/>
          <w:szCs w:val="24"/>
        </w:rPr>
        <w:t>that behaves as a liquid</w:t>
      </w:r>
      <w:r w:rsidRPr="002C54A6">
        <w:rPr>
          <w:rFonts w:ascii="Times New Roman" w:hAnsi="Times New Roman" w:cs="Times New Roman"/>
          <w:sz w:val="24"/>
          <w:szCs w:val="24"/>
        </w:rPr>
        <w:t xml:space="preserve"> </w:t>
      </w:r>
      <w:r w:rsidR="001850A2">
        <w:rPr>
          <w:rFonts w:ascii="Times New Roman" w:hAnsi="Times New Roman" w:cs="Times New Roman"/>
          <w:sz w:val="24"/>
          <w:szCs w:val="24"/>
        </w:rPr>
        <w:t xml:space="preserve">in the neat </w:t>
      </w:r>
      <w:r w:rsidRPr="002C54A6">
        <w:rPr>
          <w:rFonts w:ascii="Times New Roman" w:hAnsi="Times New Roman" w:cs="Times New Roman"/>
          <w:sz w:val="24"/>
          <w:szCs w:val="24"/>
        </w:rPr>
        <w:t>state</w:t>
      </w:r>
      <w:r w:rsidR="00EF396A" w:rsidRPr="002C54A6">
        <w:rPr>
          <w:rFonts w:ascii="Times New Roman" w:hAnsi="Times New Roman" w:cs="Times New Roman"/>
          <w:sz w:val="24"/>
          <w:szCs w:val="24"/>
        </w:rPr>
        <w:t>. In addition to binding a wider range of guests than previously reported porous liquids, empty</w:t>
      </w:r>
      <w:r w:rsidRPr="002C54A6">
        <w:rPr>
          <w:rFonts w:ascii="Times New Roman" w:hAnsi="Times New Roman" w:cs="Times New Roman"/>
          <w:sz w:val="24"/>
          <w:szCs w:val="24"/>
        </w:rPr>
        <w:t xml:space="preserve"> cage</w:t>
      </w:r>
      <w:r w:rsidR="00EF396A" w:rsidRPr="002C54A6">
        <w:rPr>
          <w:rFonts w:ascii="Times New Roman" w:hAnsi="Times New Roman" w:cs="Times New Roman"/>
          <w:sz w:val="24"/>
          <w:szCs w:val="24"/>
        </w:rPr>
        <w:t xml:space="preserve"> </w:t>
      </w:r>
      <w:r w:rsidR="00EF396A" w:rsidRPr="002C54A6">
        <w:rPr>
          <w:rFonts w:ascii="Times New Roman" w:hAnsi="Times New Roman" w:cs="Times New Roman"/>
          <w:b/>
          <w:sz w:val="24"/>
          <w:szCs w:val="24"/>
        </w:rPr>
        <w:t>2</w:t>
      </w:r>
      <w:r w:rsidR="00EF396A" w:rsidRPr="002C54A6">
        <w:rPr>
          <w:rFonts w:ascii="Times New Roman" w:hAnsi="Times New Roman" w:cs="Times New Roman"/>
          <w:sz w:val="24"/>
          <w:szCs w:val="24"/>
        </w:rPr>
        <w:t xml:space="preserve"> could be recovered by releasing the encapsulated guests under reduced pressure, due to its own negligible vapour pressure. Consequently, this porous liquid is recyclable, an important consideration for the development of industrial materials. Future work will target the preparation of permanently porous liquids with still larger cavities, capable of binding more complex molecules as guests.</w:t>
      </w:r>
      <w:r w:rsidR="00EA3138" w:rsidRPr="002C54A6">
        <w:rPr>
          <w:rFonts w:ascii="Times New Roman" w:hAnsi="Times New Roman" w:cs="Times New Roman"/>
          <w:sz w:val="24"/>
          <w:szCs w:val="24"/>
        </w:rPr>
        <w:t xml:space="preserve"> While </w:t>
      </w:r>
      <w:r w:rsidR="001850A2">
        <w:rPr>
          <w:rFonts w:ascii="Times New Roman" w:hAnsi="Times New Roman" w:cs="Times New Roman"/>
          <w:sz w:val="24"/>
          <w:szCs w:val="24"/>
        </w:rPr>
        <w:t xml:space="preserve">to the best of our </w:t>
      </w:r>
      <w:r w:rsidR="001850A2">
        <w:rPr>
          <w:rFonts w:ascii="Times New Roman" w:hAnsi="Times New Roman" w:cs="Times New Roman"/>
          <w:sz w:val="24"/>
          <w:szCs w:val="24"/>
        </w:rPr>
        <w:lastRenderedPageBreak/>
        <w:t>knowledge coordination cages have not been previously used as scaffolds for porous liquids</w:t>
      </w:r>
      <w:r w:rsidR="00EA3138" w:rsidRPr="002C54A6">
        <w:rPr>
          <w:rFonts w:ascii="Times New Roman" w:hAnsi="Times New Roman" w:cs="Times New Roman"/>
          <w:sz w:val="24"/>
          <w:szCs w:val="24"/>
        </w:rPr>
        <w:t>, supramolecular capsules have been constructed with a range of different sizes, geometries</w:t>
      </w:r>
      <w:r w:rsidR="006D4FAA" w:rsidRPr="002C54A6">
        <w:rPr>
          <w:rFonts w:ascii="Times New Roman" w:hAnsi="Times New Roman" w:cs="Times New Roman"/>
          <w:sz w:val="24"/>
          <w:szCs w:val="24"/>
        </w:rPr>
        <w:t>, and guest-binding preferences</w:t>
      </w:r>
      <w:r w:rsidR="002835C5" w:rsidRPr="002C54A6">
        <w:rPr>
          <w:rFonts w:ascii="Times New Roman" w:hAnsi="Times New Roman" w:cs="Times New Roman"/>
          <w:noProof/>
          <w:sz w:val="24"/>
          <w:szCs w:val="24"/>
          <w:vertAlign w:val="superscript"/>
        </w:rPr>
        <w:t>21</w:t>
      </w:r>
      <w:r w:rsidR="002835C5" w:rsidRPr="002C54A6">
        <w:rPr>
          <w:rFonts w:ascii="Times New Roman" w:hAnsi="Times New Roman" w:cs="Times New Roman"/>
          <w:noProof/>
          <w:sz w:val="24"/>
          <w:szCs w:val="24"/>
          <w:vertAlign w:val="superscript"/>
        </w:rPr>
        <w:noBreakHyphen/>
        <w:t>40</w:t>
      </w:r>
      <w:r w:rsidR="006D4FAA" w:rsidRPr="002C54A6">
        <w:rPr>
          <w:rFonts w:ascii="Times New Roman" w:hAnsi="Times New Roman" w:cs="Times New Roman"/>
          <w:noProof/>
          <w:sz w:val="24"/>
          <w:szCs w:val="24"/>
        </w:rPr>
        <w:t>.</w:t>
      </w:r>
      <w:r w:rsidR="00EA3138" w:rsidRPr="002C54A6">
        <w:rPr>
          <w:rFonts w:ascii="Times New Roman" w:hAnsi="Times New Roman" w:cs="Times New Roman"/>
          <w:sz w:val="24"/>
          <w:szCs w:val="24"/>
        </w:rPr>
        <w:t xml:space="preserve"> By using coordination cages to build the cavities within porous liquids, we envisage new fluids with pores selected from the extensive library</w:t>
      </w:r>
      <w:r w:rsidR="006D4FAA" w:rsidRPr="002C54A6">
        <w:rPr>
          <w:rFonts w:ascii="Times New Roman" w:hAnsi="Times New Roman" w:cs="Times New Roman"/>
          <w:sz w:val="24"/>
          <w:szCs w:val="24"/>
        </w:rPr>
        <w:t xml:space="preserve"> of existing coordination cages</w:t>
      </w:r>
      <w:r w:rsidR="002835C5" w:rsidRPr="002C54A6">
        <w:rPr>
          <w:rFonts w:ascii="Times New Roman" w:hAnsi="Times New Roman" w:cs="Times New Roman"/>
          <w:noProof/>
          <w:sz w:val="24"/>
          <w:szCs w:val="24"/>
          <w:vertAlign w:val="superscript"/>
        </w:rPr>
        <w:t>41</w:t>
      </w:r>
      <w:r w:rsidR="00EA3138" w:rsidRPr="002C54A6">
        <w:rPr>
          <w:rFonts w:ascii="Times New Roman" w:hAnsi="Times New Roman" w:cs="Times New Roman"/>
          <w:noProof/>
          <w:sz w:val="24"/>
          <w:szCs w:val="24"/>
          <w:vertAlign w:val="superscript"/>
        </w:rPr>
        <w:t>–</w:t>
      </w:r>
      <w:r w:rsidR="002835C5" w:rsidRPr="002C54A6">
        <w:rPr>
          <w:rFonts w:ascii="Times New Roman" w:hAnsi="Times New Roman" w:cs="Times New Roman"/>
          <w:noProof/>
          <w:sz w:val="24"/>
          <w:szCs w:val="24"/>
          <w:vertAlign w:val="superscript"/>
        </w:rPr>
        <w:t>43</w:t>
      </w:r>
      <w:r w:rsidR="006D4FAA" w:rsidRPr="002C54A6">
        <w:rPr>
          <w:rFonts w:ascii="Times New Roman" w:hAnsi="Times New Roman" w:cs="Times New Roman"/>
          <w:noProof/>
          <w:sz w:val="24"/>
          <w:szCs w:val="24"/>
        </w:rPr>
        <w:t>.</w:t>
      </w:r>
      <w:r w:rsidR="00EA3138" w:rsidRPr="002C54A6">
        <w:rPr>
          <w:rFonts w:ascii="Times New Roman" w:hAnsi="Times New Roman" w:cs="Times New Roman"/>
          <w:sz w:val="24"/>
          <w:szCs w:val="24"/>
        </w:rPr>
        <w:t xml:space="preserve"> </w:t>
      </w:r>
      <w:r w:rsidR="005E01ED" w:rsidRPr="002C54A6">
        <w:rPr>
          <w:rFonts w:ascii="Times New Roman" w:hAnsi="Times New Roman" w:cs="Times New Roman"/>
          <w:sz w:val="24"/>
          <w:szCs w:val="24"/>
        </w:rPr>
        <w:t>While the present system exhibits relatively weak guest binding, improvements to the binding strength of future generations of porous liquid coordination cages could potentially enable</w:t>
      </w:r>
      <w:r w:rsidR="00EA3138" w:rsidRPr="002C54A6">
        <w:rPr>
          <w:rFonts w:ascii="Times New Roman" w:hAnsi="Times New Roman" w:cs="Times New Roman"/>
          <w:sz w:val="24"/>
          <w:szCs w:val="24"/>
        </w:rPr>
        <w:t xml:space="preserve"> application</w:t>
      </w:r>
      <w:r w:rsidR="006D4FAA" w:rsidRPr="002C54A6">
        <w:rPr>
          <w:rFonts w:ascii="Times New Roman" w:hAnsi="Times New Roman" w:cs="Times New Roman"/>
          <w:sz w:val="24"/>
          <w:szCs w:val="24"/>
        </w:rPr>
        <w:t>s such as molecular separations</w:t>
      </w:r>
      <w:r w:rsidR="002835C5" w:rsidRPr="002C54A6">
        <w:rPr>
          <w:rFonts w:ascii="Times New Roman" w:hAnsi="Times New Roman" w:cs="Times New Roman"/>
          <w:noProof/>
          <w:sz w:val="24"/>
          <w:szCs w:val="24"/>
          <w:vertAlign w:val="superscript"/>
        </w:rPr>
        <w:t>44</w:t>
      </w:r>
      <w:r w:rsidR="006D4FAA" w:rsidRPr="002C54A6">
        <w:rPr>
          <w:rFonts w:ascii="Times New Roman" w:hAnsi="Times New Roman" w:cs="Times New Roman"/>
          <w:noProof/>
          <w:sz w:val="24"/>
          <w:szCs w:val="24"/>
        </w:rPr>
        <w:t>,</w:t>
      </w:r>
      <w:r w:rsidR="006D4FAA" w:rsidRPr="002C54A6">
        <w:rPr>
          <w:rFonts w:ascii="Times New Roman" w:hAnsi="Times New Roman" w:cs="Times New Roman"/>
          <w:sz w:val="24"/>
          <w:szCs w:val="24"/>
        </w:rPr>
        <w:t xml:space="preserve"> extractions</w:t>
      </w:r>
      <w:r w:rsidR="003A095C" w:rsidRPr="002C54A6">
        <w:rPr>
          <w:rFonts w:ascii="Times New Roman" w:hAnsi="Times New Roman" w:cs="Times New Roman"/>
          <w:noProof/>
          <w:sz w:val="24"/>
          <w:szCs w:val="24"/>
          <w:vertAlign w:val="superscript"/>
        </w:rPr>
        <w:t>4</w:t>
      </w:r>
      <w:r w:rsidR="002835C5" w:rsidRPr="002C54A6">
        <w:rPr>
          <w:rFonts w:ascii="Times New Roman" w:hAnsi="Times New Roman" w:cs="Times New Roman"/>
          <w:noProof/>
          <w:sz w:val="24"/>
          <w:szCs w:val="24"/>
          <w:vertAlign w:val="superscript"/>
        </w:rPr>
        <w:t>5</w:t>
      </w:r>
      <w:r w:rsidR="006D4FAA" w:rsidRPr="002C54A6">
        <w:rPr>
          <w:rFonts w:ascii="Times New Roman" w:hAnsi="Times New Roman" w:cs="Times New Roman"/>
          <w:noProof/>
          <w:sz w:val="24"/>
          <w:szCs w:val="24"/>
        </w:rPr>
        <w:t>,</w:t>
      </w:r>
      <w:r w:rsidR="00EA3138" w:rsidRPr="002C54A6">
        <w:rPr>
          <w:rFonts w:ascii="Times New Roman" w:hAnsi="Times New Roman" w:cs="Times New Roman"/>
          <w:sz w:val="24"/>
          <w:szCs w:val="24"/>
        </w:rPr>
        <w:t xml:space="preserve"> and</w:t>
      </w:r>
      <w:r w:rsidR="006D4FAA" w:rsidRPr="002C54A6">
        <w:rPr>
          <w:rFonts w:ascii="Times New Roman" w:hAnsi="Times New Roman" w:cs="Times New Roman"/>
          <w:sz w:val="24"/>
          <w:szCs w:val="24"/>
        </w:rPr>
        <w:t xml:space="preserve"> catalysis</w:t>
      </w:r>
      <w:r w:rsidR="002835C5" w:rsidRPr="002C54A6">
        <w:rPr>
          <w:rFonts w:ascii="Times New Roman" w:hAnsi="Times New Roman" w:cs="Times New Roman"/>
          <w:noProof/>
          <w:sz w:val="24"/>
          <w:szCs w:val="24"/>
          <w:vertAlign w:val="superscript"/>
        </w:rPr>
        <w:t>46-48</w:t>
      </w:r>
      <w:r w:rsidR="006D4FAA" w:rsidRPr="002C54A6">
        <w:rPr>
          <w:rFonts w:ascii="Times New Roman" w:hAnsi="Times New Roman" w:cs="Times New Roman"/>
          <w:noProof/>
          <w:sz w:val="24"/>
          <w:szCs w:val="24"/>
        </w:rPr>
        <w:t>,</w:t>
      </w:r>
      <w:r w:rsidR="00EA3138" w:rsidRPr="002C54A6">
        <w:rPr>
          <w:rFonts w:ascii="Times New Roman" w:hAnsi="Times New Roman" w:cs="Times New Roman"/>
          <w:sz w:val="24"/>
          <w:szCs w:val="24"/>
        </w:rPr>
        <w:t xml:space="preserve"> which have been already established for coordination cages</w:t>
      </w:r>
      <w:r w:rsidR="005E01ED" w:rsidRPr="002C54A6">
        <w:rPr>
          <w:rFonts w:ascii="Times New Roman" w:hAnsi="Times New Roman" w:cs="Times New Roman"/>
          <w:sz w:val="24"/>
          <w:szCs w:val="24"/>
        </w:rPr>
        <w:t>. We envisage that such applications</w:t>
      </w:r>
      <w:r w:rsidR="00EA3138" w:rsidRPr="002C54A6">
        <w:rPr>
          <w:rFonts w:ascii="Times New Roman" w:hAnsi="Times New Roman" w:cs="Times New Roman"/>
          <w:sz w:val="24"/>
          <w:szCs w:val="24"/>
        </w:rPr>
        <w:t xml:space="preserve"> may ultimately be incorporated into flow systems of liquid cages based on existing cage frameworks.</w:t>
      </w:r>
    </w:p>
    <w:p w14:paraId="6688BB38" w14:textId="3CC0AB7B" w:rsidR="001D0720" w:rsidRPr="002C54A6" w:rsidRDefault="005E01ED" w:rsidP="005B188A">
      <w:pPr>
        <w:shd w:val="clear" w:color="auto" w:fill="FFFFFF"/>
        <w:autoSpaceDE w:val="0"/>
        <w:autoSpaceDN w:val="0"/>
        <w:adjustRightInd w:val="0"/>
        <w:spacing w:after="0" w:line="360" w:lineRule="auto"/>
        <w:ind w:firstLine="360"/>
        <w:rPr>
          <w:rFonts w:ascii="Times New Roman" w:hAnsi="Times New Roman" w:cs="Times New Roman"/>
          <w:sz w:val="24"/>
          <w:szCs w:val="24"/>
        </w:rPr>
      </w:pPr>
      <w:r w:rsidRPr="002C54A6">
        <w:rPr>
          <w:rFonts w:ascii="Times New Roman" w:hAnsi="Times New Roman" w:cs="Times New Roman"/>
          <w:sz w:val="24"/>
          <w:szCs w:val="24"/>
        </w:rPr>
        <w:t xml:space="preserve">Future generations of these </w:t>
      </w:r>
      <w:r w:rsidR="00EF396A" w:rsidRPr="002C54A6">
        <w:rPr>
          <w:rFonts w:ascii="Times New Roman" w:hAnsi="Times New Roman" w:cs="Times New Roman"/>
          <w:sz w:val="24"/>
          <w:szCs w:val="24"/>
        </w:rPr>
        <w:t>materials may thus be used to repeatedly sequester and release size-compatible guests from mixtures, rendering them useful in the context of chemical separations. Specific compounds</w:t>
      </w:r>
      <w:r w:rsidR="00EF396A" w:rsidRPr="002C54A6" w:rsidDel="00F00117">
        <w:rPr>
          <w:rFonts w:ascii="Times New Roman" w:hAnsi="Times New Roman" w:cs="Times New Roman"/>
          <w:sz w:val="24"/>
          <w:szCs w:val="24"/>
        </w:rPr>
        <w:t xml:space="preserve"> </w:t>
      </w:r>
      <w:r w:rsidR="00EF396A" w:rsidRPr="002C54A6">
        <w:rPr>
          <w:rFonts w:ascii="Times New Roman" w:hAnsi="Times New Roman" w:cs="Times New Roman"/>
          <w:sz w:val="24"/>
          <w:szCs w:val="24"/>
        </w:rPr>
        <w:t>might thus be isolated from mixtures through liquid-liquid extractions involving p</w:t>
      </w:r>
      <w:r w:rsidR="006D4FAA" w:rsidRPr="002C54A6">
        <w:rPr>
          <w:rFonts w:ascii="Times New Roman" w:hAnsi="Times New Roman" w:cs="Times New Roman"/>
          <w:sz w:val="24"/>
          <w:szCs w:val="24"/>
        </w:rPr>
        <w:t>ermanently porous ionic liquids</w:t>
      </w:r>
      <w:r w:rsidR="006D4FAA" w:rsidRPr="002C54A6">
        <w:rPr>
          <w:rFonts w:ascii="Times New Roman" w:hAnsi="Times New Roman" w:cs="Times New Roman"/>
          <w:noProof/>
          <w:sz w:val="24"/>
          <w:szCs w:val="24"/>
        </w:rPr>
        <w:t>.</w:t>
      </w:r>
      <w:r w:rsidR="00EF396A" w:rsidRPr="002C54A6">
        <w:rPr>
          <w:rFonts w:ascii="Times New Roman" w:hAnsi="Times New Roman" w:cs="Times New Roman"/>
          <w:sz w:val="24"/>
          <w:szCs w:val="24"/>
        </w:rPr>
        <w:t xml:space="preserve"> Their cavities offer a new route to selectivit</w:t>
      </w:r>
      <w:r w:rsidR="00132D7F" w:rsidRPr="002C54A6">
        <w:rPr>
          <w:rFonts w:ascii="Times New Roman" w:hAnsi="Times New Roman" w:cs="Times New Roman"/>
          <w:sz w:val="24"/>
          <w:szCs w:val="24"/>
        </w:rPr>
        <w:t>y</w:t>
      </w:r>
      <w:r w:rsidR="00EF396A" w:rsidRPr="002C54A6">
        <w:rPr>
          <w:rFonts w:ascii="Times New Roman" w:hAnsi="Times New Roman" w:cs="Times New Roman"/>
          <w:sz w:val="24"/>
          <w:szCs w:val="24"/>
        </w:rPr>
        <w:t xml:space="preserve"> beyond what is possible using current state-of-the-art ionic liquid extraction processes.</w:t>
      </w:r>
      <w:r w:rsidR="0072521C" w:rsidRPr="002C54A6">
        <w:rPr>
          <w:rFonts w:ascii="Times New Roman" w:hAnsi="Times New Roman" w:cs="Times New Roman"/>
          <w:sz w:val="24"/>
          <w:szCs w:val="24"/>
        </w:rPr>
        <w:t xml:space="preserve"> </w:t>
      </w:r>
      <w:r w:rsidR="00EA3138" w:rsidRPr="002C54A6">
        <w:rPr>
          <w:rFonts w:ascii="Times New Roman" w:hAnsi="Times New Roman" w:cs="Times New Roman"/>
          <w:sz w:val="24"/>
          <w:szCs w:val="24"/>
        </w:rPr>
        <w:t>The</w:t>
      </w:r>
      <w:r w:rsidR="0072521C" w:rsidRPr="002C54A6">
        <w:rPr>
          <w:rFonts w:ascii="Times New Roman" w:hAnsi="Times New Roman" w:cs="Times New Roman"/>
          <w:sz w:val="24"/>
          <w:szCs w:val="24"/>
        </w:rPr>
        <w:t xml:space="preserve"> dynamic nature of coordination cages could </w:t>
      </w:r>
      <w:r w:rsidR="00EA3138" w:rsidRPr="002C54A6">
        <w:rPr>
          <w:rFonts w:ascii="Times New Roman" w:hAnsi="Times New Roman" w:cs="Times New Roman"/>
          <w:sz w:val="24"/>
          <w:szCs w:val="24"/>
        </w:rPr>
        <w:t xml:space="preserve">thus </w:t>
      </w:r>
      <w:r w:rsidR="0072521C" w:rsidRPr="002C54A6">
        <w:rPr>
          <w:rFonts w:ascii="Times New Roman" w:hAnsi="Times New Roman" w:cs="Times New Roman"/>
          <w:sz w:val="24"/>
          <w:szCs w:val="24"/>
        </w:rPr>
        <w:t xml:space="preserve">yield </w:t>
      </w:r>
      <w:r w:rsidR="00EA3138" w:rsidRPr="002C54A6">
        <w:rPr>
          <w:rFonts w:ascii="Times New Roman" w:hAnsi="Times New Roman" w:cs="Times New Roman"/>
          <w:sz w:val="24"/>
          <w:szCs w:val="24"/>
        </w:rPr>
        <w:t xml:space="preserve">new types of </w:t>
      </w:r>
      <w:r w:rsidR="0072521C" w:rsidRPr="002C54A6">
        <w:rPr>
          <w:rFonts w:ascii="Times New Roman" w:hAnsi="Times New Roman" w:cs="Times New Roman"/>
          <w:sz w:val="24"/>
          <w:szCs w:val="24"/>
        </w:rPr>
        <w:t>adaptable a</w:t>
      </w:r>
      <w:r w:rsidR="006D4FAA" w:rsidRPr="002C54A6">
        <w:rPr>
          <w:rFonts w:ascii="Times New Roman" w:hAnsi="Times New Roman" w:cs="Times New Roman"/>
          <w:sz w:val="24"/>
          <w:szCs w:val="24"/>
        </w:rPr>
        <w:t>nd stimuli-responsive materials</w:t>
      </w:r>
      <w:r w:rsidR="002835C5" w:rsidRPr="002C54A6">
        <w:rPr>
          <w:rFonts w:ascii="Times New Roman" w:hAnsi="Times New Roman" w:cs="Times New Roman"/>
          <w:sz w:val="24"/>
          <w:szCs w:val="24"/>
          <w:vertAlign w:val="superscript"/>
        </w:rPr>
        <w:t>49</w:t>
      </w:r>
      <w:r w:rsidR="006D4FAA" w:rsidRPr="002C54A6">
        <w:rPr>
          <w:rFonts w:ascii="Times New Roman" w:hAnsi="Times New Roman" w:cs="Times New Roman"/>
          <w:sz w:val="24"/>
          <w:szCs w:val="24"/>
        </w:rPr>
        <w:t>.</w:t>
      </w:r>
    </w:p>
    <w:p w14:paraId="437209D5" w14:textId="55F1C787" w:rsidR="00A07E2A" w:rsidRPr="002C54A6" w:rsidRDefault="00A07E2A" w:rsidP="00ED1542">
      <w:pPr>
        <w:shd w:val="clear" w:color="auto" w:fill="FFFFFF"/>
        <w:autoSpaceDE w:val="0"/>
        <w:autoSpaceDN w:val="0"/>
        <w:adjustRightInd w:val="0"/>
        <w:spacing w:after="0" w:line="360" w:lineRule="auto"/>
        <w:rPr>
          <w:rFonts w:ascii="Times New Roman" w:hAnsi="Times New Roman" w:cs="Times New Roman"/>
          <w:sz w:val="24"/>
          <w:szCs w:val="24"/>
        </w:rPr>
      </w:pPr>
    </w:p>
    <w:p w14:paraId="37806B6C" w14:textId="77777777" w:rsidR="005B188A" w:rsidRPr="002C54A6" w:rsidRDefault="005B188A" w:rsidP="00ED1542">
      <w:pPr>
        <w:shd w:val="clear" w:color="auto" w:fill="FFFFFF"/>
        <w:autoSpaceDE w:val="0"/>
        <w:autoSpaceDN w:val="0"/>
        <w:adjustRightInd w:val="0"/>
        <w:spacing w:after="0" w:line="360" w:lineRule="auto"/>
        <w:rPr>
          <w:rFonts w:ascii="Times New Roman" w:hAnsi="Times New Roman" w:cs="Times New Roman"/>
          <w:sz w:val="24"/>
          <w:szCs w:val="24"/>
        </w:rPr>
      </w:pPr>
    </w:p>
    <w:p w14:paraId="08F00B6C" w14:textId="77777777" w:rsidR="00A07E2A" w:rsidRPr="002C54A6" w:rsidRDefault="0032047A" w:rsidP="00ED1542">
      <w:pPr>
        <w:shd w:val="clear" w:color="auto" w:fill="FFFFFF"/>
        <w:spacing w:line="360" w:lineRule="auto"/>
        <w:rPr>
          <w:rFonts w:ascii="Arial" w:hAnsi="Arial"/>
          <w:sz w:val="24"/>
          <w:szCs w:val="24"/>
          <w:lang w:val="en-US"/>
        </w:rPr>
      </w:pPr>
      <w:r w:rsidRPr="002C54A6">
        <w:rPr>
          <w:rFonts w:ascii="Arial" w:hAnsi="Arial"/>
          <w:b/>
          <w:sz w:val="24"/>
          <w:szCs w:val="24"/>
          <w:lang w:val="en-US"/>
        </w:rPr>
        <w:t>Methods</w:t>
      </w:r>
    </w:p>
    <w:p w14:paraId="7BF2D5F1" w14:textId="77777777" w:rsidR="00E771CC" w:rsidRPr="002C54A6" w:rsidRDefault="00E771CC" w:rsidP="000614F7">
      <w:pPr>
        <w:autoSpaceDE w:val="0"/>
        <w:autoSpaceDN w:val="0"/>
        <w:adjustRightInd w:val="0"/>
        <w:spacing w:after="0" w:line="360" w:lineRule="auto"/>
        <w:rPr>
          <w:rFonts w:ascii="Times New Roman" w:hAnsi="Times New Roman" w:cs="Times New Roman"/>
          <w:sz w:val="24"/>
          <w:szCs w:val="24"/>
        </w:rPr>
      </w:pPr>
      <w:r w:rsidRPr="002C54A6">
        <w:rPr>
          <w:rFonts w:ascii="Times New Roman" w:hAnsi="Times New Roman" w:cs="Times New Roman"/>
          <w:b/>
          <w:sz w:val="24"/>
          <w:szCs w:val="24"/>
        </w:rPr>
        <w:t>Synthesis of cage 2.</w:t>
      </w:r>
    </w:p>
    <w:p w14:paraId="2E068918" w14:textId="77777777" w:rsidR="00E771CC" w:rsidRPr="002C54A6" w:rsidRDefault="00E771CC" w:rsidP="000614F7">
      <w:pPr>
        <w:pStyle w:val="NormalWeb"/>
        <w:spacing w:before="0" w:beforeAutospacing="0" w:after="0" w:afterAutospacing="0" w:line="360" w:lineRule="auto"/>
      </w:pPr>
      <w:r w:rsidRPr="002C54A6">
        <w:t xml:space="preserve">Trialdehyde </w:t>
      </w:r>
      <w:r w:rsidRPr="002C54A6">
        <w:rPr>
          <w:b/>
        </w:rPr>
        <w:t>A</w:t>
      </w:r>
      <w:r w:rsidRPr="002C54A6">
        <w:t xml:space="preserve"> (15.72 mg, 4 equiv.) and aniline </w:t>
      </w:r>
      <w:r w:rsidRPr="002C54A6">
        <w:rPr>
          <w:b/>
        </w:rPr>
        <w:t>B</w:t>
      </w:r>
      <w:r w:rsidRPr="002C54A6">
        <w:t xml:space="preserve"> (156.00 mg, 12 equiv.) were combined in 5 mL CH</w:t>
      </w:r>
      <w:r w:rsidRPr="002C54A6">
        <w:rPr>
          <w:vertAlign w:val="subscript"/>
        </w:rPr>
        <w:t>3</w:t>
      </w:r>
      <w:r w:rsidRPr="002C54A6">
        <w:t>CN and heated in a microwave reactor at 100</w:t>
      </w:r>
      <w:r w:rsidR="00F616D5" w:rsidRPr="002C54A6">
        <w:t xml:space="preserve"> °</w:t>
      </w:r>
      <w:r w:rsidRPr="002C54A6">
        <w:t>C for 10 minutes. Zn(NTf</w:t>
      </w:r>
      <w:r w:rsidRPr="002C54A6">
        <w:rPr>
          <w:vertAlign w:val="subscript"/>
        </w:rPr>
        <w:t>2</w:t>
      </w:r>
      <w:r w:rsidRPr="002C54A6">
        <w:t>)</w:t>
      </w:r>
      <w:r w:rsidRPr="002C54A6">
        <w:rPr>
          <w:vertAlign w:val="subscript"/>
        </w:rPr>
        <w:t>2</w:t>
      </w:r>
      <w:r w:rsidRPr="002C54A6">
        <w:t xml:space="preserve"> (27.53 mg, 4.4 equiv</w:t>
      </w:r>
      <w:r w:rsidR="004A5793" w:rsidRPr="002C54A6">
        <w:t>.</w:t>
      </w:r>
      <w:r w:rsidRPr="002C54A6">
        <w:t>) was added then heated for an additional 10 minutes at 100</w:t>
      </w:r>
      <w:r w:rsidR="00F616D5" w:rsidRPr="002C54A6">
        <w:t xml:space="preserve"> °</w:t>
      </w:r>
      <w:r w:rsidRPr="002C54A6">
        <w:t xml:space="preserve">C in the microwave reactor. The cage was precipitated out of solution </w:t>
      </w:r>
      <w:r w:rsidRPr="002C54A6">
        <w:rPr>
          <w:i/>
        </w:rPr>
        <w:t>via</w:t>
      </w:r>
      <w:r w:rsidRPr="002C54A6">
        <w:t xml:space="preserve"> the addition of diethyl ether (5 mL) and centrifuged. The resulting oil was concentrated under </w:t>
      </w:r>
      <w:r w:rsidR="00F57980" w:rsidRPr="002C54A6">
        <w:t>vacuum</w:t>
      </w:r>
      <w:r w:rsidRPr="002C54A6">
        <w:t xml:space="preserve"> yielding a dark yellow, viscous liquid (172 mg, 88% yield). </w:t>
      </w:r>
      <w:r w:rsidRPr="002C54A6">
        <w:rPr>
          <w:vertAlign w:val="superscript"/>
        </w:rPr>
        <w:t>1</w:t>
      </w:r>
      <w:r w:rsidRPr="002C54A6">
        <w:t>H NMR (400 MHz, CD</w:t>
      </w:r>
      <w:r w:rsidRPr="002C54A6">
        <w:rPr>
          <w:vertAlign w:val="subscript"/>
        </w:rPr>
        <w:t>3</w:t>
      </w:r>
      <w:r w:rsidRPr="002C54A6">
        <w:t xml:space="preserve">CN): </w:t>
      </w:r>
      <w:r w:rsidRPr="002C54A6">
        <w:rPr>
          <w:i/>
        </w:rPr>
        <w:t>δ</w:t>
      </w:r>
      <w:r w:rsidRPr="002C54A6">
        <w:rPr>
          <w:i/>
          <w:vertAlign w:val="subscript"/>
        </w:rPr>
        <w:t xml:space="preserve"> </w:t>
      </w:r>
      <w:r w:rsidRPr="002C54A6">
        <w:t xml:space="preserve">= 8.91 (s, 1H, </w:t>
      </w:r>
      <w:r w:rsidRPr="002C54A6">
        <w:rPr>
          <w:i/>
        </w:rPr>
        <w:t>H</w:t>
      </w:r>
      <w:r w:rsidRPr="002C54A6">
        <w:rPr>
          <w:i/>
          <w:vertAlign w:val="subscript"/>
        </w:rPr>
        <w:t>a</w:t>
      </w:r>
      <w:r w:rsidRPr="002C54A6">
        <w:t xml:space="preserve">), </w:t>
      </w:r>
      <w:r w:rsidRPr="002C54A6">
        <w:rPr>
          <w:i/>
        </w:rPr>
        <w:t>δ</w:t>
      </w:r>
      <w:r w:rsidRPr="002C54A6">
        <w:t xml:space="preserve"> = 8.63 (s, 2H, </w:t>
      </w:r>
      <w:r w:rsidRPr="002C54A6">
        <w:rPr>
          <w:i/>
        </w:rPr>
        <w:t>H</w:t>
      </w:r>
      <w:r w:rsidRPr="002C54A6">
        <w:rPr>
          <w:i/>
          <w:vertAlign w:val="subscript"/>
        </w:rPr>
        <w:t>b,c</w:t>
      </w:r>
      <w:r w:rsidRPr="002C54A6">
        <w:t xml:space="preserve">), </w:t>
      </w:r>
      <w:r w:rsidRPr="002C54A6">
        <w:rPr>
          <w:i/>
        </w:rPr>
        <w:t>δ</w:t>
      </w:r>
      <w:r w:rsidRPr="002C54A6">
        <w:t xml:space="preserve"> = 8.57 (d, 1H, </w:t>
      </w:r>
      <w:r w:rsidRPr="002C54A6">
        <w:rPr>
          <w:i/>
        </w:rPr>
        <w:t>H</w:t>
      </w:r>
      <w:r w:rsidRPr="002C54A6">
        <w:rPr>
          <w:i/>
          <w:vertAlign w:val="subscript"/>
        </w:rPr>
        <w:t>d</w:t>
      </w:r>
      <w:r w:rsidRPr="002C54A6">
        <w:t>),</w:t>
      </w:r>
      <w:r w:rsidRPr="002C54A6">
        <w:rPr>
          <w:i/>
        </w:rPr>
        <w:t xml:space="preserve"> δ</w:t>
      </w:r>
      <w:r w:rsidRPr="002C54A6">
        <w:t xml:space="preserve"> = 7.56 (s, 1H, </w:t>
      </w:r>
      <w:r w:rsidRPr="002C54A6">
        <w:rPr>
          <w:i/>
        </w:rPr>
        <w:t>H</w:t>
      </w:r>
      <w:r w:rsidRPr="002C54A6">
        <w:rPr>
          <w:i/>
          <w:vertAlign w:val="subscript"/>
        </w:rPr>
        <w:t>e</w:t>
      </w:r>
      <w:r w:rsidRPr="002C54A6">
        <w:t>),</w:t>
      </w:r>
      <w:r w:rsidRPr="002C54A6">
        <w:rPr>
          <w:i/>
        </w:rPr>
        <w:t xml:space="preserve"> δ</w:t>
      </w:r>
      <w:r w:rsidRPr="002C54A6">
        <w:t xml:space="preserve"> = 7.52 (s, 1H, </w:t>
      </w:r>
      <w:r w:rsidRPr="002C54A6">
        <w:rPr>
          <w:i/>
        </w:rPr>
        <w:t>H</w:t>
      </w:r>
      <w:r w:rsidRPr="002C54A6">
        <w:rPr>
          <w:i/>
          <w:vertAlign w:val="subscript"/>
        </w:rPr>
        <w:t>f</w:t>
      </w:r>
      <w:r w:rsidRPr="002C54A6">
        <w:t>),</w:t>
      </w:r>
      <w:r w:rsidRPr="002C54A6">
        <w:rPr>
          <w:i/>
        </w:rPr>
        <w:t xml:space="preserve"> δ</w:t>
      </w:r>
      <w:r w:rsidRPr="002C54A6">
        <w:t xml:space="preserve"> = 7.47 (s, 1H, </w:t>
      </w:r>
      <w:r w:rsidRPr="002C54A6">
        <w:rPr>
          <w:i/>
        </w:rPr>
        <w:t>H</w:t>
      </w:r>
      <w:r w:rsidRPr="002C54A6">
        <w:rPr>
          <w:i/>
          <w:vertAlign w:val="subscript"/>
        </w:rPr>
        <w:t>g</w:t>
      </w:r>
      <w:r w:rsidRPr="002C54A6">
        <w:t>),</w:t>
      </w:r>
      <w:r w:rsidRPr="002C54A6">
        <w:rPr>
          <w:i/>
        </w:rPr>
        <w:t xml:space="preserve"> δ</w:t>
      </w:r>
      <w:r w:rsidRPr="002C54A6">
        <w:t xml:space="preserve"> = 7.39 (s, 1H, </w:t>
      </w:r>
      <w:r w:rsidRPr="002C54A6">
        <w:rPr>
          <w:i/>
        </w:rPr>
        <w:t>H</w:t>
      </w:r>
      <w:r w:rsidRPr="002C54A6">
        <w:rPr>
          <w:i/>
          <w:vertAlign w:val="subscript"/>
        </w:rPr>
        <w:t>h</w:t>
      </w:r>
      <w:r w:rsidRPr="002C54A6">
        <w:t xml:space="preserve">), </w:t>
      </w:r>
      <w:r w:rsidRPr="002C54A6">
        <w:rPr>
          <w:i/>
        </w:rPr>
        <w:t>δ</w:t>
      </w:r>
      <w:r w:rsidRPr="002C54A6">
        <w:t xml:space="preserve"> = 6.93 (d, 2H, </w:t>
      </w:r>
      <w:r w:rsidRPr="002C54A6">
        <w:rPr>
          <w:i/>
        </w:rPr>
        <w:t>H</w:t>
      </w:r>
      <w:r w:rsidRPr="002C54A6">
        <w:rPr>
          <w:i/>
          <w:vertAlign w:val="subscript"/>
        </w:rPr>
        <w:t>i</w:t>
      </w:r>
      <w:r w:rsidRPr="002C54A6">
        <w:t xml:space="preserve">), </w:t>
      </w:r>
      <w:r w:rsidRPr="002C54A6">
        <w:rPr>
          <w:i/>
        </w:rPr>
        <w:t>δ</w:t>
      </w:r>
      <w:r w:rsidRPr="002C54A6">
        <w:t xml:space="preserve"> = 6.79 (d, 2H, </w:t>
      </w:r>
      <w:r w:rsidRPr="002C54A6">
        <w:rPr>
          <w:i/>
        </w:rPr>
        <w:t>H</w:t>
      </w:r>
      <w:r w:rsidRPr="002C54A6">
        <w:rPr>
          <w:i/>
          <w:vertAlign w:val="subscript"/>
        </w:rPr>
        <w:t>j</w:t>
      </w:r>
      <w:r w:rsidRPr="002C54A6">
        <w:t xml:space="preserve">), </w:t>
      </w:r>
      <w:r w:rsidRPr="002C54A6">
        <w:rPr>
          <w:i/>
        </w:rPr>
        <w:t>δ</w:t>
      </w:r>
      <w:r w:rsidRPr="002C54A6">
        <w:t xml:space="preserve"> = 4.31 (t, 2H , </w:t>
      </w:r>
      <w:r w:rsidRPr="002C54A6">
        <w:rPr>
          <w:i/>
        </w:rPr>
        <w:t>H</w:t>
      </w:r>
      <w:r w:rsidRPr="002C54A6">
        <w:rPr>
          <w:i/>
          <w:vertAlign w:val="subscript"/>
        </w:rPr>
        <w:t>f</w:t>
      </w:r>
      <w:r w:rsidRPr="002C54A6">
        <w:t xml:space="preserve">), </w:t>
      </w:r>
      <w:r w:rsidRPr="002C54A6">
        <w:rPr>
          <w:i/>
        </w:rPr>
        <w:t>δ</w:t>
      </w:r>
      <w:r w:rsidRPr="002C54A6">
        <w:t xml:space="preserve"> = 4.16 (t, 2H, </w:t>
      </w:r>
      <w:r w:rsidRPr="002C54A6">
        <w:rPr>
          <w:i/>
        </w:rPr>
        <w:t>H</w:t>
      </w:r>
      <w:r w:rsidRPr="002C54A6">
        <w:rPr>
          <w:i/>
          <w:vertAlign w:val="subscript"/>
        </w:rPr>
        <w:t>l</w:t>
      </w:r>
      <w:r w:rsidRPr="002C54A6">
        <w:t>),</w:t>
      </w:r>
      <w:r w:rsidRPr="002C54A6">
        <w:rPr>
          <w:i/>
        </w:rPr>
        <w:t xml:space="preserve"> δ</w:t>
      </w:r>
      <w:r w:rsidRPr="002C54A6">
        <w:t xml:space="preserve"> = 3.87 (s, 3H, </w:t>
      </w:r>
      <w:r w:rsidRPr="002C54A6">
        <w:rPr>
          <w:i/>
        </w:rPr>
        <w:t>H</w:t>
      </w:r>
      <w:r w:rsidRPr="002C54A6">
        <w:rPr>
          <w:i/>
          <w:vertAlign w:val="subscript"/>
        </w:rPr>
        <w:t>m</w:t>
      </w:r>
      <w:r w:rsidRPr="002C54A6">
        <w:t xml:space="preserve">), </w:t>
      </w:r>
      <w:r w:rsidRPr="002C54A6">
        <w:rPr>
          <w:i/>
        </w:rPr>
        <w:t>δ</w:t>
      </w:r>
      <w:r w:rsidRPr="002C54A6">
        <w:t xml:space="preserve"> = 3.58 (m, 118H, H</w:t>
      </w:r>
      <w:r w:rsidRPr="002C54A6">
        <w:rPr>
          <w:i/>
          <w:vertAlign w:val="subscript"/>
        </w:rPr>
        <w:t>aliphaticPEG</w:t>
      </w:r>
      <w:r w:rsidRPr="002C54A6">
        <w:t>).</w:t>
      </w:r>
    </w:p>
    <w:p w14:paraId="4BC63203" w14:textId="77777777" w:rsidR="00F57980" w:rsidRPr="002C54A6" w:rsidRDefault="00F57980" w:rsidP="000614F7">
      <w:pPr>
        <w:pStyle w:val="NormalWeb"/>
        <w:spacing w:before="0" w:beforeAutospacing="0" w:after="0" w:afterAutospacing="0" w:line="360" w:lineRule="auto"/>
        <w:rPr>
          <w:b/>
        </w:rPr>
      </w:pPr>
    </w:p>
    <w:p w14:paraId="0D798432" w14:textId="77777777" w:rsidR="00E771CC" w:rsidRPr="002C54A6" w:rsidRDefault="00E771CC" w:rsidP="000614F7">
      <w:pPr>
        <w:pStyle w:val="NormalWeb"/>
        <w:spacing w:before="0" w:beforeAutospacing="0" w:after="0" w:afterAutospacing="0" w:line="360" w:lineRule="auto"/>
        <w:rPr>
          <w:rFonts w:ascii="MS Shell Dlg 2" w:eastAsia="Times New Roman" w:hAnsi="MS Shell Dlg 2" w:cs="MS Shell Dlg 2"/>
        </w:rPr>
      </w:pPr>
      <w:r w:rsidRPr="002C54A6">
        <w:rPr>
          <w:b/>
        </w:rPr>
        <w:t xml:space="preserve">Synthesis of guest </w:t>
      </w:r>
      <w:r w:rsidRPr="002C54A6">
        <w:sym w:font="Symbol" w:char="F0CC"/>
      </w:r>
      <w:r w:rsidRPr="002C54A6">
        <w:t xml:space="preserve"> </w:t>
      </w:r>
      <w:r w:rsidRPr="002C54A6">
        <w:rPr>
          <w:b/>
        </w:rPr>
        <w:t xml:space="preserve">2 in </w:t>
      </w:r>
      <w:r w:rsidR="00B51B03" w:rsidRPr="002C54A6">
        <w:rPr>
          <w:b/>
        </w:rPr>
        <w:t>CD</w:t>
      </w:r>
      <w:r w:rsidR="00B51B03" w:rsidRPr="002C54A6">
        <w:rPr>
          <w:b/>
          <w:vertAlign w:val="subscript"/>
        </w:rPr>
        <w:t>3</w:t>
      </w:r>
      <w:r w:rsidR="00B51B03" w:rsidRPr="002C54A6">
        <w:rPr>
          <w:b/>
        </w:rPr>
        <w:t xml:space="preserve">CN </w:t>
      </w:r>
      <w:r w:rsidRPr="002C54A6">
        <w:rPr>
          <w:b/>
        </w:rPr>
        <w:t>solution.</w:t>
      </w:r>
    </w:p>
    <w:p w14:paraId="09D1233F" w14:textId="77777777" w:rsidR="00E771CC" w:rsidRPr="002C54A6" w:rsidRDefault="00E771CC" w:rsidP="000614F7">
      <w:pPr>
        <w:pStyle w:val="NormalWeb"/>
        <w:spacing w:before="0" w:beforeAutospacing="0" w:after="0" w:afterAutospacing="0" w:line="360" w:lineRule="auto"/>
        <w:rPr>
          <w:rFonts w:ascii="MS Shell Dlg 2" w:eastAsia="Times New Roman" w:hAnsi="MS Shell Dlg 2" w:cs="MS Shell Dlg 2"/>
        </w:rPr>
      </w:pPr>
      <w:r w:rsidRPr="002C54A6">
        <w:t xml:space="preserve">The guest (10 µL) was added to a solution of cage </w:t>
      </w:r>
      <w:r w:rsidRPr="002C54A6">
        <w:rPr>
          <w:b/>
        </w:rPr>
        <w:t xml:space="preserve">2 </w:t>
      </w:r>
      <w:r w:rsidR="00137D9F" w:rsidRPr="002C54A6">
        <w:t>(2.0</w:t>
      </w:r>
      <w:r w:rsidRPr="002C54A6">
        <w:t xml:space="preserve"> mM in CD</w:t>
      </w:r>
      <w:r w:rsidRPr="002C54A6">
        <w:rPr>
          <w:vertAlign w:val="subscript"/>
        </w:rPr>
        <w:t>3</w:t>
      </w:r>
      <w:r w:rsidRPr="002C54A6">
        <w:t xml:space="preserve">CN, 0.5 mL) and the system equilibrated at 298 K for 18h. </w:t>
      </w:r>
      <w:r w:rsidRPr="002C54A6">
        <w:rPr>
          <w:vertAlign w:val="superscript"/>
        </w:rPr>
        <w:t>1</w:t>
      </w:r>
      <w:r w:rsidRPr="002C54A6">
        <w:t>H NMR (400 MHz, CD</w:t>
      </w:r>
      <w:r w:rsidRPr="002C54A6">
        <w:rPr>
          <w:vertAlign w:val="subscript"/>
        </w:rPr>
        <w:t>3</w:t>
      </w:r>
      <w:r w:rsidRPr="002C54A6">
        <w:t xml:space="preserve">CN): </w:t>
      </w:r>
      <w:r w:rsidRPr="002C54A6">
        <w:rPr>
          <w:i/>
        </w:rPr>
        <w:t>t</w:t>
      </w:r>
      <w:r w:rsidRPr="002C54A6">
        <w:t xml:space="preserve">-butanol </w:t>
      </w:r>
      <w:r w:rsidRPr="002C54A6">
        <w:sym w:font="Symbol" w:char="F0CC"/>
      </w:r>
      <w:r w:rsidRPr="002C54A6">
        <w:t xml:space="preserve"> </w:t>
      </w:r>
      <w:r w:rsidRPr="002C54A6">
        <w:rPr>
          <w:b/>
        </w:rPr>
        <w:t>2</w:t>
      </w:r>
      <w:r w:rsidRPr="002C54A6">
        <w:t xml:space="preserve">, </w:t>
      </w:r>
      <w:r w:rsidRPr="002C54A6">
        <w:rPr>
          <w:i/>
        </w:rPr>
        <w:t>δ</w:t>
      </w:r>
      <w:r w:rsidRPr="002C54A6">
        <w:rPr>
          <w:i/>
          <w:vertAlign w:val="subscript"/>
        </w:rPr>
        <w:t xml:space="preserve"> </w:t>
      </w:r>
      <w:r w:rsidRPr="002C54A6">
        <w:t xml:space="preserve">= -1.43 ppm; </w:t>
      </w:r>
      <w:r w:rsidRPr="002C54A6">
        <w:rPr>
          <w:i/>
        </w:rPr>
        <w:t>i</w:t>
      </w:r>
      <w:r w:rsidRPr="002C54A6">
        <w:t xml:space="preserve">-butanol </w:t>
      </w:r>
      <w:r w:rsidRPr="002C54A6">
        <w:sym w:font="Symbol" w:char="F0CC"/>
      </w:r>
      <w:r w:rsidRPr="002C54A6">
        <w:t xml:space="preserve"> </w:t>
      </w:r>
      <w:r w:rsidRPr="002C54A6">
        <w:rPr>
          <w:b/>
        </w:rPr>
        <w:t>2</w:t>
      </w:r>
      <w:r w:rsidRPr="002C54A6">
        <w:t xml:space="preserve">, </w:t>
      </w:r>
      <w:r w:rsidRPr="002C54A6">
        <w:rPr>
          <w:i/>
        </w:rPr>
        <w:t>δ</w:t>
      </w:r>
      <w:r w:rsidRPr="002C54A6">
        <w:rPr>
          <w:i/>
          <w:vertAlign w:val="subscript"/>
        </w:rPr>
        <w:t xml:space="preserve"> </w:t>
      </w:r>
      <w:r w:rsidRPr="002C54A6">
        <w:t xml:space="preserve">= -1.35, -1.37 ppm; </w:t>
      </w:r>
      <w:r w:rsidRPr="002C54A6">
        <w:rPr>
          <w:i/>
        </w:rPr>
        <w:t>i</w:t>
      </w:r>
      <w:r w:rsidRPr="002C54A6">
        <w:t xml:space="preserve">-propanol </w:t>
      </w:r>
      <w:r w:rsidRPr="002C54A6">
        <w:sym w:font="Symbol" w:char="F0CC"/>
      </w:r>
      <w:r w:rsidRPr="002C54A6">
        <w:t xml:space="preserve"> </w:t>
      </w:r>
      <w:r w:rsidRPr="002C54A6">
        <w:rPr>
          <w:b/>
        </w:rPr>
        <w:t>2</w:t>
      </w:r>
      <w:r w:rsidRPr="002C54A6">
        <w:t xml:space="preserve">, </w:t>
      </w:r>
      <w:r w:rsidRPr="002C54A6">
        <w:rPr>
          <w:i/>
        </w:rPr>
        <w:t>δ</w:t>
      </w:r>
      <w:r w:rsidRPr="002C54A6">
        <w:rPr>
          <w:i/>
          <w:vertAlign w:val="subscript"/>
        </w:rPr>
        <w:t xml:space="preserve"> </w:t>
      </w:r>
      <w:r w:rsidRPr="002C54A6">
        <w:t xml:space="preserve">= -1.69, -1.71 ppm; </w:t>
      </w:r>
      <w:r w:rsidRPr="002C54A6">
        <w:rPr>
          <w:i/>
        </w:rPr>
        <w:t>s</w:t>
      </w:r>
      <w:r w:rsidRPr="002C54A6">
        <w:t xml:space="preserve">-butanol </w:t>
      </w:r>
      <w:r w:rsidRPr="002C54A6">
        <w:sym w:font="Symbol" w:char="F0CC"/>
      </w:r>
      <w:r w:rsidRPr="002C54A6">
        <w:t xml:space="preserve"> </w:t>
      </w:r>
      <w:r w:rsidRPr="002C54A6">
        <w:rPr>
          <w:b/>
        </w:rPr>
        <w:t>2</w:t>
      </w:r>
      <w:r w:rsidRPr="002C54A6">
        <w:t xml:space="preserve">, </w:t>
      </w:r>
      <w:r w:rsidRPr="002C54A6">
        <w:rPr>
          <w:i/>
        </w:rPr>
        <w:t>δ</w:t>
      </w:r>
      <w:r w:rsidRPr="002C54A6">
        <w:rPr>
          <w:i/>
          <w:vertAlign w:val="subscript"/>
        </w:rPr>
        <w:t xml:space="preserve"> </w:t>
      </w:r>
      <w:r w:rsidRPr="002C54A6">
        <w:t xml:space="preserve">= -1.43, -1.59 ppm; </w:t>
      </w:r>
      <w:r w:rsidRPr="002C54A6">
        <w:rPr>
          <w:i/>
        </w:rPr>
        <w:t>n-</w:t>
      </w:r>
      <w:r w:rsidRPr="002C54A6">
        <w:t xml:space="preserve">propanol </w:t>
      </w:r>
      <w:r w:rsidRPr="002C54A6">
        <w:sym w:font="Symbol" w:char="F0CC"/>
      </w:r>
      <w:r w:rsidRPr="002C54A6">
        <w:t xml:space="preserve"> </w:t>
      </w:r>
      <w:r w:rsidRPr="002C54A6">
        <w:rPr>
          <w:b/>
        </w:rPr>
        <w:t>2</w:t>
      </w:r>
      <w:r w:rsidRPr="002C54A6">
        <w:t xml:space="preserve">, </w:t>
      </w:r>
      <w:r w:rsidRPr="002C54A6">
        <w:rPr>
          <w:i/>
        </w:rPr>
        <w:t>δ</w:t>
      </w:r>
      <w:r w:rsidRPr="002C54A6">
        <w:rPr>
          <w:i/>
          <w:vertAlign w:val="subscript"/>
        </w:rPr>
        <w:t xml:space="preserve"> </w:t>
      </w:r>
      <w:r w:rsidRPr="002C54A6">
        <w:t xml:space="preserve">= -1.54, -1.71, -1.73 ppm; </w:t>
      </w:r>
      <w:r w:rsidRPr="002C54A6">
        <w:rPr>
          <w:i/>
        </w:rPr>
        <w:t>n-</w:t>
      </w:r>
      <w:r w:rsidRPr="002C54A6">
        <w:t xml:space="preserve">butanol </w:t>
      </w:r>
      <w:r w:rsidRPr="002C54A6">
        <w:sym w:font="Symbol" w:char="F0CC"/>
      </w:r>
      <w:r w:rsidRPr="002C54A6">
        <w:t xml:space="preserve"> </w:t>
      </w:r>
      <w:r w:rsidRPr="002C54A6">
        <w:rPr>
          <w:b/>
        </w:rPr>
        <w:t>2</w:t>
      </w:r>
      <w:r w:rsidRPr="002C54A6">
        <w:t>: N/A; CFCl</w:t>
      </w:r>
      <w:r w:rsidRPr="002C54A6">
        <w:rPr>
          <w:vertAlign w:val="subscript"/>
        </w:rPr>
        <w:t>3</w:t>
      </w:r>
      <w:r w:rsidRPr="002C54A6">
        <w:t xml:space="preserve"> </w:t>
      </w:r>
      <w:r w:rsidRPr="002C54A6">
        <w:sym w:font="Symbol" w:char="F0CC"/>
      </w:r>
      <w:r w:rsidRPr="002C54A6">
        <w:t xml:space="preserve"> </w:t>
      </w:r>
      <w:r w:rsidRPr="002C54A6">
        <w:rPr>
          <w:b/>
        </w:rPr>
        <w:t>2</w:t>
      </w:r>
      <w:r w:rsidRPr="002C54A6">
        <w:t xml:space="preserve">, </w:t>
      </w:r>
      <w:r w:rsidRPr="002C54A6">
        <w:rPr>
          <w:i/>
        </w:rPr>
        <w:t>δ</w:t>
      </w:r>
      <w:r w:rsidRPr="002C54A6">
        <w:rPr>
          <w:i/>
          <w:vertAlign w:val="subscript"/>
        </w:rPr>
        <w:t xml:space="preserve"> </w:t>
      </w:r>
      <w:r w:rsidRPr="002C54A6">
        <w:t xml:space="preserve">= </w:t>
      </w:r>
      <w:r w:rsidRPr="002C54A6">
        <w:rPr>
          <w:rFonts w:eastAsia="Times New Roman"/>
        </w:rPr>
        <w:t xml:space="preserve">8.86, 8.63, 8.59, 8.55, 8.53, 7.56, 7.45, 7.44, 7.44, 7.36, 7.35, 7.35, 6.91, 6.89, 6.72, 6.69, 4.29, 4.28, 4.27, 4.13, 3.85, 3.81, 3.79, 3.56, 3.55 ppm. </w:t>
      </w:r>
      <w:r w:rsidRPr="002C54A6">
        <w:rPr>
          <w:vertAlign w:val="superscript"/>
        </w:rPr>
        <w:t>19</w:t>
      </w:r>
      <w:r w:rsidRPr="002C54A6">
        <w:t>F NMR (377 M</w:t>
      </w:r>
      <w:r w:rsidRPr="002C54A6">
        <w:rPr>
          <w:color w:val="000000"/>
        </w:rPr>
        <w:t>Hz, CDCl</w:t>
      </w:r>
      <w:r w:rsidRPr="002C54A6">
        <w:rPr>
          <w:color w:val="000000"/>
          <w:vertAlign w:val="subscript"/>
        </w:rPr>
        <w:t>3</w:t>
      </w:r>
      <w:r w:rsidRPr="002C54A6">
        <w:rPr>
          <w:color w:val="000000"/>
        </w:rPr>
        <w:t>, referenced to a C</w:t>
      </w:r>
      <w:r w:rsidRPr="002C54A6">
        <w:rPr>
          <w:color w:val="000000"/>
          <w:vertAlign w:val="subscript"/>
        </w:rPr>
        <w:t>6</w:t>
      </w:r>
      <w:r w:rsidRPr="002C54A6">
        <w:rPr>
          <w:color w:val="000000"/>
        </w:rPr>
        <w:t>F</w:t>
      </w:r>
      <w:r w:rsidRPr="002C54A6">
        <w:rPr>
          <w:color w:val="000000"/>
          <w:vertAlign w:val="subscript"/>
        </w:rPr>
        <w:t>6</w:t>
      </w:r>
      <w:r w:rsidRPr="002C54A6">
        <w:rPr>
          <w:color w:val="000000"/>
        </w:rPr>
        <w:t xml:space="preserve"> capillary): </w:t>
      </w:r>
      <w:r w:rsidRPr="002C54A6">
        <w:t>CFCl</w:t>
      </w:r>
      <w:r w:rsidRPr="002C54A6">
        <w:rPr>
          <w:vertAlign w:val="subscript"/>
        </w:rPr>
        <w:t>3</w:t>
      </w:r>
      <w:r w:rsidRPr="002C54A6">
        <w:t xml:space="preserve"> </w:t>
      </w:r>
      <w:r w:rsidRPr="002C54A6">
        <w:sym w:font="Symbol" w:char="F0CC"/>
      </w:r>
      <w:r w:rsidRPr="002C54A6">
        <w:t xml:space="preserve"> </w:t>
      </w:r>
      <w:r w:rsidRPr="002C54A6">
        <w:rPr>
          <w:b/>
        </w:rPr>
        <w:t xml:space="preserve">2, </w:t>
      </w:r>
      <w:r w:rsidRPr="002C54A6">
        <w:rPr>
          <w:i/>
          <w:color w:val="000000"/>
        </w:rPr>
        <w:t>δ = -</w:t>
      </w:r>
      <w:r w:rsidRPr="002C54A6">
        <w:rPr>
          <w:color w:val="000000"/>
        </w:rPr>
        <w:t xml:space="preserve">3.30 ppm. </w:t>
      </w:r>
    </w:p>
    <w:p w14:paraId="3741DA64" w14:textId="77777777" w:rsidR="00E771CC" w:rsidRPr="002C54A6" w:rsidRDefault="00E771CC" w:rsidP="000614F7">
      <w:pPr>
        <w:autoSpaceDE w:val="0"/>
        <w:autoSpaceDN w:val="0"/>
        <w:adjustRightInd w:val="0"/>
        <w:spacing w:after="0" w:line="360" w:lineRule="auto"/>
        <w:rPr>
          <w:rFonts w:ascii="Times New Roman" w:hAnsi="Times New Roman" w:cs="Times New Roman"/>
          <w:sz w:val="24"/>
          <w:szCs w:val="24"/>
        </w:rPr>
      </w:pPr>
    </w:p>
    <w:p w14:paraId="7463F223" w14:textId="77777777" w:rsidR="00E771CC" w:rsidRPr="002C54A6" w:rsidRDefault="00E771CC" w:rsidP="000614F7">
      <w:pPr>
        <w:autoSpaceDE w:val="0"/>
        <w:autoSpaceDN w:val="0"/>
        <w:adjustRightInd w:val="0"/>
        <w:spacing w:after="0" w:line="360" w:lineRule="auto"/>
        <w:rPr>
          <w:rFonts w:ascii="Times New Roman" w:hAnsi="Times New Roman" w:cs="Times New Roman"/>
          <w:sz w:val="24"/>
          <w:szCs w:val="24"/>
        </w:rPr>
      </w:pPr>
      <w:r w:rsidRPr="002C54A6">
        <w:rPr>
          <w:rFonts w:ascii="Times New Roman" w:hAnsi="Times New Roman" w:cs="Times New Roman"/>
          <w:b/>
          <w:sz w:val="24"/>
          <w:szCs w:val="24"/>
        </w:rPr>
        <w:lastRenderedPageBreak/>
        <w:t>Synthesis of alcohols</w:t>
      </w:r>
      <w:r w:rsidRPr="002C54A6">
        <w:rPr>
          <w:b/>
          <w:sz w:val="24"/>
          <w:szCs w:val="24"/>
        </w:rPr>
        <w:t xml:space="preserve"> </w:t>
      </w:r>
      <w:r w:rsidRPr="002C54A6">
        <w:rPr>
          <w:rFonts w:ascii="Times New Roman" w:hAnsi="Times New Roman" w:cs="Times New Roman"/>
          <w:sz w:val="24"/>
          <w:szCs w:val="24"/>
        </w:rPr>
        <w:sym w:font="Symbol" w:char="F0CC"/>
      </w:r>
      <w:r w:rsidRPr="002C54A6">
        <w:rPr>
          <w:rFonts w:ascii="Times New Roman" w:hAnsi="Times New Roman" w:cs="Times New Roman"/>
          <w:sz w:val="24"/>
          <w:szCs w:val="24"/>
        </w:rPr>
        <w:t xml:space="preserve"> </w:t>
      </w:r>
      <w:r w:rsidRPr="002C54A6">
        <w:rPr>
          <w:rFonts w:ascii="Times New Roman" w:hAnsi="Times New Roman" w:cs="Times New Roman"/>
          <w:b/>
          <w:sz w:val="24"/>
          <w:szCs w:val="24"/>
        </w:rPr>
        <w:t>2 under solvent free conditions.</w:t>
      </w:r>
      <w:r w:rsidRPr="002C54A6" w:rsidDel="005B7506">
        <w:rPr>
          <w:rFonts w:ascii="Times New Roman" w:hAnsi="Times New Roman" w:cs="Times New Roman"/>
          <w:sz w:val="24"/>
          <w:szCs w:val="24"/>
        </w:rPr>
        <w:t xml:space="preserve"> </w:t>
      </w:r>
    </w:p>
    <w:p w14:paraId="394D1151" w14:textId="0418AA5C" w:rsidR="00E771CC" w:rsidRPr="002C54A6" w:rsidRDefault="00E771CC" w:rsidP="000614F7">
      <w:pPr>
        <w:autoSpaceDE w:val="0"/>
        <w:autoSpaceDN w:val="0"/>
        <w:adjustRightInd w:val="0"/>
        <w:spacing w:after="0" w:line="360" w:lineRule="auto"/>
        <w:rPr>
          <w:rFonts w:ascii="Times New Roman" w:hAnsi="Times New Roman" w:cs="Times New Roman"/>
          <w:sz w:val="24"/>
          <w:szCs w:val="24"/>
        </w:rPr>
      </w:pPr>
      <w:r w:rsidRPr="002C54A6">
        <w:rPr>
          <w:rFonts w:ascii="Times New Roman" w:hAnsi="Times New Roman" w:cs="Times New Roman"/>
          <w:sz w:val="24"/>
          <w:szCs w:val="24"/>
        </w:rPr>
        <w:t>One alcohol isomer (10</w:t>
      </w:r>
      <w:r w:rsidR="0034702B" w:rsidRPr="002C54A6">
        <w:rPr>
          <w:rFonts w:ascii="Times New Roman" w:hAnsi="Times New Roman" w:cs="Times New Roman"/>
          <w:sz w:val="24"/>
          <w:szCs w:val="24"/>
        </w:rPr>
        <w:t xml:space="preserve"> </w:t>
      </w:r>
      <w:r w:rsidRPr="002C54A6">
        <w:rPr>
          <w:rFonts w:ascii="Times New Roman" w:hAnsi="Times New Roman" w:cs="Times New Roman"/>
          <w:sz w:val="24"/>
          <w:szCs w:val="24"/>
        </w:rPr>
        <w:t>wt% or 30</w:t>
      </w:r>
      <w:r w:rsidR="0034702B" w:rsidRPr="002C54A6">
        <w:rPr>
          <w:rFonts w:ascii="Times New Roman" w:hAnsi="Times New Roman" w:cs="Times New Roman"/>
          <w:sz w:val="24"/>
          <w:szCs w:val="24"/>
        </w:rPr>
        <w:t xml:space="preserve"> </w:t>
      </w:r>
      <w:r w:rsidRPr="002C54A6">
        <w:rPr>
          <w:rFonts w:ascii="Times New Roman" w:hAnsi="Times New Roman" w:cs="Times New Roman"/>
          <w:sz w:val="24"/>
          <w:szCs w:val="24"/>
        </w:rPr>
        <w:t>wt%) was added to a sample of neat</w:t>
      </w:r>
      <w:r w:rsidR="0029574C" w:rsidRPr="002C54A6">
        <w:rPr>
          <w:rFonts w:ascii="Times New Roman" w:hAnsi="Times New Roman" w:cs="Times New Roman"/>
          <w:sz w:val="24"/>
          <w:szCs w:val="24"/>
        </w:rPr>
        <w:t xml:space="preserve"> liquid</w:t>
      </w:r>
      <w:r w:rsidRPr="002C54A6">
        <w:rPr>
          <w:rFonts w:ascii="Times New Roman" w:hAnsi="Times New Roman" w:cs="Times New Roman"/>
          <w:sz w:val="24"/>
          <w:szCs w:val="24"/>
        </w:rPr>
        <w:t xml:space="preserve"> cage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(~100 mg). The mixture was stirred in a sealed system at 298 K. The mixture was then transferred into a 3 mM NMR tube, deposited in a centrifuge tube (15 mL) cushioned with cotton wool,  and centrifuged at 3000 RPM for 30 seconds. A D</w:t>
      </w:r>
      <w:r w:rsidRPr="002C54A6">
        <w:rPr>
          <w:rFonts w:ascii="Times New Roman" w:hAnsi="Times New Roman" w:cs="Times New Roman"/>
          <w:sz w:val="24"/>
          <w:szCs w:val="24"/>
          <w:vertAlign w:val="subscript"/>
        </w:rPr>
        <w:t>2</w:t>
      </w:r>
      <w:r w:rsidRPr="002C54A6">
        <w:rPr>
          <w:rFonts w:ascii="Times New Roman" w:hAnsi="Times New Roman" w:cs="Times New Roman"/>
          <w:sz w:val="24"/>
          <w:szCs w:val="24"/>
        </w:rPr>
        <w:t>O capillary was inserted into the NMR tube</w:t>
      </w:r>
      <w:r w:rsidR="00DA3B5C" w:rsidRPr="002C54A6">
        <w:rPr>
          <w:rFonts w:ascii="Times New Roman" w:hAnsi="Times New Roman" w:cs="Times New Roman"/>
          <w:sz w:val="24"/>
          <w:szCs w:val="24"/>
        </w:rPr>
        <w:t xml:space="preserve"> before being analysed by VT-NMR (343 K)</w:t>
      </w:r>
      <w:r w:rsidRPr="002C54A6">
        <w:rPr>
          <w:rFonts w:ascii="Times New Roman" w:hAnsi="Times New Roman" w:cs="Times New Roman"/>
          <w:sz w:val="24"/>
          <w:szCs w:val="24"/>
        </w:rPr>
        <w:t xml:space="preserve">. </w:t>
      </w:r>
      <w:r w:rsidRPr="002C54A6">
        <w:rPr>
          <w:rFonts w:ascii="Times New Roman" w:hAnsi="Times New Roman" w:cs="Times New Roman"/>
          <w:sz w:val="24"/>
          <w:szCs w:val="24"/>
          <w:vertAlign w:val="superscript"/>
        </w:rPr>
        <w:t>1</w:t>
      </w:r>
      <w:r w:rsidRPr="002C54A6">
        <w:rPr>
          <w:rFonts w:ascii="Times New Roman" w:hAnsi="Times New Roman" w:cs="Times New Roman"/>
          <w:sz w:val="24"/>
          <w:szCs w:val="24"/>
        </w:rPr>
        <w:t>H NMR (400 MHz, CD</w:t>
      </w:r>
      <w:r w:rsidRPr="002C54A6">
        <w:rPr>
          <w:rFonts w:ascii="Times New Roman" w:hAnsi="Times New Roman" w:cs="Times New Roman"/>
          <w:sz w:val="24"/>
          <w:szCs w:val="24"/>
          <w:vertAlign w:val="subscript"/>
        </w:rPr>
        <w:t>3</w:t>
      </w:r>
      <w:r w:rsidRPr="002C54A6">
        <w:rPr>
          <w:rFonts w:ascii="Times New Roman" w:hAnsi="Times New Roman" w:cs="Times New Roman"/>
          <w:sz w:val="24"/>
          <w:szCs w:val="24"/>
        </w:rPr>
        <w:t xml:space="preserve">CN): </w:t>
      </w:r>
      <w:r w:rsidRPr="002C54A6">
        <w:rPr>
          <w:rFonts w:ascii="Times New Roman" w:hAnsi="Times New Roman" w:cs="Times New Roman"/>
          <w:i/>
          <w:sz w:val="24"/>
          <w:szCs w:val="24"/>
        </w:rPr>
        <w:t>t</w:t>
      </w:r>
      <w:r w:rsidRPr="002C54A6">
        <w:rPr>
          <w:rFonts w:ascii="Times New Roman" w:hAnsi="Times New Roman" w:cs="Times New Roman"/>
          <w:sz w:val="24"/>
          <w:szCs w:val="24"/>
        </w:rPr>
        <w:t xml:space="preserve">-butanol </w:t>
      </w:r>
      <w:r w:rsidRPr="002C54A6">
        <w:rPr>
          <w:rFonts w:ascii="Times New Roman" w:hAnsi="Times New Roman" w:cs="Times New Roman"/>
          <w:sz w:val="24"/>
          <w:szCs w:val="24"/>
        </w:rPr>
        <w:sym w:font="Symbol" w:char="F0CC"/>
      </w:r>
      <w:r w:rsidRPr="002C54A6">
        <w:rPr>
          <w:rFonts w:ascii="Times New Roman" w:hAnsi="Times New Roman" w:cs="Times New Roman"/>
          <w:sz w:val="24"/>
          <w:szCs w:val="24"/>
        </w:rPr>
        <w:t xml:space="preserv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w:t>
      </w:r>
      <w:r w:rsidRPr="002C54A6">
        <w:rPr>
          <w:rFonts w:ascii="Times New Roman" w:hAnsi="Times New Roman" w:cs="Times New Roman"/>
          <w:i/>
          <w:sz w:val="24"/>
          <w:szCs w:val="24"/>
        </w:rPr>
        <w:t>δ</w:t>
      </w:r>
      <w:r w:rsidRPr="002C54A6">
        <w:rPr>
          <w:rFonts w:ascii="Times New Roman" w:hAnsi="Times New Roman" w:cs="Times New Roman"/>
          <w:i/>
          <w:sz w:val="24"/>
          <w:szCs w:val="24"/>
          <w:vertAlign w:val="subscript"/>
        </w:rPr>
        <w:t xml:space="preserve"> </w:t>
      </w:r>
      <w:r w:rsidRPr="002C54A6">
        <w:rPr>
          <w:rFonts w:ascii="Times New Roman" w:hAnsi="Times New Roman" w:cs="Times New Roman"/>
          <w:sz w:val="24"/>
          <w:szCs w:val="24"/>
        </w:rPr>
        <w:t xml:space="preserve">= -0.57 ppm; </w:t>
      </w:r>
      <w:r w:rsidRPr="002C54A6">
        <w:rPr>
          <w:rFonts w:ascii="Times New Roman" w:hAnsi="Times New Roman" w:cs="Times New Roman"/>
          <w:i/>
          <w:sz w:val="24"/>
          <w:szCs w:val="24"/>
        </w:rPr>
        <w:t>i</w:t>
      </w:r>
      <w:r w:rsidRPr="002C54A6">
        <w:rPr>
          <w:rFonts w:ascii="Times New Roman" w:hAnsi="Times New Roman" w:cs="Times New Roman"/>
          <w:sz w:val="24"/>
          <w:szCs w:val="24"/>
        </w:rPr>
        <w:t xml:space="preserve">-butanol </w:t>
      </w:r>
      <w:r w:rsidRPr="002C54A6">
        <w:rPr>
          <w:rFonts w:ascii="Times New Roman" w:hAnsi="Times New Roman" w:cs="Times New Roman"/>
          <w:sz w:val="24"/>
          <w:szCs w:val="24"/>
        </w:rPr>
        <w:sym w:font="Symbol" w:char="F0CC"/>
      </w:r>
      <w:r w:rsidRPr="002C54A6">
        <w:rPr>
          <w:rFonts w:ascii="Times New Roman" w:hAnsi="Times New Roman" w:cs="Times New Roman"/>
          <w:sz w:val="24"/>
          <w:szCs w:val="24"/>
        </w:rPr>
        <w:t xml:space="preserv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w:t>
      </w:r>
      <w:r w:rsidRPr="002C54A6">
        <w:rPr>
          <w:rFonts w:ascii="Times New Roman" w:hAnsi="Times New Roman" w:cs="Times New Roman"/>
          <w:i/>
          <w:sz w:val="24"/>
          <w:szCs w:val="24"/>
        </w:rPr>
        <w:t>δ</w:t>
      </w:r>
      <w:r w:rsidRPr="002C54A6">
        <w:rPr>
          <w:rFonts w:ascii="Times New Roman" w:hAnsi="Times New Roman" w:cs="Times New Roman"/>
          <w:i/>
          <w:sz w:val="24"/>
          <w:szCs w:val="24"/>
          <w:vertAlign w:val="subscript"/>
        </w:rPr>
        <w:t xml:space="preserve"> </w:t>
      </w:r>
      <w:r w:rsidRPr="002C54A6">
        <w:rPr>
          <w:rFonts w:ascii="Times New Roman" w:hAnsi="Times New Roman" w:cs="Times New Roman"/>
          <w:sz w:val="24"/>
          <w:szCs w:val="24"/>
        </w:rPr>
        <w:t xml:space="preserve">= -0.79 ppm; </w:t>
      </w:r>
      <w:r w:rsidRPr="002C54A6">
        <w:rPr>
          <w:rFonts w:ascii="Times New Roman" w:hAnsi="Times New Roman" w:cs="Times New Roman"/>
          <w:i/>
          <w:sz w:val="24"/>
          <w:szCs w:val="24"/>
        </w:rPr>
        <w:t>i</w:t>
      </w:r>
      <w:r w:rsidRPr="002C54A6">
        <w:rPr>
          <w:rFonts w:ascii="Times New Roman" w:hAnsi="Times New Roman" w:cs="Times New Roman"/>
          <w:sz w:val="24"/>
          <w:szCs w:val="24"/>
        </w:rPr>
        <w:t xml:space="preserve">-propanol </w:t>
      </w:r>
      <w:r w:rsidRPr="002C54A6">
        <w:rPr>
          <w:rFonts w:ascii="Times New Roman" w:hAnsi="Times New Roman" w:cs="Times New Roman"/>
          <w:sz w:val="24"/>
          <w:szCs w:val="24"/>
        </w:rPr>
        <w:sym w:font="Symbol" w:char="F0CC"/>
      </w:r>
      <w:r w:rsidRPr="002C54A6">
        <w:rPr>
          <w:rFonts w:ascii="Times New Roman" w:hAnsi="Times New Roman" w:cs="Times New Roman"/>
          <w:sz w:val="24"/>
          <w:szCs w:val="24"/>
        </w:rPr>
        <w:t xml:space="preserv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w:t>
      </w:r>
      <w:r w:rsidRPr="002C54A6">
        <w:rPr>
          <w:rFonts w:ascii="Times New Roman" w:hAnsi="Times New Roman" w:cs="Times New Roman"/>
          <w:i/>
          <w:sz w:val="24"/>
          <w:szCs w:val="24"/>
        </w:rPr>
        <w:t>δ</w:t>
      </w:r>
      <w:r w:rsidRPr="002C54A6">
        <w:rPr>
          <w:rFonts w:ascii="Times New Roman" w:hAnsi="Times New Roman" w:cs="Times New Roman"/>
          <w:i/>
          <w:sz w:val="24"/>
          <w:szCs w:val="24"/>
          <w:vertAlign w:val="subscript"/>
        </w:rPr>
        <w:t xml:space="preserve"> </w:t>
      </w:r>
      <w:r w:rsidRPr="002C54A6">
        <w:rPr>
          <w:rFonts w:ascii="Times New Roman" w:hAnsi="Times New Roman" w:cs="Times New Roman"/>
          <w:sz w:val="24"/>
          <w:szCs w:val="24"/>
        </w:rPr>
        <w:t xml:space="preserve">= -0.53, -0.68 ppm; </w:t>
      </w:r>
      <w:r w:rsidRPr="002C54A6">
        <w:rPr>
          <w:rFonts w:ascii="Times New Roman" w:hAnsi="Times New Roman" w:cs="Times New Roman"/>
          <w:i/>
          <w:sz w:val="24"/>
          <w:szCs w:val="24"/>
        </w:rPr>
        <w:t>s</w:t>
      </w:r>
      <w:r w:rsidRPr="002C54A6">
        <w:rPr>
          <w:rFonts w:ascii="Times New Roman" w:hAnsi="Times New Roman" w:cs="Times New Roman"/>
          <w:sz w:val="24"/>
          <w:szCs w:val="24"/>
        </w:rPr>
        <w:t xml:space="preserve">-butanol </w:t>
      </w:r>
      <w:r w:rsidRPr="002C54A6">
        <w:rPr>
          <w:rFonts w:ascii="Times New Roman" w:hAnsi="Times New Roman" w:cs="Times New Roman"/>
          <w:sz w:val="24"/>
          <w:szCs w:val="24"/>
        </w:rPr>
        <w:sym w:font="Symbol" w:char="F0CC"/>
      </w:r>
      <w:r w:rsidRPr="002C54A6">
        <w:rPr>
          <w:rFonts w:ascii="Times New Roman" w:hAnsi="Times New Roman" w:cs="Times New Roman"/>
          <w:sz w:val="24"/>
          <w:szCs w:val="24"/>
        </w:rPr>
        <w:t xml:space="preserv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w:t>
      </w:r>
      <w:r w:rsidRPr="002C54A6">
        <w:rPr>
          <w:rFonts w:ascii="Times New Roman" w:hAnsi="Times New Roman" w:cs="Times New Roman"/>
          <w:i/>
          <w:sz w:val="24"/>
          <w:szCs w:val="24"/>
        </w:rPr>
        <w:t>δ</w:t>
      </w:r>
      <w:r w:rsidRPr="002C54A6">
        <w:rPr>
          <w:rFonts w:ascii="Times New Roman" w:hAnsi="Times New Roman" w:cs="Times New Roman"/>
          <w:i/>
          <w:sz w:val="24"/>
          <w:szCs w:val="24"/>
          <w:vertAlign w:val="subscript"/>
        </w:rPr>
        <w:t xml:space="preserve"> </w:t>
      </w:r>
      <w:r w:rsidRPr="002C54A6">
        <w:rPr>
          <w:rFonts w:ascii="Times New Roman" w:hAnsi="Times New Roman" w:cs="Times New Roman"/>
          <w:sz w:val="24"/>
          <w:szCs w:val="24"/>
        </w:rPr>
        <w:t xml:space="preserve">= -0.67, -0.77 ppm; </w:t>
      </w:r>
      <w:r w:rsidRPr="002C54A6">
        <w:rPr>
          <w:rFonts w:ascii="Times New Roman" w:hAnsi="Times New Roman" w:cs="Times New Roman"/>
          <w:i/>
          <w:sz w:val="24"/>
          <w:szCs w:val="24"/>
        </w:rPr>
        <w:t>n-</w:t>
      </w:r>
      <w:r w:rsidRPr="002C54A6">
        <w:rPr>
          <w:rFonts w:ascii="Times New Roman" w:hAnsi="Times New Roman" w:cs="Times New Roman"/>
          <w:sz w:val="24"/>
          <w:szCs w:val="24"/>
        </w:rPr>
        <w:t xml:space="preserve">propanol </w:t>
      </w:r>
      <w:r w:rsidRPr="002C54A6">
        <w:rPr>
          <w:rFonts w:ascii="Times New Roman" w:hAnsi="Times New Roman" w:cs="Times New Roman"/>
          <w:sz w:val="24"/>
          <w:szCs w:val="24"/>
        </w:rPr>
        <w:sym w:font="Symbol" w:char="F0CC"/>
      </w:r>
      <w:r w:rsidRPr="002C54A6">
        <w:rPr>
          <w:rFonts w:ascii="Times New Roman" w:hAnsi="Times New Roman" w:cs="Times New Roman"/>
          <w:sz w:val="24"/>
          <w:szCs w:val="24"/>
        </w:rPr>
        <w:t xml:space="preserv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w:t>
      </w:r>
      <w:r w:rsidRPr="002C54A6">
        <w:rPr>
          <w:rFonts w:ascii="Times New Roman" w:hAnsi="Times New Roman" w:cs="Times New Roman"/>
          <w:i/>
          <w:sz w:val="24"/>
          <w:szCs w:val="24"/>
        </w:rPr>
        <w:t>δ</w:t>
      </w:r>
      <w:r w:rsidRPr="002C54A6">
        <w:rPr>
          <w:rFonts w:ascii="Times New Roman" w:hAnsi="Times New Roman" w:cs="Times New Roman"/>
          <w:i/>
          <w:sz w:val="24"/>
          <w:szCs w:val="24"/>
          <w:vertAlign w:val="subscript"/>
        </w:rPr>
        <w:t xml:space="preserve"> </w:t>
      </w:r>
      <w:r w:rsidRPr="002C54A6">
        <w:rPr>
          <w:rFonts w:ascii="Times New Roman" w:hAnsi="Times New Roman" w:cs="Times New Roman"/>
          <w:sz w:val="24"/>
          <w:szCs w:val="24"/>
        </w:rPr>
        <w:t xml:space="preserve">= -0.56, -0.62, -0.82 ppm; </w:t>
      </w:r>
      <w:r w:rsidRPr="002C54A6">
        <w:rPr>
          <w:rFonts w:ascii="Times New Roman" w:hAnsi="Times New Roman" w:cs="Times New Roman"/>
          <w:i/>
          <w:sz w:val="24"/>
          <w:szCs w:val="24"/>
        </w:rPr>
        <w:t>n-</w:t>
      </w:r>
      <w:r w:rsidRPr="002C54A6">
        <w:rPr>
          <w:rFonts w:ascii="Times New Roman" w:hAnsi="Times New Roman" w:cs="Times New Roman"/>
          <w:sz w:val="24"/>
          <w:szCs w:val="24"/>
        </w:rPr>
        <w:t xml:space="preserve">butanol </w:t>
      </w:r>
      <w:r w:rsidRPr="002C54A6">
        <w:rPr>
          <w:rFonts w:ascii="Times New Roman" w:hAnsi="Times New Roman" w:cs="Times New Roman"/>
          <w:sz w:val="24"/>
          <w:szCs w:val="24"/>
        </w:rPr>
        <w:sym w:font="Symbol" w:char="F0CC"/>
      </w:r>
      <w:r w:rsidRPr="002C54A6">
        <w:rPr>
          <w:rFonts w:ascii="Times New Roman" w:hAnsi="Times New Roman" w:cs="Times New Roman"/>
          <w:sz w:val="24"/>
          <w:szCs w:val="24"/>
        </w:rPr>
        <w:t xml:space="preserve"> </w:t>
      </w:r>
      <w:r w:rsidRPr="002C54A6">
        <w:rPr>
          <w:rFonts w:ascii="Times New Roman" w:hAnsi="Times New Roman" w:cs="Times New Roman"/>
          <w:b/>
          <w:sz w:val="24"/>
          <w:szCs w:val="24"/>
        </w:rPr>
        <w:t>2</w:t>
      </w:r>
      <w:r w:rsidRPr="002C54A6">
        <w:rPr>
          <w:rFonts w:ascii="Times New Roman" w:hAnsi="Times New Roman" w:cs="Times New Roman"/>
          <w:sz w:val="24"/>
          <w:szCs w:val="24"/>
        </w:rPr>
        <w:t xml:space="preserve">: N/A. </w:t>
      </w:r>
    </w:p>
    <w:p w14:paraId="5C9E19C7" w14:textId="77777777" w:rsidR="00E771CC" w:rsidRPr="002C54A6" w:rsidRDefault="00E771CC" w:rsidP="000614F7">
      <w:pPr>
        <w:autoSpaceDE w:val="0"/>
        <w:autoSpaceDN w:val="0"/>
        <w:adjustRightInd w:val="0"/>
        <w:spacing w:after="0" w:line="360" w:lineRule="auto"/>
        <w:rPr>
          <w:rFonts w:ascii="Times New Roman" w:hAnsi="Times New Roman" w:cs="Times New Roman"/>
          <w:sz w:val="24"/>
          <w:szCs w:val="24"/>
        </w:rPr>
      </w:pPr>
    </w:p>
    <w:p w14:paraId="384FE0D4" w14:textId="77777777" w:rsidR="00E771CC" w:rsidRPr="002C54A6" w:rsidRDefault="00DA3B5C" w:rsidP="000614F7">
      <w:pPr>
        <w:autoSpaceDE w:val="0"/>
        <w:autoSpaceDN w:val="0"/>
        <w:adjustRightInd w:val="0"/>
        <w:spacing w:after="0" w:line="360" w:lineRule="auto"/>
        <w:rPr>
          <w:rFonts w:ascii="Times New Roman" w:hAnsi="Times New Roman" w:cs="Times New Roman"/>
          <w:sz w:val="24"/>
          <w:szCs w:val="24"/>
        </w:rPr>
      </w:pPr>
      <w:r w:rsidRPr="002C54A6">
        <w:rPr>
          <w:rFonts w:ascii="Times New Roman" w:hAnsi="Times New Roman" w:cs="Times New Roman"/>
          <w:b/>
          <w:sz w:val="24"/>
          <w:szCs w:val="24"/>
        </w:rPr>
        <w:t>Synthesis of CFC</w:t>
      </w:r>
      <w:r w:rsidR="00E771CC" w:rsidRPr="002C54A6">
        <w:rPr>
          <w:rFonts w:ascii="Times New Roman" w:hAnsi="Times New Roman" w:cs="Times New Roman"/>
          <w:b/>
          <w:sz w:val="24"/>
          <w:szCs w:val="24"/>
        </w:rPr>
        <w:t xml:space="preserve"> </w:t>
      </w:r>
      <w:r w:rsidR="00E771CC" w:rsidRPr="002C54A6">
        <w:rPr>
          <w:rFonts w:ascii="Times New Roman" w:hAnsi="Times New Roman" w:cs="Times New Roman"/>
          <w:sz w:val="24"/>
          <w:szCs w:val="24"/>
        </w:rPr>
        <w:sym w:font="Symbol" w:char="F0CC"/>
      </w:r>
      <w:r w:rsidR="00E771CC" w:rsidRPr="002C54A6">
        <w:rPr>
          <w:rFonts w:ascii="Times New Roman" w:hAnsi="Times New Roman" w:cs="Times New Roman"/>
          <w:sz w:val="24"/>
          <w:szCs w:val="24"/>
        </w:rPr>
        <w:t xml:space="preserve"> </w:t>
      </w:r>
      <w:r w:rsidR="00E771CC" w:rsidRPr="002C54A6">
        <w:rPr>
          <w:rFonts w:ascii="Times New Roman" w:hAnsi="Times New Roman" w:cs="Times New Roman"/>
          <w:b/>
          <w:sz w:val="24"/>
          <w:szCs w:val="24"/>
        </w:rPr>
        <w:t>2 under solvent free conditions.</w:t>
      </w:r>
    </w:p>
    <w:p w14:paraId="6B70F051" w14:textId="77777777" w:rsidR="00E771CC" w:rsidRPr="002C54A6" w:rsidRDefault="00E771CC" w:rsidP="000614F7">
      <w:pPr>
        <w:pStyle w:val="NormalWeb"/>
        <w:spacing w:before="0" w:beforeAutospacing="0" w:after="0" w:afterAutospacing="0" w:line="360" w:lineRule="auto"/>
        <w:rPr>
          <w:rFonts w:ascii="MS Shell Dlg 2" w:eastAsia="Times New Roman" w:hAnsi="MS Shell Dlg 2" w:cs="MS Shell Dlg 2"/>
        </w:rPr>
      </w:pPr>
      <w:r w:rsidRPr="002C54A6">
        <w:t>Liquid CFCl</w:t>
      </w:r>
      <w:r w:rsidRPr="002C54A6">
        <w:rPr>
          <w:vertAlign w:val="subscript"/>
        </w:rPr>
        <w:t>3</w:t>
      </w:r>
      <w:r w:rsidRPr="002C54A6">
        <w:t xml:space="preserve"> (100 µL) was transferred into a large vial (4 dram) containing a smaller vial (5 mL) loaded with neat cage </w:t>
      </w:r>
      <w:r w:rsidRPr="002C54A6">
        <w:rPr>
          <w:b/>
        </w:rPr>
        <w:t>2</w:t>
      </w:r>
      <w:r w:rsidRPr="002C54A6">
        <w:t xml:space="preserve"> (20 mg, 1 µmol) and a stir bar. The system was sealed with a Teflon screw cap and stirred at 298 K for 18 </w:t>
      </w:r>
      <w:r w:rsidR="00BE0D70" w:rsidRPr="002C54A6">
        <w:t>h</w:t>
      </w:r>
      <w:r w:rsidRPr="002C54A6">
        <w:t>. After dissolving the residue contained in the inner vial in CD</w:t>
      </w:r>
      <w:r w:rsidRPr="002C54A6">
        <w:rPr>
          <w:vertAlign w:val="subscript"/>
        </w:rPr>
        <w:t>3</w:t>
      </w:r>
      <w:r w:rsidRPr="002C54A6">
        <w:t xml:space="preserve">CN (0.5 mL) the sample was analysed </w:t>
      </w:r>
      <w:r w:rsidRPr="002C54A6">
        <w:rPr>
          <w:i/>
        </w:rPr>
        <w:t>via</w:t>
      </w:r>
      <w:r w:rsidRPr="002C54A6">
        <w:t xml:space="preserve"> </w:t>
      </w:r>
      <w:r w:rsidR="00DA3B5C" w:rsidRPr="002C54A6">
        <w:rPr>
          <w:vertAlign w:val="superscript"/>
        </w:rPr>
        <w:t>1</w:t>
      </w:r>
      <w:r w:rsidR="00DA3B5C" w:rsidRPr="002C54A6">
        <w:t>H NMR</w:t>
      </w:r>
      <w:r w:rsidR="002D748F" w:rsidRPr="002C54A6">
        <w:t xml:space="preserve"> and </w:t>
      </w:r>
      <w:r w:rsidR="002D748F" w:rsidRPr="002C54A6">
        <w:rPr>
          <w:vertAlign w:val="superscript"/>
        </w:rPr>
        <w:t>19</w:t>
      </w:r>
      <w:r w:rsidR="002D748F" w:rsidRPr="002C54A6">
        <w:t xml:space="preserve">F NMR with a </w:t>
      </w:r>
      <w:r w:rsidR="002D748F" w:rsidRPr="002C54A6">
        <w:rPr>
          <w:color w:val="000000"/>
        </w:rPr>
        <w:t>1,3,5-tris(trifluoromethyl)benzene capillary in CD</w:t>
      </w:r>
      <w:r w:rsidR="002D748F" w:rsidRPr="002C54A6">
        <w:rPr>
          <w:color w:val="000000"/>
          <w:vertAlign w:val="subscript"/>
        </w:rPr>
        <w:t>3</w:t>
      </w:r>
      <w:r w:rsidR="002D748F" w:rsidRPr="002C54A6">
        <w:rPr>
          <w:color w:val="000000"/>
        </w:rPr>
        <w:t>CN</w:t>
      </w:r>
      <w:r w:rsidRPr="002C54A6">
        <w:t xml:space="preserve">. </w:t>
      </w:r>
      <w:r w:rsidRPr="002C54A6">
        <w:rPr>
          <w:vertAlign w:val="superscript"/>
        </w:rPr>
        <w:t>1</w:t>
      </w:r>
      <w:r w:rsidRPr="002C54A6">
        <w:t>H NMR (400 MHz, CD</w:t>
      </w:r>
      <w:r w:rsidRPr="002C54A6">
        <w:rPr>
          <w:vertAlign w:val="subscript"/>
        </w:rPr>
        <w:t>3</w:t>
      </w:r>
      <w:r w:rsidRPr="002C54A6">
        <w:t xml:space="preserve">CN): </w:t>
      </w:r>
      <w:r w:rsidRPr="002C54A6">
        <w:rPr>
          <w:i/>
        </w:rPr>
        <w:t>δ</w:t>
      </w:r>
      <w:r w:rsidR="000B3A38" w:rsidRPr="002C54A6">
        <w:rPr>
          <w:i/>
        </w:rPr>
        <w:t xml:space="preserve"> =</w:t>
      </w:r>
      <w:r w:rsidR="000B3A38" w:rsidRPr="002C54A6">
        <w:rPr>
          <w:rFonts w:eastAsia="Times New Roman"/>
        </w:rPr>
        <w:t xml:space="preserve"> 8.88, 8.85, 8.63, 8.60, 8.54, 8.53, 8.30 (ref.), 7.56, 7.45, 7.44, 7.44, 7.36, 6.91, 6.89, 6.77, 6.71, 6.69, 4.29, 4.28, 4.27, 3.85, 3.81, 3.79, 3.61, 3.60, 3.57, 3.55, 3.53.</w:t>
      </w:r>
      <w:r w:rsidRPr="002C54A6">
        <w:rPr>
          <w:rFonts w:eastAsia="Times New Roman"/>
        </w:rPr>
        <w:t xml:space="preserve"> </w:t>
      </w:r>
      <w:r w:rsidRPr="002C54A6">
        <w:rPr>
          <w:vertAlign w:val="superscript"/>
        </w:rPr>
        <w:t>19</w:t>
      </w:r>
      <w:r w:rsidRPr="002C54A6">
        <w:t>F NMR (377 M</w:t>
      </w:r>
      <w:r w:rsidR="00584F35" w:rsidRPr="002C54A6">
        <w:rPr>
          <w:color w:val="000000"/>
        </w:rPr>
        <w:t>Hz, CD</w:t>
      </w:r>
      <w:r w:rsidR="00584F35" w:rsidRPr="002C54A6">
        <w:rPr>
          <w:color w:val="000000"/>
          <w:vertAlign w:val="subscript"/>
        </w:rPr>
        <w:t>3</w:t>
      </w:r>
      <w:r w:rsidR="00584F35" w:rsidRPr="002C54A6">
        <w:rPr>
          <w:color w:val="000000"/>
        </w:rPr>
        <w:t>CN</w:t>
      </w:r>
      <w:r w:rsidRPr="002C54A6">
        <w:rPr>
          <w:color w:val="000000"/>
        </w:rPr>
        <w:t xml:space="preserve">): </w:t>
      </w:r>
      <w:r w:rsidRPr="002C54A6">
        <w:t>CFCl</w:t>
      </w:r>
      <w:r w:rsidRPr="002C54A6">
        <w:rPr>
          <w:vertAlign w:val="subscript"/>
        </w:rPr>
        <w:t>3</w:t>
      </w:r>
      <w:r w:rsidRPr="002C54A6">
        <w:t xml:space="preserve"> </w:t>
      </w:r>
      <w:r w:rsidRPr="002C54A6">
        <w:sym w:font="Symbol" w:char="F0CC"/>
      </w:r>
      <w:r w:rsidRPr="002C54A6">
        <w:t xml:space="preserve"> </w:t>
      </w:r>
      <w:r w:rsidRPr="002C54A6">
        <w:rPr>
          <w:b/>
        </w:rPr>
        <w:t xml:space="preserve">2, </w:t>
      </w:r>
      <w:r w:rsidR="002D748F" w:rsidRPr="002C54A6">
        <w:rPr>
          <w:i/>
          <w:color w:val="000000"/>
        </w:rPr>
        <w:t xml:space="preserve">δ = </w:t>
      </w:r>
      <w:r w:rsidR="002D748F" w:rsidRPr="002C54A6">
        <w:rPr>
          <w:color w:val="000000"/>
        </w:rPr>
        <w:noBreakHyphen/>
        <w:t>3</w:t>
      </w:r>
      <w:r w:rsidRPr="002C54A6">
        <w:rPr>
          <w:color w:val="000000"/>
        </w:rPr>
        <w:t xml:space="preserve">.30 ppm. </w:t>
      </w:r>
    </w:p>
    <w:p w14:paraId="66C04251" w14:textId="77777777" w:rsidR="00E771CC" w:rsidRPr="002C54A6" w:rsidRDefault="00DA3B5C" w:rsidP="000614F7">
      <w:pPr>
        <w:pStyle w:val="NormalWeb"/>
        <w:spacing w:before="0" w:beforeAutospacing="0" w:after="0" w:afterAutospacing="0" w:line="360" w:lineRule="auto"/>
      </w:pPr>
      <w:r w:rsidRPr="002C54A6">
        <w:rPr>
          <w:color w:val="000000"/>
        </w:rPr>
        <w:t>This experiment was repeated for CF</w:t>
      </w:r>
      <w:r w:rsidRPr="002C54A6">
        <w:rPr>
          <w:color w:val="000000"/>
          <w:vertAlign w:val="subscript"/>
        </w:rPr>
        <w:t>2</w:t>
      </w:r>
      <w:r w:rsidRPr="002C54A6">
        <w:rPr>
          <w:color w:val="000000"/>
        </w:rPr>
        <w:t>Cl</w:t>
      </w:r>
      <w:r w:rsidRPr="002C54A6">
        <w:rPr>
          <w:color w:val="000000"/>
          <w:vertAlign w:val="subscript"/>
        </w:rPr>
        <w:t>2</w:t>
      </w:r>
      <w:r w:rsidRPr="002C54A6">
        <w:rPr>
          <w:color w:val="000000"/>
        </w:rPr>
        <w:t xml:space="preserve"> </w:t>
      </w:r>
      <w:r w:rsidRPr="002C54A6">
        <w:sym w:font="Symbol" w:char="F0CC"/>
      </w:r>
      <w:r w:rsidRPr="002C54A6">
        <w:t xml:space="preserve"> </w:t>
      </w:r>
      <w:r w:rsidRPr="002C54A6">
        <w:rPr>
          <w:b/>
        </w:rPr>
        <w:t>2</w:t>
      </w:r>
      <w:r w:rsidRPr="002C54A6">
        <w:t xml:space="preserve"> </w:t>
      </w:r>
      <w:r w:rsidRPr="002C54A6">
        <w:rPr>
          <w:color w:val="000000"/>
        </w:rPr>
        <w:t>and CF</w:t>
      </w:r>
      <w:r w:rsidRPr="002C54A6">
        <w:rPr>
          <w:color w:val="000000"/>
          <w:vertAlign w:val="subscript"/>
        </w:rPr>
        <w:t>3</w:t>
      </w:r>
      <w:r w:rsidRPr="002C54A6">
        <w:rPr>
          <w:color w:val="000000"/>
        </w:rPr>
        <w:t xml:space="preserve">Cl </w:t>
      </w:r>
      <w:r w:rsidRPr="002C54A6">
        <w:sym w:font="Symbol" w:char="F0CC"/>
      </w:r>
      <w:r w:rsidRPr="002C54A6">
        <w:t xml:space="preserve"> </w:t>
      </w:r>
      <w:r w:rsidRPr="002C54A6">
        <w:rPr>
          <w:b/>
        </w:rPr>
        <w:t>2</w:t>
      </w:r>
      <w:r w:rsidRPr="002C54A6">
        <w:t xml:space="preserve"> with the only modification being that the gaseous CFCs were introduced into a septum-sealed large vial by purging the atmosphere with the guest instead of transferring the CFC in the liquid state. </w:t>
      </w:r>
    </w:p>
    <w:p w14:paraId="78BD1708" w14:textId="77777777" w:rsidR="00DA3B5C" w:rsidRPr="002C54A6" w:rsidRDefault="00DA3B5C" w:rsidP="000614F7">
      <w:pPr>
        <w:pStyle w:val="NormalWeb"/>
        <w:spacing w:before="0" w:beforeAutospacing="0" w:after="0" w:afterAutospacing="0" w:line="360" w:lineRule="auto"/>
        <w:rPr>
          <w:color w:val="000000"/>
        </w:rPr>
      </w:pPr>
      <w:r w:rsidRPr="002C54A6">
        <w:t>CF</w:t>
      </w:r>
      <w:r w:rsidRPr="002C54A6">
        <w:rPr>
          <w:vertAlign w:val="subscript"/>
        </w:rPr>
        <w:t>2</w:t>
      </w:r>
      <w:r w:rsidRPr="002C54A6">
        <w:t>Cl</w:t>
      </w:r>
      <w:r w:rsidRPr="002C54A6">
        <w:rPr>
          <w:vertAlign w:val="subscript"/>
        </w:rPr>
        <w:t>2</w:t>
      </w:r>
      <w:r w:rsidRPr="002C54A6">
        <w:t xml:space="preserve"> </w:t>
      </w:r>
      <w:r w:rsidRPr="002C54A6">
        <w:sym w:font="Symbol" w:char="F0CC"/>
      </w:r>
      <w:r w:rsidRPr="002C54A6">
        <w:t xml:space="preserve"> </w:t>
      </w:r>
      <w:r w:rsidRPr="002C54A6">
        <w:rPr>
          <w:b/>
        </w:rPr>
        <w:t>2</w:t>
      </w:r>
      <w:r w:rsidRPr="002C54A6">
        <w:t xml:space="preserve">: </w:t>
      </w:r>
      <w:r w:rsidR="002D748F" w:rsidRPr="002C54A6">
        <w:rPr>
          <w:rFonts w:eastAsia="Times New Roman"/>
          <w:vertAlign w:val="superscript"/>
        </w:rPr>
        <w:t>1</w:t>
      </w:r>
      <w:r w:rsidR="002D748F" w:rsidRPr="002C54A6">
        <w:rPr>
          <w:rFonts w:eastAsia="Times New Roman"/>
        </w:rPr>
        <w:t>H NMR (400 MHz, CD</w:t>
      </w:r>
      <w:r w:rsidR="002D748F" w:rsidRPr="002C54A6">
        <w:rPr>
          <w:rFonts w:eastAsia="Times New Roman"/>
          <w:vertAlign w:val="subscript"/>
        </w:rPr>
        <w:t>3</w:t>
      </w:r>
      <w:r w:rsidR="002D748F" w:rsidRPr="002C54A6">
        <w:rPr>
          <w:rFonts w:eastAsia="Times New Roman"/>
        </w:rPr>
        <w:t xml:space="preserve">CN) </w:t>
      </w:r>
      <w:r w:rsidR="002D748F" w:rsidRPr="002C54A6">
        <w:rPr>
          <w:rFonts w:eastAsia="Times New Roman"/>
          <w:i/>
        </w:rPr>
        <w:t>δ</w:t>
      </w:r>
      <w:r w:rsidR="002D748F" w:rsidRPr="002C54A6">
        <w:rPr>
          <w:rFonts w:eastAsia="Times New Roman"/>
        </w:rPr>
        <w:t xml:space="preserve"> = 8.88, 8.86, 8.60, 8.55, 8.53, 8.30 (ref.), 7.54, 7.49, 7.45, 7.44, 7.44, 7.36, 6.91, 6.89, 6.77, 6.75, 6.73, 6.70, 4.29, 4.28, 4.27, 3.85, 3.81, 3.79, 3.78, 3.57, 3.55, 3.54. </w:t>
      </w:r>
      <w:r w:rsidR="002D748F" w:rsidRPr="002C54A6">
        <w:rPr>
          <w:vertAlign w:val="superscript"/>
        </w:rPr>
        <w:t>19</w:t>
      </w:r>
      <w:r w:rsidR="002D748F" w:rsidRPr="002C54A6">
        <w:t>F NMR: CF</w:t>
      </w:r>
      <w:r w:rsidR="002D748F" w:rsidRPr="002C54A6">
        <w:rPr>
          <w:vertAlign w:val="subscript"/>
        </w:rPr>
        <w:t>2</w:t>
      </w:r>
      <w:r w:rsidR="002D748F" w:rsidRPr="002C54A6">
        <w:t>Cl</w:t>
      </w:r>
      <w:r w:rsidR="002D748F" w:rsidRPr="002C54A6">
        <w:rPr>
          <w:vertAlign w:val="subscript"/>
        </w:rPr>
        <w:t>2</w:t>
      </w:r>
      <w:r w:rsidR="002D748F" w:rsidRPr="002C54A6">
        <w:t xml:space="preserve"> </w:t>
      </w:r>
      <w:r w:rsidR="002D748F" w:rsidRPr="002C54A6">
        <w:sym w:font="Symbol" w:char="F0CC"/>
      </w:r>
      <w:r w:rsidR="002D748F" w:rsidRPr="002C54A6">
        <w:t xml:space="preserve"> </w:t>
      </w:r>
      <w:r w:rsidR="002D748F" w:rsidRPr="002C54A6">
        <w:rPr>
          <w:b/>
        </w:rPr>
        <w:t>2</w:t>
      </w:r>
      <w:r w:rsidR="002D748F" w:rsidRPr="002C54A6">
        <w:t xml:space="preserve">, </w:t>
      </w:r>
      <w:r w:rsidR="002D748F" w:rsidRPr="002C54A6">
        <w:rPr>
          <w:i/>
          <w:color w:val="000000"/>
        </w:rPr>
        <w:t>δ = -</w:t>
      </w:r>
      <w:r w:rsidR="002D748F" w:rsidRPr="002C54A6">
        <w:rPr>
          <w:color w:val="000000"/>
        </w:rPr>
        <w:t>8.50 ppm.</w:t>
      </w:r>
    </w:p>
    <w:p w14:paraId="0929868B" w14:textId="77777777" w:rsidR="00584F35" w:rsidRPr="002C54A6" w:rsidRDefault="00584F35" w:rsidP="000614F7">
      <w:pPr>
        <w:pStyle w:val="NormalWeb"/>
        <w:spacing w:before="0" w:beforeAutospacing="0" w:after="0" w:afterAutospacing="0" w:line="360" w:lineRule="auto"/>
        <w:rPr>
          <w:color w:val="000000"/>
        </w:rPr>
      </w:pPr>
      <w:r w:rsidRPr="002C54A6">
        <w:t>CF</w:t>
      </w:r>
      <w:r w:rsidRPr="002C54A6">
        <w:rPr>
          <w:vertAlign w:val="subscript"/>
        </w:rPr>
        <w:t>3</w:t>
      </w:r>
      <w:r w:rsidRPr="002C54A6">
        <w:t xml:space="preserve">Cl </w:t>
      </w:r>
      <w:r w:rsidRPr="002C54A6">
        <w:sym w:font="Symbol" w:char="F0CC"/>
      </w:r>
      <w:r w:rsidRPr="002C54A6">
        <w:t xml:space="preserve"> </w:t>
      </w:r>
      <w:r w:rsidRPr="002C54A6">
        <w:rPr>
          <w:b/>
        </w:rPr>
        <w:t>2</w:t>
      </w:r>
      <w:r w:rsidRPr="002C54A6">
        <w:t xml:space="preserve">: </w:t>
      </w:r>
      <w:r w:rsidRPr="002C54A6">
        <w:rPr>
          <w:vertAlign w:val="superscript"/>
        </w:rPr>
        <w:t>1</w:t>
      </w:r>
      <w:r w:rsidRPr="002C54A6">
        <w:t xml:space="preserve">H NMR: N/A. </w:t>
      </w:r>
      <w:r w:rsidRPr="002C54A6">
        <w:rPr>
          <w:vertAlign w:val="superscript"/>
        </w:rPr>
        <w:t>19</w:t>
      </w:r>
      <w:r w:rsidRPr="002C54A6">
        <w:t>F NMR: CF</w:t>
      </w:r>
      <w:r w:rsidRPr="002C54A6">
        <w:rPr>
          <w:vertAlign w:val="subscript"/>
        </w:rPr>
        <w:t>3</w:t>
      </w:r>
      <w:r w:rsidRPr="002C54A6">
        <w:t xml:space="preserve">Cl </w:t>
      </w:r>
      <w:r w:rsidRPr="002C54A6">
        <w:sym w:font="Symbol" w:char="F0CC"/>
      </w:r>
      <w:r w:rsidRPr="002C54A6">
        <w:t xml:space="preserve"> </w:t>
      </w:r>
      <w:r w:rsidRPr="002C54A6">
        <w:rPr>
          <w:b/>
        </w:rPr>
        <w:t>2</w:t>
      </w:r>
      <w:r w:rsidRPr="002C54A6">
        <w:t xml:space="preserve">, </w:t>
      </w:r>
      <w:r w:rsidRPr="002C54A6">
        <w:rPr>
          <w:i/>
          <w:color w:val="000000"/>
        </w:rPr>
        <w:t>δ = -</w:t>
      </w:r>
      <w:r w:rsidRPr="002C54A6">
        <w:rPr>
          <w:color w:val="000000"/>
        </w:rPr>
        <w:t>31.99 ppm.</w:t>
      </w:r>
    </w:p>
    <w:p w14:paraId="191B470F" w14:textId="77777777" w:rsidR="00DA3B5C" w:rsidRPr="002C54A6" w:rsidRDefault="00DA3B5C" w:rsidP="000614F7">
      <w:pPr>
        <w:pStyle w:val="NormalWeb"/>
        <w:spacing w:before="0" w:beforeAutospacing="0" w:after="0" w:afterAutospacing="0" w:line="360" w:lineRule="auto"/>
        <w:rPr>
          <w:color w:val="000000"/>
        </w:rPr>
      </w:pPr>
    </w:p>
    <w:p w14:paraId="4681C5A4" w14:textId="77777777" w:rsidR="00E771CC" w:rsidRPr="002C54A6" w:rsidRDefault="00E771CC" w:rsidP="000614F7">
      <w:pPr>
        <w:pStyle w:val="NormalWeb"/>
        <w:spacing w:before="0" w:beforeAutospacing="0" w:after="0" w:afterAutospacing="0" w:line="360" w:lineRule="auto"/>
      </w:pPr>
      <w:r w:rsidRPr="002C54A6">
        <w:rPr>
          <w:b/>
          <w:color w:val="000000"/>
        </w:rPr>
        <w:t xml:space="preserve">Recycling experiment of guest </w:t>
      </w:r>
      <w:r w:rsidRPr="002C54A6">
        <w:sym w:font="Symbol" w:char="F0CC"/>
      </w:r>
      <w:r w:rsidRPr="002C54A6">
        <w:t xml:space="preserve"> </w:t>
      </w:r>
      <w:r w:rsidRPr="002C54A6">
        <w:rPr>
          <w:b/>
        </w:rPr>
        <w:t>2</w:t>
      </w:r>
      <w:r w:rsidR="0032047A" w:rsidRPr="002C54A6">
        <w:rPr>
          <w:b/>
        </w:rPr>
        <w:t>.</w:t>
      </w:r>
    </w:p>
    <w:p w14:paraId="7B881172" w14:textId="77777777" w:rsidR="00830704" w:rsidRPr="002C54A6" w:rsidRDefault="00E771CC" w:rsidP="000614F7">
      <w:pPr>
        <w:pStyle w:val="NormalWeb"/>
        <w:spacing w:before="0" w:beforeAutospacing="0" w:after="0" w:afterAutospacing="0" w:line="360" w:lineRule="auto"/>
      </w:pPr>
      <w:r w:rsidRPr="002C54A6">
        <w:rPr>
          <w:rFonts w:eastAsia="Times New Roman"/>
          <w:i/>
        </w:rPr>
        <w:t>T</w:t>
      </w:r>
      <w:r w:rsidRPr="002C54A6">
        <w:rPr>
          <w:rFonts w:eastAsia="Times New Roman"/>
          <w:i/>
        </w:rPr>
        <w:softHyphen/>
        <w:t>-</w:t>
      </w:r>
      <w:r w:rsidRPr="002C54A6">
        <w:rPr>
          <w:rFonts w:eastAsia="Times New Roman"/>
        </w:rPr>
        <w:t>butanol (</w:t>
      </w:r>
      <w:r w:rsidRPr="002C54A6">
        <w:t xml:space="preserve">10 µL) was added to a solution of cage </w:t>
      </w:r>
      <w:r w:rsidRPr="002C54A6">
        <w:rPr>
          <w:b/>
        </w:rPr>
        <w:t xml:space="preserve">2 </w:t>
      </w:r>
      <w:r w:rsidR="00137D9F" w:rsidRPr="002C54A6">
        <w:t>(2.0</w:t>
      </w:r>
      <w:r w:rsidRPr="002C54A6">
        <w:t xml:space="preserve"> mM in CD</w:t>
      </w:r>
      <w:r w:rsidRPr="002C54A6">
        <w:rPr>
          <w:vertAlign w:val="subscript"/>
        </w:rPr>
        <w:t>3</w:t>
      </w:r>
      <w:r w:rsidRPr="002C54A6">
        <w:t xml:space="preserve">CN, 0.5 mL) and the system equilibrated at 298 K for 18h. The sample was analysed by </w:t>
      </w:r>
      <w:r w:rsidRPr="002C54A6">
        <w:rPr>
          <w:vertAlign w:val="superscript"/>
        </w:rPr>
        <w:t>1</w:t>
      </w:r>
      <w:r w:rsidRPr="002C54A6">
        <w:t>H NMR</w:t>
      </w:r>
      <w:r w:rsidR="00F74DDB" w:rsidRPr="002C54A6">
        <w:t xml:space="preserve"> before being placed</w:t>
      </w:r>
      <w:r w:rsidRPr="002C54A6">
        <w:t xml:space="preserve"> under vacuum </w:t>
      </w:r>
      <w:r w:rsidR="00F74DDB" w:rsidRPr="002C54A6">
        <w:t xml:space="preserve">(1.35 mbar) </w:t>
      </w:r>
      <w:r w:rsidRPr="002C54A6">
        <w:t xml:space="preserve">for </w:t>
      </w:r>
      <w:r w:rsidR="00BE0D70" w:rsidRPr="002C54A6">
        <w:t>1 h</w:t>
      </w:r>
      <w:r w:rsidRPr="002C54A6">
        <w:t>. The residual material was dissolved in CD</w:t>
      </w:r>
      <w:r w:rsidRPr="002C54A6">
        <w:rPr>
          <w:vertAlign w:val="subscript"/>
        </w:rPr>
        <w:t>3</w:t>
      </w:r>
      <w:r w:rsidRPr="002C54A6">
        <w:t xml:space="preserve">CN and analysed by </w:t>
      </w:r>
      <w:r w:rsidRPr="002C54A6">
        <w:rPr>
          <w:vertAlign w:val="superscript"/>
        </w:rPr>
        <w:t>1</w:t>
      </w:r>
      <w:r w:rsidRPr="002C54A6">
        <w:t xml:space="preserve">H NMR. Upon confirmation that </w:t>
      </w:r>
      <w:r w:rsidRPr="002C54A6">
        <w:rPr>
          <w:i/>
        </w:rPr>
        <w:t>t</w:t>
      </w:r>
      <w:r w:rsidRPr="002C54A6">
        <w:t xml:space="preserve">-butanol was removed from the cavity of cage </w:t>
      </w:r>
      <w:r w:rsidRPr="002C54A6">
        <w:rPr>
          <w:b/>
        </w:rPr>
        <w:t>2</w:t>
      </w:r>
      <w:r w:rsidRPr="002C54A6">
        <w:t xml:space="preserve">, an additional 10 µL of </w:t>
      </w:r>
      <w:r w:rsidRPr="002C54A6">
        <w:rPr>
          <w:i/>
        </w:rPr>
        <w:t>t</w:t>
      </w:r>
      <w:r w:rsidRPr="002C54A6">
        <w:t xml:space="preserve">-butanol was added to regenerate </w:t>
      </w:r>
      <w:r w:rsidRPr="002C54A6">
        <w:rPr>
          <w:i/>
        </w:rPr>
        <w:t>t</w:t>
      </w:r>
      <w:r w:rsidRPr="002C54A6">
        <w:t xml:space="preserve">-butanol </w:t>
      </w:r>
      <w:r w:rsidRPr="002C54A6">
        <w:sym w:font="Symbol" w:char="F0CC"/>
      </w:r>
      <w:r w:rsidRPr="002C54A6">
        <w:t xml:space="preserve"> </w:t>
      </w:r>
      <w:r w:rsidRPr="002C54A6">
        <w:rPr>
          <w:b/>
        </w:rPr>
        <w:t>2</w:t>
      </w:r>
      <w:r w:rsidRPr="002C54A6">
        <w:t>. This process was repeated 5 times.</w:t>
      </w:r>
      <w:r w:rsidR="005437D1" w:rsidRPr="002C54A6">
        <w:t xml:space="preserve"> </w:t>
      </w:r>
      <w:r w:rsidRPr="002C54A6">
        <w:t>The recycling experiment was also performed with CFCl</w:t>
      </w:r>
      <w:r w:rsidRPr="002C54A6">
        <w:rPr>
          <w:vertAlign w:val="subscript"/>
        </w:rPr>
        <w:t>3</w:t>
      </w:r>
      <w:r w:rsidRPr="002C54A6">
        <w:t xml:space="preserve"> as the guest. For these experiments, the sample was also analysed </w:t>
      </w:r>
      <w:r w:rsidRPr="002C54A6">
        <w:rPr>
          <w:i/>
        </w:rPr>
        <w:t>via</w:t>
      </w:r>
      <w:r w:rsidRPr="002C54A6">
        <w:t xml:space="preserve"> </w:t>
      </w:r>
      <w:r w:rsidRPr="002C54A6">
        <w:rPr>
          <w:vertAlign w:val="superscript"/>
        </w:rPr>
        <w:t>19</w:t>
      </w:r>
      <w:r w:rsidRPr="002C54A6">
        <w:t xml:space="preserve">F NMR in addition to </w:t>
      </w:r>
      <w:r w:rsidRPr="002C54A6">
        <w:rPr>
          <w:vertAlign w:val="superscript"/>
        </w:rPr>
        <w:t>1</w:t>
      </w:r>
      <w:r w:rsidRPr="002C54A6">
        <w:t xml:space="preserve">H NMR. </w:t>
      </w:r>
    </w:p>
    <w:p w14:paraId="409E4296" w14:textId="54A5DEDB" w:rsidR="00ED5051" w:rsidRPr="002C54A6" w:rsidRDefault="00ED5051" w:rsidP="00ED5051">
      <w:pPr>
        <w:spacing w:line="360" w:lineRule="auto"/>
        <w:rPr>
          <w:rFonts w:ascii="Arial" w:hAnsi="Arial"/>
          <w:b/>
          <w:sz w:val="24"/>
          <w:szCs w:val="24"/>
        </w:rPr>
      </w:pPr>
    </w:p>
    <w:p w14:paraId="7A63627A" w14:textId="77777777" w:rsidR="005B188A" w:rsidRPr="002C54A6" w:rsidRDefault="005B188A" w:rsidP="00ED5051">
      <w:pPr>
        <w:spacing w:line="360" w:lineRule="auto"/>
        <w:rPr>
          <w:rFonts w:ascii="Arial" w:hAnsi="Arial"/>
          <w:b/>
          <w:sz w:val="24"/>
          <w:szCs w:val="24"/>
        </w:rPr>
      </w:pPr>
    </w:p>
    <w:p w14:paraId="7A6700CB" w14:textId="77777777" w:rsidR="0013545B" w:rsidRPr="002C54A6" w:rsidRDefault="00ED5051" w:rsidP="000614F7">
      <w:pPr>
        <w:spacing w:line="360" w:lineRule="auto"/>
        <w:rPr>
          <w:rFonts w:ascii="Arial" w:hAnsi="Arial"/>
          <w:b/>
          <w:sz w:val="24"/>
          <w:szCs w:val="24"/>
        </w:rPr>
      </w:pPr>
      <w:r w:rsidRPr="002C54A6">
        <w:rPr>
          <w:rFonts w:ascii="Arial" w:hAnsi="Arial"/>
          <w:b/>
          <w:sz w:val="24"/>
          <w:szCs w:val="24"/>
        </w:rPr>
        <w:lastRenderedPageBreak/>
        <w:t>Data availability</w:t>
      </w:r>
      <w:r w:rsidR="0013545B" w:rsidRPr="002C54A6">
        <w:rPr>
          <w:rFonts w:ascii="Arial" w:hAnsi="Arial"/>
          <w:b/>
          <w:sz w:val="24"/>
          <w:szCs w:val="24"/>
        </w:rPr>
        <w:t xml:space="preserve"> statement</w:t>
      </w:r>
    </w:p>
    <w:p w14:paraId="2E123FB2" w14:textId="467F72FD" w:rsidR="00E771CC" w:rsidRPr="002C54A6" w:rsidRDefault="0013545B" w:rsidP="000614F7">
      <w:pPr>
        <w:spacing w:line="360" w:lineRule="auto"/>
        <w:rPr>
          <w:rFonts w:ascii="Arial" w:hAnsi="Arial"/>
          <w:b/>
          <w:sz w:val="24"/>
          <w:szCs w:val="24"/>
        </w:rPr>
      </w:pPr>
      <w:r w:rsidRPr="002C54A6">
        <w:rPr>
          <w:rFonts w:ascii="Times New Roman" w:hAnsi="Times New Roman" w:cs="Times New Roman"/>
          <w:sz w:val="24"/>
          <w:szCs w:val="24"/>
        </w:rPr>
        <w:t>The authors declare that a</w:t>
      </w:r>
      <w:r w:rsidR="00ED5051" w:rsidRPr="002C54A6">
        <w:rPr>
          <w:rFonts w:ascii="Times New Roman" w:hAnsi="Times New Roman" w:cs="Times New Roman"/>
          <w:sz w:val="24"/>
          <w:szCs w:val="24"/>
        </w:rPr>
        <w:t>ll data that support</w:t>
      </w:r>
      <w:r w:rsidRPr="002C54A6">
        <w:rPr>
          <w:rFonts w:ascii="Times New Roman" w:hAnsi="Times New Roman" w:cs="Times New Roman"/>
          <w:sz w:val="24"/>
          <w:szCs w:val="24"/>
        </w:rPr>
        <w:t>ing</w:t>
      </w:r>
      <w:r w:rsidR="00ED5051" w:rsidRPr="002C54A6">
        <w:rPr>
          <w:rFonts w:ascii="Times New Roman" w:hAnsi="Times New Roman" w:cs="Times New Roman"/>
          <w:sz w:val="24"/>
          <w:szCs w:val="24"/>
        </w:rPr>
        <w:t xml:space="preserve"> the findings of this study are included within the Article and its Supplementary Information, and are also available from the authors upon request.</w:t>
      </w:r>
    </w:p>
    <w:p w14:paraId="72B11946" w14:textId="5EC9501F" w:rsidR="00ED5051" w:rsidRPr="002C54A6" w:rsidRDefault="00B00487" w:rsidP="00B00487">
      <w:pPr>
        <w:spacing w:after="0" w:line="240" w:lineRule="auto"/>
        <w:rPr>
          <w:rFonts w:ascii="Times New Roman" w:hAnsi="Times New Roman" w:cs="Times New Roman"/>
          <w:sz w:val="24"/>
          <w:szCs w:val="24"/>
        </w:rPr>
      </w:pPr>
      <w:r w:rsidRPr="002C54A6">
        <w:rPr>
          <w:rFonts w:ascii="Times New Roman" w:hAnsi="Times New Roman" w:cs="Times New Roman"/>
          <w:sz w:val="24"/>
          <w:szCs w:val="24"/>
        </w:rPr>
        <w:br w:type="page"/>
      </w:r>
    </w:p>
    <w:p w14:paraId="0D225E1E" w14:textId="77777777" w:rsidR="00830704" w:rsidRPr="002C54A6" w:rsidRDefault="0032047A" w:rsidP="00EC6346">
      <w:pPr>
        <w:spacing w:line="360" w:lineRule="auto"/>
        <w:rPr>
          <w:rFonts w:ascii="Arial" w:hAnsi="Arial"/>
          <w:sz w:val="24"/>
          <w:szCs w:val="24"/>
          <w:lang w:val="fr-FR"/>
        </w:rPr>
      </w:pPr>
      <w:r w:rsidRPr="002C54A6">
        <w:rPr>
          <w:rFonts w:ascii="Arial" w:hAnsi="Arial"/>
          <w:b/>
          <w:sz w:val="24"/>
          <w:szCs w:val="24"/>
          <w:lang w:val="fr-FR"/>
        </w:rPr>
        <w:lastRenderedPageBreak/>
        <w:t>References</w:t>
      </w:r>
    </w:p>
    <w:p w14:paraId="7A815F30" w14:textId="77777777" w:rsidR="008279F0" w:rsidRPr="002C54A6" w:rsidRDefault="008279F0" w:rsidP="008279F0">
      <w:pPr>
        <w:widowControl w:val="0"/>
        <w:autoSpaceDE w:val="0"/>
        <w:autoSpaceDN w:val="0"/>
        <w:adjustRightInd w:val="0"/>
        <w:spacing w:after="0" w:line="360" w:lineRule="auto"/>
        <w:ind w:left="640" w:hanging="640"/>
        <w:rPr>
          <w:rFonts w:ascii="Times New Roman" w:hAnsi="Times New Roman" w:cs="Times New Roman"/>
          <w:noProof/>
          <w:sz w:val="24"/>
          <w:szCs w:val="24"/>
          <w:lang w:val="fr-FR"/>
        </w:rPr>
      </w:pPr>
      <w:r w:rsidRPr="002C54A6">
        <w:rPr>
          <w:rFonts w:ascii="Times New Roman" w:hAnsi="Times New Roman" w:cs="Times New Roman"/>
          <w:noProof/>
          <w:sz w:val="24"/>
          <w:szCs w:val="24"/>
          <w:lang w:val="fr-FR"/>
        </w:rPr>
        <w:t>1.</w:t>
      </w:r>
      <w:r w:rsidRPr="002C54A6">
        <w:rPr>
          <w:rFonts w:ascii="Times New Roman" w:hAnsi="Times New Roman" w:cs="Times New Roman"/>
          <w:noProof/>
          <w:sz w:val="24"/>
          <w:szCs w:val="24"/>
          <w:lang w:val="fr-FR"/>
        </w:rPr>
        <w:tab/>
        <w:t xml:space="preserve">O’Reilly, N., Giri, N. &amp; James, S. L. Porous liquids. </w:t>
      </w:r>
      <w:r w:rsidRPr="002C54A6">
        <w:rPr>
          <w:rFonts w:ascii="Times New Roman" w:hAnsi="Times New Roman" w:cs="Times New Roman"/>
          <w:i/>
          <w:iCs/>
          <w:noProof/>
          <w:sz w:val="24"/>
          <w:szCs w:val="24"/>
          <w:lang w:val="fr-FR"/>
        </w:rPr>
        <w:t>Chem. Eur. J.</w:t>
      </w:r>
      <w:r w:rsidRPr="002C54A6">
        <w:rPr>
          <w:rFonts w:ascii="Times New Roman" w:hAnsi="Times New Roman" w:cs="Times New Roman"/>
          <w:noProof/>
          <w:sz w:val="24"/>
          <w:szCs w:val="24"/>
          <w:lang w:val="fr-FR"/>
        </w:rPr>
        <w:t xml:space="preserve"> </w:t>
      </w:r>
      <w:r w:rsidRPr="002C54A6">
        <w:rPr>
          <w:rFonts w:ascii="Times New Roman" w:hAnsi="Times New Roman" w:cs="Times New Roman"/>
          <w:b/>
          <w:bCs/>
          <w:noProof/>
          <w:sz w:val="24"/>
          <w:szCs w:val="24"/>
          <w:lang w:val="fr-FR"/>
        </w:rPr>
        <w:t>13,</w:t>
      </w:r>
      <w:r w:rsidRPr="002C54A6">
        <w:rPr>
          <w:rFonts w:ascii="Times New Roman" w:hAnsi="Times New Roman" w:cs="Times New Roman"/>
          <w:noProof/>
          <w:sz w:val="24"/>
          <w:szCs w:val="24"/>
          <w:lang w:val="fr-FR"/>
        </w:rPr>
        <w:t xml:space="preserve"> 3020–3025 (2007).</w:t>
      </w:r>
    </w:p>
    <w:p w14:paraId="502DC0C7" w14:textId="6465E131" w:rsidR="008279F0" w:rsidRPr="002C54A6" w:rsidRDefault="008279F0"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lang w:val="fr-FR"/>
        </w:rPr>
        <w:t>2.</w:t>
      </w:r>
      <w:r w:rsidRPr="002C54A6">
        <w:rPr>
          <w:rFonts w:ascii="Times New Roman" w:hAnsi="Times New Roman" w:cs="Times New Roman"/>
          <w:noProof/>
          <w:sz w:val="24"/>
          <w:szCs w:val="24"/>
          <w:lang w:val="fr-FR"/>
        </w:rPr>
        <w:tab/>
        <w:t xml:space="preserve">Zhang, J. </w:t>
      </w:r>
      <w:r w:rsidRPr="002C54A6">
        <w:rPr>
          <w:rFonts w:ascii="Times New Roman" w:hAnsi="Times New Roman" w:cs="Times New Roman"/>
          <w:i/>
          <w:iCs/>
          <w:noProof/>
          <w:sz w:val="24"/>
          <w:szCs w:val="24"/>
          <w:lang w:val="fr-FR"/>
        </w:rPr>
        <w:t>et al.</w:t>
      </w:r>
      <w:r w:rsidRPr="002C54A6">
        <w:rPr>
          <w:rFonts w:ascii="Times New Roman" w:hAnsi="Times New Roman" w:cs="Times New Roman"/>
          <w:noProof/>
          <w:sz w:val="24"/>
          <w:szCs w:val="24"/>
          <w:lang w:val="fr-FR"/>
        </w:rPr>
        <w:t xml:space="preserve"> </w:t>
      </w:r>
      <w:r w:rsidRPr="002C54A6">
        <w:rPr>
          <w:rFonts w:ascii="Times New Roman" w:hAnsi="Times New Roman" w:cs="Times New Roman"/>
          <w:noProof/>
          <w:sz w:val="24"/>
          <w:szCs w:val="24"/>
        </w:rPr>
        <w:t xml:space="preserve">Porous liquids: A promising class of media for gas separation. </w:t>
      </w:r>
      <w:r w:rsidRPr="002C54A6">
        <w:rPr>
          <w:rFonts w:ascii="Times New Roman" w:hAnsi="Times New Roman" w:cs="Times New Roman"/>
          <w:i/>
          <w:iCs/>
          <w:noProof/>
          <w:sz w:val="24"/>
          <w:szCs w:val="24"/>
        </w:rPr>
        <w:t>Angew. Chem. Int. Ed.</w:t>
      </w:r>
      <w:r w:rsidRPr="002C54A6">
        <w:rPr>
          <w:rFonts w:ascii="Times New Roman" w:hAnsi="Times New Roman" w:cs="Times New Roman"/>
          <w:noProof/>
          <w:sz w:val="24"/>
          <w:szCs w:val="24"/>
        </w:rPr>
        <w:t xml:space="preserve"> </w:t>
      </w:r>
      <w:r w:rsidRPr="002C54A6">
        <w:rPr>
          <w:rFonts w:ascii="Times New Roman" w:hAnsi="Times New Roman" w:cs="Times New Roman"/>
          <w:b/>
          <w:bCs/>
          <w:noProof/>
          <w:sz w:val="24"/>
          <w:szCs w:val="24"/>
        </w:rPr>
        <w:t>54,</w:t>
      </w:r>
      <w:r w:rsidRPr="002C54A6">
        <w:rPr>
          <w:rFonts w:ascii="Times New Roman" w:hAnsi="Times New Roman" w:cs="Times New Roman"/>
          <w:noProof/>
          <w:sz w:val="24"/>
          <w:szCs w:val="24"/>
        </w:rPr>
        <w:t xml:space="preserve"> 932–936 (2015).</w:t>
      </w:r>
    </w:p>
    <w:p w14:paraId="337D026C" w14:textId="7ECFAD9B" w:rsidR="0028504C" w:rsidRPr="002C54A6" w:rsidRDefault="0028504C"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3.</w:t>
      </w:r>
      <w:r w:rsidRPr="002C54A6">
        <w:rPr>
          <w:rFonts w:ascii="Times New Roman" w:hAnsi="Times New Roman" w:cs="Times New Roman"/>
          <w:noProof/>
          <w:sz w:val="24"/>
          <w:szCs w:val="24"/>
        </w:rPr>
        <w:tab/>
        <w:t xml:space="preserve">Li, P. et al. Electrostatic-Assisted Liquefaction of Porous Carbons. </w:t>
      </w:r>
      <w:r w:rsidRPr="002C54A6">
        <w:rPr>
          <w:rFonts w:ascii="Times New Roman" w:hAnsi="Times New Roman" w:cs="Times New Roman"/>
          <w:i/>
          <w:noProof/>
          <w:sz w:val="24"/>
          <w:szCs w:val="24"/>
        </w:rPr>
        <w:t>Angew. Chem. Int. Ed.</w:t>
      </w:r>
      <w:r w:rsidRPr="002C54A6">
        <w:rPr>
          <w:rFonts w:ascii="Times New Roman" w:hAnsi="Times New Roman" w:cs="Times New Roman"/>
          <w:noProof/>
          <w:sz w:val="24"/>
          <w:szCs w:val="24"/>
        </w:rPr>
        <w:t xml:space="preserve"> </w:t>
      </w:r>
      <w:r w:rsidRPr="002C54A6">
        <w:rPr>
          <w:rFonts w:ascii="Times New Roman" w:hAnsi="Times New Roman" w:cs="Times New Roman"/>
          <w:b/>
          <w:noProof/>
          <w:sz w:val="24"/>
          <w:szCs w:val="24"/>
        </w:rPr>
        <w:t>56</w:t>
      </w:r>
      <w:r w:rsidRPr="002C54A6">
        <w:rPr>
          <w:rFonts w:ascii="Times New Roman" w:hAnsi="Times New Roman" w:cs="Times New Roman"/>
          <w:noProof/>
          <w:sz w:val="24"/>
          <w:szCs w:val="24"/>
        </w:rPr>
        <w:t>, 14958–14962 (2017).</w:t>
      </w:r>
    </w:p>
    <w:p w14:paraId="06497461" w14:textId="3661D062" w:rsidR="008279F0" w:rsidRPr="002C54A6" w:rsidRDefault="0028504C"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4</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Costa Gomes, M., Pison, L., Č</w:t>
      </w:r>
      <w:r w:rsidR="00507538" w:rsidRPr="002C54A6">
        <w:rPr>
          <w:rFonts w:ascii="Times New Roman" w:hAnsi="Times New Roman" w:cs="Times New Roman"/>
          <w:noProof/>
          <w:sz w:val="24"/>
          <w:szCs w:val="24"/>
        </w:rPr>
        <w:t>ervinka, C. &amp; Padua, A. Porous i</w:t>
      </w:r>
      <w:r w:rsidR="008279F0" w:rsidRPr="002C54A6">
        <w:rPr>
          <w:rFonts w:ascii="Times New Roman" w:hAnsi="Times New Roman" w:cs="Times New Roman"/>
          <w:noProof/>
          <w:sz w:val="24"/>
          <w:szCs w:val="24"/>
        </w:rPr>
        <w:t xml:space="preserve">onic </w:t>
      </w:r>
      <w:r w:rsidR="00507538" w:rsidRPr="002C54A6">
        <w:rPr>
          <w:rFonts w:ascii="Times New Roman" w:hAnsi="Times New Roman" w:cs="Times New Roman"/>
          <w:noProof/>
          <w:sz w:val="24"/>
          <w:szCs w:val="24"/>
        </w:rPr>
        <w:t>l</w:t>
      </w:r>
      <w:r w:rsidR="008279F0" w:rsidRPr="002C54A6">
        <w:rPr>
          <w:rFonts w:ascii="Times New Roman" w:hAnsi="Times New Roman" w:cs="Times New Roman"/>
          <w:noProof/>
          <w:sz w:val="24"/>
          <w:szCs w:val="24"/>
        </w:rPr>
        <w:t xml:space="preserve">iquids or </w:t>
      </w:r>
      <w:r w:rsidR="00507538" w:rsidRPr="002C54A6">
        <w:rPr>
          <w:rFonts w:ascii="Times New Roman" w:hAnsi="Times New Roman" w:cs="Times New Roman"/>
          <w:noProof/>
          <w:sz w:val="24"/>
          <w:szCs w:val="24"/>
        </w:rPr>
        <w:t>l</w:t>
      </w:r>
      <w:r w:rsidR="008279F0" w:rsidRPr="002C54A6">
        <w:rPr>
          <w:rFonts w:ascii="Times New Roman" w:hAnsi="Times New Roman" w:cs="Times New Roman"/>
          <w:noProof/>
          <w:sz w:val="24"/>
          <w:szCs w:val="24"/>
        </w:rPr>
        <w:t xml:space="preserve">iquid </w:t>
      </w:r>
      <w:r w:rsidR="00507538" w:rsidRPr="002C54A6">
        <w:rPr>
          <w:rFonts w:ascii="Times New Roman" w:hAnsi="Times New Roman" w:cs="Times New Roman"/>
          <w:noProof/>
          <w:sz w:val="24"/>
          <w:szCs w:val="24"/>
        </w:rPr>
        <w:t>metal–o</w:t>
      </w:r>
      <w:r w:rsidR="008279F0" w:rsidRPr="002C54A6">
        <w:rPr>
          <w:rFonts w:ascii="Times New Roman" w:hAnsi="Times New Roman" w:cs="Times New Roman"/>
          <w:noProof/>
          <w:sz w:val="24"/>
          <w:szCs w:val="24"/>
        </w:rPr>
        <w:t>r</w:t>
      </w:r>
      <w:r w:rsidR="00507538" w:rsidRPr="002C54A6">
        <w:rPr>
          <w:rFonts w:ascii="Times New Roman" w:hAnsi="Times New Roman" w:cs="Times New Roman"/>
          <w:noProof/>
          <w:sz w:val="24"/>
          <w:szCs w:val="24"/>
        </w:rPr>
        <w:t>ganic f</w:t>
      </w:r>
      <w:r w:rsidR="008279F0" w:rsidRPr="002C54A6">
        <w:rPr>
          <w:rFonts w:ascii="Times New Roman" w:hAnsi="Times New Roman" w:cs="Times New Roman"/>
          <w:noProof/>
          <w:sz w:val="24"/>
          <w:szCs w:val="24"/>
        </w:rPr>
        <w:t xml:space="preserve">rameworks? </w:t>
      </w:r>
      <w:r w:rsidR="008279F0" w:rsidRPr="002C54A6">
        <w:rPr>
          <w:rFonts w:ascii="Times New Roman" w:hAnsi="Times New Roman" w:cs="Times New Roman"/>
          <w:i/>
          <w:iCs/>
          <w:noProof/>
          <w:sz w:val="24"/>
          <w:szCs w:val="24"/>
        </w:rPr>
        <w:t>Angew. Chem. Int. Ed.</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57,</w:t>
      </w:r>
      <w:r w:rsidR="008279F0" w:rsidRPr="002C54A6">
        <w:rPr>
          <w:rFonts w:ascii="Times New Roman" w:hAnsi="Times New Roman" w:cs="Times New Roman"/>
          <w:noProof/>
          <w:sz w:val="24"/>
          <w:szCs w:val="24"/>
        </w:rPr>
        <w:t xml:space="preserve"> 11909–11912 (2018).</w:t>
      </w:r>
    </w:p>
    <w:p w14:paraId="4B0257CC" w14:textId="2557B44A" w:rsidR="008279F0" w:rsidRPr="002C54A6" w:rsidRDefault="0028504C" w:rsidP="008279F0">
      <w:pPr>
        <w:widowControl w:val="0"/>
        <w:autoSpaceDE w:val="0"/>
        <w:autoSpaceDN w:val="0"/>
        <w:adjustRightInd w:val="0"/>
        <w:spacing w:after="0" w:line="360" w:lineRule="auto"/>
        <w:ind w:left="640" w:hanging="640"/>
        <w:rPr>
          <w:rFonts w:ascii="Times New Roman" w:hAnsi="Times New Roman" w:cs="Times New Roman"/>
          <w:noProof/>
          <w:sz w:val="24"/>
          <w:szCs w:val="24"/>
          <w:lang w:val="fr-FR"/>
        </w:rPr>
      </w:pPr>
      <w:r w:rsidRPr="002C54A6">
        <w:rPr>
          <w:rFonts w:ascii="Times New Roman" w:hAnsi="Times New Roman" w:cs="Times New Roman"/>
          <w:noProof/>
          <w:sz w:val="24"/>
          <w:szCs w:val="24"/>
        </w:rPr>
        <w:t>5</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 xml:space="preserve">Giri, N. </w:t>
      </w:r>
      <w:r w:rsidR="008279F0" w:rsidRPr="002C54A6">
        <w:rPr>
          <w:rFonts w:ascii="Times New Roman" w:hAnsi="Times New Roman" w:cs="Times New Roman"/>
          <w:i/>
          <w:iCs/>
          <w:noProof/>
          <w:sz w:val="24"/>
          <w:szCs w:val="24"/>
        </w:rPr>
        <w:t>et al.</w:t>
      </w:r>
      <w:r w:rsidR="008279F0" w:rsidRPr="002C54A6">
        <w:rPr>
          <w:rFonts w:ascii="Times New Roman" w:hAnsi="Times New Roman" w:cs="Times New Roman"/>
          <w:noProof/>
          <w:sz w:val="24"/>
          <w:szCs w:val="24"/>
        </w:rPr>
        <w:t xml:space="preserve"> Liquids with permanent porosity. </w:t>
      </w:r>
      <w:r w:rsidR="008279F0" w:rsidRPr="002C54A6">
        <w:rPr>
          <w:rFonts w:ascii="Times New Roman" w:hAnsi="Times New Roman" w:cs="Times New Roman"/>
          <w:i/>
          <w:iCs/>
          <w:noProof/>
          <w:sz w:val="24"/>
          <w:szCs w:val="24"/>
          <w:lang w:val="fr-FR"/>
        </w:rPr>
        <w:t>Nature</w:t>
      </w:r>
      <w:r w:rsidR="008279F0" w:rsidRPr="002C54A6">
        <w:rPr>
          <w:rFonts w:ascii="Times New Roman" w:hAnsi="Times New Roman" w:cs="Times New Roman"/>
          <w:noProof/>
          <w:sz w:val="24"/>
          <w:szCs w:val="24"/>
          <w:lang w:val="fr-FR"/>
        </w:rPr>
        <w:t xml:space="preserve"> </w:t>
      </w:r>
      <w:r w:rsidR="008279F0" w:rsidRPr="002C54A6">
        <w:rPr>
          <w:rFonts w:ascii="Times New Roman" w:hAnsi="Times New Roman" w:cs="Times New Roman"/>
          <w:b/>
          <w:bCs/>
          <w:noProof/>
          <w:sz w:val="24"/>
          <w:szCs w:val="24"/>
          <w:lang w:val="fr-FR"/>
        </w:rPr>
        <w:t>527,</w:t>
      </w:r>
      <w:r w:rsidR="008279F0" w:rsidRPr="002C54A6">
        <w:rPr>
          <w:rFonts w:ascii="Times New Roman" w:hAnsi="Times New Roman" w:cs="Times New Roman"/>
          <w:noProof/>
          <w:sz w:val="24"/>
          <w:szCs w:val="24"/>
          <w:lang w:val="fr-FR"/>
        </w:rPr>
        <w:t xml:space="preserve"> 216–220 (2015).</w:t>
      </w:r>
    </w:p>
    <w:p w14:paraId="33EF0D8B" w14:textId="6C3779D8" w:rsidR="008279F0" w:rsidRPr="002C54A6" w:rsidRDefault="0028504C"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lang w:val="fr-FR"/>
        </w:rPr>
        <w:t>6</w:t>
      </w:r>
      <w:r w:rsidR="008279F0" w:rsidRPr="002C54A6">
        <w:rPr>
          <w:rFonts w:ascii="Times New Roman" w:hAnsi="Times New Roman" w:cs="Times New Roman"/>
          <w:noProof/>
          <w:sz w:val="24"/>
          <w:szCs w:val="24"/>
          <w:lang w:val="fr-FR"/>
        </w:rPr>
        <w:t>.</w:t>
      </w:r>
      <w:r w:rsidR="008279F0" w:rsidRPr="002C54A6">
        <w:rPr>
          <w:rFonts w:ascii="Times New Roman" w:hAnsi="Times New Roman" w:cs="Times New Roman"/>
          <w:noProof/>
          <w:sz w:val="24"/>
          <w:szCs w:val="24"/>
          <w:lang w:val="fr-FR"/>
        </w:rPr>
        <w:tab/>
        <w:t xml:space="preserve">Shan, W. </w:t>
      </w:r>
      <w:r w:rsidR="008279F0" w:rsidRPr="002C54A6">
        <w:rPr>
          <w:rFonts w:ascii="Times New Roman" w:hAnsi="Times New Roman" w:cs="Times New Roman"/>
          <w:i/>
          <w:iCs/>
          <w:noProof/>
          <w:sz w:val="24"/>
          <w:szCs w:val="24"/>
          <w:lang w:val="fr-FR"/>
        </w:rPr>
        <w:t>et al.</w:t>
      </w:r>
      <w:r w:rsidR="00C43072" w:rsidRPr="002C54A6">
        <w:rPr>
          <w:rFonts w:ascii="Times New Roman" w:hAnsi="Times New Roman" w:cs="Times New Roman"/>
          <w:noProof/>
          <w:sz w:val="24"/>
          <w:szCs w:val="24"/>
          <w:lang w:val="fr-FR"/>
        </w:rPr>
        <w:t xml:space="preserve"> </w:t>
      </w:r>
      <w:r w:rsidR="00C43072" w:rsidRPr="002C54A6">
        <w:rPr>
          <w:rFonts w:ascii="Times New Roman" w:hAnsi="Times New Roman" w:cs="Times New Roman"/>
          <w:noProof/>
          <w:sz w:val="24"/>
          <w:szCs w:val="24"/>
        </w:rPr>
        <w:t>New c</w:t>
      </w:r>
      <w:r w:rsidR="00507538" w:rsidRPr="002C54A6">
        <w:rPr>
          <w:rFonts w:ascii="Times New Roman" w:hAnsi="Times New Roman" w:cs="Times New Roman"/>
          <w:noProof/>
          <w:sz w:val="24"/>
          <w:szCs w:val="24"/>
        </w:rPr>
        <w:t xml:space="preserve">lass of </w:t>
      </w:r>
      <w:r w:rsidR="00C43072" w:rsidRPr="002C54A6">
        <w:rPr>
          <w:rFonts w:ascii="Times New Roman" w:hAnsi="Times New Roman" w:cs="Times New Roman"/>
          <w:noProof/>
          <w:sz w:val="24"/>
          <w:szCs w:val="24"/>
        </w:rPr>
        <w:t>type III p</w:t>
      </w:r>
      <w:r w:rsidR="00507538" w:rsidRPr="002C54A6">
        <w:rPr>
          <w:rFonts w:ascii="Times New Roman" w:hAnsi="Times New Roman" w:cs="Times New Roman"/>
          <w:noProof/>
          <w:sz w:val="24"/>
          <w:szCs w:val="24"/>
        </w:rPr>
        <w:t>orous liquids: a promising platform for rational a</w:t>
      </w:r>
      <w:r w:rsidR="008279F0" w:rsidRPr="002C54A6">
        <w:rPr>
          <w:rFonts w:ascii="Times New Roman" w:hAnsi="Times New Roman" w:cs="Times New Roman"/>
          <w:noProof/>
          <w:sz w:val="24"/>
          <w:szCs w:val="24"/>
        </w:rPr>
        <w:t xml:space="preserve">djustment of </w:t>
      </w:r>
      <w:r w:rsidR="00507538" w:rsidRPr="002C54A6">
        <w:rPr>
          <w:rFonts w:ascii="Times New Roman" w:hAnsi="Times New Roman" w:cs="Times New Roman"/>
          <w:noProof/>
          <w:sz w:val="24"/>
          <w:szCs w:val="24"/>
        </w:rPr>
        <w:t>gas s</w:t>
      </w:r>
      <w:r w:rsidR="008279F0" w:rsidRPr="002C54A6">
        <w:rPr>
          <w:rFonts w:ascii="Times New Roman" w:hAnsi="Times New Roman" w:cs="Times New Roman"/>
          <w:noProof/>
          <w:sz w:val="24"/>
          <w:szCs w:val="24"/>
        </w:rPr>
        <w:t>or</w:t>
      </w:r>
      <w:r w:rsidR="00507538" w:rsidRPr="002C54A6">
        <w:rPr>
          <w:rFonts w:ascii="Times New Roman" w:hAnsi="Times New Roman" w:cs="Times New Roman"/>
          <w:noProof/>
          <w:sz w:val="24"/>
          <w:szCs w:val="24"/>
        </w:rPr>
        <w:t>ption b</w:t>
      </w:r>
      <w:r w:rsidR="008279F0" w:rsidRPr="002C54A6">
        <w:rPr>
          <w:rFonts w:ascii="Times New Roman" w:hAnsi="Times New Roman" w:cs="Times New Roman"/>
          <w:noProof/>
          <w:sz w:val="24"/>
          <w:szCs w:val="24"/>
        </w:rPr>
        <w:t xml:space="preserve">ehavior. </w:t>
      </w:r>
      <w:r w:rsidR="008279F0" w:rsidRPr="002C54A6">
        <w:rPr>
          <w:rFonts w:ascii="Times New Roman" w:hAnsi="Times New Roman" w:cs="Times New Roman"/>
          <w:i/>
          <w:iCs/>
          <w:noProof/>
          <w:sz w:val="24"/>
          <w:szCs w:val="24"/>
        </w:rPr>
        <w:t>ACS Appl. Mater. Inter.</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10,</w:t>
      </w:r>
      <w:r w:rsidR="008279F0" w:rsidRPr="002C54A6">
        <w:rPr>
          <w:rFonts w:ascii="Times New Roman" w:hAnsi="Times New Roman" w:cs="Times New Roman"/>
          <w:noProof/>
          <w:sz w:val="24"/>
          <w:szCs w:val="24"/>
        </w:rPr>
        <w:t xml:space="preserve"> 32–36 (2018).</w:t>
      </w:r>
    </w:p>
    <w:p w14:paraId="74E75E91" w14:textId="5E7E3B69" w:rsidR="008279F0" w:rsidRPr="002C54A6" w:rsidRDefault="0028504C"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7</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 xml:space="preserve">Liu, H. </w:t>
      </w:r>
      <w:r w:rsidR="008279F0" w:rsidRPr="002C54A6">
        <w:rPr>
          <w:rFonts w:ascii="Times New Roman" w:hAnsi="Times New Roman" w:cs="Times New Roman"/>
          <w:i/>
          <w:iCs/>
          <w:noProof/>
          <w:sz w:val="24"/>
          <w:szCs w:val="24"/>
        </w:rPr>
        <w:t>et al.</w:t>
      </w:r>
      <w:r w:rsidR="008279F0" w:rsidRPr="002C54A6">
        <w:rPr>
          <w:rFonts w:ascii="Times New Roman" w:hAnsi="Times New Roman" w:cs="Times New Roman"/>
          <w:noProof/>
          <w:sz w:val="24"/>
          <w:szCs w:val="24"/>
        </w:rPr>
        <w:t xml:space="preserve"> A hybrid absorption-adsorption method to efficiently capture carbon. </w:t>
      </w:r>
      <w:r w:rsidR="008279F0" w:rsidRPr="002C54A6">
        <w:rPr>
          <w:rFonts w:ascii="Times New Roman" w:hAnsi="Times New Roman" w:cs="Times New Roman"/>
          <w:i/>
          <w:iCs/>
          <w:noProof/>
          <w:sz w:val="24"/>
          <w:szCs w:val="24"/>
        </w:rPr>
        <w:t>Nat. Commun.</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5,</w:t>
      </w:r>
      <w:r w:rsidR="008279F0" w:rsidRPr="002C54A6">
        <w:rPr>
          <w:rFonts w:ascii="Times New Roman" w:hAnsi="Times New Roman" w:cs="Times New Roman"/>
          <w:noProof/>
          <w:sz w:val="24"/>
          <w:szCs w:val="24"/>
        </w:rPr>
        <w:t xml:space="preserve"> 5147 (2014).</w:t>
      </w:r>
    </w:p>
    <w:p w14:paraId="6B23CF0B" w14:textId="676ED8D4" w:rsidR="008279F0" w:rsidRPr="002C54A6" w:rsidRDefault="0028504C"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8</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 xml:space="preserve">Gaillac, R. </w:t>
      </w:r>
      <w:r w:rsidR="008279F0" w:rsidRPr="002C54A6">
        <w:rPr>
          <w:rFonts w:ascii="Times New Roman" w:hAnsi="Times New Roman" w:cs="Times New Roman"/>
          <w:i/>
          <w:iCs/>
          <w:noProof/>
          <w:sz w:val="24"/>
          <w:szCs w:val="24"/>
        </w:rPr>
        <w:t>et al.</w:t>
      </w:r>
      <w:r w:rsidR="008279F0" w:rsidRPr="002C54A6">
        <w:rPr>
          <w:rFonts w:ascii="Times New Roman" w:hAnsi="Times New Roman" w:cs="Times New Roman"/>
          <w:noProof/>
          <w:sz w:val="24"/>
          <w:szCs w:val="24"/>
        </w:rPr>
        <w:t xml:space="preserve"> Liquid metal–organic frameworks. </w:t>
      </w:r>
      <w:r w:rsidR="008279F0" w:rsidRPr="002C54A6">
        <w:rPr>
          <w:rFonts w:ascii="Times New Roman" w:hAnsi="Times New Roman" w:cs="Times New Roman"/>
          <w:i/>
          <w:iCs/>
          <w:noProof/>
          <w:sz w:val="24"/>
          <w:szCs w:val="24"/>
        </w:rPr>
        <w:t>Nat. Mater.</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16,</w:t>
      </w:r>
      <w:r w:rsidR="008279F0" w:rsidRPr="002C54A6">
        <w:rPr>
          <w:rFonts w:ascii="Times New Roman" w:hAnsi="Times New Roman" w:cs="Times New Roman"/>
          <w:noProof/>
          <w:sz w:val="24"/>
          <w:szCs w:val="24"/>
        </w:rPr>
        <w:t xml:space="preserve"> 1149–1155 (2017).</w:t>
      </w:r>
    </w:p>
    <w:p w14:paraId="57CAC843" w14:textId="1915BF41" w:rsidR="008279F0" w:rsidRPr="002C54A6" w:rsidRDefault="0028504C"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9</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 xml:space="preserve">Bennett, T. D. &amp; Horike, S. Liquid, glass and amorphous solid states of coordination polymers and metal–organic frameworks. </w:t>
      </w:r>
      <w:r w:rsidR="008279F0" w:rsidRPr="002C54A6">
        <w:rPr>
          <w:rFonts w:ascii="Times New Roman" w:hAnsi="Times New Roman" w:cs="Times New Roman"/>
          <w:i/>
          <w:iCs/>
          <w:noProof/>
          <w:sz w:val="24"/>
          <w:szCs w:val="24"/>
        </w:rPr>
        <w:t>Nat. Rev. Mater.</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3,</w:t>
      </w:r>
      <w:r w:rsidR="008279F0" w:rsidRPr="002C54A6">
        <w:rPr>
          <w:rFonts w:ascii="Times New Roman" w:hAnsi="Times New Roman" w:cs="Times New Roman"/>
          <w:noProof/>
          <w:sz w:val="24"/>
          <w:szCs w:val="24"/>
        </w:rPr>
        <w:t xml:space="preserve"> 431–440 (2018).</w:t>
      </w:r>
    </w:p>
    <w:p w14:paraId="1971A881" w14:textId="1B1F4524" w:rsidR="008279F0" w:rsidRPr="002C54A6" w:rsidRDefault="0028504C"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10</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 xml:space="preserve">Greenaway, R. L. </w:t>
      </w:r>
      <w:r w:rsidR="008279F0" w:rsidRPr="002C54A6">
        <w:rPr>
          <w:rFonts w:ascii="Times New Roman" w:hAnsi="Times New Roman" w:cs="Times New Roman"/>
          <w:i/>
          <w:iCs/>
          <w:noProof/>
          <w:sz w:val="24"/>
          <w:szCs w:val="24"/>
        </w:rPr>
        <w:t>et al.</w:t>
      </w:r>
      <w:r w:rsidR="008279F0" w:rsidRPr="002C54A6">
        <w:rPr>
          <w:rFonts w:ascii="Times New Roman" w:hAnsi="Times New Roman" w:cs="Times New Roman"/>
          <w:noProof/>
          <w:sz w:val="24"/>
          <w:szCs w:val="24"/>
        </w:rPr>
        <w:t xml:space="preserve"> Understanding gas capacity, guest selectivity, and diffusion in porous liquids. </w:t>
      </w:r>
      <w:r w:rsidR="008279F0" w:rsidRPr="002C54A6">
        <w:rPr>
          <w:rFonts w:ascii="Times New Roman" w:hAnsi="Times New Roman" w:cs="Times New Roman"/>
          <w:i/>
          <w:iCs/>
          <w:noProof/>
          <w:sz w:val="24"/>
          <w:szCs w:val="24"/>
        </w:rPr>
        <w:t>Chem. Sci.</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8,</w:t>
      </w:r>
      <w:r w:rsidR="008279F0" w:rsidRPr="002C54A6">
        <w:rPr>
          <w:rFonts w:ascii="Times New Roman" w:hAnsi="Times New Roman" w:cs="Times New Roman"/>
          <w:noProof/>
          <w:sz w:val="24"/>
          <w:szCs w:val="24"/>
        </w:rPr>
        <w:t xml:space="preserve"> 2640–2651 (2017).</w:t>
      </w:r>
    </w:p>
    <w:p w14:paraId="385A2180" w14:textId="38600F05" w:rsidR="008279F0" w:rsidRPr="002C54A6" w:rsidRDefault="0028504C"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11</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 xml:space="preserve">Zhang, F. </w:t>
      </w:r>
      <w:r w:rsidR="008279F0" w:rsidRPr="002C54A6">
        <w:rPr>
          <w:rFonts w:ascii="Times New Roman" w:hAnsi="Times New Roman" w:cs="Times New Roman"/>
          <w:i/>
          <w:iCs/>
          <w:noProof/>
          <w:sz w:val="24"/>
          <w:szCs w:val="24"/>
        </w:rPr>
        <w:t>et al.</w:t>
      </w:r>
      <w:r w:rsidR="005535D9" w:rsidRPr="002C54A6">
        <w:rPr>
          <w:rFonts w:ascii="Times New Roman" w:hAnsi="Times New Roman" w:cs="Times New Roman"/>
          <w:noProof/>
          <w:sz w:val="24"/>
          <w:szCs w:val="24"/>
        </w:rPr>
        <w:t xml:space="preserve"> Thermodynamics and kinetics of gas storage in p</w:t>
      </w:r>
      <w:r w:rsidR="008279F0" w:rsidRPr="002C54A6">
        <w:rPr>
          <w:rFonts w:ascii="Times New Roman" w:hAnsi="Times New Roman" w:cs="Times New Roman"/>
          <w:noProof/>
          <w:sz w:val="24"/>
          <w:szCs w:val="24"/>
        </w:rPr>
        <w:t xml:space="preserve">orous </w:t>
      </w:r>
      <w:r w:rsidR="005535D9" w:rsidRPr="002C54A6">
        <w:rPr>
          <w:rFonts w:ascii="Times New Roman" w:hAnsi="Times New Roman" w:cs="Times New Roman"/>
          <w:noProof/>
          <w:sz w:val="24"/>
          <w:szCs w:val="24"/>
        </w:rPr>
        <w:t>l</w:t>
      </w:r>
      <w:r w:rsidR="008279F0" w:rsidRPr="002C54A6">
        <w:rPr>
          <w:rFonts w:ascii="Times New Roman" w:hAnsi="Times New Roman" w:cs="Times New Roman"/>
          <w:noProof/>
          <w:sz w:val="24"/>
          <w:szCs w:val="24"/>
        </w:rPr>
        <w:t xml:space="preserve">iquids. </w:t>
      </w:r>
      <w:r w:rsidR="008279F0" w:rsidRPr="002C54A6">
        <w:rPr>
          <w:rFonts w:ascii="Times New Roman" w:hAnsi="Times New Roman" w:cs="Times New Roman"/>
          <w:i/>
          <w:iCs/>
          <w:noProof/>
          <w:sz w:val="24"/>
          <w:szCs w:val="24"/>
        </w:rPr>
        <w:t>J. Phys. Chem. B</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120,</w:t>
      </w:r>
      <w:r w:rsidR="008279F0" w:rsidRPr="002C54A6">
        <w:rPr>
          <w:rFonts w:ascii="Times New Roman" w:hAnsi="Times New Roman" w:cs="Times New Roman"/>
          <w:noProof/>
          <w:sz w:val="24"/>
          <w:szCs w:val="24"/>
        </w:rPr>
        <w:t xml:space="preserve"> 7195–7200 (2016).</w:t>
      </w:r>
    </w:p>
    <w:p w14:paraId="74C3EDA9" w14:textId="61F6B280" w:rsidR="008279F0" w:rsidRPr="0048357E" w:rsidRDefault="0028504C"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48357E">
        <w:rPr>
          <w:rFonts w:ascii="Times New Roman" w:hAnsi="Times New Roman" w:cs="Times New Roman"/>
          <w:noProof/>
          <w:sz w:val="24"/>
          <w:szCs w:val="24"/>
        </w:rPr>
        <w:t>12</w:t>
      </w:r>
      <w:r w:rsidR="005535D9" w:rsidRPr="0048357E">
        <w:rPr>
          <w:rFonts w:ascii="Times New Roman" w:hAnsi="Times New Roman" w:cs="Times New Roman"/>
          <w:noProof/>
          <w:sz w:val="24"/>
          <w:szCs w:val="24"/>
        </w:rPr>
        <w:t>.</w:t>
      </w:r>
      <w:r w:rsidR="005535D9" w:rsidRPr="0048357E">
        <w:rPr>
          <w:rFonts w:ascii="Times New Roman" w:hAnsi="Times New Roman" w:cs="Times New Roman"/>
          <w:noProof/>
          <w:sz w:val="24"/>
          <w:szCs w:val="24"/>
        </w:rPr>
        <w:tab/>
        <w:t>WBCSD &amp; WRI. A corporate accounting and reporting s</w:t>
      </w:r>
      <w:r w:rsidR="008279F0" w:rsidRPr="0048357E">
        <w:rPr>
          <w:rFonts w:ascii="Times New Roman" w:hAnsi="Times New Roman" w:cs="Times New Roman"/>
          <w:noProof/>
          <w:sz w:val="24"/>
          <w:szCs w:val="24"/>
        </w:rPr>
        <w:t xml:space="preserve">tandard. </w:t>
      </w:r>
      <w:r w:rsidR="008279F0" w:rsidRPr="0048357E">
        <w:rPr>
          <w:rFonts w:ascii="Times New Roman" w:hAnsi="Times New Roman" w:cs="Times New Roman"/>
          <w:i/>
          <w:iCs/>
          <w:noProof/>
          <w:sz w:val="24"/>
          <w:szCs w:val="24"/>
        </w:rPr>
        <w:t>Greenhouse Gas Protocol</w:t>
      </w:r>
      <w:r w:rsidR="0048357E" w:rsidRPr="0048357E">
        <w:rPr>
          <w:rFonts w:ascii="Times New Roman" w:hAnsi="Times New Roman" w:cs="Times New Roman"/>
          <w:noProof/>
          <w:sz w:val="24"/>
          <w:szCs w:val="24"/>
        </w:rPr>
        <w:t xml:space="preserve">. </w:t>
      </w:r>
      <w:hyperlink r:id="rId11" w:history="1">
        <w:r w:rsidR="0048357E" w:rsidRPr="0048357E">
          <w:rPr>
            <w:rStyle w:val="Hyperlink"/>
            <w:rFonts w:ascii="Times New Roman" w:hAnsi="Times New Roman" w:cs="Times New Roman"/>
            <w:sz w:val="24"/>
            <w:szCs w:val="24"/>
          </w:rPr>
          <w:t>https://ghgprotocol.org/sites/default/files/standards/ghg-protocol-revised.pdf</w:t>
        </w:r>
      </w:hyperlink>
      <w:r w:rsidR="0048357E" w:rsidRPr="0048357E">
        <w:rPr>
          <w:rFonts w:ascii="Times New Roman" w:hAnsi="Times New Roman" w:cs="Times New Roman"/>
          <w:noProof/>
          <w:sz w:val="24"/>
          <w:szCs w:val="24"/>
        </w:rPr>
        <w:t xml:space="preserve"> </w:t>
      </w:r>
      <w:r w:rsidR="008279F0" w:rsidRPr="0048357E">
        <w:rPr>
          <w:rFonts w:ascii="Times New Roman" w:hAnsi="Times New Roman" w:cs="Times New Roman"/>
          <w:noProof/>
          <w:sz w:val="24"/>
          <w:szCs w:val="24"/>
        </w:rPr>
        <w:t>(2012).</w:t>
      </w:r>
    </w:p>
    <w:p w14:paraId="789443FF" w14:textId="19BE23CA" w:rsidR="00E66E08" w:rsidRPr="002C54A6" w:rsidRDefault="0028504C" w:rsidP="00E66E08">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13</w:t>
      </w:r>
      <w:r w:rsidR="00E66E08" w:rsidRPr="002C54A6">
        <w:rPr>
          <w:rFonts w:ascii="Times New Roman" w:hAnsi="Times New Roman" w:cs="Times New Roman"/>
          <w:noProof/>
          <w:sz w:val="24"/>
          <w:szCs w:val="24"/>
        </w:rPr>
        <w:t>.</w:t>
      </w:r>
      <w:r w:rsidR="00E66E08" w:rsidRPr="002C54A6">
        <w:rPr>
          <w:rFonts w:ascii="Times New Roman" w:hAnsi="Times New Roman" w:cs="Times New Roman"/>
          <w:noProof/>
          <w:sz w:val="24"/>
          <w:szCs w:val="24"/>
        </w:rPr>
        <w:tab/>
        <w:t xml:space="preserve">Castilla, A. M., Ronson, T. K. &amp; Nitschke, J. R. Sequence-dependent guest release triggered by orthogonal chemical signals. </w:t>
      </w:r>
      <w:r w:rsidR="00E66E08" w:rsidRPr="002C54A6">
        <w:rPr>
          <w:rFonts w:ascii="Times New Roman" w:hAnsi="Times New Roman" w:cs="Times New Roman"/>
          <w:i/>
          <w:iCs/>
          <w:noProof/>
          <w:sz w:val="24"/>
          <w:szCs w:val="24"/>
        </w:rPr>
        <w:t>J. Am. Chem. Soc.</w:t>
      </w:r>
      <w:r w:rsidR="00E66E08" w:rsidRPr="002C54A6">
        <w:rPr>
          <w:rFonts w:ascii="Times New Roman" w:hAnsi="Times New Roman" w:cs="Times New Roman"/>
          <w:noProof/>
          <w:sz w:val="24"/>
          <w:szCs w:val="24"/>
        </w:rPr>
        <w:t xml:space="preserve"> </w:t>
      </w:r>
      <w:r w:rsidR="00E66E08" w:rsidRPr="002C54A6">
        <w:rPr>
          <w:rFonts w:ascii="Times New Roman" w:hAnsi="Times New Roman" w:cs="Times New Roman"/>
          <w:b/>
          <w:bCs/>
          <w:noProof/>
          <w:sz w:val="24"/>
          <w:szCs w:val="24"/>
        </w:rPr>
        <w:t>138,</w:t>
      </w:r>
      <w:r w:rsidR="00E66E08" w:rsidRPr="002C54A6">
        <w:rPr>
          <w:rFonts w:ascii="Times New Roman" w:hAnsi="Times New Roman" w:cs="Times New Roman"/>
          <w:noProof/>
          <w:sz w:val="24"/>
          <w:szCs w:val="24"/>
        </w:rPr>
        <w:t xml:space="preserve"> 2342–2351 (2016).</w:t>
      </w:r>
    </w:p>
    <w:p w14:paraId="4630CA20" w14:textId="47C8DAD7" w:rsidR="00467868" w:rsidRPr="002C54A6" w:rsidRDefault="0028504C" w:rsidP="00E66E08">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14</w:t>
      </w:r>
      <w:r w:rsidR="00467868" w:rsidRPr="002C54A6">
        <w:rPr>
          <w:rFonts w:ascii="Times New Roman" w:hAnsi="Times New Roman" w:cs="Times New Roman"/>
          <w:noProof/>
          <w:sz w:val="24"/>
          <w:szCs w:val="24"/>
        </w:rPr>
        <w:t>.</w:t>
      </w:r>
      <w:r w:rsidR="00467868" w:rsidRPr="002C54A6">
        <w:rPr>
          <w:rFonts w:ascii="Times New Roman" w:hAnsi="Times New Roman" w:cs="Times New Roman"/>
          <w:noProof/>
          <w:sz w:val="24"/>
          <w:szCs w:val="24"/>
        </w:rPr>
        <w:tab/>
        <w:t xml:space="preserve">Tao, S. J. Positronium annihilation in molecular substances. </w:t>
      </w:r>
      <w:r w:rsidR="00467868" w:rsidRPr="0048357E">
        <w:rPr>
          <w:rFonts w:ascii="Times New Roman" w:hAnsi="Times New Roman" w:cs="Times New Roman"/>
          <w:i/>
          <w:iCs/>
          <w:noProof/>
          <w:sz w:val="24"/>
          <w:szCs w:val="24"/>
        </w:rPr>
        <w:t>J. Chem. Phys.</w:t>
      </w:r>
      <w:r w:rsidR="00467868" w:rsidRPr="002C54A6">
        <w:rPr>
          <w:rFonts w:ascii="Times New Roman" w:hAnsi="Times New Roman" w:cs="Times New Roman"/>
          <w:noProof/>
          <w:sz w:val="24"/>
          <w:szCs w:val="24"/>
        </w:rPr>
        <w:t xml:space="preserve"> </w:t>
      </w:r>
      <w:r w:rsidR="00467868" w:rsidRPr="0048357E">
        <w:rPr>
          <w:rFonts w:ascii="Times New Roman" w:hAnsi="Times New Roman" w:cs="Times New Roman"/>
          <w:b/>
          <w:bCs/>
          <w:noProof/>
          <w:sz w:val="24"/>
          <w:szCs w:val="24"/>
        </w:rPr>
        <w:t>56,</w:t>
      </w:r>
      <w:r w:rsidR="00467868" w:rsidRPr="002C54A6">
        <w:rPr>
          <w:rFonts w:ascii="Times New Roman" w:hAnsi="Times New Roman" w:cs="Times New Roman"/>
          <w:noProof/>
          <w:sz w:val="24"/>
          <w:szCs w:val="24"/>
        </w:rPr>
        <w:t xml:space="preserve"> 5499–5510 (1972).</w:t>
      </w:r>
    </w:p>
    <w:p w14:paraId="7F80351B" w14:textId="7A9874AC" w:rsidR="002835C5" w:rsidRPr="002C54A6" w:rsidRDefault="002835C5" w:rsidP="00E66E08">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15.</w:t>
      </w:r>
      <w:r w:rsidRPr="002C54A6">
        <w:rPr>
          <w:rFonts w:ascii="Times New Roman" w:hAnsi="Times New Roman" w:cs="Times New Roman"/>
          <w:noProof/>
          <w:sz w:val="24"/>
          <w:szCs w:val="24"/>
        </w:rPr>
        <w:tab/>
      </w:r>
      <w:r w:rsidRPr="002C54A6">
        <w:rPr>
          <w:rFonts w:ascii="Times New Roman" w:hAnsi="Times New Roman" w:cs="Times New Roman"/>
          <w:sz w:val="24"/>
          <w:szCs w:val="24"/>
        </w:rPr>
        <w:t xml:space="preserve">Kleywegt, G. J. &amp; Alwyn Jones, T. Detection, delineation, measurement and display of cavities in macromolecular structures. </w:t>
      </w:r>
      <w:r w:rsidRPr="002C54A6">
        <w:rPr>
          <w:rFonts w:ascii="Times New Roman" w:hAnsi="Times New Roman" w:cs="Times New Roman"/>
          <w:i/>
          <w:iCs/>
          <w:sz w:val="24"/>
          <w:szCs w:val="24"/>
        </w:rPr>
        <w:t>Acta Crystallogr. Sect. D Biol. Crystallogr.</w:t>
      </w:r>
      <w:r w:rsidRPr="002C54A6">
        <w:rPr>
          <w:rFonts w:ascii="Times New Roman" w:hAnsi="Times New Roman" w:cs="Times New Roman"/>
          <w:sz w:val="24"/>
          <w:szCs w:val="24"/>
        </w:rPr>
        <w:t xml:space="preserve"> </w:t>
      </w:r>
      <w:r w:rsidRPr="002C54A6">
        <w:rPr>
          <w:rFonts w:ascii="Times New Roman" w:hAnsi="Times New Roman" w:cs="Times New Roman"/>
          <w:b/>
          <w:bCs/>
          <w:sz w:val="24"/>
          <w:szCs w:val="24"/>
        </w:rPr>
        <w:t>50,</w:t>
      </w:r>
      <w:r w:rsidRPr="002C54A6">
        <w:rPr>
          <w:rFonts w:ascii="Times New Roman" w:hAnsi="Times New Roman" w:cs="Times New Roman"/>
          <w:sz w:val="24"/>
          <w:szCs w:val="24"/>
        </w:rPr>
        <w:t xml:space="preserve"> 178–185 (1994).</w:t>
      </w:r>
    </w:p>
    <w:p w14:paraId="7B7F7E29" w14:textId="0F312E6F" w:rsidR="0028504C" w:rsidRPr="002C54A6" w:rsidRDefault="002835C5" w:rsidP="0028504C">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16</w:t>
      </w:r>
      <w:r w:rsidR="0028504C" w:rsidRPr="002C54A6">
        <w:rPr>
          <w:rFonts w:ascii="Times New Roman" w:hAnsi="Times New Roman" w:cs="Times New Roman"/>
          <w:noProof/>
          <w:sz w:val="24"/>
          <w:szCs w:val="24"/>
        </w:rPr>
        <w:t>.</w:t>
      </w:r>
      <w:r w:rsidR="0028504C" w:rsidRPr="002C54A6">
        <w:rPr>
          <w:rFonts w:ascii="Times New Roman" w:hAnsi="Times New Roman" w:cs="Times New Roman"/>
          <w:noProof/>
          <w:sz w:val="24"/>
          <w:szCs w:val="24"/>
        </w:rPr>
        <w:tab/>
        <w:t xml:space="preserve">Montzka, S. A. </w:t>
      </w:r>
      <w:r w:rsidR="0028504C" w:rsidRPr="002C54A6">
        <w:rPr>
          <w:rFonts w:ascii="Times New Roman" w:hAnsi="Times New Roman" w:cs="Times New Roman"/>
          <w:i/>
          <w:iCs/>
          <w:noProof/>
          <w:sz w:val="24"/>
          <w:szCs w:val="24"/>
        </w:rPr>
        <w:t>et al.</w:t>
      </w:r>
      <w:r w:rsidR="0028504C" w:rsidRPr="002C54A6">
        <w:rPr>
          <w:rFonts w:ascii="Times New Roman" w:hAnsi="Times New Roman" w:cs="Times New Roman"/>
          <w:noProof/>
          <w:sz w:val="24"/>
          <w:szCs w:val="24"/>
        </w:rPr>
        <w:t xml:space="preserve"> An unexpected and persistent increase in global emissions of ozone-depleting CFC-11. </w:t>
      </w:r>
      <w:r w:rsidR="0028504C" w:rsidRPr="002C54A6">
        <w:rPr>
          <w:rFonts w:ascii="Times New Roman" w:hAnsi="Times New Roman" w:cs="Times New Roman"/>
          <w:i/>
          <w:iCs/>
          <w:noProof/>
          <w:sz w:val="24"/>
          <w:szCs w:val="24"/>
        </w:rPr>
        <w:t>Nature</w:t>
      </w:r>
      <w:r w:rsidR="0028504C" w:rsidRPr="002C54A6">
        <w:rPr>
          <w:rFonts w:ascii="Times New Roman" w:hAnsi="Times New Roman" w:cs="Times New Roman"/>
          <w:noProof/>
          <w:sz w:val="24"/>
          <w:szCs w:val="24"/>
        </w:rPr>
        <w:t xml:space="preserve"> </w:t>
      </w:r>
      <w:r w:rsidR="0028504C" w:rsidRPr="002C54A6">
        <w:rPr>
          <w:rFonts w:ascii="Times New Roman" w:hAnsi="Times New Roman" w:cs="Times New Roman"/>
          <w:b/>
          <w:bCs/>
          <w:noProof/>
          <w:sz w:val="24"/>
          <w:szCs w:val="24"/>
        </w:rPr>
        <w:t>557,</w:t>
      </w:r>
      <w:r w:rsidR="0028504C" w:rsidRPr="002C54A6">
        <w:rPr>
          <w:rFonts w:ascii="Times New Roman" w:hAnsi="Times New Roman" w:cs="Times New Roman"/>
          <w:noProof/>
          <w:sz w:val="24"/>
          <w:szCs w:val="24"/>
        </w:rPr>
        <w:t xml:space="preserve"> 413–417 (2018).</w:t>
      </w:r>
    </w:p>
    <w:p w14:paraId="20F02BC2" w14:textId="5537B2FE" w:rsidR="001D0720" w:rsidRPr="002C54A6" w:rsidRDefault="002835C5" w:rsidP="001D072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17</w:t>
      </w:r>
      <w:r w:rsidR="0053138C" w:rsidRPr="002C54A6">
        <w:rPr>
          <w:rFonts w:ascii="Times New Roman" w:hAnsi="Times New Roman" w:cs="Times New Roman"/>
          <w:noProof/>
          <w:sz w:val="24"/>
          <w:szCs w:val="24"/>
        </w:rPr>
        <w:t>.</w:t>
      </w:r>
      <w:r w:rsidR="0053138C" w:rsidRPr="002C54A6">
        <w:rPr>
          <w:rFonts w:ascii="Times New Roman" w:hAnsi="Times New Roman" w:cs="Times New Roman"/>
          <w:noProof/>
          <w:sz w:val="24"/>
          <w:szCs w:val="24"/>
        </w:rPr>
        <w:tab/>
      </w:r>
      <w:r w:rsidR="001D0720" w:rsidRPr="002C54A6">
        <w:rPr>
          <w:rFonts w:ascii="Times New Roman" w:hAnsi="Times New Roman" w:cs="Times New Roman"/>
          <w:noProof/>
          <w:sz w:val="24"/>
          <w:szCs w:val="24"/>
        </w:rPr>
        <w:t xml:space="preserve">Rigby, M. et al. Increase in CFC-11 emissions from eastern China based on atmospheric observations. </w:t>
      </w:r>
      <w:r w:rsidR="001D0720" w:rsidRPr="002C54A6">
        <w:rPr>
          <w:rFonts w:ascii="Times New Roman" w:hAnsi="Times New Roman" w:cs="Times New Roman"/>
          <w:i/>
          <w:noProof/>
          <w:sz w:val="24"/>
          <w:szCs w:val="24"/>
        </w:rPr>
        <w:t>Nature</w:t>
      </w:r>
      <w:r w:rsidR="001D0720" w:rsidRPr="002C54A6">
        <w:rPr>
          <w:rFonts w:ascii="Times New Roman" w:hAnsi="Times New Roman" w:cs="Times New Roman"/>
          <w:noProof/>
          <w:sz w:val="24"/>
          <w:szCs w:val="24"/>
        </w:rPr>
        <w:t xml:space="preserve"> </w:t>
      </w:r>
      <w:r w:rsidR="001D0720" w:rsidRPr="002C54A6">
        <w:rPr>
          <w:rFonts w:ascii="Times New Roman" w:hAnsi="Times New Roman" w:cs="Times New Roman"/>
          <w:b/>
          <w:noProof/>
          <w:sz w:val="24"/>
          <w:szCs w:val="24"/>
        </w:rPr>
        <w:t>569</w:t>
      </w:r>
      <w:r w:rsidR="001D0720" w:rsidRPr="002C54A6">
        <w:rPr>
          <w:rFonts w:ascii="Times New Roman" w:hAnsi="Times New Roman" w:cs="Times New Roman"/>
          <w:noProof/>
          <w:sz w:val="24"/>
          <w:szCs w:val="24"/>
        </w:rPr>
        <w:t>, 546–550 (2019).</w:t>
      </w:r>
    </w:p>
    <w:p w14:paraId="2C25F45D" w14:textId="7E589751" w:rsidR="0053138C" w:rsidRPr="002C54A6" w:rsidRDefault="002835C5" w:rsidP="001D072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18</w:t>
      </w:r>
      <w:r w:rsidR="001D0720" w:rsidRPr="002C54A6">
        <w:rPr>
          <w:rFonts w:ascii="Times New Roman" w:hAnsi="Times New Roman" w:cs="Times New Roman"/>
          <w:noProof/>
          <w:sz w:val="24"/>
          <w:szCs w:val="24"/>
        </w:rPr>
        <w:t xml:space="preserve">. </w:t>
      </w:r>
      <w:r w:rsidR="001D0720" w:rsidRPr="002C54A6">
        <w:rPr>
          <w:rFonts w:ascii="Times New Roman" w:hAnsi="Times New Roman" w:cs="Times New Roman"/>
          <w:noProof/>
          <w:sz w:val="24"/>
          <w:szCs w:val="24"/>
        </w:rPr>
        <w:tab/>
      </w:r>
      <w:r w:rsidR="003A095C" w:rsidRPr="0007552B">
        <w:rPr>
          <w:rFonts w:ascii="Times New Roman" w:hAnsi="Times New Roman" w:cs="Times New Roman"/>
          <w:noProof/>
          <w:sz w:val="24"/>
          <w:szCs w:val="24"/>
          <w:lang w:val="fr-FR"/>
        </w:rPr>
        <w:t xml:space="preserve">Chen, T. H. et al. </w:t>
      </w:r>
      <w:r w:rsidR="003A095C" w:rsidRPr="002C54A6">
        <w:rPr>
          <w:rFonts w:ascii="Times New Roman" w:hAnsi="Times New Roman" w:cs="Times New Roman"/>
          <w:noProof/>
          <w:sz w:val="24"/>
          <w:szCs w:val="24"/>
        </w:rPr>
        <w:t xml:space="preserve">Mesoporous Fluorinated Metal-Organic Frameworks with Exceptional Adsorption of Fluorocarbons and CFCs. </w:t>
      </w:r>
      <w:r w:rsidR="003A095C" w:rsidRPr="002C54A6">
        <w:rPr>
          <w:rFonts w:ascii="Times New Roman" w:hAnsi="Times New Roman" w:cs="Times New Roman"/>
          <w:i/>
          <w:noProof/>
          <w:sz w:val="24"/>
          <w:szCs w:val="24"/>
        </w:rPr>
        <w:t>Angew. Chem. Int. Ed.</w:t>
      </w:r>
      <w:r w:rsidR="003A095C" w:rsidRPr="002C54A6">
        <w:rPr>
          <w:rFonts w:ascii="Times New Roman" w:hAnsi="Times New Roman" w:cs="Times New Roman"/>
          <w:noProof/>
          <w:sz w:val="24"/>
          <w:szCs w:val="24"/>
        </w:rPr>
        <w:t xml:space="preserve"> </w:t>
      </w:r>
      <w:r w:rsidR="003A095C" w:rsidRPr="002C54A6">
        <w:rPr>
          <w:rFonts w:ascii="Times New Roman" w:hAnsi="Times New Roman" w:cs="Times New Roman"/>
          <w:b/>
          <w:noProof/>
          <w:sz w:val="24"/>
          <w:szCs w:val="24"/>
        </w:rPr>
        <w:t>54</w:t>
      </w:r>
      <w:r w:rsidR="003A095C" w:rsidRPr="002C54A6">
        <w:rPr>
          <w:rFonts w:ascii="Times New Roman" w:hAnsi="Times New Roman" w:cs="Times New Roman"/>
          <w:noProof/>
          <w:sz w:val="24"/>
          <w:szCs w:val="24"/>
        </w:rPr>
        <w:t>, 13902–13906 (2015).</w:t>
      </w:r>
    </w:p>
    <w:p w14:paraId="3BC39BFD" w14:textId="2EC1BADE" w:rsidR="0053138C" w:rsidRPr="002C54A6" w:rsidRDefault="002835C5" w:rsidP="0028504C">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19</w:t>
      </w:r>
      <w:r w:rsidR="0053138C" w:rsidRPr="002C54A6">
        <w:rPr>
          <w:rFonts w:ascii="Times New Roman" w:hAnsi="Times New Roman" w:cs="Times New Roman"/>
          <w:noProof/>
          <w:sz w:val="24"/>
          <w:szCs w:val="24"/>
        </w:rPr>
        <w:t>.</w:t>
      </w:r>
      <w:r w:rsidR="0053138C" w:rsidRPr="002C54A6">
        <w:rPr>
          <w:rFonts w:ascii="Times New Roman" w:hAnsi="Times New Roman" w:cs="Times New Roman"/>
          <w:noProof/>
          <w:sz w:val="24"/>
          <w:szCs w:val="24"/>
        </w:rPr>
        <w:tab/>
      </w:r>
      <w:r w:rsidR="00BD11FD" w:rsidRPr="002C54A6">
        <w:rPr>
          <w:rFonts w:ascii="Times New Roman" w:hAnsi="Times New Roman" w:cs="Times New Roman"/>
          <w:noProof/>
          <w:sz w:val="24"/>
          <w:szCs w:val="24"/>
        </w:rPr>
        <w:t xml:space="preserve">Shiflett, M. B. &amp; Yokozeki, A. Hydrogen substitution effect on the solubility of perhalogenated compounds in ionic liquid [bmim][PF6]. </w:t>
      </w:r>
      <w:r w:rsidR="00BD11FD" w:rsidRPr="002C54A6">
        <w:rPr>
          <w:rFonts w:ascii="Times New Roman" w:hAnsi="Times New Roman" w:cs="Times New Roman"/>
          <w:i/>
          <w:noProof/>
          <w:sz w:val="24"/>
          <w:szCs w:val="24"/>
        </w:rPr>
        <w:t>Fluid Phase Equilib</w:t>
      </w:r>
      <w:r w:rsidR="00BD11FD" w:rsidRPr="002C54A6">
        <w:rPr>
          <w:rFonts w:ascii="Times New Roman" w:hAnsi="Times New Roman" w:cs="Times New Roman"/>
          <w:b/>
          <w:i/>
          <w:noProof/>
          <w:sz w:val="24"/>
          <w:szCs w:val="24"/>
        </w:rPr>
        <w:t>.</w:t>
      </w:r>
      <w:r w:rsidR="00BD11FD" w:rsidRPr="002C54A6">
        <w:rPr>
          <w:rFonts w:ascii="Times New Roman" w:hAnsi="Times New Roman" w:cs="Times New Roman"/>
          <w:b/>
          <w:noProof/>
          <w:sz w:val="24"/>
          <w:szCs w:val="24"/>
        </w:rPr>
        <w:t xml:space="preserve"> 259</w:t>
      </w:r>
      <w:r w:rsidR="00BD11FD" w:rsidRPr="002C54A6">
        <w:rPr>
          <w:rFonts w:ascii="Times New Roman" w:hAnsi="Times New Roman" w:cs="Times New Roman"/>
          <w:noProof/>
          <w:sz w:val="24"/>
          <w:szCs w:val="24"/>
        </w:rPr>
        <w:t>, 210–217 (2007).</w:t>
      </w:r>
    </w:p>
    <w:p w14:paraId="7AB22435" w14:textId="5B76B4E1" w:rsidR="0053138C" w:rsidRPr="002C54A6" w:rsidRDefault="002835C5" w:rsidP="0028504C">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20</w:t>
      </w:r>
      <w:r w:rsidR="0053138C" w:rsidRPr="002C54A6">
        <w:rPr>
          <w:rFonts w:ascii="Times New Roman" w:hAnsi="Times New Roman" w:cs="Times New Roman"/>
          <w:noProof/>
          <w:sz w:val="24"/>
          <w:szCs w:val="24"/>
        </w:rPr>
        <w:t>.</w:t>
      </w:r>
      <w:r w:rsidR="0053138C" w:rsidRPr="002C54A6">
        <w:rPr>
          <w:rFonts w:ascii="Times New Roman" w:hAnsi="Times New Roman" w:cs="Times New Roman"/>
          <w:noProof/>
          <w:sz w:val="24"/>
          <w:szCs w:val="24"/>
        </w:rPr>
        <w:tab/>
      </w:r>
      <w:r w:rsidR="003A095C" w:rsidRPr="002C54A6">
        <w:rPr>
          <w:rFonts w:ascii="Times New Roman" w:hAnsi="Times New Roman" w:cs="Times New Roman"/>
          <w:noProof/>
          <w:sz w:val="24"/>
          <w:szCs w:val="24"/>
        </w:rPr>
        <w:t xml:space="preserve">Yang, D. et al. Encapsulation of Halocarbons in a Tetrahedral Anion Cage. </w:t>
      </w:r>
      <w:r w:rsidR="003A095C" w:rsidRPr="002C54A6">
        <w:rPr>
          <w:rFonts w:ascii="Times New Roman" w:hAnsi="Times New Roman" w:cs="Times New Roman"/>
          <w:i/>
          <w:noProof/>
          <w:sz w:val="24"/>
          <w:szCs w:val="24"/>
        </w:rPr>
        <w:t>Angew. Chem. Int. Ed.</w:t>
      </w:r>
      <w:r w:rsidR="003A095C" w:rsidRPr="002C54A6">
        <w:rPr>
          <w:rFonts w:ascii="Times New Roman" w:hAnsi="Times New Roman" w:cs="Times New Roman"/>
          <w:noProof/>
          <w:sz w:val="24"/>
          <w:szCs w:val="24"/>
        </w:rPr>
        <w:t xml:space="preserve"> </w:t>
      </w:r>
      <w:r w:rsidR="003A095C" w:rsidRPr="002C54A6">
        <w:rPr>
          <w:rFonts w:ascii="Times New Roman" w:hAnsi="Times New Roman" w:cs="Times New Roman"/>
          <w:b/>
          <w:noProof/>
          <w:sz w:val="24"/>
          <w:szCs w:val="24"/>
        </w:rPr>
        <w:t>54</w:t>
      </w:r>
      <w:r w:rsidR="003A095C" w:rsidRPr="002C54A6">
        <w:rPr>
          <w:rFonts w:ascii="Times New Roman" w:hAnsi="Times New Roman" w:cs="Times New Roman"/>
          <w:noProof/>
          <w:sz w:val="24"/>
          <w:szCs w:val="24"/>
        </w:rPr>
        <w:t>, 8658–8661 (2015).</w:t>
      </w:r>
    </w:p>
    <w:p w14:paraId="6B017C4E" w14:textId="01A16163" w:rsidR="00E66E08" w:rsidRPr="002C54A6" w:rsidRDefault="002835C5" w:rsidP="00E66E08">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lastRenderedPageBreak/>
        <w:t>21</w:t>
      </w:r>
      <w:r w:rsidR="00E66E08" w:rsidRPr="002C54A6">
        <w:rPr>
          <w:rFonts w:ascii="Times New Roman" w:hAnsi="Times New Roman" w:cs="Times New Roman"/>
          <w:noProof/>
          <w:sz w:val="24"/>
          <w:szCs w:val="24"/>
        </w:rPr>
        <w:t>.</w:t>
      </w:r>
      <w:r w:rsidR="00E66E08" w:rsidRPr="002C54A6">
        <w:rPr>
          <w:rFonts w:ascii="Times New Roman" w:hAnsi="Times New Roman" w:cs="Times New Roman"/>
          <w:noProof/>
          <w:sz w:val="24"/>
          <w:szCs w:val="24"/>
        </w:rPr>
        <w:tab/>
        <w:t xml:space="preserve">Heinz, T., Rudkevich, D. M. &amp; Rebek, J. Pairwise selection of guests in a cylindrical molecular capsule of nanometre dimensions. </w:t>
      </w:r>
      <w:r w:rsidR="00E66E08" w:rsidRPr="002C54A6">
        <w:rPr>
          <w:rFonts w:ascii="Times New Roman" w:hAnsi="Times New Roman" w:cs="Times New Roman"/>
          <w:i/>
          <w:iCs/>
          <w:noProof/>
          <w:sz w:val="24"/>
          <w:szCs w:val="24"/>
        </w:rPr>
        <w:t>Nature</w:t>
      </w:r>
      <w:r w:rsidR="00E66E08" w:rsidRPr="002C54A6">
        <w:rPr>
          <w:rFonts w:ascii="Times New Roman" w:hAnsi="Times New Roman" w:cs="Times New Roman"/>
          <w:noProof/>
          <w:sz w:val="24"/>
          <w:szCs w:val="24"/>
        </w:rPr>
        <w:t xml:space="preserve"> </w:t>
      </w:r>
      <w:r w:rsidR="00E66E08" w:rsidRPr="002C54A6">
        <w:rPr>
          <w:rFonts w:ascii="Times New Roman" w:hAnsi="Times New Roman" w:cs="Times New Roman"/>
          <w:b/>
          <w:bCs/>
          <w:noProof/>
          <w:sz w:val="24"/>
          <w:szCs w:val="24"/>
        </w:rPr>
        <w:t>394,</w:t>
      </w:r>
      <w:r w:rsidR="00E66E08" w:rsidRPr="002C54A6">
        <w:rPr>
          <w:rFonts w:ascii="Times New Roman" w:hAnsi="Times New Roman" w:cs="Times New Roman"/>
          <w:noProof/>
          <w:sz w:val="24"/>
          <w:szCs w:val="24"/>
        </w:rPr>
        <w:t xml:space="preserve"> 764–766 (1998).</w:t>
      </w:r>
    </w:p>
    <w:p w14:paraId="1B815526" w14:textId="30DE62EF" w:rsidR="008279F0" w:rsidRPr="002C54A6" w:rsidRDefault="002835C5"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22</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Akine, S., Miyashita, M. &amp; Nab</w:t>
      </w:r>
      <w:r w:rsidR="005535D9" w:rsidRPr="002C54A6">
        <w:rPr>
          <w:rFonts w:ascii="Times New Roman" w:hAnsi="Times New Roman" w:cs="Times New Roman"/>
          <w:noProof/>
          <w:sz w:val="24"/>
          <w:szCs w:val="24"/>
        </w:rPr>
        <w:t>eshima, T. A metallo-molecular cage that can close the apertures with coordination b</w:t>
      </w:r>
      <w:r w:rsidR="008279F0" w:rsidRPr="002C54A6">
        <w:rPr>
          <w:rFonts w:ascii="Times New Roman" w:hAnsi="Times New Roman" w:cs="Times New Roman"/>
          <w:noProof/>
          <w:sz w:val="24"/>
          <w:szCs w:val="24"/>
        </w:rPr>
        <w:t xml:space="preserve">onds. </w:t>
      </w:r>
      <w:r w:rsidR="008279F0" w:rsidRPr="002C54A6">
        <w:rPr>
          <w:rFonts w:ascii="Times New Roman" w:hAnsi="Times New Roman" w:cs="Times New Roman"/>
          <w:i/>
          <w:iCs/>
          <w:noProof/>
          <w:sz w:val="24"/>
          <w:szCs w:val="24"/>
        </w:rPr>
        <w:t>J. Am. Chem. Soc.</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139,</w:t>
      </w:r>
      <w:r w:rsidR="008279F0" w:rsidRPr="002C54A6">
        <w:rPr>
          <w:rFonts w:ascii="Times New Roman" w:hAnsi="Times New Roman" w:cs="Times New Roman"/>
          <w:noProof/>
          <w:sz w:val="24"/>
          <w:szCs w:val="24"/>
        </w:rPr>
        <w:t xml:space="preserve"> 4631–4634 (2017).</w:t>
      </w:r>
    </w:p>
    <w:p w14:paraId="4BAC43E2" w14:textId="2865446E" w:rsidR="008279F0" w:rsidRPr="002C54A6" w:rsidRDefault="002835C5"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23</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Käseborn, M., Holstein, J. J., Clever, G. H. &amp; Lützen, A. A</w:t>
      </w:r>
      <w:r w:rsidR="005535D9" w:rsidRPr="002C54A6">
        <w:rPr>
          <w:rFonts w:ascii="Times New Roman" w:hAnsi="Times New Roman" w:cs="Times New Roman"/>
          <w:noProof/>
          <w:sz w:val="24"/>
          <w:szCs w:val="24"/>
        </w:rPr>
        <w:t xml:space="preserve"> rotaxane-like cage-in-ring structural motiffor a m</w:t>
      </w:r>
      <w:r w:rsidR="008279F0" w:rsidRPr="002C54A6">
        <w:rPr>
          <w:rFonts w:ascii="Times New Roman" w:hAnsi="Times New Roman" w:cs="Times New Roman"/>
          <w:noProof/>
          <w:sz w:val="24"/>
          <w:szCs w:val="24"/>
        </w:rPr>
        <w:t>etallosupramolecular Pd</w:t>
      </w:r>
      <w:r w:rsidR="008279F0" w:rsidRPr="002C54A6">
        <w:rPr>
          <w:rFonts w:ascii="Times New Roman" w:hAnsi="Times New Roman" w:cs="Times New Roman"/>
          <w:noProof/>
          <w:sz w:val="24"/>
          <w:szCs w:val="24"/>
          <w:vertAlign w:val="subscript"/>
        </w:rPr>
        <w:t>6</w:t>
      </w:r>
      <w:r w:rsidR="008279F0" w:rsidRPr="002C54A6">
        <w:rPr>
          <w:rFonts w:ascii="Times New Roman" w:hAnsi="Times New Roman" w:cs="Times New Roman"/>
          <w:noProof/>
          <w:sz w:val="24"/>
          <w:szCs w:val="24"/>
        </w:rPr>
        <w:t>L</w:t>
      </w:r>
      <w:r w:rsidR="008279F0" w:rsidRPr="002C54A6">
        <w:rPr>
          <w:rFonts w:ascii="Times New Roman" w:hAnsi="Times New Roman" w:cs="Times New Roman"/>
          <w:noProof/>
          <w:sz w:val="24"/>
          <w:szCs w:val="24"/>
          <w:vertAlign w:val="subscript"/>
        </w:rPr>
        <w:t>12</w:t>
      </w:r>
      <w:r w:rsidR="00507538" w:rsidRPr="002C54A6">
        <w:rPr>
          <w:rFonts w:ascii="Times New Roman" w:hAnsi="Times New Roman" w:cs="Times New Roman"/>
          <w:noProof/>
          <w:sz w:val="24"/>
          <w:szCs w:val="24"/>
        </w:rPr>
        <w:t xml:space="preserve"> </w:t>
      </w:r>
      <w:r w:rsidR="005535D9" w:rsidRPr="002C54A6">
        <w:rPr>
          <w:rFonts w:ascii="Times New Roman" w:hAnsi="Times New Roman" w:cs="Times New Roman"/>
          <w:noProof/>
          <w:sz w:val="24"/>
          <w:szCs w:val="24"/>
        </w:rPr>
        <w:t>a</w:t>
      </w:r>
      <w:r w:rsidR="008279F0" w:rsidRPr="002C54A6">
        <w:rPr>
          <w:rFonts w:ascii="Times New Roman" w:hAnsi="Times New Roman" w:cs="Times New Roman"/>
          <w:noProof/>
          <w:sz w:val="24"/>
          <w:szCs w:val="24"/>
        </w:rPr>
        <w:t xml:space="preserve">ggregate. </w:t>
      </w:r>
      <w:r w:rsidR="008279F0" w:rsidRPr="002C54A6">
        <w:rPr>
          <w:rFonts w:ascii="Times New Roman" w:hAnsi="Times New Roman" w:cs="Times New Roman"/>
          <w:i/>
          <w:iCs/>
          <w:noProof/>
          <w:sz w:val="24"/>
          <w:szCs w:val="24"/>
        </w:rPr>
        <w:t>Angew. Chem. Int. Ed.</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57,</w:t>
      </w:r>
      <w:r w:rsidR="008279F0" w:rsidRPr="002C54A6">
        <w:rPr>
          <w:rFonts w:ascii="Times New Roman" w:hAnsi="Times New Roman" w:cs="Times New Roman"/>
          <w:noProof/>
          <w:sz w:val="24"/>
          <w:szCs w:val="24"/>
        </w:rPr>
        <w:t xml:space="preserve"> 12171–12175 (2018).</w:t>
      </w:r>
    </w:p>
    <w:p w14:paraId="2AB50DF8" w14:textId="529A6A0A" w:rsidR="008279F0" w:rsidRPr="002C54A6" w:rsidRDefault="002835C5"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24</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Hof, F., Nuckolls</w:t>
      </w:r>
      <w:r w:rsidR="005535D9" w:rsidRPr="002C54A6">
        <w:rPr>
          <w:rFonts w:ascii="Times New Roman" w:hAnsi="Times New Roman" w:cs="Times New Roman"/>
          <w:noProof/>
          <w:sz w:val="24"/>
          <w:szCs w:val="24"/>
        </w:rPr>
        <w:t>, C. &amp; Rebek, J. Diversity and selection in self-assembled tetrameric c</w:t>
      </w:r>
      <w:r w:rsidR="008279F0" w:rsidRPr="002C54A6">
        <w:rPr>
          <w:rFonts w:ascii="Times New Roman" w:hAnsi="Times New Roman" w:cs="Times New Roman"/>
          <w:noProof/>
          <w:sz w:val="24"/>
          <w:szCs w:val="24"/>
        </w:rPr>
        <w:t xml:space="preserve">apsules. </w:t>
      </w:r>
      <w:r w:rsidR="008279F0" w:rsidRPr="002C54A6">
        <w:rPr>
          <w:rFonts w:ascii="Times New Roman" w:hAnsi="Times New Roman" w:cs="Times New Roman"/>
          <w:i/>
          <w:iCs/>
          <w:noProof/>
          <w:sz w:val="24"/>
          <w:szCs w:val="24"/>
        </w:rPr>
        <w:t>J. Am. Chem. Soc.</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122,</w:t>
      </w:r>
      <w:r w:rsidR="008279F0" w:rsidRPr="002C54A6">
        <w:rPr>
          <w:rFonts w:ascii="Times New Roman" w:hAnsi="Times New Roman" w:cs="Times New Roman"/>
          <w:noProof/>
          <w:sz w:val="24"/>
          <w:szCs w:val="24"/>
        </w:rPr>
        <w:t xml:space="preserve"> 4251–4252 (2000).</w:t>
      </w:r>
    </w:p>
    <w:p w14:paraId="7EE5A6E6" w14:textId="3000A084" w:rsidR="008279F0" w:rsidRPr="002C54A6" w:rsidRDefault="002835C5"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25</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 xml:space="preserve">Yan, Y. </w:t>
      </w:r>
      <w:r w:rsidR="008279F0" w:rsidRPr="002C54A6">
        <w:rPr>
          <w:rFonts w:ascii="Times New Roman" w:hAnsi="Times New Roman" w:cs="Times New Roman"/>
          <w:i/>
          <w:iCs/>
          <w:noProof/>
          <w:sz w:val="24"/>
          <w:szCs w:val="24"/>
        </w:rPr>
        <w:t>et al.</w:t>
      </w:r>
      <w:r w:rsidR="008279F0" w:rsidRPr="002C54A6">
        <w:rPr>
          <w:rFonts w:ascii="Times New Roman" w:hAnsi="Times New Roman" w:cs="Times New Roman"/>
          <w:noProof/>
          <w:sz w:val="24"/>
          <w:szCs w:val="24"/>
        </w:rPr>
        <w:t xml:space="preserve"> Smart self-assemblies based on a surfactant-encapsulated photoresponsive polyoxometalate complex. </w:t>
      </w:r>
      <w:r w:rsidR="008279F0" w:rsidRPr="002C54A6">
        <w:rPr>
          <w:rFonts w:ascii="Times New Roman" w:hAnsi="Times New Roman" w:cs="Times New Roman"/>
          <w:i/>
          <w:iCs/>
          <w:noProof/>
          <w:sz w:val="24"/>
          <w:szCs w:val="24"/>
        </w:rPr>
        <w:t>Angew. Chem. Int. Ed.</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49,</w:t>
      </w:r>
      <w:r w:rsidR="008279F0" w:rsidRPr="002C54A6">
        <w:rPr>
          <w:rFonts w:ascii="Times New Roman" w:hAnsi="Times New Roman" w:cs="Times New Roman"/>
          <w:noProof/>
          <w:sz w:val="24"/>
          <w:szCs w:val="24"/>
        </w:rPr>
        <w:t xml:space="preserve"> 9233–9236 (2010).</w:t>
      </w:r>
    </w:p>
    <w:p w14:paraId="4B40D484" w14:textId="5EA99A02" w:rsidR="008279F0" w:rsidRPr="002C54A6" w:rsidRDefault="002835C5"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26</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Wang, M., Zheng, Y.-R., Ghosh, K. &amp; Stan</w:t>
      </w:r>
      <w:r w:rsidR="005535D9" w:rsidRPr="002C54A6">
        <w:rPr>
          <w:rFonts w:ascii="Times New Roman" w:hAnsi="Times New Roman" w:cs="Times New Roman"/>
          <w:noProof/>
          <w:sz w:val="24"/>
          <w:szCs w:val="24"/>
        </w:rPr>
        <w:t>g, P. J. Metallosupramolecular tetragonal prisms via multicomponent coordination-driven template free self-a</w:t>
      </w:r>
      <w:r w:rsidR="008279F0" w:rsidRPr="002C54A6">
        <w:rPr>
          <w:rFonts w:ascii="Times New Roman" w:hAnsi="Times New Roman" w:cs="Times New Roman"/>
          <w:noProof/>
          <w:sz w:val="24"/>
          <w:szCs w:val="24"/>
        </w:rPr>
        <w:t xml:space="preserve">ssembly. </w:t>
      </w:r>
      <w:r w:rsidR="008279F0" w:rsidRPr="002C54A6">
        <w:rPr>
          <w:rFonts w:ascii="Times New Roman" w:hAnsi="Times New Roman" w:cs="Times New Roman"/>
          <w:i/>
          <w:iCs/>
          <w:noProof/>
          <w:sz w:val="24"/>
          <w:szCs w:val="24"/>
        </w:rPr>
        <w:t>J. Am. Chem. Soc.</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132,</w:t>
      </w:r>
      <w:r w:rsidR="008279F0" w:rsidRPr="002C54A6">
        <w:rPr>
          <w:rFonts w:ascii="Times New Roman" w:hAnsi="Times New Roman" w:cs="Times New Roman"/>
          <w:noProof/>
          <w:sz w:val="24"/>
          <w:szCs w:val="24"/>
        </w:rPr>
        <w:t xml:space="preserve"> 1–9 (2010).</w:t>
      </w:r>
    </w:p>
    <w:p w14:paraId="1125BBAD" w14:textId="16550855" w:rsidR="008279F0" w:rsidRPr="002C54A6" w:rsidRDefault="002835C5"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27</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Mond</w:t>
      </w:r>
      <w:r w:rsidR="005535D9" w:rsidRPr="002C54A6">
        <w:rPr>
          <w:rFonts w:ascii="Times New Roman" w:hAnsi="Times New Roman" w:cs="Times New Roman"/>
          <w:noProof/>
          <w:sz w:val="24"/>
          <w:szCs w:val="24"/>
        </w:rPr>
        <w:t>al, B. &amp; Mukherjee, P. S. Cage encapsulated gold n</w:t>
      </w:r>
      <w:r w:rsidR="008279F0" w:rsidRPr="002C54A6">
        <w:rPr>
          <w:rFonts w:ascii="Times New Roman" w:hAnsi="Times New Roman" w:cs="Times New Roman"/>
          <w:noProof/>
          <w:sz w:val="24"/>
          <w:szCs w:val="24"/>
        </w:rPr>
        <w:t>anopar</w:t>
      </w:r>
      <w:r w:rsidR="005535D9" w:rsidRPr="002C54A6">
        <w:rPr>
          <w:rFonts w:ascii="Times New Roman" w:hAnsi="Times New Roman" w:cs="Times New Roman"/>
          <w:noProof/>
          <w:sz w:val="24"/>
          <w:szCs w:val="24"/>
        </w:rPr>
        <w:t>ticles as heterogeneous photocatalyst for facile and s</w:t>
      </w:r>
      <w:r w:rsidR="008279F0" w:rsidRPr="002C54A6">
        <w:rPr>
          <w:rFonts w:ascii="Times New Roman" w:hAnsi="Times New Roman" w:cs="Times New Roman"/>
          <w:noProof/>
          <w:sz w:val="24"/>
          <w:szCs w:val="24"/>
        </w:rPr>
        <w:t xml:space="preserve">elective </w:t>
      </w:r>
      <w:r w:rsidR="005535D9" w:rsidRPr="002C54A6">
        <w:rPr>
          <w:rFonts w:ascii="Times New Roman" w:hAnsi="Times New Roman" w:cs="Times New Roman"/>
          <w:noProof/>
          <w:sz w:val="24"/>
          <w:szCs w:val="24"/>
        </w:rPr>
        <w:t>reduction of nitroarenes to azo c</w:t>
      </w:r>
      <w:r w:rsidR="008279F0" w:rsidRPr="002C54A6">
        <w:rPr>
          <w:rFonts w:ascii="Times New Roman" w:hAnsi="Times New Roman" w:cs="Times New Roman"/>
          <w:noProof/>
          <w:sz w:val="24"/>
          <w:szCs w:val="24"/>
        </w:rPr>
        <w:t xml:space="preserve">ompounds. </w:t>
      </w:r>
      <w:r w:rsidR="008279F0" w:rsidRPr="002C54A6">
        <w:rPr>
          <w:rFonts w:ascii="Times New Roman" w:hAnsi="Times New Roman" w:cs="Times New Roman"/>
          <w:i/>
          <w:iCs/>
          <w:noProof/>
          <w:sz w:val="24"/>
          <w:szCs w:val="24"/>
        </w:rPr>
        <w:t>J. Am. Chem. Soc.</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140,</w:t>
      </w:r>
      <w:r w:rsidR="008279F0" w:rsidRPr="002C54A6">
        <w:rPr>
          <w:rFonts w:ascii="Times New Roman" w:hAnsi="Times New Roman" w:cs="Times New Roman"/>
          <w:noProof/>
          <w:sz w:val="24"/>
          <w:szCs w:val="24"/>
        </w:rPr>
        <w:t xml:space="preserve"> 12592–12601 (2018).</w:t>
      </w:r>
    </w:p>
    <w:p w14:paraId="6F9D88A7" w14:textId="2E8658FF" w:rsidR="008279F0" w:rsidRPr="002C54A6" w:rsidRDefault="002835C5"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28</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Bondy, C. R., G</w:t>
      </w:r>
      <w:r w:rsidR="005535D9" w:rsidRPr="002C54A6">
        <w:rPr>
          <w:rFonts w:ascii="Times New Roman" w:hAnsi="Times New Roman" w:cs="Times New Roman"/>
          <w:noProof/>
          <w:sz w:val="24"/>
          <w:szCs w:val="24"/>
        </w:rPr>
        <w:t>ale, P. A. &amp; Loeb, S. J. Metal-organic anion receptors: arranging urea hydrogen-bond d</w:t>
      </w:r>
      <w:r w:rsidR="008279F0" w:rsidRPr="002C54A6">
        <w:rPr>
          <w:rFonts w:ascii="Times New Roman" w:hAnsi="Times New Roman" w:cs="Times New Roman"/>
          <w:noProof/>
          <w:sz w:val="24"/>
          <w:szCs w:val="24"/>
        </w:rPr>
        <w:t>on</w:t>
      </w:r>
      <w:r w:rsidR="005535D9" w:rsidRPr="002C54A6">
        <w:rPr>
          <w:rFonts w:ascii="Times New Roman" w:hAnsi="Times New Roman" w:cs="Times New Roman"/>
          <w:noProof/>
          <w:sz w:val="24"/>
          <w:szCs w:val="24"/>
        </w:rPr>
        <w:t>ors to encapsulate sulfate i</w:t>
      </w:r>
      <w:r w:rsidR="008279F0" w:rsidRPr="002C54A6">
        <w:rPr>
          <w:rFonts w:ascii="Times New Roman" w:hAnsi="Times New Roman" w:cs="Times New Roman"/>
          <w:noProof/>
          <w:sz w:val="24"/>
          <w:szCs w:val="24"/>
        </w:rPr>
        <w:t xml:space="preserve">ons. </w:t>
      </w:r>
      <w:r w:rsidR="008279F0" w:rsidRPr="002C54A6">
        <w:rPr>
          <w:rFonts w:ascii="Times New Roman" w:hAnsi="Times New Roman" w:cs="Times New Roman"/>
          <w:i/>
          <w:iCs/>
          <w:noProof/>
          <w:sz w:val="24"/>
          <w:szCs w:val="24"/>
        </w:rPr>
        <w:t>J. Am. Chem. Soc.</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126,</w:t>
      </w:r>
      <w:r w:rsidR="008279F0" w:rsidRPr="002C54A6">
        <w:rPr>
          <w:rFonts w:ascii="Times New Roman" w:hAnsi="Times New Roman" w:cs="Times New Roman"/>
          <w:noProof/>
          <w:sz w:val="24"/>
          <w:szCs w:val="24"/>
        </w:rPr>
        <w:t xml:space="preserve"> 5030–5031 (2004).</w:t>
      </w:r>
    </w:p>
    <w:p w14:paraId="09906056" w14:textId="656C84D6" w:rsidR="008279F0" w:rsidRPr="002C54A6" w:rsidRDefault="002835C5"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29</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 xml:space="preserve">Scherer, M., Caulder, D. L., Johnson, D. W. &amp; Raymond, K. N. Triple helicate-tetrahedral cluster interconversion controlled by host-guest interactions. </w:t>
      </w:r>
      <w:r w:rsidR="008279F0" w:rsidRPr="002C54A6">
        <w:rPr>
          <w:rFonts w:ascii="Times New Roman" w:hAnsi="Times New Roman" w:cs="Times New Roman"/>
          <w:i/>
          <w:iCs/>
          <w:noProof/>
          <w:sz w:val="24"/>
          <w:szCs w:val="24"/>
        </w:rPr>
        <w:t>Angew. Chem. Int. Ed.</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38,</w:t>
      </w:r>
      <w:r w:rsidR="008279F0" w:rsidRPr="002C54A6">
        <w:rPr>
          <w:rFonts w:ascii="Times New Roman" w:hAnsi="Times New Roman" w:cs="Times New Roman"/>
          <w:noProof/>
          <w:sz w:val="24"/>
          <w:szCs w:val="24"/>
        </w:rPr>
        <w:t xml:space="preserve"> 1588–1592 (1999).</w:t>
      </w:r>
    </w:p>
    <w:p w14:paraId="02CC8BDA" w14:textId="127DDA58" w:rsidR="008279F0" w:rsidRPr="002C54A6" w:rsidRDefault="002835C5"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30</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Liu, Y., Hu, C., Comotti, A</w:t>
      </w:r>
      <w:r w:rsidR="00F915B8" w:rsidRPr="002C54A6">
        <w:rPr>
          <w:rFonts w:ascii="Times New Roman" w:hAnsi="Times New Roman" w:cs="Times New Roman"/>
          <w:noProof/>
          <w:sz w:val="24"/>
          <w:szCs w:val="24"/>
        </w:rPr>
        <w:t>. &amp; Ward, M. D. Supramolecular A</w:t>
      </w:r>
      <w:r w:rsidR="008279F0" w:rsidRPr="002C54A6">
        <w:rPr>
          <w:rFonts w:ascii="Times New Roman" w:hAnsi="Times New Roman" w:cs="Times New Roman"/>
          <w:noProof/>
          <w:sz w:val="24"/>
          <w:szCs w:val="24"/>
        </w:rPr>
        <w:t xml:space="preserve">rchimedean cages assembled with 72 hydrogen bonds. </w:t>
      </w:r>
      <w:r w:rsidR="008279F0" w:rsidRPr="002C54A6">
        <w:rPr>
          <w:rFonts w:ascii="Times New Roman" w:hAnsi="Times New Roman" w:cs="Times New Roman"/>
          <w:i/>
          <w:iCs/>
          <w:noProof/>
          <w:sz w:val="24"/>
          <w:szCs w:val="24"/>
        </w:rPr>
        <w:t>Science</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333,</w:t>
      </w:r>
      <w:r w:rsidR="008279F0" w:rsidRPr="002C54A6">
        <w:rPr>
          <w:rFonts w:ascii="Times New Roman" w:hAnsi="Times New Roman" w:cs="Times New Roman"/>
          <w:noProof/>
          <w:sz w:val="24"/>
          <w:szCs w:val="24"/>
        </w:rPr>
        <w:t xml:space="preserve"> 436–440 (2011).</w:t>
      </w:r>
    </w:p>
    <w:p w14:paraId="7C1DDE0B" w14:textId="021AA1F8" w:rsidR="008279F0" w:rsidRPr="002C54A6" w:rsidRDefault="002835C5"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31</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 xml:space="preserve">Ajami, D. &amp; Rebek, J. Compressed alkanes in reversible encapsulation complexes. </w:t>
      </w:r>
      <w:r w:rsidR="008279F0" w:rsidRPr="002C54A6">
        <w:rPr>
          <w:rFonts w:ascii="Times New Roman" w:hAnsi="Times New Roman" w:cs="Times New Roman"/>
          <w:i/>
          <w:iCs/>
          <w:noProof/>
          <w:sz w:val="24"/>
          <w:szCs w:val="24"/>
        </w:rPr>
        <w:t>Nat. Chem.</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1,</w:t>
      </w:r>
      <w:r w:rsidR="008279F0" w:rsidRPr="002C54A6">
        <w:rPr>
          <w:rFonts w:ascii="Times New Roman" w:hAnsi="Times New Roman" w:cs="Times New Roman"/>
          <w:noProof/>
          <w:sz w:val="24"/>
          <w:szCs w:val="24"/>
        </w:rPr>
        <w:t xml:space="preserve"> 87–90 (2009).</w:t>
      </w:r>
    </w:p>
    <w:p w14:paraId="20DC4084" w14:textId="6BD26B41" w:rsidR="008279F0" w:rsidRPr="002C54A6" w:rsidRDefault="002835C5"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32</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 xml:space="preserve">Roy, X. </w:t>
      </w:r>
      <w:r w:rsidR="008279F0" w:rsidRPr="002C54A6">
        <w:rPr>
          <w:rFonts w:ascii="Times New Roman" w:hAnsi="Times New Roman" w:cs="Times New Roman"/>
          <w:i/>
          <w:iCs/>
          <w:noProof/>
          <w:sz w:val="24"/>
          <w:szCs w:val="24"/>
        </w:rPr>
        <w:t>et al.</w:t>
      </w:r>
      <w:r w:rsidR="008279F0" w:rsidRPr="002C54A6">
        <w:rPr>
          <w:rFonts w:ascii="Times New Roman" w:hAnsi="Times New Roman" w:cs="Times New Roman"/>
          <w:noProof/>
          <w:sz w:val="24"/>
          <w:szCs w:val="24"/>
        </w:rPr>
        <w:t xml:space="preserve"> Prussian blue nanocontainers: Selectively permeable hollow metal-organic capsules from block ionomer emulsion-induced assembly. </w:t>
      </w:r>
      <w:r w:rsidR="008279F0" w:rsidRPr="002C54A6">
        <w:rPr>
          <w:rFonts w:ascii="Times New Roman" w:hAnsi="Times New Roman" w:cs="Times New Roman"/>
          <w:i/>
          <w:iCs/>
          <w:noProof/>
          <w:sz w:val="24"/>
          <w:szCs w:val="24"/>
        </w:rPr>
        <w:t>J. Am. Chem. Soc.</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133,</w:t>
      </w:r>
      <w:r w:rsidR="008279F0" w:rsidRPr="002C54A6">
        <w:rPr>
          <w:rFonts w:ascii="Times New Roman" w:hAnsi="Times New Roman" w:cs="Times New Roman"/>
          <w:noProof/>
          <w:sz w:val="24"/>
          <w:szCs w:val="24"/>
        </w:rPr>
        <w:t xml:space="preserve"> 8420–8423 (2011).</w:t>
      </w:r>
    </w:p>
    <w:p w14:paraId="3CA3BD61" w14:textId="3463B561" w:rsidR="008279F0" w:rsidRPr="002C54A6" w:rsidRDefault="002835C5"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07552B">
        <w:rPr>
          <w:rFonts w:ascii="Times New Roman" w:hAnsi="Times New Roman" w:cs="Times New Roman"/>
          <w:noProof/>
          <w:sz w:val="24"/>
          <w:szCs w:val="24"/>
          <w:lang w:val="fr-FR"/>
        </w:rPr>
        <w:t>33</w:t>
      </w:r>
      <w:r w:rsidR="008279F0" w:rsidRPr="0007552B">
        <w:rPr>
          <w:rFonts w:ascii="Times New Roman" w:hAnsi="Times New Roman" w:cs="Times New Roman"/>
          <w:noProof/>
          <w:sz w:val="24"/>
          <w:szCs w:val="24"/>
          <w:lang w:val="fr-FR"/>
        </w:rPr>
        <w:t>.</w:t>
      </w:r>
      <w:r w:rsidR="008279F0" w:rsidRPr="0007552B">
        <w:rPr>
          <w:rFonts w:ascii="Times New Roman" w:hAnsi="Times New Roman" w:cs="Times New Roman"/>
          <w:noProof/>
          <w:sz w:val="24"/>
          <w:szCs w:val="24"/>
          <w:lang w:val="fr-FR"/>
        </w:rPr>
        <w:tab/>
        <w:t xml:space="preserve">Campos-Fernández, C. S. </w:t>
      </w:r>
      <w:r w:rsidR="008279F0" w:rsidRPr="0007552B">
        <w:rPr>
          <w:rFonts w:ascii="Times New Roman" w:hAnsi="Times New Roman" w:cs="Times New Roman"/>
          <w:i/>
          <w:iCs/>
          <w:noProof/>
          <w:sz w:val="24"/>
          <w:szCs w:val="24"/>
          <w:lang w:val="fr-FR"/>
        </w:rPr>
        <w:t>et al.</w:t>
      </w:r>
      <w:r w:rsidR="005535D9" w:rsidRPr="0007552B">
        <w:rPr>
          <w:rFonts w:ascii="Times New Roman" w:hAnsi="Times New Roman" w:cs="Times New Roman"/>
          <w:noProof/>
          <w:sz w:val="24"/>
          <w:szCs w:val="24"/>
          <w:lang w:val="fr-FR"/>
        </w:rPr>
        <w:t xml:space="preserve"> </w:t>
      </w:r>
      <w:r w:rsidR="005535D9" w:rsidRPr="002C54A6">
        <w:rPr>
          <w:rFonts w:ascii="Times New Roman" w:hAnsi="Times New Roman" w:cs="Times New Roman"/>
          <w:noProof/>
          <w:sz w:val="24"/>
          <w:szCs w:val="24"/>
        </w:rPr>
        <w:t>Anion t</w:t>
      </w:r>
      <w:r w:rsidR="008279F0" w:rsidRPr="002C54A6">
        <w:rPr>
          <w:rFonts w:ascii="Times New Roman" w:hAnsi="Times New Roman" w:cs="Times New Roman"/>
          <w:noProof/>
          <w:sz w:val="24"/>
          <w:szCs w:val="24"/>
        </w:rPr>
        <w:t xml:space="preserve">emplate </w:t>
      </w:r>
      <w:r w:rsidR="00344060" w:rsidRPr="002C54A6">
        <w:rPr>
          <w:rFonts w:ascii="Times New Roman" w:hAnsi="Times New Roman" w:cs="Times New Roman"/>
          <w:noProof/>
          <w:sz w:val="24"/>
          <w:szCs w:val="24"/>
        </w:rPr>
        <w:t>effect on the self-a</w:t>
      </w:r>
      <w:r w:rsidR="005535D9" w:rsidRPr="002C54A6">
        <w:rPr>
          <w:rFonts w:ascii="Times New Roman" w:hAnsi="Times New Roman" w:cs="Times New Roman"/>
          <w:noProof/>
          <w:sz w:val="24"/>
          <w:szCs w:val="24"/>
        </w:rPr>
        <w:t>ssembly and interconversion of m</w:t>
      </w:r>
      <w:r w:rsidR="008279F0" w:rsidRPr="002C54A6">
        <w:rPr>
          <w:rFonts w:ascii="Times New Roman" w:hAnsi="Times New Roman" w:cs="Times New Roman"/>
          <w:noProof/>
          <w:sz w:val="24"/>
          <w:szCs w:val="24"/>
        </w:rPr>
        <w:t xml:space="preserve">etallacyclophanes. </w:t>
      </w:r>
      <w:r w:rsidR="008279F0" w:rsidRPr="002C54A6">
        <w:rPr>
          <w:rFonts w:ascii="Times New Roman" w:hAnsi="Times New Roman" w:cs="Times New Roman"/>
          <w:i/>
          <w:iCs/>
          <w:noProof/>
          <w:sz w:val="24"/>
          <w:szCs w:val="24"/>
        </w:rPr>
        <w:t>J. Am. Chem. Soc.</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127,</w:t>
      </w:r>
      <w:r w:rsidR="008279F0" w:rsidRPr="002C54A6">
        <w:rPr>
          <w:rFonts w:ascii="Times New Roman" w:hAnsi="Times New Roman" w:cs="Times New Roman"/>
          <w:noProof/>
          <w:sz w:val="24"/>
          <w:szCs w:val="24"/>
        </w:rPr>
        <w:t xml:space="preserve"> 12909–12923 (2005).</w:t>
      </w:r>
    </w:p>
    <w:p w14:paraId="70A4F945" w14:textId="53A23B35" w:rsidR="008279F0" w:rsidRPr="002C54A6" w:rsidRDefault="002835C5"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34</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Turunen, L., Warzok, U., Schalley, C. A. &amp; Rissanen, K. Nano-sized I</w:t>
      </w:r>
      <w:r w:rsidR="008279F0" w:rsidRPr="002C54A6">
        <w:rPr>
          <w:rFonts w:ascii="Times New Roman" w:hAnsi="Times New Roman" w:cs="Times New Roman"/>
          <w:noProof/>
          <w:sz w:val="24"/>
          <w:szCs w:val="24"/>
          <w:vertAlign w:val="subscript"/>
        </w:rPr>
        <w:t>12</w:t>
      </w:r>
      <w:r w:rsidR="008279F0" w:rsidRPr="002C54A6">
        <w:rPr>
          <w:rFonts w:ascii="Times New Roman" w:hAnsi="Times New Roman" w:cs="Times New Roman"/>
          <w:noProof/>
          <w:sz w:val="24"/>
          <w:szCs w:val="24"/>
        </w:rPr>
        <w:t>L</w:t>
      </w:r>
      <w:r w:rsidR="008279F0" w:rsidRPr="002C54A6">
        <w:rPr>
          <w:rFonts w:ascii="Times New Roman" w:hAnsi="Times New Roman" w:cs="Times New Roman"/>
          <w:noProof/>
          <w:sz w:val="24"/>
          <w:szCs w:val="24"/>
          <w:vertAlign w:val="subscript"/>
        </w:rPr>
        <w:t>6</w:t>
      </w:r>
      <w:r w:rsidR="00F915B8" w:rsidRPr="002C54A6">
        <w:rPr>
          <w:rFonts w:ascii="Times New Roman" w:hAnsi="Times New Roman" w:cs="Times New Roman"/>
          <w:noProof/>
          <w:sz w:val="24"/>
          <w:szCs w:val="24"/>
        </w:rPr>
        <w:t xml:space="preserve"> </w:t>
      </w:r>
      <w:r w:rsidR="005535D9" w:rsidRPr="002C54A6">
        <w:rPr>
          <w:rFonts w:ascii="Times New Roman" w:hAnsi="Times New Roman" w:cs="Times New Roman"/>
          <w:noProof/>
          <w:sz w:val="24"/>
          <w:szCs w:val="24"/>
        </w:rPr>
        <w:t>molecular capsules b</w:t>
      </w:r>
      <w:r w:rsidR="008279F0" w:rsidRPr="002C54A6">
        <w:rPr>
          <w:rFonts w:ascii="Times New Roman" w:hAnsi="Times New Roman" w:cs="Times New Roman"/>
          <w:noProof/>
          <w:sz w:val="24"/>
          <w:szCs w:val="24"/>
        </w:rPr>
        <w:t>ased on the [N</w:t>
      </w:r>
      <w:r w:rsidR="008279F0" w:rsidRPr="002C54A6">
        <w:rPr>
          <w:rFonts w:ascii="Cambria Math" w:hAnsi="Cambria Math" w:cs="Cambria Math"/>
          <w:noProof/>
          <w:sz w:val="24"/>
          <w:szCs w:val="24"/>
        </w:rPr>
        <w:t>⋅⋅⋅</w:t>
      </w:r>
      <w:r w:rsidR="008279F0" w:rsidRPr="002C54A6">
        <w:rPr>
          <w:rFonts w:ascii="Times New Roman" w:hAnsi="Times New Roman" w:cs="Times New Roman"/>
          <w:noProof/>
          <w:sz w:val="24"/>
          <w:szCs w:val="24"/>
        </w:rPr>
        <w:t>I</w:t>
      </w:r>
      <w:r w:rsidR="008279F0" w:rsidRPr="002C54A6">
        <w:rPr>
          <w:rFonts w:ascii="Times New Roman" w:hAnsi="Times New Roman" w:cs="Times New Roman"/>
          <w:noProof/>
          <w:sz w:val="24"/>
          <w:szCs w:val="24"/>
          <w:vertAlign w:val="superscript"/>
        </w:rPr>
        <w:t>+</w:t>
      </w:r>
      <w:r w:rsidR="008279F0" w:rsidRPr="002C54A6">
        <w:rPr>
          <w:rFonts w:ascii="Cambria Math" w:hAnsi="Cambria Math" w:cs="Cambria Math"/>
          <w:noProof/>
          <w:sz w:val="24"/>
          <w:szCs w:val="24"/>
        </w:rPr>
        <w:t>⋅⋅⋅</w:t>
      </w:r>
      <w:r w:rsidR="005535D9" w:rsidRPr="002C54A6">
        <w:rPr>
          <w:rFonts w:ascii="Times New Roman" w:hAnsi="Times New Roman" w:cs="Times New Roman"/>
          <w:noProof/>
          <w:sz w:val="24"/>
          <w:szCs w:val="24"/>
        </w:rPr>
        <w:t>N] halogen b</w:t>
      </w:r>
      <w:r w:rsidR="008279F0" w:rsidRPr="002C54A6">
        <w:rPr>
          <w:rFonts w:ascii="Times New Roman" w:hAnsi="Times New Roman" w:cs="Times New Roman"/>
          <w:noProof/>
          <w:sz w:val="24"/>
          <w:szCs w:val="24"/>
        </w:rPr>
        <w:t xml:space="preserve">ond. </w:t>
      </w:r>
      <w:r w:rsidR="00507538" w:rsidRPr="002C54A6">
        <w:rPr>
          <w:rFonts w:ascii="Times New Roman" w:hAnsi="Times New Roman" w:cs="Times New Roman"/>
          <w:i/>
          <w:iCs/>
          <w:noProof/>
          <w:sz w:val="24"/>
          <w:szCs w:val="24"/>
        </w:rPr>
        <w:t>Chem</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3,</w:t>
      </w:r>
      <w:r w:rsidR="008279F0" w:rsidRPr="002C54A6">
        <w:rPr>
          <w:rFonts w:ascii="Times New Roman" w:hAnsi="Times New Roman" w:cs="Times New Roman"/>
          <w:noProof/>
          <w:sz w:val="24"/>
          <w:szCs w:val="24"/>
        </w:rPr>
        <w:t xml:space="preserve"> 861–869 (2017).</w:t>
      </w:r>
    </w:p>
    <w:p w14:paraId="03FBAD67" w14:textId="6A017331" w:rsidR="008279F0" w:rsidRPr="002C54A6" w:rsidRDefault="002835C5"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35</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 xml:space="preserve">Sun, L. Y. </w:t>
      </w:r>
      <w:r w:rsidR="008279F0" w:rsidRPr="002C54A6">
        <w:rPr>
          <w:rFonts w:ascii="Times New Roman" w:hAnsi="Times New Roman" w:cs="Times New Roman"/>
          <w:i/>
          <w:iCs/>
          <w:noProof/>
          <w:sz w:val="24"/>
          <w:szCs w:val="24"/>
        </w:rPr>
        <w:t>et al.</w:t>
      </w:r>
      <w:r w:rsidR="005535D9" w:rsidRPr="002C54A6">
        <w:rPr>
          <w:rFonts w:ascii="Times New Roman" w:hAnsi="Times New Roman" w:cs="Times New Roman"/>
          <w:noProof/>
          <w:sz w:val="24"/>
          <w:szCs w:val="24"/>
        </w:rPr>
        <w:t xml:space="preserve"> Template synthesis of three-dimensional hexakisimidazolium c</w:t>
      </w:r>
      <w:r w:rsidR="008279F0" w:rsidRPr="002C54A6">
        <w:rPr>
          <w:rFonts w:ascii="Times New Roman" w:hAnsi="Times New Roman" w:cs="Times New Roman"/>
          <w:noProof/>
          <w:sz w:val="24"/>
          <w:szCs w:val="24"/>
        </w:rPr>
        <w:t xml:space="preserve">ages. </w:t>
      </w:r>
      <w:r w:rsidR="008279F0" w:rsidRPr="002C54A6">
        <w:rPr>
          <w:rFonts w:ascii="Times New Roman" w:hAnsi="Times New Roman" w:cs="Times New Roman"/>
          <w:i/>
          <w:iCs/>
          <w:noProof/>
          <w:sz w:val="24"/>
          <w:szCs w:val="24"/>
        </w:rPr>
        <w:t>Angew. Chem. Int. Ed.</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57,</w:t>
      </w:r>
      <w:r w:rsidR="008279F0" w:rsidRPr="002C54A6">
        <w:rPr>
          <w:rFonts w:ascii="Times New Roman" w:hAnsi="Times New Roman" w:cs="Times New Roman"/>
          <w:noProof/>
          <w:sz w:val="24"/>
          <w:szCs w:val="24"/>
        </w:rPr>
        <w:t xml:space="preserve"> 5161–5165 (2018).</w:t>
      </w:r>
    </w:p>
    <w:p w14:paraId="6937FA18" w14:textId="77B781EB" w:rsidR="008279F0" w:rsidRPr="002C54A6" w:rsidRDefault="002835C5"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36</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 xml:space="preserve">Markiewicz, G. </w:t>
      </w:r>
      <w:r w:rsidR="008279F0" w:rsidRPr="002C54A6">
        <w:rPr>
          <w:rFonts w:ascii="Times New Roman" w:hAnsi="Times New Roman" w:cs="Times New Roman"/>
          <w:i/>
          <w:iCs/>
          <w:noProof/>
          <w:sz w:val="24"/>
          <w:szCs w:val="24"/>
        </w:rPr>
        <w:t>et al.</w:t>
      </w:r>
      <w:r w:rsidR="008279F0" w:rsidRPr="002C54A6">
        <w:rPr>
          <w:rFonts w:ascii="Times New Roman" w:hAnsi="Times New Roman" w:cs="Times New Roman"/>
          <w:noProof/>
          <w:sz w:val="24"/>
          <w:szCs w:val="24"/>
        </w:rPr>
        <w:t xml:space="preserve"> Selective C</w:t>
      </w:r>
      <w:r w:rsidR="008279F0" w:rsidRPr="002C54A6">
        <w:rPr>
          <w:rFonts w:ascii="Times New Roman" w:hAnsi="Times New Roman" w:cs="Times New Roman"/>
          <w:noProof/>
          <w:sz w:val="24"/>
          <w:szCs w:val="24"/>
          <w:vertAlign w:val="subscript"/>
        </w:rPr>
        <w:t>70</w:t>
      </w:r>
      <w:r w:rsidR="00F915B8" w:rsidRPr="002C54A6">
        <w:rPr>
          <w:rFonts w:ascii="Times New Roman" w:hAnsi="Times New Roman" w:cs="Times New Roman"/>
          <w:noProof/>
          <w:sz w:val="24"/>
          <w:szCs w:val="24"/>
        </w:rPr>
        <w:t xml:space="preserve"> </w:t>
      </w:r>
      <w:r w:rsidR="008279F0" w:rsidRPr="002C54A6">
        <w:rPr>
          <w:rFonts w:ascii="Times New Roman" w:hAnsi="Times New Roman" w:cs="Times New Roman"/>
          <w:noProof/>
          <w:sz w:val="24"/>
          <w:szCs w:val="24"/>
        </w:rPr>
        <w:t xml:space="preserve">encapsulation by a robust octameric nanospheroid held together by 48 cooperative hydrogen bonds. </w:t>
      </w:r>
      <w:r w:rsidR="008279F0" w:rsidRPr="002C54A6">
        <w:rPr>
          <w:rFonts w:ascii="Times New Roman" w:hAnsi="Times New Roman" w:cs="Times New Roman"/>
          <w:i/>
          <w:iCs/>
          <w:noProof/>
          <w:sz w:val="24"/>
          <w:szCs w:val="24"/>
        </w:rPr>
        <w:t>Nat. Commun.</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8,</w:t>
      </w:r>
      <w:r w:rsidR="008279F0" w:rsidRPr="002C54A6">
        <w:rPr>
          <w:rFonts w:ascii="Times New Roman" w:hAnsi="Times New Roman" w:cs="Times New Roman"/>
          <w:noProof/>
          <w:sz w:val="24"/>
          <w:szCs w:val="24"/>
        </w:rPr>
        <w:t xml:space="preserve"> 15109 (2017).</w:t>
      </w:r>
    </w:p>
    <w:p w14:paraId="238254F8" w14:textId="274C15FA" w:rsidR="008279F0" w:rsidRPr="002C54A6" w:rsidRDefault="002835C5"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37</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 xml:space="preserve">Jie, K. </w:t>
      </w:r>
      <w:r w:rsidR="008279F0" w:rsidRPr="002C54A6">
        <w:rPr>
          <w:rFonts w:ascii="Times New Roman" w:hAnsi="Times New Roman" w:cs="Times New Roman"/>
          <w:i/>
          <w:iCs/>
          <w:noProof/>
          <w:sz w:val="24"/>
          <w:szCs w:val="24"/>
        </w:rPr>
        <w:t>et al.</w:t>
      </w:r>
      <w:r w:rsidR="005535D9" w:rsidRPr="002C54A6">
        <w:rPr>
          <w:rFonts w:ascii="Times New Roman" w:hAnsi="Times New Roman" w:cs="Times New Roman"/>
          <w:noProof/>
          <w:sz w:val="24"/>
          <w:szCs w:val="24"/>
        </w:rPr>
        <w:t xml:space="preserve"> Linear positional isomer sorting in nonporous adaptive crystals of a p</w:t>
      </w:r>
      <w:r w:rsidR="008279F0" w:rsidRPr="002C54A6">
        <w:rPr>
          <w:rFonts w:ascii="Times New Roman" w:hAnsi="Times New Roman" w:cs="Times New Roman"/>
          <w:noProof/>
          <w:sz w:val="24"/>
          <w:szCs w:val="24"/>
        </w:rPr>
        <w:t xml:space="preserve">illar[5]arene. </w:t>
      </w:r>
      <w:r w:rsidR="008279F0" w:rsidRPr="002C54A6">
        <w:rPr>
          <w:rFonts w:ascii="Times New Roman" w:hAnsi="Times New Roman" w:cs="Times New Roman"/>
          <w:i/>
          <w:iCs/>
          <w:noProof/>
          <w:sz w:val="24"/>
          <w:szCs w:val="24"/>
        </w:rPr>
        <w:t>J. Am. Chem. Soc.</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140,</w:t>
      </w:r>
      <w:r w:rsidR="008279F0" w:rsidRPr="002C54A6">
        <w:rPr>
          <w:rFonts w:ascii="Times New Roman" w:hAnsi="Times New Roman" w:cs="Times New Roman"/>
          <w:noProof/>
          <w:sz w:val="24"/>
          <w:szCs w:val="24"/>
        </w:rPr>
        <w:t xml:space="preserve"> 3190–3193 (2018).</w:t>
      </w:r>
    </w:p>
    <w:p w14:paraId="5A02774C" w14:textId="4A3309B8" w:rsidR="008279F0" w:rsidRPr="002C54A6" w:rsidRDefault="002835C5"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38</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 xml:space="preserve">Jia, C. </w:t>
      </w:r>
      <w:r w:rsidR="008279F0" w:rsidRPr="002C54A6">
        <w:rPr>
          <w:rFonts w:ascii="Times New Roman" w:hAnsi="Times New Roman" w:cs="Times New Roman"/>
          <w:i/>
          <w:iCs/>
          <w:noProof/>
          <w:sz w:val="24"/>
          <w:szCs w:val="24"/>
        </w:rPr>
        <w:t>et al.</w:t>
      </w:r>
      <w:r w:rsidR="008279F0" w:rsidRPr="002C54A6">
        <w:rPr>
          <w:rFonts w:ascii="Times New Roman" w:hAnsi="Times New Roman" w:cs="Times New Roman"/>
          <w:noProof/>
          <w:sz w:val="24"/>
          <w:szCs w:val="24"/>
        </w:rPr>
        <w:t xml:space="preserve"> Selective binding of choline by a phosphate-coordination-based triple helicate featuring an aromatic box. </w:t>
      </w:r>
      <w:r w:rsidR="008279F0" w:rsidRPr="002C54A6">
        <w:rPr>
          <w:rFonts w:ascii="Times New Roman" w:hAnsi="Times New Roman" w:cs="Times New Roman"/>
          <w:i/>
          <w:iCs/>
          <w:noProof/>
          <w:sz w:val="24"/>
          <w:szCs w:val="24"/>
        </w:rPr>
        <w:t>Nat. Commun.</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8,</w:t>
      </w:r>
      <w:r w:rsidR="008279F0" w:rsidRPr="002C54A6">
        <w:rPr>
          <w:rFonts w:ascii="Times New Roman" w:hAnsi="Times New Roman" w:cs="Times New Roman"/>
          <w:noProof/>
          <w:sz w:val="24"/>
          <w:szCs w:val="24"/>
        </w:rPr>
        <w:t xml:space="preserve"> 938 (2017).</w:t>
      </w:r>
    </w:p>
    <w:p w14:paraId="2BA78A35" w14:textId="3C685D75" w:rsidR="008279F0" w:rsidRPr="002C54A6" w:rsidRDefault="002835C5"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lastRenderedPageBreak/>
        <w:t>39</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 xml:space="preserve">Brachvogel, R. C., Hampel, F. &amp; Von Delius, M. Self-assembly of dynamic orthoester cryptates. </w:t>
      </w:r>
      <w:r w:rsidR="008279F0" w:rsidRPr="002C54A6">
        <w:rPr>
          <w:rFonts w:ascii="Times New Roman" w:hAnsi="Times New Roman" w:cs="Times New Roman"/>
          <w:i/>
          <w:iCs/>
          <w:noProof/>
          <w:sz w:val="24"/>
          <w:szCs w:val="24"/>
        </w:rPr>
        <w:t>Nat. Commun.</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6,</w:t>
      </w:r>
      <w:r w:rsidR="008279F0" w:rsidRPr="002C54A6">
        <w:rPr>
          <w:rFonts w:ascii="Times New Roman" w:hAnsi="Times New Roman" w:cs="Times New Roman"/>
          <w:noProof/>
          <w:sz w:val="24"/>
          <w:szCs w:val="24"/>
        </w:rPr>
        <w:t xml:space="preserve"> 7129 (2015).</w:t>
      </w:r>
    </w:p>
    <w:p w14:paraId="556DE6CC" w14:textId="0293093E" w:rsidR="008279F0" w:rsidRPr="002C54A6" w:rsidRDefault="002835C5"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40</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 xml:space="preserve">Ozores, H. L., Amorín, M. &amp; Granja, J. R. Self-assembling molecular capsules based on α,γ-cyclic peptides. </w:t>
      </w:r>
      <w:r w:rsidR="008279F0" w:rsidRPr="002C54A6">
        <w:rPr>
          <w:rFonts w:ascii="Times New Roman" w:hAnsi="Times New Roman" w:cs="Times New Roman"/>
          <w:i/>
          <w:iCs/>
          <w:noProof/>
          <w:sz w:val="24"/>
          <w:szCs w:val="24"/>
        </w:rPr>
        <w:t>J. Am. Chem. Soc.</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139,</w:t>
      </w:r>
      <w:r w:rsidR="008279F0" w:rsidRPr="002C54A6">
        <w:rPr>
          <w:rFonts w:ascii="Times New Roman" w:hAnsi="Times New Roman" w:cs="Times New Roman"/>
          <w:noProof/>
          <w:sz w:val="24"/>
          <w:szCs w:val="24"/>
        </w:rPr>
        <w:t xml:space="preserve"> 776–784 (2017).</w:t>
      </w:r>
    </w:p>
    <w:p w14:paraId="743C0E40" w14:textId="05FE0DA4" w:rsidR="008279F0" w:rsidRPr="002C54A6" w:rsidRDefault="002835C5"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41</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 xml:space="preserve">Xuan, W. </w:t>
      </w:r>
      <w:r w:rsidR="008279F0" w:rsidRPr="002C54A6">
        <w:rPr>
          <w:rFonts w:ascii="Times New Roman" w:hAnsi="Times New Roman" w:cs="Times New Roman"/>
          <w:i/>
          <w:iCs/>
          <w:noProof/>
          <w:sz w:val="24"/>
          <w:szCs w:val="24"/>
        </w:rPr>
        <w:t>et al.</w:t>
      </w:r>
      <w:r w:rsidR="008279F0" w:rsidRPr="002C54A6">
        <w:rPr>
          <w:rFonts w:ascii="Times New Roman" w:hAnsi="Times New Roman" w:cs="Times New Roman"/>
          <w:noProof/>
          <w:sz w:val="24"/>
          <w:szCs w:val="24"/>
        </w:rPr>
        <w:t xml:space="preserve"> A chiral quadruple-stranded helicate cage for enantioselective recognition and separation. </w:t>
      </w:r>
      <w:r w:rsidR="008279F0" w:rsidRPr="002C54A6">
        <w:rPr>
          <w:rFonts w:ascii="Times New Roman" w:hAnsi="Times New Roman" w:cs="Times New Roman"/>
          <w:i/>
          <w:iCs/>
          <w:noProof/>
          <w:sz w:val="24"/>
          <w:szCs w:val="24"/>
        </w:rPr>
        <w:t>J. Am. Chem. Soc.</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134,</w:t>
      </w:r>
      <w:r w:rsidR="008279F0" w:rsidRPr="002C54A6">
        <w:rPr>
          <w:rFonts w:ascii="Times New Roman" w:hAnsi="Times New Roman" w:cs="Times New Roman"/>
          <w:noProof/>
          <w:sz w:val="24"/>
          <w:szCs w:val="24"/>
        </w:rPr>
        <w:t xml:space="preserve"> 6904–6907 (2012).</w:t>
      </w:r>
    </w:p>
    <w:p w14:paraId="3EFBADE7" w14:textId="0EBDCE37" w:rsidR="008279F0" w:rsidRPr="002C54A6" w:rsidRDefault="002835C5"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42</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Preston, D., Sutton, J. J., Go</w:t>
      </w:r>
      <w:r w:rsidR="005535D9" w:rsidRPr="002C54A6">
        <w:rPr>
          <w:rFonts w:ascii="Times New Roman" w:hAnsi="Times New Roman" w:cs="Times New Roman"/>
          <w:noProof/>
          <w:sz w:val="24"/>
          <w:szCs w:val="24"/>
        </w:rPr>
        <w:t>rdon, K. C. &amp; Crowley, J. D. A nona-nuclear h</w:t>
      </w:r>
      <w:r w:rsidR="008279F0" w:rsidRPr="002C54A6">
        <w:rPr>
          <w:rFonts w:ascii="Times New Roman" w:hAnsi="Times New Roman" w:cs="Times New Roman"/>
          <w:noProof/>
          <w:sz w:val="24"/>
          <w:szCs w:val="24"/>
        </w:rPr>
        <w:t>eterometallic Pd</w:t>
      </w:r>
      <w:r w:rsidR="008279F0" w:rsidRPr="002C54A6">
        <w:rPr>
          <w:rFonts w:ascii="Times New Roman" w:hAnsi="Times New Roman" w:cs="Times New Roman"/>
          <w:noProof/>
          <w:sz w:val="24"/>
          <w:szCs w:val="24"/>
          <w:vertAlign w:val="subscript"/>
        </w:rPr>
        <w:t>3</w:t>
      </w:r>
      <w:r w:rsidR="008279F0" w:rsidRPr="002C54A6">
        <w:rPr>
          <w:rFonts w:ascii="Times New Roman" w:hAnsi="Times New Roman" w:cs="Times New Roman"/>
          <w:noProof/>
          <w:sz w:val="24"/>
          <w:szCs w:val="24"/>
        </w:rPr>
        <w:t>Pt</w:t>
      </w:r>
      <w:r w:rsidR="008279F0" w:rsidRPr="002C54A6">
        <w:rPr>
          <w:rFonts w:ascii="Times New Roman" w:hAnsi="Times New Roman" w:cs="Times New Roman"/>
          <w:noProof/>
          <w:sz w:val="24"/>
          <w:szCs w:val="24"/>
          <w:vertAlign w:val="subscript"/>
        </w:rPr>
        <w:t>6</w:t>
      </w:r>
      <w:r w:rsidR="00F915B8" w:rsidRPr="002C54A6">
        <w:rPr>
          <w:rFonts w:ascii="Times New Roman" w:hAnsi="Times New Roman" w:cs="Times New Roman"/>
          <w:noProof/>
          <w:sz w:val="24"/>
          <w:szCs w:val="24"/>
        </w:rPr>
        <w:t xml:space="preserve"> </w:t>
      </w:r>
      <w:r w:rsidR="005535D9" w:rsidRPr="002C54A6">
        <w:rPr>
          <w:rFonts w:ascii="Times New Roman" w:hAnsi="Times New Roman" w:cs="Times New Roman"/>
          <w:noProof/>
          <w:sz w:val="24"/>
          <w:szCs w:val="24"/>
        </w:rPr>
        <w:t>“donut”-s</w:t>
      </w:r>
      <w:r w:rsidR="008279F0" w:rsidRPr="002C54A6">
        <w:rPr>
          <w:rFonts w:ascii="Times New Roman" w:hAnsi="Times New Roman" w:cs="Times New Roman"/>
          <w:noProof/>
          <w:sz w:val="24"/>
          <w:szCs w:val="24"/>
        </w:rPr>
        <w:t xml:space="preserve">haped </w:t>
      </w:r>
      <w:r w:rsidR="005535D9" w:rsidRPr="002C54A6">
        <w:rPr>
          <w:rFonts w:ascii="Times New Roman" w:hAnsi="Times New Roman" w:cs="Times New Roman"/>
          <w:noProof/>
          <w:sz w:val="24"/>
          <w:szCs w:val="24"/>
        </w:rPr>
        <w:t>cage: molecular recognition and p</w:t>
      </w:r>
      <w:r w:rsidR="008279F0" w:rsidRPr="002C54A6">
        <w:rPr>
          <w:rFonts w:ascii="Times New Roman" w:hAnsi="Times New Roman" w:cs="Times New Roman"/>
          <w:noProof/>
          <w:sz w:val="24"/>
          <w:szCs w:val="24"/>
        </w:rPr>
        <w:t xml:space="preserve">hotocatalysis. </w:t>
      </w:r>
      <w:r w:rsidR="008279F0" w:rsidRPr="002C54A6">
        <w:rPr>
          <w:rFonts w:ascii="Times New Roman" w:hAnsi="Times New Roman" w:cs="Times New Roman"/>
          <w:i/>
          <w:iCs/>
          <w:noProof/>
          <w:sz w:val="24"/>
          <w:szCs w:val="24"/>
        </w:rPr>
        <w:t>Angew. Chem. Int. Ed.</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57,</w:t>
      </w:r>
      <w:r w:rsidR="008279F0" w:rsidRPr="002C54A6">
        <w:rPr>
          <w:rFonts w:ascii="Times New Roman" w:hAnsi="Times New Roman" w:cs="Times New Roman"/>
          <w:noProof/>
          <w:sz w:val="24"/>
          <w:szCs w:val="24"/>
        </w:rPr>
        <w:t xml:space="preserve"> 8659–8663 (2018).</w:t>
      </w:r>
    </w:p>
    <w:p w14:paraId="584B4C1C" w14:textId="00337FEE" w:rsidR="008279F0" w:rsidRPr="002C54A6" w:rsidRDefault="002835C5"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43</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 xml:space="preserve">Chepelin, O. </w:t>
      </w:r>
      <w:r w:rsidR="008279F0" w:rsidRPr="002C54A6">
        <w:rPr>
          <w:rFonts w:ascii="Times New Roman" w:hAnsi="Times New Roman" w:cs="Times New Roman"/>
          <w:i/>
          <w:iCs/>
          <w:noProof/>
          <w:sz w:val="24"/>
          <w:szCs w:val="24"/>
        </w:rPr>
        <w:t>et al.</w:t>
      </w:r>
      <w:r w:rsidR="008279F0" w:rsidRPr="002C54A6">
        <w:rPr>
          <w:rFonts w:ascii="Times New Roman" w:hAnsi="Times New Roman" w:cs="Times New Roman"/>
          <w:noProof/>
          <w:sz w:val="24"/>
          <w:szCs w:val="24"/>
        </w:rPr>
        <w:t xml:space="preserve"> Luminescent, enantiopure, phenylatopyridine iridium-based coordination capsules. </w:t>
      </w:r>
      <w:r w:rsidR="008279F0" w:rsidRPr="002C54A6">
        <w:rPr>
          <w:rFonts w:ascii="Times New Roman" w:hAnsi="Times New Roman" w:cs="Times New Roman"/>
          <w:i/>
          <w:iCs/>
          <w:noProof/>
          <w:sz w:val="24"/>
          <w:szCs w:val="24"/>
        </w:rPr>
        <w:t>J. Am. Chem. Soc.</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134,</w:t>
      </w:r>
      <w:r w:rsidR="008279F0" w:rsidRPr="002C54A6">
        <w:rPr>
          <w:rFonts w:ascii="Times New Roman" w:hAnsi="Times New Roman" w:cs="Times New Roman"/>
          <w:noProof/>
          <w:sz w:val="24"/>
          <w:szCs w:val="24"/>
        </w:rPr>
        <w:t xml:space="preserve"> 19334–19337 (2012).</w:t>
      </w:r>
    </w:p>
    <w:p w14:paraId="5BB3BC2A" w14:textId="4BC930A5" w:rsidR="008279F0" w:rsidRPr="002C54A6" w:rsidRDefault="002835C5"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44</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 xml:space="preserve">Krieg, E. </w:t>
      </w:r>
      <w:r w:rsidR="008279F0" w:rsidRPr="002C54A6">
        <w:rPr>
          <w:rFonts w:ascii="Times New Roman" w:hAnsi="Times New Roman" w:cs="Times New Roman"/>
          <w:i/>
          <w:iCs/>
          <w:noProof/>
          <w:sz w:val="24"/>
          <w:szCs w:val="24"/>
        </w:rPr>
        <w:t>et al.</w:t>
      </w:r>
      <w:r w:rsidR="008279F0" w:rsidRPr="002C54A6">
        <w:rPr>
          <w:rFonts w:ascii="Times New Roman" w:hAnsi="Times New Roman" w:cs="Times New Roman"/>
          <w:noProof/>
          <w:sz w:val="24"/>
          <w:szCs w:val="24"/>
        </w:rPr>
        <w:t xml:space="preserve"> A recyclable supramolecular membrane for size-selective separation of nanoparticles. </w:t>
      </w:r>
      <w:r w:rsidR="008279F0" w:rsidRPr="002C54A6">
        <w:rPr>
          <w:rFonts w:ascii="Times New Roman" w:hAnsi="Times New Roman" w:cs="Times New Roman"/>
          <w:i/>
          <w:iCs/>
          <w:noProof/>
          <w:sz w:val="24"/>
          <w:szCs w:val="24"/>
        </w:rPr>
        <w:t>Nat. Nanotechnol.</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6,</w:t>
      </w:r>
      <w:r w:rsidR="008279F0" w:rsidRPr="002C54A6">
        <w:rPr>
          <w:rFonts w:ascii="Times New Roman" w:hAnsi="Times New Roman" w:cs="Times New Roman"/>
          <w:noProof/>
          <w:sz w:val="24"/>
          <w:szCs w:val="24"/>
        </w:rPr>
        <w:t xml:space="preserve"> 141–146 (2011).</w:t>
      </w:r>
    </w:p>
    <w:p w14:paraId="194689FA" w14:textId="58440332" w:rsidR="008279F0" w:rsidRPr="002C54A6" w:rsidRDefault="002835C5"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45</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 xml:space="preserve">Lee, D. W. </w:t>
      </w:r>
      <w:r w:rsidR="008279F0" w:rsidRPr="002C54A6">
        <w:rPr>
          <w:rFonts w:ascii="Times New Roman" w:hAnsi="Times New Roman" w:cs="Times New Roman"/>
          <w:i/>
          <w:iCs/>
          <w:noProof/>
          <w:sz w:val="24"/>
          <w:szCs w:val="24"/>
        </w:rPr>
        <w:t>et al.</w:t>
      </w:r>
      <w:r w:rsidR="008279F0" w:rsidRPr="002C54A6">
        <w:rPr>
          <w:rFonts w:ascii="Times New Roman" w:hAnsi="Times New Roman" w:cs="Times New Roman"/>
          <w:noProof/>
          <w:sz w:val="24"/>
          <w:szCs w:val="24"/>
        </w:rPr>
        <w:t xml:space="preserve"> Supramolecular fishing for plasma membrane proteins using an ultrastable synthetic host-guest binding pair. </w:t>
      </w:r>
      <w:r w:rsidR="008279F0" w:rsidRPr="002C54A6">
        <w:rPr>
          <w:rFonts w:ascii="Times New Roman" w:hAnsi="Times New Roman" w:cs="Times New Roman"/>
          <w:i/>
          <w:iCs/>
          <w:noProof/>
          <w:sz w:val="24"/>
          <w:szCs w:val="24"/>
        </w:rPr>
        <w:t>Nat. Chem.</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3,</w:t>
      </w:r>
      <w:r w:rsidR="008279F0" w:rsidRPr="002C54A6">
        <w:rPr>
          <w:rFonts w:ascii="Times New Roman" w:hAnsi="Times New Roman" w:cs="Times New Roman"/>
          <w:noProof/>
          <w:sz w:val="24"/>
          <w:szCs w:val="24"/>
        </w:rPr>
        <w:t xml:space="preserve"> 154–159 (2011).</w:t>
      </w:r>
    </w:p>
    <w:p w14:paraId="4227F2D1" w14:textId="11652A3A" w:rsidR="008279F0" w:rsidRPr="002C54A6" w:rsidRDefault="002835C5"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46</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Yoshizawa, M., Tamura, M. &amp; Fujita, M. Diels-ald</w:t>
      </w:r>
      <w:r w:rsidR="005535D9" w:rsidRPr="002C54A6">
        <w:rPr>
          <w:rFonts w:ascii="Times New Roman" w:hAnsi="Times New Roman" w:cs="Times New Roman"/>
          <w:noProof/>
          <w:sz w:val="24"/>
          <w:szCs w:val="24"/>
        </w:rPr>
        <w:t>er in aqueous molecular hosts: u</w:t>
      </w:r>
      <w:r w:rsidR="008279F0" w:rsidRPr="002C54A6">
        <w:rPr>
          <w:rFonts w:ascii="Times New Roman" w:hAnsi="Times New Roman" w:cs="Times New Roman"/>
          <w:noProof/>
          <w:sz w:val="24"/>
          <w:szCs w:val="24"/>
        </w:rPr>
        <w:t xml:space="preserve">nusual regioselectivity and efficient catalysis. </w:t>
      </w:r>
      <w:r w:rsidR="008279F0" w:rsidRPr="002C54A6">
        <w:rPr>
          <w:rFonts w:ascii="Times New Roman" w:hAnsi="Times New Roman" w:cs="Times New Roman"/>
          <w:i/>
          <w:iCs/>
          <w:noProof/>
          <w:sz w:val="24"/>
          <w:szCs w:val="24"/>
        </w:rPr>
        <w:t>Science</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312,</w:t>
      </w:r>
      <w:r w:rsidR="008279F0" w:rsidRPr="002C54A6">
        <w:rPr>
          <w:rFonts w:ascii="Times New Roman" w:hAnsi="Times New Roman" w:cs="Times New Roman"/>
          <w:noProof/>
          <w:sz w:val="24"/>
          <w:szCs w:val="24"/>
        </w:rPr>
        <w:t xml:space="preserve"> 251–254 (2006).</w:t>
      </w:r>
    </w:p>
    <w:p w14:paraId="119B2235" w14:textId="4E1D5786" w:rsidR="008279F0" w:rsidRPr="002C54A6" w:rsidRDefault="002835C5"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47</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 xml:space="preserve">Cullen, W. </w:t>
      </w:r>
      <w:r w:rsidR="008279F0" w:rsidRPr="002C54A6">
        <w:rPr>
          <w:rFonts w:ascii="Times New Roman" w:hAnsi="Times New Roman" w:cs="Times New Roman"/>
          <w:i/>
          <w:iCs/>
          <w:noProof/>
          <w:sz w:val="24"/>
          <w:szCs w:val="24"/>
        </w:rPr>
        <w:t>et al.</w:t>
      </w:r>
      <w:r w:rsidR="008279F0" w:rsidRPr="002C54A6">
        <w:rPr>
          <w:rFonts w:ascii="Times New Roman" w:hAnsi="Times New Roman" w:cs="Times New Roman"/>
          <w:noProof/>
          <w:sz w:val="24"/>
          <w:szCs w:val="24"/>
        </w:rPr>
        <w:t xml:space="preserve"> Highly efficient catalysis of the Kemp elimination in the cavity of a cubic coordination cage. </w:t>
      </w:r>
      <w:r w:rsidR="008279F0" w:rsidRPr="002C54A6">
        <w:rPr>
          <w:rFonts w:ascii="Times New Roman" w:hAnsi="Times New Roman" w:cs="Times New Roman"/>
          <w:i/>
          <w:iCs/>
          <w:noProof/>
          <w:sz w:val="24"/>
          <w:szCs w:val="24"/>
        </w:rPr>
        <w:t>Nat. Chem.</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8,</w:t>
      </w:r>
      <w:r w:rsidR="008279F0" w:rsidRPr="002C54A6">
        <w:rPr>
          <w:rFonts w:ascii="Times New Roman" w:hAnsi="Times New Roman" w:cs="Times New Roman"/>
          <w:noProof/>
          <w:sz w:val="24"/>
          <w:szCs w:val="24"/>
        </w:rPr>
        <w:t xml:space="preserve"> 231–236 (2016).</w:t>
      </w:r>
    </w:p>
    <w:p w14:paraId="077BFC69" w14:textId="563BACC4" w:rsidR="008279F0" w:rsidRPr="002C54A6" w:rsidRDefault="002835C5" w:rsidP="008279F0">
      <w:pPr>
        <w:widowControl w:val="0"/>
        <w:autoSpaceDE w:val="0"/>
        <w:autoSpaceDN w:val="0"/>
        <w:adjustRightInd w:val="0"/>
        <w:spacing w:after="0" w:line="360" w:lineRule="auto"/>
        <w:ind w:left="640" w:hanging="640"/>
        <w:rPr>
          <w:rFonts w:ascii="Times New Roman" w:hAnsi="Times New Roman" w:cs="Times New Roman"/>
          <w:noProof/>
          <w:sz w:val="24"/>
          <w:szCs w:val="24"/>
        </w:rPr>
      </w:pPr>
      <w:r w:rsidRPr="002C54A6">
        <w:rPr>
          <w:rFonts w:ascii="Times New Roman" w:hAnsi="Times New Roman" w:cs="Times New Roman"/>
          <w:noProof/>
          <w:sz w:val="24"/>
          <w:szCs w:val="24"/>
        </w:rPr>
        <w:t>48</w:t>
      </w:r>
      <w:r w:rsidR="008279F0" w:rsidRPr="002C54A6">
        <w:rPr>
          <w:rFonts w:ascii="Times New Roman" w:hAnsi="Times New Roman" w:cs="Times New Roman"/>
          <w:noProof/>
          <w:sz w:val="24"/>
          <w:szCs w:val="24"/>
        </w:rPr>
        <w:t>.</w:t>
      </w:r>
      <w:r w:rsidR="008279F0" w:rsidRPr="002C54A6">
        <w:rPr>
          <w:rFonts w:ascii="Times New Roman" w:hAnsi="Times New Roman" w:cs="Times New Roman"/>
          <w:noProof/>
          <w:sz w:val="24"/>
          <w:szCs w:val="24"/>
        </w:rPr>
        <w:tab/>
        <w:t>Zhang, Q., Catti, L., Pleiss,</w:t>
      </w:r>
      <w:r w:rsidR="005535D9" w:rsidRPr="002C54A6">
        <w:rPr>
          <w:rFonts w:ascii="Times New Roman" w:hAnsi="Times New Roman" w:cs="Times New Roman"/>
          <w:noProof/>
          <w:sz w:val="24"/>
          <w:szCs w:val="24"/>
        </w:rPr>
        <w:t xml:space="preserve"> J. &amp; Tiefenbacher, K. Terpene cyclizations inside a supramolecular catalyst: leaving-group-controlled product selectivity and mechanistic s</w:t>
      </w:r>
      <w:r w:rsidR="008279F0" w:rsidRPr="002C54A6">
        <w:rPr>
          <w:rFonts w:ascii="Times New Roman" w:hAnsi="Times New Roman" w:cs="Times New Roman"/>
          <w:noProof/>
          <w:sz w:val="24"/>
          <w:szCs w:val="24"/>
        </w:rPr>
        <w:t xml:space="preserve">tudies. </w:t>
      </w:r>
      <w:r w:rsidR="008279F0" w:rsidRPr="002C54A6">
        <w:rPr>
          <w:rFonts w:ascii="Times New Roman" w:hAnsi="Times New Roman" w:cs="Times New Roman"/>
          <w:i/>
          <w:iCs/>
          <w:noProof/>
          <w:sz w:val="24"/>
          <w:szCs w:val="24"/>
        </w:rPr>
        <w:t>J. Am. Chem. Soc.</w:t>
      </w:r>
      <w:r w:rsidR="008279F0" w:rsidRPr="002C54A6">
        <w:rPr>
          <w:rFonts w:ascii="Times New Roman" w:hAnsi="Times New Roman" w:cs="Times New Roman"/>
          <w:noProof/>
          <w:sz w:val="24"/>
          <w:szCs w:val="24"/>
        </w:rPr>
        <w:t xml:space="preserve"> </w:t>
      </w:r>
      <w:r w:rsidR="008279F0" w:rsidRPr="002C54A6">
        <w:rPr>
          <w:rFonts w:ascii="Times New Roman" w:hAnsi="Times New Roman" w:cs="Times New Roman"/>
          <w:b/>
          <w:bCs/>
          <w:noProof/>
          <w:sz w:val="24"/>
          <w:szCs w:val="24"/>
        </w:rPr>
        <w:t>139,</w:t>
      </w:r>
      <w:r w:rsidR="008279F0" w:rsidRPr="002C54A6">
        <w:rPr>
          <w:rFonts w:ascii="Times New Roman" w:hAnsi="Times New Roman" w:cs="Times New Roman"/>
          <w:noProof/>
          <w:sz w:val="24"/>
          <w:szCs w:val="24"/>
        </w:rPr>
        <w:t xml:space="preserve"> 11482–11492 (2017).</w:t>
      </w:r>
    </w:p>
    <w:p w14:paraId="2EF16955" w14:textId="58041F19" w:rsidR="0072521C" w:rsidRPr="002C54A6" w:rsidRDefault="001D0720" w:rsidP="008279F0">
      <w:pPr>
        <w:widowControl w:val="0"/>
        <w:autoSpaceDE w:val="0"/>
        <w:autoSpaceDN w:val="0"/>
        <w:adjustRightInd w:val="0"/>
        <w:spacing w:after="0" w:line="360" w:lineRule="auto"/>
        <w:ind w:left="640" w:hanging="640"/>
        <w:rPr>
          <w:rFonts w:ascii="Times New Roman" w:hAnsi="Times New Roman" w:cs="Times New Roman"/>
          <w:noProof/>
          <w:sz w:val="24"/>
        </w:rPr>
      </w:pPr>
      <w:r w:rsidRPr="002C54A6">
        <w:rPr>
          <w:rFonts w:ascii="Times New Roman" w:hAnsi="Times New Roman" w:cs="Times New Roman"/>
          <w:noProof/>
          <w:sz w:val="24"/>
          <w:szCs w:val="24"/>
        </w:rPr>
        <w:t>49</w:t>
      </w:r>
      <w:r w:rsidR="0072521C" w:rsidRPr="002C54A6">
        <w:rPr>
          <w:rFonts w:ascii="Times New Roman" w:hAnsi="Times New Roman" w:cs="Times New Roman"/>
          <w:noProof/>
          <w:sz w:val="24"/>
          <w:szCs w:val="24"/>
        </w:rPr>
        <w:t>.</w:t>
      </w:r>
      <w:r w:rsidR="0072521C" w:rsidRPr="002C54A6">
        <w:rPr>
          <w:rFonts w:ascii="Times New Roman" w:hAnsi="Times New Roman" w:cs="Times New Roman"/>
          <w:noProof/>
          <w:sz w:val="24"/>
          <w:szCs w:val="24"/>
        </w:rPr>
        <w:tab/>
        <w:t xml:space="preserve">Fukui, T. Control over differentiation of a metastable supramolecular assembly in one and two dimensions. </w:t>
      </w:r>
      <w:r w:rsidR="0072521C" w:rsidRPr="002C54A6">
        <w:rPr>
          <w:rFonts w:ascii="Times New Roman" w:hAnsi="Times New Roman" w:cs="Times New Roman"/>
          <w:i/>
          <w:noProof/>
          <w:sz w:val="24"/>
          <w:szCs w:val="24"/>
        </w:rPr>
        <w:t>Nat. Chem.</w:t>
      </w:r>
      <w:r w:rsidR="0072521C" w:rsidRPr="002C54A6">
        <w:rPr>
          <w:rFonts w:ascii="Times New Roman" w:hAnsi="Times New Roman" w:cs="Times New Roman"/>
          <w:noProof/>
          <w:sz w:val="24"/>
          <w:szCs w:val="24"/>
        </w:rPr>
        <w:t xml:space="preserve"> </w:t>
      </w:r>
      <w:r w:rsidR="0072521C" w:rsidRPr="002C54A6">
        <w:rPr>
          <w:rFonts w:ascii="Times New Roman" w:hAnsi="Times New Roman" w:cs="Times New Roman"/>
          <w:b/>
          <w:noProof/>
          <w:sz w:val="24"/>
          <w:szCs w:val="24"/>
        </w:rPr>
        <w:t>9,</w:t>
      </w:r>
      <w:r w:rsidR="0072521C" w:rsidRPr="002C54A6">
        <w:rPr>
          <w:rFonts w:ascii="Times New Roman" w:hAnsi="Times New Roman" w:cs="Times New Roman"/>
          <w:noProof/>
          <w:sz w:val="24"/>
          <w:szCs w:val="24"/>
        </w:rPr>
        <w:t xml:space="preserve"> 493-499 (2017).</w:t>
      </w:r>
    </w:p>
    <w:p w14:paraId="33F00207" w14:textId="77777777" w:rsidR="00C50C69" w:rsidRPr="002C54A6" w:rsidRDefault="00C50C69" w:rsidP="000614F7">
      <w:pPr>
        <w:widowControl w:val="0"/>
        <w:tabs>
          <w:tab w:val="left" w:pos="360"/>
        </w:tabs>
        <w:autoSpaceDE w:val="0"/>
        <w:autoSpaceDN w:val="0"/>
        <w:adjustRightInd w:val="0"/>
        <w:spacing w:after="0" w:line="360" w:lineRule="auto"/>
        <w:rPr>
          <w:rFonts w:ascii="Times New Roman" w:hAnsi="Times New Roman" w:cs="Times New Roman"/>
          <w:sz w:val="20"/>
          <w:szCs w:val="20"/>
        </w:rPr>
      </w:pPr>
    </w:p>
    <w:p w14:paraId="198A93B9" w14:textId="77777777" w:rsidR="00BB0522" w:rsidRPr="002C54A6" w:rsidRDefault="0032047A" w:rsidP="000614F7">
      <w:pPr>
        <w:spacing w:line="360" w:lineRule="auto"/>
        <w:rPr>
          <w:rFonts w:ascii="Arial" w:hAnsi="Arial"/>
          <w:b/>
          <w:sz w:val="24"/>
          <w:szCs w:val="24"/>
          <w:lang w:val="en-US"/>
        </w:rPr>
      </w:pPr>
      <w:r w:rsidRPr="002C54A6">
        <w:rPr>
          <w:rFonts w:ascii="Arial" w:hAnsi="Arial"/>
          <w:b/>
          <w:sz w:val="24"/>
          <w:szCs w:val="24"/>
          <w:lang w:val="en-US"/>
        </w:rPr>
        <w:t xml:space="preserve">Acknowledgments </w:t>
      </w:r>
    </w:p>
    <w:p w14:paraId="7451D720" w14:textId="4B9F7BA1" w:rsidR="00BB0522" w:rsidRPr="002C54A6" w:rsidRDefault="00834A1F" w:rsidP="000614F7">
      <w:pPr>
        <w:spacing w:line="360" w:lineRule="auto"/>
        <w:rPr>
          <w:rFonts w:ascii="Times New Roman" w:hAnsi="Times New Roman" w:cs="Times New Roman"/>
          <w:sz w:val="24"/>
          <w:szCs w:val="24"/>
          <w:lang w:val="en-US"/>
        </w:rPr>
      </w:pPr>
      <w:r w:rsidRPr="002C54A6">
        <w:rPr>
          <w:rFonts w:ascii="Times New Roman" w:hAnsi="Times New Roman" w:cs="Times New Roman"/>
          <w:sz w:val="24"/>
          <w:szCs w:val="24"/>
          <w:lang w:val="en-US"/>
        </w:rPr>
        <w:t xml:space="preserve">L.M., A.B.G., C.J.E.H., and A.T. acknowledge support from the </w:t>
      </w:r>
      <w:r w:rsidR="00264D42" w:rsidRPr="002C54A6">
        <w:rPr>
          <w:rFonts w:ascii="Times New Roman" w:hAnsi="Times New Roman" w:cs="Times New Roman"/>
          <w:sz w:val="24"/>
          <w:szCs w:val="24"/>
        </w:rPr>
        <w:t>UK Engineering and Physical Sciences Research Council (EPSRC EP/P027067/1) and the European Research Council (ERC 695009).</w:t>
      </w:r>
      <w:r w:rsidR="00264D42" w:rsidRPr="002C54A6">
        <w:t xml:space="preserve"> </w:t>
      </w:r>
      <w:r w:rsidR="00F06CEF" w:rsidRPr="002C54A6">
        <w:rPr>
          <w:rFonts w:ascii="Times New Roman" w:hAnsi="Times New Roman" w:cs="Times New Roman"/>
          <w:sz w:val="24"/>
          <w:szCs w:val="24"/>
          <w:lang w:val="en-US"/>
        </w:rPr>
        <w:t>C</w:t>
      </w:r>
      <w:r w:rsidR="00FD6179" w:rsidRPr="002C54A6">
        <w:rPr>
          <w:rFonts w:ascii="Times New Roman" w:hAnsi="Times New Roman" w:cs="Times New Roman"/>
          <w:sz w:val="24"/>
          <w:szCs w:val="24"/>
          <w:lang w:val="en-US"/>
        </w:rPr>
        <w:t>.</w:t>
      </w:r>
      <w:r w:rsidR="00F06CEF" w:rsidRPr="002C54A6">
        <w:rPr>
          <w:rFonts w:ascii="Times New Roman" w:hAnsi="Times New Roman" w:cs="Times New Roman"/>
          <w:sz w:val="24"/>
          <w:szCs w:val="24"/>
          <w:lang w:val="en-US"/>
        </w:rPr>
        <w:t>C</w:t>
      </w:r>
      <w:r w:rsidR="00FD6179" w:rsidRPr="002C54A6">
        <w:rPr>
          <w:rFonts w:ascii="Times New Roman" w:hAnsi="Times New Roman" w:cs="Times New Roman"/>
          <w:sz w:val="24"/>
          <w:szCs w:val="24"/>
          <w:lang w:val="en-US"/>
        </w:rPr>
        <w:t>.</w:t>
      </w:r>
      <w:r w:rsidR="00E33673" w:rsidRPr="002C54A6">
        <w:rPr>
          <w:rFonts w:ascii="Times New Roman" w:hAnsi="Times New Roman" w:cs="Times New Roman"/>
          <w:sz w:val="24"/>
          <w:szCs w:val="24"/>
          <w:lang w:val="en-US"/>
        </w:rPr>
        <w:t>P</w:t>
      </w:r>
      <w:r w:rsidR="00FD6179" w:rsidRPr="002C54A6">
        <w:rPr>
          <w:rFonts w:ascii="Times New Roman" w:hAnsi="Times New Roman" w:cs="Times New Roman"/>
          <w:sz w:val="24"/>
          <w:szCs w:val="24"/>
          <w:lang w:val="en-US"/>
        </w:rPr>
        <w:t>.</w:t>
      </w:r>
      <w:r w:rsidR="00E33673" w:rsidRPr="002C54A6">
        <w:rPr>
          <w:rFonts w:ascii="Times New Roman" w:hAnsi="Times New Roman" w:cs="Times New Roman"/>
          <w:sz w:val="24"/>
          <w:szCs w:val="24"/>
          <w:lang w:val="en-US"/>
        </w:rPr>
        <w:t xml:space="preserve"> </w:t>
      </w:r>
      <w:r w:rsidR="0096412B" w:rsidRPr="002C54A6">
        <w:rPr>
          <w:rFonts w:ascii="Times New Roman" w:hAnsi="Times New Roman" w:cs="Times New Roman"/>
          <w:sz w:val="24"/>
          <w:szCs w:val="24"/>
        </w:rPr>
        <w:t>(EPSRC DTP grant EP/M508007/1)</w:t>
      </w:r>
      <w:r w:rsidR="0096412B" w:rsidRPr="002C54A6">
        <w:rPr>
          <w:rFonts w:ascii="Arial" w:hAnsi="Arial"/>
          <w:color w:val="222222"/>
          <w:shd w:val="clear" w:color="auto" w:fill="FFFFFF"/>
        </w:rPr>
        <w:t xml:space="preserve"> </w:t>
      </w:r>
      <w:r w:rsidR="005309FB" w:rsidRPr="002C54A6">
        <w:rPr>
          <w:rFonts w:ascii="Times New Roman" w:hAnsi="Times New Roman" w:cs="Times New Roman"/>
          <w:sz w:val="24"/>
          <w:szCs w:val="24"/>
          <w:lang w:val="en-US"/>
        </w:rPr>
        <w:t>acknowledge</w:t>
      </w:r>
      <w:r w:rsidR="009B037D" w:rsidRPr="002C54A6">
        <w:rPr>
          <w:rFonts w:ascii="Times New Roman" w:hAnsi="Times New Roman" w:cs="Times New Roman"/>
          <w:sz w:val="24"/>
          <w:szCs w:val="24"/>
          <w:lang w:val="en-US"/>
        </w:rPr>
        <w:t>s</w:t>
      </w:r>
      <w:r w:rsidR="00E33673" w:rsidRPr="002C54A6">
        <w:rPr>
          <w:rFonts w:ascii="Times New Roman" w:hAnsi="Times New Roman" w:cs="Times New Roman"/>
          <w:sz w:val="24"/>
          <w:szCs w:val="24"/>
          <w:lang w:val="en-US"/>
        </w:rPr>
        <w:t xml:space="preserve"> the Engineering and Physical Sciences Research Council for funding.</w:t>
      </w:r>
      <w:r w:rsidR="009B037D" w:rsidRPr="002C54A6">
        <w:rPr>
          <w:rFonts w:ascii="Times New Roman" w:hAnsi="Times New Roman" w:cs="Times New Roman"/>
          <w:sz w:val="24"/>
          <w:szCs w:val="24"/>
          <w:lang w:val="en-US"/>
        </w:rPr>
        <w:t xml:space="preserve"> L.L. acknowledges an EPSRC Departmental Studentship.</w:t>
      </w:r>
      <w:r w:rsidR="0059534D" w:rsidRPr="002C54A6">
        <w:rPr>
          <w:rFonts w:ascii="Times New Roman" w:hAnsi="Times New Roman" w:cs="Times New Roman"/>
          <w:sz w:val="24"/>
          <w:szCs w:val="24"/>
          <w:lang w:val="en-US"/>
        </w:rPr>
        <w:t xml:space="preserve"> </w:t>
      </w:r>
      <w:r w:rsidR="00B32B2D" w:rsidRPr="002C54A6">
        <w:rPr>
          <w:rFonts w:ascii="Times New Roman" w:eastAsia="Times New Roman" w:hAnsi="Times New Roman" w:cs="Times New Roman"/>
          <w:color w:val="000000"/>
          <w:sz w:val="24"/>
          <w:szCs w:val="24"/>
          <w:lang w:eastAsia="en-GB"/>
        </w:rPr>
        <w:t>A</w:t>
      </w:r>
      <w:r w:rsidR="00FD6179" w:rsidRPr="002C54A6">
        <w:rPr>
          <w:rFonts w:ascii="Times New Roman" w:eastAsia="Times New Roman" w:hAnsi="Times New Roman" w:cs="Times New Roman"/>
          <w:color w:val="000000"/>
          <w:sz w:val="24"/>
          <w:szCs w:val="24"/>
          <w:lang w:eastAsia="en-GB"/>
        </w:rPr>
        <w:t>.</w:t>
      </w:r>
      <w:r w:rsidR="00B32B2D" w:rsidRPr="002C54A6">
        <w:rPr>
          <w:rFonts w:ascii="Times New Roman" w:eastAsia="Times New Roman" w:hAnsi="Times New Roman" w:cs="Times New Roman"/>
          <w:color w:val="000000"/>
          <w:sz w:val="24"/>
          <w:szCs w:val="24"/>
          <w:lang w:eastAsia="en-GB"/>
        </w:rPr>
        <w:t>W</w:t>
      </w:r>
      <w:r w:rsidR="00FD6179" w:rsidRPr="002C54A6">
        <w:rPr>
          <w:rFonts w:ascii="Times New Roman" w:eastAsia="Times New Roman" w:hAnsi="Times New Roman" w:cs="Times New Roman"/>
          <w:color w:val="000000"/>
          <w:sz w:val="24"/>
          <w:szCs w:val="24"/>
          <w:lang w:eastAsia="en-GB"/>
        </w:rPr>
        <w:t>.</w:t>
      </w:r>
      <w:r w:rsidR="00B32B2D" w:rsidRPr="002C54A6">
        <w:rPr>
          <w:rFonts w:ascii="Times New Roman" w:eastAsia="Times New Roman" w:hAnsi="Times New Roman" w:cs="Times New Roman"/>
          <w:color w:val="000000"/>
          <w:sz w:val="24"/>
          <w:szCs w:val="24"/>
          <w:lang w:eastAsia="en-GB"/>
        </w:rPr>
        <w:t xml:space="preserve"> and A</w:t>
      </w:r>
      <w:r w:rsidR="00FD6179" w:rsidRPr="002C54A6">
        <w:rPr>
          <w:rFonts w:ascii="Times New Roman" w:eastAsia="Times New Roman" w:hAnsi="Times New Roman" w:cs="Times New Roman"/>
          <w:color w:val="000000"/>
          <w:sz w:val="24"/>
          <w:szCs w:val="24"/>
          <w:lang w:eastAsia="en-GB"/>
        </w:rPr>
        <w:t>.</w:t>
      </w:r>
      <w:r w:rsidR="00B32B2D" w:rsidRPr="002C54A6">
        <w:rPr>
          <w:rFonts w:ascii="Times New Roman" w:eastAsia="Times New Roman" w:hAnsi="Times New Roman" w:cs="Times New Roman"/>
          <w:color w:val="000000"/>
          <w:sz w:val="24"/>
          <w:szCs w:val="24"/>
          <w:lang w:eastAsia="en-GB"/>
        </w:rPr>
        <w:t>R</w:t>
      </w:r>
      <w:r w:rsidR="00FD6179" w:rsidRPr="002C54A6">
        <w:rPr>
          <w:rFonts w:ascii="Times New Roman" w:eastAsia="Times New Roman" w:hAnsi="Times New Roman" w:cs="Times New Roman"/>
          <w:color w:val="000000"/>
          <w:sz w:val="24"/>
          <w:szCs w:val="24"/>
          <w:lang w:eastAsia="en-GB"/>
        </w:rPr>
        <w:t>.</w:t>
      </w:r>
      <w:r w:rsidR="00B32B2D" w:rsidRPr="002C54A6">
        <w:rPr>
          <w:rFonts w:ascii="Times New Roman" w:eastAsia="Times New Roman" w:hAnsi="Times New Roman" w:cs="Times New Roman"/>
          <w:color w:val="000000"/>
          <w:sz w:val="24"/>
          <w:szCs w:val="24"/>
          <w:lang w:eastAsia="en-GB"/>
        </w:rPr>
        <w:t>S</w:t>
      </w:r>
      <w:r w:rsidR="00FD6179" w:rsidRPr="002C54A6">
        <w:rPr>
          <w:rFonts w:ascii="Times New Roman" w:eastAsia="Times New Roman" w:hAnsi="Times New Roman" w:cs="Times New Roman"/>
          <w:color w:val="000000"/>
          <w:sz w:val="24"/>
          <w:szCs w:val="24"/>
          <w:lang w:eastAsia="en-GB"/>
        </w:rPr>
        <w:t>.</w:t>
      </w:r>
      <w:r w:rsidR="00B32B2D" w:rsidRPr="002C54A6">
        <w:rPr>
          <w:rFonts w:ascii="Times New Roman" w:eastAsia="Times New Roman" w:hAnsi="Times New Roman" w:cs="Times New Roman"/>
          <w:color w:val="000000"/>
          <w:sz w:val="24"/>
          <w:szCs w:val="24"/>
          <w:lang w:eastAsia="en-GB"/>
        </w:rPr>
        <w:t xml:space="preserve"> acknowledge the </w:t>
      </w:r>
      <w:r w:rsidR="00B32B2D" w:rsidRPr="002C54A6">
        <w:rPr>
          <w:rFonts w:ascii="Times New Roman" w:hAnsi="Times New Roman" w:cs="Times New Roman"/>
          <w:sz w:val="24"/>
          <w:szCs w:val="24"/>
        </w:rPr>
        <w:t>National Centre for Research and Development for funding (LIDER/024/391/L-5/13/NCBR/2014</w:t>
      </w:r>
      <w:r w:rsidR="006C0C99" w:rsidRPr="002C54A6">
        <w:rPr>
          <w:rFonts w:ascii="Times New Roman" w:hAnsi="Times New Roman" w:cs="Times New Roman"/>
          <w:sz w:val="24"/>
          <w:szCs w:val="24"/>
        </w:rPr>
        <w:t xml:space="preserve"> and PRELUDIUM UMO-2016/21/N/ST5/00851</w:t>
      </w:r>
      <w:r w:rsidR="00B32B2D" w:rsidRPr="002C54A6">
        <w:rPr>
          <w:rFonts w:ascii="Times New Roman" w:hAnsi="Times New Roman" w:cs="Times New Roman"/>
          <w:sz w:val="24"/>
          <w:szCs w:val="24"/>
        </w:rPr>
        <w:t xml:space="preserve">). </w:t>
      </w:r>
      <w:r w:rsidR="00B662E6" w:rsidRPr="002C54A6">
        <w:rPr>
          <w:rFonts w:ascii="Times New Roman" w:hAnsi="Times New Roman" w:cs="Times New Roman"/>
          <w:sz w:val="24"/>
          <w:szCs w:val="24"/>
          <w:lang w:val="en-US"/>
        </w:rPr>
        <w:t>T</w:t>
      </w:r>
      <w:r w:rsidR="00FD6179" w:rsidRPr="002C54A6">
        <w:rPr>
          <w:rFonts w:ascii="Times New Roman" w:hAnsi="Times New Roman" w:cs="Times New Roman"/>
          <w:sz w:val="24"/>
          <w:szCs w:val="24"/>
          <w:lang w:val="en-US"/>
        </w:rPr>
        <w:t>.</w:t>
      </w:r>
      <w:r w:rsidR="00B662E6" w:rsidRPr="002C54A6">
        <w:rPr>
          <w:rFonts w:ascii="Times New Roman" w:hAnsi="Times New Roman" w:cs="Times New Roman"/>
          <w:sz w:val="24"/>
          <w:szCs w:val="24"/>
          <w:lang w:val="en-US"/>
        </w:rPr>
        <w:t>D</w:t>
      </w:r>
      <w:r w:rsidR="00FD6179" w:rsidRPr="002C54A6">
        <w:rPr>
          <w:rFonts w:ascii="Times New Roman" w:hAnsi="Times New Roman" w:cs="Times New Roman"/>
          <w:sz w:val="24"/>
          <w:szCs w:val="24"/>
          <w:lang w:val="en-US"/>
        </w:rPr>
        <w:t>.</w:t>
      </w:r>
      <w:r w:rsidR="00B662E6" w:rsidRPr="002C54A6">
        <w:rPr>
          <w:rFonts w:ascii="Times New Roman" w:hAnsi="Times New Roman" w:cs="Times New Roman"/>
          <w:sz w:val="24"/>
          <w:szCs w:val="24"/>
          <w:lang w:val="en-US"/>
        </w:rPr>
        <w:t>B</w:t>
      </w:r>
      <w:r w:rsidR="00FD6179" w:rsidRPr="002C54A6">
        <w:rPr>
          <w:rFonts w:ascii="Times New Roman" w:hAnsi="Times New Roman" w:cs="Times New Roman"/>
          <w:sz w:val="24"/>
          <w:szCs w:val="24"/>
          <w:lang w:val="en-US"/>
        </w:rPr>
        <w:t>.</w:t>
      </w:r>
      <w:r w:rsidR="00B662E6" w:rsidRPr="002C54A6">
        <w:rPr>
          <w:rFonts w:ascii="Times New Roman" w:hAnsi="Times New Roman" w:cs="Times New Roman"/>
          <w:sz w:val="24"/>
          <w:szCs w:val="24"/>
          <w:lang w:val="en-US"/>
        </w:rPr>
        <w:t xml:space="preserve"> would like to thank the Royal Society for a University Research Fellowship (</w:t>
      </w:r>
      <w:r w:rsidR="00B662E6" w:rsidRPr="002C54A6">
        <w:rPr>
          <w:rFonts w:ascii="Times New Roman" w:hAnsi="Times New Roman" w:cs="Times New Roman"/>
          <w:sz w:val="24"/>
          <w:szCs w:val="24"/>
        </w:rPr>
        <w:t>UF150021), and for a Research Grant (</w:t>
      </w:r>
      <w:r w:rsidR="00B662E6" w:rsidRPr="002C54A6">
        <w:rPr>
          <w:rFonts w:ascii="Times New Roman" w:eastAsia="Times New Roman" w:hAnsi="Times New Roman" w:cs="Times New Roman"/>
          <w:color w:val="000000"/>
          <w:sz w:val="24"/>
          <w:szCs w:val="24"/>
          <w:lang w:eastAsia="en-GB"/>
        </w:rPr>
        <w:t xml:space="preserve">RSG\R1\180395). </w:t>
      </w:r>
      <w:r w:rsidR="00BB0522" w:rsidRPr="002C54A6">
        <w:rPr>
          <w:rFonts w:ascii="Times New Roman" w:hAnsi="Times New Roman" w:cs="Times New Roman"/>
          <w:sz w:val="24"/>
          <w:szCs w:val="24"/>
          <w:lang w:val="en-US"/>
        </w:rPr>
        <w:t>The authors acknowledge Zhichen Wu and Ophélie Planes for preliminary work done</w:t>
      </w:r>
      <w:r w:rsidR="004B5972" w:rsidRPr="002C54A6">
        <w:rPr>
          <w:rFonts w:ascii="Times New Roman" w:hAnsi="Times New Roman" w:cs="Times New Roman"/>
          <w:sz w:val="24"/>
          <w:szCs w:val="24"/>
          <w:lang w:val="en-US"/>
        </w:rPr>
        <w:t xml:space="preserve"> on this </w:t>
      </w:r>
      <w:r w:rsidR="00543958" w:rsidRPr="002C54A6">
        <w:rPr>
          <w:rFonts w:ascii="Times New Roman" w:hAnsi="Times New Roman" w:cs="Times New Roman"/>
          <w:sz w:val="24"/>
          <w:szCs w:val="24"/>
          <w:lang w:val="en-US"/>
        </w:rPr>
        <w:t>project as well as David S. Robson for videography. Additionally, t</w:t>
      </w:r>
      <w:r w:rsidR="004B5972" w:rsidRPr="002C54A6">
        <w:rPr>
          <w:rFonts w:ascii="Times New Roman" w:hAnsi="Times New Roman" w:cs="Times New Roman"/>
          <w:sz w:val="24"/>
          <w:szCs w:val="24"/>
          <w:lang w:val="en-US"/>
        </w:rPr>
        <w:t>he</w:t>
      </w:r>
      <w:r w:rsidR="00543958" w:rsidRPr="002C54A6">
        <w:rPr>
          <w:rFonts w:ascii="Times New Roman" w:hAnsi="Times New Roman" w:cs="Times New Roman"/>
          <w:sz w:val="24"/>
          <w:szCs w:val="24"/>
          <w:lang w:val="en-US"/>
        </w:rPr>
        <w:t xml:space="preserve"> authors would like to thank the</w:t>
      </w:r>
      <w:r w:rsidR="004B5972" w:rsidRPr="002C54A6">
        <w:rPr>
          <w:rFonts w:ascii="Times New Roman" w:hAnsi="Times New Roman" w:cs="Times New Roman"/>
          <w:sz w:val="24"/>
          <w:szCs w:val="24"/>
          <w:lang w:val="en-US"/>
        </w:rPr>
        <w:t xml:space="preserve"> NMR facility at the University of Cambridge Chemistry Department</w:t>
      </w:r>
      <w:r w:rsidR="00543958" w:rsidRPr="002C54A6">
        <w:rPr>
          <w:rFonts w:ascii="Times New Roman" w:hAnsi="Times New Roman" w:cs="Times New Roman"/>
          <w:sz w:val="24"/>
          <w:szCs w:val="24"/>
          <w:lang w:val="en-US"/>
        </w:rPr>
        <w:t xml:space="preserve"> and </w:t>
      </w:r>
      <w:r w:rsidR="004B5972" w:rsidRPr="002C54A6">
        <w:rPr>
          <w:rFonts w:ascii="Times New Roman" w:hAnsi="Times New Roman" w:cs="Times New Roman"/>
          <w:sz w:val="24"/>
          <w:szCs w:val="24"/>
          <w:lang w:val="en-US"/>
        </w:rPr>
        <w:t>the EPSRC UK National Mass Spectrometry Facility at Swansea University</w:t>
      </w:r>
      <w:r w:rsidR="00543958" w:rsidRPr="002C54A6">
        <w:rPr>
          <w:rFonts w:ascii="Times New Roman" w:hAnsi="Times New Roman" w:cs="Times New Roman"/>
          <w:sz w:val="24"/>
          <w:szCs w:val="24"/>
          <w:lang w:val="en-US"/>
        </w:rPr>
        <w:t xml:space="preserve"> for characterization</w:t>
      </w:r>
      <w:r w:rsidR="004B5972" w:rsidRPr="002C54A6">
        <w:rPr>
          <w:rFonts w:ascii="Times New Roman" w:hAnsi="Times New Roman" w:cs="Times New Roman"/>
          <w:sz w:val="24"/>
          <w:szCs w:val="24"/>
          <w:lang w:val="en-US"/>
        </w:rPr>
        <w:t xml:space="preserve">. </w:t>
      </w:r>
    </w:p>
    <w:p w14:paraId="40569F70" w14:textId="77777777" w:rsidR="0002769A" w:rsidRPr="002C54A6" w:rsidRDefault="0002769A" w:rsidP="000614F7">
      <w:pPr>
        <w:spacing w:line="360" w:lineRule="auto"/>
        <w:rPr>
          <w:rFonts w:ascii="Times New Roman" w:hAnsi="Times New Roman" w:cs="Times New Roman"/>
          <w:sz w:val="24"/>
          <w:szCs w:val="24"/>
          <w:lang w:val="en-US"/>
        </w:rPr>
      </w:pPr>
    </w:p>
    <w:p w14:paraId="02B6EC4D" w14:textId="77777777" w:rsidR="00FD6179" w:rsidRPr="002C54A6" w:rsidRDefault="00FD6179" w:rsidP="00FD6179">
      <w:pPr>
        <w:spacing w:line="360" w:lineRule="auto"/>
        <w:rPr>
          <w:rFonts w:ascii="Arial" w:hAnsi="Arial"/>
          <w:b/>
          <w:sz w:val="24"/>
          <w:szCs w:val="24"/>
          <w:lang w:val="en-US"/>
        </w:rPr>
      </w:pPr>
      <w:r w:rsidRPr="002C54A6">
        <w:rPr>
          <w:rFonts w:ascii="Arial" w:hAnsi="Arial"/>
          <w:b/>
          <w:sz w:val="24"/>
          <w:szCs w:val="24"/>
          <w:lang w:val="en-US"/>
        </w:rPr>
        <w:t>Author contributions</w:t>
      </w:r>
    </w:p>
    <w:p w14:paraId="3E93FB3F" w14:textId="1C193048" w:rsidR="00BB0522" w:rsidRPr="002C54A6" w:rsidRDefault="00192012" w:rsidP="000614F7">
      <w:pPr>
        <w:widowControl w:val="0"/>
        <w:tabs>
          <w:tab w:val="left" w:pos="360"/>
        </w:tabs>
        <w:autoSpaceDE w:val="0"/>
        <w:autoSpaceDN w:val="0"/>
        <w:adjustRightInd w:val="0"/>
        <w:spacing w:after="0" w:line="360" w:lineRule="auto"/>
        <w:rPr>
          <w:rFonts w:ascii="Times New Roman" w:hAnsi="Times New Roman" w:cs="Times New Roman"/>
          <w:sz w:val="24"/>
          <w:szCs w:val="24"/>
        </w:rPr>
      </w:pPr>
      <w:r w:rsidRPr="002C54A6">
        <w:rPr>
          <w:rFonts w:ascii="Times New Roman" w:hAnsi="Times New Roman" w:cs="Times New Roman"/>
          <w:sz w:val="24"/>
          <w:szCs w:val="24"/>
        </w:rPr>
        <w:t xml:space="preserve">L.M., A.B.G, C.J.E.H. </w:t>
      </w:r>
      <w:r w:rsidR="00FD6179" w:rsidRPr="002C54A6">
        <w:rPr>
          <w:rFonts w:ascii="Times New Roman" w:hAnsi="Times New Roman" w:cs="Times New Roman"/>
          <w:sz w:val="24"/>
          <w:szCs w:val="24"/>
        </w:rPr>
        <w:t>and J.R</w:t>
      </w:r>
      <w:r w:rsidRPr="002C54A6">
        <w:rPr>
          <w:rFonts w:ascii="Times New Roman" w:hAnsi="Times New Roman" w:cs="Times New Roman"/>
          <w:sz w:val="24"/>
          <w:szCs w:val="24"/>
        </w:rPr>
        <w:t>N. conceived and designed the experiments.</w:t>
      </w:r>
      <w:r w:rsidR="00642B4B" w:rsidRPr="002C54A6">
        <w:rPr>
          <w:rFonts w:ascii="Times New Roman" w:hAnsi="Times New Roman" w:cs="Times New Roman"/>
          <w:sz w:val="24"/>
          <w:szCs w:val="24"/>
        </w:rPr>
        <w:t xml:space="preserve"> A.T. designed the ligand synthesis.</w:t>
      </w:r>
      <w:r w:rsidRPr="002C54A6">
        <w:rPr>
          <w:rFonts w:ascii="Times New Roman" w:hAnsi="Times New Roman" w:cs="Times New Roman"/>
          <w:sz w:val="24"/>
          <w:szCs w:val="24"/>
        </w:rPr>
        <w:t xml:space="preserve"> L.M., C.J.E.H., and A.W. performed the synthetic work. C.C.P. conducted and analysed all rheological measurements. T.D.B. and L.L. performed and analysed DSC and TGA measurements. L.M. led the project overall. All authors contributed to the manuscript preparation. </w:t>
      </w:r>
    </w:p>
    <w:p w14:paraId="0D5DF55A" w14:textId="77777777" w:rsidR="00BD5344" w:rsidRPr="002C54A6" w:rsidRDefault="00BD5344" w:rsidP="000614F7">
      <w:pPr>
        <w:widowControl w:val="0"/>
        <w:tabs>
          <w:tab w:val="left" w:pos="360"/>
        </w:tabs>
        <w:autoSpaceDE w:val="0"/>
        <w:autoSpaceDN w:val="0"/>
        <w:adjustRightInd w:val="0"/>
        <w:spacing w:after="0" w:line="360" w:lineRule="auto"/>
        <w:rPr>
          <w:rFonts w:ascii="Times New Roman" w:hAnsi="Times New Roman" w:cs="Times New Roman"/>
          <w:sz w:val="24"/>
          <w:szCs w:val="24"/>
        </w:rPr>
      </w:pPr>
    </w:p>
    <w:p w14:paraId="0E98EF18" w14:textId="75865BDB" w:rsidR="00BD5344" w:rsidRPr="002C54A6" w:rsidRDefault="00BD5344" w:rsidP="00BD5344">
      <w:pPr>
        <w:spacing w:line="360" w:lineRule="auto"/>
        <w:rPr>
          <w:rFonts w:ascii="Arial" w:hAnsi="Arial"/>
          <w:b/>
          <w:sz w:val="24"/>
          <w:szCs w:val="24"/>
          <w:lang w:val="en-US"/>
        </w:rPr>
      </w:pPr>
      <w:r w:rsidRPr="002C54A6">
        <w:rPr>
          <w:rFonts w:ascii="Arial" w:hAnsi="Arial"/>
          <w:b/>
          <w:sz w:val="24"/>
          <w:szCs w:val="24"/>
          <w:lang w:val="en-US"/>
        </w:rPr>
        <w:t>Competing Interests</w:t>
      </w:r>
    </w:p>
    <w:p w14:paraId="3E7ED945" w14:textId="2E74F11A" w:rsidR="00BD5344" w:rsidRPr="00BD5344" w:rsidRDefault="00BD5344" w:rsidP="00BD5344">
      <w:pPr>
        <w:spacing w:line="360" w:lineRule="auto"/>
        <w:rPr>
          <w:rFonts w:ascii="Times New Roman" w:hAnsi="Times New Roman" w:cs="Times New Roman"/>
          <w:sz w:val="24"/>
          <w:szCs w:val="24"/>
        </w:rPr>
      </w:pPr>
      <w:r w:rsidRPr="002C54A6">
        <w:rPr>
          <w:rFonts w:ascii="Times New Roman" w:hAnsi="Times New Roman" w:cs="Times New Roman"/>
          <w:sz w:val="24"/>
          <w:szCs w:val="24"/>
        </w:rPr>
        <w:t>The authors declare no competing interests.</w:t>
      </w:r>
    </w:p>
    <w:p w14:paraId="16E3C3E4" w14:textId="77777777" w:rsidR="00BD5344" w:rsidRPr="00ED1542" w:rsidRDefault="00BD5344" w:rsidP="000614F7">
      <w:pPr>
        <w:widowControl w:val="0"/>
        <w:tabs>
          <w:tab w:val="left" w:pos="360"/>
        </w:tabs>
        <w:autoSpaceDE w:val="0"/>
        <w:autoSpaceDN w:val="0"/>
        <w:adjustRightInd w:val="0"/>
        <w:spacing w:after="0" w:line="360" w:lineRule="auto"/>
        <w:rPr>
          <w:rFonts w:ascii="Times New Roman" w:hAnsi="Times New Roman" w:cs="Times New Roman"/>
          <w:sz w:val="24"/>
          <w:szCs w:val="24"/>
        </w:rPr>
      </w:pPr>
    </w:p>
    <w:sectPr w:rsidR="00BD5344" w:rsidRPr="00ED1542" w:rsidSect="00B90AA7">
      <w:type w:val="continuous"/>
      <w:pgSz w:w="11906" w:h="16838"/>
      <w:pgMar w:top="720" w:right="720" w:bottom="720" w:left="72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9E3668" w14:textId="77777777" w:rsidR="00B9281E" w:rsidRDefault="00B9281E" w:rsidP="00096237">
      <w:pPr>
        <w:spacing w:after="0" w:line="240" w:lineRule="auto"/>
      </w:pPr>
      <w:r>
        <w:separator/>
      </w:r>
    </w:p>
  </w:endnote>
  <w:endnote w:type="continuationSeparator" w:id="0">
    <w:p w14:paraId="0232762D" w14:textId="77777777" w:rsidR="00B9281E" w:rsidRDefault="00B9281E" w:rsidP="000962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 w:name="MS Shell Dlg 2">
    <w:panose1 w:val="020B0604030504040204"/>
    <w:charset w:val="00"/>
    <w:family w:val="swiss"/>
    <w:pitch w:val="variable"/>
    <w:sig w:usb0="E1002EFF" w:usb1="C000605B" w:usb2="00000029" w:usb3="00000000" w:csb0="0001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1806A3" w14:textId="77777777" w:rsidR="00B9281E" w:rsidRDefault="00B9281E" w:rsidP="00096237">
      <w:pPr>
        <w:spacing w:after="0" w:line="240" w:lineRule="auto"/>
      </w:pPr>
      <w:r>
        <w:separator/>
      </w:r>
    </w:p>
  </w:footnote>
  <w:footnote w:type="continuationSeparator" w:id="0">
    <w:p w14:paraId="2C15FDCF" w14:textId="77777777" w:rsidR="00B9281E" w:rsidRDefault="00B9281E" w:rsidP="0009623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8A52902"/>
    <w:multiLevelType w:val="hybridMultilevel"/>
    <w:tmpl w:val="8D8A5CB6"/>
    <w:lvl w:ilvl="0" w:tplc="E23EEBDA">
      <w:start w:val="1"/>
      <w:numFmt w:val="bullet"/>
      <w:lvlText w:val="-"/>
      <w:lvlJc w:val="left"/>
      <w:pPr>
        <w:ind w:left="720" w:hanging="360"/>
      </w:pPr>
      <w:rPr>
        <w:rFonts w:ascii="Calibri" w:eastAsia="Malgun Gothic"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0"/>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44D0"/>
    <w:rsid w:val="0000235A"/>
    <w:rsid w:val="000023B2"/>
    <w:rsid w:val="00011F40"/>
    <w:rsid w:val="00012215"/>
    <w:rsid w:val="00015677"/>
    <w:rsid w:val="00015CEE"/>
    <w:rsid w:val="0001749A"/>
    <w:rsid w:val="000179E1"/>
    <w:rsid w:val="000228FF"/>
    <w:rsid w:val="00023251"/>
    <w:rsid w:val="00023F0E"/>
    <w:rsid w:val="00024B9C"/>
    <w:rsid w:val="0002769A"/>
    <w:rsid w:val="000334F3"/>
    <w:rsid w:val="000355B6"/>
    <w:rsid w:val="0004175A"/>
    <w:rsid w:val="00042CB0"/>
    <w:rsid w:val="000445EC"/>
    <w:rsid w:val="00050CB1"/>
    <w:rsid w:val="00057759"/>
    <w:rsid w:val="0006101C"/>
    <w:rsid w:val="000614F7"/>
    <w:rsid w:val="00062577"/>
    <w:rsid w:val="0007552B"/>
    <w:rsid w:val="00080E47"/>
    <w:rsid w:val="000837EA"/>
    <w:rsid w:val="00090741"/>
    <w:rsid w:val="0009480A"/>
    <w:rsid w:val="00096237"/>
    <w:rsid w:val="000A0305"/>
    <w:rsid w:val="000A53F8"/>
    <w:rsid w:val="000A79F7"/>
    <w:rsid w:val="000A7D4E"/>
    <w:rsid w:val="000B3A38"/>
    <w:rsid w:val="000B3F5E"/>
    <w:rsid w:val="000B5AC1"/>
    <w:rsid w:val="000C5200"/>
    <w:rsid w:val="000D4C9B"/>
    <w:rsid w:val="000E21B2"/>
    <w:rsid w:val="000E2C88"/>
    <w:rsid w:val="000E38A5"/>
    <w:rsid w:val="000E421F"/>
    <w:rsid w:val="000E4C72"/>
    <w:rsid w:val="000F2236"/>
    <w:rsid w:val="000F2D04"/>
    <w:rsid w:val="000F3409"/>
    <w:rsid w:val="000F44AB"/>
    <w:rsid w:val="000F47B0"/>
    <w:rsid w:val="000F7F26"/>
    <w:rsid w:val="0010064F"/>
    <w:rsid w:val="00100EEE"/>
    <w:rsid w:val="0010108B"/>
    <w:rsid w:val="00101820"/>
    <w:rsid w:val="00101A45"/>
    <w:rsid w:val="001044EE"/>
    <w:rsid w:val="00105E40"/>
    <w:rsid w:val="00112CC2"/>
    <w:rsid w:val="0011426F"/>
    <w:rsid w:val="00114FE6"/>
    <w:rsid w:val="00115FA8"/>
    <w:rsid w:val="00126082"/>
    <w:rsid w:val="00131CAE"/>
    <w:rsid w:val="00132D7F"/>
    <w:rsid w:val="0013545B"/>
    <w:rsid w:val="00136C73"/>
    <w:rsid w:val="00137D9F"/>
    <w:rsid w:val="00146CC5"/>
    <w:rsid w:val="001475AB"/>
    <w:rsid w:val="00147BF5"/>
    <w:rsid w:val="00152FFC"/>
    <w:rsid w:val="00153613"/>
    <w:rsid w:val="0015454C"/>
    <w:rsid w:val="0015737E"/>
    <w:rsid w:val="001578DC"/>
    <w:rsid w:val="0017478F"/>
    <w:rsid w:val="001850A2"/>
    <w:rsid w:val="00191F89"/>
    <w:rsid w:val="00192012"/>
    <w:rsid w:val="00192322"/>
    <w:rsid w:val="001A4574"/>
    <w:rsid w:val="001A7933"/>
    <w:rsid w:val="001B0FAB"/>
    <w:rsid w:val="001B3E78"/>
    <w:rsid w:val="001C0889"/>
    <w:rsid w:val="001C19F2"/>
    <w:rsid w:val="001C3892"/>
    <w:rsid w:val="001C5C97"/>
    <w:rsid w:val="001C757A"/>
    <w:rsid w:val="001D0720"/>
    <w:rsid w:val="001D2CAD"/>
    <w:rsid w:val="001D4516"/>
    <w:rsid w:val="001E47E8"/>
    <w:rsid w:val="001F0C50"/>
    <w:rsid w:val="001F5A3A"/>
    <w:rsid w:val="001F5E44"/>
    <w:rsid w:val="001F6CE1"/>
    <w:rsid w:val="00200059"/>
    <w:rsid w:val="00205175"/>
    <w:rsid w:val="0020547E"/>
    <w:rsid w:val="00206142"/>
    <w:rsid w:val="00207339"/>
    <w:rsid w:val="00211E13"/>
    <w:rsid w:val="002143A7"/>
    <w:rsid w:val="002213DF"/>
    <w:rsid w:val="0022462E"/>
    <w:rsid w:val="00231696"/>
    <w:rsid w:val="00232DF9"/>
    <w:rsid w:val="00233836"/>
    <w:rsid w:val="002400C9"/>
    <w:rsid w:val="0024180B"/>
    <w:rsid w:val="00241BEB"/>
    <w:rsid w:val="00242C6A"/>
    <w:rsid w:val="00254D77"/>
    <w:rsid w:val="0025588B"/>
    <w:rsid w:val="00260868"/>
    <w:rsid w:val="002637D3"/>
    <w:rsid w:val="00264D42"/>
    <w:rsid w:val="00267ED3"/>
    <w:rsid w:val="00275B93"/>
    <w:rsid w:val="00275D81"/>
    <w:rsid w:val="00277D18"/>
    <w:rsid w:val="00277E8E"/>
    <w:rsid w:val="0028310C"/>
    <w:rsid w:val="002835C5"/>
    <w:rsid w:val="0028462E"/>
    <w:rsid w:val="00284D18"/>
    <w:rsid w:val="00284D85"/>
    <w:rsid w:val="0028504C"/>
    <w:rsid w:val="002859C6"/>
    <w:rsid w:val="00290133"/>
    <w:rsid w:val="00290B54"/>
    <w:rsid w:val="0029103E"/>
    <w:rsid w:val="0029177A"/>
    <w:rsid w:val="002920C3"/>
    <w:rsid w:val="0029276F"/>
    <w:rsid w:val="00292BDC"/>
    <w:rsid w:val="0029574C"/>
    <w:rsid w:val="002A02DF"/>
    <w:rsid w:val="002A50F3"/>
    <w:rsid w:val="002B5987"/>
    <w:rsid w:val="002C1442"/>
    <w:rsid w:val="002C1E91"/>
    <w:rsid w:val="002C2D2C"/>
    <w:rsid w:val="002C54A6"/>
    <w:rsid w:val="002D05B1"/>
    <w:rsid w:val="002D14AF"/>
    <w:rsid w:val="002D1E23"/>
    <w:rsid w:val="002D5CBF"/>
    <w:rsid w:val="002D5F40"/>
    <w:rsid w:val="002D748F"/>
    <w:rsid w:val="002E40E9"/>
    <w:rsid w:val="002F35BA"/>
    <w:rsid w:val="002F3925"/>
    <w:rsid w:val="002F531E"/>
    <w:rsid w:val="002F686E"/>
    <w:rsid w:val="00303C75"/>
    <w:rsid w:val="00310CCD"/>
    <w:rsid w:val="00311A1B"/>
    <w:rsid w:val="00315B58"/>
    <w:rsid w:val="00316E2D"/>
    <w:rsid w:val="0032047A"/>
    <w:rsid w:val="00325F10"/>
    <w:rsid w:val="00332F7A"/>
    <w:rsid w:val="00335601"/>
    <w:rsid w:val="0033616B"/>
    <w:rsid w:val="00340B6D"/>
    <w:rsid w:val="00344060"/>
    <w:rsid w:val="00344936"/>
    <w:rsid w:val="00346ED3"/>
    <w:rsid w:val="0034702B"/>
    <w:rsid w:val="00351701"/>
    <w:rsid w:val="00363B85"/>
    <w:rsid w:val="003642DF"/>
    <w:rsid w:val="003733D3"/>
    <w:rsid w:val="00381124"/>
    <w:rsid w:val="003817CE"/>
    <w:rsid w:val="00386EB7"/>
    <w:rsid w:val="003914F6"/>
    <w:rsid w:val="00391B61"/>
    <w:rsid w:val="00394B71"/>
    <w:rsid w:val="003953CE"/>
    <w:rsid w:val="003A095C"/>
    <w:rsid w:val="003A1F7F"/>
    <w:rsid w:val="003A2B9E"/>
    <w:rsid w:val="003A42EE"/>
    <w:rsid w:val="003A567B"/>
    <w:rsid w:val="003B5EE1"/>
    <w:rsid w:val="003C01A7"/>
    <w:rsid w:val="003C07CA"/>
    <w:rsid w:val="003C2029"/>
    <w:rsid w:val="003C564D"/>
    <w:rsid w:val="003C5D42"/>
    <w:rsid w:val="003C5D98"/>
    <w:rsid w:val="003C60DA"/>
    <w:rsid w:val="003C73B0"/>
    <w:rsid w:val="003D377D"/>
    <w:rsid w:val="003D6E64"/>
    <w:rsid w:val="003E185E"/>
    <w:rsid w:val="003E3CF7"/>
    <w:rsid w:val="003F1CFE"/>
    <w:rsid w:val="003F1F20"/>
    <w:rsid w:val="003F308E"/>
    <w:rsid w:val="003F59D2"/>
    <w:rsid w:val="003F73AD"/>
    <w:rsid w:val="00402ABD"/>
    <w:rsid w:val="0040547D"/>
    <w:rsid w:val="004059AC"/>
    <w:rsid w:val="00410571"/>
    <w:rsid w:val="00412A94"/>
    <w:rsid w:val="00414843"/>
    <w:rsid w:val="00415278"/>
    <w:rsid w:val="004210A9"/>
    <w:rsid w:val="0042705C"/>
    <w:rsid w:val="00427403"/>
    <w:rsid w:val="00433A47"/>
    <w:rsid w:val="00441E4A"/>
    <w:rsid w:val="00443A6C"/>
    <w:rsid w:val="00445D35"/>
    <w:rsid w:val="0045020B"/>
    <w:rsid w:val="00450478"/>
    <w:rsid w:val="00451E4E"/>
    <w:rsid w:val="00452EC5"/>
    <w:rsid w:val="00453B61"/>
    <w:rsid w:val="00454744"/>
    <w:rsid w:val="004563DA"/>
    <w:rsid w:val="00466B77"/>
    <w:rsid w:val="00467868"/>
    <w:rsid w:val="004736EE"/>
    <w:rsid w:val="00476500"/>
    <w:rsid w:val="00481427"/>
    <w:rsid w:val="0048357E"/>
    <w:rsid w:val="00484EEC"/>
    <w:rsid w:val="00490495"/>
    <w:rsid w:val="004967A7"/>
    <w:rsid w:val="004A28AC"/>
    <w:rsid w:val="004A4244"/>
    <w:rsid w:val="004A5793"/>
    <w:rsid w:val="004B01CC"/>
    <w:rsid w:val="004B1F6E"/>
    <w:rsid w:val="004B24E3"/>
    <w:rsid w:val="004B5972"/>
    <w:rsid w:val="004C0082"/>
    <w:rsid w:val="004C187B"/>
    <w:rsid w:val="004C293E"/>
    <w:rsid w:val="004C380A"/>
    <w:rsid w:val="004D3A1B"/>
    <w:rsid w:val="004D3FB7"/>
    <w:rsid w:val="004D59B1"/>
    <w:rsid w:val="004D6673"/>
    <w:rsid w:val="004D70EE"/>
    <w:rsid w:val="004E1C80"/>
    <w:rsid w:val="004E355E"/>
    <w:rsid w:val="004E5A09"/>
    <w:rsid w:val="004F0D19"/>
    <w:rsid w:val="004F22C7"/>
    <w:rsid w:val="004F33C5"/>
    <w:rsid w:val="0050061A"/>
    <w:rsid w:val="0050380A"/>
    <w:rsid w:val="00503889"/>
    <w:rsid w:val="00503D9E"/>
    <w:rsid w:val="005041B1"/>
    <w:rsid w:val="00507538"/>
    <w:rsid w:val="00510E4F"/>
    <w:rsid w:val="00512CF4"/>
    <w:rsid w:val="00512EAB"/>
    <w:rsid w:val="005160E7"/>
    <w:rsid w:val="005167A9"/>
    <w:rsid w:val="005174FC"/>
    <w:rsid w:val="00517CCA"/>
    <w:rsid w:val="00521439"/>
    <w:rsid w:val="00522244"/>
    <w:rsid w:val="005224C6"/>
    <w:rsid w:val="005309FB"/>
    <w:rsid w:val="0053138C"/>
    <w:rsid w:val="00533367"/>
    <w:rsid w:val="005345EF"/>
    <w:rsid w:val="005437D1"/>
    <w:rsid w:val="00543958"/>
    <w:rsid w:val="005464D4"/>
    <w:rsid w:val="00546599"/>
    <w:rsid w:val="00551B31"/>
    <w:rsid w:val="005535D9"/>
    <w:rsid w:val="0056266D"/>
    <w:rsid w:val="0056384B"/>
    <w:rsid w:val="00565F97"/>
    <w:rsid w:val="00570583"/>
    <w:rsid w:val="00571936"/>
    <w:rsid w:val="00571CB5"/>
    <w:rsid w:val="00572575"/>
    <w:rsid w:val="00572731"/>
    <w:rsid w:val="00576382"/>
    <w:rsid w:val="00580CFE"/>
    <w:rsid w:val="00583BDE"/>
    <w:rsid w:val="005848A3"/>
    <w:rsid w:val="00584F35"/>
    <w:rsid w:val="005859BC"/>
    <w:rsid w:val="0059233E"/>
    <w:rsid w:val="005928F2"/>
    <w:rsid w:val="0059534D"/>
    <w:rsid w:val="0059752A"/>
    <w:rsid w:val="005A0BF9"/>
    <w:rsid w:val="005A0E64"/>
    <w:rsid w:val="005A1818"/>
    <w:rsid w:val="005A4707"/>
    <w:rsid w:val="005A4A2E"/>
    <w:rsid w:val="005B0620"/>
    <w:rsid w:val="005B188A"/>
    <w:rsid w:val="005B2944"/>
    <w:rsid w:val="005B5253"/>
    <w:rsid w:val="005B64F2"/>
    <w:rsid w:val="005B7506"/>
    <w:rsid w:val="005C197C"/>
    <w:rsid w:val="005C2880"/>
    <w:rsid w:val="005C3B38"/>
    <w:rsid w:val="005C5D51"/>
    <w:rsid w:val="005C7AF6"/>
    <w:rsid w:val="005D01E6"/>
    <w:rsid w:val="005D3E7B"/>
    <w:rsid w:val="005D3EF1"/>
    <w:rsid w:val="005D4718"/>
    <w:rsid w:val="005D7139"/>
    <w:rsid w:val="005D721D"/>
    <w:rsid w:val="005E01ED"/>
    <w:rsid w:val="005E14A1"/>
    <w:rsid w:val="005E39FF"/>
    <w:rsid w:val="005E5082"/>
    <w:rsid w:val="005E5142"/>
    <w:rsid w:val="005F4F31"/>
    <w:rsid w:val="005F52AB"/>
    <w:rsid w:val="005F57BA"/>
    <w:rsid w:val="005F69F2"/>
    <w:rsid w:val="00600CDC"/>
    <w:rsid w:val="00601D5C"/>
    <w:rsid w:val="006118E2"/>
    <w:rsid w:val="006143C5"/>
    <w:rsid w:val="00614A9B"/>
    <w:rsid w:val="00617767"/>
    <w:rsid w:val="00620049"/>
    <w:rsid w:val="006227D6"/>
    <w:rsid w:val="006274F3"/>
    <w:rsid w:val="00630B27"/>
    <w:rsid w:val="0063735C"/>
    <w:rsid w:val="00642B4B"/>
    <w:rsid w:val="00643690"/>
    <w:rsid w:val="00643E53"/>
    <w:rsid w:val="00647176"/>
    <w:rsid w:val="00647B68"/>
    <w:rsid w:val="006559DF"/>
    <w:rsid w:val="00655D55"/>
    <w:rsid w:val="00657F87"/>
    <w:rsid w:val="00660466"/>
    <w:rsid w:val="00663F87"/>
    <w:rsid w:val="0066434D"/>
    <w:rsid w:val="00665AC2"/>
    <w:rsid w:val="0067229E"/>
    <w:rsid w:val="0067250E"/>
    <w:rsid w:val="0067573F"/>
    <w:rsid w:val="00676CB8"/>
    <w:rsid w:val="0067752C"/>
    <w:rsid w:val="00681E1A"/>
    <w:rsid w:val="006857CE"/>
    <w:rsid w:val="00691DB6"/>
    <w:rsid w:val="00693FF0"/>
    <w:rsid w:val="006955CA"/>
    <w:rsid w:val="00695EB4"/>
    <w:rsid w:val="006968C3"/>
    <w:rsid w:val="00697C2C"/>
    <w:rsid w:val="006A400D"/>
    <w:rsid w:val="006A4BC7"/>
    <w:rsid w:val="006A5523"/>
    <w:rsid w:val="006A6ECE"/>
    <w:rsid w:val="006A791F"/>
    <w:rsid w:val="006A7B91"/>
    <w:rsid w:val="006B1F81"/>
    <w:rsid w:val="006B3C16"/>
    <w:rsid w:val="006B3EAE"/>
    <w:rsid w:val="006B7436"/>
    <w:rsid w:val="006C0C99"/>
    <w:rsid w:val="006C443B"/>
    <w:rsid w:val="006C6A75"/>
    <w:rsid w:val="006D0296"/>
    <w:rsid w:val="006D1753"/>
    <w:rsid w:val="006D4FAA"/>
    <w:rsid w:val="006E3478"/>
    <w:rsid w:val="006F1334"/>
    <w:rsid w:val="006F2B6A"/>
    <w:rsid w:val="007003C1"/>
    <w:rsid w:val="0070117C"/>
    <w:rsid w:val="007017D2"/>
    <w:rsid w:val="00703A6F"/>
    <w:rsid w:val="007042FB"/>
    <w:rsid w:val="00705E48"/>
    <w:rsid w:val="00712166"/>
    <w:rsid w:val="007130E8"/>
    <w:rsid w:val="00713AB6"/>
    <w:rsid w:val="00714F39"/>
    <w:rsid w:val="007163BE"/>
    <w:rsid w:val="0072388A"/>
    <w:rsid w:val="0072521C"/>
    <w:rsid w:val="00725A6B"/>
    <w:rsid w:val="0073185F"/>
    <w:rsid w:val="00731D67"/>
    <w:rsid w:val="00733084"/>
    <w:rsid w:val="007359C6"/>
    <w:rsid w:val="00741F29"/>
    <w:rsid w:val="007428AB"/>
    <w:rsid w:val="00742AA3"/>
    <w:rsid w:val="007442F6"/>
    <w:rsid w:val="00753783"/>
    <w:rsid w:val="00754FC7"/>
    <w:rsid w:val="00755B2C"/>
    <w:rsid w:val="00760A93"/>
    <w:rsid w:val="007655EF"/>
    <w:rsid w:val="00765BA5"/>
    <w:rsid w:val="00774241"/>
    <w:rsid w:val="00777E7D"/>
    <w:rsid w:val="00790C92"/>
    <w:rsid w:val="00791CE5"/>
    <w:rsid w:val="00791CFA"/>
    <w:rsid w:val="0079255E"/>
    <w:rsid w:val="007927DE"/>
    <w:rsid w:val="007955F1"/>
    <w:rsid w:val="007A291E"/>
    <w:rsid w:val="007A39AA"/>
    <w:rsid w:val="007A7768"/>
    <w:rsid w:val="007B5290"/>
    <w:rsid w:val="007B63E0"/>
    <w:rsid w:val="007C49D5"/>
    <w:rsid w:val="007C66A1"/>
    <w:rsid w:val="007D4C6B"/>
    <w:rsid w:val="007D7C02"/>
    <w:rsid w:val="007E2D24"/>
    <w:rsid w:val="007E4575"/>
    <w:rsid w:val="007E47BD"/>
    <w:rsid w:val="007E4F6C"/>
    <w:rsid w:val="007F054A"/>
    <w:rsid w:val="00803491"/>
    <w:rsid w:val="008034EB"/>
    <w:rsid w:val="00805132"/>
    <w:rsid w:val="00805358"/>
    <w:rsid w:val="00811200"/>
    <w:rsid w:val="00815918"/>
    <w:rsid w:val="00816CBB"/>
    <w:rsid w:val="00821DAD"/>
    <w:rsid w:val="00824E09"/>
    <w:rsid w:val="00826738"/>
    <w:rsid w:val="0082780A"/>
    <w:rsid w:val="008279F0"/>
    <w:rsid w:val="00830704"/>
    <w:rsid w:val="00830F98"/>
    <w:rsid w:val="0083120E"/>
    <w:rsid w:val="00831698"/>
    <w:rsid w:val="00833BE7"/>
    <w:rsid w:val="00833C9C"/>
    <w:rsid w:val="00834A1F"/>
    <w:rsid w:val="008367AA"/>
    <w:rsid w:val="00843F3E"/>
    <w:rsid w:val="0084458F"/>
    <w:rsid w:val="008462AA"/>
    <w:rsid w:val="0085537A"/>
    <w:rsid w:val="00855626"/>
    <w:rsid w:val="008556D1"/>
    <w:rsid w:val="00856BD0"/>
    <w:rsid w:val="00863296"/>
    <w:rsid w:val="008643DE"/>
    <w:rsid w:val="00867A27"/>
    <w:rsid w:val="0087390C"/>
    <w:rsid w:val="0088351C"/>
    <w:rsid w:val="008858FD"/>
    <w:rsid w:val="008870DF"/>
    <w:rsid w:val="00887B46"/>
    <w:rsid w:val="00891052"/>
    <w:rsid w:val="008929E8"/>
    <w:rsid w:val="00893293"/>
    <w:rsid w:val="00896CF6"/>
    <w:rsid w:val="008976CA"/>
    <w:rsid w:val="008A0852"/>
    <w:rsid w:val="008A395C"/>
    <w:rsid w:val="008A4367"/>
    <w:rsid w:val="008A78E9"/>
    <w:rsid w:val="008B2CEE"/>
    <w:rsid w:val="008C0E06"/>
    <w:rsid w:val="008C1B22"/>
    <w:rsid w:val="008C4ECE"/>
    <w:rsid w:val="008C5064"/>
    <w:rsid w:val="008C615B"/>
    <w:rsid w:val="008C62CA"/>
    <w:rsid w:val="008D26F9"/>
    <w:rsid w:val="008D68FD"/>
    <w:rsid w:val="008E3E14"/>
    <w:rsid w:val="008E516B"/>
    <w:rsid w:val="008E6304"/>
    <w:rsid w:val="008F144A"/>
    <w:rsid w:val="008F53F0"/>
    <w:rsid w:val="008F66F1"/>
    <w:rsid w:val="009037B1"/>
    <w:rsid w:val="009059A3"/>
    <w:rsid w:val="00907DAD"/>
    <w:rsid w:val="0091265D"/>
    <w:rsid w:val="00912D64"/>
    <w:rsid w:val="0091312D"/>
    <w:rsid w:val="00913B0C"/>
    <w:rsid w:val="0091450D"/>
    <w:rsid w:val="00914C48"/>
    <w:rsid w:val="0091663D"/>
    <w:rsid w:val="00916FD2"/>
    <w:rsid w:val="00921E2F"/>
    <w:rsid w:val="00926073"/>
    <w:rsid w:val="00926164"/>
    <w:rsid w:val="009321BB"/>
    <w:rsid w:val="00933914"/>
    <w:rsid w:val="009367BD"/>
    <w:rsid w:val="009375D8"/>
    <w:rsid w:val="00937713"/>
    <w:rsid w:val="00940E83"/>
    <w:rsid w:val="009471ED"/>
    <w:rsid w:val="009476C0"/>
    <w:rsid w:val="00953EEE"/>
    <w:rsid w:val="00956BD9"/>
    <w:rsid w:val="0095762E"/>
    <w:rsid w:val="009604B2"/>
    <w:rsid w:val="00963B7E"/>
    <w:rsid w:val="0096412B"/>
    <w:rsid w:val="009651B9"/>
    <w:rsid w:val="00965453"/>
    <w:rsid w:val="00971503"/>
    <w:rsid w:val="00972FF4"/>
    <w:rsid w:val="009773BE"/>
    <w:rsid w:val="0097753C"/>
    <w:rsid w:val="00980E57"/>
    <w:rsid w:val="0098308C"/>
    <w:rsid w:val="009869EE"/>
    <w:rsid w:val="00992740"/>
    <w:rsid w:val="009A20CC"/>
    <w:rsid w:val="009A4C1A"/>
    <w:rsid w:val="009A4C74"/>
    <w:rsid w:val="009B037D"/>
    <w:rsid w:val="009B1CED"/>
    <w:rsid w:val="009B4A6D"/>
    <w:rsid w:val="009C43C4"/>
    <w:rsid w:val="009D0B99"/>
    <w:rsid w:val="009D1AF9"/>
    <w:rsid w:val="009D2348"/>
    <w:rsid w:val="009D44D0"/>
    <w:rsid w:val="009D6118"/>
    <w:rsid w:val="009D612E"/>
    <w:rsid w:val="009E0348"/>
    <w:rsid w:val="009E3CC6"/>
    <w:rsid w:val="009E5CA3"/>
    <w:rsid w:val="009E70B4"/>
    <w:rsid w:val="009F16C4"/>
    <w:rsid w:val="009F4781"/>
    <w:rsid w:val="00A02D0C"/>
    <w:rsid w:val="00A07E2A"/>
    <w:rsid w:val="00A117F8"/>
    <w:rsid w:val="00A11BED"/>
    <w:rsid w:val="00A15257"/>
    <w:rsid w:val="00A214A9"/>
    <w:rsid w:val="00A21DF8"/>
    <w:rsid w:val="00A26A71"/>
    <w:rsid w:val="00A32CDE"/>
    <w:rsid w:val="00A37449"/>
    <w:rsid w:val="00A37542"/>
    <w:rsid w:val="00A43DFB"/>
    <w:rsid w:val="00A515FB"/>
    <w:rsid w:val="00A52ED0"/>
    <w:rsid w:val="00A53C8E"/>
    <w:rsid w:val="00A54DCA"/>
    <w:rsid w:val="00A57AD3"/>
    <w:rsid w:val="00A60A5D"/>
    <w:rsid w:val="00A67B5D"/>
    <w:rsid w:val="00A72087"/>
    <w:rsid w:val="00A75AF8"/>
    <w:rsid w:val="00A81852"/>
    <w:rsid w:val="00A81A2C"/>
    <w:rsid w:val="00A8272A"/>
    <w:rsid w:val="00A9071A"/>
    <w:rsid w:val="00A95F85"/>
    <w:rsid w:val="00AA0A8B"/>
    <w:rsid w:val="00AA1679"/>
    <w:rsid w:val="00AA39F8"/>
    <w:rsid w:val="00AA634A"/>
    <w:rsid w:val="00AB20DF"/>
    <w:rsid w:val="00AB3DBD"/>
    <w:rsid w:val="00AB5C41"/>
    <w:rsid w:val="00AB75FF"/>
    <w:rsid w:val="00AC3182"/>
    <w:rsid w:val="00AD118B"/>
    <w:rsid w:val="00AD1ACA"/>
    <w:rsid w:val="00AD2A76"/>
    <w:rsid w:val="00AD2CAA"/>
    <w:rsid w:val="00AD657D"/>
    <w:rsid w:val="00AD6744"/>
    <w:rsid w:val="00AD7BEE"/>
    <w:rsid w:val="00AE1E8E"/>
    <w:rsid w:val="00AE5771"/>
    <w:rsid w:val="00AF1984"/>
    <w:rsid w:val="00AF35B3"/>
    <w:rsid w:val="00AF645E"/>
    <w:rsid w:val="00B00487"/>
    <w:rsid w:val="00B014C8"/>
    <w:rsid w:val="00B061D8"/>
    <w:rsid w:val="00B06716"/>
    <w:rsid w:val="00B13826"/>
    <w:rsid w:val="00B2210A"/>
    <w:rsid w:val="00B245E1"/>
    <w:rsid w:val="00B2492C"/>
    <w:rsid w:val="00B254E8"/>
    <w:rsid w:val="00B32B2D"/>
    <w:rsid w:val="00B40086"/>
    <w:rsid w:val="00B411A8"/>
    <w:rsid w:val="00B426B1"/>
    <w:rsid w:val="00B44ED2"/>
    <w:rsid w:val="00B47ACC"/>
    <w:rsid w:val="00B50F07"/>
    <w:rsid w:val="00B51384"/>
    <w:rsid w:val="00B51B03"/>
    <w:rsid w:val="00B53CCC"/>
    <w:rsid w:val="00B57272"/>
    <w:rsid w:val="00B61A9B"/>
    <w:rsid w:val="00B6329F"/>
    <w:rsid w:val="00B65118"/>
    <w:rsid w:val="00B660DC"/>
    <w:rsid w:val="00B662E6"/>
    <w:rsid w:val="00B753BC"/>
    <w:rsid w:val="00B75984"/>
    <w:rsid w:val="00B75C12"/>
    <w:rsid w:val="00B76F66"/>
    <w:rsid w:val="00B77F25"/>
    <w:rsid w:val="00B80352"/>
    <w:rsid w:val="00B82FBE"/>
    <w:rsid w:val="00B90771"/>
    <w:rsid w:val="00B90AA7"/>
    <w:rsid w:val="00B91281"/>
    <w:rsid w:val="00B9281E"/>
    <w:rsid w:val="00BA1C88"/>
    <w:rsid w:val="00BA56F5"/>
    <w:rsid w:val="00BB0049"/>
    <w:rsid w:val="00BB0522"/>
    <w:rsid w:val="00BB08DD"/>
    <w:rsid w:val="00BB19D9"/>
    <w:rsid w:val="00BB1AB9"/>
    <w:rsid w:val="00BB64DE"/>
    <w:rsid w:val="00BC0E31"/>
    <w:rsid w:val="00BC2776"/>
    <w:rsid w:val="00BC3B56"/>
    <w:rsid w:val="00BD11FD"/>
    <w:rsid w:val="00BD1F69"/>
    <w:rsid w:val="00BD41C6"/>
    <w:rsid w:val="00BD5344"/>
    <w:rsid w:val="00BD7455"/>
    <w:rsid w:val="00BE0D70"/>
    <w:rsid w:val="00BF194D"/>
    <w:rsid w:val="00BF39F6"/>
    <w:rsid w:val="00BF53C4"/>
    <w:rsid w:val="00C01293"/>
    <w:rsid w:val="00C06784"/>
    <w:rsid w:val="00C27ADB"/>
    <w:rsid w:val="00C31F31"/>
    <w:rsid w:val="00C35820"/>
    <w:rsid w:val="00C40A48"/>
    <w:rsid w:val="00C43072"/>
    <w:rsid w:val="00C4720C"/>
    <w:rsid w:val="00C50C69"/>
    <w:rsid w:val="00C511E7"/>
    <w:rsid w:val="00C52EEA"/>
    <w:rsid w:val="00C56005"/>
    <w:rsid w:val="00C60E56"/>
    <w:rsid w:val="00C6188E"/>
    <w:rsid w:val="00C62E15"/>
    <w:rsid w:val="00C633F1"/>
    <w:rsid w:val="00C64E1C"/>
    <w:rsid w:val="00C70FAF"/>
    <w:rsid w:val="00C72BF4"/>
    <w:rsid w:val="00C74CAA"/>
    <w:rsid w:val="00C822C2"/>
    <w:rsid w:val="00C83E69"/>
    <w:rsid w:val="00C84960"/>
    <w:rsid w:val="00C86E1B"/>
    <w:rsid w:val="00C90E81"/>
    <w:rsid w:val="00C96ECE"/>
    <w:rsid w:val="00C97D23"/>
    <w:rsid w:val="00CA00CD"/>
    <w:rsid w:val="00CA07C2"/>
    <w:rsid w:val="00CA0C5D"/>
    <w:rsid w:val="00CA7D58"/>
    <w:rsid w:val="00CB231C"/>
    <w:rsid w:val="00CC0C01"/>
    <w:rsid w:val="00CC6976"/>
    <w:rsid w:val="00CC75F5"/>
    <w:rsid w:val="00CD2517"/>
    <w:rsid w:val="00CD3307"/>
    <w:rsid w:val="00CE478E"/>
    <w:rsid w:val="00CF1755"/>
    <w:rsid w:val="00CF4F30"/>
    <w:rsid w:val="00D070FD"/>
    <w:rsid w:val="00D105BD"/>
    <w:rsid w:val="00D113FD"/>
    <w:rsid w:val="00D11AA8"/>
    <w:rsid w:val="00D12E0A"/>
    <w:rsid w:val="00D15034"/>
    <w:rsid w:val="00D2065D"/>
    <w:rsid w:val="00D20D59"/>
    <w:rsid w:val="00D21583"/>
    <w:rsid w:val="00D2333D"/>
    <w:rsid w:val="00D264BD"/>
    <w:rsid w:val="00D26F62"/>
    <w:rsid w:val="00D339B3"/>
    <w:rsid w:val="00D34254"/>
    <w:rsid w:val="00D36208"/>
    <w:rsid w:val="00D36EAE"/>
    <w:rsid w:val="00D41AC4"/>
    <w:rsid w:val="00D42C0F"/>
    <w:rsid w:val="00D42D75"/>
    <w:rsid w:val="00D4687D"/>
    <w:rsid w:val="00D51447"/>
    <w:rsid w:val="00D53064"/>
    <w:rsid w:val="00D53A90"/>
    <w:rsid w:val="00D54678"/>
    <w:rsid w:val="00D570D8"/>
    <w:rsid w:val="00D6126C"/>
    <w:rsid w:val="00D62526"/>
    <w:rsid w:val="00D6418E"/>
    <w:rsid w:val="00D66DA9"/>
    <w:rsid w:val="00D71B65"/>
    <w:rsid w:val="00D71CB9"/>
    <w:rsid w:val="00D75963"/>
    <w:rsid w:val="00D80213"/>
    <w:rsid w:val="00D8774F"/>
    <w:rsid w:val="00D87C09"/>
    <w:rsid w:val="00D90DA5"/>
    <w:rsid w:val="00D91066"/>
    <w:rsid w:val="00D910DD"/>
    <w:rsid w:val="00D977A2"/>
    <w:rsid w:val="00DA356C"/>
    <w:rsid w:val="00DA3B5C"/>
    <w:rsid w:val="00DB1990"/>
    <w:rsid w:val="00DB3129"/>
    <w:rsid w:val="00DB3BE0"/>
    <w:rsid w:val="00DB41BD"/>
    <w:rsid w:val="00DB616F"/>
    <w:rsid w:val="00DC42DC"/>
    <w:rsid w:val="00DC6B10"/>
    <w:rsid w:val="00DC7BE8"/>
    <w:rsid w:val="00DC7C91"/>
    <w:rsid w:val="00DD77C0"/>
    <w:rsid w:val="00DE57DD"/>
    <w:rsid w:val="00DE7709"/>
    <w:rsid w:val="00DF552D"/>
    <w:rsid w:val="00E0057D"/>
    <w:rsid w:val="00E01D9F"/>
    <w:rsid w:val="00E05522"/>
    <w:rsid w:val="00E07BFE"/>
    <w:rsid w:val="00E10328"/>
    <w:rsid w:val="00E26B81"/>
    <w:rsid w:val="00E27CF1"/>
    <w:rsid w:val="00E320E8"/>
    <w:rsid w:val="00E325D8"/>
    <w:rsid w:val="00E33673"/>
    <w:rsid w:val="00E342CD"/>
    <w:rsid w:val="00E35D73"/>
    <w:rsid w:val="00E41524"/>
    <w:rsid w:val="00E42A4D"/>
    <w:rsid w:val="00E51A33"/>
    <w:rsid w:val="00E53B88"/>
    <w:rsid w:val="00E610E7"/>
    <w:rsid w:val="00E66E08"/>
    <w:rsid w:val="00E66ECD"/>
    <w:rsid w:val="00E670A9"/>
    <w:rsid w:val="00E674A2"/>
    <w:rsid w:val="00E731B7"/>
    <w:rsid w:val="00E732E6"/>
    <w:rsid w:val="00E73CF1"/>
    <w:rsid w:val="00E771CC"/>
    <w:rsid w:val="00E80682"/>
    <w:rsid w:val="00E80A57"/>
    <w:rsid w:val="00E87447"/>
    <w:rsid w:val="00E91934"/>
    <w:rsid w:val="00E91B2A"/>
    <w:rsid w:val="00E95CA1"/>
    <w:rsid w:val="00EA175A"/>
    <w:rsid w:val="00EA3138"/>
    <w:rsid w:val="00EB30DA"/>
    <w:rsid w:val="00EC3C02"/>
    <w:rsid w:val="00EC6346"/>
    <w:rsid w:val="00ED1542"/>
    <w:rsid w:val="00ED5051"/>
    <w:rsid w:val="00ED70BA"/>
    <w:rsid w:val="00EE3265"/>
    <w:rsid w:val="00EE342A"/>
    <w:rsid w:val="00EE35DA"/>
    <w:rsid w:val="00EF0FFA"/>
    <w:rsid w:val="00EF396A"/>
    <w:rsid w:val="00F02F3F"/>
    <w:rsid w:val="00F04BE3"/>
    <w:rsid w:val="00F053A2"/>
    <w:rsid w:val="00F0585D"/>
    <w:rsid w:val="00F06172"/>
    <w:rsid w:val="00F06CEF"/>
    <w:rsid w:val="00F0767B"/>
    <w:rsid w:val="00F12960"/>
    <w:rsid w:val="00F1447B"/>
    <w:rsid w:val="00F15F03"/>
    <w:rsid w:val="00F17342"/>
    <w:rsid w:val="00F2030D"/>
    <w:rsid w:val="00F22FDC"/>
    <w:rsid w:val="00F23D61"/>
    <w:rsid w:val="00F34446"/>
    <w:rsid w:val="00F36C52"/>
    <w:rsid w:val="00F3739E"/>
    <w:rsid w:val="00F3777D"/>
    <w:rsid w:val="00F41320"/>
    <w:rsid w:val="00F42799"/>
    <w:rsid w:val="00F47AF1"/>
    <w:rsid w:val="00F51012"/>
    <w:rsid w:val="00F51557"/>
    <w:rsid w:val="00F57980"/>
    <w:rsid w:val="00F61186"/>
    <w:rsid w:val="00F616D5"/>
    <w:rsid w:val="00F62F10"/>
    <w:rsid w:val="00F65F4D"/>
    <w:rsid w:val="00F67500"/>
    <w:rsid w:val="00F71695"/>
    <w:rsid w:val="00F74DDB"/>
    <w:rsid w:val="00F75259"/>
    <w:rsid w:val="00F75EB7"/>
    <w:rsid w:val="00F8086B"/>
    <w:rsid w:val="00F83CBB"/>
    <w:rsid w:val="00F83D2E"/>
    <w:rsid w:val="00F904CB"/>
    <w:rsid w:val="00F915B8"/>
    <w:rsid w:val="00F96C7B"/>
    <w:rsid w:val="00F96E1D"/>
    <w:rsid w:val="00FA0086"/>
    <w:rsid w:val="00FA6C86"/>
    <w:rsid w:val="00FA7912"/>
    <w:rsid w:val="00FB18CB"/>
    <w:rsid w:val="00FB217B"/>
    <w:rsid w:val="00FB3810"/>
    <w:rsid w:val="00FB5AA0"/>
    <w:rsid w:val="00FC4BDB"/>
    <w:rsid w:val="00FC7A9E"/>
    <w:rsid w:val="00FD4C68"/>
    <w:rsid w:val="00FD5D4A"/>
    <w:rsid w:val="00FD6179"/>
    <w:rsid w:val="00FE39D4"/>
    <w:rsid w:val="00FE572B"/>
    <w:rsid w:val="00FE588E"/>
    <w:rsid w:val="00FF3F1D"/>
    <w:rsid w:val="00FF5B92"/>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635FE9"/>
  <w15:docId w15:val="{3CC859D8-3B95-4DAB-B723-257C8B1EAE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Malgun Gothic" w:hAnsi="Calibri" w:cs="Arial"/>
        <w:lang w:val="en-GB"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55EF"/>
    <w:pPr>
      <w:spacing w:after="160" w:line="259"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uiPriority w:val="99"/>
    <w:semiHidden/>
    <w:unhideWhenUsed/>
    <w:rsid w:val="00E87447"/>
    <w:rPr>
      <w:sz w:val="16"/>
      <w:szCs w:val="16"/>
    </w:rPr>
  </w:style>
  <w:style w:type="paragraph" w:styleId="CommentText">
    <w:name w:val="annotation text"/>
    <w:basedOn w:val="Normal"/>
    <w:link w:val="CommentTextChar"/>
    <w:uiPriority w:val="99"/>
    <w:unhideWhenUsed/>
    <w:rsid w:val="00E87447"/>
    <w:pPr>
      <w:spacing w:line="240" w:lineRule="auto"/>
    </w:pPr>
    <w:rPr>
      <w:sz w:val="20"/>
      <w:szCs w:val="20"/>
    </w:rPr>
  </w:style>
  <w:style w:type="character" w:customStyle="1" w:styleId="CommentTextChar">
    <w:name w:val="Comment Text Char"/>
    <w:link w:val="CommentText"/>
    <w:uiPriority w:val="99"/>
    <w:rsid w:val="00E87447"/>
    <w:rPr>
      <w:sz w:val="20"/>
      <w:szCs w:val="20"/>
    </w:rPr>
  </w:style>
  <w:style w:type="paragraph" w:styleId="CommentSubject">
    <w:name w:val="annotation subject"/>
    <w:basedOn w:val="CommentText"/>
    <w:next w:val="CommentText"/>
    <w:link w:val="CommentSubjectChar"/>
    <w:uiPriority w:val="99"/>
    <w:semiHidden/>
    <w:unhideWhenUsed/>
    <w:rsid w:val="00E87447"/>
    <w:rPr>
      <w:b/>
      <w:bCs/>
    </w:rPr>
  </w:style>
  <w:style w:type="character" w:customStyle="1" w:styleId="CommentSubjectChar">
    <w:name w:val="Comment Subject Char"/>
    <w:link w:val="CommentSubject"/>
    <w:uiPriority w:val="99"/>
    <w:semiHidden/>
    <w:rsid w:val="00E87447"/>
    <w:rPr>
      <w:b/>
      <w:bCs/>
      <w:sz w:val="20"/>
      <w:szCs w:val="20"/>
    </w:rPr>
  </w:style>
  <w:style w:type="paragraph" w:styleId="BalloonText">
    <w:name w:val="Balloon Text"/>
    <w:basedOn w:val="Normal"/>
    <w:link w:val="BalloonTextChar"/>
    <w:uiPriority w:val="99"/>
    <w:semiHidden/>
    <w:unhideWhenUsed/>
    <w:rsid w:val="00E87447"/>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E87447"/>
    <w:rPr>
      <w:rFonts w:ascii="Segoe UI" w:hAnsi="Segoe UI" w:cs="Segoe UI"/>
      <w:sz w:val="18"/>
      <w:szCs w:val="18"/>
    </w:rPr>
  </w:style>
  <w:style w:type="paragraph" w:styleId="Revision">
    <w:name w:val="Revision"/>
    <w:hidden/>
    <w:uiPriority w:val="99"/>
    <w:semiHidden/>
    <w:rsid w:val="0095762E"/>
    <w:rPr>
      <w:sz w:val="22"/>
      <w:szCs w:val="22"/>
    </w:rPr>
  </w:style>
  <w:style w:type="character" w:styleId="PlaceholderText">
    <w:name w:val="Placeholder Text"/>
    <w:uiPriority w:val="99"/>
    <w:semiHidden/>
    <w:rsid w:val="00C822C2"/>
    <w:rPr>
      <w:color w:val="808080"/>
    </w:rPr>
  </w:style>
  <w:style w:type="paragraph" w:styleId="NoSpacing">
    <w:name w:val="No Spacing"/>
    <w:uiPriority w:val="1"/>
    <w:qFormat/>
    <w:rsid w:val="00830704"/>
    <w:rPr>
      <w:sz w:val="22"/>
      <w:szCs w:val="22"/>
    </w:rPr>
  </w:style>
  <w:style w:type="paragraph" w:styleId="Caption">
    <w:name w:val="caption"/>
    <w:basedOn w:val="Normal"/>
    <w:next w:val="Normal"/>
    <w:uiPriority w:val="35"/>
    <w:unhideWhenUsed/>
    <w:qFormat/>
    <w:rsid w:val="00284D85"/>
    <w:pPr>
      <w:spacing w:after="200" w:line="240" w:lineRule="auto"/>
    </w:pPr>
    <w:rPr>
      <w:iCs/>
      <w:szCs w:val="18"/>
    </w:rPr>
  </w:style>
  <w:style w:type="paragraph" w:styleId="NormalWeb">
    <w:name w:val="Normal (Web)"/>
    <w:basedOn w:val="Normal"/>
    <w:uiPriority w:val="99"/>
    <w:unhideWhenUsed/>
    <w:rsid w:val="005C2880"/>
    <w:pPr>
      <w:spacing w:before="100" w:beforeAutospacing="1" w:after="100" w:afterAutospacing="1" w:line="240" w:lineRule="auto"/>
    </w:pPr>
    <w:rPr>
      <w:rFonts w:ascii="Times New Roman" w:hAnsi="Times New Roman" w:cs="Times New Roman"/>
      <w:sz w:val="24"/>
      <w:szCs w:val="24"/>
    </w:rPr>
  </w:style>
  <w:style w:type="character" w:styleId="Hyperlink">
    <w:name w:val="Hyperlink"/>
    <w:uiPriority w:val="99"/>
    <w:unhideWhenUsed/>
    <w:rsid w:val="00FA7912"/>
    <w:rPr>
      <w:color w:val="0563C1"/>
      <w:u w:val="single"/>
    </w:rPr>
  </w:style>
  <w:style w:type="character" w:customStyle="1" w:styleId="UnresolvedMention1">
    <w:name w:val="Unresolved Mention1"/>
    <w:uiPriority w:val="99"/>
    <w:semiHidden/>
    <w:unhideWhenUsed/>
    <w:rsid w:val="00FA7912"/>
    <w:rPr>
      <w:color w:val="605E5C"/>
      <w:shd w:val="clear" w:color="auto" w:fill="E1DFDD"/>
    </w:rPr>
  </w:style>
  <w:style w:type="paragraph" w:styleId="ListParagraph">
    <w:name w:val="List Paragraph"/>
    <w:basedOn w:val="Normal"/>
    <w:uiPriority w:val="34"/>
    <w:qFormat/>
    <w:rsid w:val="00E66E08"/>
    <w:pPr>
      <w:ind w:left="720"/>
      <w:contextualSpacing/>
    </w:pPr>
  </w:style>
  <w:style w:type="character" w:styleId="LineNumber">
    <w:name w:val="line number"/>
    <w:basedOn w:val="DefaultParagraphFont"/>
    <w:uiPriority w:val="99"/>
    <w:semiHidden/>
    <w:unhideWhenUsed/>
    <w:rsid w:val="00096237"/>
  </w:style>
  <w:style w:type="paragraph" w:styleId="Header">
    <w:name w:val="header"/>
    <w:basedOn w:val="Normal"/>
    <w:link w:val="HeaderChar"/>
    <w:uiPriority w:val="99"/>
    <w:unhideWhenUsed/>
    <w:rsid w:val="00096237"/>
    <w:pPr>
      <w:tabs>
        <w:tab w:val="center" w:pos="4513"/>
        <w:tab w:val="right" w:pos="9026"/>
      </w:tabs>
      <w:spacing w:after="0" w:line="240" w:lineRule="auto"/>
    </w:pPr>
  </w:style>
  <w:style w:type="character" w:customStyle="1" w:styleId="HeaderChar">
    <w:name w:val="Header Char"/>
    <w:basedOn w:val="DefaultParagraphFont"/>
    <w:link w:val="Header"/>
    <w:uiPriority w:val="99"/>
    <w:rsid w:val="00096237"/>
    <w:rPr>
      <w:sz w:val="22"/>
      <w:szCs w:val="22"/>
    </w:rPr>
  </w:style>
  <w:style w:type="paragraph" w:styleId="Footer">
    <w:name w:val="footer"/>
    <w:basedOn w:val="Normal"/>
    <w:link w:val="FooterChar"/>
    <w:uiPriority w:val="99"/>
    <w:unhideWhenUsed/>
    <w:rsid w:val="00096237"/>
    <w:pPr>
      <w:tabs>
        <w:tab w:val="center" w:pos="4513"/>
        <w:tab w:val="right" w:pos="9026"/>
      </w:tabs>
      <w:spacing w:after="0" w:line="240" w:lineRule="auto"/>
    </w:pPr>
  </w:style>
  <w:style w:type="character" w:customStyle="1" w:styleId="FooterChar">
    <w:name w:val="Footer Char"/>
    <w:basedOn w:val="DefaultParagraphFont"/>
    <w:link w:val="Footer"/>
    <w:uiPriority w:val="99"/>
    <w:rsid w:val="00096237"/>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197255">
      <w:bodyDiv w:val="1"/>
      <w:marLeft w:val="0"/>
      <w:marRight w:val="0"/>
      <w:marTop w:val="0"/>
      <w:marBottom w:val="0"/>
      <w:divBdr>
        <w:top w:val="none" w:sz="0" w:space="0" w:color="auto"/>
        <w:left w:val="none" w:sz="0" w:space="0" w:color="auto"/>
        <w:bottom w:val="none" w:sz="0" w:space="0" w:color="auto"/>
        <w:right w:val="none" w:sz="0" w:space="0" w:color="auto"/>
      </w:divBdr>
    </w:div>
    <w:div w:id="519468684">
      <w:bodyDiv w:val="1"/>
      <w:marLeft w:val="0"/>
      <w:marRight w:val="0"/>
      <w:marTop w:val="0"/>
      <w:marBottom w:val="0"/>
      <w:divBdr>
        <w:top w:val="none" w:sz="0" w:space="0" w:color="auto"/>
        <w:left w:val="none" w:sz="0" w:space="0" w:color="auto"/>
        <w:bottom w:val="none" w:sz="0" w:space="0" w:color="auto"/>
        <w:right w:val="none" w:sz="0" w:space="0" w:color="auto"/>
      </w:divBdr>
    </w:div>
    <w:div w:id="697701705">
      <w:bodyDiv w:val="1"/>
      <w:marLeft w:val="0"/>
      <w:marRight w:val="0"/>
      <w:marTop w:val="0"/>
      <w:marBottom w:val="0"/>
      <w:divBdr>
        <w:top w:val="none" w:sz="0" w:space="0" w:color="auto"/>
        <w:left w:val="none" w:sz="0" w:space="0" w:color="auto"/>
        <w:bottom w:val="none" w:sz="0" w:space="0" w:color="auto"/>
        <w:right w:val="none" w:sz="0" w:space="0" w:color="auto"/>
      </w:divBdr>
    </w:div>
    <w:div w:id="994991907">
      <w:bodyDiv w:val="1"/>
      <w:marLeft w:val="0"/>
      <w:marRight w:val="0"/>
      <w:marTop w:val="0"/>
      <w:marBottom w:val="0"/>
      <w:divBdr>
        <w:top w:val="none" w:sz="0" w:space="0" w:color="auto"/>
        <w:left w:val="none" w:sz="0" w:space="0" w:color="auto"/>
        <w:bottom w:val="none" w:sz="0" w:space="0" w:color="auto"/>
        <w:right w:val="none" w:sz="0" w:space="0" w:color="auto"/>
      </w:divBdr>
    </w:div>
    <w:div w:id="1273248042">
      <w:bodyDiv w:val="1"/>
      <w:marLeft w:val="0"/>
      <w:marRight w:val="0"/>
      <w:marTop w:val="0"/>
      <w:marBottom w:val="0"/>
      <w:divBdr>
        <w:top w:val="none" w:sz="0" w:space="0" w:color="auto"/>
        <w:left w:val="none" w:sz="0" w:space="0" w:color="auto"/>
        <w:bottom w:val="none" w:sz="0" w:space="0" w:color="auto"/>
        <w:right w:val="none" w:sz="0" w:space="0" w:color="auto"/>
      </w:divBdr>
    </w:div>
    <w:div w:id="1284965452">
      <w:bodyDiv w:val="1"/>
      <w:marLeft w:val="0"/>
      <w:marRight w:val="0"/>
      <w:marTop w:val="0"/>
      <w:marBottom w:val="0"/>
      <w:divBdr>
        <w:top w:val="none" w:sz="0" w:space="0" w:color="auto"/>
        <w:left w:val="none" w:sz="0" w:space="0" w:color="auto"/>
        <w:bottom w:val="none" w:sz="0" w:space="0" w:color="auto"/>
        <w:right w:val="none" w:sz="0" w:space="0" w:color="auto"/>
      </w:divBdr>
    </w:div>
    <w:div w:id="1416055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hgprotocol.org/sites/default/files/standards/ghg-protocol-revised.pdf" TargetMode="External"/><Relationship Id="rId5" Type="http://schemas.openxmlformats.org/officeDocument/2006/relationships/webSettings" Target="webSettings.xml"/><Relationship Id="rId10" Type="http://schemas.openxmlformats.org/officeDocument/2006/relationships/image" Target="media/image3.tiff"/><Relationship Id="rId4" Type="http://schemas.openxmlformats.org/officeDocument/2006/relationships/settings" Target="settings.xml"/><Relationship Id="rId9" Type="http://schemas.openxmlformats.org/officeDocument/2006/relationships/image" Target="media/image2.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15D6-A0DE-42EF-9BB7-7784A8D2DA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150</TotalTime>
  <Pages>14</Pages>
  <Words>5195</Words>
  <Characters>29612</Characters>
  <Application>Microsoft Office Word</Application>
  <DocSecurity>0</DocSecurity>
  <Lines>246</Lines>
  <Paragraphs>69</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34738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Lillian Ma</dc:creator>
  <cp:keywords/>
  <dc:description/>
  <cp:lastModifiedBy>Jonathan Nitschke</cp:lastModifiedBy>
  <cp:revision>17</cp:revision>
  <cp:lastPrinted>2019-05-24T14:17:00Z</cp:lastPrinted>
  <dcterms:created xsi:type="dcterms:W3CDTF">2019-10-30T23:25:00Z</dcterms:created>
  <dcterms:modified xsi:type="dcterms:W3CDTF">2019-11-27T21:29:00Z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http://www.zotero.org/styles/american-chemical-society</vt:lpwstr>
  </property>
  <property fmtid="{D5CDD505-2E9C-101B-9397-08002B2CF9AE}" pid="3" name="Mendeley Recent Style Name 0_1">
    <vt:lpwstr>American Chemical Society</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16th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http://www.zotero.org/styles/ieee</vt:lpwstr>
  </property>
  <property fmtid="{D5CDD505-2E9C-101B-9397-08002B2CF9AE}" pid="11" name="Mendeley Recent Style Name 4_1">
    <vt:lpwstr>IEEE</vt:lpwstr>
  </property>
  <property fmtid="{D5CDD505-2E9C-101B-9397-08002B2CF9AE}" pid="12" name="Mendeley Recent Style Id 5_1">
    <vt:lpwstr>http://www.zotero.org/styles/modern-humanities-research-association</vt:lpwstr>
  </property>
  <property fmtid="{D5CDD505-2E9C-101B-9397-08002B2CF9AE}" pid="13" name="Mendeley Recent Style Name 5_1">
    <vt:lpwstr>Modern Humanities Research Association 3rd edition (note with bibliography)</vt:lpwstr>
  </property>
  <property fmtid="{D5CDD505-2E9C-101B-9397-08002B2CF9AE}" pid="14" name="Mendeley Recent Style Id 6_1">
    <vt:lpwstr>http://www.zotero.org/styles/modern-language-association</vt:lpwstr>
  </property>
  <property fmtid="{D5CDD505-2E9C-101B-9397-08002B2CF9AE}" pid="15" name="Mendeley Recent Style Name 6_1">
    <vt:lpwstr>Modern Language Association 7th edition</vt:lpwstr>
  </property>
  <property fmtid="{D5CDD505-2E9C-101B-9397-08002B2CF9AE}" pid="16" name="Mendeley Recent Style Id 7_1">
    <vt:lpwstr>http://www.zotero.org/styles/nature</vt:lpwstr>
  </property>
  <property fmtid="{D5CDD505-2E9C-101B-9397-08002B2CF9AE}" pid="17" name="Mendeley Recent Style Name 7_1">
    <vt:lpwstr>Nature</vt:lpwstr>
  </property>
  <property fmtid="{D5CDD505-2E9C-101B-9397-08002B2CF9AE}" pid="18" name="Mendeley Recent Style Id 8_1">
    <vt:lpwstr>https://csl.mendeley.com/styles/498963001/nature-chem</vt:lpwstr>
  </property>
  <property fmtid="{D5CDD505-2E9C-101B-9397-08002B2CF9AE}" pid="19" name="Mendeley Recent Style Name 8_1">
    <vt:lpwstr>Nature - Lillian Ma</vt:lpwstr>
  </property>
  <property fmtid="{D5CDD505-2E9C-101B-9397-08002B2CF9AE}" pid="20" name="Mendeley Recent Style Id 9_1">
    <vt:lpwstr>http://csl.mendeley.com/styles/498963001/nature-chem</vt:lpwstr>
  </property>
  <property fmtid="{D5CDD505-2E9C-101B-9397-08002B2CF9AE}" pid="21" name="Mendeley Recent Style Name 9_1">
    <vt:lpwstr>Nature - Lillian Ma</vt:lpwstr>
  </property>
</Properties>
</file>