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C7C14C" w14:textId="0FE5E1BA" w:rsidR="00AF77D9" w:rsidRDefault="00DA50B9" w:rsidP="00F149A3">
      <w:pPr>
        <w:spacing w:line="480" w:lineRule="auto"/>
        <w:jc w:val="center"/>
        <w:rPr>
          <w:rFonts w:ascii="Times New Roman" w:hAnsi="Times New Roman" w:cs="Times New Roman"/>
          <w:b/>
        </w:rPr>
      </w:pPr>
      <w:r w:rsidRPr="009D54C2">
        <w:rPr>
          <w:rFonts w:ascii="Times New Roman" w:hAnsi="Times New Roman" w:cs="Times New Roman"/>
          <w:b/>
        </w:rPr>
        <w:t>Work</w:t>
      </w:r>
      <w:r w:rsidR="00A33BB2">
        <w:rPr>
          <w:rFonts w:ascii="Times New Roman" w:hAnsi="Times New Roman" w:cs="Times New Roman"/>
          <w:b/>
        </w:rPr>
        <w:t>ers</w:t>
      </w:r>
      <w:r w:rsidRPr="009D54C2">
        <w:rPr>
          <w:rFonts w:ascii="Times New Roman" w:hAnsi="Times New Roman" w:cs="Times New Roman"/>
          <w:b/>
        </w:rPr>
        <w:t>-</w:t>
      </w:r>
      <w:r w:rsidR="00EA3BCA">
        <w:rPr>
          <w:rFonts w:ascii="Times New Roman" w:hAnsi="Times New Roman" w:cs="Times New Roman"/>
          <w:b/>
        </w:rPr>
        <w:t>as-Consumers: Rethinking</w:t>
      </w:r>
      <w:r w:rsidRPr="009D54C2">
        <w:rPr>
          <w:rFonts w:ascii="Times New Roman" w:hAnsi="Times New Roman" w:cs="Times New Roman"/>
          <w:b/>
        </w:rPr>
        <w:t xml:space="preserve"> </w:t>
      </w:r>
      <w:r w:rsidR="005E6992">
        <w:rPr>
          <w:rFonts w:ascii="Times New Roman" w:hAnsi="Times New Roman" w:cs="Times New Roman"/>
          <w:b/>
        </w:rPr>
        <w:t>the Political Economy of</w:t>
      </w:r>
      <w:r w:rsidRPr="009D54C2">
        <w:rPr>
          <w:rFonts w:ascii="Times New Roman" w:hAnsi="Times New Roman" w:cs="Times New Roman"/>
          <w:b/>
        </w:rPr>
        <w:t xml:space="preserve"> </w:t>
      </w:r>
      <w:r w:rsidR="00EA3BCA">
        <w:rPr>
          <w:rFonts w:ascii="Times New Roman" w:hAnsi="Times New Roman" w:cs="Times New Roman"/>
          <w:b/>
        </w:rPr>
        <w:t>Use-Value</w:t>
      </w:r>
      <w:r w:rsidR="005E6992">
        <w:rPr>
          <w:rFonts w:ascii="Times New Roman" w:hAnsi="Times New Roman" w:cs="Times New Roman"/>
          <w:b/>
        </w:rPr>
        <w:t xml:space="preserve"> and the Reproduction of Capital</w:t>
      </w:r>
    </w:p>
    <w:p w14:paraId="237C05FD" w14:textId="0362A677" w:rsidR="00DA50B9" w:rsidRPr="009D54C2" w:rsidRDefault="00DA50B9" w:rsidP="00DA50B9">
      <w:pPr>
        <w:spacing w:line="480" w:lineRule="auto"/>
        <w:rPr>
          <w:rFonts w:ascii="Times New Roman" w:hAnsi="Times New Roman" w:cs="Times New Roman"/>
          <w:b/>
        </w:rPr>
      </w:pPr>
      <w:r w:rsidRPr="009D54C2">
        <w:rPr>
          <w:rFonts w:ascii="Times New Roman" w:hAnsi="Times New Roman" w:cs="Times New Roman"/>
          <w:b/>
        </w:rPr>
        <w:t>Introduction</w:t>
      </w:r>
      <w:r w:rsidR="00A7727D">
        <w:rPr>
          <w:rFonts w:ascii="Times New Roman" w:hAnsi="Times New Roman" w:cs="Times New Roman"/>
          <w:b/>
        </w:rPr>
        <w:t>: The Ontology of the Consumer</w:t>
      </w:r>
    </w:p>
    <w:p w14:paraId="67FE8131" w14:textId="56B079B6" w:rsidR="009B1027" w:rsidRDefault="00DA50B9" w:rsidP="00DA50B9">
      <w:pPr>
        <w:spacing w:line="480" w:lineRule="auto"/>
        <w:rPr>
          <w:rFonts w:ascii="Times New Roman" w:hAnsi="Times New Roman" w:cs="Times New Roman"/>
        </w:rPr>
      </w:pPr>
      <w:r w:rsidRPr="009D54C2">
        <w:rPr>
          <w:rFonts w:ascii="Times New Roman" w:hAnsi="Times New Roman" w:cs="Times New Roman"/>
        </w:rPr>
        <w:t xml:space="preserve">The Marxian definition of ‘working class’ as the group of people who are separated from the means of production and work for others to survive (Marx, 1906; 1973; Marx and Engels, 1977) has been one of its hallmark features in the analysis of social inequality, standing in contrast to definitions of class that rely on an arbitrary </w:t>
      </w:r>
      <w:r>
        <w:rPr>
          <w:rFonts w:ascii="Times New Roman" w:hAnsi="Times New Roman" w:cs="Times New Roman"/>
        </w:rPr>
        <w:t>stratification of</w:t>
      </w:r>
      <w:r w:rsidRPr="009D54C2">
        <w:rPr>
          <w:rFonts w:ascii="Times New Roman" w:hAnsi="Times New Roman" w:cs="Times New Roman"/>
        </w:rPr>
        <w:t xml:space="preserve"> earnings, or those that</w:t>
      </w:r>
      <w:r w:rsidR="00306525">
        <w:rPr>
          <w:rFonts w:ascii="Times New Roman" w:hAnsi="Times New Roman" w:cs="Times New Roman"/>
        </w:rPr>
        <w:t xml:space="preserve"> merely</w:t>
      </w:r>
      <w:r w:rsidRPr="009D54C2">
        <w:rPr>
          <w:rFonts w:ascii="Times New Roman" w:hAnsi="Times New Roman" w:cs="Times New Roman"/>
        </w:rPr>
        <w:t xml:space="preserve"> </w:t>
      </w:r>
      <w:r w:rsidR="00306525">
        <w:rPr>
          <w:rFonts w:ascii="Times New Roman" w:hAnsi="Times New Roman" w:cs="Times New Roman"/>
        </w:rPr>
        <w:t>classify</w:t>
      </w:r>
      <w:r w:rsidRPr="009D54C2">
        <w:rPr>
          <w:rFonts w:ascii="Times New Roman" w:hAnsi="Times New Roman" w:cs="Times New Roman"/>
        </w:rPr>
        <w:t xml:space="preserve"> individuals together by profession (for example, on the basis of white and blue collar industries).</w:t>
      </w:r>
      <w:r w:rsidR="00306525">
        <w:rPr>
          <w:rFonts w:ascii="Times New Roman" w:hAnsi="Times New Roman" w:cs="Times New Roman"/>
        </w:rPr>
        <w:t xml:space="preserve"> By locating class membership in the relations of production, </w:t>
      </w:r>
      <w:r w:rsidR="004F4946">
        <w:rPr>
          <w:rFonts w:ascii="Times New Roman" w:hAnsi="Times New Roman" w:cs="Times New Roman"/>
        </w:rPr>
        <w:t>the exploitative nature of production as a l</w:t>
      </w:r>
      <w:r w:rsidR="005B5921">
        <w:rPr>
          <w:rFonts w:ascii="Times New Roman" w:hAnsi="Times New Roman" w:cs="Times New Roman"/>
        </w:rPr>
        <w:t>inchpin</w:t>
      </w:r>
      <w:r w:rsidR="004F4946">
        <w:rPr>
          <w:rFonts w:ascii="Times New Roman" w:hAnsi="Times New Roman" w:cs="Times New Roman"/>
        </w:rPr>
        <w:t xml:space="preserve"> of inequality is made apparent: capital requires the subordination of the working class in production in order to extract surplus value, accumulate</w:t>
      </w:r>
      <w:r w:rsidR="00082AFC">
        <w:rPr>
          <w:rFonts w:ascii="Times New Roman" w:hAnsi="Times New Roman" w:cs="Times New Roman"/>
        </w:rPr>
        <w:t xml:space="preserve"> and reproduce</w:t>
      </w:r>
      <w:r w:rsidR="004F4946">
        <w:rPr>
          <w:rFonts w:ascii="Times New Roman" w:hAnsi="Times New Roman" w:cs="Times New Roman"/>
        </w:rPr>
        <w:t xml:space="preserve"> capital (Skotnes, 1979; cf. Jessop, 1985)</w:t>
      </w:r>
      <w:r w:rsidR="002557D2">
        <w:rPr>
          <w:rFonts w:ascii="Times New Roman" w:hAnsi="Times New Roman" w:cs="Times New Roman"/>
        </w:rPr>
        <w:t xml:space="preserve"> </w:t>
      </w:r>
      <w:r w:rsidR="0044438F">
        <w:rPr>
          <w:rFonts w:ascii="Times New Roman" w:hAnsi="Times New Roman" w:cs="Times New Roman"/>
        </w:rPr>
        <w:t>by</w:t>
      </w:r>
      <w:r w:rsidR="002557D2">
        <w:rPr>
          <w:rFonts w:ascii="Times New Roman" w:hAnsi="Times New Roman" w:cs="Times New Roman"/>
        </w:rPr>
        <w:t xml:space="preserve"> produc</w:t>
      </w:r>
      <w:r w:rsidR="0044438F">
        <w:rPr>
          <w:rFonts w:ascii="Times New Roman" w:hAnsi="Times New Roman" w:cs="Times New Roman"/>
        </w:rPr>
        <w:t>ing</w:t>
      </w:r>
      <w:r w:rsidR="002557D2">
        <w:rPr>
          <w:rFonts w:ascii="Times New Roman" w:hAnsi="Times New Roman" w:cs="Times New Roman"/>
        </w:rPr>
        <w:t>, distributi</w:t>
      </w:r>
      <w:r w:rsidR="0044438F">
        <w:rPr>
          <w:rFonts w:ascii="Times New Roman" w:hAnsi="Times New Roman" w:cs="Times New Roman"/>
        </w:rPr>
        <w:t>ng</w:t>
      </w:r>
      <w:r w:rsidR="002557D2">
        <w:rPr>
          <w:rFonts w:ascii="Times New Roman" w:hAnsi="Times New Roman" w:cs="Times New Roman"/>
        </w:rPr>
        <w:t xml:space="preserve"> and exchang</w:t>
      </w:r>
      <w:r w:rsidR="0044438F">
        <w:rPr>
          <w:rFonts w:ascii="Times New Roman" w:hAnsi="Times New Roman" w:cs="Times New Roman"/>
        </w:rPr>
        <w:t>ing</w:t>
      </w:r>
      <w:r w:rsidR="002557D2">
        <w:rPr>
          <w:rFonts w:ascii="Times New Roman" w:hAnsi="Times New Roman" w:cs="Times New Roman"/>
        </w:rPr>
        <w:t xml:space="preserve"> commodities</w:t>
      </w:r>
      <w:r w:rsidR="004F4946">
        <w:rPr>
          <w:rFonts w:ascii="Times New Roman" w:hAnsi="Times New Roman" w:cs="Times New Roman"/>
        </w:rPr>
        <w:t xml:space="preserve">. </w:t>
      </w:r>
      <w:r w:rsidR="00867828">
        <w:rPr>
          <w:rFonts w:ascii="Times New Roman" w:hAnsi="Times New Roman" w:cs="Times New Roman"/>
        </w:rPr>
        <w:t>As a result, the working class is said to exist in relation to capital and the capitalist class</w:t>
      </w:r>
      <w:r w:rsidR="005F184A">
        <w:rPr>
          <w:rFonts w:ascii="Times New Roman" w:hAnsi="Times New Roman" w:cs="Times New Roman"/>
        </w:rPr>
        <w:t>,</w:t>
      </w:r>
      <w:r w:rsidR="00867828">
        <w:rPr>
          <w:rFonts w:ascii="Times New Roman" w:hAnsi="Times New Roman" w:cs="Times New Roman"/>
        </w:rPr>
        <w:t xml:space="preserve"> </w:t>
      </w:r>
      <w:r w:rsidR="00F308CF">
        <w:rPr>
          <w:rFonts w:ascii="Times New Roman" w:hAnsi="Times New Roman" w:cs="Times New Roman"/>
        </w:rPr>
        <w:t>in the</w:t>
      </w:r>
      <w:r w:rsidR="00867828">
        <w:rPr>
          <w:rFonts w:ascii="Times New Roman" w:hAnsi="Times New Roman" w:cs="Times New Roman"/>
        </w:rPr>
        <w:t xml:space="preserve"> struggle </w:t>
      </w:r>
      <w:r w:rsidR="007D52A2">
        <w:rPr>
          <w:rFonts w:ascii="Times New Roman" w:hAnsi="Times New Roman" w:cs="Times New Roman"/>
        </w:rPr>
        <w:t>against</w:t>
      </w:r>
      <w:r w:rsidR="00021E7A">
        <w:rPr>
          <w:rFonts w:ascii="Times New Roman" w:hAnsi="Times New Roman" w:cs="Times New Roman"/>
        </w:rPr>
        <w:t xml:space="preserve"> </w:t>
      </w:r>
      <w:r w:rsidR="00F308CF">
        <w:rPr>
          <w:rFonts w:ascii="Times New Roman" w:hAnsi="Times New Roman" w:cs="Times New Roman"/>
        </w:rPr>
        <w:t>the contradictions of production and accumulation</w:t>
      </w:r>
      <w:r w:rsidR="007D52A2">
        <w:rPr>
          <w:rFonts w:ascii="Times New Roman" w:hAnsi="Times New Roman" w:cs="Times New Roman"/>
        </w:rPr>
        <w:t xml:space="preserve"> </w:t>
      </w:r>
      <w:r w:rsidR="00867828">
        <w:rPr>
          <w:rFonts w:ascii="Times New Roman" w:hAnsi="Times New Roman" w:cs="Times New Roman"/>
        </w:rPr>
        <w:t xml:space="preserve">(Althusser, 1976; Poulantzas, 1975; Skotnes, 1979). </w:t>
      </w:r>
    </w:p>
    <w:p w14:paraId="77D027B6" w14:textId="18F9B607" w:rsidR="00AB4A6D" w:rsidRDefault="00F308CF" w:rsidP="00DA50B9">
      <w:pPr>
        <w:spacing w:line="480" w:lineRule="auto"/>
        <w:rPr>
          <w:rFonts w:ascii="Times New Roman" w:hAnsi="Times New Roman" w:cs="Times New Roman"/>
        </w:rPr>
      </w:pPr>
      <w:r>
        <w:rPr>
          <w:rFonts w:ascii="Times New Roman" w:hAnsi="Times New Roman" w:cs="Times New Roman"/>
        </w:rPr>
        <w:tab/>
      </w:r>
      <w:r w:rsidR="002557D2">
        <w:rPr>
          <w:rFonts w:ascii="Times New Roman" w:hAnsi="Times New Roman" w:cs="Times New Roman"/>
        </w:rPr>
        <w:t>Not surprisingly, then, Marxists have</w:t>
      </w:r>
      <w:r w:rsidR="009F3FD4">
        <w:rPr>
          <w:rFonts w:ascii="Times New Roman" w:hAnsi="Times New Roman" w:cs="Times New Roman"/>
        </w:rPr>
        <w:t xml:space="preserve"> </w:t>
      </w:r>
      <w:r w:rsidR="002557D2">
        <w:rPr>
          <w:rFonts w:ascii="Times New Roman" w:hAnsi="Times New Roman" w:cs="Times New Roman"/>
        </w:rPr>
        <w:t xml:space="preserve">been critical of consumption as the moment in the circuit of the production of value in which </w:t>
      </w:r>
      <w:r w:rsidR="000764D2">
        <w:rPr>
          <w:rFonts w:ascii="Times New Roman" w:hAnsi="Times New Roman" w:cs="Times New Roman"/>
        </w:rPr>
        <w:t>capital</w:t>
      </w:r>
      <w:r w:rsidR="002557D2">
        <w:rPr>
          <w:rFonts w:ascii="Times New Roman" w:hAnsi="Times New Roman" w:cs="Times New Roman"/>
        </w:rPr>
        <w:t xml:space="preserve"> and its exploitative practices are reproduced: according to Marx,</w:t>
      </w:r>
      <w:r w:rsidR="00707259">
        <w:rPr>
          <w:rFonts w:ascii="Times New Roman" w:hAnsi="Times New Roman" w:cs="Times New Roman"/>
        </w:rPr>
        <w:t xml:space="preserve"> production and consumption</w:t>
      </w:r>
      <w:r w:rsidR="002557D2">
        <w:rPr>
          <w:rFonts w:ascii="Times New Roman" w:hAnsi="Times New Roman" w:cs="Times New Roman"/>
        </w:rPr>
        <w:t xml:space="preserve"> </w:t>
      </w:r>
      <w:r w:rsidR="00707259">
        <w:rPr>
          <w:rFonts w:ascii="Times New Roman" w:hAnsi="Times New Roman" w:cs="Times New Roman"/>
        </w:rPr>
        <w:t>are identical insofar as production creates the objects of consumption, while</w:t>
      </w:r>
      <w:r w:rsidR="00294C12">
        <w:rPr>
          <w:rFonts w:ascii="Times New Roman" w:hAnsi="Times New Roman" w:cs="Times New Roman"/>
        </w:rPr>
        <w:t xml:space="preserve"> consumption</w:t>
      </w:r>
      <w:r w:rsidR="00707259">
        <w:rPr>
          <w:rFonts w:ascii="Times New Roman" w:hAnsi="Times New Roman" w:cs="Times New Roman"/>
        </w:rPr>
        <w:t xml:space="preserve"> </w:t>
      </w:r>
      <w:r w:rsidR="00217D51">
        <w:rPr>
          <w:rFonts w:ascii="Times New Roman" w:hAnsi="Times New Roman" w:cs="Times New Roman"/>
        </w:rPr>
        <w:t>creates the need for further production (1973)</w:t>
      </w:r>
      <w:r w:rsidR="00707259">
        <w:rPr>
          <w:rFonts w:ascii="Times New Roman" w:hAnsi="Times New Roman" w:cs="Times New Roman"/>
        </w:rPr>
        <w:t xml:space="preserve">. </w:t>
      </w:r>
      <w:r w:rsidR="0050298A">
        <w:rPr>
          <w:rFonts w:ascii="Times New Roman" w:hAnsi="Times New Roman" w:cs="Times New Roman"/>
        </w:rPr>
        <w:t xml:space="preserve">However, </w:t>
      </w:r>
      <w:r w:rsidR="00A261F9">
        <w:rPr>
          <w:rFonts w:ascii="Times New Roman" w:hAnsi="Times New Roman" w:cs="Times New Roman"/>
        </w:rPr>
        <w:t>this identity is obscured by</w:t>
      </w:r>
      <w:r w:rsidR="00894DB6">
        <w:rPr>
          <w:rFonts w:ascii="Times New Roman" w:hAnsi="Times New Roman" w:cs="Times New Roman"/>
        </w:rPr>
        <w:t xml:space="preserve"> relations of distribution and exchange since, in the capitalist mode of production, producers are estranged from the products of their labour and only come into contact with them on the market through the exchange of wages for commodities. </w:t>
      </w:r>
      <w:r w:rsidR="0071410A">
        <w:rPr>
          <w:rFonts w:ascii="Times New Roman" w:hAnsi="Times New Roman" w:cs="Times New Roman"/>
        </w:rPr>
        <w:t xml:space="preserve">Consequently, the social relations of production and labour are rendered relations between people </w:t>
      </w:r>
      <w:r w:rsidR="0071410A">
        <w:rPr>
          <w:rFonts w:ascii="Times New Roman" w:hAnsi="Times New Roman" w:cs="Times New Roman"/>
        </w:rPr>
        <w:lastRenderedPageBreak/>
        <w:t>and things (Fleetwood, 2008; Trachten</w:t>
      </w:r>
      <w:r w:rsidR="00E832A6">
        <w:rPr>
          <w:rFonts w:ascii="Times New Roman" w:hAnsi="Times New Roman" w:cs="Times New Roman"/>
        </w:rPr>
        <w:t xml:space="preserve">berg, 1982), cloaking the exploitative conditions of the ‘workers “standing in the shadows” […] behind the commodities they produce’ (Fleetwood, 2008: 45). </w:t>
      </w:r>
      <w:r w:rsidR="00C03FDD">
        <w:rPr>
          <w:rFonts w:ascii="Times New Roman" w:hAnsi="Times New Roman" w:cs="Times New Roman"/>
        </w:rPr>
        <w:t xml:space="preserve">The extent to which </w:t>
      </w:r>
      <w:r w:rsidR="00A631E4">
        <w:rPr>
          <w:rFonts w:ascii="Times New Roman" w:hAnsi="Times New Roman" w:cs="Times New Roman"/>
        </w:rPr>
        <w:t>consumers</w:t>
      </w:r>
      <w:r w:rsidR="00C03FDD">
        <w:rPr>
          <w:rFonts w:ascii="Times New Roman" w:hAnsi="Times New Roman" w:cs="Times New Roman"/>
        </w:rPr>
        <w:t xml:space="preserve"> </w:t>
      </w:r>
      <w:r w:rsidR="00A631E4">
        <w:rPr>
          <w:rFonts w:ascii="Times New Roman" w:hAnsi="Times New Roman" w:cs="Times New Roman"/>
        </w:rPr>
        <w:t xml:space="preserve">perpetuate exploitation </w:t>
      </w:r>
      <w:r w:rsidR="00C03FDD">
        <w:rPr>
          <w:rFonts w:ascii="Times New Roman" w:hAnsi="Times New Roman" w:cs="Times New Roman"/>
        </w:rPr>
        <w:t>in contemporary capitalism, where consumer goods and advertising proliferate</w:t>
      </w:r>
      <w:r w:rsidR="00A631E4">
        <w:rPr>
          <w:rFonts w:ascii="Times New Roman" w:hAnsi="Times New Roman" w:cs="Times New Roman"/>
        </w:rPr>
        <w:t xml:space="preserve">, has thus been hotly contested, ranging from the claims of Frankfurt School theorists who see in consumption and ‘culture industries’ the veneration of exchange-value and objects at the expense of social relations (e.g., Adorno, 2001; Fromm, 2004); to </w:t>
      </w:r>
      <w:r w:rsidR="00BB73B6">
        <w:rPr>
          <w:rFonts w:ascii="Times New Roman" w:hAnsi="Times New Roman" w:cs="Times New Roman"/>
        </w:rPr>
        <w:t>post-Marxists who consider consumption</w:t>
      </w:r>
      <w:r w:rsidR="00357D87">
        <w:rPr>
          <w:rFonts w:ascii="Times New Roman" w:hAnsi="Times New Roman" w:cs="Times New Roman"/>
        </w:rPr>
        <w:t xml:space="preserve"> more favourably as</w:t>
      </w:r>
      <w:r w:rsidR="00BB73B6">
        <w:rPr>
          <w:rFonts w:ascii="Times New Roman" w:hAnsi="Times New Roman" w:cs="Times New Roman"/>
        </w:rPr>
        <w:t xml:space="preserve"> a process of culturally constructing workers’ extra-economic identities (e.g., Lash and Urry, 1994). </w:t>
      </w:r>
    </w:p>
    <w:p w14:paraId="470A22CF" w14:textId="29F378C0" w:rsidR="0044438F" w:rsidRDefault="00A7727D" w:rsidP="00DA50B9">
      <w:pPr>
        <w:spacing w:line="480" w:lineRule="auto"/>
        <w:rPr>
          <w:rFonts w:ascii="Times New Roman" w:hAnsi="Times New Roman" w:cs="Times New Roman"/>
        </w:rPr>
      </w:pPr>
      <w:r>
        <w:rPr>
          <w:rFonts w:ascii="Times New Roman" w:hAnsi="Times New Roman" w:cs="Times New Roman"/>
        </w:rPr>
        <w:tab/>
        <w:t xml:space="preserve">As I will argue in this paper, the tense relationship Marxists have with consumption is largely due to a </w:t>
      </w:r>
      <w:r w:rsidR="00F42ED3">
        <w:rPr>
          <w:rFonts w:ascii="Times New Roman" w:hAnsi="Times New Roman" w:cs="Times New Roman"/>
        </w:rPr>
        <w:t>focus on workers</w:t>
      </w:r>
      <w:r w:rsidR="00872D0C">
        <w:rPr>
          <w:rFonts w:ascii="Times New Roman" w:hAnsi="Times New Roman" w:cs="Times New Roman"/>
        </w:rPr>
        <w:t xml:space="preserve"> specifically</w:t>
      </w:r>
      <w:r w:rsidR="00F42ED3">
        <w:rPr>
          <w:rFonts w:ascii="Times New Roman" w:hAnsi="Times New Roman" w:cs="Times New Roman"/>
        </w:rPr>
        <w:t xml:space="preserve"> in </w:t>
      </w:r>
      <w:r w:rsidR="00872D0C">
        <w:rPr>
          <w:rFonts w:ascii="Times New Roman" w:hAnsi="Times New Roman" w:cs="Times New Roman"/>
        </w:rPr>
        <w:t>the process of production</w:t>
      </w:r>
      <w:r w:rsidR="00F42ED3">
        <w:rPr>
          <w:rFonts w:ascii="Times New Roman" w:hAnsi="Times New Roman" w:cs="Times New Roman"/>
        </w:rPr>
        <w:t>, at the expense of thinking about their relation</w:t>
      </w:r>
      <w:r w:rsidR="009A25C7">
        <w:rPr>
          <w:rFonts w:ascii="Times New Roman" w:hAnsi="Times New Roman" w:cs="Times New Roman"/>
        </w:rPr>
        <w:t>ship</w:t>
      </w:r>
      <w:r w:rsidR="00F42ED3">
        <w:rPr>
          <w:rFonts w:ascii="Times New Roman" w:hAnsi="Times New Roman" w:cs="Times New Roman"/>
        </w:rPr>
        <w:t xml:space="preserve"> to the products they produce and the reproduction of their own labour-power.</w:t>
      </w:r>
      <w:r w:rsidR="00872D0C">
        <w:rPr>
          <w:rFonts w:ascii="Times New Roman" w:hAnsi="Times New Roman" w:cs="Times New Roman"/>
        </w:rPr>
        <w:t xml:space="preserve"> The danger here is that subjectivity is reduced to the personification ‘of the economic relations that exist between [capitalists and workers]’, with workers seen ‘simply as the bearer of a commodity, labour-power’ (Harvey, 1982: 25; cf. Marx, 1906), rather than as workers who </w:t>
      </w:r>
      <w:r w:rsidR="00217D51">
        <w:rPr>
          <w:rFonts w:ascii="Times New Roman" w:hAnsi="Times New Roman" w:cs="Times New Roman"/>
        </w:rPr>
        <w:t>also</w:t>
      </w:r>
      <w:r w:rsidR="00872D0C">
        <w:rPr>
          <w:rFonts w:ascii="Times New Roman" w:hAnsi="Times New Roman" w:cs="Times New Roman"/>
        </w:rPr>
        <w:t xml:space="preserve"> consume the objects of production in order to survive.</w:t>
      </w:r>
      <w:r w:rsidR="00F42ED3">
        <w:rPr>
          <w:rFonts w:ascii="Times New Roman" w:hAnsi="Times New Roman" w:cs="Times New Roman"/>
        </w:rPr>
        <w:t xml:space="preserve"> </w:t>
      </w:r>
      <w:r w:rsidR="00557B31">
        <w:rPr>
          <w:rFonts w:ascii="Times New Roman" w:hAnsi="Times New Roman" w:cs="Times New Roman"/>
        </w:rPr>
        <w:t>Critical Marxist theory has undoubtedly ‘given priority to ascetic labour over hedonistic consumption’ (Turner and Rojek, 2001: 80), but this has put Marxist and leftist politics in the position of appearing to ‘oppose the desires of the working class for their fair share of consumer goods’ (Shumway, 2000: 2)</w:t>
      </w:r>
      <w:r w:rsidR="000764D2">
        <w:rPr>
          <w:rFonts w:ascii="Times New Roman" w:hAnsi="Times New Roman" w:cs="Times New Roman"/>
        </w:rPr>
        <w:t xml:space="preserve">: working-class consumption has generally been treated as a normative issue, where the practice of consuming not only reproduces capital itself, but potentially distracts workers from the exploitative conditions of production with commodities </w:t>
      </w:r>
      <w:r w:rsidR="00B46A74">
        <w:rPr>
          <w:rFonts w:ascii="Times New Roman" w:hAnsi="Times New Roman" w:cs="Times New Roman"/>
        </w:rPr>
        <w:t xml:space="preserve">that satisfy personal desires. </w:t>
      </w:r>
      <w:r w:rsidR="00233DA1">
        <w:rPr>
          <w:rFonts w:ascii="Times New Roman" w:hAnsi="Times New Roman" w:cs="Times New Roman"/>
        </w:rPr>
        <w:t xml:space="preserve">Yet, this obscures the ontology of working-class consumption, in which workers </w:t>
      </w:r>
      <w:r w:rsidR="00BC5477">
        <w:rPr>
          <w:rFonts w:ascii="Times New Roman" w:hAnsi="Times New Roman" w:cs="Times New Roman"/>
        </w:rPr>
        <w:t>usually</w:t>
      </w:r>
      <w:r w:rsidR="00233DA1">
        <w:rPr>
          <w:rFonts w:ascii="Times New Roman" w:hAnsi="Times New Roman" w:cs="Times New Roman"/>
        </w:rPr>
        <w:t xml:space="preserve"> only come into contact with commodities that they can use in their daily lives through the acts of exchanging </w:t>
      </w:r>
      <w:r w:rsidR="00233DA1">
        <w:rPr>
          <w:rFonts w:ascii="Times New Roman" w:hAnsi="Times New Roman" w:cs="Times New Roman"/>
        </w:rPr>
        <w:lastRenderedPageBreak/>
        <w:t xml:space="preserve">wages in order to </w:t>
      </w:r>
      <w:r w:rsidR="00DB1FBE">
        <w:rPr>
          <w:rFonts w:ascii="Times New Roman" w:hAnsi="Times New Roman" w:cs="Times New Roman"/>
        </w:rPr>
        <w:t>obtain goods that are useful to them</w:t>
      </w:r>
      <w:r w:rsidR="00233DA1">
        <w:rPr>
          <w:rFonts w:ascii="Times New Roman" w:hAnsi="Times New Roman" w:cs="Times New Roman"/>
        </w:rPr>
        <w:t xml:space="preserve">. </w:t>
      </w:r>
      <w:r w:rsidR="003B69C9">
        <w:rPr>
          <w:rFonts w:ascii="Times New Roman" w:hAnsi="Times New Roman" w:cs="Times New Roman"/>
        </w:rPr>
        <w:t xml:space="preserve">In short, in consuming, workers are concerned with use-values rather than the exchange-value </w:t>
      </w:r>
      <w:r w:rsidR="0044438F">
        <w:rPr>
          <w:rFonts w:ascii="Times New Roman" w:hAnsi="Times New Roman" w:cs="Times New Roman"/>
        </w:rPr>
        <w:t>sough</w:t>
      </w:r>
      <w:r w:rsidR="00DE69FC">
        <w:rPr>
          <w:rFonts w:ascii="Times New Roman" w:hAnsi="Times New Roman" w:cs="Times New Roman"/>
        </w:rPr>
        <w:t>t</w:t>
      </w:r>
      <w:r w:rsidR="0044438F">
        <w:rPr>
          <w:rFonts w:ascii="Times New Roman" w:hAnsi="Times New Roman" w:cs="Times New Roman"/>
        </w:rPr>
        <w:t xml:space="preserve"> by capitalists</w:t>
      </w:r>
      <w:r w:rsidR="003B69C9">
        <w:rPr>
          <w:rFonts w:ascii="Times New Roman" w:hAnsi="Times New Roman" w:cs="Times New Roman"/>
        </w:rPr>
        <w:t xml:space="preserve">. </w:t>
      </w:r>
      <w:r w:rsidR="00042B7C">
        <w:rPr>
          <w:rFonts w:ascii="Times New Roman" w:hAnsi="Times New Roman" w:cs="Times New Roman"/>
        </w:rPr>
        <w:t>This represents two separate interests in con</w:t>
      </w:r>
      <w:r w:rsidR="0044438F">
        <w:rPr>
          <w:rFonts w:ascii="Times New Roman" w:hAnsi="Times New Roman" w:cs="Times New Roman"/>
        </w:rPr>
        <w:t>flict</w:t>
      </w:r>
      <w:r w:rsidR="00042B7C">
        <w:rPr>
          <w:rFonts w:ascii="Times New Roman" w:hAnsi="Times New Roman" w:cs="Times New Roman"/>
        </w:rPr>
        <w:t xml:space="preserve"> with one another, insofar as workers are not inherently seeking to reproduce the capital relation, so much as they are their own labour-power. There is thus a certain amount of agency and contingency in the moment of consumption, with the potential for the disruption of accumulation, but it can only be grasped when workers are also thought of as consumers within the totality of the relations</w:t>
      </w:r>
      <w:r w:rsidR="000642ED">
        <w:rPr>
          <w:rFonts w:ascii="Times New Roman" w:hAnsi="Times New Roman" w:cs="Times New Roman"/>
        </w:rPr>
        <w:t xml:space="preserve"> of production, rather than just as labourers in the moment of production itself</w:t>
      </w:r>
      <w:r w:rsidR="0044438F">
        <w:rPr>
          <w:rFonts w:ascii="Times New Roman" w:hAnsi="Times New Roman" w:cs="Times New Roman"/>
        </w:rPr>
        <w:t xml:space="preserve"> who are distracted from their class interests by consumption</w:t>
      </w:r>
      <w:r w:rsidR="000642ED">
        <w:rPr>
          <w:rFonts w:ascii="Times New Roman" w:hAnsi="Times New Roman" w:cs="Times New Roman"/>
        </w:rPr>
        <w:t>.</w:t>
      </w:r>
    </w:p>
    <w:p w14:paraId="56CB4A4C" w14:textId="6AE64300" w:rsidR="00F308CF" w:rsidRDefault="000642ED" w:rsidP="00DA50B9">
      <w:pPr>
        <w:spacing w:line="480" w:lineRule="auto"/>
        <w:rPr>
          <w:rFonts w:ascii="Times New Roman" w:hAnsi="Times New Roman" w:cs="Times New Roman"/>
        </w:rPr>
      </w:pPr>
      <w:r>
        <w:rPr>
          <w:rFonts w:ascii="Times New Roman" w:hAnsi="Times New Roman" w:cs="Times New Roman"/>
        </w:rPr>
        <w:t xml:space="preserve"> </w:t>
      </w:r>
    </w:p>
    <w:p w14:paraId="3D4F2099" w14:textId="3095F3B7" w:rsidR="00241F1E" w:rsidRDefault="0010229D" w:rsidP="00DA50B9">
      <w:pPr>
        <w:spacing w:line="480" w:lineRule="auto"/>
        <w:rPr>
          <w:rFonts w:ascii="Times New Roman" w:hAnsi="Times New Roman" w:cs="Times New Roman"/>
          <w:b/>
        </w:rPr>
      </w:pPr>
      <w:r>
        <w:rPr>
          <w:rFonts w:ascii="Times New Roman" w:hAnsi="Times New Roman" w:cs="Times New Roman"/>
          <w:b/>
        </w:rPr>
        <w:t>Consumption as a Normative Problem</w:t>
      </w:r>
      <w:r w:rsidR="00241F1E">
        <w:rPr>
          <w:rFonts w:ascii="Times New Roman" w:hAnsi="Times New Roman" w:cs="Times New Roman"/>
          <w:b/>
        </w:rPr>
        <w:t>: Consumption in Marx and Marxism</w:t>
      </w:r>
    </w:p>
    <w:p w14:paraId="387E39A8" w14:textId="598B030A" w:rsidR="00241F1E" w:rsidRDefault="005423DF" w:rsidP="00DA50B9">
      <w:pPr>
        <w:spacing w:line="480" w:lineRule="auto"/>
        <w:rPr>
          <w:rFonts w:ascii="Times New Roman" w:hAnsi="Times New Roman" w:cs="Times New Roman"/>
        </w:rPr>
      </w:pPr>
      <w:r>
        <w:rPr>
          <w:rFonts w:ascii="Times New Roman" w:hAnsi="Times New Roman" w:cs="Times New Roman"/>
        </w:rPr>
        <w:t xml:space="preserve">As Steve Fleetwood notes, the assertion that workers are also simultaneously consumers is not, in itself, a radical concept, although it may not be immediately obvious ‘until it is pointed out’ (2008: </w:t>
      </w:r>
      <w:r w:rsidR="006E613F">
        <w:rPr>
          <w:rFonts w:ascii="Times New Roman" w:hAnsi="Times New Roman" w:cs="Times New Roman"/>
        </w:rPr>
        <w:t>32</w:t>
      </w:r>
      <w:r>
        <w:rPr>
          <w:rFonts w:ascii="Times New Roman" w:hAnsi="Times New Roman" w:cs="Times New Roman"/>
        </w:rPr>
        <w:t>). Following his argument</w:t>
      </w:r>
      <w:r w:rsidR="006E613F">
        <w:rPr>
          <w:rFonts w:ascii="Times New Roman" w:hAnsi="Times New Roman" w:cs="Times New Roman"/>
        </w:rPr>
        <w:t xml:space="preserve"> that the separation of the identity between </w:t>
      </w:r>
      <w:r w:rsidR="006371EF">
        <w:rPr>
          <w:rFonts w:ascii="Times New Roman" w:hAnsi="Times New Roman" w:cs="Times New Roman"/>
        </w:rPr>
        <w:t>workers and consumers</w:t>
      </w:r>
      <w:r w:rsidR="006E613F">
        <w:rPr>
          <w:rFonts w:ascii="Times New Roman" w:hAnsi="Times New Roman" w:cs="Times New Roman"/>
        </w:rPr>
        <w:t xml:space="preserve"> lies in ‘the inevitable spatio-temporal separation between acts of consumption and production’ (ibid., 44) by distribution and exchange, I illustrate </w:t>
      </w:r>
      <w:r w:rsidR="00005AFC">
        <w:rPr>
          <w:rFonts w:ascii="Times New Roman" w:hAnsi="Times New Roman" w:cs="Times New Roman"/>
        </w:rPr>
        <w:t>why, beginning with Marx’s own work, it has been difficult to conceptualise working-class consumption</w:t>
      </w:r>
      <w:r w:rsidR="004C6E70">
        <w:rPr>
          <w:rFonts w:ascii="Times New Roman" w:hAnsi="Times New Roman" w:cs="Times New Roman"/>
        </w:rPr>
        <w:t xml:space="preserve"> in the contemporary era of mass consumption</w:t>
      </w:r>
      <w:r w:rsidR="00B4717E">
        <w:rPr>
          <w:rFonts w:ascii="Times New Roman" w:hAnsi="Times New Roman" w:cs="Times New Roman"/>
        </w:rPr>
        <w:t>.</w:t>
      </w:r>
      <w:r w:rsidR="00005AFC">
        <w:rPr>
          <w:rFonts w:ascii="Times New Roman" w:hAnsi="Times New Roman" w:cs="Times New Roman"/>
        </w:rPr>
        <w:t xml:space="preserve"> </w:t>
      </w:r>
      <w:r w:rsidR="00B4717E">
        <w:rPr>
          <w:rFonts w:ascii="Times New Roman" w:hAnsi="Times New Roman" w:cs="Times New Roman"/>
        </w:rPr>
        <w:t>I then examine</w:t>
      </w:r>
      <w:r w:rsidR="00240FA8">
        <w:rPr>
          <w:rFonts w:ascii="Times New Roman" w:hAnsi="Times New Roman" w:cs="Times New Roman"/>
        </w:rPr>
        <w:t xml:space="preserve"> </w:t>
      </w:r>
      <w:r w:rsidR="00D237AB">
        <w:rPr>
          <w:rFonts w:ascii="Times New Roman" w:hAnsi="Times New Roman" w:cs="Times New Roman"/>
        </w:rPr>
        <w:t>the ontology and contradictions of that consumption itself, and its importance</w:t>
      </w:r>
      <w:r w:rsidR="00BC5477">
        <w:rPr>
          <w:rFonts w:ascii="Times New Roman" w:hAnsi="Times New Roman" w:cs="Times New Roman"/>
        </w:rPr>
        <w:t xml:space="preserve"> as a facet of working-class subjectivity</w:t>
      </w:r>
      <w:r w:rsidR="00D237AB">
        <w:rPr>
          <w:rFonts w:ascii="Times New Roman" w:hAnsi="Times New Roman" w:cs="Times New Roman"/>
        </w:rPr>
        <w:t xml:space="preserve"> in understanding class struggle in later sections of the paper. </w:t>
      </w:r>
    </w:p>
    <w:p w14:paraId="5B3E7AFB" w14:textId="14BEA41A" w:rsidR="00B4717E" w:rsidRDefault="00B4717E" w:rsidP="00DA50B9">
      <w:pPr>
        <w:spacing w:line="480" w:lineRule="auto"/>
        <w:rPr>
          <w:rFonts w:ascii="Times New Roman" w:hAnsi="Times New Roman" w:cs="Times New Roman"/>
        </w:rPr>
      </w:pPr>
      <w:r>
        <w:rPr>
          <w:rFonts w:ascii="Times New Roman" w:hAnsi="Times New Roman" w:cs="Times New Roman"/>
        </w:rPr>
        <w:tab/>
      </w:r>
      <w:r w:rsidR="00105E8D">
        <w:rPr>
          <w:rFonts w:ascii="Times New Roman" w:hAnsi="Times New Roman" w:cs="Times New Roman"/>
        </w:rPr>
        <w:t xml:space="preserve">Marx’s work says little about </w:t>
      </w:r>
      <w:r w:rsidR="00286CBE">
        <w:rPr>
          <w:rFonts w:ascii="Times New Roman" w:hAnsi="Times New Roman" w:cs="Times New Roman"/>
        </w:rPr>
        <w:t>mass consumption</w:t>
      </w:r>
      <w:r w:rsidR="00105E8D">
        <w:rPr>
          <w:rFonts w:ascii="Times New Roman" w:hAnsi="Times New Roman" w:cs="Times New Roman"/>
        </w:rPr>
        <w:t xml:space="preserve"> beyond noting</w:t>
      </w:r>
      <w:r w:rsidR="00286CBE">
        <w:rPr>
          <w:rFonts w:ascii="Times New Roman" w:hAnsi="Times New Roman" w:cs="Times New Roman"/>
        </w:rPr>
        <w:t xml:space="preserve"> in</w:t>
      </w:r>
      <w:r w:rsidR="00105E8D">
        <w:rPr>
          <w:rFonts w:ascii="Times New Roman" w:hAnsi="Times New Roman" w:cs="Times New Roman"/>
        </w:rPr>
        <w:t xml:space="preserve"> </w:t>
      </w:r>
      <w:r w:rsidR="00286CBE">
        <w:rPr>
          <w:rFonts w:ascii="Times New Roman" w:hAnsi="Times New Roman" w:cs="Times New Roman"/>
          <w:i/>
        </w:rPr>
        <w:t>A Contribution to the Critique of Political Economy</w:t>
      </w:r>
      <w:r w:rsidR="00286CBE">
        <w:rPr>
          <w:rFonts w:ascii="Times New Roman" w:hAnsi="Times New Roman" w:cs="Times New Roman"/>
        </w:rPr>
        <w:t xml:space="preserve"> (Marx, 1904) </w:t>
      </w:r>
      <w:r w:rsidR="00105E8D">
        <w:rPr>
          <w:rFonts w:ascii="Times New Roman" w:hAnsi="Times New Roman" w:cs="Times New Roman"/>
        </w:rPr>
        <w:t>‘the profusion of consumer goods in the London of his time’ (Shumway, 2000: 3)</w:t>
      </w:r>
      <w:r w:rsidR="008E0691">
        <w:rPr>
          <w:rFonts w:ascii="Times New Roman" w:hAnsi="Times New Roman" w:cs="Times New Roman"/>
        </w:rPr>
        <w:t>.</w:t>
      </w:r>
      <w:r w:rsidR="00F40D09">
        <w:rPr>
          <w:rFonts w:ascii="Times New Roman" w:hAnsi="Times New Roman" w:cs="Times New Roman"/>
        </w:rPr>
        <w:t xml:space="preserve"> </w:t>
      </w:r>
      <w:r w:rsidR="008E0691">
        <w:rPr>
          <w:rFonts w:ascii="Times New Roman" w:hAnsi="Times New Roman" w:cs="Times New Roman"/>
        </w:rPr>
        <w:t>A</w:t>
      </w:r>
      <w:r w:rsidR="00286CBE">
        <w:rPr>
          <w:rFonts w:ascii="Times New Roman" w:hAnsi="Times New Roman" w:cs="Times New Roman"/>
        </w:rPr>
        <w:t xml:space="preserve">s David Shumway contends, ‘no consequences of this observation turn up in </w:t>
      </w:r>
      <w:r w:rsidR="00286CBE">
        <w:rPr>
          <w:rFonts w:ascii="Times New Roman" w:hAnsi="Times New Roman" w:cs="Times New Roman"/>
          <w:i/>
        </w:rPr>
        <w:t>Capital</w:t>
      </w:r>
      <w:r w:rsidR="00286CBE">
        <w:rPr>
          <w:rFonts w:ascii="Times New Roman" w:hAnsi="Times New Roman" w:cs="Times New Roman"/>
        </w:rPr>
        <w:t xml:space="preserve">’, likely ‘reflect[ing] accurately the limited degree to which the </w:t>
      </w:r>
      <w:r w:rsidR="00286CBE">
        <w:rPr>
          <w:rFonts w:ascii="Times New Roman" w:hAnsi="Times New Roman" w:cs="Times New Roman"/>
        </w:rPr>
        <w:lastRenderedPageBreak/>
        <w:t xml:space="preserve">England of his day had become a consumer culture’ (ibid.). </w:t>
      </w:r>
      <w:r w:rsidR="00CF293E">
        <w:rPr>
          <w:rFonts w:ascii="Times New Roman" w:hAnsi="Times New Roman" w:cs="Times New Roman"/>
        </w:rPr>
        <w:t>Indeed, the empirical analys</w:t>
      </w:r>
      <w:r w:rsidR="00326F8B">
        <w:rPr>
          <w:rFonts w:ascii="Times New Roman" w:hAnsi="Times New Roman" w:cs="Times New Roman"/>
        </w:rPr>
        <w:t>e</w:t>
      </w:r>
      <w:r w:rsidR="00CF293E">
        <w:rPr>
          <w:rFonts w:ascii="Times New Roman" w:hAnsi="Times New Roman" w:cs="Times New Roman"/>
        </w:rPr>
        <w:t>s o</w:t>
      </w:r>
      <w:r w:rsidR="004D7C33">
        <w:rPr>
          <w:rFonts w:ascii="Times New Roman" w:hAnsi="Times New Roman" w:cs="Times New Roman"/>
        </w:rPr>
        <w:t>f the Regulation School suggest</w:t>
      </w:r>
      <w:r w:rsidR="00CF293E">
        <w:rPr>
          <w:rFonts w:ascii="Times New Roman" w:hAnsi="Times New Roman" w:cs="Times New Roman"/>
        </w:rPr>
        <w:t xml:space="preserve"> that the capitalist economies of the late nineteenth century </w:t>
      </w:r>
      <w:r w:rsidR="002F6DD3">
        <w:rPr>
          <w:rFonts w:ascii="Times New Roman" w:hAnsi="Times New Roman" w:cs="Times New Roman"/>
        </w:rPr>
        <w:t>were characterised by the extended reproduction of the means of production</w:t>
      </w:r>
      <w:r w:rsidR="009E2457">
        <w:rPr>
          <w:rFonts w:ascii="Times New Roman" w:hAnsi="Times New Roman" w:cs="Times New Roman"/>
        </w:rPr>
        <w:t>, rather than the technological advancement needed for efficient, inexpensive mass production</w:t>
      </w:r>
      <w:r w:rsidR="00326F8B">
        <w:rPr>
          <w:rFonts w:ascii="Times New Roman" w:hAnsi="Times New Roman" w:cs="Times New Roman"/>
        </w:rPr>
        <w:t xml:space="preserve">. Consequently, </w:t>
      </w:r>
      <w:r w:rsidR="00BB0F2A">
        <w:rPr>
          <w:rFonts w:ascii="Times New Roman" w:hAnsi="Times New Roman" w:cs="Times New Roman"/>
        </w:rPr>
        <w:t xml:space="preserve">the </w:t>
      </w:r>
      <w:r w:rsidR="00E46691">
        <w:rPr>
          <w:rFonts w:ascii="Times New Roman" w:hAnsi="Times New Roman" w:cs="Times New Roman"/>
        </w:rPr>
        <w:t xml:space="preserve">Anglo-American </w:t>
      </w:r>
      <w:r w:rsidR="00BB0F2A">
        <w:rPr>
          <w:rFonts w:ascii="Times New Roman" w:hAnsi="Times New Roman" w:cs="Times New Roman"/>
        </w:rPr>
        <w:t>working class emerged as a source of profit for capitalists in the extraction of absolute surplus value</w:t>
      </w:r>
      <w:r w:rsidR="009E2457">
        <w:rPr>
          <w:rFonts w:ascii="Times New Roman" w:hAnsi="Times New Roman" w:cs="Times New Roman"/>
        </w:rPr>
        <w:t xml:space="preserve"> during production</w:t>
      </w:r>
      <w:r w:rsidR="00BB0F2A">
        <w:rPr>
          <w:rFonts w:ascii="Times New Roman" w:hAnsi="Times New Roman" w:cs="Times New Roman"/>
        </w:rPr>
        <w:t>, rather than as consumers creating demand for commodities</w:t>
      </w:r>
      <w:r w:rsidR="00C302BC">
        <w:rPr>
          <w:rFonts w:ascii="Times New Roman" w:hAnsi="Times New Roman" w:cs="Times New Roman"/>
        </w:rPr>
        <w:t xml:space="preserve"> with wages</w:t>
      </w:r>
      <w:r w:rsidR="00BB0F2A">
        <w:rPr>
          <w:rFonts w:ascii="Times New Roman" w:hAnsi="Times New Roman" w:cs="Times New Roman"/>
        </w:rPr>
        <w:t xml:space="preserve"> (Aglietta, 1979; Lipietz, 1987; cf. Marx, 1973)</w:t>
      </w:r>
      <w:r w:rsidR="00D74765">
        <w:rPr>
          <w:rFonts w:ascii="Times New Roman" w:hAnsi="Times New Roman" w:cs="Times New Roman"/>
        </w:rPr>
        <w:t>: in fact, many of the</w:t>
      </w:r>
      <w:r w:rsidR="00D20EC0">
        <w:rPr>
          <w:rFonts w:ascii="Times New Roman" w:hAnsi="Times New Roman" w:cs="Times New Roman"/>
        </w:rPr>
        <w:t xml:space="preserve"> early</w:t>
      </w:r>
      <w:r w:rsidR="00D74765">
        <w:rPr>
          <w:rFonts w:ascii="Times New Roman" w:hAnsi="Times New Roman" w:cs="Times New Roman"/>
        </w:rPr>
        <w:t xml:space="preserve"> ‘largest </w:t>
      </w:r>
      <w:r w:rsidR="0035439D">
        <w:rPr>
          <w:rFonts w:ascii="Times New Roman" w:hAnsi="Times New Roman" w:cs="Times New Roman"/>
        </w:rPr>
        <w:t>repositor</w:t>
      </w:r>
      <w:r w:rsidR="00D74765">
        <w:rPr>
          <w:rFonts w:ascii="Times New Roman" w:hAnsi="Times New Roman" w:cs="Times New Roman"/>
        </w:rPr>
        <w:t>[ies] of capital’ included</w:t>
      </w:r>
      <w:r w:rsidR="00D20EC0">
        <w:rPr>
          <w:rFonts w:ascii="Times New Roman" w:hAnsi="Times New Roman" w:cs="Times New Roman"/>
        </w:rPr>
        <w:t xml:space="preserve"> agricultural production and</w:t>
      </w:r>
      <w:r w:rsidR="00D74765">
        <w:rPr>
          <w:rFonts w:ascii="Times New Roman" w:hAnsi="Times New Roman" w:cs="Times New Roman"/>
        </w:rPr>
        <w:t xml:space="preserve"> railway expansion</w:t>
      </w:r>
      <w:r w:rsidR="00D20EC0">
        <w:rPr>
          <w:rFonts w:ascii="Times New Roman" w:hAnsi="Times New Roman" w:cs="Times New Roman"/>
        </w:rPr>
        <w:t>, with investment shifting toward manufacturing and ‘factories that mass-produced more and more of what people used’ only by the end of the nineteenth century</w:t>
      </w:r>
      <w:r w:rsidR="00E46691">
        <w:rPr>
          <w:rFonts w:ascii="Times New Roman" w:hAnsi="Times New Roman" w:cs="Times New Roman"/>
        </w:rPr>
        <w:t xml:space="preserve"> (Ohmann, 1996: 150)</w:t>
      </w:r>
      <w:r w:rsidR="00D20EC0">
        <w:rPr>
          <w:rFonts w:ascii="Times New Roman" w:hAnsi="Times New Roman" w:cs="Times New Roman"/>
        </w:rPr>
        <w:t>.</w:t>
      </w:r>
      <w:r w:rsidR="00BB0F2A">
        <w:rPr>
          <w:rFonts w:ascii="Times New Roman" w:hAnsi="Times New Roman" w:cs="Times New Roman"/>
        </w:rPr>
        <w:t xml:space="preserve"> </w:t>
      </w:r>
      <w:r w:rsidR="00A362E3">
        <w:rPr>
          <w:rFonts w:ascii="Times New Roman" w:hAnsi="Times New Roman" w:cs="Times New Roman"/>
        </w:rPr>
        <w:t xml:space="preserve">It </w:t>
      </w:r>
      <w:r w:rsidR="0019498E">
        <w:rPr>
          <w:rFonts w:ascii="Times New Roman" w:hAnsi="Times New Roman" w:cs="Times New Roman"/>
        </w:rPr>
        <w:t>wa</w:t>
      </w:r>
      <w:r w:rsidR="00A362E3">
        <w:rPr>
          <w:rFonts w:ascii="Times New Roman" w:hAnsi="Times New Roman" w:cs="Times New Roman"/>
        </w:rPr>
        <w:t>s primarily the investment of steadily rising surpluses into technological and managerial advancement that ma</w:t>
      </w:r>
      <w:r w:rsidR="0019498E">
        <w:rPr>
          <w:rFonts w:ascii="Times New Roman" w:hAnsi="Times New Roman" w:cs="Times New Roman"/>
        </w:rPr>
        <w:t>de</w:t>
      </w:r>
      <w:r w:rsidR="00C302BC">
        <w:rPr>
          <w:rFonts w:ascii="Times New Roman" w:hAnsi="Times New Roman" w:cs="Times New Roman"/>
        </w:rPr>
        <w:t xml:space="preserve"> the</w:t>
      </w:r>
      <w:r w:rsidR="00A362E3">
        <w:rPr>
          <w:rFonts w:ascii="Times New Roman" w:hAnsi="Times New Roman" w:cs="Times New Roman"/>
        </w:rPr>
        <w:t xml:space="preserve"> commodities sold to workers profitable</w:t>
      </w:r>
      <w:r w:rsidR="00030BDD">
        <w:rPr>
          <w:rFonts w:ascii="Times New Roman" w:hAnsi="Times New Roman" w:cs="Times New Roman"/>
        </w:rPr>
        <w:t>,</w:t>
      </w:r>
      <w:r w:rsidR="00A362E3">
        <w:rPr>
          <w:rFonts w:ascii="Times New Roman" w:hAnsi="Times New Roman" w:cs="Times New Roman"/>
        </w:rPr>
        <w:t xml:space="preserve"> by reducing their production costs</w:t>
      </w:r>
      <w:r w:rsidR="00030BDD">
        <w:rPr>
          <w:rFonts w:ascii="Times New Roman" w:hAnsi="Times New Roman" w:cs="Times New Roman"/>
        </w:rPr>
        <w:t xml:space="preserve">. Resnick and Wolff </w:t>
      </w:r>
      <w:r w:rsidR="00695B38">
        <w:rPr>
          <w:rFonts w:ascii="Times New Roman" w:hAnsi="Times New Roman" w:cs="Times New Roman"/>
        </w:rPr>
        <w:t xml:space="preserve">(2003) </w:t>
      </w:r>
      <w:r w:rsidR="00030BDD">
        <w:rPr>
          <w:rFonts w:ascii="Times New Roman" w:hAnsi="Times New Roman" w:cs="Times New Roman"/>
        </w:rPr>
        <w:t xml:space="preserve">thus </w:t>
      </w:r>
      <w:r w:rsidR="003B7419">
        <w:rPr>
          <w:rFonts w:ascii="Times New Roman" w:hAnsi="Times New Roman" w:cs="Times New Roman"/>
        </w:rPr>
        <w:t>hold</w:t>
      </w:r>
      <w:r w:rsidR="00030BDD">
        <w:rPr>
          <w:rFonts w:ascii="Times New Roman" w:hAnsi="Times New Roman" w:cs="Times New Roman"/>
        </w:rPr>
        <w:t xml:space="preserve"> that consumerism emerged</w:t>
      </w:r>
      <w:r w:rsidR="005F1BC3">
        <w:rPr>
          <w:rFonts w:ascii="Times New Roman" w:hAnsi="Times New Roman" w:cs="Times New Roman"/>
        </w:rPr>
        <w:t>, at least</w:t>
      </w:r>
      <w:r w:rsidR="00030BDD">
        <w:rPr>
          <w:rFonts w:ascii="Times New Roman" w:hAnsi="Times New Roman" w:cs="Times New Roman"/>
        </w:rPr>
        <w:t xml:space="preserve"> in the United</w:t>
      </w:r>
      <w:r w:rsidR="005F1BC3">
        <w:rPr>
          <w:rFonts w:ascii="Times New Roman" w:hAnsi="Times New Roman" w:cs="Times New Roman"/>
        </w:rPr>
        <w:t xml:space="preserve"> States,</w:t>
      </w:r>
      <w:r w:rsidR="004F0DE8">
        <w:rPr>
          <w:rFonts w:ascii="Times New Roman" w:hAnsi="Times New Roman" w:cs="Times New Roman"/>
        </w:rPr>
        <w:t xml:space="preserve"> only</w:t>
      </w:r>
      <w:r w:rsidR="005F1BC3">
        <w:rPr>
          <w:rFonts w:ascii="Times New Roman" w:hAnsi="Times New Roman" w:cs="Times New Roman"/>
        </w:rPr>
        <w:t xml:space="preserve"> toward the end of the nineteenth century in the extraction of relative surplus value:</w:t>
      </w:r>
      <w:r w:rsidR="00A362E3">
        <w:rPr>
          <w:rFonts w:ascii="Times New Roman" w:hAnsi="Times New Roman" w:cs="Times New Roman"/>
        </w:rPr>
        <w:t xml:space="preserve"> ‘</w:t>
      </w:r>
      <w:r w:rsidR="00200152">
        <w:rPr>
          <w:rFonts w:ascii="Times New Roman" w:hAnsi="Times New Roman" w:cs="Times New Roman"/>
        </w:rPr>
        <w:t>C</w:t>
      </w:r>
      <w:r w:rsidR="00A362E3">
        <w:rPr>
          <w:rFonts w:ascii="Times New Roman" w:hAnsi="Times New Roman" w:cs="Times New Roman"/>
        </w:rPr>
        <w:t xml:space="preserve">apitalists could raise their workers’ wages far more slowly than the workers raised their delivery of surplus to the capitalists </w:t>
      </w:r>
      <w:r w:rsidR="00A362E3" w:rsidRPr="00A362E3">
        <w:rPr>
          <w:rFonts w:ascii="Times New Roman" w:hAnsi="Times New Roman" w:cs="Times New Roman"/>
          <w:i/>
        </w:rPr>
        <w:t>because every dollar of workers’ wages could buy ever more of the consumer goods whose costs kept falling</w:t>
      </w:r>
      <w:r w:rsidR="00A362E3">
        <w:rPr>
          <w:rFonts w:ascii="Times New Roman" w:hAnsi="Times New Roman" w:cs="Times New Roman"/>
        </w:rPr>
        <w:t>’ (Wolff, 2005: 229; emphasis in original</w:t>
      </w:r>
      <w:r w:rsidR="00030BDD">
        <w:rPr>
          <w:rFonts w:ascii="Times New Roman" w:hAnsi="Times New Roman" w:cs="Times New Roman"/>
        </w:rPr>
        <w:t>; cf. Resnick and Wolff, 2003</w:t>
      </w:r>
      <w:r w:rsidR="00A362E3">
        <w:rPr>
          <w:rFonts w:ascii="Times New Roman" w:hAnsi="Times New Roman" w:cs="Times New Roman"/>
        </w:rPr>
        <w:t>).</w:t>
      </w:r>
      <w:r w:rsidR="00FD597B">
        <w:rPr>
          <w:rFonts w:ascii="Times New Roman" w:hAnsi="Times New Roman" w:cs="Times New Roman"/>
        </w:rPr>
        <w:t xml:space="preserve"> Shumway (200</w:t>
      </w:r>
      <w:r w:rsidR="00334F4C">
        <w:rPr>
          <w:rFonts w:ascii="Times New Roman" w:hAnsi="Times New Roman" w:cs="Times New Roman"/>
        </w:rPr>
        <w:t>0</w:t>
      </w:r>
      <w:r w:rsidR="00FD597B">
        <w:rPr>
          <w:rFonts w:ascii="Times New Roman" w:hAnsi="Times New Roman" w:cs="Times New Roman"/>
        </w:rPr>
        <w:t>) th</w:t>
      </w:r>
      <w:r w:rsidR="004F0DE8">
        <w:rPr>
          <w:rFonts w:ascii="Times New Roman" w:hAnsi="Times New Roman" w:cs="Times New Roman"/>
        </w:rPr>
        <w:t>erefore</w:t>
      </w:r>
      <w:r w:rsidR="00FD597B">
        <w:rPr>
          <w:rFonts w:ascii="Times New Roman" w:hAnsi="Times New Roman" w:cs="Times New Roman"/>
        </w:rPr>
        <w:t xml:space="preserve"> concludes that no proper account of consumer culture exists in Marx’s own work, owing to the trajectory of </w:t>
      </w:r>
      <w:r w:rsidR="00465647">
        <w:rPr>
          <w:rFonts w:ascii="Times New Roman" w:hAnsi="Times New Roman" w:cs="Times New Roman"/>
        </w:rPr>
        <w:t xml:space="preserve">nineteenth-century </w:t>
      </w:r>
      <w:r w:rsidR="00FD597B">
        <w:rPr>
          <w:rFonts w:ascii="Times New Roman" w:hAnsi="Times New Roman" w:cs="Times New Roman"/>
        </w:rPr>
        <w:t>capitalism.</w:t>
      </w:r>
    </w:p>
    <w:p w14:paraId="4BC1D4A9" w14:textId="015D94BE" w:rsidR="00FD597B" w:rsidRDefault="00FD597B" w:rsidP="00DA50B9">
      <w:pPr>
        <w:spacing w:line="480" w:lineRule="auto"/>
        <w:rPr>
          <w:rFonts w:ascii="Times New Roman" w:hAnsi="Times New Roman" w:cs="Times New Roman"/>
        </w:rPr>
      </w:pPr>
      <w:r>
        <w:rPr>
          <w:rFonts w:ascii="Times New Roman" w:hAnsi="Times New Roman" w:cs="Times New Roman"/>
        </w:rPr>
        <w:tab/>
      </w:r>
      <w:r w:rsidR="00B901C0">
        <w:rPr>
          <w:rFonts w:ascii="Times New Roman" w:hAnsi="Times New Roman" w:cs="Times New Roman"/>
        </w:rPr>
        <w:t>In the purely technical</w:t>
      </w:r>
      <w:r w:rsidR="00580B67">
        <w:rPr>
          <w:rFonts w:ascii="Times New Roman" w:hAnsi="Times New Roman" w:cs="Times New Roman"/>
        </w:rPr>
        <w:t xml:space="preserve"> terms of </w:t>
      </w:r>
      <w:r w:rsidR="00B901C0">
        <w:rPr>
          <w:rFonts w:ascii="Times New Roman" w:hAnsi="Times New Roman" w:cs="Times New Roman"/>
        </w:rPr>
        <w:t>production</w:t>
      </w:r>
      <w:r w:rsidR="00580B67">
        <w:rPr>
          <w:rFonts w:ascii="Times New Roman" w:hAnsi="Times New Roman" w:cs="Times New Roman"/>
        </w:rPr>
        <w:t xml:space="preserve"> of value</w:t>
      </w:r>
      <w:r w:rsidR="00B901C0">
        <w:rPr>
          <w:rFonts w:ascii="Times New Roman" w:hAnsi="Times New Roman" w:cs="Times New Roman"/>
        </w:rPr>
        <w:t>, consumption is, for Marx, the mo</w:t>
      </w:r>
      <w:r w:rsidR="00580B67">
        <w:rPr>
          <w:rFonts w:ascii="Times New Roman" w:hAnsi="Times New Roman" w:cs="Times New Roman"/>
        </w:rPr>
        <w:t>ment that triggers reproduction</w:t>
      </w:r>
      <w:r w:rsidR="00B901C0">
        <w:rPr>
          <w:rFonts w:ascii="Times New Roman" w:hAnsi="Times New Roman" w:cs="Times New Roman"/>
        </w:rPr>
        <w:t xml:space="preserve"> when commodities as the objects of production </w:t>
      </w:r>
      <w:r w:rsidR="00571218">
        <w:rPr>
          <w:rFonts w:ascii="Times New Roman" w:hAnsi="Times New Roman" w:cs="Times New Roman"/>
        </w:rPr>
        <w:t xml:space="preserve">are removed from the process of production and consumed by individuals. According to Marx, </w:t>
      </w:r>
    </w:p>
    <w:p w14:paraId="5597AC33" w14:textId="028BF3BF" w:rsidR="00571218" w:rsidRDefault="00571218" w:rsidP="002B15FA">
      <w:pPr>
        <w:spacing w:line="480" w:lineRule="auto"/>
        <w:ind w:left="720"/>
        <w:rPr>
          <w:rFonts w:ascii="Times New Roman" w:hAnsi="Times New Roman" w:cs="Times New Roman"/>
        </w:rPr>
      </w:pPr>
      <w:r>
        <w:rPr>
          <w:rFonts w:ascii="Times New Roman" w:hAnsi="Times New Roman" w:cs="Times New Roman"/>
        </w:rPr>
        <w:lastRenderedPageBreak/>
        <w:t>Consumption as urgency, as need, is itself an intrinsic moment of productive activity. But the latter is the point of departure for realization and hence also its predominant moment; it is the act through which the whole process again runs its course. […] Consumption thus appears as a moment of production</w:t>
      </w:r>
      <w:r w:rsidR="00207CF5">
        <w:rPr>
          <w:rFonts w:ascii="Times New Roman" w:hAnsi="Times New Roman" w:cs="Times New Roman"/>
        </w:rPr>
        <w:t xml:space="preserve"> (1973: 94).</w:t>
      </w:r>
    </w:p>
    <w:p w14:paraId="0992289A" w14:textId="77777777" w:rsidR="00207CF5" w:rsidRDefault="00207CF5" w:rsidP="00571218">
      <w:pPr>
        <w:rPr>
          <w:rFonts w:ascii="Times New Roman" w:hAnsi="Times New Roman" w:cs="Times New Roman"/>
        </w:rPr>
      </w:pPr>
    </w:p>
    <w:p w14:paraId="0C7F166C" w14:textId="55A65C50" w:rsidR="00207CF5" w:rsidRDefault="007B6BB7" w:rsidP="00207CF5">
      <w:pPr>
        <w:spacing w:line="480" w:lineRule="auto"/>
        <w:rPr>
          <w:rFonts w:ascii="Times New Roman" w:hAnsi="Times New Roman" w:cs="Times New Roman"/>
        </w:rPr>
      </w:pPr>
      <w:r>
        <w:rPr>
          <w:rFonts w:ascii="Times New Roman" w:hAnsi="Times New Roman" w:cs="Times New Roman"/>
        </w:rPr>
        <w:t>It is dissociated from production in complex divisions of labour by distribution and exchange,</w:t>
      </w:r>
      <w:r w:rsidR="00A41D26">
        <w:rPr>
          <w:rFonts w:ascii="Times New Roman" w:hAnsi="Times New Roman" w:cs="Times New Roman"/>
        </w:rPr>
        <w:t xml:space="preserve"> where</w:t>
      </w:r>
      <w:r>
        <w:rPr>
          <w:rFonts w:ascii="Times New Roman" w:hAnsi="Times New Roman" w:cs="Times New Roman"/>
        </w:rPr>
        <w:t xml:space="preserve"> the former ‘determines the proportion in which the individual shares in the product’, while ‘exchange delivers the particular products into which the individual desires to convert the portion […] assigned to him [</w:t>
      </w:r>
      <w:r>
        <w:rPr>
          <w:rFonts w:ascii="Times New Roman" w:hAnsi="Times New Roman" w:cs="Times New Roman"/>
          <w:i/>
        </w:rPr>
        <w:t>sic</w:t>
      </w:r>
      <w:r>
        <w:rPr>
          <w:rFonts w:ascii="Times New Roman" w:hAnsi="Times New Roman" w:cs="Times New Roman"/>
        </w:rPr>
        <w:t xml:space="preserve">]’ (ibid., 88 – 89). </w:t>
      </w:r>
      <w:r w:rsidR="0005655C">
        <w:rPr>
          <w:rFonts w:ascii="Times New Roman" w:hAnsi="Times New Roman" w:cs="Times New Roman"/>
        </w:rPr>
        <w:t>Thus in Marx’s schema, production creates commodities,</w:t>
      </w:r>
      <w:r w:rsidR="00E92D5D">
        <w:rPr>
          <w:rFonts w:ascii="Times New Roman" w:hAnsi="Times New Roman" w:cs="Times New Roman"/>
        </w:rPr>
        <w:t xml:space="preserve"> for</w:t>
      </w:r>
      <w:r w:rsidR="009C5273">
        <w:rPr>
          <w:rFonts w:ascii="Times New Roman" w:hAnsi="Times New Roman" w:cs="Times New Roman"/>
        </w:rPr>
        <w:t xml:space="preserve"> which individuals can</w:t>
      </w:r>
      <w:r w:rsidR="0005655C">
        <w:rPr>
          <w:rFonts w:ascii="Times New Roman" w:hAnsi="Times New Roman" w:cs="Times New Roman"/>
        </w:rPr>
        <w:t xml:space="preserve">, through the distribution of wages, </w:t>
      </w:r>
      <w:r w:rsidR="00E92D5D">
        <w:rPr>
          <w:rFonts w:ascii="Times New Roman" w:hAnsi="Times New Roman" w:cs="Times New Roman"/>
        </w:rPr>
        <w:t xml:space="preserve">exchange payment </w:t>
      </w:r>
      <w:r w:rsidR="00580B67">
        <w:rPr>
          <w:rFonts w:ascii="Times New Roman" w:hAnsi="Times New Roman" w:cs="Times New Roman"/>
        </w:rPr>
        <w:t>in order to</w:t>
      </w:r>
      <w:r w:rsidR="00E92D5D">
        <w:rPr>
          <w:rFonts w:ascii="Times New Roman" w:hAnsi="Times New Roman" w:cs="Times New Roman"/>
        </w:rPr>
        <w:t xml:space="preserve"> consum</w:t>
      </w:r>
      <w:r w:rsidR="00580B67">
        <w:rPr>
          <w:rFonts w:ascii="Times New Roman" w:hAnsi="Times New Roman" w:cs="Times New Roman"/>
        </w:rPr>
        <w:t>e</w:t>
      </w:r>
      <w:r w:rsidR="00E92D5D">
        <w:rPr>
          <w:rFonts w:ascii="Times New Roman" w:hAnsi="Times New Roman" w:cs="Times New Roman"/>
        </w:rPr>
        <w:t xml:space="preserve"> them. </w:t>
      </w:r>
      <w:r w:rsidR="00580B67">
        <w:rPr>
          <w:rFonts w:ascii="Times New Roman" w:hAnsi="Times New Roman" w:cs="Times New Roman"/>
        </w:rPr>
        <w:t xml:space="preserve">The act of consumption therefore creates the need for further production, and accumulates capital, both of which aid in the reproduction of the capitalist mode of production. </w:t>
      </w:r>
      <w:r w:rsidR="00F76E1C">
        <w:rPr>
          <w:rFonts w:ascii="Times New Roman" w:hAnsi="Times New Roman" w:cs="Times New Roman"/>
        </w:rPr>
        <w:t>In the context of the schema of value p</w:t>
      </w:r>
      <w:r w:rsidR="00C302BC">
        <w:rPr>
          <w:rFonts w:ascii="Times New Roman" w:hAnsi="Times New Roman" w:cs="Times New Roman"/>
        </w:rPr>
        <w:t>roduction, consumption</w:t>
      </w:r>
      <w:r w:rsidR="00F76E1C">
        <w:rPr>
          <w:rFonts w:ascii="Times New Roman" w:hAnsi="Times New Roman" w:cs="Times New Roman"/>
        </w:rPr>
        <w:t xml:space="preserve"> appears somewhat fatalistic</w:t>
      </w:r>
      <w:r w:rsidR="00E32CE7">
        <w:rPr>
          <w:rFonts w:ascii="Times New Roman" w:hAnsi="Times New Roman" w:cs="Times New Roman"/>
        </w:rPr>
        <w:t xml:space="preserve"> for emancipatory projects</w:t>
      </w:r>
      <w:r w:rsidR="00F76E1C">
        <w:rPr>
          <w:rFonts w:ascii="Times New Roman" w:hAnsi="Times New Roman" w:cs="Times New Roman"/>
        </w:rPr>
        <w:t>, as a moment ensuring the continued reproduction</w:t>
      </w:r>
      <w:r w:rsidR="00922991">
        <w:rPr>
          <w:rFonts w:ascii="Times New Roman" w:hAnsi="Times New Roman" w:cs="Times New Roman"/>
        </w:rPr>
        <w:t xml:space="preserve"> of capital,</w:t>
      </w:r>
      <w:r w:rsidR="00F76E1C">
        <w:rPr>
          <w:rFonts w:ascii="Times New Roman" w:hAnsi="Times New Roman" w:cs="Times New Roman"/>
        </w:rPr>
        <w:t xml:space="preserve"> and</w:t>
      </w:r>
      <w:r w:rsidR="00922991">
        <w:rPr>
          <w:rFonts w:ascii="Times New Roman" w:hAnsi="Times New Roman" w:cs="Times New Roman"/>
        </w:rPr>
        <w:t xml:space="preserve"> the continuation of</w:t>
      </w:r>
      <w:r w:rsidR="00F76E1C">
        <w:rPr>
          <w:rFonts w:ascii="Times New Roman" w:hAnsi="Times New Roman" w:cs="Times New Roman"/>
        </w:rPr>
        <w:t xml:space="preserve"> exploitation under capitalism.</w:t>
      </w:r>
    </w:p>
    <w:p w14:paraId="068D2E76" w14:textId="4491AB3C" w:rsidR="00CE3E9F" w:rsidRDefault="00F76E1C" w:rsidP="00207CF5">
      <w:pPr>
        <w:spacing w:line="480" w:lineRule="auto"/>
        <w:rPr>
          <w:rFonts w:ascii="Times New Roman" w:hAnsi="Times New Roman" w:cs="Times New Roman"/>
        </w:rPr>
      </w:pPr>
      <w:r>
        <w:rPr>
          <w:rFonts w:ascii="Times New Roman" w:hAnsi="Times New Roman" w:cs="Times New Roman"/>
        </w:rPr>
        <w:tab/>
      </w:r>
      <w:r w:rsidR="005F6999">
        <w:rPr>
          <w:rFonts w:ascii="Times New Roman" w:hAnsi="Times New Roman" w:cs="Times New Roman"/>
        </w:rPr>
        <w:t>T</w:t>
      </w:r>
      <w:r w:rsidR="00927B7D">
        <w:rPr>
          <w:rFonts w:ascii="Times New Roman" w:hAnsi="Times New Roman" w:cs="Times New Roman"/>
        </w:rPr>
        <w:t>he rise of mass consumptio</w:t>
      </w:r>
      <w:r w:rsidR="00AA6ABD">
        <w:rPr>
          <w:rFonts w:ascii="Times New Roman" w:hAnsi="Times New Roman" w:cs="Times New Roman"/>
        </w:rPr>
        <w:t>n</w:t>
      </w:r>
      <w:r w:rsidR="005F6999">
        <w:rPr>
          <w:rFonts w:ascii="Times New Roman" w:hAnsi="Times New Roman" w:cs="Times New Roman"/>
        </w:rPr>
        <w:t xml:space="preserve"> represented a serious social problem for</w:t>
      </w:r>
      <w:r w:rsidR="00AA6ABD">
        <w:rPr>
          <w:rFonts w:ascii="Times New Roman" w:hAnsi="Times New Roman" w:cs="Times New Roman"/>
        </w:rPr>
        <w:t xml:space="preserve"> twentieth-century Marxists, inasmuch as it increased exploitation</w:t>
      </w:r>
      <w:r w:rsidR="0019498E">
        <w:rPr>
          <w:rFonts w:ascii="Times New Roman" w:hAnsi="Times New Roman" w:cs="Times New Roman"/>
        </w:rPr>
        <w:t xml:space="preserve"> (Wolff, 2005)</w:t>
      </w:r>
      <w:r w:rsidR="00AA6ABD">
        <w:rPr>
          <w:rFonts w:ascii="Times New Roman" w:hAnsi="Times New Roman" w:cs="Times New Roman"/>
        </w:rPr>
        <w:t xml:space="preserve"> </w:t>
      </w:r>
      <w:r w:rsidR="005F6999">
        <w:rPr>
          <w:rFonts w:ascii="Times New Roman" w:hAnsi="Times New Roman" w:cs="Times New Roman"/>
        </w:rPr>
        <w:t>at the same time as new,</w:t>
      </w:r>
      <w:r w:rsidR="00AA6ABD">
        <w:rPr>
          <w:rFonts w:ascii="Times New Roman" w:hAnsi="Times New Roman" w:cs="Times New Roman"/>
        </w:rPr>
        <w:t xml:space="preserve"> sophisticated</w:t>
      </w:r>
      <w:r w:rsidR="005F6999">
        <w:rPr>
          <w:rFonts w:ascii="Times New Roman" w:hAnsi="Times New Roman" w:cs="Times New Roman"/>
        </w:rPr>
        <w:t xml:space="preserve"> forms of</w:t>
      </w:r>
      <w:r w:rsidR="00AA6ABD">
        <w:rPr>
          <w:rFonts w:ascii="Times New Roman" w:hAnsi="Times New Roman" w:cs="Times New Roman"/>
        </w:rPr>
        <w:t xml:space="preserve"> advertising </w:t>
      </w:r>
      <w:r w:rsidR="005F6999">
        <w:rPr>
          <w:rFonts w:ascii="Times New Roman" w:hAnsi="Times New Roman" w:cs="Times New Roman"/>
        </w:rPr>
        <w:t xml:space="preserve">(McFall, 2002; Wernick, 1991) persuaded workers that the solutions to their hardships were to be found in consumer goods rather than political struggle (Wolff, 2005). Consequently, Shumway asserts that </w:t>
      </w:r>
      <w:r w:rsidR="00152939">
        <w:rPr>
          <w:rFonts w:ascii="Times New Roman" w:hAnsi="Times New Roman" w:cs="Times New Roman"/>
        </w:rPr>
        <w:t>‘[s]everal of the leading interpreters of turn-of-the-century culture regard Marx’s theory of the commodity as fundamental to understanding the period’ (2000: 4)</w:t>
      </w:r>
      <w:r w:rsidR="00DA745B">
        <w:rPr>
          <w:rFonts w:ascii="Times New Roman" w:hAnsi="Times New Roman" w:cs="Times New Roman"/>
        </w:rPr>
        <w:t xml:space="preserve"> since, as Marx infamously holds, </w:t>
      </w:r>
      <w:r w:rsidR="00CE3E9F">
        <w:rPr>
          <w:rFonts w:ascii="Times New Roman" w:hAnsi="Times New Roman" w:cs="Times New Roman"/>
        </w:rPr>
        <w:t xml:space="preserve">the commodity is </w:t>
      </w:r>
    </w:p>
    <w:p w14:paraId="4672B9F0" w14:textId="4C557835" w:rsidR="00F76E1C" w:rsidRDefault="00CE3E9F" w:rsidP="002B15FA">
      <w:pPr>
        <w:spacing w:line="480" w:lineRule="auto"/>
        <w:ind w:left="720"/>
        <w:rPr>
          <w:rFonts w:ascii="Times New Roman" w:hAnsi="Times New Roman" w:cs="Times New Roman"/>
        </w:rPr>
      </w:pPr>
      <w:r>
        <w:rPr>
          <w:rFonts w:ascii="Times New Roman" w:hAnsi="Times New Roman" w:cs="Times New Roman"/>
        </w:rPr>
        <w:t xml:space="preserve">a mysterious thing, simply because in it the social character of men’s labor appears to them as an objective character stamped upon the product of that labor; because the </w:t>
      </w:r>
      <w:r>
        <w:rPr>
          <w:rFonts w:ascii="Times New Roman" w:hAnsi="Times New Roman" w:cs="Times New Roman"/>
        </w:rPr>
        <w:lastRenderedPageBreak/>
        <w:t xml:space="preserve">relation of the producers to the sum total of their own labor is presented to them as a social relation, existing not between themselves, but between the products of their labor […] There it is a definite social relation between men, that assumes, in their eyes, the fantastic form of a relation between things (1906: 83). </w:t>
      </w:r>
      <w:r>
        <w:rPr>
          <w:rFonts w:ascii="Times New Roman" w:hAnsi="Times New Roman" w:cs="Times New Roman"/>
        </w:rPr>
        <w:br/>
      </w:r>
    </w:p>
    <w:p w14:paraId="411A40A0" w14:textId="2AC1D0F1" w:rsidR="00D0214A" w:rsidRDefault="005C4932" w:rsidP="001516ED">
      <w:pPr>
        <w:spacing w:line="480" w:lineRule="auto"/>
        <w:rPr>
          <w:rFonts w:ascii="Times New Roman" w:hAnsi="Times New Roman" w:cs="Times New Roman"/>
        </w:rPr>
      </w:pPr>
      <w:r>
        <w:rPr>
          <w:rFonts w:ascii="Times New Roman" w:hAnsi="Times New Roman" w:cs="Times New Roman"/>
        </w:rPr>
        <w:t xml:space="preserve">For Trachtenberg, commodity fetishism </w:t>
      </w:r>
      <w:r w:rsidR="007D01DF">
        <w:rPr>
          <w:rFonts w:ascii="Times New Roman" w:hAnsi="Times New Roman" w:cs="Times New Roman"/>
        </w:rPr>
        <w:t xml:space="preserve">illustrates the appeal of consumer goods in advertising, stripped of markers of exploitation and endowed with alluring ‘voice and motion’ (1982: 139; cf. Shumway, 2000). </w:t>
      </w:r>
      <w:r w:rsidR="00F218A9">
        <w:rPr>
          <w:rFonts w:ascii="Times New Roman" w:hAnsi="Times New Roman" w:cs="Times New Roman"/>
        </w:rPr>
        <w:t xml:space="preserve">Similarly, </w:t>
      </w:r>
      <w:r w:rsidR="00320C47">
        <w:rPr>
          <w:rFonts w:ascii="Times New Roman" w:hAnsi="Times New Roman" w:cs="Times New Roman"/>
        </w:rPr>
        <w:t>widely held interpretations of</w:t>
      </w:r>
      <w:r w:rsidR="00BA158D">
        <w:rPr>
          <w:rFonts w:ascii="Times New Roman" w:hAnsi="Times New Roman" w:cs="Times New Roman"/>
        </w:rPr>
        <w:t xml:space="preserve"> the</w:t>
      </w:r>
      <w:r w:rsidR="00320C47">
        <w:rPr>
          <w:rFonts w:ascii="Times New Roman" w:hAnsi="Times New Roman" w:cs="Times New Roman"/>
        </w:rPr>
        <w:t xml:space="preserve"> </w:t>
      </w:r>
      <w:r w:rsidR="00407B66">
        <w:rPr>
          <w:rFonts w:ascii="Times New Roman" w:hAnsi="Times New Roman" w:cs="Times New Roman"/>
        </w:rPr>
        <w:t>Frankfurt School</w:t>
      </w:r>
      <w:r w:rsidR="00BA158D">
        <w:rPr>
          <w:rFonts w:ascii="Times New Roman" w:hAnsi="Times New Roman" w:cs="Times New Roman"/>
        </w:rPr>
        <w:t>’s critical theory</w:t>
      </w:r>
      <w:r w:rsidR="00407B66">
        <w:rPr>
          <w:rFonts w:ascii="Times New Roman" w:hAnsi="Times New Roman" w:cs="Times New Roman"/>
        </w:rPr>
        <w:t xml:space="preserve"> focus on </w:t>
      </w:r>
      <w:r w:rsidR="00BA158D">
        <w:rPr>
          <w:rFonts w:ascii="Times New Roman" w:hAnsi="Times New Roman" w:cs="Times New Roman"/>
        </w:rPr>
        <w:t>the alienation and general dissatisfaction of ‘commodity-men’ who only ‘worship things’ (Fromm, 2004)</w:t>
      </w:r>
      <w:r w:rsidR="00E2198E">
        <w:rPr>
          <w:rFonts w:ascii="Times New Roman" w:hAnsi="Times New Roman" w:cs="Times New Roman"/>
        </w:rPr>
        <w:t>;</w:t>
      </w:r>
      <w:r w:rsidR="00247112">
        <w:rPr>
          <w:rFonts w:ascii="Times New Roman" w:hAnsi="Times New Roman" w:cs="Times New Roman"/>
        </w:rPr>
        <w:t xml:space="preserve"> or</w:t>
      </w:r>
      <w:r w:rsidR="00E2198E">
        <w:rPr>
          <w:rFonts w:ascii="Times New Roman" w:hAnsi="Times New Roman" w:cs="Times New Roman"/>
        </w:rPr>
        <w:t xml:space="preserve"> who</w:t>
      </w:r>
      <w:r w:rsidR="00247112">
        <w:rPr>
          <w:rFonts w:ascii="Times New Roman" w:hAnsi="Times New Roman" w:cs="Times New Roman"/>
        </w:rPr>
        <w:t xml:space="preserve"> come to venerate exchange-value</w:t>
      </w:r>
      <w:r w:rsidR="00E2198E">
        <w:rPr>
          <w:rFonts w:ascii="Times New Roman" w:hAnsi="Times New Roman" w:cs="Times New Roman"/>
        </w:rPr>
        <w:t xml:space="preserve"> in the price paid for commodities and cultural experiences themselves</w:t>
      </w:r>
      <w:r w:rsidR="00906256">
        <w:rPr>
          <w:rFonts w:ascii="Times New Roman" w:hAnsi="Times New Roman" w:cs="Times New Roman"/>
        </w:rPr>
        <w:t xml:space="preserve"> so</w:t>
      </w:r>
      <w:r w:rsidR="00E2198E">
        <w:rPr>
          <w:rFonts w:ascii="Times New Roman" w:hAnsi="Times New Roman" w:cs="Times New Roman"/>
        </w:rPr>
        <w:t xml:space="preserve"> that even aesthetic enjoyment of cultural goods and the appreciation of artistry is reduced to ‘pure exchange-value’ (Adorno, 2001: 38 – 39). </w:t>
      </w:r>
      <w:r w:rsidR="00D0214A">
        <w:rPr>
          <w:rFonts w:ascii="Times New Roman" w:hAnsi="Times New Roman" w:cs="Times New Roman"/>
        </w:rPr>
        <w:t xml:space="preserve">Thus the foundation of the Marxist critique of consumerism lies in the obscuration of commodities from social relations through exchange, as the exploitative practices of production and wage distribution are hidden beneath the glossy sheen of advertising. </w:t>
      </w:r>
      <w:r w:rsidR="00B21365">
        <w:rPr>
          <w:rFonts w:ascii="Times New Roman" w:hAnsi="Times New Roman" w:cs="Times New Roman"/>
        </w:rPr>
        <w:t>Further, workers’ responsiveness to advertising</w:t>
      </w:r>
      <w:r w:rsidR="008E4282">
        <w:rPr>
          <w:rFonts w:ascii="Times New Roman" w:hAnsi="Times New Roman" w:cs="Times New Roman"/>
        </w:rPr>
        <w:t xml:space="preserve"> and consumption of goods</w:t>
      </w:r>
      <w:r w:rsidR="00B21365">
        <w:rPr>
          <w:rFonts w:ascii="Times New Roman" w:hAnsi="Times New Roman" w:cs="Times New Roman"/>
        </w:rPr>
        <w:t xml:space="preserve"> serves to promote their own alienation, as well as the reproduction of capital, when exchange-value is sought above all else. </w:t>
      </w:r>
    </w:p>
    <w:p w14:paraId="66758325" w14:textId="23630254" w:rsidR="001C7DC6" w:rsidRDefault="001C7DC6" w:rsidP="001516ED">
      <w:pPr>
        <w:spacing w:line="480" w:lineRule="auto"/>
        <w:rPr>
          <w:rFonts w:ascii="Times New Roman" w:hAnsi="Times New Roman" w:cs="Times New Roman"/>
        </w:rPr>
      </w:pPr>
      <w:r>
        <w:rPr>
          <w:rFonts w:ascii="Times New Roman" w:hAnsi="Times New Roman" w:cs="Times New Roman"/>
        </w:rPr>
        <w:tab/>
      </w:r>
      <w:r w:rsidR="00344593">
        <w:rPr>
          <w:rFonts w:ascii="Times New Roman" w:hAnsi="Times New Roman" w:cs="Times New Roman"/>
        </w:rPr>
        <w:t xml:space="preserve">While this critique has undoubtedly produced insights into consumer avarice, the poor working conditions associated with mass consumption and the detrimental effects on the environment as a result of mass production, it ultimately frames working class consumption as a normative question about whether consumption is socially problematic, or even morally wrong. As a result, the debate is largely situated in terms of ‘good’ and ‘bad’, with more recent contributions arguing </w:t>
      </w:r>
      <w:r w:rsidR="00B60C8D">
        <w:rPr>
          <w:rFonts w:ascii="Times New Roman" w:hAnsi="Times New Roman" w:cs="Times New Roman"/>
        </w:rPr>
        <w:t>that consumption has also been</w:t>
      </w:r>
      <w:r w:rsidR="00344593">
        <w:rPr>
          <w:rFonts w:ascii="Times New Roman" w:hAnsi="Times New Roman" w:cs="Times New Roman"/>
        </w:rPr>
        <w:t xml:space="preserve"> bene</w:t>
      </w:r>
      <w:r w:rsidR="00B60C8D">
        <w:rPr>
          <w:rFonts w:ascii="Times New Roman" w:hAnsi="Times New Roman" w:cs="Times New Roman"/>
        </w:rPr>
        <w:t>ficial</w:t>
      </w:r>
      <w:r w:rsidR="00344593">
        <w:rPr>
          <w:rFonts w:ascii="Times New Roman" w:hAnsi="Times New Roman" w:cs="Times New Roman"/>
        </w:rPr>
        <w:t xml:space="preserve"> for groups and individuals by </w:t>
      </w:r>
      <w:r w:rsidR="00344593">
        <w:rPr>
          <w:rFonts w:ascii="Times New Roman" w:hAnsi="Times New Roman" w:cs="Times New Roman"/>
        </w:rPr>
        <w:lastRenderedPageBreak/>
        <w:t>providing a choice of diverse and comfortable lifestyles</w:t>
      </w:r>
      <w:r w:rsidR="0019498E">
        <w:rPr>
          <w:rFonts w:ascii="Times New Roman" w:hAnsi="Times New Roman" w:cs="Times New Roman"/>
        </w:rPr>
        <w:t xml:space="preserve"> and personal identities</w:t>
      </w:r>
      <w:r w:rsidR="00344593">
        <w:rPr>
          <w:rFonts w:ascii="Times New Roman" w:hAnsi="Times New Roman" w:cs="Times New Roman"/>
        </w:rPr>
        <w:t xml:space="preserve"> (e.g., Featherstone, 1987; Lash and Urry, 1994; Lury, 1996). </w:t>
      </w:r>
      <w:r w:rsidR="009B5E4B">
        <w:rPr>
          <w:rFonts w:ascii="Times New Roman" w:hAnsi="Times New Roman" w:cs="Times New Roman"/>
        </w:rPr>
        <w:t xml:space="preserve">Yet, as I maintain, this normative treatment of consumption </w:t>
      </w:r>
      <w:r w:rsidR="004248B7">
        <w:rPr>
          <w:rFonts w:ascii="Times New Roman" w:hAnsi="Times New Roman" w:cs="Times New Roman"/>
        </w:rPr>
        <w:t>overlooks a fundamental ontological contradiction of the production of value, namely that</w:t>
      </w:r>
      <w:r w:rsidR="00901BAA">
        <w:rPr>
          <w:rFonts w:ascii="Times New Roman" w:hAnsi="Times New Roman" w:cs="Times New Roman"/>
        </w:rPr>
        <w:t>,</w:t>
      </w:r>
      <w:r w:rsidR="004248B7">
        <w:rPr>
          <w:rFonts w:ascii="Times New Roman" w:hAnsi="Times New Roman" w:cs="Times New Roman"/>
        </w:rPr>
        <w:t xml:space="preserve"> although capitalists seek the exchange-value of commodities, </w:t>
      </w:r>
      <w:r w:rsidR="00901BAA">
        <w:rPr>
          <w:rFonts w:ascii="Times New Roman" w:hAnsi="Times New Roman" w:cs="Times New Roman"/>
        </w:rPr>
        <w:t xml:space="preserve">a commodity is a use-value to a worker, who </w:t>
      </w:r>
      <w:r w:rsidR="00947BFB">
        <w:rPr>
          <w:rFonts w:ascii="Times New Roman" w:hAnsi="Times New Roman" w:cs="Times New Roman"/>
        </w:rPr>
        <w:t xml:space="preserve">has to </w:t>
      </w:r>
      <w:r w:rsidR="00901BAA">
        <w:rPr>
          <w:rFonts w:ascii="Times New Roman" w:hAnsi="Times New Roman" w:cs="Times New Roman"/>
        </w:rPr>
        <w:t>resort to exchange for his or her own exi</w:t>
      </w:r>
      <w:r w:rsidR="003B0E8A">
        <w:rPr>
          <w:rFonts w:ascii="Times New Roman" w:hAnsi="Times New Roman" w:cs="Times New Roman"/>
        </w:rPr>
        <w:t>stence (Engelskirchen, 2007</w:t>
      </w:r>
      <w:r w:rsidR="00901BAA">
        <w:rPr>
          <w:rFonts w:ascii="Times New Roman" w:hAnsi="Times New Roman" w:cs="Times New Roman"/>
        </w:rPr>
        <w:t xml:space="preserve">). </w:t>
      </w:r>
    </w:p>
    <w:p w14:paraId="2FA85AF4" w14:textId="7EFD6A3C" w:rsidR="00BB0753" w:rsidRDefault="00BB0753" w:rsidP="001516ED">
      <w:pPr>
        <w:spacing w:line="480" w:lineRule="auto"/>
        <w:rPr>
          <w:rFonts w:ascii="Times New Roman" w:hAnsi="Times New Roman" w:cs="Times New Roman"/>
        </w:rPr>
      </w:pPr>
      <w:r>
        <w:rPr>
          <w:rFonts w:ascii="Times New Roman" w:hAnsi="Times New Roman" w:cs="Times New Roman"/>
        </w:rPr>
        <w:tab/>
        <w:t>Indeed, as Shumway contends, the point made by Marx in his analysis of the commodity is not that the ‘visual sheen’ of the objects of</w:t>
      </w:r>
      <w:r w:rsidR="00EC6AF1">
        <w:rPr>
          <w:rFonts w:ascii="Times New Roman" w:hAnsi="Times New Roman" w:cs="Times New Roman"/>
        </w:rPr>
        <w:t xml:space="preserve"> labour entice</w:t>
      </w:r>
      <w:r w:rsidR="009968A4">
        <w:rPr>
          <w:rFonts w:ascii="Times New Roman" w:hAnsi="Times New Roman" w:cs="Times New Roman"/>
        </w:rPr>
        <w:t>s</w:t>
      </w:r>
      <w:r w:rsidR="00EC6AF1">
        <w:rPr>
          <w:rFonts w:ascii="Times New Roman" w:hAnsi="Times New Roman" w:cs="Times New Roman"/>
        </w:rPr>
        <w:t xml:space="preserve"> buyers by distracting them from the </w:t>
      </w:r>
      <w:r w:rsidR="00505604">
        <w:rPr>
          <w:rFonts w:ascii="Times New Roman" w:hAnsi="Times New Roman" w:cs="Times New Roman"/>
        </w:rPr>
        <w:t xml:space="preserve">‘grime of the factory, the mass molding of the machine, and most of all, the exploitation of the worker’ (Mulvey, cited in Shumway, 2000: 7), </w:t>
      </w:r>
      <w:r w:rsidR="009968A4">
        <w:rPr>
          <w:rFonts w:ascii="Times New Roman" w:hAnsi="Times New Roman" w:cs="Times New Roman"/>
        </w:rPr>
        <w:t>but rather that commodities</w:t>
      </w:r>
      <w:r w:rsidR="00BE42F7">
        <w:rPr>
          <w:rFonts w:ascii="Times New Roman" w:hAnsi="Times New Roman" w:cs="Times New Roman"/>
        </w:rPr>
        <w:t xml:space="preserve"> on the market</w:t>
      </w:r>
      <w:r w:rsidR="009968A4">
        <w:rPr>
          <w:rFonts w:ascii="Times New Roman" w:hAnsi="Times New Roman" w:cs="Times New Roman"/>
        </w:rPr>
        <w:t xml:space="preserve"> intr</w:t>
      </w:r>
      <w:r w:rsidR="00B35FDE">
        <w:rPr>
          <w:rFonts w:ascii="Times New Roman" w:hAnsi="Times New Roman" w:cs="Times New Roman"/>
        </w:rPr>
        <w:t xml:space="preserve">insically seem to </w:t>
      </w:r>
      <w:r w:rsidR="00BE42F7">
        <w:rPr>
          <w:rFonts w:ascii="Times New Roman" w:hAnsi="Times New Roman" w:cs="Times New Roman"/>
        </w:rPr>
        <w:t>generate</w:t>
      </w:r>
      <w:r w:rsidR="00B35FDE">
        <w:rPr>
          <w:rFonts w:ascii="Times New Roman" w:hAnsi="Times New Roman" w:cs="Times New Roman"/>
        </w:rPr>
        <w:t xml:space="preserve"> value, which is actually derived from the labour invested in them. Referring to Marx’s ‘favorite example in </w:t>
      </w:r>
      <w:r w:rsidR="00B35FDE">
        <w:rPr>
          <w:rFonts w:ascii="Times New Roman" w:hAnsi="Times New Roman" w:cs="Times New Roman"/>
          <w:i/>
        </w:rPr>
        <w:t>Capital</w:t>
      </w:r>
      <w:r w:rsidR="00B35FDE">
        <w:rPr>
          <w:rFonts w:ascii="Times New Roman" w:hAnsi="Times New Roman" w:cs="Times New Roman"/>
        </w:rPr>
        <w:t>, a bolt of cloth’, it becomes clear that</w:t>
      </w:r>
    </w:p>
    <w:p w14:paraId="3C1A9710" w14:textId="4F8E5FD7" w:rsidR="00B35FDE" w:rsidRDefault="0060159B" w:rsidP="002B15FA">
      <w:pPr>
        <w:spacing w:line="480" w:lineRule="auto"/>
        <w:ind w:left="720"/>
        <w:rPr>
          <w:rFonts w:ascii="Times New Roman" w:hAnsi="Times New Roman" w:cs="Times New Roman"/>
        </w:rPr>
      </w:pPr>
      <w:r>
        <w:rPr>
          <w:rFonts w:ascii="Times New Roman" w:hAnsi="Times New Roman" w:cs="Times New Roman"/>
        </w:rPr>
        <w:t>[e]</w:t>
      </w:r>
      <w:r w:rsidR="00B35FDE">
        <w:rPr>
          <w:rFonts w:ascii="Times New Roman" w:hAnsi="Times New Roman" w:cs="Times New Roman"/>
        </w:rPr>
        <w:t xml:space="preserve">ven if the bolt of cloth were silver mylar, it still would not achieve its value </w:t>
      </w:r>
      <w:r w:rsidR="00B35FDE">
        <w:rPr>
          <w:rFonts w:ascii="Times New Roman" w:hAnsi="Times New Roman" w:cs="Times New Roman"/>
          <w:i/>
        </w:rPr>
        <w:t>as a commodity</w:t>
      </w:r>
      <w:r w:rsidR="00B35FDE">
        <w:rPr>
          <w:rFonts w:ascii="Times New Roman" w:hAnsi="Times New Roman" w:cs="Times New Roman"/>
        </w:rPr>
        <w:t xml:space="preserve"> by its ‘seductive sheen.’ The cloth’s value as a commodity lies in its potential for exchange, that potential existing because of the labor required to make the cloth. What commodity fetishism masks is not the fact of labor or production, but the source of exchange-value: the exploitation of workers. A bolt of muslin masks that as effectively as an Armani suit (Shumway, 200</w:t>
      </w:r>
      <w:r w:rsidR="00231873">
        <w:rPr>
          <w:rFonts w:ascii="Times New Roman" w:hAnsi="Times New Roman" w:cs="Times New Roman"/>
        </w:rPr>
        <w:t>0</w:t>
      </w:r>
      <w:r w:rsidR="00B35FDE">
        <w:rPr>
          <w:rFonts w:ascii="Times New Roman" w:hAnsi="Times New Roman" w:cs="Times New Roman"/>
        </w:rPr>
        <w:t xml:space="preserve">: 7; emphasis in original). </w:t>
      </w:r>
    </w:p>
    <w:p w14:paraId="623E9280" w14:textId="77777777" w:rsidR="00B35FDE" w:rsidRDefault="00B35FDE" w:rsidP="00B35FDE">
      <w:pPr>
        <w:rPr>
          <w:rFonts w:ascii="Times New Roman" w:hAnsi="Times New Roman" w:cs="Times New Roman"/>
        </w:rPr>
      </w:pPr>
    </w:p>
    <w:p w14:paraId="158719C3" w14:textId="3CAA5A0B" w:rsidR="00B35FDE" w:rsidRDefault="00906769" w:rsidP="00B35FDE">
      <w:pPr>
        <w:spacing w:line="480" w:lineRule="auto"/>
        <w:rPr>
          <w:rFonts w:ascii="Times New Roman" w:hAnsi="Times New Roman" w:cs="Times New Roman"/>
        </w:rPr>
      </w:pPr>
      <w:r>
        <w:rPr>
          <w:rFonts w:ascii="Times New Roman" w:hAnsi="Times New Roman" w:cs="Times New Roman"/>
        </w:rPr>
        <w:t>Marx thus does not suggest that, if everyone understood the terrible conditions in which commodities are produced, they would no longer want them</w:t>
      </w:r>
      <w:r w:rsidR="001114A9">
        <w:rPr>
          <w:rFonts w:ascii="Times New Roman" w:hAnsi="Times New Roman" w:cs="Times New Roman"/>
        </w:rPr>
        <w:t>;</w:t>
      </w:r>
      <w:r>
        <w:rPr>
          <w:rFonts w:ascii="Times New Roman" w:hAnsi="Times New Roman" w:cs="Times New Roman"/>
        </w:rPr>
        <w:t xml:space="preserve"> </w:t>
      </w:r>
      <w:r w:rsidR="001114A9">
        <w:rPr>
          <w:rFonts w:ascii="Times New Roman" w:hAnsi="Times New Roman" w:cs="Times New Roman"/>
        </w:rPr>
        <w:t>this point is unsettlingly demonstrated by the contemporary awareness of working conditions and</w:t>
      </w:r>
      <w:r w:rsidR="0028666E">
        <w:rPr>
          <w:rFonts w:ascii="Times New Roman" w:hAnsi="Times New Roman" w:cs="Times New Roman"/>
        </w:rPr>
        <w:t xml:space="preserve"> the continued</w:t>
      </w:r>
      <w:r w:rsidR="001114A9">
        <w:rPr>
          <w:rFonts w:ascii="Times New Roman" w:hAnsi="Times New Roman" w:cs="Times New Roman"/>
        </w:rPr>
        <w:t xml:space="preserve"> exploitation</w:t>
      </w:r>
      <w:r w:rsidR="0028666E">
        <w:rPr>
          <w:rFonts w:ascii="Times New Roman" w:hAnsi="Times New Roman" w:cs="Times New Roman"/>
        </w:rPr>
        <w:t xml:space="preserve"> of workers</w:t>
      </w:r>
      <w:r w:rsidR="001114A9">
        <w:rPr>
          <w:rFonts w:ascii="Times New Roman" w:hAnsi="Times New Roman" w:cs="Times New Roman"/>
        </w:rPr>
        <w:t xml:space="preserve"> caused</w:t>
      </w:r>
      <w:r w:rsidR="00AF488F">
        <w:rPr>
          <w:rFonts w:ascii="Times New Roman" w:hAnsi="Times New Roman" w:cs="Times New Roman"/>
        </w:rPr>
        <w:t xml:space="preserve"> partially</w:t>
      </w:r>
      <w:r w:rsidR="001114A9">
        <w:rPr>
          <w:rFonts w:ascii="Times New Roman" w:hAnsi="Times New Roman" w:cs="Times New Roman"/>
        </w:rPr>
        <w:t xml:space="preserve"> as a result of the desire from the modern working-class for comfort and convenience at home (Fleetwood, 2008). </w:t>
      </w:r>
      <w:r w:rsidR="006533DA">
        <w:rPr>
          <w:rFonts w:ascii="Times New Roman" w:hAnsi="Times New Roman" w:cs="Times New Roman"/>
        </w:rPr>
        <w:t>Instead, a</w:t>
      </w:r>
      <w:r w:rsidR="00BE42F7">
        <w:rPr>
          <w:rFonts w:ascii="Times New Roman" w:hAnsi="Times New Roman" w:cs="Times New Roman"/>
        </w:rPr>
        <w:t xml:space="preserve">ccording to Shumway, it ‘is </w:t>
      </w:r>
      <w:r w:rsidR="00BE42F7">
        <w:rPr>
          <w:rFonts w:ascii="Times New Roman" w:hAnsi="Times New Roman" w:cs="Times New Roman"/>
        </w:rPr>
        <w:lastRenderedPageBreak/>
        <w:t>no mystery for Marx why people want things’, which is</w:t>
      </w:r>
      <w:r w:rsidR="0028666E">
        <w:rPr>
          <w:rFonts w:ascii="Times New Roman" w:hAnsi="Times New Roman" w:cs="Times New Roman"/>
        </w:rPr>
        <w:t xml:space="preserve"> actually</w:t>
      </w:r>
      <w:r w:rsidR="00BE42F7">
        <w:rPr>
          <w:rFonts w:ascii="Times New Roman" w:hAnsi="Times New Roman" w:cs="Times New Roman"/>
        </w:rPr>
        <w:t xml:space="preserve"> ‘a matter of use-value’ (2000: 8). </w:t>
      </w:r>
      <w:r w:rsidR="006533DA">
        <w:rPr>
          <w:rFonts w:ascii="Times New Roman" w:hAnsi="Times New Roman" w:cs="Times New Roman"/>
        </w:rPr>
        <w:t>Importantly, then, workers do not consume because they have falsely venerated exchange-value</w:t>
      </w:r>
      <w:r w:rsidR="00896E8A">
        <w:rPr>
          <w:rFonts w:ascii="Times New Roman" w:hAnsi="Times New Roman" w:cs="Times New Roman"/>
        </w:rPr>
        <w:t xml:space="preserve"> and the implicit aim of reproducing capital</w:t>
      </w:r>
      <w:r w:rsidR="006533DA">
        <w:rPr>
          <w:rFonts w:ascii="Times New Roman" w:hAnsi="Times New Roman" w:cs="Times New Roman"/>
        </w:rPr>
        <w:t xml:space="preserve">, but because the exchange of a wage for a commodity is the primary means of acquiring something that is useful them. </w:t>
      </w:r>
      <w:r w:rsidR="00087510">
        <w:rPr>
          <w:rFonts w:ascii="Times New Roman" w:hAnsi="Times New Roman" w:cs="Times New Roman"/>
        </w:rPr>
        <w:t>This, as I illustrate in the following sections of this paper, is crucial to understanding the ontology of consumption, not as a smooth process of</w:t>
      </w:r>
      <w:r w:rsidR="00D63281">
        <w:rPr>
          <w:rFonts w:ascii="Times New Roman" w:hAnsi="Times New Roman" w:cs="Times New Roman"/>
        </w:rPr>
        <w:t xml:space="preserve"> the</w:t>
      </w:r>
      <w:r w:rsidR="00087510">
        <w:rPr>
          <w:rFonts w:ascii="Times New Roman" w:hAnsi="Times New Roman" w:cs="Times New Roman"/>
        </w:rPr>
        <w:t xml:space="preserve"> continuous </w:t>
      </w:r>
      <w:r w:rsidR="00D63281">
        <w:rPr>
          <w:rFonts w:ascii="Times New Roman" w:hAnsi="Times New Roman" w:cs="Times New Roman"/>
        </w:rPr>
        <w:t>reproduction of capital, but as a process defined by struggle and contingency.</w:t>
      </w:r>
    </w:p>
    <w:p w14:paraId="07B5E7E2" w14:textId="77777777" w:rsidR="0010229D" w:rsidRDefault="0010229D" w:rsidP="00B35FDE">
      <w:pPr>
        <w:spacing w:line="480" w:lineRule="auto"/>
        <w:rPr>
          <w:rFonts w:ascii="Times New Roman" w:hAnsi="Times New Roman" w:cs="Times New Roman"/>
        </w:rPr>
      </w:pPr>
    </w:p>
    <w:p w14:paraId="688D76A8" w14:textId="19D41961" w:rsidR="0010229D" w:rsidRDefault="0010229D" w:rsidP="00B35FDE">
      <w:pPr>
        <w:spacing w:line="480" w:lineRule="auto"/>
        <w:rPr>
          <w:rFonts w:ascii="Times New Roman" w:hAnsi="Times New Roman" w:cs="Times New Roman"/>
          <w:b/>
        </w:rPr>
      </w:pPr>
      <w:r>
        <w:rPr>
          <w:rFonts w:ascii="Times New Roman" w:hAnsi="Times New Roman" w:cs="Times New Roman"/>
          <w:b/>
        </w:rPr>
        <w:t>Workers-as-Consumers and the Ontology of Consumption</w:t>
      </w:r>
    </w:p>
    <w:p w14:paraId="09903D87" w14:textId="154998F9" w:rsidR="002B15FA" w:rsidRPr="0090510F" w:rsidRDefault="005E3C05" w:rsidP="00B35FDE">
      <w:pPr>
        <w:spacing w:line="480" w:lineRule="auto"/>
        <w:rPr>
          <w:rFonts w:ascii="Times New Roman" w:hAnsi="Times New Roman" w:cs="Times New Roman"/>
        </w:rPr>
      </w:pPr>
      <w:r>
        <w:rPr>
          <w:rFonts w:ascii="Times New Roman" w:hAnsi="Times New Roman" w:cs="Times New Roman"/>
        </w:rPr>
        <w:t>Regardless of the nature of the use-values sought in consumption, where commodities might be necessities of life for workers or, alternatively, frivolous purchases, it is clear that the working class generally acquires objects that will be of some use in daily life when they use the wages paid for labour to buy commodities.</w:t>
      </w:r>
      <w:r w:rsidR="002B15FA">
        <w:rPr>
          <w:rStyle w:val="EndnoteReference"/>
          <w:rFonts w:ascii="Times New Roman" w:hAnsi="Times New Roman" w:cs="Times New Roman"/>
        </w:rPr>
        <w:endnoteReference w:id="1"/>
      </w:r>
      <w:r w:rsidR="002B15FA">
        <w:rPr>
          <w:rFonts w:ascii="Times New Roman" w:hAnsi="Times New Roman" w:cs="Times New Roman"/>
        </w:rPr>
        <w:t xml:space="preserve"> Capitalist production and the accumulation of capital is predicated on the separation of the working class from the means of production (De Angelis, 2004; Harvey, 1982; Marx, 1906; 1971; Sanyal, 2006) so that workers become, in receiving a wage, a cost of production rather than producers who cultivate their own use-values; indeed, for capitalists investing in the production process, it is irrelevant what exactly is produced provided it is sold as an exchange-value. In complex divisions of labour, workers ‘produce separately from others’, usually engaged in the specialised production of components which are not use-values to the workers themselves; consequently for someone ‘to obtain the means to sustain her own existence and to produce again, she </w:t>
      </w:r>
      <w:r w:rsidR="002B15FA">
        <w:rPr>
          <w:rFonts w:ascii="Times New Roman" w:hAnsi="Times New Roman" w:cs="Times New Roman"/>
          <w:i/>
        </w:rPr>
        <w:t xml:space="preserve">must </w:t>
      </w:r>
      <w:r w:rsidR="002B15FA">
        <w:rPr>
          <w:rFonts w:ascii="Times New Roman" w:hAnsi="Times New Roman" w:cs="Times New Roman"/>
        </w:rPr>
        <w:t>resort to exchange’ (Engelskirchen, 2007: 207, emphasis in original). Thus as long as production is geared toward the endless creat</w:t>
      </w:r>
      <w:bookmarkStart w:id="0" w:name="_GoBack"/>
      <w:bookmarkEnd w:id="0"/>
      <w:r w:rsidR="002B15FA">
        <w:rPr>
          <w:rFonts w:ascii="Times New Roman" w:hAnsi="Times New Roman" w:cs="Times New Roman"/>
        </w:rPr>
        <w:t xml:space="preserve">ion of </w:t>
      </w:r>
      <w:r w:rsidR="002B15FA">
        <w:rPr>
          <w:rFonts w:ascii="Times New Roman" w:hAnsi="Times New Roman" w:cs="Times New Roman"/>
        </w:rPr>
        <w:lastRenderedPageBreak/>
        <w:t xml:space="preserve">exchange-value rather than making objects for immediate use, working-class consumption is invariably entwined in the existence and functioning of capitalism.  </w:t>
      </w:r>
    </w:p>
    <w:p w14:paraId="071D39FB" w14:textId="4842029A" w:rsidR="002B15FA" w:rsidRDefault="002B15FA" w:rsidP="003B0E8A">
      <w:pPr>
        <w:spacing w:line="480" w:lineRule="auto"/>
        <w:ind w:firstLine="720"/>
        <w:rPr>
          <w:rFonts w:ascii="Times New Roman" w:hAnsi="Times New Roman" w:cs="Times New Roman"/>
        </w:rPr>
      </w:pPr>
      <w:r>
        <w:rPr>
          <w:rFonts w:ascii="Times New Roman" w:hAnsi="Times New Roman" w:cs="Times New Roman"/>
        </w:rPr>
        <w:t xml:space="preserve">Yet, the ontology of consumption, understood by Marx as the relationship between capitalists as sellers and workers as possessors of exchange-value in the form of wages, is immediately regarded as an uneven and contradictory relationship. Workers are, in the context of their employment by any one capitalist, primarily considered possessors of labour-power making them a cost of production, and yet at the same time understood to be consumers whose ability to spend money on commodities derives from the wages they are paid. According to Marx, ‘the relation of </w:t>
      </w:r>
      <w:r>
        <w:rPr>
          <w:rFonts w:ascii="Times New Roman" w:hAnsi="Times New Roman" w:cs="Times New Roman"/>
          <w:i/>
        </w:rPr>
        <w:t xml:space="preserve">every </w:t>
      </w:r>
      <w:r>
        <w:rPr>
          <w:rFonts w:ascii="Times New Roman" w:hAnsi="Times New Roman" w:cs="Times New Roman"/>
        </w:rPr>
        <w:t xml:space="preserve">capitalist to </w:t>
      </w:r>
      <w:r>
        <w:rPr>
          <w:rFonts w:ascii="Times New Roman" w:hAnsi="Times New Roman" w:cs="Times New Roman"/>
          <w:i/>
        </w:rPr>
        <w:t xml:space="preserve">his own workers </w:t>
      </w:r>
      <w:r>
        <w:rPr>
          <w:rFonts w:ascii="Times New Roman" w:hAnsi="Times New Roman" w:cs="Times New Roman"/>
        </w:rPr>
        <w:t xml:space="preserve">is the </w:t>
      </w:r>
      <w:r w:rsidRPr="00C91D27">
        <w:rPr>
          <w:rFonts w:ascii="Times New Roman" w:hAnsi="Times New Roman" w:cs="Times New Roman"/>
          <w:i/>
        </w:rPr>
        <w:t>relation as such of capital and labor</w:t>
      </w:r>
      <w:r>
        <w:rPr>
          <w:rFonts w:ascii="Times New Roman" w:hAnsi="Times New Roman" w:cs="Times New Roman"/>
        </w:rPr>
        <w:t>’, while ‘</w:t>
      </w:r>
      <w:r>
        <w:rPr>
          <w:rFonts w:ascii="Times New Roman" w:hAnsi="Times New Roman" w:cs="Times New Roman"/>
          <w:i/>
        </w:rPr>
        <w:t>apart from his</w:t>
      </w:r>
      <w:r>
        <w:rPr>
          <w:rFonts w:ascii="Times New Roman" w:hAnsi="Times New Roman" w:cs="Times New Roman"/>
        </w:rPr>
        <w:t xml:space="preserve"> workers, the whole remaining working class confronts him as </w:t>
      </w:r>
      <w:r w:rsidRPr="00C91D27">
        <w:rPr>
          <w:rFonts w:ascii="Times New Roman" w:hAnsi="Times New Roman" w:cs="Times New Roman"/>
          <w:i/>
        </w:rPr>
        <w:t>consumer</w:t>
      </w:r>
      <w:r>
        <w:rPr>
          <w:rFonts w:ascii="Times New Roman" w:hAnsi="Times New Roman" w:cs="Times New Roman"/>
        </w:rPr>
        <w:t xml:space="preserve"> </w:t>
      </w:r>
      <w:r w:rsidRPr="00C91D27">
        <w:rPr>
          <w:rFonts w:ascii="Times New Roman" w:hAnsi="Times New Roman" w:cs="Times New Roman"/>
          <w:i/>
        </w:rPr>
        <w:t>and participant in exchange</w:t>
      </w:r>
      <w:r>
        <w:rPr>
          <w:rFonts w:ascii="Times New Roman" w:hAnsi="Times New Roman" w:cs="Times New Roman"/>
        </w:rPr>
        <w:t>, as money-spender, and not as worker’ (1973: 420, emphasis in original). Thus, a worker who is paid a wage ‘becomes a simple centre of circulation – one of its infinitely many centres, in which his specificity as a worker is extinguished’ (ibid., 420 – 21).  Here, capitalists face a contradiction in acknowledging that they rely on workers spending wages for consumption, while they aim, simultaneously, to keep wages as low as possible to minimise production costs. Those on limited incomes do not tend to spend a lot, and their thrift and prudence is indeed considered a normative issue: although ‘consumption by the rich has been condoned as a means of creating a prosperous economy’, the working poor ‘have often been encouraged to defer consumption as a moral duty’ (Hilton and Daunton, 2001: 4; cf. Marx, 1906; Smith, 197</w:t>
      </w:r>
      <w:r w:rsidR="00D464BB">
        <w:rPr>
          <w:rFonts w:ascii="Times New Roman" w:hAnsi="Times New Roman" w:cs="Times New Roman"/>
        </w:rPr>
        <w:t>6</w:t>
      </w:r>
      <w:r>
        <w:rPr>
          <w:rFonts w:ascii="Times New Roman" w:hAnsi="Times New Roman" w:cs="Times New Roman"/>
        </w:rPr>
        <w:t xml:space="preserve">). </w:t>
      </w:r>
    </w:p>
    <w:p w14:paraId="68E26547" w14:textId="1035A643" w:rsidR="002B15FA" w:rsidRDefault="002B15FA" w:rsidP="00E52F76">
      <w:pPr>
        <w:spacing w:line="480" w:lineRule="auto"/>
        <w:ind w:firstLine="720"/>
        <w:rPr>
          <w:rFonts w:ascii="Times New Roman" w:hAnsi="Times New Roman" w:cs="Times New Roman"/>
        </w:rPr>
      </w:pPr>
      <w:r>
        <w:rPr>
          <w:rFonts w:ascii="Times New Roman" w:hAnsi="Times New Roman" w:cs="Times New Roman"/>
        </w:rPr>
        <w:t xml:space="preserve">The problem is further compounded by the constant possibility of unemployment among the working class, which constitutes the ‘relative surplus population’, or the excess ‘labor power that exists in relative superfluity to capitalist production’ (Kawashima, 2005: 615), when workers </w:t>
      </w:r>
      <w:r>
        <w:rPr>
          <w:rFonts w:ascii="Times New Roman" w:hAnsi="Times New Roman" w:cs="Times New Roman"/>
        </w:rPr>
        <w:lastRenderedPageBreak/>
        <w:t xml:space="preserve">are unable to exchange their labour power for wages with which to make purchases. In the absence of sufficient demand for commodities, the contingent nature of exchange is made apparent in the act of selling, or the ‘transformation of commodities into money (the general equivalent)’ – according to Ken Kawashima, this transformation is illustrative of the risk, or ‘dangerous “leap” of selling within the process of exchange’ (ibid., 611), without a guarantee for the seller of a commodity that its value will be realised. Consequently, while working-class consumption helps complete the circuit of the production of value as workers necessarily consume to meet their own needs, completion does not guarantee continuity, since further production ‘must </w:t>
      </w:r>
      <w:r>
        <w:rPr>
          <w:rFonts w:ascii="Times New Roman" w:hAnsi="Times New Roman" w:cs="Times New Roman"/>
          <w:i/>
        </w:rPr>
        <w:t>re-</w:t>
      </w:r>
      <w:r>
        <w:rPr>
          <w:rFonts w:ascii="Times New Roman" w:hAnsi="Times New Roman" w:cs="Times New Roman"/>
        </w:rPr>
        <w:t xml:space="preserve">emerge from the sphere of consumption and </w:t>
      </w:r>
      <w:r>
        <w:rPr>
          <w:rFonts w:ascii="Times New Roman" w:hAnsi="Times New Roman" w:cs="Times New Roman"/>
          <w:i/>
        </w:rPr>
        <w:t>re-</w:t>
      </w:r>
      <w:r>
        <w:rPr>
          <w:rFonts w:ascii="Times New Roman" w:hAnsi="Times New Roman" w:cs="Times New Roman"/>
        </w:rPr>
        <w:t xml:space="preserve">occupy the position of selling in which the </w:t>
      </w:r>
      <w:r>
        <w:rPr>
          <w:rFonts w:ascii="Times New Roman" w:hAnsi="Times New Roman" w:cs="Times New Roman"/>
          <w:i/>
        </w:rPr>
        <w:t>salto mortale</w:t>
      </w:r>
      <w:r>
        <w:rPr>
          <w:rFonts w:ascii="Times New Roman" w:hAnsi="Times New Roman" w:cs="Times New Roman"/>
        </w:rPr>
        <w:t xml:space="preserve"> [risky leap] takes place’ (ibid., 612; emphasis in original). The ontology of consumption is, then, a series of contingent encounters between sellers of commodities and their buyers, rather than a continuous process of reproduction, as capitalists must contend with the consequences of reducing production costs by paying lower wages, or laying workers off, on demand for the commodities they produce.</w:t>
      </w:r>
    </w:p>
    <w:p w14:paraId="04DDA032" w14:textId="77777777" w:rsidR="002B15FA" w:rsidRDefault="002B15FA" w:rsidP="00882B52">
      <w:pPr>
        <w:spacing w:line="480" w:lineRule="auto"/>
        <w:rPr>
          <w:rFonts w:ascii="Times New Roman" w:hAnsi="Times New Roman" w:cs="Times New Roman"/>
        </w:rPr>
      </w:pPr>
    </w:p>
    <w:p w14:paraId="45574A12" w14:textId="71DFFA97" w:rsidR="002B15FA" w:rsidRDefault="002B15FA" w:rsidP="00882B52">
      <w:pPr>
        <w:spacing w:line="480" w:lineRule="auto"/>
        <w:rPr>
          <w:rFonts w:ascii="Times New Roman" w:hAnsi="Times New Roman" w:cs="Times New Roman"/>
          <w:i/>
        </w:rPr>
      </w:pPr>
      <w:r>
        <w:rPr>
          <w:rFonts w:ascii="Times New Roman" w:hAnsi="Times New Roman" w:cs="Times New Roman"/>
          <w:i/>
        </w:rPr>
        <w:t>Contemporary Consumers and the Appropriation of Use-Value in the Culture of Mass Consumption</w:t>
      </w:r>
    </w:p>
    <w:p w14:paraId="40C17F50" w14:textId="2F4D3EE4" w:rsidR="002B15FA" w:rsidRPr="00882B52" w:rsidRDefault="002B15FA" w:rsidP="00882B52">
      <w:pPr>
        <w:spacing w:line="480" w:lineRule="auto"/>
        <w:rPr>
          <w:rFonts w:ascii="Times New Roman" w:hAnsi="Times New Roman" w:cs="Times New Roman"/>
        </w:rPr>
      </w:pPr>
      <w:r>
        <w:rPr>
          <w:rFonts w:ascii="Times New Roman" w:hAnsi="Times New Roman" w:cs="Times New Roman"/>
        </w:rPr>
        <w:t xml:space="preserve">The foregoing analysis has primarily focused on consumption as a basic relation between capitalists as sellers of commodities and workers as consumers, to the extent that it is theorised by Marx himself. Undoubtedly, there have been substantial developments and changes in Anglo-American economies in the production of commodities, distribution of wages or benefits, and the emergence of a ‘consumer culture’ that are said to fundamentally alter the nature of exchange and consumption. To begin with, investment in technologies of mass production, including machinery </w:t>
      </w:r>
      <w:r>
        <w:rPr>
          <w:rFonts w:ascii="Times New Roman" w:hAnsi="Times New Roman" w:cs="Times New Roman"/>
        </w:rPr>
        <w:lastRenderedPageBreak/>
        <w:t>and equipment ‘aimed at getting more output per labor hour’, as well as ‘a growing army of managers whose task was to supervise […] workers into ever greater work efforts’ (Wolff, 2005: 229), contributed to the rise in relative surpluses appropriated from the working class toward the beginning of the twentieth century</w:t>
      </w:r>
      <w:r w:rsidR="00533466">
        <w:rPr>
          <w:rFonts w:ascii="Times New Roman" w:hAnsi="Times New Roman" w:cs="Times New Roman"/>
        </w:rPr>
        <w:t xml:space="preserve"> in Anglo-American economies</w:t>
      </w:r>
      <w:r>
        <w:rPr>
          <w:rFonts w:ascii="Times New Roman" w:hAnsi="Times New Roman" w:cs="Times New Roman"/>
        </w:rPr>
        <w:t xml:space="preserve">. The cost of producing useful consumer goods therefore fell, so that capitalists could increase production while minimal increases in wages still allowed workers to purchase sufficient amounts of consumer goods (Resnick and Wolff, 2003; Wolff, 2005), reducing instability and crisis tendencies (Aglietta, 1979). Additionally, the promotion of goods through the proliferation of advertising (McFall, 2002; Wernick, 1991) helped make commodities seem more desirable or necessary. As I aim to illustrate, however, these advancements do not detract from the basic contradictions in the relationship of selling and buying, in which capitalists seek exchange-value while workers desire use-value: although advertising and mass production may be partially responsible for the construction of new needs and desires for commodities where none had previously existed, this is not the same as the blind veneration of exchange-value by the working-class, or the belief that commodities generate their intrinsic value through exchange (Shumway, 2000). </w:t>
      </w:r>
    </w:p>
    <w:p w14:paraId="58BD9D49" w14:textId="10064613" w:rsidR="002B15FA" w:rsidRDefault="002B15FA" w:rsidP="00FE2104">
      <w:pPr>
        <w:spacing w:line="480" w:lineRule="auto"/>
        <w:ind w:firstLine="720"/>
        <w:rPr>
          <w:rFonts w:ascii="Times New Roman" w:hAnsi="Times New Roman" w:cs="Times New Roman"/>
        </w:rPr>
      </w:pPr>
      <w:r>
        <w:rPr>
          <w:rFonts w:ascii="Times New Roman" w:hAnsi="Times New Roman" w:cs="Times New Roman"/>
        </w:rPr>
        <w:t xml:space="preserve">For Adorno, the logic of exchange so permeates culture that the qualitative differences in commodities are nearly irrelevant to consumers, who are primarily concerned with their worth measured according to the universal equivalent, money: ‘If the exchange form is the standard social structure, its rationality constitutes people’ (Adorno, cited in Shumway, 2000: 11). Here, consumption is a result of the complete commodification of culture, rather than a separation of producers from their products through dispossession (De Angelis, 2004), the former of which ‘renders the consumer completely disempowered, as one who consumes only under the compulsion of his or her own commodification’ (Shumway, 2000: 12). But as Richard Wolff </w:t>
      </w:r>
      <w:r>
        <w:rPr>
          <w:rFonts w:ascii="Times New Roman" w:hAnsi="Times New Roman" w:cs="Times New Roman"/>
        </w:rPr>
        <w:lastRenderedPageBreak/>
        <w:t xml:space="preserve">holds, contemporary working-class consumption has been predicated on ‘the need for a compensation […] of extreme exploitation’ (2005: 230), especially in the United States where rising surpluses enabled a substantial rise in personal consumption. That is to say, goods are important to the working class because they provide some use, either through necessity or enjoyment, thereby improving quality of life in the personal sphere as a form of redress for the drudgery of work. Thus, even when workers are appealed to – or as Wolff contends, interpellated (2005; cf. Althusser, 1971) – by advertisers or the media which undoubtedly serve to stimulate the accumulation of capital, it is still by referring to commodities and ‘the manifold uses to which they may be put’ (Shumway, 2000: 12). If consumption appears, then, as a form of compensation for work, it is hardly surprising that workers ‘have been defined and celebrated […] as consumers first and positively (and workers as secondary and negatively)’ (Wolff, 2005: 230). </w:t>
      </w:r>
    </w:p>
    <w:p w14:paraId="03B38A7A" w14:textId="3FE40691" w:rsidR="002B15FA" w:rsidRDefault="002B15FA" w:rsidP="00FE2104">
      <w:pPr>
        <w:spacing w:line="480" w:lineRule="auto"/>
        <w:ind w:firstLine="720"/>
        <w:rPr>
          <w:rFonts w:ascii="Times New Roman" w:hAnsi="Times New Roman" w:cs="Times New Roman"/>
        </w:rPr>
      </w:pPr>
      <w:r>
        <w:rPr>
          <w:rFonts w:ascii="Times New Roman" w:hAnsi="Times New Roman" w:cs="Times New Roman"/>
        </w:rPr>
        <w:t xml:space="preserve"> Indeed, the initial separation of workers from useful objects of production arguably results in the articulation of seemingly separate forms of subjectivity altogether, which it why it is so often difficult to theorise the worker-as-also-consumer (cf. Fleetwood, 2008). As Kojin Karatani maintains,</w:t>
      </w:r>
    </w:p>
    <w:p w14:paraId="78285F7C" w14:textId="2C4CED16" w:rsidR="002B15FA" w:rsidRPr="00C91D27" w:rsidRDefault="002B15FA" w:rsidP="00EB3151">
      <w:pPr>
        <w:spacing w:line="480" w:lineRule="auto"/>
        <w:ind w:left="720"/>
        <w:rPr>
          <w:rFonts w:ascii="Times New Roman" w:hAnsi="Times New Roman" w:cs="Times New Roman"/>
        </w:rPr>
      </w:pPr>
      <w:r>
        <w:rPr>
          <w:rFonts w:ascii="Times New Roman" w:hAnsi="Times New Roman" w:cs="Times New Roman"/>
        </w:rPr>
        <w:t xml:space="preserve">[i]n the monetary economy, buy and selling as well as production and consumption are separated. This introduces a split in the workers’ subject: as workers (the sellers of labor-power commodity) and consumers (the buyers of capitalist commodities). In consequence, it comes to appear as if corporations and consumers were the only subjects of economic activities (2005: 20). </w:t>
      </w:r>
    </w:p>
    <w:p w14:paraId="50E59669" w14:textId="4C4148B2" w:rsidR="002B15FA" w:rsidRDefault="002B15FA" w:rsidP="00207CF5">
      <w:pPr>
        <w:spacing w:line="480" w:lineRule="auto"/>
        <w:rPr>
          <w:rFonts w:ascii="Times New Roman" w:hAnsi="Times New Roman" w:cs="Times New Roman"/>
        </w:rPr>
      </w:pPr>
    </w:p>
    <w:p w14:paraId="7F8EA821" w14:textId="512B1DCA" w:rsidR="002B15FA" w:rsidRDefault="002B15FA" w:rsidP="00AB293F">
      <w:pPr>
        <w:spacing w:line="480" w:lineRule="auto"/>
        <w:rPr>
          <w:rFonts w:ascii="Times New Roman" w:hAnsi="Times New Roman" w:cs="Times New Roman"/>
        </w:rPr>
      </w:pPr>
      <w:r>
        <w:rPr>
          <w:rFonts w:ascii="Times New Roman" w:hAnsi="Times New Roman" w:cs="Times New Roman"/>
        </w:rPr>
        <w:t xml:space="preserve">Karatani therefore sees agency for workers, as consumers, in the moment of consumption; this is, however, not a classically liberal belief in consumers’ ability to dictate the economy as a major </w:t>
      </w:r>
      <w:r>
        <w:rPr>
          <w:rFonts w:ascii="Times New Roman" w:hAnsi="Times New Roman" w:cs="Times New Roman"/>
        </w:rPr>
        <w:lastRenderedPageBreak/>
        <w:t xml:space="preserve">source of demand, but instead because ‘consumption is the only place where surplus value is finally realized, and for this objective precisely, the only place where it is subordinated to the will of consumers/workers’ (ibid.). In short, consumption continues to be a moment when, as sellers of commodities, capitalists rely for their existence on workers-as-consumers to purchase goods and complete the circuit of production. As a result, he calls for the ‘rediscovery’ of the consumer and consumer movements, which he sees as workers’ movements ‘in transposition’ (ibid.: 20; 289), provided they do not exist at the expense of labour. </w:t>
      </w:r>
    </w:p>
    <w:p w14:paraId="5299A93A" w14:textId="77777777" w:rsidR="002B15FA" w:rsidRDefault="002B15FA" w:rsidP="00AB293F">
      <w:pPr>
        <w:spacing w:line="480" w:lineRule="auto"/>
        <w:rPr>
          <w:rFonts w:ascii="Times New Roman" w:hAnsi="Times New Roman" w:cs="Times New Roman"/>
        </w:rPr>
      </w:pPr>
      <w:r>
        <w:rPr>
          <w:rFonts w:ascii="Times New Roman" w:hAnsi="Times New Roman" w:cs="Times New Roman"/>
        </w:rPr>
        <w:tab/>
        <w:t xml:space="preserve">It is certainly true that consumption, agency, and consumer movements are so often reduced to the expression of freedom of individual choice, as in, for example, the boycotting of companies or brands which rely on sweatshop labour, environmentally hazardous practices, or racist and sexist campaigns to market merchandise (e.g., Baek, 2010; Micheletti, 2003; Micheletti and Stolle, 2008; 2012; Willis and Schor, 2012). Karatani’s call to ‘rediscover’ and ‘redefine’ the consumer, however, illustrates the need to rethink consumption in relation to production, and its role in both the reproduction of capital and the labour-power of workers. Consequently, the importance of use-value in motivating working-class consumption comes to the fore, where the significance of objects and the ways in which they are used in daily life become crucial to understanding how the working class reproduces its labour-power when, as I noted earlier, specialised production for the purpose of exchange means that workers must consume to acquire use-values. </w:t>
      </w:r>
    </w:p>
    <w:p w14:paraId="2D798EB0" w14:textId="5B4A40FC" w:rsidR="00E516B4" w:rsidRDefault="002B15FA" w:rsidP="00E516B4">
      <w:pPr>
        <w:spacing w:line="480" w:lineRule="auto"/>
        <w:ind w:firstLine="720"/>
        <w:rPr>
          <w:rFonts w:ascii="Times New Roman" w:hAnsi="Times New Roman" w:cs="Times New Roman"/>
        </w:rPr>
      </w:pPr>
      <w:r>
        <w:rPr>
          <w:rFonts w:ascii="Times New Roman" w:hAnsi="Times New Roman" w:cs="Times New Roman"/>
        </w:rPr>
        <w:t xml:space="preserve">For Aglietta, ‘workers are inevitably tied to capitalism by the individual consumption of the commodities provided by mass production’, in contrast to the homogeneity of the ‘capitalist labour process’ in which ‘they are cut off from individual ties of family, or bonds of neighbourhood proximity or supplementary activity that still link them to a non-capitalist </w:t>
      </w:r>
      <w:r>
        <w:rPr>
          <w:rFonts w:ascii="Times New Roman" w:hAnsi="Times New Roman" w:cs="Times New Roman"/>
        </w:rPr>
        <w:lastRenderedPageBreak/>
        <w:t>environment’ (1979: 154).</w:t>
      </w:r>
      <w:r>
        <w:rPr>
          <w:rStyle w:val="EndnoteReference"/>
          <w:rFonts w:ascii="Times New Roman" w:hAnsi="Times New Roman" w:cs="Times New Roman"/>
        </w:rPr>
        <w:endnoteReference w:id="2"/>
      </w:r>
      <w:r>
        <w:rPr>
          <w:rFonts w:ascii="Times New Roman" w:hAnsi="Times New Roman" w:cs="Times New Roman"/>
        </w:rPr>
        <w:t xml:space="preserve"> </w:t>
      </w:r>
      <w:r w:rsidR="00D71D78">
        <w:rPr>
          <w:rFonts w:ascii="Times New Roman" w:hAnsi="Times New Roman" w:cs="Times New Roman"/>
        </w:rPr>
        <w:t>As a result, even when the objects of mass production are standardised (or homogenised, as Adorno</w:t>
      </w:r>
      <w:r w:rsidR="0051018A">
        <w:rPr>
          <w:rFonts w:ascii="Times New Roman" w:hAnsi="Times New Roman" w:cs="Times New Roman"/>
        </w:rPr>
        <w:t xml:space="preserve"> [2001]</w:t>
      </w:r>
      <w:r w:rsidR="00D71D78">
        <w:rPr>
          <w:rFonts w:ascii="Times New Roman" w:hAnsi="Times New Roman" w:cs="Times New Roman"/>
        </w:rPr>
        <w:t xml:space="preserve"> has it), mass consumption remains ‘a predominantly private process; its concrete practices take place principally within the household, a site where individuality is protected’ (Aglietta, 1979: 156 – 157). </w:t>
      </w:r>
      <w:r w:rsidR="0051018A">
        <w:rPr>
          <w:rFonts w:ascii="Times New Roman" w:hAnsi="Times New Roman" w:cs="Times New Roman"/>
        </w:rPr>
        <w:t>Consumption thus concerns ‘the conservation of abilities and attitudes’, and the representation of status through ‘the perception</w:t>
      </w:r>
      <w:r w:rsidR="00E516B4">
        <w:rPr>
          <w:rFonts w:ascii="Times New Roman" w:hAnsi="Times New Roman" w:cs="Times New Roman"/>
        </w:rPr>
        <w:t xml:space="preserve"> of definite cultural attitudes’, which ‘actively differentiate consumption’ by stratifying individuals and households (ibid.). According to Aglietta,</w:t>
      </w:r>
    </w:p>
    <w:p w14:paraId="7E714AA9" w14:textId="02D3EE93" w:rsidR="00E516B4" w:rsidRDefault="00E516B4" w:rsidP="00D644A0">
      <w:pPr>
        <w:spacing w:line="480" w:lineRule="auto"/>
        <w:ind w:left="720"/>
        <w:rPr>
          <w:rFonts w:ascii="Times New Roman" w:hAnsi="Times New Roman" w:cs="Times New Roman"/>
        </w:rPr>
      </w:pPr>
      <w:r>
        <w:rPr>
          <w:rFonts w:ascii="Times New Roman" w:hAnsi="Times New Roman" w:cs="Times New Roman"/>
        </w:rPr>
        <w:t>The effect of status on the consumption process is expressed in acquired habits which stabilize the maintenance cycle of labour-power into a routine. These habits are transmitted from one generation to the next. The learning of cultural status codes and the principles of behaviour that follow from them is one of the essential functions of the family; it accompanies the learning of the roles to which families aspire in their inter-generational choices. New individuals thus enter the labour market seeking positions with a status whose ideological features they have already internalized. Only those forces unleashed by capitalist accumulation can dissolve these habits, by generalizing mobility and insecurity of employment (ibid.).</w:t>
      </w:r>
    </w:p>
    <w:p w14:paraId="1774366D" w14:textId="77777777" w:rsidR="00E516B4" w:rsidRDefault="00E516B4" w:rsidP="00E516B4">
      <w:pPr>
        <w:rPr>
          <w:rFonts w:ascii="Times New Roman" w:hAnsi="Times New Roman" w:cs="Times New Roman"/>
        </w:rPr>
      </w:pPr>
    </w:p>
    <w:p w14:paraId="6058AFD7" w14:textId="306E62B1" w:rsidR="00E516B4" w:rsidRDefault="006923D3" w:rsidP="00E516B4">
      <w:pPr>
        <w:spacing w:line="480" w:lineRule="auto"/>
        <w:rPr>
          <w:rFonts w:ascii="Times New Roman" w:hAnsi="Times New Roman" w:cs="Times New Roman"/>
        </w:rPr>
      </w:pPr>
      <w:r>
        <w:rPr>
          <w:rFonts w:ascii="Times New Roman" w:hAnsi="Times New Roman" w:cs="Times New Roman"/>
        </w:rPr>
        <w:t xml:space="preserve">In short, </w:t>
      </w:r>
      <w:r w:rsidR="009F2E87">
        <w:rPr>
          <w:rFonts w:ascii="Times New Roman" w:hAnsi="Times New Roman" w:cs="Times New Roman"/>
        </w:rPr>
        <w:t xml:space="preserve">it is in the moment of consumption, </w:t>
      </w:r>
      <w:r w:rsidR="00E60A0C">
        <w:rPr>
          <w:rFonts w:ascii="Times New Roman" w:hAnsi="Times New Roman" w:cs="Times New Roman"/>
        </w:rPr>
        <w:t>happening as it does after</w:t>
      </w:r>
      <w:r w:rsidR="009F2E87">
        <w:rPr>
          <w:rFonts w:ascii="Times New Roman" w:hAnsi="Times New Roman" w:cs="Times New Roman"/>
        </w:rPr>
        <w:t xml:space="preserve"> exchange, that the working class differentiates itself</w:t>
      </w:r>
      <w:r w:rsidR="00E60A0C">
        <w:rPr>
          <w:rFonts w:ascii="Times New Roman" w:hAnsi="Times New Roman" w:cs="Times New Roman"/>
        </w:rPr>
        <w:t xml:space="preserve"> from the masses that make up the relative surplus population from which capital recruits its labour</w:t>
      </w:r>
      <w:r w:rsidR="00942C50">
        <w:rPr>
          <w:rFonts w:ascii="Times New Roman" w:hAnsi="Times New Roman" w:cs="Times New Roman"/>
        </w:rPr>
        <w:t>, so that the reproduction of labour-power constitutes the reproduction of individuals, families, and their values.</w:t>
      </w:r>
    </w:p>
    <w:p w14:paraId="37E61B9D" w14:textId="753BA781" w:rsidR="00860BFE" w:rsidRDefault="00860BFE" w:rsidP="00E516B4">
      <w:pPr>
        <w:spacing w:line="480" w:lineRule="auto"/>
        <w:rPr>
          <w:rFonts w:ascii="Times New Roman" w:hAnsi="Times New Roman" w:cs="Times New Roman"/>
        </w:rPr>
      </w:pPr>
      <w:r>
        <w:rPr>
          <w:rFonts w:ascii="Times New Roman" w:hAnsi="Times New Roman" w:cs="Times New Roman"/>
        </w:rPr>
        <w:tab/>
        <w:t>Not surprisingly, then, and in keeping with the identity Marx (1973) establishes between production and consumption, Richard Ohmann argues that ‘it is an error to mark off consumption as a separate activity in the circuit of work</w:t>
      </w:r>
      <w:r w:rsidR="002D179F">
        <w:rPr>
          <w:rFonts w:ascii="Times New Roman" w:hAnsi="Times New Roman" w:cs="Times New Roman"/>
        </w:rPr>
        <w:t xml:space="preserve">, reproduction, and leisure. Better to see the use of </w:t>
      </w:r>
      <w:r w:rsidR="002D179F">
        <w:rPr>
          <w:rFonts w:ascii="Times New Roman" w:hAnsi="Times New Roman" w:cs="Times New Roman"/>
        </w:rPr>
        <w:lastRenderedPageBreak/>
        <w:t xml:space="preserve">commodities as a series of moments in the whole process’ (1996: 170). </w:t>
      </w:r>
      <w:r w:rsidR="005D20C0">
        <w:rPr>
          <w:rFonts w:ascii="Times New Roman" w:hAnsi="Times New Roman" w:cs="Times New Roman"/>
        </w:rPr>
        <w:t>In spite of</w:t>
      </w:r>
      <w:r w:rsidR="008A2308">
        <w:rPr>
          <w:rFonts w:ascii="Times New Roman" w:hAnsi="Times New Roman" w:cs="Times New Roman"/>
        </w:rPr>
        <w:t xml:space="preserve"> </w:t>
      </w:r>
      <w:r w:rsidR="005D20C0">
        <w:rPr>
          <w:rFonts w:ascii="Times New Roman" w:hAnsi="Times New Roman" w:cs="Times New Roman"/>
        </w:rPr>
        <w:t>advancements in production techniques and product standardisation</w:t>
      </w:r>
      <w:r w:rsidR="00376D39">
        <w:rPr>
          <w:rFonts w:ascii="Times New Roman" w:hAnsi="Times New Roman" w:cs="Times New Roman"/>
        </w:rPr>
        <w:t>, which le</w:t>
      </w:r>
      <w:r w:rsidR="005D20C0">
        <w:rPr>
          <w:rFonts w:ascii="Times New Roman" w:hAnsi="Times New Roman" w:cs="Times New Roman"/>
        </w:rPr>
        <w:t>d to a drop in prices and the affordability of</w:t>
      </w:r>
      <w:r w:rsidR="00323C0F">
        <w:rPr>
          <w:rFonts w:ascii="Times New Roman" w:hAnsi="Times New Roman" w:cs="Times New Roman"/>
        </w:rPr>
        <w:t xml:space="preserve"> many</w:t>
      </w:r>
      <w:r w:rsidR="005D20C0">
        <w:rPr>
          <w:rFonts w:ascii="Times New Roman" w:hAnsi="Times New Roman" w:cs="Times New Roman"/>
        </w:rPr>
        <w:t xml:space="preserve"> comm</w:t>
      </w:r>
      <w:r w:rsidR="00323C0F">
        <w:rPr>
          <w:rFonts w:ascii="Times New Roman" w:hAnsi="Times New Roman" w:cs="Times New Roman"/>
        </w:rPr>
        <w:t>odities</w:t>
      </w:r>
      <w:r w:rsidR="005D20C0">
        <w:rPr>
          <w:rFonts w:ascii="Times New Roman" w:hAnsi="Times New Roman" w:cs="Times New Roman"/>
        </w:rPr>
        <w:t>, in addition to increasingly sophisticated and pervasive forms of advertising, the working class</w:t>
      </w:r>
      <w:r w:rsidR="00602F1C">
        <w:rPr>
          <w:rFonts w:ascii="Times New Roman" w:hAnsi="Times New Roman" w:cs="Times New Roman"/>
        </w:rPr>
        <w:t xml:space="preserve"> still</w:t>
      </w:r>
      <w:r w:rsidR="005D20C0">
        <w:rPr>
          <w:rFonts w:ascii="Times New Roman" w:hAnsi="Times New Roman" w:cs="Times New Roman"/>
        </w:rPr>
        <w:t xml:space="preserve"> must consume to reproduce their labour-power,</w:t>
      </w:r>
      <w:r w:rsidR="00602F1C">
        <w:rPr>
          <w:rFonts w:ascii="Times New Roman" w:hAnsi="Times New Roman" w:cs="Times New Roman"/>
        </w:rPr>
        <w:t xml:space="preserve"> rather than </w:t>
      </w:r>
      <w:r w:rsidR="005D20C0">
        <w:rPr>
          <w:rFonts w:ascii="Times New Roman" w:hAnsi="Times New Roman" w:cs="Times New Roman"/>
        </w:rPr>
        <w:t>because they have</w:t>
      </w:r>
      <w:r w:rsidR="00376D39">
        <w:rPr>
          <w:rFonts w:ascii="Times New Roman" w:hAnsi="Times New Roman" w:cs="Times New Roman"/>
        </w:rPr>
        <w:t xml:space="preserve"> entirely</w:t>
      </w:r>
      <w:r w:rsidR="005D20C0">
        <w:rPr>
          <w:rFonts w:ascii="Times New Roman" w:hAnsi="Times New Roman" w:cs="Times New Roman"/>
        </w:rPr>
        <w:t xml:space="preserve"> fetishised</w:t>
      </w:r>
      <w:r w:rsidR="00376D39">
        <w:rPr>
          <w:rFonts w:ascii="Times New Roman" w:hAnsi="Times New Roman" w:cs="Times New Roman"/>
        </w:rPr>
        <w:t xml:space="preserve"> commodities</w:t>
      </w:r>
      <w:r w:rsidR="005D20C0">
        <w:rPr>
          <w:rFonts w:ascii="Times New Roman" w:hAnsi="Times New Roman" w:cs="Times New Roman"/>
        </w:rPr>
        <w:t xml:space="preserve">. </w:t>
      </w:r>
      <w:r w:rsidR="00376D39">
        <w:rPr>
          <w:rFonts w:ascii="Times New Roman" w:hAnsi="Times New Roman" w:cs="Times New Roman"/>
        </w:rPr>
        <w:t>I</w:t>
      </w:r>
      <w:r w:rsidR="005D20C0">
        <w:rPr>
          <w:rFonts w:ascii="Times New Roman" w:hAnsi="Times New Roman" w:cs="Times New Roman"/>
        </w:rPr>
        <w:t xml:space="preserve">t is undoubtedly true that consumption as a form of compensation for exploitative labour may cause or exacerbate social problems such as </w:t>
      </w:r>
      <w:r w:rsidR="00376D39">
        <w:rPr>
          <w:rFonts w:ascii="Times New Roman" w:hAnsi="Times New Roman" w:cs="Times New Roman"/>
        </w:rPr>
        <w:t>‘physical overwork, psychological stress, drug dependence and abuse, interpersonal violence, broken families, psychological depression, loneliness and isolation’ (Wolff, 2005: 230)</w:t>
      </w:r>
      <w:r w:rsidR="00EA22B7">
        <w:rPr>
          <w:rFonts w:ascii="Times New Roman" w:hAnsi="Times New Roman" w:cs="Times New Roman"/>
        </w:rPr>
        <w:t xml:space="preserve">; this is not, however, altogether the same as suggesting that workers indulge in mass consumption as a result of alienation from their labour and </w:t>
      </w:r>
      <w:r w:rsidR="00B75C88">
        <w:rPr>
          <w:rFonts w:ascii="Times New Roman" w:hAnsi="Times New Roman" w:cs="Times New Roman"/>
        </w:rPr>
        <w:t>the mindless veneration of exchange-value</w:t>
      </w:r>
      <w:r w:rsidR="00EA22B7">
        <w:rPr>
          <w:rFonts w:ascii="Times New Roman" w:hAnsi="Times New Roman" w:cs="Times New Roman"/>
        </w:rPr>
        <w:t>. These points are crucial to reconciling the identity of the worker-as-also</w:t>
      </w:r>
      <w:r w:rsidR="00B75C88">
        <w:rPr>
          <w:rFonts w:ascii="Times New Roman" w:hAnsi="Times New Roman" w:cs="Times New Roman"/>
        </w:rPr>
        <w:t>-consumer, where</w:t>
      </w:r>
      <w:r w:rsidR="00EA22B7">
        <w:rPr>
          <w:rFonts w:ascii="Times New Roman" w:hAnsi="Times New Roman" w:cs="Times New Roman"/>
        </w:rPr>
        <w:t xml:space="preserve"> consumers are situated ontologically within the production and reproduction of capital, rather than </w:t>
      </w:r>
      <w:r w:rsidR="00B75C88">
        <w:rPr>
          <w:rFonts w:ascii="Times New Roman" w:hAnsi="Times New Roman" w:cs="Times New Roman"/>
        </w:rPr>
        <w:t>pejoratively as individuals driven by a sense of freedom of choice.</w:t>
      </w:r>
    </w:p>
    <w:p w14:paraId="141AC1CC" w14:textId="5C91E1D4" w:rsidR="007F3FAA" w:rsidRDefault="000E3665" w:rsidP="00AB293F">
      <w:pPr>
        <w:spacing w:line="480" w:lineRule="auto"/>
        <w:rPr>
          <w:rFonts w:ascii="Times New Roman" w:hAnsi="Times New Roman" w:cs="Times New Roman"/>
        </w:rPr>
      </w:pPr>
      <w:r>
        <w:rPr>
          <w:rFonts w:ascii="Times New Roman" w:hAnsi="Times New Roman" w:cs="Times New Roman"/>
        </w:rPr>
        <w:tab/>
      </w:r>
      <w:r w:rsidR="00823CE1">
        <w:rPr>
          <w:rFonts w:ascii="Times New Roman" w:hAnsi="Times New Roman" w:cs="Times New Roman"/>
        </w:rPr>
        <w:t xml:space="preserve"> </w:t>
      </w:r>
      <w:r w:rsidR="004713D2">
        <w:rPr>
          <w:rFonts w:ascii="Times New Roman" w:hAnsi="Times New Roman" w:cs="Times New Roman"/>
        </w:rPr>
        <w:t>In reality, the agency possessed by the working class as consumers of use-value is not simply expressed in their preference for certain products and the corresponding effect on sales, but is instead located in their overall ability to respond to the conditions into which they are born</w:t>
      </w:r>
      <w:r w:rsidR="005B46C3">
        <w:rPr>
          <w:rFonts w:ascii="Times New Roman" w:hAnsi="Times New Roman" w:cs="Times New Roman"/>
        </w:rPr>
        <w:t xml:space="preserve"> and socialised (cf. Archer, 1995; 2000; Sayer, 2000) – namely, as those who possess and sell their labour-power as a commodity, which they must also reproduce for their own livelihood and wellbeing. Hence, </w:t>
      </w:r>
      <w:r w:rsidR="009A2DC7">
        <w:rPr>
          <w:rFonts w:ascii="Times New Roman" w:hAnsi="Times New Roman" w:cs="Times New Roman"/>
        </w:rPr>
        <w:t>workers’ attempts to acquire useful objects do not always reflect a commitment to the realisation of exchange-value for capitalists, when they may reduce consumption to only necessary goods or find alternative ways of providing for themselves in periods of unemployment, underemployment, or even economic instability connected with the stock market (Froud, Haslam, Johal, Leaver, Williams and Williams, 1999)</w:t>
      </w:r>
      <w:r w:rsidR="00BB44F6">
        <w:rPr>
          <w:rFonts w:ascii="Times New Roman" w:hAnsi="Times New Roman" w:cs="Times New Roman"/>
        </w:rPr>
        <w:t xml:space="preserve">. At more extreme </w:t>
      </w:r>
      <w:r w:rsidR="00BB44F6">
        <w:rPr>
          <w:rFonts w:ascii="Times New Roman" w:hAnsi="Times New Roman" w:cs="Times New Roman"/>
        </w:rPr>
        <w:lastRenderedPageBreak/>
        <w:t>ends, some turn to theft and crime, or forms of revolt against consumption (Wolff, 2005), although in more sustainable measures, those with limited incomes might attempt to provide what they can for themselves</w:t>
      </w:r>
      <w:r w:rsidR="00004E8E">
        <w:rPr>
          <w:rFonts w:ascii="Times New Roman" w:hAnsi="Times New Roman" w:cs="Times New Roman"/>
        </w:rPr>
        <w:t xml:space="preserve"> (such as making all meals rather than eating out, or repairing and handing down clothes and objects rather than buying new things), or rely on a ‘voluntary economy’ of goods and services provided by friends, relatives or neighbours (cf. Peterson, 2005; Wheelock, 1990). </w:t>
      </w:r>
      <w:r w:rsidR="008467FC">
        <w:rPr>
          <w:rFonts w:ascii="Times New Roman" w:hAnsi="Times New Roman" w:cs="Times New Roman"/>
        </w:rPr>
        <w:t>However, what is perhaps the most interesting example</w:t>
      </w:r>
      <w:r w:rsidR="00663A77">
        <w:rPr>
          <w:rFonts w:ascii="Times New Roman" w:hAnsi="Times New Roman" w:cs="Times New Roman"/>
        </w:rPr>
        <w:t xml:space="preserve"> of</w:t>
      </w:r>
      <w:r w:rsidR="00656DB2">
        <w:rPr>
          <w:rFonts w:ascii="Times New Roman" w:hAnsi="Times New Roman" w:cs="Times New Roman"/>
        </w:rPr>
        <w:t xml:space="preserve"> working-class interest in use-value at odds with exchange-value</w:t>
      </w:r>
      <w:r w:rsidR="008467FC">
        <w:rPr>
          <w:rFonts w:ascii="Times New Roman" w:hAnsi="Times New Roman" w:cs="Times New Roman"/>
        </w:rPr>
        <w:t>, particularly from the perspective of contemporary Anglo-American ‘financialised’ economies (</w:t>
      </w:r>
      <w:r w:rsidR="00DD39E9">
        <w:rPr>
          <w:rFonts w:ascii="Times New Roman" w:hAnsi="Times New Roman" w:cs="Times New Roman"/>
        </w:rPr>
        <w:t xml:space="preserve">Boyer, 2000; </w:t>
      </w:r>
      <w:r w:rsidR="008467FC">
        <w:rPr>
          <w:rFonts w:ascii="Times New Roman" w:hAnsi="Times New Roman" w:cs="Times New Roman"/>
        </w:rPr>
        <w:t>French, Leyshon and Wainwright, 2011; Krippner, 2005; Langley, 2008; Lapavitsas, 2009; 2011; Leyshon and Thrift, 2007)</w:t>
      </w:r>
      <w:r w:rsidR="00BB44F6">
        <w:rPr>
          <w:rFonts w:ascii="Times New Roman" w:hAnsi="Times New Roman" w:cs="Times New Roman"/>
        </w:rPr>
        <w:t xml:space="preserve"> </w:t>
      </w:r>
      <w:r w:rsidR="008467FC">
        <w:rPr>
          <w:rFonts w:ascii="Times New Roman" w:hAnsi="Times New Roman" w:cs="Times New Roman"/>
        </w:rPr>
        <w:t xml:space="preserve">is the purchase of commodities on credit, in which use-value is obtained </w:t>
      </w:r>
      <w:r w:rsidR="00B30B14">
        <w:rPr>
          <w:rFonts w:ascii="Times New Roman" w:hAnsi="Times New Roman" w:cs="Times New Roman"/>
        </w:rPr>
        <w:t>with a greater risk for default on future payments</w:t>
      </w:r>
      <w:r w:rsidR="008467FC">
        <w:rPr>
          <w:rFonts w:ascii="Times New Roman" w:hAnsi="Times New Roman" w:cs="Times New Roman"/>
        </w:rPr>
        <w:t xml:space="preserve">. </w:t>
      </w:r>
      <w:r w:rsidR="007377E9">
        <w:rPr>
          <w:rFonts w:ascii="Times New Roman" w:hAnsi="Times New Roman" w:cs="Times New Roman"/>
        </w:rPr>
        <w:t xml:space="preserve">As Aglietta has it, ‘when commodity circulation has reached a sufficient degree of centralization and permanence, the money commodity or its paper representative has no need to be present in circulation at the actual moment of exchange. Commodities are sold </w:t>
      </w:r>
      <w:r w:rsidR="007377E9" w:rsidRPr="007377E9">
        <w:rPr>
          <w:rFonts w:ascii="Times New Roman" w:hAnsi="Times New Roman" w:cs="Times New Roman"/>
          <w:i/>
        </w:rPr>
        <w:t>on credit</w:t>
      </w:r>
      <w:r w:rsidR="007377E9">
        <w:rPr>
          <w:rFonts w:ascii="Times New Roman" w:hAnsi="Times New Roman" w:cs="Times New Roman"/>
        </w:rPr>
        <w:t xml:space="preserve">, and purchase anticipated’ (1979: 333; emphasis in original). </w:t>
      </w:r>
      <w:r w:rsidR="00D2062F">
        <w:rPr>
          <w:rFonts w:ascii="Times New Roman" w:hAnsi="Times New Roman" w:cs="Times New Roman"/>
        </w:rPr>
        <w:t xml:space="preserve">Consequently, </w:t>
      </w:r>
      <w:r w:rsidR="00462BD0">
        <w:rPr>
          <w:rFonts w:ascii="Times New Roman" w:hAnsi="Times New Roman" w:cs="Times New Roman"/>
        </w:rPr>
        <w:t>the contradiction between use-value and exchange-value persists in prevalent forms of exchange within contemporary capitalism, as I illustrate in the following section.</w:t>
      </w:r>
    </w:p>
    <w:p w14:paraId="0673C874" w14:textId="77777777" w:rsidR="00462BD0" w:rsidRDefault="00462BD0" w:rsidP="00AB293F">
      <w:pPr>
        <w:spacing w:line="480" w:lineRule="auto"/>
        <w:rPr>
          <w:rFonts w:ascii="Times New Roman" w:hAnsi="Times New Roman" w:cs="Times New Roman"/>
        </w:rPr>
      </w:pPr>
    </w:p>
    <w:p w14:paraId="2D08875E" w14:textId="47D985C4" w:rsidR="00462BD0" w:rsidRPr="00C25E2C" w:rsidRDefault="00C25E2C" w:rsidP="00AB293F">
      <w:pPr>
        <w:spacing w:line="480" w:lineRule="auto"/>
        <w:rPr>
          <w:rFonts w:ascii="Times New Roman" w:hAnsi="Times New Roman" w:cs="Times New Roman"/>
          <w:i/>
          <w:color w:val="C0504D" w:themeColor="accent2"/>
        </w:rPr>
      </w:pPr>
      <w:r>
        <w:rPr>
          <w:rFonts w:ascii="Times New Roman" w:hAnsi="Times New Roman" w:cs="Times New Roman"/>
          <w:i/>
          <w:color w:val="C0504D" w:themeColor="accent2"/>
        </w:rPr>
        <w:t>The Acceleration of the Contradiction Between Exchange-Value and Use-Value in the Credit Relation</w:t>
      </w:r>
    </w:p>
    <w:p w14:paraId="4ADF9E06" w14:textId="61373AA7" w:rsidR="00006CF2" w:rsidRDefault="00006CF2" w:rsidP="00006CF2">
      <w:pPr>
        <w:spacing w:line="480" w:lineRule="auto"/>
        <w:rPr>
          <w:rFonts w:ascii="Times New Roman" w:hAnsi="Times New Roman" w:cs="Times New Roman"/>
          <w:color w:val="C0504D" w:themeColor="accent2"/>
        </w:rPr>
      </w:pPr>
      <w:r w:rsidRPr="006175F6">
        <w:rPr>
          <w:rFonts w:ascii="Times New Roman" w:hAnsi="Times New Roman" w:cs="Times New Roman"/>
          <w:color w:val="C0504D" w:themeColor="accent2"/>
        </w:rPr>
        <w:t>In the light of the 2007 – 2009 financial crisis, the suggestion that the credit</w:t>
      </w:r>
      <w:r w:rsidR="006175F6">
        <w:rPr>
          <w:rFonts w:ascii="Times New Roman" w:hAnsi="Times New Roman" w:cs="Times New Roman"/>
          <w:color w:val="C0504D" w:themeColor="accent2"/>
        </w:rPr>
        <w:t xml:space="preserve"> relation creates instability</w:t>
      </w:r>
      <w:r w:rsidRPr="006175F6">
        <w:rPr>
          <w:rFonts w:ascii="Times New Roman" w:hAnsi="Times New Roman" w:cs="Times New Roman"/>
          <w:color w:val="C0504D" w:themeColor="accent2"/>
        </w:rPr>
        <w:t xml:space="preserve"> hardly</w:t>
      </w:r>
      <w:r w:rsidR="006175F6">
        <w:rPr>
          <w:rFonts w:ascii="Times New Roman" w:hAnsi="Times New Roman" w:cs="Times New Roman"/>
          <w:color w:val="C0504D" w:themeColor="accent2"/>
        </w:rPr>
        <w:t xml:space="preserve"> seems</w:t>
      </w:r>
      <w:r w:rsidRPr="006175F6">
        <w:rPr>
          <w:rFonts w:ascii="Times New Roman" w:hAnsi="Times New Roman" w:cs="Times New Roman"/>
          <w:color w:val="C0504D" w:themeColor="accent2"/>
        </w:rPr>
        <w:t xml:space="preserve"> revelatory, given the collapse of the subprime mortgage market in the United States, and the subsequent ‘credit crunch’ in the United Kingdom as a result of investor uncertainty (Wainright, 2009). Many sociologists and economists highlight the staggering accrual of personal debt throughout Anglo-American economies since the early 1980s, reaching $11804 </w:t>
      </w:r>
      <w:r w:rsidRPr="006175F6">
        <w:rPr>
          <w:rFonts w:ascii="Times New Roman" w:hAnsi="Times New Roman" w:cs="Times New Roman"/>
          <w:color w:val="C0504D" w:themeColor="accent2"/>
        </w:rPr>
        <w:lastRenderedPageBreak/>
        <w:t xml:space="preserve">billion in the United States, and exceeding £1 trillion in the United Kingdom just prior to 2007 (Brown and Taylor, 2008: 615), as evidence of overspending and ‘competitive consumption’ as consumers struggle to keep up appearances and personal status (Schor, 1998). In this narrative, the ‘democratisation of finance’ (Nocera, 1994) represents the dangerous decline in saving and thrifty practices as consumers deplete their financial resources, rendering them vulnerable to financial ‘squeeze’ and bankruptcy (cf. Schor, 1998).  </w:t>
      </w:r>
    </w:p>
    <w:p w14:paraId="3D16367A" w14:textId="540BADD6" w:rsidR="00191FBA" w:rsidRPr="003E6810" w:rsidRDefault="00191FBA" w:rsidP="003439DC">
      <w:pPr>
        <w:spacing w:line="480" w:lineRule="auto"/>
        <w:ind w:firstLine="720"/>
        <w:rPr>
          <w:rFonts w:ascii="Times New Roman" w:hAnsi="Times New Roman" w:cs="Times New Roman"/>
          <w:color w:val="C0504D" w:themeColor="accent2"/>
        </w:rPr>
      </w:pPr>
      <w:r w:rsidRPr="003E6810">
        <w:rPr>
          <w:rFonts w:ascii="Times New Roman" w:hAnsi="Times New Roman" w:cs="Times New Roman"/>
          <w:color w:val="C0504D" w:themeColor="accent2"/>
        </w:rPr>
        <w:t xml:space="preserve">By now very familiar, this approach to consumption and debt in an era marked by finance echoes earlier sentiments about the false consciousness of mass consumption, with consumers engaged in spending sprees to their personal detriment, as well as to that of the economy. This, however, overlooks the changing composition of Anglo-American economies, characterised by a ‘growing asymmetry between production and circulation—particularly the financial component of the latter—during the last three decades’ (Lapavitsas, 2013: 794), as economies are ‘financialised’ (Lapavitsas, 2011; 2013). Working households are not simply spending their savings in the accumulation of debt, but are increasingly relying on financial services, both through personal investment and the expansion of lending opportunities across the population, instead of wages and thrift alone to make ends meet </w:t>
      </w:r>
      <w:r w:rsidR="00537904" w:rsidRPr="003E6810">
        <w:rPr>
          <w:rFonts w:ascii="Times New Roman" w:hAnsi="Times New Roman" w:cs="Times New Roman"/>
          <w:color w:val="C0504D" w:themeColor="accent2"/>
        </w:rPr>
        <w:t xml:space="preserve">and provide for the future </w:t>
      </w:r>
      <w:r w:rsidRPr="003E6810">
        <w:rPr>
          <w:rFonts w:ascii="Times New Roman" w:hAnsi="Times New Roman" w:cs="Times New Roman"/>
          <w:color w:val="C0504D" w:themeColor="accent2"/>
        </w:rPr>
        <w:t xml:space="preserve">(Langley, 2008). Consequently, </w:t>
      </w:r>
      <w:r w:rsidR="00C855AB" w:rsidRPr="003E6810">
        <w:rPr>
          <w:rFonts w:ascii="Times New Roman" w:hAnsi="Times New Roman" w:cs="Times New Roman"/>
          <w:color w:val="C0504D" w:themeColor="accent2"/>
        </w:rPr>
        <w:t xml:space="preserve">the issue of accumulated debt is not simply a question of populations unwittingly living beyond their means, so much as it </w:t>
      </w:r>
      <w:r w:rsidR="00CC440E" w:rsidRPr="003E6810">
        <w:rPr>
          <w:rFonts w:ascii="Times New Roman" w:hAnsi="Times New Roman" w:cs="Times New Roman"/>
          <w:color w:val="C0504D" w:themeColor="accent2"/>
        </w:rPr>
        <w:t>illustrates in the extreme how</w:t>
      </w:r>
      <w:r w:rsidR="00C855AB" w:rsidRPr="003E6810">
        <w:rPr>
          <w:rFonts w:ascii="Times New Roman" w:hAnsi="Times New Roman" w:cs="Times New Roman"/>
          <w:color w:val="C0504D" w:themeColor="accent2"/>
        </w:rPr>
        <w:t xml:space="preserve"> </w:t>
      </w:r>
      <w:r w:rsidR="00CC440E" w:rsidRPr="003E6810">
        <w:rPr>
          <w:rFonts w:ascii="Times New Roman" w:hAnsi="Times New Roman" w:cs="Times New Roman"/>
          <w:color w:val="C0504D" w:themeColor="accent2"/>
        </w:rPr>
        <w:t>workers’ need for use-value is mediated through circulation and exchange.</w:t>
      </w:r>
      <w:r w:rsidR="0085669B" w:rsidRPr="003E6810">
        <w:rPr>
          <w:rFonts w:ascii="Times New Roman" w:hAnsi="Times New Roman" w:cs="Times New Roman"/>
          <w:color w:val="C0504D" w:themeColor="accent2"/>
        </w:rPr>
        <w:t xml:space="preserve"> The instability of th</w:t>
      </w:r>
      <w:r w:rsidR="004F73E1" w:rsidRPr="003E6810">
        <w:rPr>
          <w:rFonts w:ascii="Times New Roman" w:hAnsi="Times New Roman" w:cs="Times New Roman"/>
          <w:color w:val="C0504D" w:themeColor="accent2"/>
        </w:rPr>
        <w:t xml:space="preserve">e credit relation is therefore reflected in the financialisation of household income and savings (Lapavitsas, 2011), rather than solely in the unmitigated personal desire for </w:t>
      </w:r>
      <w:r w:rsidR="004E58BB" w:rsidRPr="003E6810">
        <w:rPr>
          <w:rFonts w:ascii="Times New Roman" w:hAnsi="Times New Roman" w:cs="Times New Roman"/>
          <w:color w:val="C0504D" w:themeColor="accent2"/>
        </w:rPr>
        <w:t xml:space="preserve">social status. </w:t>
      </w:r>
    </w:p>
    <w:p w14:paraId="2E2FB245" w14:textId="51995017" w:rsidR="0050005D" w:rsidRPr="003E6810" w:rsidRDefault="00EE52E5" w:rsidP="0050005D">
      <w:pPr>
        <w:spacing w:line="480" w:lineRule="auto"/>
        <w:ind w:firstLine="720"/>
        <w:rPr>
          <w:rFonts w:ascii="Times New Roman" w:hAnsi="Times New Roman" w:cs="Times New Roman"/>
          <w:color w:val="C0504D" w:themeColor="accent2"/>
        </w:rPr>
      </w:pPr>
      <w:r w:rsidRPr="003E6810">
        <w:rPr>
          <w:rFonts w:ascii="Times New Roman" w:hAnsi="Times New Roman" w:cs="Times New Roman"/>
          <w:color w:val="C0504D" w:themeColor="accent2"/>
        </w:rPr>
        <w:t>Foll</w:t>
      </w:r>
      <w:r w:rsidR="006A2862">
        <w:rPr>
          <w:rFonts w:ascii="Times New Roman" w:hAnsi="Times New Roman" w:cs="Times New Roman"/>
          <w:color w:val="C0504D" w:themeColor="accent2"/>
        </w:rPr>
        <w:t>owing Rudolf Hilferding (1981),</w:t>
      </w:r>
      <w:r w:rsidRPr="003E6810">
        <w:rPr>
          <w:rFonts w:ascii="Times New Roman" w:hAnsi="Times New Roman" w:cs="Times New Roman"/>
          <w:color w:val="C0504D" w:themeColor="accent2"/>
        </w:rPr>
        <w:t xml:space="preserve"> Lapavitsas argues that financialisation represents a systematic transformation of contemporary capitalist economies (2011: 619), rather than a </w:t>
      </w:r>
      <w:r w:rsidRPr="003E6810">
        <w:rPr>
          <w:rFonts w:ascii="Times New Roman" w:hAnsi="Times New Roman" w:cs="Times New Roman"/>
          <w:color w:val="C0504D" w:themeColor="accent2"/>
        </w:rPr>
        <w:lastRenderedPageBreak/>
        <w:t>profitable palliative that merely deferred an underlying crisis in production (cf. Baran and Sweezy, 1966)</w:t>
      </w:r>
      <w:r w:rsidR="00952565" w:rsidRPr="003E6810">
        <w:rPr>
          <w:rFonts w:ascii="Times New Roman" w:hAnsi="Times New Roman" w:cs="Times New Roman"/>
          <w:color w:val="C0504D" w:themeColor="accent2"/>
        </w:rPr>
        <w:t xml:space="preserve">. </w:t>
      </w:r>
      <w:r w:rsidR="0050005D" w:rsidRPr="003E6810">
        <w:rPr>
          <w:rFonts w:ascii="Times New Roman" w:hAnsi="Times New Roman" w:cs="Times New Roman"/>
          <w:color w:val="C0504D" w:themeColor="accent2"/>
        </w:rPr>
        <w:t>Although productive sectors in Anglo-American economies have undoubtedly been in decline since the 1970s (Jessop, Bonnet, and Bromley, 1990), with profits accruing ‘primarily in financial channels’ instead of production and manufacturing (Krippner, 2005: 174), the growing influence of the financial sector can be traced</w:t>
      </w:r>
      <w:r w:rsidR="006A2862">
        <w:rPr>
          <w:rFonts w:ascii="Times New Roman" w:hAnsi="Times New Roman" w:cs="Times New Roman"/>
          <w:color w:val="C0504D" w:themeColor="accent2"/>
        </w:rPr>
        <w:t xml:space="preserve"> in part</w:t>
      </w:r>
      <w:r w:rsidR="0050005D" w:rsidRPr="003E6810">
        <w:rPr>
          <w:rFonts w:ascii="Times New Roman" w:hAnsi="Times New Roman" w:cs="Times New Roman"/>
          <w:color w:val="C0504D" w:themeColor="accent2"/>
        </w:rPr>
        <w:t xml:space="preserve"> to the liberalisation of markets, which enables a highly competitive business sector where corporations are heavily involved in trading on the stock market: ‘monopoly capitals have become “financialized”, i.e. they are at once more independent from banks and more heavily involved in financial activities on their own account’ (Lapavitsas, 2011: 620). Consequently, ‘banks have restructured themselves since the 1970s’ by turning ‘toward households and individuals as sources of profit’</w:t>
      </w:r>
      <w:r w:rsidR="00C416E5" w:rsidRPr="003E6810">
        <w:rPr>
          <w:rFonts w:ascii="Times New Roman" w:hAnsi="Times New Roman" w:cs="Times New Roman"/>
          <w:color w:val="C0504D" w:themeColor="accent2"/>
        </w:rPr>
        <w:t>, as well as toward ‘financial market mediation to earn fees, commissions and profits from trading, i.e. toward investment banking’</w:t>
      </w:r>
      <w:r w:rsidR="0050005D" w:rsidRPr="003E6810">
        <w:rPr>
          <w:rFonts w:ascii="Times New Roman" w:hAnsi="Times New Roman" w:cs="Times New Roman"/>
          <w:color w:val="C0504D" w:themeColor="accent2"/>
        </w:rPr>
        <w:t xml:space="preserve"> (ibid.; cf. Lapavitsas, 2013).</w:t>
      </w:r>
      <w:r w:rsidR="006239E9" w:rsidRPr="003E6810">
        <w:rPr>
          <w:rFonts w:ascii="Times New Roman" w:hAnsi="Times New Roman" w:cs="Times New Roman"/>
          <w:color w:val="C0504D" w:themeColor="accent2"/>
        </w:rPr>
        <w:t xml:space="preserve"> </w:t>
      </w:r>
      <w:r w:rsidR="00451728" w:rsidRPr="003E6810">
        <w:rPr>
          <w:rFonts w:ascii="Times New Roman" w:hAnsi="Times New Roman" w:cs="Times New Roman"/>
          <w:color w:val="C0504D" w:themeColor="accent2"/>
        </w:rPr>
        <w:t>These two shifts, importantly, suggest that wages and household revenue are also entwined in the process of financialisation, as workers increasingly invest and borrow in order to meet their needs.</w:t>
      </w:r>
    </w:p>
    <w:p w14:paraId="348EC604" w14:textId="77777777" w:rsidR="00585DB0" w:rsidRDefault="00A84E27" w:rsidP="0050005D">
      <w:pPr>
        <w:spacing w:line="480" w:lineRule="auto"/>
        <w:ind w:firstLine="720"/>
        <w:rPr>
          <w:rFonts w:ascii="Times New Roman" w:hAnsi="Times New Roman" w:cs="Times New Roman"/>
          <w:color w:val="C0504D" w:themeColor="accent2"/>
        </w:rPr>
      </w:pPr>
      <w:r w:rsidRPr="003E6810">
        <w:rPr>
          <w:rFonts w:ascii="Times New Roman" w:hAnsi="Times New Roman" w:cs="Times New Roman"/>
          <w:color w:val="C0504D" w:themeColor="accent2"/>
        </w:rPr>
        <w:t xml:space="preserve">Indeed, </w:t>
      </w:r>
      <w:r w:rsidR="00440B36" w:rsidRPr="003E6810">
        <w:rPr>
          <w:rFonts w:ascii="Times New Roman" w:hAnsi="Times New Roman" w:cs="Times New Roman"/>
          <w:color w:val="C0504D" w:themeColor="accent2"/>
        </w:rPr>
        <w:t>through</w:t>
      </w:r>
      <w:r w:rsidR="00176714" w:rsidRPr="003E6810">
        <w:rPr>
          <w:rFonts w:ascii="Times New Roman" w:hAnsi="Times New Roman" w:cs="Times New Roman"/>
          <w:color w:val="C0504D" w:themeColor="accent2"/>
        </w:rPr>
        <w:t xml:space="preserve"> the</w:t>
      </w:r>
      <w:r w:rsidR="00440B36" w:rsidRPr="003E6810">
        <w:rPr>
          <w:rFonts w:ascii="Times New Roman" w:hAnsi="Times New Roman" w:cs="Times New Roman"/>
          <w:color w:val="C0504D" w:themeColor="accent2"/>
        </w:rPr>
        <w:t xml:space="preserve"> relaxation of regulations on financial institutions under the</w:t>
      </w:r>
      <w:r w:rsidR="00176714" w:rsidRPr="003E6810">
        <w:rPr>
          <w:rFonts w:ascii="Times New Roman" w:hAnsi="Times New Roman" w:cs="Times New Roman"/>
          <w:color w:val="C0504D" w:themeColor="accent2"/>
        </w:rPr>
        <w:t xml:space="preserve"> liberali</w:t>
      </w:r>
      <w:r w:rsidR="00440B36" w:rsidRPr="003E6810">
        <w:rPr>
          <w:rFonts w:ascii="Times New Roman" w:hAnsi="Times New Roman" w:cs="Times New Roman"/>
          <w:color w:val="C0504D" w:themeColor="accent2"/>
        </w:rPr>
        <w:t>sation of the financial sector,</w:t>
      </w:r>
      <w:r w:rsidR="00B41D87" w:rsidRPr="003E6810">
        <w:rPr>
          <w:rFonts w:ascii="Times New Roman" w:hAnsi="Times New Roman" w:cs="Times New Roman"/>
          <w:color w:val="C0504D" w:themeColor="accent2"/>
        </w:rPr>
        <w:t xml:space="preserve"> the obligations of firms to their workforce are also diminishing, as</w:t>
      </w:r>
      <w:r w:rsidR="00681044" w:rsidRPr="003E6810">
        <w:rPr>
          <w:rFonts w:ascii="Times New Roman" w:hAnsi="Times New Roman" w:cs="Times New Roman"/>
          <w:color w:val="C0504D" w:themeColor="accent2"/>
        </w:rPr>
        <w:t xml:space="preserve"> a result of a new focus on the maximisation of shareholder value and the streamlining of operations (Aglietta and Breton, 2001; Dore, 2000; Lazonick and O’Sullivan, 2000). In a ‘transfer of risk’ from employers to their workforces,</w:t>
      </w:r>
      <w:r w:rsidR="00B41D87" w:rsidRPr="003E6810">
        <w:rPr>
          <w:rFonts w:ascii="Times New Roman" w:hAnsi="Times New Roman" w:cs="Times New Roman"/>
          <w:color w:val="C0504D" w:themeColor="accent2"/>
        </w:rPr>
        <w:t xml:space="preserve"> employees</w:t>
      </w:r>
      <w:r w:rsidR="00F60819" w:rsidRPr="003E6810">
        <w:rPr>
          <w:rFonts w:ascii="Times New Roman" w:hAnsi="Times New Roman" w:cs="Times New Roman"/>
          <w:color w:val="C0504D" w:themeColor="accent2"/>
        </w:rPr>
        <w:t xml:space="preserve"> progressively</w:t>
      </w:r>
      <w:r w:rsidR="00B41D87" w:rsidRPr="003E6810">
        <w:rPr>
          <w:rFonts w:ascii="Times New Roman" w:hAnsi="Times New Roman" w:cs="Times New Roman"/>
          <w:color w:val="C0504D" w:themeColor="accent2"/>
        </w:rPr>
        <w:t xml:space="preserve"> </w:t>
      </w:r>
      <w:r w:rsidR="00681044" w:rsidRPr="003E6810">
        <w:rPr>
          <w:rFonts w:ascii="Times New Roman" w:hAnsi="Times New Roman" w:cs="Times New Roman"/>
          <w:color w:val="C0504D" w:themeColor="accent2"/>
        </w:rPr>
        <w:t>rely on personal investment in unit trusts and private pensions over the defined benefits of occupational welfare schemes (Cutler and Waine, 2001; Langley, 2008)</w:t>
      </w:r>
      <w:r w:rsidR="00F60819" w:rsidRPr="003E6810">
        <w:rPr>
          <w:rFonts w:ascii="Times New Roman" w:hAnsi="Times New Roman" w:cs="Times New Roman"/>
          <w:color w:val="C0504D" w:themeColor="accent2"/>
        </w:rPr>
        <w:t>, contributing to the expansion of workers’ financial assets</w:t>
      </w:r>
      <w:r w:rsidR="00545A27" w:rsidRPr="003E6810">
        <w:rPr>
          <w:rFonts w:ascii="Times New Roman" w:hAnsi="Times New Roman" w:cs="Times New Roman"/>
          <w:color w:val="C0504D" w:themeColor="accent2"/>
        </w:rPr>
        <w:t>, such as housing, insurance and pensions</w:t>
      </w:r>
      <w:r w:rsidR="00F60819" w:rsidRPr="003E6810">
        <w:rPr>
          <w:rFonts w:ascii="Times New Roman" w:hAnsi="Times New Roman" w:cs="Times New Roman"/>
          <w:color w:val="C0504D" w:themeColor="accent2"/>
        </w:rPr>
        <w:t xml:space="preserve"> (Lapavitsas, 2011). </w:t>
      </w:r>
      <w:r w:rsidR="007D615A" w:rsidRPr="003E6810">
        <w:rPr>
          <w:rFonts w:ascii="Times New Roman" w:hAnsi="Times New Roman" w:cs="Times New Roman"/>
          <w:color w:val="C0504D" w:themeColor="accent2"/>
        </w:rPr>
        <w:t>Against stagnating or declining wages in the United Kingdom and the United States (</w:t>
      </w:r>
      <w:r w:rsidR="00440B36" w:rsidRPr="003E6810">
        <w:rPr>
          <w:rFonts w:ascii="Times New Roman" w:hAnsi="Times New Roman" w:cs="Times New Roman"/>
          <w:color w:val="C0504D" w:themeColor="accent2"/>
        </w:rPr>
        <w:t xml:space="preserve">Duménil and Lévy, </w:t>
      </w:r>
      <w:r w:rsidR="00440B36" w:rsidRPr="003E6810">
        <w:rPr>
          <w:rFonts w:ascii="Times New Roman" w:hAnsi="Times New Roman" w:cs="Times New Roman"/>
          <w:color w:val="C0504D" w:themeColor="accent2"/>
        </w:rPr>
        <w:lastRenderedPageBreak/>
        <w:t>2002; Jessop, 2013)</w:t>
      </w:r>
      <w:r w:rsidR="007D615A" w:rsidRPr="003E6810">
        <w:rPr>
          <w:rFonts w:ascii="Times New Roman" w:hAnsi="Times New Roman" w:cs="Times New Roman"/>
          <w:color w:val="C0504D" w:themeColor="accent2"/>
        </w:rPr>
        <w:t>, as well as a reduction in welfare state provisions</w:t>
      </w:r>
      <w:r w:rsidR="00FA4FC0" w:rsidRPr="003E6810">
        <w:rPr>
          <w:rFonts w:ascii="Times New Roman" w:hAnsi="Times New Roman" w:cs="Times New Roman"/>
          <w:color w:val="C0504D" w:themeColor="accent2"/>
        </w:rPr>
        <w:t xml:space="preserve"> that was</w:t>
      </w:r>
      <w:r w:rsidR="007D615A" w:rsidRPr="003E6810">
        <w:rPr>
          <w:rFonts w:ascii="Times New Roman" w:hAnsi="Times New Roman" w:cs="Times New Roman"/>
          <w:color w:val="C0504D" w:themeColor="accent2"/>
        </w:rPr>
        <w:t xml:space="preserve"> aimed at </w:t>
      </w:r>
      <w:r w:rsidR="00440B36" w:rsidRPr="003E6810">
        <w:rPr>
          <w:rFonts w:ascii="Times New Roman" w:hAnsi="Times New Roman" w:cs="Times New Roman"/>
          <w:color w:val="C0504D" w:themeColor="accent2"/>
        </w:rPr>
        <w:t>encouraging</w:t>
      </w:r>
      <w:r w:rsidR="007D615A" w:rsidRPr="003E6810">
        <w:rPr>
          <w:rFonts w:ascii="Times New Roman" w:hAnsi="Times New Roman" w:cs="Times New Roman"/>
          <w:color w:val="C0504D" w:themeColor="accent2"/>
        </w:rPr>
        <w:t xml:space="preserve"> self-reliance and personal responsibility</w:t>
      </w:r>
      <w:r w:rsidR="00440B36" w:rsidRPr="003E6810">
        <w:rPr>
          <w:rFonts w:ascii="Times New Roman" w:hAnsi="Times New Roman" w:cs="Times New Roman"/>
          <w:color w:val="C0504D" w:themeColor="accent2"/>
        </w:rPr>
        <w:t xml:space="preserve"> (</w:t>
      </w:r>
      <w:r w:rsidR="00983D99" w:rsidRPr="003E6810">
        <w:rPr>
          <w:rFonts w:ascii="Times New Roman" w:hAnsi="Times New Roman" w:cs="Times New Roman"/>
          <w:color w:val="C0504D" w:themeColor="accent2"/>
        </w:rPr>
        <w:t>Schmidt, 2001)</w:t>
      </w:r>
      <w:r w:rsidR="00FA4FC0" w:rsidRPr="003E6810">
        <w:rPr>
          <w:rFonts w:ascii="Times New Roman" w:hAnsi="Times New Roman" w:cs="Times New Roman"/>
          <w:color w:val="C0504D" w:themeColor="accent2"/>
        </w:rPr>
        <w:t>, working individuals and households had to find new ways of making ends meet and securing their futures using the market reforms promoted as key to personal prosperity (Langley, 2008)</w:t>
      </w:r>
      <w:r w:rsidR="00FA3A7A" w:rsidRPr="003E6810">
        <w:rPr>
          <w:rFonts w:ascii="Times New Roman" w:hAnsi="Times New Roman" w:cs="Times New Roman"/>
          <w:color w:val="C0504D" w:themeColor="accent2"/>
        </w:rPr>
        <w:t>,</w:t>
      </w:r>
      <w:r w:rsidR="00794D88" w:rsidRPr="003E6810">
        <w:rPr>
          <w:rFonts w:ascii="Times New Roman" w:hAnsi="Times New Roman" w:cs="Times New Roman"/>
          <w:color w:val="C0504D" w:themeColor="accent2"/>
        </w:rPr>
        <w:t xml:space="preserve"> which, crucially,</w:t>
      </w:r>
      <w:r w:rsidR="00FA3A7A" w:rsidRPr="003E6810">
        <w:rPr>
          <w:rFonts w:ascii="Times New Roman" w:hAnsi="Times New Roman" w:cs="Times New Roman"/>
          <w:color w:val="C0504D" w:themeColor="accent2"/>
        </w:rPr>
        <w:t xml:space="preserve"> includ</w:t>
      </w:r>
      <w:r w:rsidR="00794D88" w:rsidRPr="003E6810">
        <w:rPr>
          <w:rFonts w:ascii="Times New Roman" w:hAnsi="Times New Roman" w:cs="Times New Roman"/>
          <w:color w:val="C0504D" w:themeColor="accent2"/>
        </w:rPr>
        <w:t>ed</w:t>
      </w:r>
      <w:r w:rsidR="00FA3A7A" w:rsidRPr="003E6810">
        <w:rPr>
          <w:rFonts w:ascii="Times New Roman" w:hAnsi="Times New Roman" w:cs="Times New Roman"/>
          <w:color w:val="C0504D" w:themeColor="accent2"/>
        </w:rPr>
        <w:t xml:space="preserve"> a growing reliance on borrowing and credit to fin</w:t>
      </w:r>
      <w:r w:rsidR="002962AC" w:rsidRPr="003E6810">
        <w:rPr>
          <w:rFonts w:ascii="Times New Roman" w:hAnsi="Times New Roman" w:cs="Times New Roman"/>
          <w:color w:val="C0504D" w:themeColor="accent2"/>
        </w:rPr>
        <w:t>ance consumption, mortgages,</w:t>
      </w:r>
      <w:r w:rsidR="00FA3A7A" w:rsidRPr="003E6810">
        <w:rPr>
          <w:rFonts w:ascii="Times New Roman" w:hAnsi="Times New Roman" w:cs="Times New Roman"/>
          <w:color w:val="C0504D" w:themeColor="accent2"/>
        </w:rPr>
        <w:t xml:space="preserve"> education</w:t>
      </w:r>
      <w:r w:rsidR="00794D88" w:rsidRPr="003E6810">
        <w:rPr>
          <w:rFonts w:ascii="Times New Roman" w:hAnsi="Times New Roman" w:cs="Times New Roman"/>
          <w:color w:val="C0504D" w:themeColor="accent2"/>
        </w:rPr>
        <w:t xml:space="preserve"> and other expenses</w:t>
      </w:r>
      <w:r w:rsidR="00FA3A7A" w:rsidRPr="003E6810">
        <w:rPr>
          <w:rFonts w:ascii="Times New Roman" w:hAnsi="Times New Roman" w:cs="Times New Roman"/>
          <w:color w:val="C0504D" w:themeColor="accent2"/>
        </w:rPr>
        <w:t xml:space="preserve"> (Lapavitsas, 2011)</w:t>
      </w:r>
      <w:r w:rsidR="00FA4FC0" w:rsidRPr="003E6810">
        <w:rPr>
          <w:rFonts w:ascii="Times New Roman" w:hAnsi="Times New Roman" w:cs="Times New Roman"/>
          <w:color w:val="C0504D" w:themeColor="accent2"/>
        </w:rPr>
        <w:t xml:space="preserve">. </w:t>
      </w:r>
    </w:p>
    <w:p w14:paraId="0771673F" w14:textId="51D33045" w:rsidR="00EE244B" w:rsidRDefault="00566600" w:rsidP="0050005D">
      <w:pPr>
        <w:spacing w:line="480" w:lineRule="auto"/>
        <w:ind w:firstLine="720"/>
        <w:rPr>
          <w:rFonts w:ascii="Times New Roman" w:hAnsi="Times New Roman" w:cs="Times New Roman"/>
          <w:color w:val="C0504D" w:themeColor="accent2"/>
        </w:rPr>
      </w:pPr>
      <w:r>
        <w:rPr>
          <w:rFonts w:ascii="Times New Roman" w:hAnsi="Times New Roman" w:cs="Times New Roman"/>
          <w:color w:val="C0504D" w:themeColor="accent2"/>
        </w:rPr>
        <w:t xml:space="preserve">The turn toward investment and borrowing is, according to Gotham, indicative of ‘the tendency by capital to eliminate the spatial and temporal barriers to the realization of exchange values, to reduce to a minimum the time that it costs to produce and sell commodities’ by ‘increasing the velocity of the circulation of capital’ (2009: 356; cf. Marx, 1973): </w:t>
      </w:r>
      <w:r w:rsidR="00813603">
        <w:rPr>
          <w:rFonts w:ascii="Times New Roman" w:hAnsi="Times New Roman" w:cs="Times New Roman"/>
          <w:color w:val="C0504D" w:themeColor="accent2"/>
        </w:rPr>
        <w:t xml:space="preserve">through the introduction of asset and mortgage-backed securities in the United States and the United Kingdom during the process of ‘securitisation’ in the 1980s, banks and lending institutions have been able to transform ‘illiquid commodities into liquid resources’ (Gotham, 2009: </w:t>
      </w:r>
      <w:r w:rsidR="00802174">
        <w:rPr>
          <w:rFonts w:ascii="Times New Roman" w:hAnsi="Times New Roman" w:cs="Times New Roman"/>
          <w:color w:val="C0504D" w:themeColor="accent2"/>
        </w:rPr>
        <w:t>357), which ‘enables lenders and banking institutions to repackage […] relatively illiquid assets into standardized, transparent, and interest-bearing securities for resale in global security markets’</w:t>
      </w:r>
      <w:r w:rsidR="00A144C6">
        <w:rPr>
          <w:rFonts w:ascii="Times New Roman" w:hAnsi="Times New Roman" w:cs="Times New Roman"/>
          <w:color w:val="C0504D" w:themeColor="accent2"/>
        </w:rPr>
        <w:t xml:space="preserve"> (ibid.)</w:t>
      </w:r>
      <w:r w:rsidR="000C6673">
        <w:rPr>
          <w:rFonts w:ascii="Times New Roman" w:hAnsi="Times New Roman" w:cs="Times New Roman"/>
          <w:color w:val="C0504D" w:themeColor="accent2"/>
        </w:rPr>
        <w:t>. Securitisation involves the ‘sale of assets, such as residential mortgages, but can also include credit cards, consumer loans, car finance and infrastructure</w:t>
      </w:r>
      <w:r w:rsidR="0040082D">
        <w:rPr>
          <w:rFonts w:ascii="Times New Roman" w:hAnsi="Times New Roman" w:cs="Times New Roman"/>
          <w:color w:val="C0504D" w:themeColor="accent2"/>
        </w:rPr>
        <w:t>, which are generally know</w:t>
      </w:r>
      <w:r w:rsidR="00B058CF">
        <w:rPr>
          <w:rFonts w:ascii="Times New Roman" w:hAnsi="Times New Roman" w:cs="Times New Roman"/>
          <w:color w:val="C0504D" w:themeColor="accent2"/>
        </w:rPr>
        <w:t>n</w:t>
      </w:r>
      <w:r w:rsidR="0040082D">
        <w:rPr>
          <w:rFonts w:ascii="Times New Roman" w:hAnsi="Times New Roman" w:cs="Times New Roman"/>
          <w:color w:val="C0504D" w:themeColor="accent2"/>
        </w:rPr>
        <w:t xml:space="preserve"> as asset-backed securities</w:t>
      </w:r>
      <w:r w:rsidR="000C6673">
        <w:rPr>
          <w:rFonts w:ascii="Times New Roman" w:hAnsi="Times New Roman" w:cs="Times New Roman"/>
          <w:color w:val="C0504D" w:themeColor="accent2"/>
        </w:rPr>
        <w:t>’ (Wainright, 2009: 374)</w:t>
      </w:r>
      <w:r w:rsidR="0040082D">
        <w:rPr>
          <w:rFonts w:ascii="Times New Roman" w:hAnsi="Times New Roman" w:cs="Times New Roman"/>
          <w:color w:val="C0504D" w:themeColor="accent2"/>
        </w:rPr>
        <w:t>. This is accomplished</w:t>
      </w:r>
      <w:r w:rsidR="000C6673">
        <w:rPr>
          <w:rFonts w:ascii="Times New Roman" w:hAnsi="Times New Roman" w:cs="Times New Roman"/>
          <w:color w:val="C0504D" w:themeColor="accent2"/>
        </w:rPr>
        <w:t xml:space="preserve"> through the ‘practice of “bundling” together a stream of future obligations […] to provide the basis for the issue of, and the repayment of principle and interest on, securities’ (Langley, 2006: 283).</w:t>
      </w:r>
      <w:r w:rsidR="0040082D">
        <w:rPr>
          <w:rFonts w:ascii="Times New Roman" w:hAnsi="Times New Roman" w:cs="Times New Roman"/>
          <w:color w:val="C0504D" w:themeColor="accent2"/>
        </w:rPr>
        <w:t xml:space="preserve"> Wainright notes that securitisation allows lenders to ‘realize </w:t>
      </w:r>
      <w:r w:rsidR="00661F17">
        <w:rPr>
          <w:rFonts w:ascii="Times New Roman" w:hAnsi="Times New Roman" w:cs="Times New Roman"/>
          <w:color w:val="C0504D" w:themeColor="accent2"/>
        </w:rPr>
        <w:t>[their]</w:t>
      </w:r>
      <w:r w:rsidR="0040082D">
        <w:rPr>
          <w:rFonts w:ascii="Times New Roman" w:hAnsi="Times New Roman" w:cs="Times New Roman"/>
          <w:color w:val="C0504D" w:themeColor="accent2"/>
        </w:rPr>
        <w:t xml:space="preserve"> income streams early’, while </w:t>
      </w:r>
      <w:r w:rsidR="00DE5EDE">
        <w:rPr>
          <w:rFonts w:ascii="Times New Roman" w:hAnsi="Times New Roman" w:cs="Times New Roman"/>
          <w:color w:val="C0504D" w:themeColor="accent2"/>
        </w:rPr>
        <w:t>simultaneously</w:t>
      </w:r>
      <w:r w:rsidR="0040082D">
        <w:rPr>
          <w:rFonts w:ascii="Times New Roman" w:hAnsi="Times New Roman" w:cs="Times New Roman"/>
          <w:color w:val="C0504D" w:themeColor="accent2"/>
        </w:rPr>
        <w:t xml:space="preserve"> </w:t>
      </w:r>
      <w:r w:rsidR="00661F17">
        <w:rPr>
          <w:rFonts w:ascii="Times New Roman" w:hAnsi="Times New Roman" w:cs="Times New Roman"/>
          <w:color w:val="C0504D" w:themeColor="accent2"/>
        </w:rPr>
        <w:t xml:space="preserve">shifting the risk of default on loans, mortgages and credit off-balance sheet to investors (2009: 374). </w:t>
      </w:r>
      <w:r w:rsidR="00DE5EDE">
        <w:rPr>
          <w:rFonts w:ascii="Times New Roman" w:hAnsi="Times New Roman" w:cs="Times New Roman"/>
          <w:color w:val="C0504D" w:themeColor="accent2"/>
        </w:rPr>
        <w:t>The process itself originated in the United States</w:t>
      </w:r>
      <w:r w:rsidR="00BF5D8A">
        <w:rPr>
          <w:rFonts w:ascii="Times New Roman" w:hAnsi="Times New Roman" w:cs="Times New Roman"/>
          <w:color w:val="C0504D" w:themeColor="accent2"/>
        </w:rPr>
        <w:t xml:space="preserve"> over the course of the 1980s, (Gotham, </w:t>
      </w:r>
      <w:r w:rsidR="00BF5D8A">
        <w:rPr>
          <w:rFonts w:ascii="Times New Roman" w:hAnsi="Times New Roman" w:cs="Times New Roman"/>
          <w:color w:val="C0504D" w:themeColor="accent2"/>
        </w:rPr>
        <w:lastRenderedPageBreak/>
        <w:t xml:space="preserve">2009), and was subsequently established in the United Kingdom in 1986 through the implementation of the Building Societies Act and the Financial Services Act, allowing for the origination of loans and mortgages in newly opened markets (Wainright, 2009). </w:t>
      </w:r>
      <w:r w:rsidR="0091494B">
        <w:rPr>
          <w:rFonts w:ascii="Times New Roman" w:hAnsi="Times New Roman" w:cs="Times New Roman"/>
          <w:color w:val="C0504D" w:themeColor="accent2"/>
        </w:rPr>
        <w:t xml:space="preserve">The upshot has been the expansion of loans and mortgages made to </w:t>
      </w:r>
      <w:r w:rsidR="005A7C69">
        <w:rPr>
          <w:rFonts w:ascii="Times New Roman" w:hAnsi="Times New Roman" w:cs="Times New Roman"/>
          <w:color w:val="C0504D" w:themeColor="accent2"/>
        </w:rPr>
        <w:t xml:space="preserve">high-risk borrowers, given the profitability of high-risk products and the ability to disperse the risk of default across a global cross section of investors (ibid.). </w:t>
      </w:r>
    </w:p>
    <w:p w14:paraId="1E500BFE" w14:textId="79FC86A9" w:rsidR="000C6673" w:rsidRDefault="00AD1FAB" w:rsidP="0050005D">
      <w:pPr>
        <w:spacing w:line="480" w:lineRule="auto"/>
        <w:ind w:firstLine="720"/>
        <w:rPr>
          <w:rFonts w:ascii="Times New Roman" w:hAnsi="Times New Roman" w:cs="Times New Roman"/>
          <w:color w:val="C0504D" w:themeColor="accent2"/>
        </w:rPr>
      </w:pPr>
      <w:r>
        <w:rPr>
          <w:rFonts w:ascii="Times New Roman" w:hAnsi="Times New Roman" w:cs="Times New Roman"/>
          <w:color w:val="C0504D" w:themeColor="accent2"/>
        </w:rPr>
        <w:t xml:space="preserve">If securitisation has permitted the accelerated realisation of exchange-value on otherwise illiquid financial assets for banks and lenders, it has also enabled convenient attainment of use-value for working households, particularly among those who, in earlier decades, would not have qualified for loans, mortgages, or lines of credit rendering their financial decisions entirely dependent on earnings. </w:t>
      </w:r>
      <w:r w:rsidR="00083714">
        <w:rPr>
          <w:rFonts w:ascii="Times New Roman" w:hAnsi="Times New Roman" w:cs="Times New Roman"/>
          <w:color w:val="C0504D" w:themeColor="accent2"/>
        </w:rPr>
        <w:t>For Aglietta, the credit relation fundamentally shifts the nature of buying and selling commodities through the expectation of purchase, so that</w:t>
      </w:r>
      <w:r>
        <w:rPr>
          <w:rFonts w:ascii="Times New Roman" w:hAnsi="Times New Roman" w:cs="Times New Roman"/>
          <w:color w:val="C0504D" w:themeColor="accent2"/>
        </w:rPr>
        <w:t xml:space="preserve"> </w:t>
      </w:r>
      <w:r w:rsidR="005A7C69">
        <w:rPr>
          <w:rFonts w:ascii="Times New Roman" w:hAnsi="Times New Roman" w:cs="Times New Roman"/>
          <w:color w:val="C0504D" w:themeColor="accent2"/>
        </w:rPr>
        <w:t xml:space="preserve"> </w:t>
      </w:r>
    </w:p>
    <w:p w14:paraId="57D484EB" w14:textId="11FF48EC" w:rsidR="00083714" w:rsidRDefault="00083714" w:rsidP="00083714">
      <w:pPr>
        <w:spacing w:line="480" w:lineRule="auto"/>
        <w:ind w:left="720"/>
        <w:rPr>
          <w:rFonts w:ascii="Times New Roman" w:hAnsi="Times New Roman" w:cs="Times New Roman"/>
        </w:rPr>
      </w:pPr>
      <w:r>
        <w:rPr>
          <w:rFonts w:ascii="Times New Roman" w:hAnsi="Times New Roman" w:cs="Times New Roman"/>
        </w:rPr>
        <w:t xml:space="preserve">the social relation between buyer and seller [is transformed] into a private debtor-creditor relation sealed by a contract. This transformation does not suppress the necessity of the monetary constraint, but it shifts it in time. It is also no longer expressed as an effective equivalence of commodities in money terms, but rather as a </w:t>
      </w:r>
      <w:r>
        <w:rPr>
          <w:rFonts w:ascii="Times New Roman" w:hAnsi="Times New Roman" w:cs="Times New Roman"/>
          <w:i/>
        </w:rPr>
        <w:t>convertability of credit into money</w:t>
      </w:r>
      <w:r>
        <w:rPr>
          <w:rFonts w:ascii="Times New Roman" w:hAnsi="Times New Roman" w:cs="Times New Roman"/>
        </w:rPr>
        <w:t xml:space="preserve">. […] The need for settlement, however, does not always arise from each particular credit. The development of credit contracts leads to their concentration, and enables payments to balance each other out to an extent that credit itself tends to enlarge (1979: 333; emphasis in original). </w:t>
      </w:r>
    </w:p>
    <w:p w14:paraId="06F8CDE4" w14:textId="2D8E6293" w:rsidR="00083714" w:rsidRDefault="00083714" w:rsidP="00083714">
      <w:pPr>
        <w:spacing w:line="480" w:lineRule="auto"/>
        <w:rPr>
          <w:rFonts w:ascii="Times New Roman" w:hAnsi="Times New Roman" w:cs="Times New Roman"/>
          <w:color w:val="C0504D" w:themeColor="accent2"/>
        </w:rPr>
      </w:pPr>
      <w:r>
        <w:rPr>
          <w:rFonts w:ascii="Times New Roman" w:hAnsi="Times New Roman" w:cs="Times New Roman"/>
          <w:color w:val="C0504D" w:themeColor="accent2"/>
        </w:rPr>
        <w:t xml:space="preserve">Consequently, consumers are able to acquire things they need or want prior to earning </w:t>
      </w:r>
      <w:r w:rsidR="00784FA1">
        <w:rPr>
          <w:rFonts w:ascii="Times New Roman" w:hAnsi="Times New Roman" w:cs="Times New Roman"/>
          <w:color w:val="C0504D" w:themeColor="accent2"/>
        </w:rPr>
        <w:t>the</w:t>
      </w:r>
      <w:r>
        <w:rPr>
          <w:rFonts w:ascii="Times New Roman" w:hAnsi="Times New Roman" w:cs="Times New Roman"/>
          <w:color w:val="C0504D" w:themeColor="accent2"/>
        </w:rPr>
        <w:t xml:space="preserve"> full cost in wages, which can be particularly useful in a climate of stagnating or declining wages</w:t>
      </w:r>
      <w:r w:rsidR="006C7608">
        <w:rPr>
          <w:rFonts w:ascii="Times New Roman" w:hAnsi="Times New Roman" w:cs="Times New Roman"/>
          <w:color w:val="C0504D" w:themeColor="accent2"/>
        </w:rPr>
        <w:t xml:space="preserve">, while the risk of default is dispersed from lenders </w:t>
      </w:r>
      <w:r w:rsidR="00387C01">
        <w:rPr>
          <w:rFonts w:ascii="Times New Roman" w:hAnsi="Times New Roman" w:cs="Times New Roman"/>
          <w:color w:val="C0504D" w:themeColor="accent2"/>
        </w:rPr>
        <w:t>across</w:t>
      </w:r>
      <w:r w:rsidR="006C7608">
        <w:rPr>
          <w:rFonts w:ascii="Times New Roman" w:hAnsi="Times New Roman" w:cs="Times New Roman"/>
          <w:color w:val="C0504D" w:themeColor="accent2"/>
        </w:rPr>
        <w:t xml:space="preserve"> a diverse range of investors (cf. </w:t>
      </w:r>
      <w:r w:rsidR="006C7608">
        <w:rPr>
          <w:rFonts w:ascii="Times New Roman" w:hAnsi="Times New Roman" w:cs="Times New Roman"/>
          <w:color w:val="C0504D" w:themeColor="accent2"/>
        </w:rPr>
        <w:lastRenderedPageBreak/>
        <w:t>Wainright, 2009)</w:t>
      </w:r>
      <w:r>
        <w:rPr>
          <w:rFonts w:ascii="Times New Roman" w:hAnsi="Times New Roman" w:cs="Times New Roman"/>
          <w:color w:val="C0504D" w:themeColor="accent2"/>
        </w:rPr>
        <w:t xml:space="preserve">. </w:t>
      </w:r>
      <w:r w:rsidR="00387C01">
        <w:rPr>
          <w:rFonts w:ascii="Times New Roman" w:hAnsi="Times New Roman" w:cs="Times New Roman"/>
          <w:color w:val="C0504D" w:themeColor="accent2"/>
        </w:rPr>
        <w:t xml:space="preserve">The democratisation of finance and credit across the working population, including both low- and high-risk borrowers, has therefore been called a ‘social welfare gain’, </w:t>
      </w:r>
      <w:r w:rsidR="006A2862">
        <w:rPr>
          <w:rFonts w:ascii="Times New Roman" w:hAnsi="Times New Roman" w:cs="Times New Roman"/>
          <w:color w:val="C0504D" w:themeColor="accent2"/>
        </w:rPr>
        <w:t>for</w:t>
      </w:r>
      <w:r w:rsidR="00387C01">
        <w:rPr>
          <w:rFonts w:ascii="Times New Roman" w:hAnsi="Times New Roman" w:cs="Times New Roman"/>
          <w:color w:val="C0504D" w:themeColor="accent2"/>
        </w:rPr>
        <w:t xml:space="preserve"> reducing constraints on borrowing and enabling many individuals and households to qualify for financial services regardless of employment and credit histories (cf. Chinloy and MacDonald, 2005: 153).</w:t>
      </w:r>
    </w:p>
    <w:p w14:paraId="776FE373" w14:textId="2F173D93" w:rsidR="00387C01" w:rsidRDefault="00E322B3" w:rsidP="00083714">
      <w:pPr>
        <w:spacing w:line="480" w:lineRule="auto"/>
        <w:rPr>
          <w:rFonts w:ascii="Times New Roman" w:hAnsi="Times New Roman" w:cs="Times New Roman"/>
          <w:color w:val="C0504D" w:themeColor="accent2"/>
        </w:rPr>
      </w:pPr>
      <w:r>
        <w:rPr>
          <w:rFonts w:ascii="Times New Roman" w:hAnsi="Times New Roman" w:cs="Times New Roman"/>
          <w:color w:val="C0504D" w:themeColor="accent2"/>
        </w:rPr>
        <w:tab/>
        <w:t>For Lapavitsas,</w:t>
      </w:r>
      <w:r w:rsidR="006D536D">
        <w:rPr>
          <w:rFonts w:ascii="Times New Roman" w:hAnsi="Times New Roman" w:cs="Times New Roman"/>
          <w:color w:val="C0504D" w:themeColor="accent2"/>
        </w:rPr>
        <w:t xml:space="preserve"> however,</w:t>
      </w:r>
      <w:r>
        <w:rPr>
          <w:rFonts w:ascii="Times New Roman" w:hAnsi="Times New Roman" w:cs="Times New Roman"/>
          <w:color w:val="C0504D" w:themeColor="accent2"/>
        </w:rPr>
        <w:t xml:space="preserve"> the roots of the 2007 – 2009 financial crisis in the United States lie in the financialisation of household income, particularly in mortgage-lending</w:t>
      </w:r>
      <w:r w:rsidR="006D536D">
        <w:rPr>
          <w:rFonts w:ascii="Times New Roman" w:hAnsi="Times New Roman" w:cs="Times New Roman"/>
          <w:color w:val="C0504D" w:themeColor="accent2"/>
        </w:rPr>
        <w:t>, as a result of the democratisation of finance</w:t>
      </w:r>
      <w:r>
        <w:rPr>
          <w:rFonts w:ascii="Times New Roman" w:hAnsi="Times New Roman" w:cs="Times New Roman"/>
          <w:color w:val="C0504D" w:themeColor="accent2"/>
        </w:rPr>
        <w:t>:</w:t>
      </w:r>
    </w:p>
    <w:p w14:paraId="1F8A3DCC" w14:textId="2AE9E8EA" w:rsidR="00E322B3" w:rsidRDefault="00E322B3" w:rsidP="00E322B3">
      <w:pPr>
        <w:spacing w:line="480" w:lineRule="auto"/>
        <w:ind w:left="720"/>
        <w:rPr>
          <w:rFonts w:ascii="Times New Roman" w:hAnsi="Times New Roman" w:cs="Times New Roman"/>
          <w:color w:val="C0504D" w:themeColor="accent2"/>
        </w:rPr>
      </w:pPr>
      <w:r>
        <w:rPr>
          <w:rFonts w:ascii="Times New Roman" w:hAnsi="Times New Roman" w:cs="Times New Roman"/>
          <w:color w:val="C0504D" w:themeColor="accent2"/>
        </w:rPr>
        <w:t xml:space="preserve">The explosion of mortgage-lending in 2001 – 3 met housing demand from households on significant income. When this demand was sated, subprime mortgage lending rose rapidly (particularly during 2004 – 6), amounting to $1.75tr, or 19.5% of originations. Borrowers were from the poorer sections of the US working class (2009:117). </w:t>
      </w:r>
    </w:p>
    <w:p w14:paraId="6A991EC4" w14:textId="38507B20" w:rsidR="00E322B3" w:rsidRDefault="00DB7A19" w:rsidP="00E322B3">
      <w:pPr>
        <w:spacing w:line="480" w:lineRule="auto"/>
        <w:rPr>
          <w:rFonts w:ascii="Times New Roman" w:hAnsi="Times New Roman" w:cs="Times New Roman"/>
          <w:color w:val="C0504D" w:themeColor="accent2"/>
        </w:rPr>
      </w:pPr>
      <w:r>
        <w:rPr>
          <w:rFonts w:ascii="Times New Roman" w:hAnsi="Times New Roman" w:cs="Times New Roman"/>
          <w:color w:val="C0504D" w:themeColor="accent2"/>
        </w:rPr>
        <w:t xml:space="preserve">By 2007, 2.1 million people were behind on mortgage payments after ‘the exhaustion of the US housing boom in 2006’ (ibid., 120), contributing to the collapse of the subprime market, which subsequently spread to the prime sector (ibid., 121). </w:t>
      </w:r>
      <w:r w:rsidR="00184AE1">
        <w:rPr>
          <w:rFonts w:ascii="Times New Roman" w:hAnsi="Times New Roman" w:cs="Times New Roman"/>
          <w:color w:val="C0504D" w:themeColor="accent2"/>
        </w:rPr>
        <w:t xml:space="preserve">Wainright thus argues that the ‘deterioration of the US mortgage market was a consequence of the underestimation of the credit risk posed by subprime borrowers – either through ignorance – or through </w:t>
      </w:r>
      <w:r w:rsidR="00BB4A7B">
        <w:rPr>
          <w:rFonts w:ascii="Times New Roman" w:hAnsi="Times New Roman" w:cs="Times New Roman"/>
          <w:color w:val="C0504D" w:themeColor="accent2"/>
        </w:rPr>
        <w:t xml:space="preserve">the deliberate misselling </w:t>
      </w:r>
      <w:r w:rsidR="00776187">
        <w:rPr>
          <w:rFonts w:ascii="Times New Roman" w:hAnsi="Times New Roman" w:cs="Times New Roman"/>
          <w:color w:val="C0504D" w:themeColor="accent2"/>
        </w:rPr>
        <w:t xml:space="preserve">of unsuitable products to consumers by lenders and mortgage intermediaries’ (2009: 382). </w:t>
      </w:r>
      <w:r w:rsidR="006D536D">
        <w:rPr>
          <w:rFonts w:ascii="Times New Roman" w:hAnsi="Times New Roman" w:cs="Times New Roman"/>
          <w:color w:val="C0504D" w:themeColor="accent2"/>
        </w:rPr>
        <w:t xml:space="preserve">The crisis spread </w:t>
      </w:r>
      <w:r w:rsidR="00AF4620">
        <w:rPr>
          <w:rFonts w:ascii="Times New Roman" w:hAnsi="Times New Roman" w:cs="Times New Roman"/>
          <w:color w:val="C0504D" w:themeColor="accent2"/>
        </w:rPr>
        <w:t xml:space="preserve">to the United Kingdom through the ‘global evaporation of liquidity, on which [the mortgage market] had become dependent – through securitization’ (ibid.), leading to a credit crunch which has </w:t>
      </w:r>
      <w:r w:rsidR="00B6365A">
        <w:rPr>
          <w:rFonts w:ascii="Times New Roman" w:hAnsi="Times New Roman" w:cs="Times New Roman"/>
          <w:color w:val="C0504D" w:themeColor="accent2"/>
        </w:rPr>
        <w:t>affected the value of pension funds and reduced the number of available subprime products</w:t>
      </w:r>
      <w:r w:rsidR="00EF699B">
        <w:rPr>
          <w:rFonts w:ascii="Times New Roman" w:hAnsi="Times New Roman" w:cs="Times New Roman"/>
          <w:color w:val="C0504D" w:themeColor="accent2"/>
        </w:rPr>
        <w:t xml:space="preserve"> for poorer borrowers</w:t>
      </w:r>
      <w:r w:rsidR="00B6365A">
        <w:rPr>
          <w:rFonts w:ascii="Times New Roman" w:hAnsi="Times New Roman" w:cs="Times New Roman"/>
          <w:color w:val="C0504D" w:themeColor="accent2"/>
        </w:rPr>
        <w:t xml:space="preserve"> (ibid., 383)</w:t>
      </w:r>
      <w:r w:rsidR="00AF4620">
        <w:rPr>
          <w:rFonts w:ascii="Times New Roman" w:hAnsi="Times New Roman" w:cs="Times New Roman"/>
          <w:color w:val="C0504D" w:themeColor="accent2"/>
        </w:rPr>
        <w:t xml:space="preserve">. </w:t>
      </w:r>
    </w:p>
    <w:p w14:paraId="424AA060" w14:textId="42BC7ACA" w:rsidR="008E3ABE" w:rsidRDefault="008E3ABE" w:rsidP="00E322B3">
      <w:pPr>
        <w:spacing w:line="480" w:lineRule="auto"/>
        <w:rPr>
          <w:rFonts w:ascii="Times New Roman" w:hAnsi="Times New Roman" w:cs="Times New Roman"/>
          <w:color w:val="C0504D" w:themeColor="accent2"/>
        </w:rPr>
      </w:pPr>
      <w:r>
        <w:rPr>
          <w:rFonts w:ascii="Times New Roman" w:hAnsi="Times New Roman" w:cs="Times New Roman"/>
          <w:color w:val="C0504D" w:themeColor="accent2"/>
        </w:rPr>
        <w:lastRenderedPageBreak/>
        <w:tab/>
        <w:t xml:space="preserve">The expansion of credit and lending therefore indicate the extent of </w:t>
      </w:r>
      <w:r w:rsidR="0003589C">
        <w:rPr>
          <w:rFonts w:ascii="Times New Roman" w:hAnsi="Times New Roman" w:cs="Times New Roman"/>
          <w:color w:val="C0504D" w:themeColor="accent2"/>
        </w:rPr>
        <w:t>the contradiction between the realisation of exchange-value and use-value, both of which can be momentarily accelerated through the act of borrowing. On one hand,</w:t>
      </w:r>
    </w:p>
    <w:p w14:paraId="4AABFAAC" w14:textId="18AEBD92" w:rsidR="0003589C" w:rsidRDefault="0003589C" w:rsidP="0003589C">
      <w:pPr>
        <w:spacing w:line="480" w:lineRule="auto"/>
        <w:ind w:left="720"/>
        <w:rPr>
          <w:rFonts w:ascii="Times New Roman" w:hAnsi="Times New Roman" w:cs="Times New Roman"/>
        </w:rPr>
      </w:pPr>
      <w:r>
        <w:rPr>
          <w:rFonts w:ascii="Times New Roman" w:hAnsi="Times New Roman" w:cs="Times New Roman"/>
        </w:rPr>
        <w:t>Banks and other financial institutions have been able to extract profit directly out of wages and salaries, rather than surplus value. They have also been able to make profits out of workers’ assets, particularly as public provision of pensions has retreated, encouraging the channeling of workers’ savings into pension funds, insurance companies, money funds and thus to the stock market (Lapavitsas, 2011: 621).</w:t>
      </w:r>
    </w:p>
    <w:p w14:paraId="46572838" w14:textId="5586021B" w:rsidR="0003589C" w:rsidRPr="00DA61DF" w:rsidRDefault="00645BAB" w:rsidP="00F67715">
      <w:pPr>
        <w:spacing w:line="480" w:lineRule="auto"/>
        <w:rPr>
          <w:rFonts w:ascii="Times New Roman" w:hAnsi="Times New Roman" w:cs="Times New Roman"/>
          <w:color w:val="C0504D" w:themeColor="accent2"/>
        </w:rPr>
      </w:pPr>
      <w:r>
        <w:rPr>
          <w:rFonts w:ascii="Times New Roman" w:hAnsi="Times New Roman" w:cs="Times New Roman"/>
          <w:color w:val="C0504D" w:themeColor="accent2"/>
        </w:rPr>
        <w:t xml:space="preserve">Subprime lending, furthermore, initially offered a new source of profit in spite of the risk subprime borrowers posed for default: by </w:t>
      </w:r>
      <w:r>
        <w:rPr>
          <w:rFonts w:ascii="Times New Roman" w:hAnsi="Times New Roman" w:cs="Times New Roman"/>
        </w:rPr>
        <w:t xml:space="preserve">charging higher interest rates and fees to subprime borrowers, lenders ‘insure that loans made to them will remain profitable [when they are bundled and sold on securities markets] even if a fairly high default rate is realized’ (Dymski, 2005: 450). </w:t>
      </w:r>
      <w:r>
        <w:rPr>
          <w:rFonts w:ascii="Times New Roman" w:hAnsi="Times New Roman" w:cs="Times New Roman"/>
          <w:color w:val="C0504D" w:themeColor="accent2"/>
        </w:rPr>
        <w:t xml:space="preserve">Consequently, </w:t>
      </w:r>
      <w:r w:rsidR="00F67715">
        <w:rPr>
          <w:rFonts w:ascii="Times New Roman" w:hAnsi="Times New Roman" w:cs="Times New Roman"/>
          <w:color w:val="C0504D" w:themeColor="accent2"/>
        </w:rPr>
        <w:t xml:space="preserve">while </w:t>
      </w:r>
      <w:r w:rsidR="00F67715">
        <w:rPr>
          <w:rFonts w:ascii="Times New Roman" w:hAnsi="Times New Roman" w:cs="Times New Roman"/>
        </w:rPr>
        <w:t xml:space="preserve">both ‘prime and sub-prime lenders are confronted by differential uncertainties as to whether borrowers will meet their future repayment obligations’, </w:t>
      </w:r>
      <w:r w:rsidR="00F67715" w:rsidRPr="00DA61DF">
        <w:rPr>
          <w:rFonts w:ascii="Times New Roman" w:hAnsi="Times New Roman" w:cs="Times New Roman"/>
          <w:color w:val="C0504D" w:themeColor="accent2"/>
        </w:rPr>
        <w:t xml:space="preserve">subprime lenders were still able to realise a certain amount of exchange-value in the present by </w:t>
      </w:r>
      <w:r w:rsidR="00F67715">
        <w:rPr>
          <w:rFonts w:ascii="Times New Roman" w:hAnsi="Times New Roman" w:cs="Times New Roman"/>
        </w:rPr>
        <w:t xml:space="preserve">‘pre-emptively fold[ing] those future uncertainties into the present’ (Langley, 2008: 177) </w:t>
      </w:r>
      <w:r w:rsidR="00F67715" w:rsidRPr="00DA61DF">
        <w:rPr>
          <w:rFonts w:ascii="Times New Roman" w:hAnsi="Times New Roman" w:cs="Times New Roman"/>
          <w:color w:val="C0504D" w:themeColor="accent2"/>
        </w:rPr>
        <w:t>in the interest rates and fees charged to borrowers.</w:t>
      </w:r>
    </w:p>
    <w:p w14:paraId="719E6713" w14:textId="6389A886" w:rsidR="00EE52E5" w:rsidRPr="003E6810" w:rsidRDefault="00F67715" w:rsidP="000B0A07">
      <w:pPr>
        <w:spacing w:line="480" w:lineRule="auto"/>
        <w:rPr>
          <w:rFonts w:ascii="Times New Roman" w:hAnsi="Times New Roman" w:cs="Times New Roman"/>
          <w:color w:val="C0504D" w:themeColor="accent2"/>
        </w:rPr>
      </w:pPr>
      <w:r>
        <w:rPr>
          <w:rFonts w:ascii="Times New Roman" w:hAnsi="Times New Roman" w:cs="Times New Roman"/>
        </w:rPr>
        <w:tab/>
      </w:r>
      <w:r w:rsidR="0028783D">
        <w:rPr>
          <w:rFonts w:ascii="Times New Roman" w:hAnsi="Times New Roman" w:cs="Times New Roman"/>
          <w:color w:val="C0504D" w:themeColor="accent2"/>
        </w:rPr>
        <w:t xml:space="preserve">Working households, however, </w:t>
      </w:r>
      <w:r w:rsidR="00486875">
        <w:rPr>
          <w:rFonts w:ascii="Times New Roman" w:hAnsi="Times New Roman" w:cs="Times New Roman"/>
          <w:color w:val="C0504D" w:themeColor="accent2"/>
        </w:rPr>
        <w:t xml:space="preserve">must navigate both the labour and finance markets </w:t>
      </w:r>
      <w:r w:rsidR="007331B3">
        <w:rPr>
          <w:rFonts w:ascii="Times New Roman" w:hAnsi="Times New Roman" w:cs="Times New Roman"/>
          <w:color w:val="C0504D" w:themeColor="accent2"/>
        </w:rPr>
        <w:t>in order to maintain stable earnings, lifestyles, and</w:t>
      </w:r>
      <w:r w:rsidR="00486875">
        <w:rPr>
          <w:rFonts w:ascii="Times New Roman" w:hAnsi="Times New Roman" w:cs="Times New Roman"/>
          <w:color w:val="C0504D" w:themeColor="accent2"/>
        </w:rPr>
        <w:t xml:space="preserve"> acquir</w:t>
      </w:r>
      <w:r w:rsidR="007331B3">
        <w:rPr>
          <w:rFonts w:ascii="Times New Roman" w:hAnsi="Times New Roman" w:cs="Times New Roman"/>
          <w:color w:val="C0504D" w:themeColor="accent2"/>
        </w:rPr>
        <w:t>e</w:t>
      </w:r>
      <w:r w:rsidR="00486875">
        <w:rPr>
          <w:rFonts w:ascii="Times New Roman" w:hAnsi="Times New Roman" w:cs="Times New Roman"/>
          <w:color w:val="C0504D" w:themeColor="accent2"/>
        </w:rPr>
        <w:t xml:space="preserve"> useful objects and commodities</w:t>
      </w:r>
      <w:r w:rsidR="000B0A07">
        <w:rPr>
          <w:rFonts w:ascii="Times New Roman" w:hAnsi="Times New Roman" w:cs="Times New Roman"/>
          <w:color w:val="C0504D" w:themeColor="accent2"/>
        </w:rPr>
        <w:t xml:space="preserve"> to satisfy their needs. Lapavitsas thus notes how </w:t>
      </w:r>
      <w:r w:rsidR="000B0A07">
        <w:rPr>
          <w:rFonts w:ascii="Times New Roman" w:hAnsi="Times New Roman" w:cs="Times New Roman"/>
        </w:rPr>
        <w:t xml:space="preserve">‘[c]redit decisions by workers are qualitatively different from those by capitalist enterprises’, given that ‘”deleveraging” by workers is subject to non-economic conditions that include moral commitments, familial obligations, personal aspirations, and so on’ (2011: 621). Workers may reduce their consumption to only what is necessary for the time, and ‘consumption might suffer </w:t>
      </w:r>
      <w:r w:rsidR="000B0A07">
        <w:rPr>
          <w:rFonts w:ascii="Times New Roman" w:hAnsi="Times New Roman" w:cs="Times New Roman"/>
        </w:rPr>
        <w:lastRenderedPageBreak/>
        <w:t xml:space="preserve">when workers attempt to reduce their debts, thus generating recessionary pressures’ (ibid.). Additionally, repayment of debts, loans and mortgages can be complicated by unforeseen circumstances, such as job loss, which can make the repayment of debt difficult (2008), so that the realisation of exchange-value of commodities previously purchased is not altogether guaranteed. </w:t>
      </w:r>
      <w:r w:rsidR="00DD1E96">
        <w:rPr>
          <w:rFonts w:ascii="Times New Roman" w:hAnsi="Times New Roman" w:cs="Times New Roman"/>
        </w:rPr>
        <w:t xml:space="preserve">The credit relation has, then, increased the level of risk for sellers of commodities in the form of the </w:t>
      </w:r>
      <w:r w:rsidR="00DD1E96">
        <w:rPr>
          <w:rFonts w:ascii="Times New Roman" w:hAnsi="Times New Roman" w:cs="Times New Roman"/>
          <w:i/>
        </w:rPr>
        <w:t>salto mortale</w:t>
      </w:r>
      <w:r w:rsidR="00DD1E96">
        <w:rPr>
          <w:rFonts w:ascii="Times New Roman" w:hAnsi="Times New Roman" w:cs="Times New Roman"/>
        </w:rPr>
        <w:t xml:space="preserve">, or risky leap (Kawashima, 2005), that commodities must make in order for their exchange-value to be realised. If the working class, so integrated within financial markets, consumes what is useful to them, their decisions may be based both on their own available funds, and their perception of broader economic matters, so that continuous consumption is hardly guaranteed if households decide they can forego certain kinds of consumption under </w:t>
      </w:r>
      <w:r w:rsidR="00D95F27">
        <w:rPr>
          <w:rFonts w:ascii="Times New Roman" w:hAnsi="Times New Roman" w:cs="Times New Roman"/>
        </w:rPr>
        <w:t>particular</w:t>
      </w:r>
      <w:r w:rsidR="00DD1E96">
        <w:rPr>
          <w:rFonts w:ascii="Times New Roman" w:hAnsi="Times New Roman" w:cs="Times New Roman"/>
        </w:rPr>
        <w:t xml:space="preserve"> circumstances. Although mass consumption within contemporary Anglo-American economies is often treated as an established, continuous process, it is still subject to contradictions at the level of the need for use-value, which is generally centred on and satisfied by attaining a useful object, in contrast to the cumulative attainment of exchange-value, as a process that has no formal end other than perpetual accumulation. The development of new methods of exchange does not so much diminish this issue as it accelerates it</w:t>
      </w:r>
      <w:r w:rsidR="009A174B">
        <w:rPr>
          <w:rFonts w:ascii="Times New Roman" w:hAnsi="Times New Roman" w:cs="Times New Roman"/>
        </w:rPr>
        <w:t xml:space="preserve">, </w:t>
      </w:r>
      <w:r w:rsidR="00244EE7">
        <w:rPr>
          <w:rFonts w:ascii="Times New Roman" w:hAnsi="Times New Roman" w:cs="Times New Roman"/>
        </w:rPr>
        <w:t>making</w:t>
      </w:r>
      <w:r w:rsidR="009A174B">
        <w:rPr>
          <w:rFonts w:ascii="Times New Roman" w:hAnsi="Times New Roman" w:cs="Times New Roman"/>
        </w:rPr>
        <w:t xml:space="preserve"> an understanding of how workers contribute in multiple ways to the production of value, in production and consumption, as necessary to understanding class-based inequality as exploitative wage-labour</w:t>
      </w:r>
      <w:r w:rsidR="00DD1E96">
        <w:rPr>
          <w:rFonts w:ascii="Times New Roman" w:hAnsi="Times New Roman" w:cs="Times New Roman"/>
        </w:rPr>
        <w:t xml:space="preserve">. </w:t>
      </w:r>
      <w:r w:rsidR="00EE52E5" w:rsidRPr="003E6810">
        <w:rPr>
          <w:rFonts w:ascii="Times New Roman" w:hAnsi="Times New Roman" w:cs="Times New Roman"/>
          <w:color w:val="C0504D" w:themeColor="accent2"/>
        </w:rPr>
        <w:t xml:space="preserve"> </w:t>
      </w:r>
    </w:p>
    <w:p w14:paraId="2D93B256" w14:textId="687BD4C5" w:rsidR="00006CF2" w:rsidRDefault="00006CF2" w:rsidP="00AB293F">
      <w:pPr>
        <w:spacing w:line="480" w:lineRule="auto"/>
        <w:rPr>
          <w:rFonts w:ascii="Times New Roman" w:hAnsi="Times New Roman" w:cs="Times New Roman"/>
        </w:rPr>
      </w:pPr>
    </w:p>
    <w:p w14:paraId="1D846D56" w14:textId="055B29D0" w:rsidR="00E056DA" w:rsidRDefault="00E056DA" w:rsidP="007D5B37">
      <w:pPr>
        <w:spacing w:line="480" w:lineRule="auto"/>
        <w:rPr>
          <w:rFonts w:ascii="Times New Roman" w:hAnsi="Times New Roman" w:cs="Times New Roman"/>
          <w:b/>
        </w:rPr>
      </w:pPr>
      <w:r>
        <w:rPr>
          <w:rFonts w:ascii="Times New Roman" w:hAnsi="Times New Roman" w:cs="Times New Roman"/>
          <w:b/>
        </w:rPr>
        <w:t>Conclusion</w:t>
      </w:r>
    </w:p>
    <w:p w14:paraId="01B62BEC" w14:textId="0F9BA078" w:rsidR="00267937" w:rsidRDefault="00206512" w:rsidP="007D5B37">
      <w:pPr>
        <w:spacing w:line="480" w:lineRule="auto"/>
        <w:rPr>
          <w:rFonts w:ascii="Times New Roman" w:hAnsi="Times New Roman" w:cs="Times New Roman"/>
        </w:rPr>
      </w:pPr>
      <w:r>
        <w:rPr>
          <w:rFonts w:ascii="Times New Roman" w:hAnsi="Times New Roman" w:cs="Times New Roman"/>
        </w:rPr>
        <w:t xml:space="preserve">My concern in this paper has been with an ontology of working-class consumption that situates workers within the acts of exchange and consumption, in which they must participate in order to be able to reproduce their labour-power. I have therefore not sought to show that consumption is a benign process, making a normative claim about its benefits to individuals and society as a whole, </w:t>
      </w:r>
      <w:r w:rsidR="00D95F27">
        <w:rPr>
          <w:rFonts w:ascii="Times New Roman" w:hAnsi="Times New Roman" w:cs="Times New Roman"/>
        </w:rPr>
        <w:t>so much as I have examined</w:t>
      </w:r>
      <w:r>
        <w:rPr>
          <w:rFonts w:ascii="Times New Roman" w:hAnsi="Times New Roman" w:cs="Times New Roman"/>
        </w:rPr>
        <w:t xml:space="preserve"> the role of use-</w:t>
      </w:r>
      <w:r w:rsidR="00B95ABC">
        <w:rPr>
          <w:rFonts w:ascii="Times New Roman" w:hAnsi="Times New Roman" w:cs="Times New Roman"/>
        </w:rPr>
        <w:t>value, following a body of literature that</w:t>
      </w:r>
      <w:r w:rsidR="00306C65">
        <w:rPr>
          <w:rFonts w:ascii="Times New Roman" w:hAnsi="Times New Roman" w:cs="Times New Roman"/>
        </w:rPr>
        <w:t xml:space="preserve"> has </w:t>
      </w:r>
      <w:r w:rsidR="00306C65">
        <w:rPr>
          <w:rFonts w:ascii="Times New Roman" w:hAnsi="Times New Roman" w:cs="Times New Roman"/>
        </w:rPr>
        <w:lastRenderedPageBreak/>
        <w:t xml:space="preserve">taken an interest in </w:t>
      </w:r>
      <w:r w:rsidR="00EA3597">
        <w:rPr>
          <w:rFonts w:ascii="Times New Roman" w:hAnsi="Times New Roman" w:cs="Times New Roman"/>
        </w:rPr>
        <w:t>the ways that workers’ consumption and reproduction of labour-power away from work and the production of exchange-values can also perpetuate contradictions</w:t>
      </w:r>
      <w:r>
        <w:rPr>
          <w:rFonts w:ascii="Times New Roman" w:hAnsi="Times New Roman" w:cs="Times New Roman"/>
        </w:rPr>
        <w:t xml:space="preserve"> </w:t>
      </w:r>
      <w:r w:rsidR="00EA3597">
        <w:rPr>
          <w:rFonts w:ascii="Times New Roman" w:hAnsi="Times New Roman" w:cs="Times New Roman"/>
        </w:rPr>
        <w:t>(e.g., Fleetwood, 2008; Karatani, 2005; Shumway, 2000</w:t>
      </w:r>
      <w:r w:rsidR="00E02427">
        <w:rPr>
          <w:rFonts w:ascii="Times New Roman" w:hAnsi="Times New Roman" w:cs="Times New Roman"/>
        </w:rPr>
        <w:t xml:space="preserve">). The consideration of use-value is important in light of concerns expressed in the realm of critical theory about consumption and the excessive veneration of exchange-value on one hand, and the turn in cultural theory to </w:t>
      </w:r>
      <w:r w:rsidR="00E01E03">
        <w:rPr>
          <w:rFonts w:ascii="Times New Roman" w:hAnsi="Times New Roman" w:cs="Times New Roman"/>
        </w:rPr>
        <w:t xml:space="preserve">the aesthetics and symbolism of consumption on the other (Lash and Urry, 1994; McFall, 2002) which, by its own admission, does not investigate ‘the relationship between ownership of material goods or things, economic status and inequality’ (Lury, 1996: 5). </w:t>
      </w:r>
      <w:r w:rsidR="00EF633B">
        <w:rPr>
          <w:rFonts w:ascii="Times New Roman" w:hAnsi="Times New Roman" w:cs="Times New Roman"/>
        </w:rPr>
        <w:t>To this end, I have focused on the way in which consumption is a process geared toward the reproduction of a way of life</w:t>
      </w:r>
      <w:r w:rsidR="00AC4936">
        <w:rPr>
          <w:rFonts w:ascii="Times New Roman" w:hAnsi="Times New Roman" w:cs="Times New Roman"/>
        </w:rPr>
        <w:t xml:space="preserve"> for the working class, which is inherently stratified by status and cultural attitudes (Aglietta, 1979). Yet, </w:t>
      </w:r>
      <w:r w:rsidR="00375006">
        <w:rPr>
          <w:rFonts w:ascii="Times New Roman" w:hAnsi="Times New Roman" w:cs="Times New Roman"/>
        </w:rPr>
        <w:t>this process is inherently underpinned by production and separation from the means of production, so that it is almost entirely contingent on selling labour-power in exchange for a wage, which allows an individual or household to make purchases. I have, in short, attempted to locate workers-as-consumers within the totality of social relations of capitalist production, rather than simply in their capacity as forms of labour-power in production</w:t>
      </w:r>
      <w:r w:rsidR="00BD6B90">
        <w:rPr>
          <w:rFonts w:ascii="Times New Roman" w:hAnsi="Times New Roman" w:cs="Times New Roman"/>
        </w:rPr>
        <w:t>, in order to illustrate how the desire for use-value on the part of workers can foster contradictions and does not always guarantee the continuous accumulation of value</w:t>
      </w:r>
      <w:r w:rsidR="00375006">
        <w:rPr>
          <w:rFonts w:ascii="Times New Roman" w:hAnsi="Times New Roman" w:cs="Times New Roman"/>
        </w:rPr>
        <w:t>.</w:t>
      </w:r>
    </w:p>
    <w:p w14:paraId="340422D8" w14:textId="7E3DD0D0" w:rsidR="005874DE" w:rsidRPr="00ED5239" w:rsidRDefault="005874DE" w:rsidP="002B15FA">
      <w:pPr>
        <w:spacing w:line="480" w:lineRule="auto"/>
        <w:rPr>
          <w:rFonts w:ascii="Times New Roman" w:hAnsi="Times New Roman" w:cs="Times New Roman"/>
          <w:u w:val="single"/>
        </w:rPr>
      </w:pPr>
    </w:p>
    <w:sectPr w:rsidR="005874DE" w:rsidRPr="00ED5239" w:rsidSect="00DA50B9">
      <w:footerReference w:type="even" r:id="rId7"/>
      <w:footerReference w:type="default" r:id="rId8"/>
      <w:endnotePr>
        <w:numFmt w:val="decimal"/>
      </w:endnotePr>
      <w:pgSz w:w="12240" w:h="15840"/>
      <w:pgMar w:top="1440" w:right="1418" w:bottom="1440"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C201F5" w14:textId="77777777" w:rsidR="00036995" w:rsidRDefault="00036995" w:rsidP="00241F1E">
      <w:r>
        <w:separator/>
      </w:r>
    </w:p>
  </w:endnote>
  <w:endnote w:type="continuationSeparator" w:id="0">
    <w:p w14:paraId="0B7069D1" w14:textId="77777777" w:rsidR="00036995" w:rsidRDefault="00036995" w:rsidP="00241F1E">
      <w:r>
        <w:continuationSeparator/>
      </w:r>
    </w:p>
  </w:endnote>
  <w:endnote w:id="1">
    <w:p w14:paraId="65E07BD2" w14:textId="0C4A3672" w:rsidR="00036995" w:rsidRPr="002B15FA" w:rsidRDefault="00036995" w:rsidP="002B15FA">
      <w:pPr>
        <w:pStyle w:val="EndnoteText"/>
        <w:spacing w:line="480" w:lineRule="auto"/>
        <w:rPr>
          <w:rFonts w:ascii="Times New Roman" w:hAnsi="Times New Roman" w:cs="Times New Roman"/>
          <w:b/>
        </w:rPr>
      </w:pPr>
      <w:r>
        <w:rPr>
          <w:rFonts w:ascii="Times New Roman" w:hAnsi="Times New Roman" w:cs="Times New Roman"/>
          <w:b/>
        </w:rPr>
        <w:t xml:space="preserve">Endnotes </w:t>
      </w:r>
    </w:p>
    <w:p w14:paraId="33FCAD4C" w14:textId="5818791C" w:rsidR="00036995" w:rsidRPr="0075447A" w:rsidRDefault="00036995" w:rsidP="002B15FA">
      <w:pPr>
        <w:pStyle w:val="EndnoteText"/>
        <w:spacing w:line="480" w:lineRule="auto"/>
        <w:rPr>
          <w:rFonts w:ascii="Times New Roman" w:hAnsi="Times New Roman" w:cs="Times New Roman"/>
        </w:rPr>
      </w:pPr>
      <w:r w:rsidRPr="0075447A">
        <w:rPr>
          <w:rStyle w:val="EndnoteReference"/>
          <w:rFonts w:ascii="Times New Roman" w:hAnsi="Times New Roman" w:cs="Times New Roman"/>
        </w:rPr>
        <w:endnoteRef/>
      </w:r>
      <w:r w:rsidRPr="0075447A">
        <w:rPr>
          <w:rFonts w:ascii="Times New Roman" w:hAnsi="Times New Roman" w:cs="Times New Roman"/>
        </w:rPr>
        <w:t xml:space="preserve"> </w:t>
      </w:r>
      <w:r>
        <w:rPr>
          <w:rFonts w:ascii="Times New Roman" w:hAnsi="Times New Roman" w:cs="Times New Roman"/>
        </w:rPr>
        <w:t xml:space="preserve">While Marx argues that objects only become commodities when they are the ‘direct object […] of individual need’ (1973: 89; cf. Marx, 1906; Marx and Engels, 1978: 308), the use of the word ‘need’ should not be restricted to the understanding of a basic necessity. Jean Baudrillard questions the Marxian notion of necessity and consumption ‘at the level of needs and products’ (1975: 23) on the grounds that ‘consumption is hardly tied to the realm of needs’ (1996: 204). As Shumway (2000) and Karatani (2008) point out, however, Marx’s argument is not that needs and the desire for commodities are not conditioned by the social relations of their time, but rather that all commodities, as needs or wants, are use-values for consumers instead of exchange-values. </w:t>
      </w:r>
    </w:p>
  </w:endnote>
  <w:endnote w:id="2">
    <w:p w14:paraId="437E5675" w14:textId="77777777" w:rsidR="00036995" w:rsidRDefault="00036995" w:rsidP="002B15FA">
      <w:pPr>
        <w:pStyle w:val="EndnoteText"/>
        <w:spacing w:line="480" w:lineRule="auto"/>
        <w:rPr>
          <w:rFonts w:ascii="Times New Roman" w:hAnsi="Times New Roman" w:cs="Times New Roman"/>
        </w:rPr>
      </w:pPr>
    </w:p>
    <w:p w14:paraId="29F679EE" w14:textId="5530D84C" w:rsidR="00036995" w:rsidRDefault="00036995" w:rsidP="002B15FA">
      <w:pPr>
        <w:pStyle w:val="EndnoteText"/>
        <w:spacing w:line="480" w:lineRule="auto"/>
        <w:rPr>
          <w:rFonts w:ascii="Times New Roman" w:hAnsi="Times New Roman" w:cs="Times New Roman"/>
        </w:rPr>
      </w:pPr>
      <w:r w:rsidRPr="0085115D">
        <w:rPr>
          <w:rStyle w:val="EndnoteReference"/>
          <w:rFonts w:ascii="Times New Roman" w:hAnsi="Times New Roman" w:cs="Times New Roman"/>
        </w:rPr>
        <w:endnoteRef/>
      </w:r>
      <w:r w:rsidRPr="0085115D">
        <w:rPr>
          <w:rFonts w:ascii="Times New Roman" w:hAnsi="Times New Roman" w:cs="Times New Roman"/>
        </w:rPr>
        <w:t xml:space="preserve"> </w:t>
      </w:r>
      <w:r>
        <w:rPr>
          <w:rFonts w:ascii="Times New Roman" w:hAnsi="Times New Roman" w:cs="Times New Roman"/>
        </w:rPr>
        <w:t xml:space="preserve">For Kawashima, the working class as the relative surplus population are ‘a predifferentiated, preindividualized mass form of labor power’ (2005: 615), which becomes ‘marked and differentiated as individuals and as subjects’ when they sell their labour-power to the owners of money (ibid., 618). </w:t>
      </w:r>
    </w:p>
    <w:p w14:paraId="16177A39" w14:textId="77777777" w:rsidR="00036995" w:rsidRDefault="00036995" w:rsidP="002B15FA">
      <w:pPr>
        <w:pStyle w:val="EndnoteText"/>
        <w:spacing w:line="480" w:lineRule="auto"/>
        <w:rPr>
          <w:rFonts w:ascii="Times New Roman" w:hAnsi="Times New Roman" w:cs="Times New Roman"/>
        </w:rPr>
      </w:pPr>
    </w:p>
    <w:p w14:paraId="3BC9A795" w14:textId="06E7D440" w:rsidR="00036995" w:rsidRPr="00F564D0" w:rsidRDefault="00036995" w:rsidP="002B15FA">
      <w:pPr>
        <w:pStyle w:val="EndnoteText"/>
        <w:spacing w:line="480" w:lineRule="auto"/>
        <w:rPr>
          <w:rFonts w:ascii="Times New Roman" w:hAnsi="Times New Roman" w:cs="Times New Roman"/>
          <w:i/>
        </w:rPr>
      </w:pPr>
      <w:r>
        <w:rPr>
          <w:rFonts w:ascii="Times New Roman" w:hAnsi="Times New Roman" w:cs="Times New Roman"/>
          <w:i/>
        </w:rPr>
        <w:t>This work was supported by a Doctoral Fellowship from the Social Sciences and Humanities Research Council of Canada, grant number 752-2014-0611</w:t>
      </w:r>
    </w:p>
    <w:p w14:paraId="422ED4B2" w14:textId="77777777" w:rsidR="00036995" w:rsidRDefault="00036995" w:rsidP="002B15FA">
      <w:pPr>
        <w:pStyle w:val="EndnoteText"/>
        <w:spacing w:line="480" w:lineRule="auto"/>
        <w:rPr>
          <w:rFonts w:ascii="Times New Roman" w:hAnsi="Times New Roman" w:cs="Times New Roman"/>
        </w:rPr>
      </w:pPr>
    </w:p>
    <w:p w14:paraId="1DB8A923" w14:textId="5DD9325E" w:rsidR="00036995" w:rsidRDefault="00036995" w:rsidP="002B15FA">
      <w:pPr>
        <w:pStyle w:val="EndnoteText"/>
        <w:spacing w:line="480" w:lineRule="auto"/>
        <w:rPr>
          <w:rFonts w:ascii="Times New Roman" w:hAnsi="Times New Roman" w:cs="Times New Roman"/>
          <w:b/>
        </w:rPr>
      </w:pPr>
      <w:r>
        <w:rPr>
          <w:rFonts w:ascii="Times New Roman" w:hAnsi="Times New Roman" w:cs="Times New Roman"/>
          <w:b/>
        </w:rPr>
        <w:t>References</w:t>
      </w:r>
    </w:p>
    <w:p w14:paraId="0ADFFCED" w14:textId="77777777"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Adorno T (2001) </w:t>
      </w:r>
      <w:r w:rsidRPr="00C73BE9">
        <w:rPr>
          <w:rFonts w:ascii="Times New Roman" w:hAnsi="Times New Roman" w:cs="Times New Roman"/>
          <w:u w:val="single"/>
        </w:rPr>
        <w:t>The Culture Industry: Selected Essays on Mass Culture</w:t>
      </w:r>
      <w:r w:rsidRPr="00C73BE9">
        <w:rPr>
          <w:rFonts w:ascii="Times New Roman" w:hAnsi="Times New Roman" w:cs="Times New Roman"/>
        </w:rPr>
        <w:t xml:space="preserve">. J M Bernstein (ed.). </w:t>
      </w:r>
    </w:p>
    <w:p w14:paraId="1EBF593F" w14:textId="4DF6D15C" w:rsidR="00036995" w:rsidRPr="00C73BE9" w:rsidRDefault="00036995" w:rsidP="004F2C65">
      <w:pPr>
        <w:spacing w:line="480" w:lineRule="auto"/>
        <w:ind w:firstLine="720"/>
        <w:rPr>
          <w:rFonts w:ascii="Times New Roman" w:hAnsi="Times New Roman" w:cs="Times New Roman"/>
        </w:rPr>
      </w:pPr>
      <w:r w:rsidRPr="00C73BE9">
        <w:rPr>
          <w:rFonts w:ascii="Times New Roman" w:hAnsi="Times New Roman" w:cs="Times New Roman"/>
        </w:rPr>
        <w:t>London: Routledge.</w:t>
      </w:r>
    </w:p>
    <w:p w14:paraId="71936D12" w14:textId="7E3D0266"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Aglietta M (1979) </w:t>
      </w:r>
      <w:r w:rsidRPr="00C73BE9">
        <w:rPr>
          <w:rFonts w:ascii="Times New Roman" w:hAnsi="Times New Roman" w:cs="Times New Roman"/>
          <w:u w:val="single"/>
        </w:rPr>
        <w:t>A Theory of Capitalist Regulation: The US Experience</w:t>
      </w:r>
      <w:r w:rsidRPr="00C73BE9">
        <w:rPr>
          <w:rFonts w:ascii="Times New Roman" w:hAnsi="Times New Roman" w:cs="Times New Roman"/>
          <w:i/>
        </w:rPr>
        <w:t xml:space="preserve">. </w:t>
      </w:r>
      <w:r w:rsidRPr="00C73BE9">
        <w:rPr>
          <w:rFonts w:ascii="Times New Roman" w:hAnsi="Times New Roman" w:cs="Times New Roman"/>
        </w:rPr>
        <w:t>London: NLB.</w:t>
      </w:r>
    </w:p>
    <w:p w14:paraId="12C2503F" w14:textId="77777777" w:rsidR="00036995" w:rsidRDefault="00036995" w:rsidP="00093E15">
      <w:pPr>
        <w:widowControl w:val="0"/>
        <w:autoSpaceDE w:val="0"/>
        <w:autoSpaceDN w:val="0"/>
        <w:adjustRightInd w:val="0"/>
        <w:spacing w:after="240"/>
        <w:rPr>
          <w:rFonts w:ascii="Times New Roman" w:hAnsi="Times New Roman" w:cs="Times New Roman"/>
          <w:color w:val="C0504D" w:themeColor="accent2"/>
        </w:rPr>
      </w:pPr>
      <w:r w:rsidRPr="00093E15">
        <w:rPr>
          <w:rFonts w:ascii="Times New Roman" w:hAnsi="Times New Roman" w:cs="Times New Roman"/>
          <w:color w:val="C0504D" w:themeColor="accent2"/>
        </w:rPr>
        <w:t xml:space="preserve">Aglietta M and Breton R (2001) Financial systems, corporate control and capital accumulation. </w:t>
      </w:r>
    </w:p>
    <w:p w14:paraId="6062A380" w14:textId="438D38B5" w:rsidR="00036995" w:rsidRPr="00093E15" w:rsidRDefault="00036995" w:rsidP="00093E15">
      <w:pPr>
        <w:widowControl w:val="0"/>
        <w:autoSpaceDE w:val="0"/>
        <w:autoSpaceDN w:val="0"/>
        <w:adjustRightInd w:val="0"/>
        <w:spacing w:after="240"/>
        <w:ind w:firstLine="720"/>
        <w:rPr>
          <w:rFonts w:ascii="Times New Roman" w:hAnsi="Times New Roman" w:cs="Times New Roman"/>
          <w:color w:val="C0504D" w:themeColor="accent2"/>
        </w:rPr>
      </w:pPr>
      <w:r w:rsidRPr="00093E15">
        <w:rPr>
          <w:rFonts w:ascii="Times New Roman" w:hAnsi="Times New Roman" w:cs="Times New Roman"/>
          <w:iCs/>
          <w:color w:val="C0504D" w:themeColor="accent2"/>
          <w:u w:val="single"/>
        </w:rPr>
        <w:t>Economy and Society</w:t>
      </w:r>
      <w:r w:rsidRPr="00093E15">
        <w:rPr>
          <w:rFonts w:ascii="Times New Roman" w:hAnsi="Times New Roman" w:cs="Times New Roman"/>
          <w:i/>
          <w:iCs/>
          <w:color w:val="C0504D" w:themeColor="accent2"/>
        </w:rPr>
        <w:t xml:space="preserve"> </w:t>
      </w:r>
      <w:r w:rsidRPr="00093E15">
        <w:rPr>
          <w:rFonts w:ascii="Times New Roman" w:hAnsi="Times New Roman" w:cs="Times New Roman"/>
          <w:color w:val="C0504D" w:themeColor="accent2"/>
        </w:rPr>
        <w:t>30(4): 433–66.</w:t>
      </w:r>
    </w:p>
    <w:p w14:paraId="1FEFE5EC" w14:textId="77777777"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Althusser L (1971) </w:t>
      </w:r>
      <w:r w:rsidRPr="00C73BE9">
        <w:rPr>
          <w:rFonts w:ascii="Times New Roman" w:hAnsi="Times New Roman" w:cs="Times New Roman"/>
          <w:u w:val="single"/>
        </w:rPr>
        <w:t>Lenin and Philosophy and Other Essays</w:t>
      </w:r>
      <w:r w:rsidRPr="00C73BE9">
        <w:rPr>
          <w:rFonts w:ascii="Times New Roman" w:hAnsi="Times New Roman" w:cs="Times New Roman"/>
        </w:rPr>
        <w:t xml:space="preserve"> (B Brewster trans). London: </w:t>
      </w:r>
    </w:p>
    <w:p w14:paraId="51544D60" w14:textId="77777777" w:rsidR="00036995" w:rsidRPr="00C73BE9" w:rsidRDefault="00036995" w:rsidP="004F2C65">
      <w:pPr>
        <w:spacing w:line="480" w:lineRule="auto"/>
        <w:ind w:firstLine="720"/>
        <w:rPr>
          <w:rFonts w:ascii="Times New Roman" w:hAnsi="Times New Roman" w:cs="Times New Roman"/>
        </w:rPr>
      </w:pPr>
      <w:r w:rsidRPr="00C73BE9">
        <w:rPr>
          <w:rFonts w:ascii="Times New Roman" w:hAnsi="Times New Roman" w:cs="Times New Roman"/>
        </w:rPr>
        <w:t>NLB.</w:t>
      </w:r>
    </w:p>
    <w:p w14:paraId="3890A3FD" w14:textId="3A1C1BCB"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Althusser L (1976) </w:t>
      </w:r>
      <w:r w:rsidRPr="00C73BE9">
        <w:rPr>
          <w:rFonts w:ascii="Times New Roman" w:hAnsi="Times New Roman" w:cs="Times New Roman"/>
          <w:u w:val="single"/>
        </w:rPr>
        <w:t>Essays in Self-Criticism</w:t>
      </w:r>
      <w:r w:rsidRPr="00C73BE9">
        <w:rPr>
          <w:rFonts w:ascii="Times New Roman" w:hAnsi="Times New Roman" w:cs="Times New Roman"/>
        </w:rPr>
        <w:t xml:space="preserve"> (G Lock trans.). London: NLB.</w:t>
      </w:r>
    </w:p>
    <w:p w14:paraId="366834B5" w14:textId="77777777"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Archer M (1995) </w:t>
      </w:r>
      <w:r w:rsidRPr="00C73BE9">
        <w:rPr>
          <w:rFonts w:ascii="Times New Roman" w:hAnsi="Times New Roman" w:cs="Times New Roman"/>
          <w:u w:val="single"/>
        </w:rPr>
        <w:t>Realist Social Theory: The Morphogenetic Approach.</w:t>
      </w:r>
      <w:r w:rsidRPr="00C73BE9">
        <w:rPr>
          <w:rFonts w:ascii="Times New Roman" w:hAnsi="Times New Roman" w:cs="Times New Roman"/>
          <w:i/>
        </w:rPr>
        <w:t xml:space="preserve"> </w:t>
      </w:r>
      <w:r w:rsidRPr="00C73BE9">
        <w:rPr>
          <w:rFonts w:ascii="Times New Roman" w:hAnsi="Times New Roman" w:cs="Times New Roman"/>
        </w:rPr>
        <w:t xml:space="preserve">Cambridge: Cambridge </w:t>
      </w:r>
    </w:p>
    <w:p w14:paraId="53C0EA2D" w14:textId="56BAD87F" w:rsidR="00036995" w:rsidRPr="00C73BE9" w:rsidRDefault="00036995" w:rsidP="004F2C65">
      <w:pPr>
        <w:spacing w:line="480" w:lineRule="auto"/>
        <w:ind w:firstLine="720"/>
        <w:rPr>
          <w:rFonts w:ascii="Times New Roman" w:hAnsi="Times New Roman" w:cs="Times New Roman"/>
        </w:rPr>
      </w:pPr>
      <w:r w:rsidRPr="00C73BE9">
        <w:rPr>
          <w:rFonts w:ascii="Times New Roman" w:hAnsi="Times New Roman" w:cs="Times New Roman"/>
        </w:rPr>
        <w:t>University Press.</w:t>
      </w:r>
    </w:p>
    <w:p w14:paraId="65D9A0A7" w14:textId="203BD1C4" w:rsidR="00036995" w:rsidRPr="00C73BE9" w:rsidRDefault="00036995" w:rsidP="004F2C65">
      <w:pPr>
        <w:spacing w:line="480" w:lineRule="auto"/>
        <w:rPr>
          <w:rFonts w:ascii="Times New Roman" w:hAnsi="Times New Roman" w:cs="Times New Roman"/>
          <w:u w:val="single"/>
        </w:rPr>
      </w:pPr>
      <w:r w:rsidRPr="00C73BE9">
        <w:rPr>
          <w:rFonts w:ascii="Times New Roman" w:hAnsi="Times New Roman" w:cs="Times New Roman"/>
        </w:rPr>
        <w:t xml:space="preserve">Archer M (2000). For structure: Its reality, properties and power: A reply to Anthony King. </w:t>
      </w:r>
      <w:r w:rsidRPr="00C73BE9">
        <w:rPr>
          <w:rFonts w:ascii="Times New Roman" w:hAnsi="Times New Roman" w:cs="Times New Roman"/>
          <w:u w:val="single"/>
        </w:rPr>
        <w:t xml:space="preserve">The </w:t>
      </w:r>
    </w:p>
    <w:p w14:paraId="1D9D44E4" w14:textId="23E4E45E" w:rsidR="00036995" w:rsidRPr="00C73BE9" w:rsidRDefault="00036995" w:rsidP="004F2C65">
      <w:pPr>
        <w:spacing w:line="480" w:lineRule="auto"/>
        <w:ind w:firstLine="720"/>
        <w:rPr>
          <w:rFonts w:ascii="Times New Roman" w:hAnsi="Times New Roman" w:cs="Times New Roman"/>
        </w:rPr>
      </w:pPr>
      <w:r>
        <w:rPr>
          <w:rFonts w:ascii="Times New Roman" w:hAnsi="Times New Roman" w:cs="Times New Roman"/>
          <w:u w:val="single"/>
        </w:rPr>
        <w:t>S</w:t>
      </w:r>
      <w:r w:rsidRPr="00C73BE9">
        <w:rPr>
          <w:rFonts w:ascii="Times New Roman" w:hAnsi="Times New Roman" w:cs="Times New Roman"/>
          <w:u w:val="single"/>
        </w:rPr>
        <w:t xml:space="preserve">ociological </w:t>
      </w:r>
      <w:r>
        <w:rPr>
          <w:rFonts w:ascii="Times New Roman" w:hAnsi="Times New Roman" w:cs="Times New Roman"/>
          <w:u w:val="single"/>
        </w:rPr>
        <w:t>R</w:t>
      </w:r>
      <w:r w:rsidRPr="00C73BE9">
        <w:rPr>
          <w:rFonts w:ascii="Times New Roman" w:hAnsi="Times New Roman" w:cs="Times New Roman"/>
          <w:u w:val="single"/>
        </w:rPr>
        <w:t>eview</w:t>
      </w:r>
      <w:r w:rsidRPr="00C73BE9">
        <w:rPr>
          <w:rFonts w:ascii="Times New Roman" w:hAnsi="Times New Roman" w:cs="Times New Roman"/>
          <w:i/>
        </w:rPr>
        <w:t xml:space="preserve"> </w:t>
      </w:r>
      <w:r w:rsidRPr="00C73BE9">
        <w:rPr>
          <w:rFonts w:ascii="Times New Roman" w:hAnsi="Times New Roman" w:cs="Times New Roman"/>
        </w:rPr>
        <w:t xml:space="preserve">48 (3): 464 – 72. </w:t>
      </w:r>
    </w:p>
    <w:p w14:paraId="387849FE" w14:textId="77777777" w:rsidR="00036995" w:rsidRDefault="00036995" w:rsidP="008A0463">
      <w:pPr>
        <w:spacing w:line="480" w:lineRule="auto"/>
        <w:rPr>
          <w:rFonts w:ascii="Times New Roman" w:hAnsi="Times New Roman" w:cs="Times New Roman"/>
        </w:rPr>
      </w:pPr>
      <w:r w:rsidRPr="00C73BE9">
        <w:rPr>
          <w:rFonts w:ascii="Times New Roman" w:hAnsi="Times New Roman" w:cs="Times New Roman"/>
        </w:rPr>
        <w:t xml:space="preserve">Baek Y M (2010) To buy or not to buy: Who are political consumers? What do they think and </w:t>
      </w:r>
    </w:p>
    <w:p w14:paraId="1CCF1029" w14:textId="79BB594E" w:rsidR="00036995" w:rsidRPr="00C73BE9" w:rsidRDefault="00036995" w:rsidP="008A0463">
      <w:pPr>
        <w:spacing w:line="480" w:lineRule="auto"/>
        <w:ind w:firstLine="720"/>
        <w:rPr>
          <w:rFonts w:ascii="Times New Roman" w:hAnsi="Times New Roman" w:cs="Times New Roman"/>
        </w:rPr>
      </w:pPr>
      <w:r w:rsidRPr="00C73BE9">
        <w:rPr>
          <w:rFonts w:ascii="Times New Roman" w:hAnsi="Times New Roman" w:cs="Times New Roman"/>
        </w:rPr>
        <w:t xml:space="preserve">how do they participate? </w:t>
      </w:r>
      <w:r w:rsidRPr="00C73BE9">
        <w:rPr>
          <w:rFonts w:ascii="Times New Roman" w:hAnsi="Times New Roman" w:cs="Times New Roman"/>
          <w:u w:val="single"/>
        </w:rPr>
        <w:t>Political Studies</w:t>
      </w:r>
      <w:r w:rsidRPr="00C73BE9">
        <w:rPr>
          <w:rFonts w:ascii="Times New Roman" w:hAnsi="Times New Roman" w:cs="Times New Roman"/>
        </w:rPr>
        <w:t xml:space="preserve"> 58</w:t>
      </w:r>
      <w:r w:rsidRPr="00C73BE9">
        <w:rPr>
          <w:rFonts w:ascii="Times New Roman" w:hAnsi="Times New Roman" w:cs="Times New Roman"/>
          <w:i/>
        </w:rPr>
        <w:t xml:space="preserve"> </w:t>
      </w:r>
      <w:r w:rsidRPr="00C73BE9">
        <w:rPr>
          <w:rFonts w:ascii="Times New Roman" w:hAnsi="Times New Roman" w:cs="Times New Roman"/>
        </w:rPr>
        <w:t>(5): 1065-86.</w:t>
      </w:r>
    </w:p>
    <w:p w14:paraId="4BADE2FB" w14:textId="63631C00"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Baran P, and Sweezy P (1966) </w:t>
      </w:r>
      <w:r w:rsidRPr="00C73BE9">
        <w:rPr>
          <w:rFonts w:ascii="Times New Roman" w:hAnsi="Times New Roman" w:cs="Times New Roman"/>
          <w:u w:val="single"/>
        </w:rPr>
        <w:t>Monopoly Capital.</w:t>
      </w:r>
      <w:r w:rsidRPr="00C73BE9">
        <w:rPr>
          <w:rFonts w:ascii="Times New Roman" w:hAnsi="Times New Roman" w:cs="Times New Roman"/>
        </w:rPr>
        <w:t xml:space="preserve"> New York: Monthly Review Press.</w:t>
      </w:r>
    </w:p>
    <w:p w14:paraId="589A2BD2" w14:textId="6C36235C"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Baudrillard J (1975) </w:t>
      </w:r>
      <w:r w:rsidRPr="00C73BE9">
        <w:rPr>
          <w:rFonts w:ascii="Times New Roman" w:hAnsi="Times New Roman" w:cs="Times New Roman"/>
          <w:u w:val="single"/>
        </w:rPr>
        <w:t>The Mirror of Production</w:t>
      </w:r>
      <w:r w:rsidRPr="00C73BE9">
        <w:rPr>
          <w:rFonts w:ascii="Times New Roman" w:hAnsi="Times New Roman" w:cs="Times New Roman"/>
          <w:i/>
        </w:rPr>
        <w:t xml:space="preserve"> </w:t>
      </w:r>
      <w:r w:rsidRPr="00C73BE9">
        <w:rPr>
          <w:rFonts w:ascii="Times New Roman" w:hAnsi="Times New Roman" w:cs="Times New Roman"/>
        </w:rPr>
        <w:t>(M Poster trans.). St. Louis: Telos Press.</w:t>
      </w:r>
    </w:p>
    <w:p w14:paraId="7C548A90" w14:textId="73F767D2"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Baudrillard J (1996). </w:t>
      </w:r>
      <w:r w:rsidRPr="00C73BE9">
        <w:rPr>
          <w:rFonts w:ascii="Times New Roman" w:hAnsi="Times New Roman" w:cs="Times New Roman"/>
          <w:u w:val="single"/>
        </w:rPr>
        <w:t>The System of Objects</w:t>
      </w:r>
      <w:r w:rsidRPr="00C73BE9">
        <w:rPr>
          <w:rFonts w:ascii="Times New Roman" w:hAnsi="Times New Roman" w:cs="Times New Roman"/>
          <w:i/>
        </w:rPr>
        <w:t xml:space="preserve"> </w:t>
      </w:r>
      <w:r w:rsidRPr="00C73BE9">
        <w:rPr>
          <w:rFonts w:ascii="Times New Roman" w:hAnsi="Times New Roman" w:cs="Times New Roman"/>
        </w:rPr>
        <w:t>(J Benedict trans.). New York: Verso.</w:t>
      </w:r>
    </w:p>
    <w:p w14:paraId="0A1F7DF6" w14:textId="183F1356"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Boyer R (2000) Is a finance-led growth regime a viable alternative to Fordism? A preliminary </w:t>
      </w:r>
    </w:p>
    <w:p w14:paraId="26869460" w14:textId="1AD1CA46" w:rsidR="00036995" w:rsidRPr="00C73BE9" w:rsidRDefault="00036995" w:rsidP="004F2C65">
      <w:pPr>
        <w:spacing w:line="480" w:lineRule="auto"/>
        <w:ind w:firstLine="720"/>
        <w:rPr>
          <w:rFonts w:ascii="Times New Roman" w:hAnsi="Times New Roman" w:cs="Times New Roman"/>
        </w:rPr>
      </w:pPr>
      <w:r w:rsidRPr="00C73BE9">
        <w:rPr>
          <w:rFonts w:ascii="Times New Roman" w:hAnsi="Times New Roman" w:cs="Times New Roman"/>
        </w:rPr>
        <w:t xml:space="preserve">analysis. </w:t>
      </w:r>
      <w:r w:rsidRPr="00C73BE9">
        <w:rPr>
          <w:rFonts w:ascii="Times New Roman" w:hAnsi="Times New Roman" w:cs="Times New Roman"/>
          <w:u w:val="single"/>
        </w:rPr>
        <w:t>Economy and Society</w:t>
      </w:r>
      <w:r w:rsidRPr="00C73BE9">
        <w:rPr>
          <w:rFonts w:ascii="Times New Roman" w:hAnsi="Times New Roman" w:cs="Times New Roman"/>
        </w:rPr>
        <w:t xml:space="preserve"> 29</w:t>
      </w:r>
      <w:r w:rsidRPr="00C73BE9">
        <w:rPr>
          <w:rFonts w:ascii="Times New Roman" w:hAnsi="Times New Roman" w:cs="Times New Roman"/>
          <w:i/>
        </w:rPr>
        <w:t xml:space="preserve"> </w:t>
      </w:r>
      <w:r w:rsidRPr="00C73BE9">
        <w:rPr>
          <w:rFonts w:ascii="Times New Roman" w:hAnsi="Times New Roman" w:cs="Times New Roman"/>
        </w:rPr>
        <w:t xml:space="preserve">(1): 111 – 45. </w:t>
      </w:r>
    </w:p>
    <w:p w14:paraId="0273B564" w14:textId="77777777" w:rsidR="00036995" w:rsidRDefault="00036995" w:rsidP="004F2C65">
      <w:pPr>
        <w:spacing w:line="480" w:lineRule="auto"/>
        <w:rPr>
          <w:rFonts w:ascii="Times New Roman" w:hAnsi="Times New Roman" w:cs="Times New Roman"/>
          <w:color w:val="C0504D" w:themeColor="accent2"/>
        </w:rPr>
      </w:pPr>
      <w:r>
        <w:rPr>
          <w:rFonts w:ascii="Times New Roman" w:hAnsi="Times New Roman" w:cs="Times New Roman"/>
          <w:color w:val="C0504D" w:themeColor="accent2"/>
        </w:rPr>
        <w:t xml:space="preserve">Brown S and Taylor K (2008) Household debt and financial assets: Evidence from Germany, </w:t>
      </w:r>
    </w:p>
    <w:p w14:paraId="5F357B88" w14:textId="2C025FB9" w:rsidR="00036995" w:rsidRPr="00FE7AAF" w:rsidRDefault="00036995" w:rsidP="00FE7AAF">
      <w:pPr>
        <w:spacing w:line="480" w:lineRule="auto"/>
        <w:ind w:firstLine="720"/>
        <w:rPr>
          <w:rFonts w:ascii="Times New Roman" w:hAnsi="Times New Roman" w:cs="Times New Roman"/>
          <w:color w:val="C0504D" w:themeColor="accent2"/>
        </w:rPr>
      </w:pPr>
      <w:r>
        <w:rPr>
          <w:rFonts w:ascii="Times New Roman" w:hAnsi="Times New Roman" w:cs="Times New Roman"/>
          <w:color w:val="C0504D" w:themeColor="accent2"/>
        </w:rPr>
        <w:t xml:space="preserve">Great Britain and the USA. </w:t>
      </w:r>
      <w:r>
        <w:rPr>
          <w:rFonts w:ascii="Times New Roman" w:hAnsi="Times New Roman" w:cs="Times New Roman"/>
          <w:color w:val="C0504D" w:themeColor="accent2"/>
          <w:u w:val="single"/>
        </w:rPr>
        <w:t>Journal of the Royal Statistical Society</w:t>
      </w:r>
      <w:r>
        <w:rPr>
          <w:rFonts w:ascii="Times New Roman" w:hAnsi="Times New Roman" w:cs="Times New Roman"/>
          <w:color w:val="C0504D" w:themeColor="accent2"/>
        </w:rPr>
        <w:t xml:space="preserve"> 171 (3): 615 – 43. </w:t>
      </w:r>
    </w:p>
    <w:p w14:paraId="16E9ACF0" w14:textId="46D57B52" w:rsidR="00036995" w:rsidRPr="00C73BE9" w:rsidRDefault="00036995" w:rsidP="004F2C65">
      <w:pPr>
        <w:spacing w:line="480" w:lineRule="auto"/>
        <w:rPr>
          <w:rFonts w:ascii="Times New Roman" w:hAnsi="Times New Roman" w:cs="Times New Roman"/>
          <w:u w:val="single"/>
        </w:rPr>
      </w:pPr>
      <w:r w:rsidRPr="00C73BE9">
        <w:rPr>
          <w:rFonts w:ascii="Times New Roman" w:hAnsi="Times New Roman" w:cs="Times New Roman"/>
        </w:rPr>
        <w:t xml:space="preserve">Chinloy P, and MacDonald N (2005) Subprime lenders and mortgage market completion. </w:t>
      </w:r>
      <w:r w:rsidRPr="00C73BE9">
        <w:rPr>
          <w:rFonts w:ascii="Times New Roman" w:hAnsi="Times New Roman" w:cs="Times New Roman"/>
          <w:u w:val="single"/>
        </w:rPr>
        <w:t xml:space="preserve">The </w:t>
      </w:r>
    </w:p>
    <w:p w14:paraId="1F4D64F3" w14:textId="1D9C240B" w:rsidR="00036995" w:rsidRPr="00C73BE9" w:rsidRDefault="00036995" w:rsidP="004F2C65">
      <w:pPr>
        <w:spacing w:line="480" w:lineRule="auto"/>
        <w:ind w:firstLine="720"/>
        <w:rPr>
          <w:rFonts w:ascii="Times New Roman" w:hAnsi="Times New Roman" w:cs="Times New Roman"/>
        </w:rPr>
      </w:pPr>
      <w:r w:rsidRPr="00C73BE9">
        <w:rPr>
          <w:rFonts w:ascii="Times New Roman" w:hAnsi="Times New Roman" w:cs="Times New Roman"/>
          <w:u w:val="single"/>
        </w:rPr>
        <w:t>Journal of Real Estate Finance and Economics</w:t>
      </w:r>
      <w:r w:rsidRPr="00C73BE9">
        <w:rPr>
          <w:rFonts w:ascii="Times New Roman" w:hAnsi="Times New Roman" w:cs="Times New Roman"/>
        </w:rPr>
        <w:t xml:space="preserve"> 30 (2): 153 – 65.</w:t>
      </w:r>
    </w:p>
    <w:p w14:paraId="5C487B49" w14:textId="77777777" w:rsidR="00036995" w:rsidRDefault="00036995" w:rsidP="006A2862">
      <w:pPr>
        <w:spacing w:line="480" w:lineRule="auto"/>
        <w:rPr>
          <w:rFonts w:ascii="Times New Roman" w:hAnsi="Times New Roman" w:cs="Times New Roman"/>
          <w:color w:val="C0504D" w:themeColor="accent2"/>
        </w:rPr>
      </w:pPr>
      <w:r w:rsidRPr="006A2862">
        <w:rPr>
          <w:rFonts w:ascii="Times New Roman" w:hAnsi="Times New Roman" w:cs="Times New Roman"/>
          <w:color w:val="C0504D" w:themeColor="accent2"/>
        </w:rPr>
        <w:t xml:space="preserve">Cutler T, and Waine B (2001) Social insecurity and the retreat from social democracy: </w:t>
      </w:r>
    </w:p>
    <w:p w14:paraId="2A719DA5" w14:textId="375011A5" w:rsidR="00036995" w:rsidRDefault="00036995" w:rsidP="006A2862">
      <w:pPr>
        <w:spacing w:line="480" w:lineRule="auto"/>
        <w:ind w:left="720"/>
        <w:rPr>
          <w:rFonts w:ascii="Times New Roman" w:hAnsi="Times New Roman" w:cs="Times New Roman"/>
          <w:color w:val="C0504D" w:themeColor="accent2"/>
        </w:rPr>
      </w:pPr>
      <w:r w:rsidRPr="006A2862">
        <w:rPr>
          <w:rFonts w:ascii="Times New Roman" w:hAnsi="Times New Roman" w:cs="Times New Roman"/>
          <w:color w:val="C0504D" w:themeColor="accent2"/>
        </w:rPr>
        <w:t xml:space="preserve">Occupational welfare in the long boom and financialization. </w:t>
      </w:r>
      <w:r w:rsidRPr="006A2862">
        <w:rPr>
          <w:rFonts w:ascii="Times New Roman" w:hAnsi="Times New Roman" w:cs="Times New Roman"/>
          <w:color w:val="C0504D" w:themeColor="accent2"/>
          <w:u w:val="single"/>
        </w:rPr>
        <w:t xml:space="preserve">Review of International Political Economy </w:t>
      </w:r>
      <w:r w:rsidRPr="006A2862">
        <w:rPr>
          <w:rFonts w:ascii="Times New Roman" w:hAnsi="Times New Roman" w:cs="Times New Roman"/>
          <w:color w:val="C0504D" w:themeColor="accent2"/>
        </w:rPr>
        <w:t xml:space="preserve">8(1): 96 – 118. </w:t>
      </w:r>
    </w:p>
    <w:p w14:paraId="07F7B59D" w14:textId="77777777" w:rsidR="00036995" w:rsidRPr="00C70FE5" w:rsidRDefault="00036995" w:rsidP="00CF7B9F">
      <w:pPr>
        <w:spacing w:line="480" w:lineRule="auto"/>
        <w:rPr>
          <w:rFonts w:ascii="Times New Roman" w:hAnsi="Times New Roman" w:cs="Times New Roman"/>
          <w:color w:val="C0504D" w:themeColor="accent2"/>
        </w:rPr>
      </w:pPr>
      <w:r w:rsidRPr="00C70FE5">
        <w:rPr>
          <w:rFonts w:ascii="Times New Roman" w:hAnsi="Times New Roman" w:cs="Times New Roman"/>
          <w:color w:val="C0504D" w:themeColor="accent2"/>
        </w:rPr>
        <w:t xml:space="preserve">De Angelis M (2004) Separating the doing and the deed: Capital and the continuous character of </w:t>
      </w:r>
    </w:p>
    <w:p w14:paraId="51AECABE" w14:textId="44FEEB8D" w:rsidR="00036995" w:rsidRPr="00C70FE5" w:rsidRDefault="00036995" w:rsidP="00390D48">
      <w:pPr>
        <w:spacing w:line="480" w:lineRule="auto"/>
        <w:ind w:firstLine="720"/>
        <w:rPr>
          <w:rFonts w:ascii="Times New Roman" w:hAnsi="Times New Roman" w:cs="Times New Roman"/>
          <w:color w:val="C0504D" w:themeColor="accent2"/>
        </w:rPr>
      </w:pPr>
      <w:r w:rsidRPr="00C70FE5">
        <w:rPr>
          <w:rFonts w:ascii="Times New Roman" w:hAnsi="Times New Roman" w:cs="Times New Roman"/>
          <w:color w:val="C0504D" w:themeColor="accent2"/>
        </w:rPr>
        <w:t xml:space="preserve">enclosures. </w:t>
      </w:r>
      <w:r w:rsidRPr="00C70FE5">
        <w:rPr>
          <w:rFonts w:ascii="Times New Roman" w:hAnsi="Times New Roman" w:cs="Times New Roman"/>
          <w:color w:val="C0504D" w:themeColor="accent2"/>
          <w:u w:val="single"/>
        </w:rPr>
        <w:t>Historical Materialism</w:t>
      </w:r>
      <w:r w:rsidRPr="00C70FE5">
        <w:rPr>
          <w:rFonts w:ascii="Times New Roman" w:hAnsi="Times New Roman" w:cs="Times New Roman"/>
          <w:color w:val="C0504D" w:themeColor="accent2"/>
        </w:rPr>
        <w:t xml:space="preserve"> 12 (2): 58 – 87. </w:t>
      </w:r>
    </w:p>
    <w:p w14:paraId="017CC21E" w14:textId="77777777" w:rsidR="00036995" w:rsidRPr="00C8093E" w:rsidRDefault="00036995" w:rsidP="00C8093E">
      <w:pPr>
        <w:spacing w:line="480" w:lineRule="auto"/>
        <w:rPr>
          <w:rFonts w:ascii="Times New Roman" w:hAnsi="Times New Roman" w:cs="Times New Roman"/>
          <w:color w:val="C0504D" w:themeColor="accent2"/>
          <w:u w:val="single"/>
        </w:rPr>
      </w:pPr>
      <w:r w:rsidRPr="00C8093E">
        <w:rPr>
          <w:rFonts w:ascii="Times New Roman" w:hAnsi="Times New Roman" w:cs="Times New Roman"/>
          <w:color w:val="C0504D" w:themeColor="accent2"/>
        </w:rPr>
        <w:t xml:space="preserve">Dore R (2000) </w:t>
      </w:r>
      <w:r w:rsidRPr="00C8093E">
        <w:rPr>
          <w:rFonts w:ascii="Times New Roman" w:hAnsi="Times New Roman" w:cs="Times New Roman"/>
          <w:color w:val="C0504D" w:themeColor="accent2"/>
          <w:u w:val="single"/>
        </w:rPr>
        <w:t xml:space="preserve">Stock Market Capitalism: Welfare Capitalism. Japan and Germany versus the </w:t>
      </w:r>
    </w:p>
    <w:p w14:paraId="1353F9FC" w14:textId="042AF713" w:rsidR="00036995" w:rsidRPr="00C8093E" w:rsidRDefault="00036995" w:rsidP="00C8093E">
      <w:pPr>
        <w:spacing w:line="480" w:lineRule="auto"/>
        <w:ind w:firstLine="720"/>
        <w:rPr>
          <w:rFonts w:ascii="Times New Roman" w:hAnsi="Times New Roman" w:cs="Times New Roman"/>
          <w:i/>
          <w:color w:val="C0504D" w:themeColor="accent2"/>
        </w:rPr>
      </w:pPr>
      <w:r w:rsidRPr="00C8093E">
        <w:rPr>
          <w:rFonts w:ascii="Times New Roman" w:hAnsi="Times New Roman" w:cs="Times New Roman"/>
          <w:color w:val="C0504D" w:themeColor="accent2"/>
          <w:u w:val="single"/>
        </w:rPr>
        <w:t>Anglo-Saxons</w:t>
      </w:r>
      <w:r w:rsidRPr="00C8093E">
        <w:rPr>
          <w:rFonts w:ascii="Times New Roman" w:hAnsi="Times New Roman" w:cs="Times New Roman"/>
          <w:i/>
          <w:color w:val="C0504D" w:themeColor="accent2"/>
        </w:rPr>
        <w:t>.</w:t>
      </w:r>
      <w:r w:rsidRPr="00C8093E">
        <w:rPr>
          <w:rFonts w:ascii="Times New Roman" w:hAnsi="Times New Roman" w:cs="Times New Roman"/>
          <w:color w:val="C0504D" w:themeColor="accent2"/>
        </w:rPr>
        <w:t xml:space="preserve"> Oxford: Oxford University Press.</w:t>
      </w:r>
    </w:p>
    <w:p w14:paraId="58F9BBB9" w14:textId="77777777" w:rsidR="00036995" w:rsidRPr="00CE548A" w:rsidRDefault="00036995" w:rsidP="00CE548A">
      <w:pPr>
        <w:spacing w:line="480" w:lineRule="auto"/>
        <w:rPr>
          <w:rFonts w:ascii="Times New Roman" w:hAnsi="Times New Roman" w:cs="Times New Roman"/>
          <w:color w:val="C0504D" w:themeColor="accent2"/>
        </w:rPr>
      </w:pPr>
      <w:r w:rsidRPr="00CE548A">
        <w:rPr>
          <w:rFonts w:ascii="Times New Roman" w:hAnsi="Times New Roman" w:cs="Times New Roman"/>
          <w:color w:val="C0504D" w:themeColor="accent2"/>
        </w:rPr>
        <w:t xml:space="preserve">Duménil G and Lévy D (2002) The profit rate: Where and how much did it fall? Did it recover? </w:t>
      </w:r>
    </w:p>
    <w:p w14:paraId="096A4AB4" w14:textId="43024704" w:rsidR="00036995" w:rsidRPr="00CE548A" w:rsidRDefault="00036995" w:rsidP="00CE548A">
      <w:pPr>
        <w:spacing w:line="480" w:lineRule="auto"/>
        <w:ind w:firstLine="720"/>
        <w:rPr>
          <w:rFonts w:ascii="Times New Roman" w:hAnsi="Times New Roman" w:cs="Times New Roman"/>
          <w:color w:val="C0504D" w:themeColor="accent2"/>
        </w:rPr>
      </w:pPr>
      <w:r w:rsidRPr="00CE548A">
        <w:rPr>
          <w:rFonts w:ascii="Times New Roman" w:hAnsi="Times New Roman" w:cs="Times New Roman"/>
          <w:color w:val="C0504D" w:themeColor="accent2"/>
        </w:rPr>
        <w:t xml:space="preserve">(USA 1948 – 2000). </w:t>
      </w:r>
      <w:r w:rsidRPr="00CE548A">
        <w:rPr>
          <w:rFonts w:ascii="Times New Roman" w:hAnsi="Times New Roman" w:cs="Times New Roman"/>
          <w:color w:val="C0504D" w:themeColor="accent2"/>
          <w:u w:val="single"/>
        </w:rPr>
        <w:t>Review of Radical Political Economics</w:t>
      </w:r>
      <w:r w:rsidRPr="00CE548A">
        <w:rPr>
          <w:rFonts w:ascii="Times New Roman" w:hAnsi="Times New Roman" w:cs="Times New Roman"/>
          <w:color w:val="C0504D" w:themeColor="accent2"/>
        </w:rPr>
        <w:t xml:space="preserve"> 34</w:t>
      </w:r>
      <w:r w:rsidRPr="00CE548A">
        <w:rPr>
          <w:rFonts w:ascii="Times New Roman" w:hAnsi="Times New Roman" w:cs="Times New Roman"/>
          <w:i/>
          <w:color w:val="C0504D" w:themeColor="accent2"/>
        </w:rPr>
        <w:t xml:space="preserve"> </w:t>
      </w:r>
      <w:r w:rsidRPr="00CE548A">
        <w:rPr>
          <w:rFonts w:ascii="Times New Roman" w:hAnsi="Times New Roman" w:cs="Times New Roman"/>
          <w:color w:val="C0504D" w:themeColor="accent2"/>
        </w:rPr>
        <w:t xml:space="preserve">(4): 437 – 61. </w:t>
      </w:r>
    </w:p>
    <w:p w14:paraId="4D83DC80" w14:textId="77777777" w:rsidR="00036995" w:rsidRDefault="00036995" w:rsidP="00CF7B9F">
      <w:pPr>
        <w:spacing w:line="480" w:lineRule="auto"/>
        <w:rPr>
          <w:rFonts w:ascii="Times New Roman" w:hAnsi="Times New Roman" w:cs="Times New Roman"/>
          <w:u w:val="single"/>
        </w:rPr>
      </w:pPr>
      <w:r w:rsidRPr="00C73BE9">
        <w:rPr>
          <w:rFonts w:ascii="Times New Roman" w:hAnsi="Times New Roman" w:cs="Times New Roman"/>
        </w:rPr>
        <w:t xml:space="preserve">Dymski G (2005) Financial globalization, social exclusion and financial crisis. </w:t>
      </w:r>
      <w:r w:rsidRPr="00C73BE9">
        <w:rPr>
          <w:rFonts w:ascii="Times New Roman" w:hAnsi="Times New Roman" w:cs="Times New Roman"/>
          <w:u w:val="single"/>
        </w:rPr>
        <w:t xml:space="preserve">International </w:t>
      </w:r>
    </w:p>
    <w:p w14:paraId="328BC215" w14:textId="56AEF011" w:rsidR="00036995" w:rsidRPr="00CF7B9F" w:rsidRDefault="00036995" w:rsidP="00CF7B9F">
      <w:pPr>
        <w:spacing w:line="480" w:lineRule="auto"/>
        <w:ind w:firstLine="720"/>
        <w:rPr>
          <w:rFonts w:ascii="Times New Roman" w:hAnsi="Times New Roman" w:cs="Times New Roman"/>
        </w:rPr>
      </w:pPr>
      <w:r w:rsidRPr="00C73BE9">
        <w:rPr>
          <w:rFonts w:ascii="Times New Roman" w:hAnsi="Times New Roman" w:cs="Times New Roman"/>
          <w:u w:val="single"/>
        </w:rPr>
        <w:t>Review of Applied Economics</w:t>
      </w:r>
      <w:r w:rsidRPr="00C73BE9">
        <w:rPr>
          <w:rFonts w:ascii="Times New Roman" w:hAnsi="Times New Roman" w:cs="Times New Roman"/>
        </w:rPr>
        <w:t xml:space="preserve"> 19(4): 439 – 57. </w:t>
      </w:r>
    </w:p>
    <w:p w14:paraId="0CF56F16" w14:textId="77777777"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Engelskirchen H (2007) Why is this labour value? Commodity-producing labour as a social </w:t>
      </w:r>
    </w:p>
    <w:p w14:paraId="70CB1F4A" w14:textId="1F73C0C4" w:rsidR="00036995" w:rsidRPr="00C73BE9" w:rsidRDefault="00036995" w:rsidP="004F2C65">
      <w:pPr>
        <w:spacing w:line="480" w:lineRule="auto"/>
        <w:ind w:left="720"/>
        <w:rPr>
          <w:rFonts w:ascii="Times New Roman" w:hAnsi="Times New Roman" w:cs="Times New Roman"/>
        </w:rPr>
      </w:pPr>
      <w:r w:rsidRPr="00C73BE9">
        <w:rPr>
          <w:rFonts w:ascii="Times New Roman" w:hAnsi="Times New Roman" w:cs="Times New Roman"/>
        </w:rPr>
        <w:t xml:space="preserve">kind. In J Frauley and F Pearce (eds.), </w:t>
      </w:r>
      <w:r w:rsidRPr="00C73BE9">
        <w:rPr>
          <w:rFonts w:ascii="Times New Roman" w:hAnsi="Times New Roman" w:cs="Times New Roman"/>
          <w:u w:val="single"/>
        </w:rPr>
        <w:t>Critical Realism and the Social Sciences: Heterodox Elaborations</w:t>
      </w:r>
      <w:r w:rsidRPr="00C73BE9">
        <w:rPr>
          <w:rFonts w:ascii="Times New Roman" w:hAnsi="Times New Roman" w:cs="Times New Roman"/>
          <w:i/>
        </w:rPr>
        <w:t>.</w:t>
      </w:r>
      <w:r w:rsidRPr="00C73BE9">
        <w:rPr>
          <w:rFonts w:ascii="Times New Roman" w:hAnsi="Times New Roman" w:cs="Times New Roman"/>
        </w:rPr>
        <w:t xml:space="preserve"> Toronto: University of Toronto Press, pp. 202 – 23. </w:t>
      </w:r>
    </w:p>
    <w:p w14:paraId="2A79241B" w14:textId="77777777" w:rsidR="00036995" w:rsidRDefault="00036995" w:rsidP="00322E08">
      <w:pPr>
        <w:spacing w:line="480" w:lineRule="auto"/>
        <w:rPr>
          <w:rFonts w:ascii="Times New Roman" w:hAnsi="Times New Roman" w:cs="Times New Roman"/>
        </w:rPr>
      </w:pPr>
      <w:r w:rsidRPr="00C73BE9">
        <w:rPr>
          <w:rFonts w:ascii="Times New Roman" w:hAnsi="Times New Roman" w:cs="Times New Roman"/>
        </w:rPr>
        <w:t xml:space="preserve">Featherstone M (1987) Lifestyle and consumer culture. </w:t>
      </w:r>
      <w:r w:rsidRPr="00C73BE9">
        <w:rPr>
          <w:rFonts w:ascii="Times New Roman" w:hAnsi="Times New Roman" w:cs="Times New Roman"/>
          <w:u w:val="single"/>
        </w:rPr>
        <w:t>Theory, Culture, and Society</w:t>
      </w:r>
      <w:r w:rsidRPr="00C73BE9">
        <w:rPr>
          <w:rFonts w:ascii="Times New Roman" w:hAnsi="Times New Roman" w:cs="Times New Roman"/>
        </w:rPr>
        <w:t xml:space="preserve"> 4 (1): 55 – </w:t>
      </w:r>
    </w:p>
    <w:p w14:paraId="24DB322B" w14:textId="046AF741" w:rsidR="00036995" w:rsidRPr="00C73BE9" w:rsidRDefault="00036995" w:rsidP="00322E08">
      <w:pPr>
        <w:spacing w:line="480" w:lineRule="auto"/>
        <w:ind w:firstLine="720"/>
        <w:rPr>
          <w:rFonts w:ascii="Times New Roman" w:hAnsi="Times New Roman" w:cs="Times New Roman"/>
        </w:rPr>
      </w:pPr>
      <w:r w:rsidRPr="00C73BE9">
        <w:rPr>
          <w:rFonts w:ascii="Times New Roman" w:hAnsi="Times New Roman" w:cs="Times New Roman"/>
        </w:rPr>
        <w:t xml:space="preserve">70. </w:t>
      </w:r>
    </w:p>
    <w:p w14:paraId="1BEE55E1" w14:textId="227783F3"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Fleetwood S (2008) Workers and their alter egos as consumers. </w:t>
      </w:r>
      <w:r w:rsidRPr="00C73BE9">
        <w:rPr>
          <w:rFonts w:ascii="Times New Roman" w:hAnsi="Times New Roman" w:cs="Times New Roman"/>
          <w:u w:val="single"/>
        </w:rPr>
        <w:t>Capital &amp; Class</w:t>
      </w:r>
      <w:r w:rsidRPr="00C73BE9">
        <w:rPr>
          <w:rFonts w:ascii="Times New Roman" w:hAnsi="Times New Roman" w:cs="Times New Roman"/>
        </w:rPr>
        <w:t xml:space="preserve"> 32: 31 – 47.</w:t>
      </w:r>
    </w:p>
    <w:p w14:paraId="1FEA2BB0" w14:textId="77777777" w:rsidR="00036995" w:rsidRDefault="00036995" w:rsidP="009509C0">
      <w:pPr>
        <w:spacing w:line="480" w:lineRule="auto"/>
        <w:rPr>
          <w:rFonts w:ascii="Times New Roman" w:hAnsi="Times New Roman" w:cs="Times New Roman"/>
        </w:rPr>
      </w:pPr>
      <w:r w:rsidRPr="00C73BE9">
        <w:rPr>
          <w:rFonts w:ascii="Times New Roman" w:hAnsi="Times New Roman" w:cs="Times New Roman"/>
        </w:rPr>
        <w:t xml:space="preserve">French S, Leyshon A, and Wainwright T (2011) Financializing space, spacing financialization. </w:t>
      </w:r>
    </w:p>
    <w:p w14:paraId="21614E8A" w14:textId="3F6E37BD" w:rsidR="00036995" w:rsidRPr="00C73BE9" w:rsidRDefault="00036995" w:rsidP="009509C0">
      <w:pPr>
        <w:spacing w:line="480" w:lineRule="auto"/>
        <w:ind w:firstLine="720"/>
        <w:rPr>
          <w:rFonts w:ascii="Times New Roman" w:hAnsi="Times New Roman" w:cs="Times New Roman"/>
        </w:rPr>
      </w:pPr>
      <w:r w:rsidRPr="00C73BE9">
        <w:rPr>
          <w:rFonts w:ascii="Times New Roman" w:hAnsi="Times New Roman" w:cs="Times New Roman"/>
          <w:u w:val="single"/>
        </w:rPr>
        <w:t xml:space="preserve">Progress in </w:t>
      </w:r>
      <w:r>
        <w:rPr>
          <w:rFonts w:ascii="Times New Roman" w:hAnsi="Times New Roman" w:cs="Times New Roman"/>
          <w:u w:val="single"/>
        </w:rPr>
        <w:t>H</w:t>
      </w:r>
      <w:r w:rsidRPr="00C73BE9">
        <w:rPr>
          <w:rFonts w:ascii="Times New Roman" w:hAnsi="Times New Roman" w:cs="Times New Roman"/>
          <w:u w:val="single"/>
        </w:rPr>
        <w:t xml:space="preserve">uman </w:t>
      </w:r>
      <w:r>
        <w:rPr>
          <w:rFonts w:ascii="Times New Roman" w:hAnsi="Times New Roman" w:cs="Times New Roman"/>
          <w:u w:val="single"/>
        </w:rPr>
        <w:t>G</w:t>
      </w:r>
      <w:r w:rsidRPr="00C73BE9">
        <w:rPr>
          <w:rFonts w:ascii="Times New Roman" w:hAnsi="Times New Roman" w:cs="Times New Roman"/>
          <w:u w:val="single"/>
        </w:rPr>
        <w:t>eography</w:t>
      </w:r>
      <w:r w:rsidRPr="00C73BE9">
        <w:rPr>
          <w:rFonts w:ascii="Times New Roman" w:hAnsi="Times New Roman" w:cs="Times New Roman"/>
        </w:rPr>
        <w:t xml:space="preserve"> 35</w:t>
      </w:r>
      <w:r w:rsidRPr="00C73BE9">
        <w:rPr>
          <w:rFonts w:ascii="Times New Roman" w:hAnsi="Times New Roman" w:cs="Times New Roman"/>
          <w:i/>
        </w:rPr>
        <w:t xml:space="preserve"> </w:t>
      </w:r>
      <w:r w:rsidRPr="00C73BE9">
        <w:rPr>
          <w:rFonts w:ascii="Times New Roman" w:hAnsi="Times New Roman" w:cs="Times New Roman"/>
        </w:rPr>
        <w:t xml:space="preserve">(6): 798 – 819. </w:t>
      </w:r>
    </w:p>
    <w:p w14:paraId="4F7A5A50" w14:textId="77777777"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Fromm E (2004) </w:t>
      </w:r>
      <w:r w:rsidRPr="00C73BE9">
        <w:rPr>
          <w:rFonts w:ascii="Times New Roman" w:hAnsi="Times New Roman" w:cs="Times New Roman"/>
          <w:u w:val="single"/>
        </w:rPr>
        <w:t>Marx’s Concept of Man</w:t>
      </w:r>
      <w:r w:rsidRPr="00C73BE9">
        <w:rPr>
          <w:rFonts w:ascii="Times New Roman" w:hAnsi="Times New Roman" w:cs="Times New Roman"/>
        </w:rPr>
        <w:t xml:space="preserve">. London: Continuum. </w:t>
      </w:r>
    </w:p>
    <w:p w14:paraId="763EAF95" w14:textId="77777777" w:rsidR="00036995" w:rsidRDefault="00036995" w:rsidP="00244B16">
      <w:pPr>
        <w:spacing w:line="480" w:lineRule="auto"/>
        <w:rPr>
          <w:rFonts w:ascii="Times New Roman" w:hAnsi="Times New Roman" w:cs="Times New Roman"/>
        </w:rPr>
      </w:pPr>
      <w:r w:rsidRPr="00C73BE9">
        <w:rPr>
          <w:rFonts w:ascii="Times New Roman" w:hAnsi="Times New Roman" w:cs="Times New Roman"/>
        </w:rPr>
        <w:t xml:space="preserve">Froud J, Haslam C, Johal S, Leaver A, Williams J, and Williams K (1999) The third way and the </w:t>
      </w:r>
    </w:p>
    <w:p w14:paraId="779AA5BA" w14:textId="5DE2EE4C" w:rsidR="00036995" w:rsidRPr="00C73BE9" w:rsidRDefault="00036995" w:rsidP="00244B16">
      <w:pPr>
        <w:spacing w:line="480" w:lineRule="auto"/>
        <w:ind w:firstLine="720"/>
        <w:rPr>
          <w:rFonts w:ascii="Times New Roman" w:hAnsi="Times New Roman" w:cs="Times New Roman"/>
        </w:rPr>
      </w:pPr>
      <w:r w:rsidRPr="00C73BE9">
        <w:rPr>
          <w:rFonts w:ascii="Times New Roman" w:hAnsi="Times New Roman" w:cs="Times New Roman"/>
        </w:rPr>
        <w:t xml:space="preserve">jammed economy. </w:t>
      </w:r>
      <w:r w:rsidRPr="00C73BE9">
        <w:rPr>
          <w:rFonts w:ascii="Times New Roman" w:hAnsi="Times New Roman" w:cs="Times New Roman"/>
          <w:u w:val="single"/>
        </w:rPr>
        <w:t>Capital &amp; Class</w:t>
      </w:r>
      <w:r w:rsidRPr="00C73BE9">
        <w:rPr>
          <w:rFonts w:ascii="Times New Roman" w:hAnsi="Times New Roman" w:cs="Times New Roman"/>
        </w:rPr>
        <w:t xml:space="preserve"> 23 (1): 155 – 66. </w:t>
      </w:r>
    </w:p>
    <w:p w14:paraId="06A18BF3" w14:textId="77777777" w:rsidR="00036995" w:rsidRDefault="00036995" w:rsidP="004F2C65">
      <w:pPr>
        <w:spacing w:line="480" w:lineRule="auto"/>
        <w:rPr>
          <w:rFonts w:ascii="Times New Roman" w:hAnsi="Times New Roman" w:cs="Times New Roman"/>
          <w:color w:val="C0504D" w:themeColor="accent2"/>
        </w:rPr>
      </w:pPr>
      <w:r>
        <w:rPr>
          <w:rFonts w:ascii="Times New Roman" w:hAnsi="Times New Roman" w:cs="Times New Roman"/>
          <w:color w:val="C0504D" w:themeColor="accent2"/>
        </w:rPr>
        <w:t xml:space="preserve">Gotham  KF (2009) Creating liquidity out of spatial fixity: The secondary circuit of capital and </w:t>
      </w:r>
    </w:p>
    <w:p w14:paraId="5ABCE306" w14:textId="7E829422" w:rsidR="00036995" w:rsidRPr="00D6541E" w:rsidRDefault="00036995" w:rsidP="00D6541E">
      <w:pPr>
        <w:spacing w:line="480" w:lineRule="auto"/>
        <w:ind w:left="720"/>
        <w:rPr>
          <w:rFonts w:ascii="Times New Roman" w:hAnsi="Times New Roman" w:cs="Times New Roman"/>
          <w:color w:val="C0504D" w:themeColor="accent2"/>
        </w:rPr>
      </w:pPr>
      <w:r>
        <w:rPr>
          <w:rFonts w:ascii="Times New Roman" w:hAnsi="Times New Roman" w:cs="Times New Roman"/>
          <w:color w:val="C0504D" w:themeColor="accent2"/>
        </w:rPr>
        <w:t xml:space="preserve">the subprime mortgage crisis. </w:t>
      </w:r>
      <w:r>
        <w:rPr>
          <w:rFonts w:ascii="Times New Roman" w:hAnsi="Times New Roman" w:cs="Times New Roman"/>
          <w:color w:val="C0504D" w:themeColor="accent2"/>
          <w:u w:val="single"/>
        </w:rPr>
        <w:t xml:space="preserve">International Journal of Urban and Regional Research </w:t>
      </w:r>
      <w:r>
        <w:rPr>
          <w:rFonts w:ascii="Times New Roman" w:hAnsi="Times New Roman" w:cs="Times New Roman"/>
          <w:color w:val="C0504D" w:themeColor="accent2"/>
        </w:rPr>
        <w:t xml:space="preserve">33(2): 355 – 71.  </w:t>
      </w:r>
    </w:p>
    <w:p w14:paraId="28834853" w14:textId="5D804BA5"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Harvey D (1982) </w:t>
      </w:r>
      <w:r w:rsidRPr="00C73BE9">
        <w:rPr>
          <w:rFonts w:ascii="Times New Roman" w:hAnsi="Times New Roman" w:cs="Times New Roman"/>
          <w:u w:val="single"/>
        </w:rPr>
        <w:t>The Limits to Capital</w:t>
      </w:r>
      <w:r w:rsidRPr="00C73BE9">
        <w:rPr>
          <w:rFonts w:ascii="Times New Roman" w:hAnsi="Times New Roman" w:cs="Times New Roman"/>
        </w:rPr>
        <w:t>. Oxford: Blackwell.</w:t>
      </w:r>
    </w:p>
    <w:p w14:paraId="41F267DF" w14:textId="77777777"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Hilton M, and Daunton M (2001) Material politics: An introduction. In M Daunton and M Hilton </w:t>
      </w:r>
    </w:p>
    <w:p w14:paraId="55C48568" w14:textId="0B87AAAF" w:rsidR="00036995" w:rsidRPr="00C73BE9" w:rsidRDefault="00036995" w:rsidP="004F2C65">
      <w:pPr>
        <w:spacing w:line="480" w:lineRule="auto"/>
        <w:ind w:left="720"/>
        <w:rPr>
          <w:rFonts w:ascii="Times New Roman" w:hAnsi="Times New Roman" w:cs="Times New Roman"/>
        </w:rPr>
      </w:pPr>
      <w:r w:rsidRPr="00C73BE9">
        <w:rPr>
          <w:rFonts w:ascii="Times New Roman" w:hAnsi="Times New Roman" w:cs="Times New Roman"/>
        </w:rPr>
        <w:t xml:space="preserve">(eds.), </w:t>
      </w:r>
      <w:r w:rsidRPr="00C73BE9">
        <w:rPr>
          <w:rFonts w:ascii="Times New Roman" w:hAnsi="Times New Roman" w:cs="Times New Roman"/>
          <w:u w:val="single"/>
        </w:rPr>
        <w:t>The Politics of Consumption: Material Culture and Citizenship in Europe and America.</w:t>
      </w:r>
      <w:r w:rsidRPr="00C73BE9">
        <w:rPr>
          <w:rFonts w:ascii="Times New Roman" w:hAnsi="Times New Roman" w:cs="Times New Roman"/>
        </w:rPr>
        <w:t xml:space="preserve"> Oxford: Berg, pp. 1 – 32. </w:t>
      </w:r>
    </w:p>
    <w:p w14:paraId="5A0F6CDC" w14:textId="4DC796EB" w:rsidR="00036995" w:rsidRPr="00C93E64" w:rsidRDefault="00036995" w:rsidP="00C93E64">
      <w:pPr>
        <w:rPr>
          <w:rFonts w:ascii="Times New Roman" w:hAnsi="Times New Roman" w:cs="Times New Roman"/>
          <w:color w:val="C0504D" w:themeColor="accent2"/>
        </w:rPr>
      </w:pPr>
      <w:r w:rsidRPr="00C93E64">
        <w:rPr>
          <w:rFonts w:ascii="Times New Roman" w:hAnsi="Times New Roman" w:cs="Times New Roman"/>
          <w:color w:val="C0504D" w:themeColor="accent2"/>
        </w:rPr>
        <w:t xml:space="preserve">Hilferding R (1981) </w:t>
      </w:r>
      <w:r w:rsidRPr="00C93E64">
        <w:rPr>
          <w:rFonts w:ascii="Times New Roman" w:hAnsi="Times New Roman" w:cs="Times New Roman"/>
          <w:color w:val="C0504D" w:themeColor="accent2"/>
          <w:u w:val="single"/>
        </w:rPr>
        <w:t>Finance Capital</w:t>
      </w:r>
      <w:r w:rsidRPr="00C93E64">
        <w:rPr>
          <w:rFonts w:ascii="Times New Roman" w:hAnsi="Times New Roman" w:cs="Times New Roman"/>
          <w:i/>
          <w:color w:val="C0504D" w:themeColor="accent2"/>
        </w:rPr>
        <w:t xml:space="preserve">. </w:t>
      </w:r>
      <w:r>
        <w:rPr>
          <w:rFonts w:ascii="Times New Roman" w:hAnsi="Times New Roman" w:cs="Times New Roman"/>
          <w:color w:val="C0504D" w:themeColor="accent2"/>
        </w:rPr>
        <w:t>London: Routledge &amp; Kegan Paul.</w:t>
      </w:r>
    </w:p>
    <w:p w14:paraId="6459C183" w14:textId="77777777" w:rsidR="00036995" w:rsidRDefault="00036995" w:rsidP="004F2C65">
      <w:pPr>
        <w:spacing w:line="480" w:lineRule="auto"/>
        <w:rPr>
          <w:rFonts w:ascii="Times New Roman" w:hAnsi="Times New Roman" w:cs="Times New Roman"/>
        </w:rPr>
      </w:pPr>
    </w:p>
    <w:p w14:paraId="6F3ECE8E" w14:textId="1DE2D854"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Jessop B (1985) </w:t>
      </w:r>
      <w:r w:rsidRPr="00C73BE9">
        <w:rPr>
          <w:rFonts w:ascii="Times New Roman" w:hAnsi="Times New Roman" w:cs="Times New Roman"/>
          <w:u w:val="single"/>
        </w:rPr>
        <w:t>Nicos Poulantzas; Marxist Theory and Political Strategy</w:t>
      </w:r>
      <w:r w:rsidRPr="00C73BE9">
        <w:rPr>
          <w:rFonts w:ascii="Times New Roman" w:hAnsi="Times New Roman" w:cs="Times New Roman"/>
        </w:rPr>
        <w:t>. London: Macmillan.</w:t>
      </w:r>
    </w:p>
    <w:p w14:paraId="7F1E0D9F" w14:textId="77777777" w:rsidR="00036995" w:rsidRPr="00C73BE9" w:rsidRDefault="00036995" w:rsidP="004F2C65">
      <w:pPr>
        <w:widowControl w:val="0"/>
        <w:autoSpaceDE w:val="0"/>
        <w:autoSpaceDN w:val="0"/>
        <w:adjustRightInd w:val="0"/>
        <w:spacing w:after="240" w:line="480" w:lineRule="auto"/>
        <w:rPr>
          <w:rFonts w:ascii="Times New Roman" w:hAnsi="Times New Roman" w:cs="Times New Roman"/>
        </w:rPr>
      </w:pPr>
      <w:r w:rsidRPr="00C73BE9">
        <w:rPr>
          <w:rFonts w:ascii="Times New Roman" w:hAnsi="Times New Roman" w:cs="Times New Roman"/>
        </w:rPr>
        <w:t xml:space="preserve">Jessop B (2013) Revisiting the regulation approach: Critical reflections on the contradictions, </w:t>
      </w:r>
    </w:p>
    <w:p w14:paraId="516A9739" w14:textId="3EFD9163" w:rsidR="00036995" w:rsidRPr="00C73BE9" w:rsidRDefault="00036995" w:rsidP="002E30CE">
      <w:pPr>
        <w:widowControl w:val="0"/>
        <w:autoSpaceDE w:val="0"/>
        <w:autoSpaceDN w:val="0"/>
        <w:adjustRightInd w:val="0"/>
        <w:spacing w:after="240" w:line="480" w:lineRule="auto"/>
        <w:ind w:firstLine="720"/>
        <w:rPr>
          <w:rFonts w:ascii="Times New Roman" w:hAnsi="Times New Roman" w:cs="Times New Roman"/>
        </w:rPr>
      </w:pPr>
      <w:r w:rsidRPr="00C73BE9">
        <w:rPr>
          <w:rFonts w:ascii="Times New Roman" w:hAnsi="Times New Roman" w:cs="Times New Roman"/>
        </w:rPr>
        <w:t xml:space="preserve">dilemmas, fixes and crisis dynamics of growth regimes. </w:t>
      </w:r>
      <w:r w:rsidRPr="00C73BE9">
        <w:rPr>
          <w:rFonts w:ascii="Times New Roman" w:hAnsi="Times New Roman" w:cs="Times New Roman"/>
          <w:u w:val="single"/>
        </w:rPr>
        <w:t>Capital &amp; Class</w:t>
      </w:r>
      <w:r w:rsidRPr="00C73BE9">
        <w:rPr>
          <w:rFonts w:ascii="Times New Roman" w:hAnsi="Times New Roman" w:cs="Times New Roman"/>
        </w:rPr>
        <w:t xml:space="preserve"> 37 (1): 5 – 24. </w:t>
      </w:r>
    </w:p>
    <w:p w14:paraId="46F4CA16" w14:textId="77777777" w:rsidR="00036995" w:rsidRDefault="00036995" w:rsidP="0098684C">
      <w:pPr>
        <w:spacing w:line="480" w:lineRule="auto"/>
        <w:rPr>
          <w:rFonts w:ascii="Times New Roman" w:hAnsi="Times New Roman" w:cs="Times New Roman"/>
          <w:color w:val="C0504D" w:themeColor="accent2"/>
        </w:rPr>
      </w:pPr>
      <w:r w:rsidRPr="0098684C">
        <w:rPr>
          <w:rFonts w:ascii="Times New Roman" w:hAnsi="Times New Roman" w:cs="Times New Roman"/>
          <w:color w:val="C0504D" w:themeColor="accent2"/>
        </w:rPr>
        <w:t xml:space="preserve">Jessop B, Bonnet K, and Bromley S (1990) Farewell to Thatcherism? Neo-liberalism and ‘New </w:t>
      </w:r>
    </w:p>
    <w:p w14:paraId="53367DBC" w14:textId="06D1BF53" w:rsidR="00036995" w:rsidRPr="006A770D" w:rsidRDefault="00036995" w:rsidP="006A770D">
      <w:pPr>
        <w:spacing w:line="480" w:lineRule="auto"/>
        <w:ind w:firstLine="720"/>
        <w:rPr>
          <w:rFonts w:ascii="Times New Roman" w:hAnsi="Times New Roman" w:cs="Times New Roman"/>
          <w:color w:val="C0504D" w:themeColor="accent2"/>
        </w:rPr>
      </w:pPr>
      <w:r w:rsidRPr="0098684C">
        <w:rPr>
          <w:rFonts w:ascii="Times New Roman" w:hAnsi="Times New Roman" w:cs="Times New Roman"/>
          <w:color w:val="C0504D" w:themeColor="accent2"/>
        </w:rPr>
        <w:t xml:space="preserve">Times’. </w:t>
      </w:r>
      <w:r w:rsidRPr="0098684C">
        <w:rPr>
          <w:rFonts w:ascii="Times New Roman" w:hAnsi="Times New Roman" w:cs="Times New Roman"/>
          <w:i/>
          <w:color w:val="C0504D" w:themeColor="accent2"/>
          <w:u w:val="single"/>
        </w:rPr>
        <w:t>New Left Review</w:t>
      </w:r>
      <w:r w:rsidRPr="0098684C">
        <w:rPr>
          <w:rFonts w:ascii="Times New Roman" w:hAnsi="Times New Roman" w:cs="Times New Roman"/>
          <w:i/>
          <w:color w:val="C0504D" w:themeColor="accent2"/>
        </w:rPr>
        <w:t xml:space="preserve"> </w:t>
      </w:r>
      <w:r w:rsidRPr="0098684C">
        <w:rPr>
          <w:rFonts w:ascii="Times New Roman" w:hAnsi="Times New Roman" w:cs="Times New Roman"/>
          <w:color w:val="C0504D" w:themeColor="accent2"/>
        </w:rPr>
        <w:t xml:space="preserve">I (179): 81 – 102. </w:t>
      </w:r>
    </w:p>
    <w:p w14:paraId="1218B183" w14:textId="37E04941" w:rsidR="00036995" w:rsidRPr="00C73BE9" w:rsidRDefault="00036995" w:rsidP="004F2C65">
      <w:pPr>
        <w:widowControl w:val="0"/>
        <w:autoSpaceDE w:val="0"/>
        <w:autoSpaceDN w:val="0"/>
        <w:adjustRightInd w:val="0"/>
        <w:spacing w:after="240" w:line="480" w:lineRule="auto"/>
        <w:rPr>
          <w:rFonts w:ascii="Times New Roman" w:hAnsi="Times New Roman" w:cs="Times New Roman"/>
        </w:rPr>
      </w:pPr>
      <w:r w:rsidRPr="00C73BE9">
        <w:rPr>
          <w:rFonts w:ascii="Times New Roman" w:hAnsi="Times New Roman" w:cs="Times New Roman"/>
        </w:rPr>
        <w:t xml:space="preserve">Karatani K (2005) </w:t>
      </w:r>
      <w:r w:rsidRPr="00C73BE9">
        <w:rPr>
          <w:rFonts w:ascii="Times New Roman" w:hAnsi="Times New Roman" w:cs="Times New Roman"/>
          <w:iCs/>
          <w:u w:val="single"/>
        </w:rPr>
        <w:t>Transcritique: On Kant and Marx</w:t>
      </w:r>
      <w:r w:rsidRPr="00C73BE9">
        <w:rPr>
          <w:rFonts w:ascii="Times New Roman" w:hAnsi="Times New Roman" w:cs="Times New Roman"/>
          <w:i/>
          <w:iCs/>
        </w:rPr>
        <w:t xml:space="preserve"> </w:t>
      </w:r>
      <w:r w:rsidRPr="00C73BE9">
        <w:rPr>
          <w:rFonts w:ascii="Times New Roman" w:hAnsi="Times New Roman" w:cs="Times New Roman"/>
        </w:rPr>
        <w:t>(S Kohso trans.). Cambridge, MA: MIT.</w:t>
      </w:r>
    </w:p>
    <w:p w14:paraId="6EF67F96" w14:textId="0073F3E8" w:rsidR="00036995" w:rsidRPr="00C73BE9" w:rsidRDefault="00036995" w:rsidP="004F2C65">
      <w:pPr>
        <w:widowControl w:val="0"/>
        <w:autoSpaceDE w:val="0"/>
        <w:autoSpaceDN w:val="0"/>
        <w:adjustRightInd w:val="0"/>
        <w:spacing w:after="240" w:line="480" w:lineRule="auto"/>
        <w:rPr>
          <w:rFonts w:ascii="Times New Roman" w:hAnsi="Times New Roman" w:cs="Times New Roman"/>
        </w:rPr>
      </w:pPr>
      <w:r w:rsidRPr="00C73BE9">
        <w:rPr>
          <w:rFonts w:ascii="Times New Roman" w:hAnsi="Times New Roman" w:cs="Times New Roman"/>
        </w:rPr>
        <w:t xml:space="preserve">Karatani K (2008) Beyond capital-nation-state. </w:t>
      </w:r>
      <w:r w:rsidRPr="00C73BE9">
        <w:rPr>
          <w:rFonts w:ascii="Times New Roman" w:hAnsi="Times New Roman" w:cs="Times New Roman"/>
          <w:iCs/>
          <w:u w:val="single"/>
        </w:rPr>
        <w:t>Rethinking Marxism</w:t>
      </w:r>
      <w:r w:rsidRPr="00C73BE9">
        <w:rPr>
          <w:rFonts w:ascii="Times New Roman" w:hAnsi="Times New Roman" w:cs="Times New Roman"/>
          <w:i/>
          <w:iCs/>
        </w:rPr>
        <w:t xml:space="preserve"> </w:t>
      </w:r>
      <w:r w:rsidRPr="00C73BE9">
        <w:rPr>
          <w:rFonts w:ascii="Times New Roman" w:hAnsi="Times New Roman" w:cs="Times New Roman"/>
          <w:iCs/>
        </w:rPr>
        <w:t>20</w:t>
      </w:r>
      <w:r w:rsidRPr="00C73BE9">
        <w:rPr>
          <w:rFonts w:ascii="Times New Roman" w:hAnsi="Times New Roman" w:cs="Times New Roman"/>
          <w:i/>
          <w:iCs/>
        </w:rPr>
        <w:t xml:space="preserve"> </w:t>
      </w:r>
      <w:r w:rsidRPr="00C73BE9">
        <w:rPr>
          <w:rFonts w:ascii="Times New Roman" w:hAnsi="Times New Roman" w:cs="Times New Roman"/>
        </w:rPr>
        <w:t xml:space="preserve">(4): 569 - 95. </w:t>
      </w:r>
    </w:p>
    <w:p w14:paraId="30C18937" w14:textId="77777777" w:rsidR="00036995" w:rsidRPr="00C73BE9" w:rsidRDefault="00036995" w:rsidP="004F2C65">
      <w:pPr>
        <w:widowControl w:val="0"/>
        <w:autoSpaceDE w:val="0"/>
        <w:autoSpaceDN w:val="0"/>
        <w:adjustRightInd w:val="0"/>
        <w:spacing w:after="240" w:line="480" w:lineRule="auto"/>
        <w:rPr>
          <w:rFonts w:ascii="Times New Roman" w:hAnsi="Times New Roman" w:cs="Times New Roman"/>
        </w:rPr>
      </w:pPr>
      <w:r w:rsidRPr="00C73BE9">
        <w:rPr>
          <w:rFonts w:ascii="Times New Roman" w:hAnsi="Times New Roman" w:cs="Times New Roman"/>
        </w:rPr>
        <w:t xml:space="preserve">Kawashima K C (2005) Capital’s dice-box shaking: The contingent commodifications of labor </w:t>
      </w:r>
    </w:p>
    <w:p w14:paraId="38B2531F" w14:textId="0BB9D149" w:rsidR="00036995" w:rsidRPr="00C73BE9" w:rsidRDefault="00036995" w:rsidP="004F2C65">
      <w:pPr>
        <w:widowControl w:val="0"/>
        <w:autoSpaceDE w:val="0"/>
        <w:autoSpaceDN w:val="0"/>
        <w:adjustRightInd w:val="0"/>
        <w:spacing w:after="240" w:line="480" w:lineRule="auto"/>
        <w:ind w:firstLine="720"/>
        <w:rPr>
          <w:rFonts w:ascii="Times New Roman" w:hAnsi="Times New Roman" w:cs="Times New Roman"/>
        </w:rPr>
      </w:pPr>
      <w:r w:rsidRPr="00C73BE9">
        <w:rPr>
          <w:rFonts w:ascii="Times New Roman" w:hAnsi="Times New Roman" w:cs="Times New Roman"/>
        </w:rPr>
        <w:t xml:space="preserve">power. </w:t>
      </w:r>
      <w:r w:rsidRPr="00C73BE9">
        <w:rPr>
          <w:rFonts w:ascii="Times New Roman" w:hAnsi="Times New Roman" w:cs="Times New Roman"/>
          <w:iCs/>
          <w:u w:val="single"/>
        </w:rPr>
        <w:t>Rethinking Marxism</w:t>
      </w:r>
      <w:r w:rsidRPr="00C73BE9">
        <w:rPr>
          <w:rFonts w:ascii="Times New Roman" w:hAnsi="Times New Roman" w:cs="Times New Roman"/>
          <w:iCs/>
        </w:rPr>
        <w:t xml:space="preserve"> 17(4)</w:t>
      </w:r>
      <w:r w:rsidRPr="00C73BE9">
        <w:rPr>
          <w:rFonts w:ascii="Times New Roman" w:hAnsi="Times New Roman" w:cs="Times New Roman"/>
          <w:i/>
          <w:iCs/>
        </w:rPr>
        <w:t xml:space="preserve">: </w:t>
      </w:r>
      <w:r w:rsidRPr="00C73BE9">
        <w:rPr>
          <w:rFonts w:ascii="Times New Roman" w:hAnsi="Times New Roman" w:cs="Times New Roman"/>
        </w:rPr>
        <w:t xml:space="preserve">609 - 26. </w:t>
      </w:r>
    </w:p>
    <w:p w14:paraId="6E8A560A" w14:textId="77777777" w:rsidR="00036995" w:rsidRPr="00C73BE9" w:rsidRDefault="00036995" w:rsidP="004F2C65">
      <w:pPr>
        <w:spacing w:line="480" w:lineRule="auto"/>
        <w:rPr>
          <w:rFonts w:ascii="Times New Roman" w:hAnsi="Times New Roman" w:cs="Times New Roman"/>
          <w:u w:val="single"/>
        </w:rPr>
      </w:pPr>
      <w:r w:rsidRPr="00C73BE9">
        <w:rPr>
          <w:rFonts w:ascii="Times New Roman" w:hAnsi="Times New Roman" w:cs="Times New Roman"/>
        </w:rPr>
        <w:t xml:space="preserve">Krippner G R (2005) The financialization of the American economy. </w:t>
      </w:r>
      <w:r w:rsidRPr="00C73BE9">
        <w:rPr>
          <w:rFonts w:ascii="Times New Roman" w:hAnsi="Times New Roman" w:cs="Times New Roman"/>
          <w:u w:val="single"/>
        </w:rPr>
        <w:t xml:space="preserve">Socio-economic </w:t>
      </w:r>
    </w:p>
    <w:p w14:paraId="3FCB2349" w14:textId="20BF49ED" w:rsidR="00036995" w:rsidRPr="00C73BE9" w:rsidRDefault="00036995" w:rsidP="002E30CE">
      <w:pPr>
        <w:spacing w:line="480" w:lineRule="auto"/>
        <w:ind w:firstLine="720"/>
        <w:rPr>
          <w:rFonts w:ascii="Times New Roman" w:hAnsi="Times New Roman" w:cs="Times New Roman"/>
          <w:i/>
        </w:rPr>
      </w:pPr>
      <w:r w:rsidRPr="00C73BE9">
        <w:rPr>
          <w:rFonts w:ascii="Times New Roman" w:hAnsi="Times New Roman" w:cs="Times New Roman"/>
          <w:u w:val="single"/>
        </w:rPr>
        <w:t>Review</w:t>
      </w:r>
      <w:r w:rsidRPr="00C73BE9">
        <w:rPr>
          <w:rFonts w:ascii="Times New Roman" w:hAnsi="Times New Roman" w:cs="Times New Roman"/>
        </w:rPr>
        <w:t xml:space="preserve"> 3: 173 – 208. </w:t>
      </w:r>
    </w:p>
    <w:p w14:paraId="202DE5D8" w14:textId="77777777" w:rsidR="00036995" w:rsidRDefault="00036995" w:rsidP="004F2C65">
      <w:pPr>
        <w:spacing w:line="480" w:lineRule="auto"/>
        <w:rPr>
          <w:rFonts w:ascii="Times New Roman" w:hAnsi="Times New Roman" w:cs="Times New Roman"/>
          <w:color w:val="C0504D" w:themeColor="accent2"/>
        </w:rPr>
      </w:pPr>
      <w:r>
        <w:rPr>
          <w:rFonts w:ascii="Times New Roman" w:hAnsi="Times New Roman" w:cs="Times New Roman"/>
          <w:color w:val="C0504D" w:themeColor="accent2"/>
        </w:rPr>
        <w:t xml:space="preserve">Langley P (2006) Securitising suburbia: The transformation of Anglo-American mortgage </w:t>
      </w:r>
    </w:p>
    <w:p w14:paraId="291A41F0" w14:textId="1BD756BA" w:rsidR="00036995" w:rsidRPr="007B07F1" w:rsidRDefault="00036995" w:rsidP="004F4955">
      <w:pPr>
        <w:spacing w:line="480" w:lineRule="auto"/>
        <w:ind w:firstLine="720"/>
        <w:rPr>
          <w:rFonts w:ascii="Times New Roman" w:hAnsi="Times New Roman" w:cs="Times New Roman"/>
          <w:color w:val="C0504D" w:themeColor="accent2"/>
        </w:rPr>
      </w:pPr>
      <w:r>
        <w:rPr>
          <w:rFonts w:ascii="Times New Roman" w:hAnsi="Times New Roman" w:cs="Times New Roman"/>
          <w:color w:val="C0504D" w:themeColor="accent2"/>
        </w:rPr>
        <w:t xml:space="preserve">finance. </w:t>
      </w:r>
      <w:r>
        <w:rPr>
          <w:rFonts w:ascii="Times New Roman" w:hAnsi="Times New Roman" w:cs="Times New Roman"/>
          <w:color w:val="C0504D" w:themeColor="accent2"/>
          <w:u w:val="single"/>
        </w:rPr>
        <w:t>Competition and Change</w:t>
      </w:r>
      <w:r>
        <w:rPr>
          <w:rFonts w:ascii="Times New Roman" w:hAnsi="Times New Roman" w:cs="Times New Roman"/>
          <w:color w:val="C0504D" w:themeColor="accent2"/>
        </w:rPr>
        <w:t xml:space="preserve"> 10 (3): 283 – 99. </w:t>
      </w:r>
    </w:p>
    <w:p w14:paraId="5FD688FE" w14:textId="77777777"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Langley P (2007) Uncertain subjects of Anglo-American financialization. </w:t>
      </w:r>
      <w:r w:rsidRPr="00C73BE9">
        <w:rPr>
          <w:rFonts w:ascii="Times New Roman" w:hAnsi="Times New Roman" w:cs="Times New Roman"/>
          <w:u w:val="single"/>
        </w:rPr>
        <w:t>Cultural Critique</w:t>
      </w:r>
      <w:r w:rsidRPr="00C73BE9">
        <w:rPr>
          <w:rFonts w:ascii="Times New Roman" w:hAnsi="Times New Roman" w:cs="Times New Roman"/>
        </w:rPr>
        <w:t xml:space="preserve"> </w:t>
      </w:r>
    </w:p>
    <w:p w14:paraId="54EDF07D" w14:textId="6583BD19" w:rsidR="00036995" w:rsidRPr="00C73BE9" w:rsidRDefault="00036995" w:rsidP="002E30CE">
      <w:pPr>
        <w:spacing w:line="480" w:lineRule="auto"/>
        <w:ind w:firstLine="720"/>
        <w:rPr>
          <w:rFonts w:ascii="Times New Roman" w:hAnsi="Times New Roman" w:cs="Times New Roman"/>
          <w:i/>
        </w:rPr>
      </w:pPr>
      <w:r w:rsidRPr="00C73BE9">
        <w:rPr>
          <w:rFonts w:ascii="Times New Roman" w:hAnsi="Times New Roman" w:cs="Times New Roman"/>
        </w:rPr>
        <w:t xml:space="preserve">65: 67 – 91. </w:t>
      </w:r>
    </w:p>
    <w:p w14:paraId="271658E0" w14:textId="77777777" w:rsidR="00036995" w:rsidRPr="00C73BE9" w:rsidRDefault="00036995" w:rsidP="004F2C65">
      <w:pPr>
        <w:spacing w:line="480" w:lineRule="auto"/>
        <w:rPr>
          <w:rFonts w:ascii="Times New Roman" w:hAnsi="Times New Roman" w:cs="Times New Roman"/>
          <w:u w:val="single"/>
        </w:rPr>
      </w:pPr>
      <w:r w:rsidRPr="00C73BE9">
        <w:rPr>
          <w:rFonts w:ascii="Times New Roman" w:hAnsi="Times New Roman" w:cs="Times New Roman"/>
        </w:rPr>
        <w:t xml:space="preserve">Langley P (2008) </w:t>
      </w:r>
      <w:r w:rsidRPr="00C73BE9">
        <w:rPr>
          <w:rFonts w:ascii="Times New Roman" w:hAnsi="Times New Roman" w:cs="Times New Roman"/>
          <w:u w:val="single"/>
        </w:rPr>
        <w:t>The Everyday Life of Global Finance: Saving and Borrowing in Anglo-</w:t>
      </w:r>
    </w:p>
    <w:p w14:paraId="06FDC2E0" w14:textId="4E7BA5FC" w:rsidR="00036995" w:rsidRPr="00C73BE9" w:rsidRDefault="00036995" w:rsidP="004F2C65">
      <w:pPr>
        <w:spacing w:line="480" w:lineRule="auto"/>
        <w:ind w:firstLine="720"/>
        <w:rPr>
          <w:rFonts w:ascii="Times New Roman" w:hAnsi="Times New Roman" w:cs="Times New Roman"/>
          <w:i/>
        </w:rPr>
      </w:pPr>
      <w:r w:rsidRPr="00C73BE9">
        <w:rPr>
          <w:rFonts w:ascii="Times New Roman" w:hAnsi="Times New Roman" w:cs="Times New Roman"/>
          <w:u w:val="single"/>
        </w:rPr>
        <w:t>America</w:t>
      </w:r>
      <w:r w:rsidRPr="00C73BE9">
        <w:rPr>
          <w:rFonts w:ascii="Times New Roman" w:hAnsi="Times New Roman" w:cs="Times New Roman"/>
          <w:i/>
        </w:rPr>
        <w:t xml:space="preserve">. </w:t>
      </w:r>
      <w:r w:rsidRPr="00C73BE9">
        <w:rPr>
          <w:rFonts w:ascii="Times New Roman" w:hAnsi="Times New Roman" w:cs="Times New Roman"/>
        </w:rPr>
        <w:t>Oxford: Oxford University Press.</w:t>
      </w:r>
    </w:p>
    <w:p w14:paraId="437EA69F" w14:textId="77777777" w:rsidR="00036995" w:rsidRPr="00C73BE9" w:rsidRDefault="00036995" w:rsidP="004F2C65">
      <w:pPr>
        <w:spacing w:line="480" w:lineRule="auto"/>
        <w:rPr>
          <w:rFonts w:ascii="Times New Roman" w:hAnsi="Times New Roman" w:cs="Times New Roman"/>
          <w:u w:val="single"/>
        </w:rPr>
      </w:pPr>
      <w:r w:rsidRPr="00C73BE9">
        <w:rPr>
          <w:rFonts w:ascii="Times New Roman" w:hAnsi="Times New Roman" w:cs="Times New Roman"/>
        </w:rPr>
        <w:t xml:space="preserve">Lapavitsas C (2009) Financialised capitalism: Crisis and financial expropriation. </w:t>
      </w:r>
      <w:r w:rsidRPr="00C73BE9">
        <w:rPr>
          <w:rFonts w:ascii="Times New Roman" w:hAnsi="Times New Roman" w:cs="Times New Roman"/>
          <w:u w:val="single"/>
        </w:rPr>
        <w:t xml:space="preserve">Historical </w:t>
      </w:r>
    </w:p>
    <w:p w14:paraId="0CF10670" w14:textId="789B889D" w:rsidR="00036995" w:rsidRPr="00C73BE9" w:rsidRDefault="00036995" w:rsidP="004F2C65">
      <w:pPr>
        <w:spacing w:line="480" w:lineRule="auto"/>
        <w:ind w:firstLine="720"/>
        <w:rPr>
          <w:rFonts w:ascii="Times New Roman" w:hAnsi="Times New Roman" w:cs="Times New Roman"/>
        </w:rPr>
      </w:pPr>
      <w:r w:rsidRPr="00C73BE9">
        <w:rPr>
          <w:rFonts w:ascii="Times New Roman" w:hAnsi="Times New Roman" w:cs="Times New Roman"/>
          <w:u w:val="single"/>
        </w:rPr>
        <w:t>materialism</w:t>
      </w:r>
      <w:r w:rsidRPr="00C73BE9">
        <w:rPr>
          <w:rFonts w:ascii="Times New Roman" w:hAnsi="Times New Roman" w:cs="Times New Roman"/>
        </w:rPr>
        <w:t xml:space="preserve"> 17: 114 – 148. </w:t>
      </w:r>
    </w:p>
    <w:p w14:paraId="5FF3C22F" w14:textId="01D4E799"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Lapavitsas C (2011) Theorizing financialization. </w:t>
      </w:r>
      <w:r w:rsidRPr="00C73BE9">
        <w:rPr>
          <w:rFonts w:ascii="Times New Roman" w:hAnsi="Times New Roman" w:cs="Times New Roman"/>
          <w:u w:val="single"/>
        </w:rPr>
        <w:t>Work, employment &amp; society</w:t>
      </w:r>
      <w:r w:rsidRPr="00C73BE9">
        <w:rPr>
          <w:rFonts w:ascii="Times New Roman" w:hAnsi="Times New Roman" w:cs="Times New Roman"/>
        </w:rPr>
        <w:t xml:space="preserve"> 25: 611 – 25. </w:t>
      </w:r>
    </w:p>
    <w:p w14:paraId="31A454BD" w14:textId="4FC4CAE3" w:rsidR="00036995" w:rsidRDefault="00036995" w:rsidP="009E31A6">
      <w:pPr>
        <w:spacing w:line="480" w:lineRule="auto"/>
        <w:rPr>
          <w:rFonts w:ascii="Times New Roman" w:hAnsi="Times New Roman" w:cs="Times New Roman"/>
          <w:color w:val="C0504D" w:themeColor="accent2"/>
          <w:u w:val="single"/>
        </w:rPr>
      </w:pPr>
      <w:r>
        <w:rPr>
          <w:rFonts w:ascii="Times New Roman" w:hAnsi="Times New Roman" w:cs="Times New Roman"/>
          <w:color w:val="C0504D" w:themeColor="accent2"/>
        </w:rPr>
        <w:t>Lapavitsas C (2013</w:t>
      </w:r>
      <w:r w:rsidRPr="009E31A6">
        <w:rPr>
          <w:rFonts w:ascii="Times New Roman" w:hAnsi="Times New Roman" w:cs="Times New Roman"/>
          <w:color w:val="C0504D" w:themeColor="accent2"/>
        </w:rPr>
        <w:t>) The financiali</w:t>
      </w:r>
      <w:r>
        <w:rPr>
          <w:rFonts w:ascii="Times New Roman" w:hAnsi="Times New Roman" w:cs="Times New Roman"/>
          <w:color w:val="C0504D" w:themeColor="accent2"/>
        </w:rPr>
        <w:t>z</w:t>
      </w:r>
      <w:r w:rsidRPr="009E31A6">
        <w:rPr>
          <w:rFonts w:ascii="Times New Roman" w:hAnsi="Times New Roman" w:cs="Times New Roman"/>
          <w:color w:val="C0504D" w:themeColor="accent2"/>
        </w:rPr>
        <w:t xml:space="preserve">ation of capitalism: “Profiting without producing”. </w:t>
      </w:r>
      <w:r w:rsidRPr="009E31A6">
        <w:rPr>
          <w:rFonts w:ascii="Times New Roman" w:hAnsi="Times New Roman" w:cs="Times New Roman"/>
          <w:color w:val="C0504D" w:themeColor="accent2"/>
          <w:u w:val="single"/>
        </w:rPr>
        <w:t xml:space="preserve">City: </w:t>
      </w:r>
    </w:p>
    <w:p w14:paraId="149F3A1E" w14:textId="6DD01291" w:rsidR="00036995" w:rsidRPr="00C93E64" w:rsidRDefault="00036995" w:rsidP="00C93E64">
      <w:pPr>
        <w:spacing w:line="480" w:lineRule="auto"/>
        <w:ind w:firstLine="720"/>
        <w:rPr>
          <w:rFonts w:ascii="Times New Roman" w:hAnsi="Times New Roman" w:cs="Times New Roman"/>
          <w:color w:val="C0504D" w:themeColor="accent2"/>
        </w:rPr>
      </w:pPr>
      <w:r w:rsidRPr="009E31A6">
        <w:rPr>
          <w:rFonts w:ascii="Times New Roman" w:hAnsi="Times New Roman" w:cs="Times New Roman"/>
          <w:color w:val="C0504D" w:themeColor="accent2"/>
          <w:u w:val="single"/>
        </w:rPr>
        <w:t>Analysis of Urban Trends, Culture, Theory, Policy, Action</w:t>
      </w:r>
      <w:r w:rsidRPr="009E31A6">
        <w:rPr>
          <w:rFonts w:ascii="Times New Roman" w:hAnsi="Times New Roman" w:cs="Times New Roman"/>
          <w:i/>
          <w:color w:val="C0504D" w:themeColor="accent2"/>
        </w:rPr>
        <w:t xml:space="preserve"> </w:t>
      </w:r>
      <w:r w:rsidRPr="009E31A6">
        <w:rPr>
          <w:rFonts w:ascii="Times New Roman" w:hAnsi="Times New Roman" w:cs="Times New Roman"/>
          <w:color w:val="C0504D" w:themeColor="accent2"/>
        </w:rPr>
        <w:t xml:space="preserve">17 (6): 792 – 805. </w:t>
      </w:r>
    </w:p>
    <w:p w14:paraId="750C2D0F" w14:textId="5FC59619" w:rsidR="00036995"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Lash S, and Urry J (1994) </w:t>
      </w:r>
      <w:r w:rsidRPr="00C73BE9">
        <w:rPr>
          <w:rFonts w:ascii="Times New Roman" w:hAnsi="Times New Roman" w:cs="Times New Roman"/>
          <w:i/>
          <w:u w:val="single"/>
        </w:rPr>
        <w:t>Economies of signs and space</w:t>
      </w:r>
      <w:r w:rsidRPr="00C73BE9">
        <w:rPr>
          <w:rFonts w:ascii="Times New Roman" w:hAnsi="Times New Roman" w:cs="Times New Roman"/>
          <w:u w:val="single"/>
        </w:rPr>
        <w:t>.</w:t>
      </w:r>
      <w:r w:rsidRPr="00C73BE9">
        <w:rPr>
          <w:rFonts w:ascii="Times New Roman" w:hAnsi="Times New Roman" w:cs="Times New Roman"/>
        </w:rPr>
        <w:t xml:space="preserve"> London: Sage.</w:t>
      </w:r>
    </w:p>
    <w:p w14:paraId="600AD4C3" w14:textId="77777777" w:rsidR="00036995" w:rsidRPr="00C93E64" w:rsidRDefault="00036995" w:rsidP="00C93E64">
      <w:pPr>
        <w:widowControl w:val="0"/>
        <w:autoSpaceDE w:val="0"/>
        <w:autoSpaceDN w:val="0"/>
        <w:adjustRightInd w:val="0"/>
        <w:spacing w:after="240"/>
        <w:rPr>
          <w:rFonts w:ascii="Times New Roman" w:hAnsi="Times New Roman" w:cs="Times New Roman"/>
          <w:color w:val="C0504D" w:themeColor="accent2"/>
        </w:rPr>
      </w:pPr>
      <w:r w:rsidRPr="00C93E64">
        <w:rPr>
          <w:rFonts w:ascii="Times New Roman" w:hAnsi="Times New Roman" w:cs="Times New Roman"/>
          <w:color w:val="C0504D" w:themeColor="accent2"/>
        </w:rPr>
        <w:t xml:space="preserve">Lazonick W and O’Sullivan M (2000) Maximizing shareholder value: a new ideology for </w:t>
      </w:r>
    </w:p>
    <w:p w14:paraId="1A912A17" w14:textId="77777777" w:rsidR="00036995" w:rsidRPr="00C93E64" w:rsidRDefault="00036995" w:rsidP="00C93E64">
      <w:pPr>
        <w:widowControl w:val="0"/>
        <w:autoSpaceDE w:val="0"/>
        <w:autoSpaceDN w:val="0"/>
        <w:adjustRightInd w:val="0"/>
        <w:spacing w:after="240"/>
        <w:ind w:firstLine="720"/>
        <w:rPr>
          <w:rFonts w:ascii="Times New Roman" w:hAnsi="Times New Roman" w:cs="Times New Roman"/>
          <w:color w:val="C0504D" w:themeColor="accent2"/>
        </w:rPr>
      </w:pPr>
      <w:r w:rsidRPr="00C93E64">
        <w:rPr>
          <w:rFonts w:ascii="Times New Roman" w:hAnsi="Times New Roman" w:cs="Times New Roman"/>
          <w:color w:val="C0504D" w:themeColor="accent2"/>
        </w:rPr>
        <w:t xml:space="preserve">corporate governance. </w:t>
      </w:r>
      <w:r w:rsidRPr="00C93E64">
        <w:rPr>
          <w:rFonts w:ascii="Times New Roman" w:hAnsi="Times New Roman" w:cs="Times New Roman"/>
          <w:iCs/>
          <w:color w:val="C0504D" w:themeColor="accent2"/>
          <w:u w:val="single"/>
        </w:rPr>
        <w:t>Economy and Society</w:t>
      </w:r>
      <w:r w:rsidRPr="00C93E64">
        <w:rPr>
          <w:rFonts w:ascii="Times New Roman" w:hAnsi="Times New Roman" w:cs="Times New Roman"/>
          <w:i/>
          <w:iCs/>
          <w:color w:val="C0504D" w:themeColor="accent2"/>
        </w:rPr>
        <w:t xml:space="preserve"> </w:t>
      </w:r>
      <w:r w:rsidRPr="00C93E64">
        <w:rPr>
          <w:rFonts w:ascii="Times New Roman" w:hAnsi="Times New Roman" w:cs="Times New Roman"/>
          <w:color w:val="C0504D" w:themeColor="accent2"/>
        </w:rPr>
        <w:t>29(1): 13–35.</w:t>
      </w:r>
    </w:p>
    <w:p w14:paraId="62653764" w14:textId="77777777" w:rsidR="00036995" w:rsidRPr="00C73BE9" w:rsidRDefault="00036995" w:rsidP="004F2C65">
      <w:pPr>
        <w:spacing w:line="480" w:lineRule="auto"/>
        <w:rPr>
          <w:rFonts w:ascii="Times New Roman" w:hAnsi="Times New Roman" w:cs="Times New Roman"/>
        </w:rPr>
      </w:pPr>
    </w:p>
    <w:p w14:paraId="54A37DE9" w14:textId="77777777" w:rsidR="00036995" w:rsidRDefault="00036995" w:rsidP="001D0734">
      <w:pPr>
        <w:spacing w:line="480" w:lineRule="auto"/>
        <w:rPr>
          <w:rFonts w:ascii="Times New Roman" w:hAnsi="Times New Roman" w:cs="Times New Roman"/>
        </w:rPr>
      </w:pPr>
      <w:r w:rsidRPr="00C73BE9">
        <w:rPr>
          <w:rFonts w:ascii="Times New Roman" w:hAnsi="Times New Roman" w:cs="Times New Roman"/>
        </w:rPr>
        <w:t xml:space="preserve">Leyshon A, and Thrift N (2007) The capitalization of almost everything: The future of finance </w:t>
      </w:r>
    </w:p>
    <w:p w14:paraId="5562C308" w14:textId="1F22343B" w:rsidR="00036995" w:rsidRPr="00C73BE9" w:rsidRDefault="00036995" w:rsidP="001D0734">
      <w:pPr>
        <w:spacing w:line="480" w:lineRule="auto"/>
        <w:ind w:firstLine="720"/>
        <w:rPr>
          <w:rFonts w:ascii="Times New Roman" w:hAnsi="Times New Roman" w:cs="Times New Roman"/>
        </w:rPr>
      </w:pPr>
      <w:r w:rsidRPr="00C73BE9">
        <w:rPr>
          <w:rFonts w:ascii="Times New Roman" w:hAnsi="Times New Roman" w:cs="Times New Roman"/>
        </w:rPr>
        <w:t xml:space="preserve">and capitalism. </w:t>
      </w:r>
      <w:r w:rsidRPr="00C73BE9">
        <w:rPr>
          <w:rFonts w:ascii="Times New Roman" w:hAnsi="Times New Roman" w:cs="Times New Roman"/>
          <w:u w:val="single"/>
        </w:rPr>
        <w:t>Theory, Culture and Society</w:t>
      </w:r>
      <w:r w:rsidRPr="00C73BE9">
        <w:rPr>
          <w:rFonts w:ascii="Times New Roman" w:hAnsi="Times New Roman" w:cs="Times New Roman"/>
        </w:rPr>
        <w:t xml:space="preserve"> 24</w:t>
      </w:r>
      <w:r w:rsidRPr="00C73BE9">
        <w:rPr>
          <w:rFonts w:ascii="Times New Roman" w:hAnsi="Times New Roman" w:cs="Times New Roman"/>
          <w:i/>
        </w:rPr>
        <w:t xml:space="preserve"> </w:t>
      </w:r>
      <w:r w:rsidRPr="00C73BE9">
        <w:rPr>
          <w:rFonts w:ascii="Times New Roman" w:hAnsi="Times New Roman" w:cs="Times New Roman"/>
        </w:rPr>
        <w:t xml:space="preserve">(7 – 8): 97 – 115. </w:t>
      </w:r>
    </w:p>
    <w:p w14:paraId="7DE91D68" w14:textId="5DDBD8EE"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Lipietz A (1987) </w:t>
      </w:r>
      <w:r w:rsidRPr="00C73BE9">
        <w:rPr>
          <w:rFonts w:ascii="Times New Roman" w:hAnsi="Times New Roman" w:cs="Times New Roman"/>
          <w:u w:val="single"/>
        </w:rPr>
        <w:t>Mirages and Miracles: The Crisis of Global Fordism</w:t>
      </w:r>
      <w:r w:rsidRPr="00C73BE9">
        <w:rPr>
          <w:rFonts w:ascii="Times New Roman" w:hAnsi="Times New Roman" w:cs="Times New Roman"/>
        </w:rPr>
        <w:t>. London: Verso.</w:t>
      </w:r>
    </w:p>
    <w:p w14:paraId="4B8A3747" w14:textId="61160886"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Lury C (1996) </w:t>
      </w:r>
      <w:r w:rsidRPr="00C73BE9">
        <w:rPr>
          <w:rFonts w:ascii="Times New Roman" w:hAnsi="Times New Roman" w:cs="Times New Roman"/>
          <w:i/>
          <w:u w:val="single"/>
        </w:rPr>
        <w:t>Consumer culture</w:t>
      </w:r>
      <w:r w:rsidRPr="00C73BE9">
        <w:rPr>
          <w:rFonts w:ascii="Times New Roman" w:hAnsi="Times New Roman" w:cs="Times New Roman"/>
          <w:u w:val="single"/>
        </w:rPr>
        <w:t>.</w:t>
      </w:r>
      <w:r w:rsidRPr="00C73BE9">
        <w:rPr>
          <w:rFonts w:ascii="Times New Roman" w:hAnsi="Times New Roman" w:cs="Times New Roman"/>
        </w:rPr>
        <w:t xml:space="preserve"> Cambridge: Polity.</w:t>
      </w:r>
    </w:p>
    <w:p w14:paraId="59FFD085" w14:textId="77777777"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Marx K (1904) </w:t>
      </w:r>
      <w:r w:rsidRPr="00C73BE9">
        <w:rPr>
          <w:rFonts w:ascii="Times New Roman" w:hAnsi="Times New Roman" w:cs="Times New Roman"/>
          <w:u w:val="single"/>
        </w:rPr>
        <w:t>A Contribution to the Critique of Political Economy</w:t>
      </w:r>
      <w:r w:rsidRPr="00C73BE9">
        <w:rPr>
          <w:rFonts w:ascii="Times New Roman" w:hAnsi="Times New Roman" w:cs="Times New Roman"/>
        </w:rPr>
        <w:t xml:space="preserve"> (N I Stone trans.). Chicago: </w:t>
      </w:r>
    </w:p>
    <w:p w14:paraId="6E7BAF21" w14:textId="45EF5682" w:rsidR="00036995" w:rsidRPr="00C73BE9" w:rsidRDefault="00036995" w:rsidP="004F2C65">
      <w:pPr>
        <w:spacing w:line="480" w:lineRule="auto"/>
        <w:ind w:firstLine="720"/>
        <w:rPr>
          <w:rFonts w:ascii="Times New Roman" w:hAnsi="Times New Roman" w:cs="Times New Roman"/>
          <w:u w:val="single"/>
        </w:rPr>
      </w:pPr>
      <w:r w:rsidRPr="00C73BE9">
        <w:rPr>
          <w:rFonts w:ascii="Times New Roman" w:hAnsi="Times New Roman" w:cs="Times New Roman"/>
        </w:rPr>
        <w:t>Charles H Kerr &amp; Company.</w:t>
      </w:r>
    </w:p>
    <w:p w14:paraId="73191C60" w14:textId="729E89E0"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Marx K (1906) </w:t>
      </w:r>
      <w:r w:rsidRPr="00C73BE9">
        <w:rPr>
          <w:rFonts w:ascii="Times New Roman" w:hAnsi="Times New Roman" w:cs="Times New Roman"/>
          <w:u w:val="single"/>
        </w:rPr>
        <w:t>Capital: A Critique of Political Economy: Volume I.</w:t>
      </w:r>
      <w:r w:rsidRPr="00C73BE9">
        <w:rPr>
          <w:rFonts w:ascii="Times New Roman" w:hAnsi="Times New Roman" w:cs="Times New Roman"/>
          <w:i/>
        </w:rPr>
        <w:t xml:space="preserve"> </w:t>
      </w:r>
      <w:r w:rsidRPr="00C73BE9">
        <w:rPr>
          <w:rFonts w:ascii="Times New Roman" w:hAnsi="Times New Roman" w:cs="Times New Roman"/>
        </w:rPr>
        <w:t>New York: Random House.</w:t>
      </w:r>
    </w:p>
    <w:p w14:paraId="4EF3E63B" w14:textId="58262DED" w:rsidR="00036995" w:rsidRPr="00AF052C" w:rsidRDefault="00036995" w:rsidP="004F2C65">
      <w:pPr>
        <w:spacing w:line="480" w:lineRule="auto"/>
        <w:rPr>
          <w:rFonts w:ascii="Times New Roman" w:hAnsi="Times New Roman" w:cs="Times New Roman"/>
        </w:rPr>
      </w:pPr>
      <w:r>
        <w:rPr>
          <w:rFonts w:ascii="Times New Roman" w:hAnsi="Times New Roman" w:cs="Times New Roman"/>
        </w:rPr>
        <w:t xml:space="preserve">Marx K (1971) </w:t>
      </w:r>
      <w:r>
        <w:rPr>
          <w:rFonts w:ascii="Times New Roman" w:hAnsi="Times New Roman" w:cs="Times New Roman"/>
          <w:u w:val="single"/>
        </w:rPr>
        <w:t>Theories of Surplus Value: Volume III</w:t>
      </w:r>
      <w:r>
        <w:rPr>
          <w:rFonts w:ascii="Times New Roman" w:hAnsi="Times New Roman" w:cs="Times New Roman"/>
        </w:rPr>
        <w:t>. Moscow: Progress Publishers.</w:t>
      </w:r>
    </w:p>
    <w:p w14:paraId="316B6531" w14:textId="77777777"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Marx K (1973) </w:t>
      </w:r>
      <w:r w:rsidRPr="00C73BE9">
        <w:rPr>
          <w:rFonts w:ascii="Times New Roman" w:hAnsi="Times New Roman" w:cs="Times New Roman"/>
          <w:u w:val="single"/>
        </w:rPr>
        <w:t xml:space="preserve">Grundrisse: Foundations of the critique of political economy </w:t>
      </w:r>
      <w:r w:rsidRPr="00C73BE9">
        <w:rPr>
          <w:rFonts w:ascii="Times New Roman" w:hAnsi="Times New Roman" w:cs="Times New Roman"/>
        </w:rPr>
        <w:t xml:space="preserve">(M Nicolaus trans.). </w:t>
      </w:r>
    </w:p>
    <w:p w14:paraId="4E4C044A" w14:textId="0015C5B9" w:rsidR="00036995" w:rsidRPr="00C73BE9" w:rsidRDefault="00036995" w:rsidP="004F2C65">
      <w:pPr>
        <w:spacing w:line="480" w:lineRule="auto"/>
        <w:ind w:firstLine="720"/>
        <w:rPr>
          <w:rFonts w:ascii="Times New Roman" w:hAnsi="Times New Roman" w:cs="Times New Roman"/>
        </w:rPr>
      </w:pPr>
      <w:r w:rsidRPr="00C73BE9">
        <w:rPr>
          <w:rFonts w:ascii="Times New Roman" w:hAnsi="Times New Roman" w:cs="Times New Roman"/>
        </w:rPr>
        <w:t xml:space="preserve">London: Penguin Books. </w:t>
      </w:r>
    </w:p>
    <w:p w14:paraId="54064B4B" w14:textId="77777777" w:rsidR="00036995" w:rsidRPr="00C73BE9" w:rsidRDefault="00036995" w:rsidP="002E30CE">
      <w:pPr>
        <w:spacing w:line="480" w:lineRule="auto"/>
        <w:rPr>
          <w:rFonts w:ascii="Times New Roman" w:hAnsi="Times New Roman" w:cs="Times New Roman"/>
        </w:rPr>
      </w:pPr>
      <w:r w:rsidRPr="00C73BE9">
        <w:rPr>
          <w:rFonts w:ascii="Times New Roman" w:hAnsi="Times New Roman" w:cs="Times New Roman"/>
        </w:rPr>
        <w:t xml:space="preserve">Marx K, and Engels F (1977) </w:t>
      </w:r>
      <w:r w:rsidRPr="00C73BE9">
        <w:rPr>
          <w:rFonts w:ascii="Times New Roman" w:hAnsi="Times New Roman" w:cs="Times New Roman"/>
          <w:u w:val="single"/>
        </w:rPr>
        <w:t>The Communist Manifesto</w:t>
      </w:r>
      <w:r w:rsidRPr="00C73BE9">
        <w:rPr>
          <w:rFonts w:ascii="Times New Roman" w:hAnsi="Times New Roman" w:cs="Times New Roman"/>
        </w:rPr>
        <w:t xml:space="preserve"> (S Moore trans.). Harmondsworth: </w:t>
      </w:r>
    </w:p>
    <w:p w14:paraId="15B07849" w14:textId="10835171" w:rsidR="00036995" w:rsidRPr="00C73BE9" w:rsidRDefault="00036995" w:rsidP="002E30CE">
      <w:pPr>
        <w:spacing w:line="480" w:lineRule="auto"/>
        <w:ind w:firstLine="720"/>
        <w:rPr>
          <w:rFonts w:ascii="Times New Roman" w:hAnsi="Times New Roman" w:cs="Times New Roman"/>
        </w:rPr>
      </w:pPr>
      <w:r w:rsidRPr="00C73BE9">
        <w:rPr>
          <w:rFonts w:ascii="Times New Roman" w:hAnsi="Times New Roman" w:cs="Times New Roman"/>
        </w:rPr>
        <w:t>Penguin Press.</w:t>
      </w:r>
    </w:p>
    <w:p w14:paraId="38EB6267" w14:textId="77777777" w:rsidR="00036995" w:rsidRPr="00C73BE9" w:rsidRDefault="00036995" w:rsidP="004F2C65">
      <w:pPr>
        <w:widowControl w:val="0"/>
        <w:autoSpaceDE w:val="0"/>
        <w:autoSpaceDN w:val="0"/>
        <w:adjustRightInd w:val="0"/>
        <w:spacing w:after="240" w:line="480" w:lineRule="auto"/>
        <w:rPr>
          <w:rFonts w:ascii="Times New Roman" w:hAnsi="Times New Roman" w:cs="Times New Roman"/>
        </w:rPr>
      </w:pPr>
      <w:r w:rsidRPr="00C73BE9">
        <w:rPr>
          <w:rFonts w:ascii="Times New Roman" w:hAnsi="Times New Roman" w:cs="Times New Roman"/>
        </w:rPr>
        <w:t xml:space="preserve">Marx K, and Engels F (1978) Capital, volume I. In R Tucker (ed.), </w:t>
      </w:r>
      <w:r w:rsidRPr="00C73BE9">
        <w:rPr>
          <w:rFonts w:ascii="Times New Roman" w:hAnsi="Times New Roman" w:cs="Times New Roman"/>
          <w:iCs/>
          <w:u w:val="single"/>
        </w:rPr>
        <w:t>The Marx-Engels Reader</w:t>
      </w:r>
      <w:r w:rsidRPr="00C73BE9">
        <w:rPr>
          <w:rFonts w:ascii="Times New Roman" w:hAnsi="Times New Roman" w:cs="Times New Roman"/>
        </w:rPr>
        <w:t xml:space="preserve">. </w:t>
      </w:r>
    </w:p>
    <w:p w14:paraId="7102A6B0" w14:textId="77777777" w:rsidR="00036995" w:rsidRPr="00C73BE9" w:rsidRDefault="00036995" w:rsidP="00A435FB">
      <w:pPr>
        <w:widowControl w:val="0"/>
        <w:autoSpaceDE w:val="0"/>
        <w:autoSpaceDN w:val="0"/>
        <w:adjustRightInd w:val="0"/>
        <w:spacing w:after="240" w:line="480" w:lineRule="auto"/>
        <w:ind w:firstLine="720"/>
        <w:rPr>
          <w:rFonts w:ascii="Times New Roman" w:hAnsi="Times New Roman" w:cs="Times New Roman"/>
        </w:rPr>
      </w:pPr>
      <w:r w:rsidRPr="00C73BE9">
        <w:rPr>
          <w:rFonts w:ascii="Times New Roman" w:hAnsi="Times New Roman" w:cs="Times New Roman"/>
        </w:rPr>
        <w:t>New York: W W  Norton &amp; Company, pp. 294 – 438.</w:t>
      </w:r>
    </w:p>
    <w:p w14:paraId="35221776" w14:textId="77777777" w:rsidR="00036995" w:rsidRDefault="00036995" w:rsidP="00682D96">
      <w:pPr>
        <w:widowControl w:val="0"/>
        <w:autoSpaceDE w:val="0"/>
        <w:autoSpaceDN w:val="0"/>
        <w:adjustRightInd w:val="0"/>
        <w:spacing w:after="240" w:line="480" w:lineRule="auto"/>
        <w:rPr>
          <w:rFonts w:ascii="Times New Roman" w:hAnsi="Times New Roman" w:cs="Times New Roman"/>
        </w:rPr>
      </w:pPr>
      <w:r w:rsidRPr="00C73BE9">
        <w:rPr>
          <w:rFonts w:ascii="Times New Roman" w:hAnsi="Times New Roman" w:cs="Times New Roman"/>
        </w:rPr>
        <w:t xml:space="preserve">McFall L (2002) Advertising, persuasion and the culture/economy dualism. In P du Gay and M </w:t>
      </w:r>
    </w:p>
    <w:p w14:paraId="6C25FD7A" w14:textId="77EACF06" w:rsidR="00036995" w:rsidRPr="00C73BE9" w:rsidRDefault="00036995" w:rsidP="00682D96">
      <w:pPr>
        <w:widowControl w:val="0"/>
        <w:autoSpaceDE w:val="0"/>
        <w:autoSpaceDN w:val="0"/>
        <w:adjustRightInd w:val="0"/>
        <w:spacing w:after="240" w:line="480" w:lineRule="auto"/>
        <w:ind w:left="720"/>
        <w:rPr>
          <w:rFonts w:ascii="Times New Roman" w:hAnsi="Times New Roman" w:cs="Times New Roman"/>
        </w:rPr>
      </w:pPr>
      <w:r w:rsidRPr="00C73BE9">
        <w:rPr>
          <w:rFonts w:ascii="Times New Roman" w:hAnsi="Times New Roman" w:cs="Times New Roman"/>
        </w:rPr>
        <w:t xml:space="preserve">Pryke (eds.), </w:t>
      </w:r>
      <w:r w:rsidRPr="00C73BE9">
        <w:rPr>
          <w:rFonts w:ascii="Times New Roman" w:hAnsi="Times New Roman" w:cs="Times New Roman"/>
          <w:u w:val="single"/>
        </w:rPr>
        <w:t>Cultural Economy: Cultural Analysis and Commercial Life.</w:t>
      </w:r>
      <w:r w:rsidRPr="00C73BE9">
        <w:rPr>
          <w:rFonts w:ascii="Times New Roman" w:hAnsi="Times New Roman" w:cs="Times New Roman"/>
        </w:rPr>
        <w:t xml:space="preserve"> London: Sage Publications, pp. 148 – 65.</w:t>
      </w:r>
    </w:p>
    <w:p w14:paraId="63012B75" w14:textId="77777777" w:rsidR="00036995" w:rsidRPr="00C73BE9" w:rsidRDefault="00036995" w:rsidP="004F2C65">
      <w:pPr>
        <w:spacing w:line="480" w:lineRule="auto"/>
        <w:rPr>
          <w:rFonts w:ascii="Times New Roman" w:hAnsi="Times New Roman" w:cs="Times New Roman"/>
          <w:u w:val="single"/>
        </w:rPr>
      </w:pPr>
      <w:r w:rsidRPr="00C73BE9">
        <w:rPr>
          <w:rFonts w:ascii="Times New Roman" w:hAnsi="Times New Roman" w:cs="Times New Roman"/>
        </w:rPr>
        <w:t xml:space="preserve">Micheletti M (2003) </w:t>
      </w:r>
      <w:r w:rsidRPr="00C73BE9">
        <w:rPr>
          <w:rFonts w:ascii="Times New Roman" w:hAnsi="Times New Roman" w:cs="Times New Roman"/>
          <w:u w:val="single"/>
        </w:rPr>
        <w:t xml:space="preserve">Political Virtue and Shopping: Individuals, Consumerism, and </w:t>
      </w:r>
    </w:p>
    <w:p w14:paraId="2CDC223C" w14:textId="3EC0AFAA" w:rsidR="00036995" w:rsidRPr="00C73BE9" w:rsidRDefault="00036995" w:rsidP="00431595">
      <w:pPr>
        <w:spacing w:line="480" w:lineRule="auto"/>
        <w:ind w:firstLine="720"/>
        <w:rPr>
          <w:rFonts w:ascii="Times New Roman" w:hAnsi="Times New Roman" w:cs="Times New Roman"/>
        </w:rPr>
      </w:pPr>
      <w:r w:rsidRPr="00C73BE9">
        <w:rPr>
          <w:rFonts w:ascii="Times New Roman" w:hAnsi="Times New Roman" w:cs="Times New Roman"/>
          <w:u w:val="single"/>
        </w:rPr>
        <w:t>Collective Action.</w:t>
      </w:r>
      <w:r w:rsidRPr="00C73BE9">
        <w:rPr>
          <w:rFonts w:ascii="Times New Roman" w:hAnsi="Times New Roman" w:cs="Times New Roman"/>
          <w:i/>
        </w:rPr>
        <w:t xml:space="preserve"> </w:t>
      </w:r>
      <w:r w:rsidRPr="00C73BE9">
        <w:rPr>
          <w:rFonts w:ascii="Times New Roman" w:hAnsi="Times New Roman" w:cs="Times New Roman"/>
        </w:rPr>
        <w:t>Gordonsville, VA: Palgrave Macmillan.</w:t>
      </w:r>
    </w:p>
    <w:p w14:paraId="472B650A" w14:textId="77777777"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Micheletti M, and Stolle D (2008) Fashioning social justice through political consumerism, </w:t>
      </w:r>
    </w:p>
    <w:p w14:paraId="01590E37" w14:textId="011FF1FD" w:rsidR="00036995" w:rsidRPr="00C73BE9" w:rsidRDefault="00036995" w:rsidP="00431595">
      <w:pPr>
        <w:spacing w:line="480" w:lineRule="auto"/>
        <w:ind w:firstLine="720"/>
        <w:rPr>
          <w:rFonts w:ascii="Times New Roman" w:hAnsi="Times New Roman" w:cs="Times New Roman"/>
        </w:rPr>
      </w:pPr>
      <w:r w:rsidRPr="00C73BE9">
        <w:rPr>
          <w:rFonts w:ascii="Times New Roman" w:hAnsi="Times New Roman" w:cs="Times New Roman"/>
        </w:rPr>
        <w:t xml:space="preserve">capitalism, and the internet. </w:t>
      </w:r>
      <w:r w:rsidRPr="00C73BE9">
        <w:rPr>
          <w:rFonts w:ascii="Times New Roman" w:hAnsi="Times New Roman" w:cs="Times New Roman"/>
          <w:u w:val="single"/>
        </w:rPr>
        <w:t>Cultural Studies</w:t>
      </w:r>
      <w:r w:rsidRPr="00C73BE9">
        <w:rPr>
          <w:rFonts w:ascii="Times New Roman" w:hAnsi="Times New Roman" w:cs="Times New Roman"/>
        </w:rPr>
        <w:t xml:space="preserve"> 22 (5): 749-69.</w:t>
      </w:r>
    </w:p>
    <w:p w14:paraId="48063542" w14:textId="29B2A591"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Nocera J (1994) </w:t>
      </w:r>
      <w:r w:rsidRPr="00C73BE9">
        <w:rPr>
          <w:rFonts w:ascii="Times New Roman" w:hAnsi="Times New Roman" w:cs="Times New Roman"/>
          <w:u w:val="single"/>
        </w:rPr>
        <w:t>A Piece of the Action: How the Middle Class Joined the Money Class</w:t>
      </w:r>
      <w:r w:rsidRPr="00C73BE9">
        <w:rPr>
          <w:rFonts w:ascii="Times New Roman" w:hAnsi="Times New Roman" w:cs="Times New Roman"/>
          <w:i/>
        </w:rPr>
        <w:t xml:space="preserve">. </w:t>
      </w:r>
      <w:r w:rsidRPr="00C73BE9">
        <w:rPr>
          <w:rFonts w:ascii="Times New Roman" w:hAnsi="Times New Roman" w:cs="Times New Roman"/>
        </w:rPr>
        <w:t xml:space="preserve">New </w:t>
      </w:r>
    </w:p>
    <w:p w14:paraId="3135EEB5" w14:textId="77777777" w:rsidR="00036995" w:rsidRPr="00C73BE9" w:rsidRDefault="00036995" w:rsidP="004F2C65">
      <w:pPr>
        <w:spacing w:line="480" w:lineRule="auto"/>
        <w:ind w:firstLine="720"/>
        <w:rPr>
          <w:rFonts w:ascii="Times New Roman" w:hAnsi="Times New Roman" w:cs="Times New Roman"/>
        </w:rPr>
      </w:pPr>
      <w:r w:rsidRPr="00C73BE9">
        <w:rPr>
          <w:rFonts w:ascii="Times New Roman" w:hAnsi="Times New Roman" w:cs="Times New Roman"/>
        </w:rPr>
        <w:t xml:space="preserve">York: Simon and Schuster. </w:t>
      </w:r>
    </w:p>
    <w:p w14:paraId="713A9FB0" w14:textId="77777777" w:rsidR="00036995" w:rsidRPr="00C73BE9" w:rsidRDefault="00036995" w:rsidP="004F2C65">
      <w:pPr>
        <w:widowControl w:val="0"/>
        <w:autoSpaceDE w:val="0"/>
        <w:autoSpaceDN w:val="0"/>
        <w:adjustRightInd w:val="0"/>
        <w:spacing w:after="240" w:line="480" w:lineRule="auto"/>
        <w:rPr>
          <w:rFonts w:ascii="Times New Roman" w:hAnsi="Times New Roman" w:cs="Times New Roman"/>
        </w:rPr>
      </w:pPr>
      <w:r w:rsidRPr="00C73BE9">
        <w:rPr>
          <w:rFonts w:ascii="Times New Roman" w:hAnsi="Times New Roman" w:cs="Times New Roman"/>
        </w:rPr>
        <w:t xml:space="preserve">Ohmann R (1996) </w:t>
      </w:r>
      <w:r w:rsidRPr="00C73BE9">
        <w:rPr>
          <w:rFonts w:ascii="Times New Roman" w:hAnsi="Times New Roman" w:cs="Times New Roman"/>
          <w:u w:val="single"/>
        </w:rPr>
        <w:t>Selling Culture: Magazines, Markets, and Class at the Turn of the Century</w:t>
      </w:r>
      <w:r w:rsidRPr="00C73BE9">
        <w:rPr>
          <w:rFonts w:ascii="Times New Roman" w:hAnsi="Times New Roman" w:cs="Times New Roman"/>
        </w:rPr>
        <w:t xml:space="preserve">. </w:t>
      </w:r>
    </w:p>
    <w:p w14:paraId="76E9E5D2" w14:textId="1E74A023" w:rsidR="00036995" w:rsidRPr="00C73BE9" w:rsidRDefault="00036995" w:rsidP="004F2C65">
      <w:pPr>
        <w:widowControl w:val="0"/>
        <w:autoSpaceDE w:val="0"/>
        <w:autoSpaceDN w:val="0"/>
        <w:adjustRightInd w:val="0"/>
        <w:spacing w:after="240" w:line="480" w:lineRule="auto"/>
        <w:ind w:firstLine="720"/>
        <w:rPr>
          <w:rFonts w:ascii="Times New Roman" w:hAnsi="Times New Roman" w:cs="Times New Roman"/>
        </w:rPr>
      </w:pPr>
      <w:r w:rsidRPr="00C73BE9">
        <w:rPr>
          <w:rFonts w:ascii="Times New Roman" w:hAnsi="Times New Roman" w:cs="Times New Roman"/>
        </w:rPr>
        <w:t>London: Verso.</w:t>
      </w:r>
    </w:p>
    <w:p w14:paraId="49FECCE8" w14:textId="77777777" w:rsidR="00036995" w:rsidRPr="00C73BE9" w:rsidRDefault="00036995" w:rsidP="00431595">
      <w:pPr>
        <w:widowControl w:val="0"/>
        <w:autoSpaceDE w:val="0"/>
        <w:autoSpaceDN w:val="0"/>
        <w:adjustRightInd w:val="0"/>
        <w:spacing w:after="240" w:line="480" w:lineRule="auto"/>
        <w:rPr>
          <w:rFonts w:ascii="Times New Roman" w:hAnsi="Times New Roman" w:cs="Times New Roman"/>
          <w:iCs/>
          <w:u w:val="single"/>
        </w:rPr>
      </w:pPr>
      <w:r w:rsidRPr="00C73BE9">
        <w:rPr>
          <w:rFonts w:ascii="Times New Roman" w:hAnsi="Times New Roman" w:cs="Times New Roman"/>
        </w:rPr>
        <w:t xml:space="preserve">Peterson V S (2005) How (the meaning of) gender matters in political economy. </w:t>
      </w:r>
      <w:r w:rsidRPr="00C73BE9">
        <w:rPr>
          <w:rFonts w:ascii="Times New Roman" w:hAnsi="Times New Roman" w:cs="Times New Roman"/>
          <w:iCs/>
          <w:u w:val="single"/>
        </w:rPr>
        <w:t xml:space="preserve">New Political </w:t>
      </w:r>
    </w:p>
    <w:p w14:paraId="500FB58E" w14:textId="4F07CFB3" w:rsidR="00036995" w:rsidRPr="00C73BE9" w:rsidRDefault="00036995" w:rsidP="00431595">
      <w:pPr>
        <w:widowControl w:val="0"/>
        <w:autoSpaceDE w:val="0"/>
        <w:autoSpaceDN w:val="0"/>
        <w:adjustRightInd w:val="0"/>
        <w:spacing w:after="240" w:line="480" w:lineRule="auto"/>
        <w:ind w:firstLine="720"/>
        <w:rPr>
          <w:rFonts w:ascii="Times New Roman" w:hAnsi="Times New Roman" w:cs="Times New Roman"/>
          <w:iCs/>
          <w:u w:val="single"/>
        </w:rPr>
      </w:pPr>
      <w:r w:rsidRPr="00C73BE9">
        <w:rPr>
          <w:rFonts w:ascii="Times New Roman" w:hAnsi="Times New Roman" w:cs="Times New Roman"/>
          <w:iCs/>
          <w:u w:val="single"/>
        </w:rPr>
        <w:t>Economy</w:t>
      </w:r>
      <w:r w:rsidRPr="00C73BE9">
        <w:rPr>
          <w:rFonts w:ascii="Times New Roman" w:hAnsi="Times New Roman" w:cs="Times New Roman"/>
          <w:iCs/>
        </w:rPr>
        <w:t xml:space="preserve"> 10 </w:t>
      </w:r>
      <w:r w:rsidRPr="00C73BE9">
        <w:rPr>
          <w:rFonts w:ascii="Times New Roman" w:hAnsi="Times New Roman" w:cs="Times New Roman"/>
        </w:rPr>
        <w:t>(4): 499-521.</w:t>
      </w:r>
    </w:p>
    <w:p w14:paraId="05B4E08E" w14:textId="77777777"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Poulantzas N (1975) </w:t>
      </w:r>
      <w:r w:rsidRPr="00C73BE9">
        <w:rPr>
          <w:rFonts w:ascii="Times New Roman" w:hAnsi="Times New Roman" w:cs="Times New Roman"/>
          <w:iCs/>
          <w:u w:val="single"/>
        </w:rPr>
        <w:t>Classes in Contemporary Capitalism</w:t>
      </w:r>
      <w:r w:rsidRPr="00C73BE9">
        <w:rPr>
          <w:rFonts w:ascii="Times New Roman" w:hAnsi="Times New Roman" w:cs="Times New Roman"/>
          <w:i/>
          <w:iCs/>
        </w:rPr>
        <w:t xml:space="preserve">. </w:t>
      </w:r>
      <w:r w:rsidRPr="00C73BE9">
        <w:rPr>
          <w:rFonts w:ascii="Times New Roman" w:hAnsi="Times New Roman" w:cs="Times New Roman"/>
        </w:rPr>
        <w:t>London: NLB.</w:t>
      </w:r>
    </w:p>
    <w:p w14:paraId="7B3EACCF" w14:textId="77777777" w:rsidR="00036995" w:rsidRDefault="00036995" w:rsidP="009608FA">
      <w:pPr>
        <w:spacing w:line="480" w:lineRule="auto"/>
        <w:rPr>
          <w:rFonts w:ascii="Times New Roman" w:hAnsi="Times New Roman" w:cs="Times New Roman"/>
        </w:rPr>
      </w:pPr>
      <w:r w:rsidRPr="00C73BE9">
        <w:rPr>
          <w:rFonts w:ascii="Times New Roman" w:hAnsi="Times New Roman" w:cs="Times New Roman"/>
        </w:rPr>
        <w:t xml:space="preserve">Resnick S, and Wolff R D (2003) Exploitation, consumption, and the uniqueness of US </w:t>
      </w:r>
    </w:p>
    <w:p w14:paraId="088D65E1" w14:textId="0E7D6881" w:rsidR="00036995" w:rsidRPr="00C73BE9" w:rsidRDefault="00036995" w:rsidP="009608FA">
      <w:pPr>
        <w:spacing w:line="480" w:lineRule="auto"/>
        <w:ind w:firstLine="720"/>
        <w:rPr>
          <w:rFonts w:ascii="Times New Roman" w:hAnsi="Times New Roman" w:cs="Times New Roman"/>
        </w:rPr>
      </w:pPr>
      <w:r w:rsidRPr="00C73BE9">
        <w:rPr>
          <w:rFonts w:ascii="Times New Roman" w:hAnsi="Times New Roman" w:cs="Times New Roman"/>
        </w:rPr>
        <w:t xml:space="preserve">capitalism. </w:t>
      </w:r>
      <w:r w:rsidRPr="00C73BE9">
        <w:rPr>
          <w:rFonts w:ascii="Times New Roman" w:hAnsi="Times New Roman" w:cs="Times New Roman"/>
          <w:u w:val="single"/>
        </w:rPr>
        <w:t xml:space="preserve">Historical </w:t>
      </w:r>
      <w:r>
        <w:rPr>
          <w:rFonts w:ascii="Times New Roman" w:hAnsi="Times New Roman" w:cs="Times New Roman"/>
          <w:u w:val="single"/>
        </w:rPr>
        <w:t>M</w:t>
      </w:r>
      <w:r w:rsidRPr="00C73BE9">
        <w:rPr>
          <w:rFonts w:ascii="Times New Roman" w:hAnsi="Times New Roman" w:cs="Times New Roman"/>
          <w:u w:val="single"/>
        </w:rPr>
        <w:t>aterialism</w:t>
      </w:r>
      <w:r w:rsidRPr="00C73BE9">
        <w:rPr>
          <w:rFonts w:ascii="Times New Roman" w:hAnsi="Times New Roman" w:cs="Times New Roman"/>
        </w:rPr>
        <w:t xml:space="preserve"> 11(4): 209 - 26. </w:t>
      </w:r>
    </w:p>
    <w:p w14:paraId="45E922BE" w14:textId="77777777" w:rsidR="00036995" w:rsidRDefault="00036995" w:rsidP="009608FA">
      <w:pPr>
        <w:spacing w:line="480" w:lineRule="auto"/>
        <w:rPr>
          <w:rFonts w:ascii="Times New Roman" w:hAnsi="Times New Roman" w:cs="Times New Roman"/>
          <w:u w:val="single"/>
        </w:rPr>
      </w:pPr>
      <w:r w:rsidRPr="00C73BE9">
        <w:rPr>
          <w:rFonts w:ascii="Times New Roman" w:hAnsi="Times New Roman" w:cs="Times New Roman"/>
        </w:rPr>
        <w:t xml:space="preserve">Sanyal K (2006) </w:t>
      </w:r>
      <w:r w:rsidRPr="00C73BE9">
        <w:rPr>
          <w:rFonts w:ascii="Times New Roman" w:hAnsi="Times New Roman" w:cs="Times New Roman"/>
          <w:u w:val="single"/>
        </w:rPr>
        <w:t xml:space="preserve">Rethinking Capitalist Development: Primitive Accumulation, Governmentality </w:t>
      </w:r>
    </w:p>
    <w:p w14:paraId="605EF3E5" w14:textId="1BE6A8F8" w:rsidR="00036995" w:rsidRPr="009608FA" w:rsidRDefault="00036995" w:rsidP="009608FA">
      <w:pPr>
        <w:spacing w:line="480" w:lineRule="auto"/>
        <w:ind w:firstLine="720"/>
        <w:rPr>
          <w:rFonts w:ascii="Times New Roman" w:hAnsi="Times New Roman" w:cs="Times New Roman"/>
          <w:u w:val="single"/>
        </w:rPr>
      </w:pPr>
      <w:r w:rsidRPr="00C73BE9">
        <w:rPr>
          <w:rFonts w:ascii="Times New Roman" w:hAnsi="Times New Roman" w:cs="Times New Roman"/>
          <w:u w:val="single"/>
        </w:rPr>
        <w:t>and Post-colonial Capitalism.</w:t>
      </w:r>
      <w:r w:rsidRPr="00C73BE9">
        <w:rPr>
          <w:rFonts w:ascii="Times New Roman" w:hAnsi="Times New Roman" w:cs="Times New Roman"/>
          <w:i/>
        </w:rPr>
        <w:t xml:space="preserve"> </w:t>
      </w:r>
      <w:r w:rsidRPr="00C73BE9">
        <w:rPr>
          <w:rFonts w:ascii="Times New Roman" w:hAnsi="Times New Roman" w:cs="Times New Roman"/>
        </w:rPr>
        <w:t>New York: Routledge.</w:t>
      </w:r>
    </w:p>
    <w:p w14:paraId="3DEFFC61" w14:textId="079B65D6"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Sayer A (2000) </w:t>
      </w:r>
      <w:r w:rsidRPr="00C73BE9">
        <w:rPr>
          <w:rFonts w:ascii="Times New Roman" w:hAnsi="Times New Roman" w:cs="Times New Roman"/>
          <w:u w:val="single"/>
        </w:rPr>
        <w:t>Realism and Social Science</w:t>
      </w:r>
      <w:r w:rsidRPr="00C73BE9">
        <w:rPr>
          <w:rFonts w:ascii="Times New Roman" w:hAnsi="Times New Roman" w:cs="Times New Roman"/>
        </w:rPr>
        <w:t>. London: Sage.</w:t>
      </w:r>
    </w:p>
    <w:p w14:paraId="09396595" w14:textId="77777777" w:rsidR="00036995" w:rsidRDefault="00036995" w:rsidP="006A770D">
      <w:pPr>
        <w:spacing w:line="480" w:lineRule="auto"/>
        <w:rPr>
          <w:rFonts w:ascii="Times New Roman" w:hAnsi="Times New Roman" w:cs="Times New Roman"/>
          <w:color w:val="C0504D" w:themeColor="accent2"/>
        </w:rPr>
      </w:pPr>
      <w:r w:rsidRPr="006A770D">
        <w:rPr>
          <w:rFonts w:ascii="Times New Roman" w:hAnsi="Times New Roman" w:cs="Times New Roman"/>
          <w:color w:val="C0504D" w:themeColor="accent2"/>
        </w:rPr>
        <w:t xml:space="preserve">Schmidt VA (2001) The politics of economic adjustment in France and Britain: When does </w:t>
      </w:r>
    </w:p>
    <w:p w14:paraId="37A596F7" w14:textId="25B09FA4" w:rsidR="00036995" w:rsidRPr="006A770D" w:rsidRDefault="00036995" w:rsidP="006A770D">
      <w:pPr>
        <w:spacing w:line="480" w:lineRule="auto"/>
        <w:ind w:firstLine="720"/>
        <w:rPr>
          <w:rFonts w:ascii="Times New Roman" w:hAnsi="Times New Roman" w:cs="Times New Roman"/>
          <w:color w:val="C0504D" w:themeColor="accent2"/>
        </w:rPr>
      </w:pPr>
      <w:r w:rsidRPr="006A770D">
        <w:rPr>
          <w:rFonts w:ascii="Times New Roman" w:hAnsi="Times New Roman" w:cs="Times New Roman"/>
          <w:color w:val="C0504D" w:themeColor="accent2"/>
        </w:rPr>
        <w:t xml:space="preserve">discourse matter? </w:t>
      </w:r>
      <w:r w:rsidRPr="006A770D">
        <w:rPr>
          <w:rFonts w:ascii="Times New Roman" w:hAnsi="Times New Roman" w:cs="Times New Roman"/>
          <w:color w:val="C0504D" w:themeColor="accent2"/>
          <w:u w:val="single"/>
        </w:rPr>
        <w:t>Journal of European Public Policy</w:t>
      </w:r>
      <w:r w:rsidRPr="006A770D">
        <w:rPr>
          <w:rFonts w:ascii="Times New Roman" w:hAnsi="Times New Roman" w:cs="Times New Roman"/>
          <w:color w:val="C0504D" w:themeColor="accent2"/>
        </w:rPr>
        <w:t xml:space="preserve"> 8 (2): 247 – 64.</w:t>
      </w:r>
    </w:p>
    <w:p w14:paraId="7C2350AD" w14:textId="77777777" w:rsidR="00036995" w:rsidRPr="00C73BE9" w:rsidRDefault="00036995" w:rsidP="004F2C65">
      <w:pPr>
        <w:spacing w:line="480" w:lineRule="auto"/>
        <w:rPr>
          <w:rFonts w:ascii="Times New Roman" w:hAnsi="Times New Roman" w:cs="Times New Roman"/>
          <w:i/>
        </w:rPr>
      </w:pPr>
      <w:r w:rsidRPr="00C73BE9">
        <w:rPr>
          <w:rFonts w:ascii="Times New Roman" w:hAnsi="Times New Roman" w:cs="Times New Roman"/>
        </w:rPr>
        <w:t xml:space="preserve">Schor J (1998) </w:t>
      </w:r>
      <w:r w:rsidRPr="00C73BE9">
        <w:rPr>
          <w:rFonts w:ascii="Times New Roman" w:hAnsi="Times New Roman" w:cs="Times New Roman"/>
          <w:u w:val="single"/>
        </w:rPr>
        <w:t>The Overspent American: Upscaling, Downshifting and the New Consumer</w:t>
      </w:r>
      <w:r w:rsidRPr="00C73BE9">
        <w:rPr>
          <w:rFonts w:ascii="Times New Roman" w:hAnsi="Times New Roman" w:cs="Times New Roman"/>
          <w:i/>
        </w:rPr>
        <w:t xml:space="preserve">. </w:t>
      </w:r>
    </w:p>
    <w:p w14:paraId="77328E4E" w14:textId="1CE920FB" w:rsidR="00036995" w:rsidRPr="00C73BE9" w:rsidRDefault="00036995" w:rsidP="00C73BE9">
      <w:pPr>
        <w:spacing w:line="480" w:lineRule="auto"/>
        <w:ind w:firstLine="720"/>
        <w:rPr>
          <w:rFonts w:ascii="Times New Roman" w:hAnsi="Times New Roman" w:cs="Times New Roman"/>
          <w:i/>
        </w:rPr>
      </w:pPr>
      <w:r w:rsidRPr="00C73BE9">
        <w:rPr>
          <w:rFonts w:ascii="Times New Roman" w:hAnsi="Times New Roman" w:cs="Times New Roman"/>
        </w:rPr>
        <w:t>New York: Basic Books.</w:t>
      </w:r>
    </w:p>
    <w:p w14:paraId="228DFE64" w14:textId="77777777"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Shumway D (2000). Fetishizing fetishism: Commodities, goods, and the meaning of consumer </w:t>
      </w:r>
    </w:p>
    <w:p w14:paraId="2F4534FE" w14:textId="36A304D1" w:rsidR="00036995" w:rsidRPr="00C73BE9" w:rsidRDefault="00036995" w:rsidP="00C73BE9">
      <w:pPr>
        <w:spacing w:line="480" w:lineRule="auto"/>
        <w:ind w:firstLine="720"/>
        <w:rPr>
          <w:rFonts w:ascii="Times New Roman" w:hAnsi="Times New Roman" w:cs="Times New Roman"/>
        </w:rPr>
      </w:pPr>
      <w:r w:rsidRPr="00C73BE9">
        <w:rPr>
          <w:rFonts w:ascii="Times New Roman" w:hAnsi="Times New Roman" w:cs="Times New Roman"/>
        </w:rPr>
        <w:t xml:space="preserve">culture. </w:t>
      </w:r>
      <w:r w:rsidRPr="00C73BE9">
        <w:rPr>
          <w:rFonts w:ascii="Times New Roman" w:hAnsi="Times New Roman" w:cs="Times New Roman"/>
          <w:u w:val="single"/>
        </w:rPr>
        <w:t xml:space="preserve">Rethinking Marxism </w:t>
      </w:r>
      <w:r w:rsidRPr="00C73BE9">
        <w:rPr>
          <w:rFonts w:ascii="Times New Roman" w:hAnsi="Times New Roman" w:cs="Times New Roman"/>
        </w:rPr>
        <w:t xml:space="preserve">12(1): 1 – 15. </w:t>
      </w:r>
    </w:p>
    <w:p w14:paraId="2DFA2BE4" w14:textId="77777777" w:rsidR="00036995" w:rsidRDefault="00036995" w:rsidP="006120AB">
      <w:pPr>
        <w:spacing w:line="480" w:lineRule="auto"/>
        <w:rPr>
          <w:rFonts w:ascii="Times New Roman" w:hAnsi="Times New Roman" w:cs="Times New Roman"/>
        </w:rPr>
      </w:pPr>
      <w:r w:rsidRPr="00C73BE9">
        <w:rPr>
          <w:rFonts w:ascii="Times New Roman" w:hAnsi="Times New Roman" w:cs="Times New Roman"/>
        </w:rPr>
        <w:t xml:space="preserve">Skotnes A (1979) Structural determination of the proletariat and the petty bourgeoisie: A critique </w:t>
      </w:r>
    </w:p>
    <w:p w14:paraId="27777631" w14:textId="7172962D" w:rsidR="00036995" w:rsidRPr="00C73BE9" w:rsidRDefault="00036995" w:rsidP="006120AB">
      <w:pPr>
        <w:spacing w:line="480" w:lineRule="auto"/>
        <w:ind w:firstLine="720"/>
        <w:rPr>
          <w:rFonts w:ascii="Times New Roman" w:hAnsi="Times New Roman" w:cs="Times New Roman"/>
        </w:rPr>
      </w:pPr>
      <w:r w:rsidRPr="00C73BE9">
        <w:rPr>
          <w:rFonts w:ascii="Times New Roman" w:hAnsi="Times New Roman" w:cs="Times New Roman"/>
        </w:rPr>
        <w:t xml:space="preserve">of Nicos Poulantzas. </w:t>
      </w:r>
      <w:r w:rsidRPr="00C73BE9">
        <w:rPr>
          <w:rFonts w:ascii="Times New Roman" w:hAnsi="Times New Roman" w:cs="Times New Roman"/>
          <w:u w:val="single"/>
        </w:rPr>
        <w:t>Critical Sociology</w:t>
      </w:r>
      <w:r w:rsidRPr="00C73BE9">
        <w:rPr>
          <w:rFonts w:ascii="Times New Roman" w:hAnsi="Times New Roman" w:cs="Times New Roman"/>
        </w:rPr>
        <w:t xml:space="preserve"> 9: 34 – 54. </w:t>
      </w:r>
    </w:p>
    <w:p w14:paraId="48361166" w14:textId="77777777"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Smith A (1976) </w:t>
      </w:r>
      <w:r w:rsidRPr="00C73BE9">
        <w:rPr>
          <w:rFonts w:ascii="Times New Roman" w:hAnsi="Times New Roman" w:cs="Times New Roman"/>
          <w:u w:val="single"/>
        </w:rPr>
        <w:t>An Inquiry into the Causes of the Wealth of Nations</w:t>
      </w:r>
      <w:r w:rsidRPr="00C73BE9">
        <w:rPr>
          <w:rFonts w:ascii="Times New Roman" w:hAnsi="Times New Roman" w:cs="Times New Roman"/>
        </w:rPr>
        <w:t xml:space="preserve">. Chicago: University of </w:t>
      </w:r>
    </w:p>
    <w:p w14:paraId="6719C523" w14:textId="26FC9248" w:rsidR="00036995" w:rsidRPr="00C73BE9" w:rsidRDefault="00036995" w:rsidP="00C73BE9">
      <w:pPr>
        <w:spacing w:line="480" w:lineRule="auto"/>
        <w:ind w:firstLine="720"/>
        <w:rPr>
          <w:rFonts w:ascii="Times New Roman" w:hAnsi="Times New Roman" w:cs="Times New Roman"/>
        </w:rPr>
      </w:pPr>
      <w:r w:rsidRPr="00C73BE9">
        <w:rPr>
          <w:rFonts w:ascii="Times New Roman" w:hAnsi="Times New Roman" w:cs="Times New Roman"/>
        </w:rPr>
        <w:t>Chicago Press.</w:t>
      </w:r>
    </w:p>
    <w:p w14:paraId="100E5AAA" w14:textId="77777777" w:rsidR="00036995" w:rsidRDefault="00036995" w:rsidP="0095651A">
      <w:pPr>
        <w:spacing w:line="480" w:lineRule="auto"/>
        <w:rPr>
          <w:rFonts w:ascii="Times New Roman" w:hAnsi="Times New Roman" w:cs="Times New Roman"/>
        </w:rPr>
      </w:pPr>
      <w:r w:rsidRPr="00C73BE9">
        <w:rPr>
          <w:rFonts w:ascii="Times New Roman" w:hAnsi="Times New Roman" w:cs="Times New Roman"/>
        </w:rPr>
        <w:t xml:space="preserve">Trachtenberg A (1982) </w:t>
      </w:r>
      <w:r w:rsidRPr="00C73BE9">
        <w:rPr>
          <w:rFonts w:ascii="Times New Roman" w:hAnsi="Times New Roman" w:cs="Times New Roman"/>
          <w:u w:val="single"/>
        </w:rPr>
        <w:t>The Incorporation of America: Culture and Society in the Gilded Age</w:t>
      </w:r>
      <w:r w:rsidRPr="00C73BE9">
        <w:rPr>
          <w:rFonts w:ascii="Times New Roman" w:hAnsi="Times New Roman" w:cs="Times New Roman"/>
        </w:rPr>
        <w:t xml:space="preserve">. </w:t>
      </w:r>
    </w:p>
    <w:p w14:paraId="2685FC77" w14:textId="11B8EF7F" w:rsidR="00036995" w:rsidRPr="0095651A" w:rsidRDefault="00036995" w:rsidP="0095651A">
      <w:pPr>
        <w:spacing w:line="480" w:lineRule="auto"/>
        <w:ind w:firstLine="720"/>
        <w:rPr>
          <w:rFonts w:ascii="Times New Roman" w:hAnsi="Times New Roman" w:cs="Times New Roman"/>
          <w:u w:val="single"/>
        </w:rPr>
      </w:pPr>
      <w:r w:rsidRPr="00C73BE9">
        <w:rPr>
          <w:rFonts w:ascii="Times New Roman" w:hAnsi="Times New Roman" w:cs="Times New Roman"/>
        </w:rPr>
        <w:t>New York: Hill and Wang.</w:t>
      </w:r>
    </w:p>
    <w:p w14:paraId="4CB2E3EB" w14:textId="77777777"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Turner B S, and Rojek C (2001) </w:t>
      </w:r>
      <w:r w:rsidRPr="00C73BE9">
        <w:rPr>
          <w:rFonts w:ascii="Times New Roman" w:hAnsi="Times New Roman" w:cs="Times New Roman"/>
          <w:u w:val="single"/>
        </w:rPr>
        <w:t>Society and Culture: Principles of Scarcity and Solidarity</w:t>
      </w:r>
      <w:r w:rsidRPr="00C73BE9">
        <w:rPr>
          <w:rFonts w:ascii="Times New Roman" w:hAnsi="Times New Roman" w:cs="Times New Roman"/>
        </w:rPr>
        <w:t xml:space="preserve">. </w:t>
      </w:r>
    </w:p>
    <w:p w14:paraId="6320F251" w14:textId="42848B27" w:rsidR="00036995" w:rsidRPr="00C73BE9" w:rsidRDefault="00036995" w:rsidP="00C73BE9">
      <w:pPr>
        <w:spacing w:line="480" w:lineRule="auto"/>
        <w:ind w:firstLine="720"/>
        <w:rPr>
          <w:rFonts w:ascii="Times New Roman" w:hAnsi="Times New Roman" w:cs="Times New Roman"/>
        </w:rPr>
      </w:pPr>
      <w:r w:rsidRPr="00C73BE9">
        <w:rPr>
          <w:rFonts w:ascii="Times New Roman" w:hAnsi="Times New Roman" w:cs="Times New Roman"/>
        </w:rPr>
        <w:t xml:space="preserve">London: Sage. </w:t>
      </w:r>
    </w:p>
    <w:p w14:paraId="7CA5E57C" w14:textId="77777777" w:rsidR="00036995" w:rsidRDefault="00036995" w:rsidP="004F2C65">
      <w:pPr>
        <w:spacing w:line="480" w:lineRule="auto"/>
        <w:rPr>
          <w:rFonts w:ascii="Times New Roman" w:hAnsi="Times New Roman" w:cs="Times New Roman"/>
          <w:color w:val="C0504D" w:themeColor="accent2"/>
        </w:rPr>
      </w:pPr>
      <w:r>
        <w:rPr>
          <w:rFonts w:ascii="Times New Roman" w:hAnsi="Times New Roman" w:cs="Times New Roman"/>
          <w:color w:val="C0504D" w:themeColor="accent2"/>
        </w:rPr>
        <w:t xml:space="preserve">Wainright T (2009) Laying the foundations for a crisis: Mapping the historico-geographical </w:t>
      </w:r>
    </w:p>
    <w:p w14:paraId="54BFA66B" w14:textId="0361D1DE" w:rsidR="00036995" w:rsidRPr="00D6541E" w:rsidRDefault="00036995" w:rsidP="00D6541E">
      <w:pPr>
        <w:spacing w:line="480" w:lineRule="auto"/>
        <w:ind w:left="720"/>
        <w:rPr>
          <w:rFonts w:ascii="Times New Roman" w:hAnsi="Times New Roman" w:cs="Times New Roman"/>
          <w:color w:val="C0504D" w:themeColor="accent2"/>
        </w:rPr>
      </w:pPr>
      <w:r>
        <w:rPr>
          <w:rFonts w:ascii="Times New Roman" w:hAnsi="Times New Roman" w:cs="Times New Roman"/>
          <w:color w:val="C0504D" w:themeColor="accent2"/>
        </w:rPr>
        <w:t xml:space="preserve">construction of residential mortgage backed securitization in the UK. </w:t>
      </w:r>
      <w:r>
        <w:rPr>
          <w:rFonts w:ascii="Times New Roman" w:hAnsi="Times New Roman" w:cs="Times New Roman"/>
          <w:color w:val="C0504D" w:themeColor="accent2"/>
          <w:u w:val="single"/>
        </w:rPr>
        <w:t>International Journal of Urban and Regional Research</w:t>
      </w:r>
      <w:r>
        <w:rPr>
          <w:rFonts w:ascii="Times New Roman" w:hAnsi="Times New Roman" w:cs="Times New Roman"/>
          <w:color w:val="C0504D" w:themeColor="accent2"/>
        </w:rPr>
        <w:t xml:space="preserve"> 33(2): 372 – 88.  </w:t>
      </w:r>
    </w:p>
    <w:p w14:paraId="0EB233CA" w14:textId="77777777" w:rsidR="00036995" w:rsidRPr="00C73BE9"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Wernick A (1991) </w:t>
      </w:r>
      <w:r w:rsidRPr="00C73BE9">
        <w:rPr>
          <w:rFonts w:ascii="Times New Roman" w:hAnsi="Times New Roman" w:cs="Times New Roman"/>
          <w:u w:val="single"/>
        </w:rPr>
        <w:t>Promotional Culture: Advertising, Ideology, and Symbolic Expression</w:t>
      </w:r>
      <w:r w:rsidRPr="00C73BE9">
        <w:rPr>
          <w:rFonts w:ascii="Times New Roman" w:hAnsi="Times New Roman" w:cs="Times New Roman"/>
        </w:rPr>
        <w:t xml:space="preserve">. </w:t>
      </w:r>
    </w:p>
    <w:p w14:paraId="01FCF7D4" w14:textId="6579955C" w:rsidR="00036995" w:rsidRPr="00C73BE9" w:rsidRDefault="00036995" w:rsidP="004F2C65">
      <w:pPr>
        <w:spacing w:line="480" w:lineRule="auto"/>
        <w:ind w:firstLine="720"/>
        <w:rPr>
          <w:rFonts w:ascii="Times New Roman" w:hAnsi="Times New Roman" w:cs="Times New Roman"/>
        </w:rPr>
      </w:pPr>
      <w:r w:rsidRPr="00C73BE9">
        <w:rPr>
          <w:rFonts w:ascii="Times New Roman" w:hAnsi="Times New Roman" w:cs="Times New Roman"/>
        </w:rPr>
        <w:t xml:space="preserve">London: Sage. </w:t>
      </w:r>
    </w:p>
    <w:p w14:paraId="3B7919E7" w14:textId="77777777" w:rsidR="00036995" w:rsidRDefault="00036995" w:rsidP="004F2C65">
      <w:pPr>
        <w:spacing w:line="480" w:lineRule="auto"/>
        <w:rPr>
          <w:rFonts w:ascii="Times New Roman" w:hAnsi="Times New Roman" w:cs="Times New Roman"/>
        </w:rPr>
      </w:pPr>
      <w:r w:rsidRPr="00C73BE9">
        <w:rPr>
          <w:rFonts w:ascii="Times New Roman" w:hAnsi="Times New Roman" w:cs="Times New Roman"/>
        </w:rPr>
        <w:t xml:space="preserve">Wheelock J (1990) Capital restructuring and the domestic economy: Family self respect and the </w:t>
      </w:r>
    </w:p>
    <w:p w14:paraId="3A879C9D" w14:textId="2FE380EB" w:rsidR="00036995" w:rsidRPr="00C73BE9" w:rsidRDefault="00036995" w:rsidP="00543DEF">
      <w:pPr>
        <w:spacing w:line="480" w:lineRule="auto"/>
        <w:ind w:firstLine="720"/>
        <w:rPr>
          <w:rFonts w:ascii="Times New Roman" w:hAnsi="Times New Roman" w:cs="Times New Roman"/>
        </w:rPr>
      </w:pPr>
      <w:r w:rsidRPr="00C73BE9">
        <w:rPr>
          <w:rFonts w:ascii="Times New Roman" w:hAnsi="Times New Roman" w:cs="Times New Roman"/>
        </w:rPr>
        <w:t xml:space="preserve">irrelevance of the ‘rational economic man’. </w:t>
      </w:r>
      <w:r w:rsidRPr="00C73BE9">
        <w:rPr>
          <w:rFonts w:ascii="Times New Roman" w:hAnsi="Times New Roman" w:cs="Times New Roman"/>
          <w:u w:val="single"/>
        </w:rPr>
        <w:t>Capital &amp; Class</w:t>
      </w:r>
      <w:r w:rsidRPr="00C73BE9">
        <w:rPr>
          <w:rFonts w:ascii="Times New Roman" w:hAnsi="Times New Roman" w:cs="Times New Roman"/>
        </w:rPr>
        <w:t xml:space="preserve"> 14 (2): 103 – 41. </w:t>
      </w:r>
    </w:p>
    <w:p w14:paraId="7D64CEC9" w14:textId="77777777" w:rsidR="00036995" w:rsidRDefault="00036995" w:rsidP="006258B6">
      <w:pPr>
        <w:spacing w:line="480" w:lineRule="auto"/>
        <w:rPr>
          <w:rFonts w:ascii="Times New Roman" w:hAnsi="Times New Roman" w:cs="Times New Roman"/>
        </w:rPr>
      </w:pPr>
      <w:r w:rsidRPr="00C73BE9">
        <w:rPr>
          <w:rFonts w:ascii="Times New Roman" w:hAnsi="Times New Roman" w:cs="Times New Roman"/>
        </w:rPr>
        <w:t xml:space="preserve">Willis M M, and Schor J B (2012) Does changing a light bulb lead to changing the world? </w:t>
      </w:r>
    </w:p>
    <w:p w14:paraId="49B839A8" w14:textId="1F5DDD79" w:rsidR="00036995" w:rsidRPr="00C73BE9" w:rsidRDefault="00036995" w:rsidP="006258B6">
      <w:pPr>
        <w:spacing w:line="480" w:lineRule="auto"/>
        <w:ind w:left="720"/>
        <w:rPr>
          <w:rFonts w:ascii="Times New Roman" w:hAnsi="Times New Roman" w:cs="Times New Roman"/>
        </w:rPr>
      </w:pPr>
      <w:r w:rsidRPr="00C73BE9">
        <w:rPr>
          <w:rFonts w:ascii="Times New Roman" w:hAnsi="Times New Roman" w:cs="Times New Roman"/>
        </w:rPr>
        <w:t xml:space="preserve">Political action and the conscious consumer. </w:t>
      </w:r>
      <w:r w:rsidRPr="00C73BE9">
        <w:rPr>
          <w:rFonts w:ascii="Times New Roman" w:hAnsi="Times New Roman" w:cs="Times New Roman"/>
          <w:u w:val="single"/>
        </w:rPr>
        <w:t>The Annals of the American Academy of Political and Social Science</w:t>
      </w:r>
      <w:r w:rsidRPr="00C73BE9">
        <w:rPr>
          <w:rFonts w:ascii="Times New Roman" w:hAnsi="Times New Roman" w:cs="Times New Roman"/>
          <w:i/>
        </w:rPr>
        <w:t xml:space="preserve"> 644 </w:t>
      </w:r>
      <w:r w:rsidRPr="00C73BE9">
        <w:rPr>
          <w:rFonts w:ascii="Times New Roman" w:hAnsi="Times New Roman" w:cs="Times New Roman"/>
        </w:rPr>
        <w:t xml:space="preserve">(1): 160-90. </w:t>
      </w:r>
    </w:p>
    <w:p w14:paraId="14943FE3" w14:textId="2C480D59" w:rsidR="00036995" w:rsidRDefault="00036995" w:rsidP="009F76C6">
      <w:pPr>
        <w:spacing w:line="480" w:lineRule="auto"/>
        <w:rPr>
          <w:rFonts w:ascii="Times New Roman" w:hAnsi="Times New Roman" w:cs="Times New Roman"/>
        </w:rPr>
      </w:pPr>
      <w:r w:rsidRPr="00C73BE9">
        <w:rPr>
          <w:rFonts w:ascii="Times New Roman" w:hAnsi="Times New Roman" w:cs="Times New Roman"/>
        </w:rPr>
        <w:t>Wolff</w:t>
      </w:r>
      <w:r>
        <w:rPr>
          <w:rFonts w:ascii="Times New Roman" w:hAnsi="Times New Roman" w:cs="Times New Roman"/>
        </w:rPr>
        <w:t xml:space="preserve"> RD (2005)</w:t>
      </w:r>
      <w:r w:rsidRPr="00C73BE9">
        <w:rPr>
          <w:rFonts w:ascii="Times New Roman" w:hAnsi="Times New Roman" w:cs="Times New Roman"/>
        </w:rPr>
        <w:t xml:space="preserve"> Ideological state apparatuses, consumerism, and U.S. capitalism: Lessons for </w:t>
      </w:r>
    </w:p>
    <w:p w14:paraId="4AF9E018" w14:textId="6067E0E7" w:rsidR="00036995" w:rsidRPr="006469C4" w:rsidRDefault="00036995" w:rsidP="00D95F27">
      <w:pPr>
        <w:spacing w:line="480" w:lineRule="auto"/>
        <w:ind w:firstLine="720"/>
        <w:rPr>
          <w:rFonts w:ascii="Times New Roman" w:hAnsi="Times New Roman" w:cs="Times New Roman"/>
        </w:rPr>
      </w:pPr>
      <w:r w:rsidRPr="00C73BE9">
        <w:rPr>
          <w:rFonts w:ascii="Times New Roman" w:hAnsi="Times New Roman" w:cs="Times New Roman"/>
        </w:rPr>
        <w:t xml:space="preserve">the left. </w:t>
      </w:r>
      <w:r w:rsidRPr="00C73BE9">
        <w:rPr>
          <w:rFonts w:ascii="Times New Roman" w:hAnsi="Times New Roman" w:cs="Times New Roman"/>
          <w:u w:val="single"/>
        </w:rPr>
        <w:t>Rethinking Marxism</w:t>
      </w:r>
      <w:r w:rsidRPr="00C73BE9">
        <w:rPr>
          <w:rFonts w:ascii="Times New Roman" w:hAnsi="Times New Roman" w:cs="Times New Roman"/>
        </w:rPr>
        <w:t xml:space="preserve"> 17(2): 223- 35. </w:t>
      </w:r>
    </w:p>
    <w:p w14:paraId="7D331740" w14:textId="77777777" w:rsidR="00036995" w:rsidRDefault="00036995" w:rsidP="004F2C65">
      <w:pPr>
        <w:spacing w:line="480" w:lineRule="auto"/>
      </w:pPr>
    </w:p>
    <w:p w14:paraId="794EF036" w14:textId="77777777" w:rsidR="00036995" w:rsidRPr="00127E67" w:rsidRDefault="00036995" w:rsidP="004F2C65">
      <w:pPr>
        <w:pStyle w:val="EndnoteText"/>
        <w:spacing w:line="480" w:lineRule="auto"/>
        <w:rPr>
          <w:rFonts w:ascii="Times New Roman" w:hAnsi="Times New Roman" w:cs="Times New Roman"/>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9F4430" w14:textId="77777777" w:rsidR="00036995" w:rsidRDefault="00036995" w:rsidP="00241F1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6F8FA19" w14:textId="77777777" w:rsidR="00036995" w:rsidRDefault="00036995" w:rsidP="00241F1E">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38B961" w14:textId="77777777" w:rsidR="00036995" w:rsidRPr="00241F1E" w:rsidRDefault="00036995" w:rsidP="00241F1E">
    <w:pPr>
      <w:pStyle w:val="Footer"/>
      <w:framePr w:wrap="around" w:vAnchor="text" w:hAnchor="margin" w:xAlign="right" w:y="1"/>
      <w:rPr>
        <w:rStyle w:val="PageNumber"/>
        <w:rFonts w:ascii="Times New Roman" w:hAnsi="Times New Roman" w:cs="Times New Roman"/>
      </w:rPr>
    </w:pPr>
    <w:r w:rsidRPr="00241F1E">
      <w:rPr>
        <w:rStyle w:val="PageNumber"/>
        <w:rFonts w:ascii="Times New Roman" w:hAnsi="Times New Roman" w:cs="Times New Roman"/>
      </w:rPr>
      <w:fldChar w:fldCharType="begin"/>
    </w:r>
    <w:r w:rsidRPr="00241F1E">
      <w:rPr>
        <w:rStyle w:val="PageNumber"/>
        <w:rFonts w:ascii="Times New Roman" w:hAnsi="Times New Roman" w:cs="Times New Roman"/>
      </w:rPr>
      <w:instrText xml:space="preserve">PAGE  </w:instrText>
    </w:r>
    <w:r w:rsidRPr="00241F1E">
      <w:rPr>
        <w:rStyle w:val="PageNumber"/>
        <w:rFonts w:ascii="Times New Roman" w:hAnsi="Times New Roman" w:cs="Times New Roman"/>
      </w:rPr>
      <w:fldChar w:fldCharType="separate"/>
    </w:r>
    <w:r w:rsidR="0011521E">
      <w:rPr>
        <w:rStyle w:val="PageNumber"/>
        <w:rFonts w:ascii="Times New Roman" w:hAnsi="Times New Roman" w:cs="Times New Roman"/>
        <w:noProof/>
      </w:rPr>
      <w:t>1</w:t>
    </w:r>
    <w:r w:rsidRPr="00241F1E">
      <w:rPr>
        <w:rStyle w:val="PageNumber"/>
        <w:rFonts w:ascii="Times New Roman" w:hAnsi="Times New Roman" w:cs="Times New Roman"/>
      </w:rPr>
      <w:fldChar w:fldCharType="end"/>
    </w:r>
  </w:p>
  <w:p w14:paraId="0ACFE2B4" w14:textId="77777777" w:rsidR="00036995" w:rsidRPr="00241F1E" w:rsidRDefault="00036995" w:rsidP="00241F1E">
    <w:pPr>
      <w:pStyle w:val="Footer"/>
      <w:ind w:right="360"/>
      <w:rPr>
        <w:rFonts w:ascii="Times New Roman" w:hAnsi="Times New Roman" w:cs="Times New Roman"/>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140C8B3" w14:textId="77777777" w:rsidR="00036995" w:rsidRDefault="00036995" w:rsidP="00241F1E">
      <w:r>
        <w:separator/>
      </w:r>
    </w:p>
  </w:footnote>
  <w:footnote w:type="continuationSeparator" w:id="0">
    <w:p w14:paraId="2DADAC19" w14:textId="77777777" w:rsidR="00036995" w:rsidRDefault="00036995" w:rsidP="00241F1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savePreviewPicture/>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50B9"/>
    <w:rsid w:val="00004E8E"/>
    <w:rsid w:val="00005AFC"/>
    <w:rsid w:val="00006648"/>
    <w:rsid w:val="00006CF2"/>
    <w:rsid w:val="00017798"/>
    <w:rsid w:val="00021E7A"/>
    <w:rsid w:val="00024BD2"/>
    <w:rsid w:val="0002790C"/>
    <w:rsid w:val="00030BDD"/>
    <w:rsid w:val="0003589C"/>
    <w:rsid w:val="00036995"/>
    <w:rsid w:val="00042B7C"/>
    <w:rsid w:val="000435F0"/>
    <w:rsid w:val="0005655C"/>
    <w:rsid w:val="0005750A"/>
    <w:rsid w:val="00062921"/>
    <w:rsid w:val="00064033"/>
    <w:rsid w:val="000642ED"/>
    <w:rsid w:val="000663F1"/>
    <w:rsid w:val="000719F6"/>
    <w:rsid w:val="000742CA"/>
    <w:rsid w:val="000764D2"/>
    <w:rsid w:val="000818E1"/>
    <w:rsid w:val="00082AFC"/>
    <w:rsid w:val="00083714"/>
    <w:rsid w:val="00086FC1"/>
    <w:rsid w:val="00087510"/>
    <w:rsid w:val="00093E15"/>
    <w:rsid w:val="000A5251"/>
    <w:rsid w:val="000B0A07"/>
    <w:rsid w:val="000B5005"/>
    <w:rsid w:val="000C242F"/>
    <w:rsid w:val="000C3523"/>
    <w:rsid w:val="000C6673"/>
    <w:rsid w:val="000C6C79"/>
    <w:rsid w:val="000D17F1"/>
    <w:rsid w:val="000E3665"/>
    <w:rsid w:val="000E4DFB"/>
    <w:rsid w:val="000E5BDB"/>
    <w:rsid w:val="000E6818"/>
    <w:rsid w:val="000F680E"/>
    <w:rsid w:val="000F7F25"/>
    <w:rsid w:val="0010147C"/>
    <w:rsid w:val="0010229D"/>
    <w:rsid w:val="00105E8D"/>
    <w:rsid w:val="001114A9"/>
    <w:rsid w:val="0011521E"/>
    <w:rsid w:val="00121D26"/>
    <w:rsid w:val="00126857"/>
    <w:rsid w:val="00127E67"/>
    <w:rsid w:val="0013547E"/>
    <w:rsid w:val="00140F13"/>
    <w:rsid w:val="001470A4"/>
    <w:rsid w:val="001478F3"/>
    <w:rsid w:val="001516ED"/>
    <w:rsid w:val="00151CC1"/>
    <w:rsid w:val="00151FD5"/>
    <w:rsid w:val="00152939"/>
    <w:rsid w:val="0015790E"/>
    <w:rsid w:val="001631F0"/>
    <w:rsid w:val="00173A9F"/>
    <w:rsid w:val="00176714"/>
    <w:rsid w:val="001817EF"/>
    <w:rsid w:val="001835DD"/>
    <w:rsid w:val="00184AE1"/>
    <w:rsid w:val="00191FBA"/>
    <w:rsid w:val="001934C3"/>
    <w:rsid w:val="0019498E"/>
    <w:rsid w:val="00197DA0"/>
    <w:rsid w:val="001C7DC6"/>
    <w:rsid w:val="001D0734"/>
    <w:rsid w:val="001E070A"/>
    <w:rsid w:val="001E2752"/>
    <w:rsid w:val="001E7F4A"/>
    <w:rsid w:val="001F43C0"/>
    <w:rsid w:val="001F65C5"/>
    <w:rsid w:val="00200152"/>
    <w:rsid w:val="002001BE"/>
    <w:rsid w:val="002021B9"/>
    <w:rsid w:val="00206512"/>
    <w:rsid w:val="00207CF5"/>
    <w:rsid w:val="00214C60"/>
    <w:rsid w:val="00217D51"/>
    <w:rsid w:val="00231873"/>
    <w:rsid w:val="00233DA1"/>
    <w:rsid w:val="00240FA8"/>
    <w:rsid w:val="00241F1E"/>
    <w:rsid w:val="0024346B"/>
    <w:rsid w:val="00244043"/>
    <w:rsid w:val="00244B16"/>
    <w:rsid w:val="00244EE7"/>
    <w:rsid w:val="00247112"/>
    <w:rsid w:val="002546F1"/>
    <w:rsid w:val="002557D2"/>
    <w:rsid w:val="00267937"/>
    <w:rsid w:val="00276A9B"/>
    <w:rsid w:val="00281093"/>
    <w:rsid w:val="002822EB"/>
    <w:rsid w:val="002858A3"/>
    <w:rsid w:val="0028666E"/>
    <w:rsid w:val="00286CBE"/>
    <w:rsid w:val="0028783D"/>
    <w:rsid w:val="00294C12"/>
    <w:rsid w:val="002962AC"/>
    <w:rsid w:val="002A2234"/>
    <w:rsid w:val="002B15FA"/>
    <w:rsid w:val="002C375B"/>
    <w:rsid w:val="002D179F"/>
    <w:rsid w:val="002E30CE"/>
    <w:rsid w:val="002F6DD3"/>
    <w:rsid w:val="003014B7"/>
    <w:rsid w:val="00304A61"/>
    <w:rsid w:val="00305EB0"/>
    <w:rsid w:val="00306525"/>
    <w:rsid w:val="00306C65"/>
    <w:rsid w:val="00310599"/>
    <w:rsid w:val="00312195"/>
    <w:rsid w:val="00313D75"/>
    <w:rsid w:val="00320C47"/>
    <w:rsid w:val="00321E4E"/>
    <w:rsid w:val="00322E08"/>
    <w:rsid w:val="00323C0F"/>
    <w:rsid w:val="00326F8B"/>
    <w:rsid w:val="0033341A"/>
    <w:rsid w:val="00334266"/>
    <w:rsid w:val="00334F4C"/>
    <w:rsid w:val="003439DC"/>
    <w:rsid w:val="00344593"/>
    <w:rsid w:val="0034655F"/>
    <w:rsid w:val="0035439D"/>
    <w:rsid w:val="00357D87"/>
    <w:rsid w:val="0036549F"/>
    <w:rsid w:val="00372434"/>
    <w:rsid w:val="00375006"/>
    <w:rsid w:val="00376D39"/>
    <w:rsid w:val="003807F4"/>
    <w:rsid w:val="00386DED"/>
    <w:rsid w:val="00387C01"/>
    <w:rsid w:val="00390D48"/>
    <w:rsid w:val="00396EC8"/>
    <w:rsid w:val="003A0D29"/>
    <w:rsid w:val="003A6442"/>
    <w:rsid w:val="003B0E8A"/>
    <w:rsid w:val="003B69C9"/>
    <w:rsid w:val="003B7419"/>
    <w:rsid w:val="003C26DC"/>
    <w:rsid w:val="003C398E"/>
    <w:rsid w:val="003C665D"/>
    <w:rsid w:val="003D11FF"/>
    <w:rsid w:val="003D742E"/>
    <w:rsid w:val="003E25E6"/>
    <w:rsid w:val="003E6810"/>
    <w:rsid w:val="003F1502"/>
    <w:rsid w:val="0040082D"/>
    <w:rsid w:val="00407B66"/>
    <w:rsid w:val="0041041F"/>
    <w:rsid w:val="004248B7"/>
    <w:rsid w:val="00431595"/>
    <w:rsid w:val="00432ED9"/>
    <w:rsid w:val="0043504C"/>
    <w:rsid w:val="00440B36"/>
    <w:rsid w:val="0044438F"/>
    <w:rsid w:val="0044499A"/>
    <w:rsid w:val="00447BD7"/>
    <w:rsid w:val="00451728"/>
    <w:rsid w:val="00457335"/>
    <w:rsid w:val="00462BD0"/>
    <w:rsid w:val="00463071"/>
    <w:rsid w:val="00465647"/>
    <w:rsid w:val="004713D2"/>
    <w:rsid w:val="00483765"/>
    <w:rsid w:val="0048596C"/>
    <w:rsid w:val="00486875"/>
    <w:rsid w:val="00487F5E"/>
    <w:rsid w:val="00490320"/>
    <w:rsid w:val="00490993"/>
    <w:rsid w:val="004926F5"/>
    <w:rsid w:val="0049283A"/>
    <w:rsid w:val="00496593"/>
    <w:rsid w:val="004A0F85"/>
    <w:rsid w:val="004A2DCF"/>
    <w:rsid w:val="004C20F6"/>
    <w:rsid w:val="004C6E70"/>
    <w:rsid w:val="004D5680"/>
    <w:rsid w:val="004D7768"/>
    <w:rsid w:val="004D7C33"/>
    <w:rsid w:val="004E4A31"/>
    <w:rsid w:val="004E58BB"/>
    <w:rsid w:val="004F0DE8"/>
    <w:rsid w:val="004F2C65"/>
    <w:rsid w:val="004F3763"/>
    <w:rsid w:val="004F3E60"/>
    <w:rsid w:val="004F4946"/>
    <w:rsid w:val="004F4955"/>
    <w:rsid w:val="004F73E1"/>
    <w:rsid w:val="004F7724"/>
    <w:rsid w:val="0050005D"/>
    <w:rsid w:val="0050298A"/>
    <w:rsid w:val="00505604"/>
    <w:rsid w:val="0051018A"/>
    <w:rsid w:val="005116F8"/>
    <w:rsid w:val="00511A6C"/>
    <w:rsid w:val="005139A6"/>
    <w:rsid w:val="00514E58"/>
    <w:rsid w:val="005204AD"/>
    <w:rsid w:val="005252C8"/>
    <w:rsid w:val="00533466"/>
    <w:rsid w:val="00534453"/>
    <w:rsid w:val="00537904"/>
    <w:rsid w:val="0054184E"/>
    <w:rsid w:val="005423DF"/>
    <w:rsid w:val="00543DEF"/>
    <w:rsid w:val="00544428"/>
    <w:rsid w:val="00545A27"/>
    <w:rsid w:val="005558F2"/>
    <w:rsid w:val="00557B31"/>
    <w:rsid w:val="00564251"/>
    <w:rsid w:val="00566600"/>
    <w:rsid w:val="00567E6D"/>
    <w:rsid w:val="00571218"/>
    <w:rsid w:val="005717C4"/>
    <w:rsid w:val="00573C0A"/>
    <w:rsid w:val="005767DD"/>
    <w:rsid w:val="00576F1F"/>
    <w:rsid w:val="00580B67"/>
    <w:rsid w:val="00582CB5"/>
    <w:rsid w:val="00585DB0"/>
    <w:rsid w:val="005874DE"/>
    <w:rsid w:val="0058753E"/>
    <w:rsid w:val="00590FA1"/>
    <w:rsid w:val="00595819"/>
    <w:rsid w:val="005A7AB5"/>
    <w:rsid w:val="005A7C69"/>
    <w:rsid w:val="005B2B65"/>
    <w:rsid w:val="005B46C3"/>
    <w:rsid w:val="005B5921"/>
    <w:rsid w:val="005B732D"/>
    <w:rsid w:val="005C3A8E"/>
    <w:rsid w:val="005C4932"/>
    <w:rsid w:val="005D20C0"/>
    <w:rsid w:val="005D230B"/>
    <w:rsid w:val="005E22A5"/>
    <w:rsid w:val="005E3C05"/>
    <w:rsid w:val="005E6992"/>
    <w:rsid w:val="005E72B2"/>
    <w:rsid w:val="005E7FB1"/>
    <w:rsid w:val="005F184A"/>
    <w:rsid w:val="005F1BC3"/>
    <w:rsid w:val="005F6999"/>
    <w:rsid w:val="0060159B"/>
    <w:rsid w:val="00602F1C"/>
    <w:rsid w:val="00611EEC"/>
    <w:rsid w:val="006120AB"/>
    <w:rsid w:val="006175F6"/>
    <w:rsid w:val="006239E9"/>
    <w:rsid w:val="006258B6"/>
    <w:rsid w:val="00625CCA"/>
    <w:rsid w:val="0063199A"/>
    <w:rsid w:val="006371EF"/>
    <w:rsid w:val="006450EC"/>
    <w:rsid w:val="00645BAB"/>
    <w:rsid w:val="00652728"/>
    <w:rsid w:val="006533DA"/>
    <w:rsid w:val="00656DB2"/>
    <w:rsid w:val="00661F17"/>
    <w:rsid w:val="00663A77"/>
    <w:rsid w:val="00673A48"/>
    <w:rsid w:val="00681044"/>
    <w:rsid w:val="00682D96"/>
    <w:rsid w:val="00685713"/>
    <w:rsid w:val="00690A92"/>
    <w:rsid w:val="006923D3"/>
    <w:rsid w:val="00694DCC"/>
    <w:rsid w:val="00695B38"/>
    <w:rsid w:val="00696FD7"/>
    <w:rsid w:val="006A2862"/>
    <w:rsid w:val="006A6F68"/>
    <w:rsid w:val="006A770D"/>
    <w:rsid w:val="006B7FCF"/>
    <w:rsid w:val="006C377B"/>
    <w:rsid w:val="006C3EB0"/>
    <w:rsid w:val="006C62FF"/>
    <w:rsid w:val="006C6BB7"/>
    <w:rsid w:val="006C7608"/>
    <w:rsid w:val="006D2FFF"/>
    <w:rsid w:val="006D536D"/>
    <w:rsid w:val="006E5151"/>
    <w:rsid w:val="006E5C4F"/>
    <w:rsid w:val="006E613F"/>
    <w:rsid w:val="006E6F4F"/>
    <w:rsid w:val="006F44E9"/>
    <w:rsid w:val="00702161"/>
    <w:rsid w:val="00707259"/>
    <w:rsid w:val="0071410A"/>
    <w:rsid w:val="007145AE"/>
    <w:rsid w:val="007204EC"/>
    <w:rsid w:val="00720656"/>
    <w:rsid w:val="007331B3"/>
    <w:rsid w:val="007377E9"/>
    <w:rsid w:val="00751E6F"/>
    <w:rsid w:val="0075447A"/>
    <w:rsid w:val="00756DD3"/>
    <w:rsid w:val="007673C3"/>
    <w:rsid w:val="00776187"/>
    <w:rsid w:val="00784FA1"/>
    <w:rsid w:val="00790C4B"/>
    <w:rsid w:val="007937D4"/>
    <w:rsid w:val="00794D88"/>
    <w:rsid w:val="007A3E27"/>
    <w:rsid w:val="007B07F1"/>
    <w:rsid w:val="007B6BB7"/>
    <w:rsid w:val="007B7418"/>
    <w:rsid w:val="007B7AA1"/>
    <w:rsid w:val="007C43D4"/>
    <w:rsid w:val="007D01DF"/>
    <w:rsid w:val="007D2018"/>
    <w:rsid w:val="007D52A2"/>
    <w:rsid w:val="007D5B37"/>
    <w:rsid w:val="007D615A"/>
    <w:rsid w:val="007E1453"/>
    <w:rsid w:val="007F3FAA"/>
    <w:rsid w:val="00802174"/>
    <w:rsid w:val="0080676F"/>
    <w:rsid w:val="00813603"/>
    <w:rsid w:val="00823CE1"/>
    <w:rsid w:val="008429B7"/>
    <w:rsid w:val="008467FC"/>
    <w:rsid w:val="0085115D"/>
    <w:rsid w:val="00851658"/>
    <w:rsid w:val="008535C4"/>
    <w:rsid w:val="0085669B"/>
    <w:rsid w:val="00860BFE"/>
    <w:rsid w:val="00867828"/>
    <w:rsid w:val="00872D0C"/>
    <w:rsid w:val="00882B52"/>
    <w:rsid w:val="00886D46"/>
    <w:rsid w:val="008878AE"/>
    <w:rsid w:val="00894DB6"/>
    <w:rsid w:val="00896E8A"/>
    <w:rsid w:val="008A0463"/>
    <w:rsid w:val="008A2308"/>
    <w:rsid w:val="008A243B"/>
    <w:rsid w:val="008B0672"/>
    <w:rsid w:val="008B09B4"/>
    <w:rsid w:val="008C145D"/>
    <w:rsid w:val="008D2027"/>
    <w:rsid w:val="008E0691"/>
    <w:rsid w:val="008E3ABE"/>
    <w:rsid w:val="008E4282"/>
    <w:rsid w:val="008F01E1"/>
    <w:rsid w:val="008F4114"/>
    <w:rsid w:val="00901BAA"/>
    <w:rsid w:val="00904B23"/>
    <w:rsid w:val="0090510F"/>
    <w:rsid w:val="00906256"/>
    <w:rsid w:val="00906769"/>
    <w:rsid w:val="0091494B"/>
    <w:rsid w:val="00922991"/>
    <w:rsid w:val="00927B7D"/>
    <w:rsid w:val="00937A55"/>
    <w:rsid w:val="00942C50"/>
    <w:rsid w:val="00943E66"/>
    <w:rsid w:val="00947BFB"/>
    <w:rsid w:val="009509C0"/>
    <w:rsid w:val="00952565"/>
    <w:rsid w:val="0095651A"/>
    <w:rsid w:val="00956CE5"/>
    <w:rsid w:val="009608FA"/>
    <w:rsid w:val="00966E9F"/>
    <w:rsid w:val="00983D99"/>
    <w:rsid w:val="0098684C"/>
    <w:rsid w:val="009968A4"/>
    <w:rsid w:val="00996F14"/>
    <w:rsid w:val="009A174B"/>
    <w:rsid w:val="009A25C7"/>
    <w:rsid w:val="009A2DC7"/>
    <w:rsid w:val="009B1027"/>
    <w:rsid w:val="009B5E4B"/>
    <w:rsid w:val="009C5273"/>
    <w:rsid w:val="009D2559"/>
    <w:rsid w:val="009D3562"/>
    <w:rsid w:val="009E2457"/>
    <w:rsid w:val="009E31A6"/>
    <w:rsid w:val="009F2E87"/>
    <w:rsid w:val="009F3FD4"/>
    <w:rsid w:val="009F76C6"/>
    <w:rsid w:val="00A07FF0"/>
    <w:rsid w:val="00A12196"/>
    <w:rsid w:val="00A144C6"/>
    <w:rsid w:val="00A14BAE"/>
    <w:rsid w:val="00A261F9"/>
    <w:rsid w:val="00A2653D"/>
    <w:rsid w:val="00A26562"/>
    <w:rsid w:val="00A3334A"/>
    <w:rsid w:val="00A33BB2"/>
    <w:rsid w:val="00A362E3"/>
    <w:rsid w:val="00A41D26"/>
    <w:rsid w:val="00A435FB"/>
    <w:rsid w:val="00A44D3D"/>
    <w:rsid w:val="00A54D98"/>
    <w:rsid w:val="00A564FE"/>
    <w:rsid w:val="00A631E4"/>
    <w:rsid w:val="00A634D7"/>
    <w:rsid w:val="00A658F9"/>
    <w:rsid w:val="00A65F4D"/>
    <w:rsid w:val="00A72E74"/>
    <w:rsid w:val="00A7727D"/>
    <w:rsid w:val="00A77CA1"/>
    <w:rsid w:val="00A84E27"/>
    <w:rsid w:val="00A86DF8"/>
    <w:rsid w:val="00AA5E0A"/>
    <w:rsid w:val="00AA6ABD"/>
    <w:rsid w:val="00AB293F"/>
    <w:rsid w:val="00AB2ED9"/>
    <w:rsid w:val="00AB4A6D"/>
    <w:rsid w:val="00AC4936"/>
    <w:rsid w:val="00AC7A4E"/>
    <w:rsid w:val="00AD1FAB"/>
    <w:rsid w:val="00AD5B87"/>
    <w:rsid w:val="00AE26E8"/>
    <w:rsid w:val="00AE64AB"/>
    <w:rsid w:val="00AF052C"/>
    <w:rsid w:val="00AF2925"/>
    <w:rsid w:val="00AF4620"/>
    <w:rsid w:val="00AF488F"/>
    <w:rsid w:val="00AF77D9"/>
    <w:rsid w:val="00B01399"/>
    <w:rsid w:val="00B029EE"/>
    <w:rsid w:val="00B02F2A"/>
    <w:rsid w:val="00B058CF"/>
    <w:rsid w:val="00B06ABB"/>
    <w:rsid w:val="00B10BAD"/>
    <w:rsid w:val="00B117D9"/>
    <w:rsid w:val="00B157D3"/>
    <w:rsid w:val="00B16D69"/>
    <w:rsid w:val="00B21365"/>
    <w:rsid w:val="00B21B87"/>
    <w:rsid w:val="00B2751B"/>
    <w:rsid w:val="00B30B14"/>
    <w:rsid w:val="00B35FDE"/>
    <w:rsid w:val="00B41D87"/>
    <w:rsid w:val="00B46A74"/>
    <w:rsid w:val="00B4717E"/>
    <w:rsid w:val="00B5260C"/>
    <w:rsid w:val="00B54DAC"/>
    <w:rsid w:val="00B60C8D"/>
    <w:rsid w:val="00B6365A"/>
    <w:rsid w:val="00B671BA"/>
    <w:rsid w:val="00B75C88"/>
    <w:rsid w:val="00B803A8"/>
    <w:rsid w:val="00B82BCC"/>
    <w:rsid w:val="00B901C0"/>
    <w:rsid w:val="00B95ABC"/>
    <w:rsid w:val="00BA158D"/>
    <w:rsid w:val="00BA7D0D"/>
    <w:rsid w:val="00BB0753"/>
    <w:rsid w:val="00BB0F2A"/>
    <w:rsid w:val="00BB2B1E"/>
    <w:rsid w:val="00BB44F6"/>
    <w:rsid w:val="00BB4A7B"/>
    <w:rsid w:val="00BB73B6"/>
    <w:rsid w:val="00BC5477"/>
    <w:rsid w:val="00BD4E67"/>
    <w:rsid w:val="00BD6B90"/>
    <w:rsid w:val="00BE1EEB"/>
    <w:rsid w:val="00BE255E"/>
    <w:rsid w:val="00BE42F7"/>
    <w:rsid w:val="00BF5D8A"/>
    <w:rsid w:val="00BF7371"/>
    <w:rsid w:val="00C03FDD"/>
    <w:rsid w:val="00C116D7"/>
    <w:rsid w:val="00C174B8"/>
    <w:rsid w:val="00C25E2C"/>
    <w:rsid w:val="00C302BC"/>
    <w:rsid w:val="00C40D79"/>
    <w:rsid w:val="00C416E5"/>
    <w:rsid w:val="00C46A9B"/>
    <w:rsid w:val="00C47D40"/>
    <w:rsid w:val="00C505B5"/>
    <w:rsid w:val="00C50A68"/>
    <w:rsid w:val="00C5227B"/>
    <w:rsid w:val="00C70FE5"/>
    <w:rsid w:val="00C73BE9"/>
    <w:rsid w:val="00C8093E"/>
    <w:rsid w:val="00C855AB"/>
    <w:rsid w:val="00C86BE5"/>
    <w:rsid w:val="00C91D27"/>
    <w:rsid w:val="00C93E64"/>
    <w:rsid w:val="00C94D53"/>
    <w:rsid w:val="00C97F98"/>
    <w:rsid w:val="00CA021B"/>
    <w:rsid w:val="00CA3A2B"/>
    <w:rsid w:val="00CA6086"/>
    <w:rsid w:val="00CC440E"/>
    <w:rsid w:val="00CD5582"/>
    <w:rsid w:val="00CD7539"/>
    <w:rsid w:val="00CE3E9F"/>
    <w:rsid w:val="00CE548A"/>
    <w:rsid w:val="00CF1E2A"/>
    <w:rsid w:val="00CF293E"/>
    <w:rsid w:val="00CF3B79"/>
    <w:rsid w:val="00CF7B9F"/>
    <w:rsid w:val="00D0214A"/>
    <w:rsid w:val="00D02B20"/>
    <w:rsid w:val="00D121C7"/>
    <w:rsid w:val="00D15884"/>
    <w:rsid w:val="00D17E59"/>
    <w:rsid w:val="00D2062F"/>
    <w:rsid w:val="00D20EC0"/>
    <w:rsid w:val="00D237AB"/>
    <w:rsid w:val="00D27FEF"/>
    <w:rsid w:val="00D310EE"/>
    <w:rsid w:val="00D3466B"/>
    <w:rsid w:val="00D37B2D"/>
    <w:rsid w:val="00D4587D"/>
    <w:rsid w:val="00D464BB"/>
    <w:rsid w:val="00D602DD"/>
    <w:rsid w:val="00D63281"/>
    <w:rsid w:val="00D644A0"/>
    <w:rsid w:val="00D6541E"/>
    <w:rsid w:val="00D71D78"/>
    <w:rsid w:val="00D74765"/>
    <w:rsid w:val="00D91B01"/>
    <w:rsid w:val="00D9254E"/>
    <w:rsid w:val="00D95F27"/>
    <w:rsid w:val="00DA25FE"/>
    <w:rsid w:val="00DA50B9"/>
    <w:rsid w:val="00DA5643"/>
    <w:rsid w:val="00DA61DF"/>
    <w:rsid w:val="00DA745B"/>
    <w:rsid w:val="00DB1FBE"/>
    <w:rsid w:val="00DB562D"/>
    <w:rsid w:val="00DB7A19"/>
    <w:rsid w:val="00DD1E96"/>
    <w:rsid w:val="00DD39E9"/>
    <w:rsid w:val="00DD4ABB"/>
    <w:rsid w:val="00DD5A20"/>
    <w:rsid w:val="00DD76FF"/>
    <w:rsid w:val="00DE5EDE"/>
    <w:rsid w:val="00DE69FC"/>
    <w:rsid w:val="00DF4840"/>
    <w:rsid w:val="00DF63DF"/>
    <w:rsid w:val="00DF6821"/>
    <w:rsid w:val="00E01E03"/>
    <w:rsid w:val="00E02427"/>
    <w:rsid w:val="00E03400"/>
    <w:rsid w:val="00E056DA"/>
    <w:rsid w:val="00E13150"/>
    <w:rsid w:val="00E145B7"/>
    <w:rsid w:val="00E20D64"/>
    <w:rsid w:val="00E2198E"/>
    <w:rsid w:val="00E21B8B"/>
    <w:rsid w:val="00E27AC7"/>
    <w:rsid w:val="00E27D43"/>
    <w:rsid w:val="00E322B3"/>
    <w:rsid w:val="00E32CE7"/>
    <w:rsid w:val="00E33B20"/>
    <w:rsid w:val="00E34130"/>
    <w:rsid w:val="00E35D41"/>
    <w:rsid w:val="00E36BBC"/>
    <w:rsid w:val="00E45CB8"/>
    <w:rsid w:val="00E46691"/>
    <w:rsid w:val="00E516B4"/>
    <w:rsid w:val="00E52F76"/>
    <w:rsid w:val="00E56A1A"/>
    <w:rsid w:val="00E60A0C"/>
    <w:rsid w:val="00E652BB"/>
    <w:rsid w:val="00E679A8"/>
    <w:rsid w:val="00E71291"/>
    <w:rsid w:val="00E7483B"/>
    <w:rsid w:val="00E832A6"/>
    <w:rsid w:val="00E900ED"/>
    <w:rsid w:val="00E920C0"/>
    <w:rsid w:val="00E92D5D"/>
    <w:rsid w:val="00E9313E"/>
    <w:rsid w:val="00EA029D"/>
    <w:rsid w:val="00EA0B87"/>
    <w:rsid w:val="00EA22B7"/>
    <w:rsid w:val="00EA3597"/>
    <w:rsid w:val="00EA3617"/>
    <w:rsid w:val="00EA3BCA"/>
    <w:rsid w:val="00EB3151"/>
    <w:rsid w:val="00EB6567"/>
    <w:rsid w:val="00EC6135"/>
    <w:rsid w:val="00EC6AF1"/>
    <w:rsid w:val="00ED5239"/>
    <w:rsid w:val="00EE244B"/>
    <w:rsid w:val="00EE52E5"/>
    <w:rsid w:val="00EE5442"/>
    <w:rsid w:val="00EE5BD6"/>
    <w:rsid w:val="00EF633B"/>
    <w:rsid w:val="00EF699B"/>
    <w:rsid w:val="00F12623"/>
    <w:rsid w:val="00F149A3"/>
    <w:rsid w:val="00F218A9"/>
    <w:rsid w:val="00F24380"/>
    <w:rsid w:val="00F24430"/>
    <w:rsid w:val="00F27761"/>
    <w:rsid w:val="00F27D25"/>
    <w:rsid w:val="00F308CF"/>
    <w:rsid w:val="00F35B4C"/>
    <w:rsid w:val="00F40D09"/>
    <w:rsid w:val="00F42ED3"/>
    <w:rsid w:val="00F564D0"/>
    <w:rsid w:val="00F60619"/>
    <w:rsid w:val="00F60819"/>
    <w:rsid w:val="00F60E5B"/>
    <w:rsid w:val="00F64F81"/>
    <w:rsid w:val="00F67715"/>
    <w:rsid w:val="00F67DA2"/>
    <w:rsid w:val="00F76E1C"/>
    <w:rsid w:val="00F80944"/>
    <w:rsid w:val="00F85C33"/>
    <w:rsid w:val="00F9368A"/>
    <w:rsid w:val="00F9630C"/>
    <w:rsid w:val="00FA2DBD"/>
    <w:rsid w:val="00FA3A7A"/>
    <w:rsid w:val="00FA4FC0"/>
    <w:rsid w:val="00FA6E04"/>
    <w:rsid w:val="00FB0AC8"/>
    <w:rsid w:val="00FC38DA"/>
    <w:rsid w:val="00FC551F"/>
    <w:rsid w:val="00FD39EF"/>
    <w:rsid w:val="00FD597B"/>
    <w:rsid w:val="00FE2104"/>
    <w:rsid w:val="00FE7AAF"/>
    <w:rsid w:val="00FF2F52"/>
    <w:rsid w:val="00FF4FC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DFF222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50B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241F1E"/>
    <w:pPr>
      <w:tabs>
        <w:tab w:val="center" w:pos="4320"/>
        <w:tab w:val="right" w:pos="8640"/>
      </w:tabs>
    </w:pPr>
  </w:style>
  <w:style w:type="character" w:customStyle="1" w:styleId="FooterChar">
    <w:name w:val="Footer Char"/>
    <w:basedOn w:val="DefaultParagraphFont"/>
    <w:link w:val="Footer"/>
    <w:uiPriority w:val="99"/>
    <w:rsid w:val="00241F1E"/>
  </w:style>
  <w:style w:type="character" w:styleId="PageNumber">
    <w:name w:val="page number"/>
    <w:basedOn w:val="DefaultParagraphFont"/>
    <w:uiPriority w:val="99"/>
    <w:semiHidden/>
    <w:unhideWhenUsed/>
    <w:rsid w:val="00241F1E"/>
  </w:style>
  <w:style w:type="paragraph" w:styleId="Header">
    <w:name w:val="header"/>
    <w:basedOn w:val="Normal"/>
    <w:link w:val="HeaderChar"/>
    <w:uiPriority w:val="99"/>
    <w:unhideWhenUsed/>
    <w:rsid w:val="00241F1E"/>
    <w:pPr>
      <w:tabs>
        <w:tab w:val="center" w:pos="4320"/>
        <w:tab w:val="right" w:pos="8640"/>
      </w:tabs>
    </w:pPr>
  </w:style>
  <w:style w:type="character" w:customStyle="1" w:styleId="HeaderChar">
    <w:name w:val="Header Char"/>
    <w:basedOn w:val="DefaultParagraphFont"/>
    <w:link w:val="Header"/>
    <w:uiPriority w:val="99"/>
    <w:rsid w:val="00241F1E"/>
  </w:style>
  <w:style w:type="paragraph" w:styleId="FootnoteText">
    <w:name w:val="footnote text"/>
    <w:basedOn w:val="Normal"/>
    <w:link w:val="FootnoteTextChar"/>
    <w:uiPriority w:val="99"/>
    <w:unhideWhenUsed/>
    <w:rsid w:val="000818E1"/>
  </w:style>
  <w:style w:type="character" w:customStyle="1" w:styleId="FootnoteTextChar">
    <w:name w:val="Footnote Text Char"/>
    <w:basedOn w:val="DefaultParagraphFont"/>
    <w:link w:val="FootnoteText"/>
    <w:uiPriority w:val="99"/>
    <w:rsid w:val="000818E1"/>
  </w:style>
  <w:style w:type="character" w:styleId="FootnoteReference">
    <w:name w:val="footnote reference"/>
    <w:basedOn w:val="DefaultParagraphFont"/>
    <w:uiPriority w:val="99"/>
    <w:unhideWhenUsed/>
    <w:rsid w:val="000818E1"/>
    <w:rPr>
      <w:vertAlign w:val="superscript"/>
    </w:rPr>
  </w:style>
  <w:style w:type="paragraph" w:styleId="EndnoteText">
    <w:name w:val="endnote text"/>
    <w:basedOn w:val="Normal"/>
    <w:link w:val="EndnoteTextChar"/>
    <w:uiPriority w:val="99"/>
    <w:unhideWhenUsed/>
    <w:rsid w:val="002B15FA"/>
  </w:style>
  <w:style w:type="character" w:customStyle="1" w:styleId="EndnoteTextChar">
    <w:name w:val="Endnote Text Char"/>
    <w:basedOn w:val="DefaultParagraphFont"/>
    <w:link w:val="EndnoteText"/>
    <w:uiPriority w:val="99"/>
    <w:rsid w:val="002B15FA"/>
  </w:style>
  <w:style w:type="character" w:styleId="EndnoteReference">
    <w:name w:val="endnote reference"/>
    <w:basedOn w:val="DefaultParagraphFont"/>
    <w:uiPriority w:val="99"/>
    <w:unhideWhenUsed/>
    <w:rsid w:val="002B15FA"/>
    <w:rPr>
      <w:vertAlign w:val="superscript"/>
    </w:rPr>
  </w:style>
  <w:style w:type="paragraph" w:styleId="BalloonText">
    <w:name w:val="Balloon Text"/>
    <w:basedOn w:val="Normal"/>
    <w:link w:val="BalloonTextChar"/>
    <w:uiPriority w:val="99"/>
    <w:semiHidden/>
    <w:unhideWhenUsed/>
    <w:rsid w:val="006175F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175F6"/>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50B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241F1E"/>
    <w:pPr>
      <w:tabs>
        <w:tab w:val="center" w:pos="4320"/>
        <w:tab w:val="right" w:pos="8640"/>
      </w:tabs>
    </w:pPr>
  </w:style>
  <w:style w:type="character" w:customStyle="1" w:styleId="FooterChar">
    <w:name w:val="Footer Char"/>
    <w:basedOn w:val="DefaultParagraphFont"/>
    <w:link w:val="Footer"/>
    <w:uiPriority w:val="99"/>
    <w:rsid w:val="00241F1E"/>
  </w:style>
  <w:style w:type="character" w:styleId="PageNumber">
    <w:name w:val="page number"/>
    <w:basedOn w:val="DefaultParagraphFont"/>
    <w:uiPriority w:val="99"/>
    <w:semiHidden/>
    <w:unhideWhenUsed/>
    <w:rsid w:val="00241F1E"/>
  </w:style>
  <w:style w:type="paragraph" w:styleId="Header">
    <w:name w:val="header"/>
    <w:basedOn w:val="Normal"/>
    <w:link w:val="HeaderChar"/>
    <w:uiPriority w:val="99"/>
    <w:unhideWhenUsed/>
    <w:rsid w:val="00241F1E"/>
    <w:pPr>
      <w:tabs>
        <w:tab w:val="center" w:pos="4320"/>
        <w:tab w:val="right" w:pos="8640"/>
      </w:tabs>
    </w:pPr>
  </w:style>
  <w:style w:type="character" w:customStyle="1" w:styleId="HeaderChar">
    <w:name w:val="Header Char"/>
    <w:basedOn w:val="DefaultParagraphFont"/>
    <w:link w:val="Header"/>
    <w:uiPriority w:val="99"/>
    <w:rsid w:val="00241F1E"/>
  </w:style>
  <w:style w:type="paragraph" w:styleId="FootnoteText">
    <w:name w:val="footnote text"/>
    <w:basedOn w:val="Normal"/>
    <w:link w:val="FootnoteTextChar"/>
    <w:uiPriority w:val="99"/>
    <w:unhideWhenUsed/>
    <w:rsid w:val="000818E1"/>
  </w:style>
  <w:style w:type="character" w:customStyle="1" w:styleId="FootnoteTextChar">
    <w:name w:val="Footnote Text Char"/>
    <w:basedOn w:val="DefaultParagraphFont"/>
    <w:link w:val="FootnoteText"/>
    <w:uiPriority w:val="99"/>
    <w:rsid w:val="000818E1"/>
  </w:style>
  <w:style w:type="character" w:styleId="FootnoteReference">
    <w:name w:val="footnote reference"/>
    <w:basedOn w:val="DefaultParagraphFont"/>
    <w:uiPriority w:val="99"/>
    <w:unhideWhenUsed/>
    <w:rsid w:val="000818E1"/>
    <w:rPr>
      <w:vertAlign w:val="superscript"/>
    </w:rPr>
  </w:style>
  <w:style w:type="paragraph" w:styleId="EndnoteText">
    <w:name w:val="endnote text"/>
    <w:basedOn w:val="Normal"/>
    <w:link w:val="EndnoteTextChar"/>
    <w:uiPriority w:val="99"/>
    <w:unhideWhenUsed/>
    <w:rsid w:val="002B15FA"/>
  </w:style>
  <w:style w:type="character" w:customStyle="1" w:styleId="EndnoteTextChar">
    <w:name w:val="Endnote Text Char"/>
    <w:basedOn w:val="DefaultParagraphFont"/>
    <w:link w:val="EndnoteText"/>
    <w:uiPriority w:val="99"/>
    <w:rsid w:val="002B15FA"/>
  </w:style>
  <w:style w:type="character" w:styleId="EndnoteReference">
    <w:name w:val="endnote reference"/>
    <w:basedOn w:val="DefaultParagraphFont"/>
    <w:uiPriority w:val="99"/>
    <w:unhideWhenUsed/>
    <w:rsid w:val="002B15FA"/>
    <w:rPr>
      <w:vertAlign w:val="superscript"/>
    </w:rPr>
  </w:style>
  <w:style w:type="paragraph" w:styleId="BalloonText">
    <w:name w:val="Balloon Text"/>
    <w:basedOn w:val="Normal"/>
    <w:link w:val="BalloonTextChar"/>
    <w:uiPriority w:val="99"/>
    <w:semiHidden/>
    <w:unhideWhenUsed/>
    <w:rsid w:val="006175F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175F6"/>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328</TotalTime>
  <Pages>32</Pages>
  <Words>7193</Words>
  <Characters>40830</Characters>
  <Application>Microsoft Macintosh Word</Application>
  <DocSecurity>0</DocSecurity>
  <Lines>551</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48032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Niamh Mulcahy</dc:creator>
  <cp:keywords/>
  <dc:description/>
  <cp:lastModifiedBy>Niamh Mulcahy</cp:lastModifiedBy>
  <cp:revision>103</cp:revision>
  <dcterms:created xsi:type="dcterms:W3CDTF">2015-04-11T19:48:00Z</dcterms:created>
  <dcterms:modified xsi:type="dcterms:W3CDTF">2015-10-18T07:43:00Z</dcterms:modified>
</cp:coreProperties>
</file>