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679F" w:rsidRPr="00654A5E" w:rsidRDefault="000A0ECF" w:rsidP="00C9679F">
      <w:pPr>
        <w:pStyle w:val="Title"/>
        <w:rPr>
          <w:lang w:val="en-GB"/>
        </w:rPr>
      </w:pPr>
      <w:r w:rsidRPr="00654A5E">
        <w:t>Full m</w:t>
      </w:r>
      <w:r w:rsidR="00040227" w:rsidRPr="00654A5E">
        <w:t xml:space="preserve">agnetization </w:t>
      </w:r>
      <w:r w:rsidRPr="00654A5E">
        <w:t>of</w:t>
      </w:r>
      <w:r w:rsidR="00C9679F" w:rsidRPr="00654A5E">
        <w:t xml:space="preserve"> </w:t>
      </w:r>
      <w:r w:rsidR="008606A3" w:rsidRPr="00654A5E">
        <w:t>bulk (RE)Ba</w:t>
      </w:r>
      <w:r w:rsidR="008606A3" w:rsidRPr="00654A5E">
        <w:rPr>
          <w:vertAlign w:val="subscript"/>
        </w:rPr>
        <w:t>2</w:t>
      </w:r>
      <w:r w:rsidR="008606A3" w:rsidRPr="00654A5E">
        <w:t>Cu</w:t>
      </w:r>
      <w:r w:rsidR="008606A3" w:rsidRPr="00654A5E">
        <w:rPr>
          <w:vertAlign w:val="subscript"/>
        </w:rPr>
        <w:t>3</w:t>
      </w:r>
      <w:r w:rsidR="008606A3" w:rsidRPr="00654A5E">
        <w:t>O</w:t>
      </w:r>
      <w:r w:rsidR="008606A3" w:rsidRPr="00654A5E">
        <w:rPr>
          <w:vertAlign w:val="subscript"/>
        </w:rPr>
        <w:t>7-δ</w:t>
      </w:r>
      <w:r w:rsidR="00040227" w:rsidRPr="00654A5E">
        <w:rPr>
          <w:vertAlign w:val="subscript"/>
        </w:rPr>
        <w:t xml:space="preserve"> </w:t>
      </w:r>
      <w:r w:rsidR="00040227" w:rsidRPr="00654A5E">
        <w:t>magnets with various rare-earth element</w:t>
      </w:r>
      <w:r w:rsidR="002F032F" w:rsidRPr="00654A5E">
        <w:rPr>
          <w:lang w:val="en-GB"/>
        </w:rPr>
        <w:t>s</w:t>
      </w:r>
      <w:r w:rsidRPr="00654A5E">
        <w:rPr>
          <w:lang w:val="en-GB"/>
        </w:rPr>
        <w:t xml:space="preserve"> using pulsed field</w:t>
      </w:r>
      <w:r w:rsidR="00DD2CF5" w:rsidRPr="00654A5E">
        <w:rPr>
          <w:lang w:val="en-GB"/>
        </w:rPr>
        <w:t>s</w:t>
      </w:r>
      <w:r w:rsidRPr="00654A5E">
        <w:rPr>
          <w:lang w:val="en-GB"/>
        </w:rPr>
        <w:t xml:space="preserve"> at 77 K</w:t>
      </w:r>
    </w:p>
    <w:p w:rsidR="00141FE2" w:rsidRDefault="00141FE2" w:rsidP="00141FE2">
      <w:pPr>
        <w:jc w:val="center"/>
      </w:pPr>
    </w:p>
    <w:p w:rsidR="00141FE2" w:rsidRDefault="00416FCA" w:rsidP="00141FE2">
      <w:pPr>
        <w:pStyle w:val="Authors"/>
        <w:rPr>
          <w:i/>
          <w:iCs/>
        </w:rPr>
      </w:pPr>
      <w:r>
        <w:t xml:space="preserve"> Difan Zhou, Yunhua Shi, Wen Zhao, Anthony R. Dennis</w:t>
      </w:r>
      <w:r w:rsidR="00EA37EF">
        <w:t xml:space="preserve">, </w:t>
      </w:r>
      <w:r w:rsidR="00DD4726">
        <w:t xml:space="preserve">Michael Beck, Mark D. Ainslie, Kysen G. B. Palmer, </w:t>
      </w:r>
      <w:r>
        <w:t xml:space="preserve">David A. Cardwell </w:t>
      </w:r>
      <w:r w:rsidR="00EA37EF">
        <w:t xml:space="preserve">and </w:t>
      </w:r>
      <w:r>
        <w:t>John H. Durrell</w:t>
      </w:r>
    </w:p>
    <w:p w:rsidR="00B9536D" w:rsidRDefault="00B9536D" w:rsidP="00B9536D"/>
    <w:p w:rsidR="00D0600B" w:rsidRDefault="00D0600B" w:rsidP="00B9536D"/>
    <w:p w:rsidR="00B9536D" w:rsidRPr="00B9536D" w:rsidRDefault="00B9536D" w:rsidP="00B9536D"/>
    <w:p w:rsidR="00D46A19" w:rsidRPr="00D46A19" w:rsidRDefault="00D46A19" w:rsidP="00D46A19">
      <w:pPr>
        <w:sectPr w:rsidR="00D46A19" w:rsidRPr="00D46A19" w:rsidSect="00D46A19">
          <w:headerReference w:type="even" r:id="rId8"/>
          <w:headerReference w:type="default" r:id="rId9"/>
          <w:type w:val="continuous"/>
          <w:pgSz w:w="12240" w:h="15840" w:code="1"/>
          <w:pgMar w:top="1008" w:right="936" w:bottom="1008" w:left="936" w:header="432" w:footer="432" w:gutter="0"/>
          <w:cols w:space="288"/>
        </w:sectPr>
      </w:pPr>
    </w:p>
    <w:p w:rsidR="0017454A" w:rsidRPr="00654A5E" w:rsidRDefault="00B9536D" w:rsidP="0017454A">
      <w:pPr>
        <w:jc w:val="both"/>
        <w:rPr>
          <w:b/>
          <w:sz w:val="18"/>
          <w:szCs w:val="18"/>
        </w:rPr>
      </w:pPr>
      <w:r w:rsidRPr="0017454A">
        <w:rPr>
          <w:b/>
          <w:i/>
          <w:sz w:val="18"/>
          <w:szCs w:val="18"/>
        </w:rPr>
        <w:t>Abstract</w:t>
      </w:r>
      <w:r w:rsidRPr="0017454A">
        <w:rPr>
          <w:b/>
          <w:sz w:val="18"/>
          <w:szCs w:val="18"/>
        </w:rPr>
        <w:t>—</w:t>
      </w:r>
      <w:r w:rsidR="00364502">
        <w:rPr>
          <w:b/>
          <w:sz w:val="18"/>
          <w:szCs w:val="18"/>
        </w:rPr>
        <w:t xml:space="preserve"> REBa</w:t>
      </w:r>
      <w:r w:rsidR="00364502" w:rsidRPr="00364502">
        <w:rPr>
          <w:b/>
          <w:sz w:val="18"/>
          <w:szCs w:val="18"/>
          <w:vertAlign w:val="subscript"/>
        </w:rPr>
        <w:t>2</w:t>
      </w:r>
      <w:r w:rsidR="00364502">
        <w:rPr>
          <w:b/>
          <w:sz w:val="18"/>
          <w:szCs w:val="18"/>
        </w:rPr>
        <w:t>Cu</w:t>
      </w:r>
      <w:r w:rsidR="00364502" w:rsidRPr="00364502">
        <w:rPr>
          <w:b/>
          <w:sz w:val="18"/>
          <w:szCs w:val="18"/>
          <w:vertAlign w:val="subscript"/>
        </w:rPr>
        <w:t>3</w:t>
      </w:r>
      <w:r w:rsidR="00364502">
        <w:rPr>
          <w:b/>
          <w:sz w:val="18"/>
          <w:szCs w:val="18"/>
        </w:rPr>
        <w:t>O</w:t>
      </w:r>
      <w:r w:rsidR="00364502" w:rsidRPr="00364502">
        <w:rPr>
          <w:b/>
          <w:sz w:val="18"/>
          <w:szCs w:val="18"/>
          <w:vertAlign w:val="subscript"/>
        </w:rPr>
        <w:t>7-δ</w:t>
      </w:r>
      <w:r w:rsidR="0017454A" w:rsidRPr="0017454A">
        <w:rPr>
          <w:b/>
          <w:sz w:val="18"/>
          <w:szCs w:val="18"/>
        </w:rPr>
        <w:t xml:space="preserve"> bulk supercon</w:t>
      </w:r>
      <w:r w:rsidR="005F4B15">
        <w:rPr>
          <w:b/>
          <w:sz w:val="18"/>
          <w:szCs w:val="18"/>
        </w:rPr>
        <w:t xml:space="preserve">ductors </w:t>
      </w:r>
      <w:r w:rsidR="00EB4B04">
        <w:rPr>
          <w:b/>
          <w:sz w:val="18"/>
          <w:szCs w:val="18"/>
        </w:rPr>
        <w:t xml:space="preserve">are able to </w:t>
      </w:r>
      <w:r w:rsidR="0017454A" w:rsidRPr="0017454A">
        <w:rPr>
          <w:b/>
          <w:sz w:val="18"/>
          <w:szCs w:val="18"/>
        </w:rPr>
        <w:t>trap</w:t>
      </w:r>
      <w:r w:rsidR="00EB4B04">
        <w:rPr>
          <w:b/>
          <w:sz w:val="18"/>
          <w:szCs w:val="18"/>
        </w:rPr>
        <w:t xml:space="preserve"> large</w:t>
      </w:r>
      <w:r w:rsidR="0017454A" w:rsidRPr="0017454A">
        <w:rPr>
          <w:b/>
          <w:sz w:val="18"/>
          <w:szCs w:val="18"/>
        </w:rPr>
        <w:t xml:space="preserve"> </w:t>
      </w:r>
      <w:r w:rsidR="00040227">
        <w:rPr>
          <w:b/>
          <w:sz w:val="18"/>
          <w:szCs w:val="18"/>
        </w:rPr>
        <w:t xml:space="preserve">magnetic </w:t>
      </w:r>
      <w:r w:rsidR="0017454A" w:rsidRPr="0017454A">
        <w:rPr>
          <w:b/>
          <w:sz w:val="18"/>
          <w:szCs w:val="18"/>
        </w:rPr>
        <w:t>field</w:t>
      </w:r>
      <w:r w:rsidR="00EB4B04">
        <w:rPr>
          <w:b/>
          <w:sz w:val="18"/>
          <w:szCs w:val="18"/>
        </w:rPr>
        <w:t>s,</w:t>
      </w:r>
      <w:r w:rsidR="0017454A" w:rsidRPr="0017454A">
        <w:rPr>
          <w:b/>
          <w:sz w:val="18"/>
          <w:szCs w:val="18"/>
        </w:rPr>
        <w:t xml:space="preserve"> </w:t>
      </w:r>
      <w:r w:rsidR="005F4B15">
        <w:rPr>
          <w:b/>
          <w:sz w:val="18"/>
          <w:szCs w:val="18"/>
        </w:rPr>
        <w:t>as a result</w:t>
      </w:r>
      <w:r w:rsidR="00EB4B04">
        <w:rPr>
          <w:b/>
          <w:sz w:val="18"/>
          <w:szCs w:val="18"/>
        </w:rPr>
        <w:t>,</w:t>
      </w:r>
      <w:r w:rsidR="005F4B15">
        <w:rPr>
          <w:b/>
          <w:sz w:val="18"/>
          <w:szCs w:val="18"/>
        </w:rPr>
        <w:t xml:space="preserve"> </w:t>
      </w:r>
      <w:r w:rsidR="00EB4B04">
        <w:rPr>
          <w:b/>
          <w:sz w:val="18"/>
          <w:szCs w:val="18"/>
        </w:rPr>
        <w:t xml:space="preserve">have potential to </w:t>
      </w:r>
      <w:r w:rsidR="005F4B15">
        <w:rPr>
          <w:b/>
          <w:sz w:val="18"/>
          <w:szCs w:val="18"/>
        </w:rPr>
        <w:t>work</w:t>
      </w:r>
      <w:r w:rsidR="0017454A" w:rsidRPr="0017454A">
        <w:rPr>
          <w:b/>
          <w:sz w:val="18"/>
          <w:szCs w:val="18"/>
        </w:rPr>
        <w:t xml:space="preserve"> as strong magnets. </w:t>
      </w:r>
      <w:r w:rsidR="00AD5584">
        <w:rPr>
          <w:b/>
          <w:sz w:val="18"/>
          <w:szCs w:val="18"/>
        </w:rPr>
        <w:t>In this study, highly textured yttrium, gadolinium and s</w:t>
      </w:r>
      <w:r w:rsidR="0017454A" w:rsidRPr="0017454A">
        <w:rPr>
          <w:b/>
          <w:sz w:val="18"/>
          <w:szCs w:val="18"/>
        </w:rPr>
        <w:t xml:space="preserve">amarium </w:t>
      </w:r>
      <w:r w:rsidR="00EB4B04">
        <w:rPr>
          <w:b/>
          <w:sz w:val="18"/>
          <w:szCs w:val="18"/>
        </w:rPr>
        <w:t>based cuprate bulk superconductors</w:t>
      </w:r>
      <w:r w:rsidR="0017454A" w:rsidRPr="0017454A">
        <w:rPr>
          <w:b/>
          <w:sz w:val="18"/>
          <w:szCs w:val="18"/>
        </w:rPr>
        <w:t xml:space="preserve"> were prepared using conventional top-seeded melt-textured growth, and magnetized by employing both field cooling (FCM) and pulsed field magnetization (PFM) </w:t>
      </w:r>
      <w:r w:rsidR="00EB4B04">
        <w:rPr>
          <w:b/>
          <w:sz w:val="18"/>
          <w:szCs w:val="18"/>
        </w:rPr>
        <w:t xml:space="preserve">techniques </w:t>
      </w:r>
      <w:r w:rsidR="0017454A" w:rsidRPr="0017454A">
        <w:rPr>
          <w:b/>
          <w:sz w:val="18"/>
          <w:szCs w:val="18"/>
        </w:rPr>
        <w:t xml:space="preserve">at 77 K. </w:t>
      </w:r>
      <w:r w:rsidR="00DD2CF5" w:rsidRPr="00654A5E">
        <w:rPr>
          <w:b/>
          <w:sz w:val="18"/>
          <w:szCs w:val="18"/>
        </w:rPr>
        <w:t>The s</w:t>
      </w:r>
      <w:r w:rsidR="007D33EF" w:rsidRPr="00654A5E">
        <w:rPr>
          <w:b/>
          <w:sz w:val="18"/>
          <w:szCs w:val="18"/>
        </w:rPr>
        <w:t>ame</w:t>
      </w:r>
      <w:r w:rsidR="002E4DF8" w:rsidRPr="00654A5E">
        <w:rPr>
          <w:b/>
          <w:sz w:val="18"/>
          <w:szCs w:val="18"/>
        </w:rPr>
        <w:t xml:space="preserve"> peak value of trapped field </w:t>
      </w:r>
      <w:r w:rsidR="007D33EF" w:rsidRPr="00654A5E">
        <w:rPr>
          <w:b/>
          <w:sz w:val="18"/>
          <w:szCs w:val="18"/>
        </w:rPr>
        <w:t xml:space="preserve">was </w:t>
      </w:r>
      <w:r w:rsidR="002E4DF8" w:rsidRPr="00654A5E">
        <w:rPr>
          <w:b/>
          <w:sz w:val="18"/>
          <w:szCs w:val="18"/>
        </w:rPr>
        <w:t xml:space="preserve">achieved </w:t>
      </w:r>
      <w:r w:rsidR="007D33EF" w:rsidRPr="00654A5E">
        <w:rPr>
          <w:b/>
          <w:sz w:val="18"/>
          <w:szCs w:val="18"/>
        </w:rPr>
        <w:t>using</w:t>
      </w:r>
      <w:r w:rsidR="002E4DF8" w:rsidRPr="00654A5E">
        <w:rPr>
          <w:b/>
          <w:sz w:val="18"/>
          <w:szCs w:val="18"/>
        </w:rPr>
        <w:t xml:space="preserve"> FCM and PFM, which means al</w:t>
      </w:r>
      <w:r w:rsidR="0017454A" w:rsidRPr="00654A5E">
        <w:rPr>
          <w:b/>
          <w:sz w:val="18"/>
          <w:szCs w:val="18"/>
        </w:rPr>
        <w:t xml:space="preserve">l the bulk samples were fully magnetized by using </w:t>
      </w:r>
      <w:r w:rsidR="005F4B15" w:rsidRPr="00654A5E">
        <w:rPr>
          <w:b/>
          <w:sz w:val="18"/>
          <w:szCs w:val="18"/>
        </w:rPr>
        <w:t xml:space="preserve">the </w:t>
      </w:r>
      <w:r w:rsidR="00EB4B04">
        <w:rPr>
          <w:b/>
          <w:sz w:val="18"/>
          <w:szCs w:val="18"/>
        </w:rPr>
        <w:t>PFM method</w:t>
      </w:r>
      <w:r w:rsidR="007D33EF" w:rsidRPr="00654A5E">
        <w:rPr>
          <w:b/>
          <w:sz w:val="18"/>
          <w:szCs w:val="18"/>
        </w:rPr>
        <w:t xml:space="preserve">. </w:t>
      </w:r>
      <w:r w:rsidR="00DD2CF5" w:rsidRPr="00654A5E">
        <w:rPr>
          <w:b/>
          <w:sz w:val="18"/>
          <w:szCs w:val="18"/>
        </w:rPr>
        <w:t xml:space="preserve">In addition, </w:t>
      </w:r>
      <w:r w:rsidR="0017454A" w:rsidRPr="00654A5E">
        <w:rPr>
          <w:b/>
          <w:sz w:val="18"/>
          <w:szCs w:val="18"/>
        </w:rPr>
        <w:t xml:space="preserve">the magnitude of the pulsed field required to fully magnetize the bulk samples varied </w:t>
      </w:r>
      <w:r w:rsidR="00EB4B04">
        <w:rPr>
          <w:b/>
          <w:sz w:val="18"/>
          <w:szCs w:val="18"/>
        </w:rPr>
        <w:t>w</w:t>
      </w:r>
      <w:r w:rsidR="0017454A" w:rsidRPr="00654A5E">
        <w:rPr>
          <w:b/>
          <w:sz w:val="18"/>
          <w:szCs w:val="18"/>
        </w:rPr>
        <w:t xml:space="preserve">ith rare </w:t>
      </w:r>
      <w:r w:rsidR="00EB4B04">
        <w:rPr>
          <w:b/>
          <w:sz w:val="18"/>
          <w:szCs w:val="18"/>
        </w:rPr>
        <w:t>earth element in the (RE)BCO formulation</w:t>
      </w:r>
      <w:r w:rsidR="0017454A" w:rsidRPr="00654A5E">
        <w:rPr>
          <w:b/>
          <w:sz w:val="18"/>
          <w:szCs w:val="18"/>
        </w:rPr>
        <w:t>.</w:t>
      </w:r>
    </w:p>
    <w:p w:rsidR="00B9536D" w:rsidRDefault="00B9536D" w:rsidP="0017454A">
      <w:pPr>
        <w:pStyle w:val="Abstract"/>
      </w:pPr>
      <w:r>
        <w:footnoteReference w:customMarkFollows="1" w:id="1"/>
        <w:sym w:font="Symbol" w:char="F020"/>
      </w:r>
    </w:p>
    <w:p w:rsidR="00141FE2" w:rsidRDefault="00141FE2" w:rsidP="00141FE2">
      <w:pPr>
        <w:pStyle w:val="IndexTerms"/>
      </w:pPr>
      <w:r>
        <w:rPr>
          <w:i/>
          <w:iCs/>
        </w:rPr>
        <w:t>Index Terms</w:t>
      </w:r>
      <w:r>
        <w:t>—</w:t>
      </w:r>
      <w:r w:rsidR="005F2514">
        <w:t xml:space="preserve">High temperature superconductor, trapped field, textured melt growth, pulsed field </w:t>
      </w:r>
      <w:r w:rsidR="00AB348E">
        <w:t>magnetization</w:t>
      </w:r>
      <w:r w:rsidR="005F2514">
        <w:t xml:space="preserve"> </w:t>
      </w:r>
      <w:r>
        <w:t xml:space="preserve"> </w:t>
      </w:r>
    </w:p>
    <w:p w:rsidR="00141FE2" w:rsidRDefault="00141FE2" w:rsidP="00141FE2"/>
    <w:p w:rsidR="00141FE2" w:rsidRDefault="00141FE2" w:rsidP="00141FE2">
      <w:pPr>
        <w:pStyle w:val="Heading1"/>
      </w:pPr>
      <w:r>
        <w:t>Introduction</w:t>
      </w:r>
    </w:p>
    <w:p w:rsidR="00141FE2" w:rsidRDefault="00141FE2" w:rsidP="00141FE2">
      <w:pPr>
        <w:pStyle w:val="Text"/>
        <w:keepNext/>
        <w:framePr w:dropCap="drop" w:lines="2" w:wrap="around" w:vAnchor="text" w:hAnchor="text"/>
        <w:spacing w:line="480" w:lineRule="exact"/>
        <w:ind w:firstLine="0"/>
        <w:rPr>
          <w:sz w:val="52"/>
          <w:szCs w:val="52"/>
        </w:rPr>
      </w:pPr>
      <w:r>
        <w:rPr>
          <w:sz w:val="52"/>
          <w:szCs w:val="52"/>
        </w:rPr>
        <w:t>T</w:t>
      </w:r>
    </w:p>
    <w:p w:rsidR="009F5CB5" w:rsidRPr="008332D7" w:rsidRDefault="00141FE2" w:rsidP="009F5CB5">
      <w:pPr>
        <w:pStyle w:val="Text"/>
        <w:ind w:firstLine="0"/>
        <w:rPr>
          <w:rFonts w:ascii="SimSun" w:eastAsia="SimSun" w:hAnsi="SimSun" w:cs="SimSun"/>
          <w:lang w:eastAsia="zh-CN"/>
        </w:rPr>
      </w:pPr>
      <w:r>
        <w:rPr>
          <w:smallCaps/>
        </w:rPr>
        <w:t xml:space="preserve"> </w:t>
      </w:r>
      <w:r w:rsidR="005F2514">
        <w:rPr>
          <w:smallCaps/>
        </w:rPr>
        <w:t xml:space="preserve">he </w:t>
      </w:r>
      <w:r w:rsidR="00364502">
        <w:t>strong pinning of flux lines in top-seeded melt-textured growth (TSMG) processed bulk super</w:t>
      </w:r>
      <w:r w:rsidR="007D33EF">
        <w:t>con</w:t>
      </w:r>
      <w:r w:rsidR="007D33EF" w:rsidRPr="00654A5E">
        <w:t>ductors mean they can sustain</w:t>
      </w:r>
      <w:r w:rsidR="00364502" w:rsidRPr="00654A5E">
        <w:t xml:space="preserve"> large circulating supercurrents</w:t>
      </w:r>
      <w:r w:rsidR="009F5CB5" w:rsidRPr="00654A5E">
        <w:t xml:space="preserve">. </w:t>
      </w:r>
      <w:r w:rsidR="00364502" w:rsidRPr="00654A5E">
        <w:t xml:space="preserve">This manifests itself as </w:t>
      </w:r>
      <w:r w:rsidR="007D33EF" w:rsidRPr="00654A5E">
        <w:t xml:space="preserve">a permanent magnet but by </w:t>
      </w:r>
      <w:r w:rsidR="00364502" w:rsidRPr="00654A5E">
        <w:t>“trapping” magnetic field</w:t>
      </w:r>
      <w:r w:rsidR="007D33EF" w:rsidRPr="00654A5E">
        <w:t xml:space="preserve"> in the</w:t>
      </w:r>
      <w:r w:rsidR="00364502" w:rsidRPr="00654A5E">
        <w:t xml:space="preserve"> material</w:t>
      </w:r>
      <w:r w:rsidR="00EB4B04">
        <w:t xml:space="preserve"> rather than by aligning spins</w:t>
      </w:r>
      <w:r w:rsidR="00364502" w:rsidRPr="00654A5E">
        <w:t xml:space="preserve">. </w:t>
      </w:r>
      <w:r w:rsidR="009F5CB5">
        <w:t>The high</w:t>
      </w:r>
      <w:r w:rsidR="005F4B15">
        <w:t>est</w:t>
      </w:r>
      <w:r w:rsidR="00364502">
        <w:t xml:space="preserve"> </w:t>
      </w:r>
      <w:r w:rsidR="005F4B15">
        <w:t>trapped field on record is 17.24 T for</w:t>
      </w:r>
      <w:r w:rsidR="009F5CB5">
        <w:t xml:space="preserve"> YBa</w:t>
      </w:r>
      <w:r w:rsidR="00364502" w:rsidRPr="00364502">
        <w:rPr>
          <w:vertAlign w:val="subscript"/>
        </w:rPr>
        <w:t>2</w:t>
      </w:r>
      <w:r w:rsidR="009F5CB5">
        <w:t>Cu</w:t>
      </w:r>
      <w:r w:rsidR="00364502" w:rsidRPr="00364502">
        <w:rPr>
          <w:vertAlign w:val="subscript"/>
        </w:rPr>
        <w:t>3</w:t>
      </w:r>
      <w:r w:rsidR="009F5CB5">
        <w:t>O</w:t>
      </w:r>
      <w:r w:rsidR="00364502" w:rsidRPr="00364502">
        <w:rPr>
          <w:vertAlign w:val="subscript"/>
        </w:rPr>
        <w:t>7-δ</w:t>
      </w:r>
      <w:r w:rsidR="009F5CB5">
        <w:t xml:space="preserve"> [</w:t>
      </w:r>
      <w:r w:rsidR="00334B61">
        <w:t>1</w:t>
      </w:r>
      <w:r w:rsidR="00EB4B04">
        <w:t>]</w:t>
      </w:r>
      <w:r w:rsidR="005F4B15">
        <w:t xml:space="preserve">, </w:t>
      </w:r>
      <w:r w:rsidR="009F5CB5">
        <w:t xml:space="preserve">and </w:t>
      </w:r>
      <w:r w:rsidR="005F4B15">
        <w:t>17.6 T for GdBa</w:t>
      </w:r>
      <w:r w:rsidR="00364502" w:rsidRPr="00364502">
        <w:rPr>
          <w:vertAlign w:val="subscript"/>
        </w:rPr>
        <w:t>2</w:t>
      </w:r>
      <w:r w:rsidR="005F4B15">
        <w:t>Cu</w:t>
      </w:r>
      <w:r w:rsidR="00364502" w:rsidRPr="00364502">
        <w:rPr>
          <w:vertAlign w:val="subscript"/>
        </w:rPr>
        <w:t>3</w:t>
      </w:r>
      <w:r w:rsidR="005F4B15">
        <w:t>O</w:t>
      </w:r>
      <w:r w:rsidR="00364502" w:rsidRPr="00364502">
        <w:rPr>
          <w:vertAlign w:val="subscript"/>
        </w:rPr>
        <w:t>7-δ</w:t>
      </w:r>
      <w:r w:rsidR="009F5CB5">
        <w:t xml:space="preserve"> [</w:t>
      </w:r>
      <w:r w:rsidR="00334B61">
        <w:t>2</w:t>
      </w:r>
      <w:r w:rsidR="009F5CB5">
        <w:t>]. These field</w:t>
      </w:r>
      <w:r w:rsidR="005F4B15">
        <w:t>s were</w:t>
      </w:r>
      <w:r w:rsidR="009F5CB5">
        <w:t xml:space="preserve"> achieved in</w:t>
      </w:r>
      <w:r w:rsidR="007D33EF">
        <w:t xml:space="preserve"> twin stacks of</w:t>
      </w:r>
      <w:r w:rsidR="009F5CB5">
        <w:t xml:space="preserve"> 25 mm diameter samples, </w:t>
      </w:r>
      <w:r w:rsidR="005F4B15">
        <w:t xml:space="preserve">where </w:t>
      </w:r>
      <w:r w:rsidR="007D33EF">
        <w:t>the energy</w:t>
      </w:r>
      <w:r w:rsidR="009F5CB5">
        <w:t xml:space="preserve"> density is extremely high,</w:t>
      </w:r>
      <w:r w:rsidR="009F5CB5" w:rsidRPr="00D16940">
        <w:t xml:space="preserve"> </w:t>
      </w:r>
      <w:r w:rsidR="005F4B15">
        <w:t xml:space="preserve">and </w:t>
      </w:r>
      <w:r w:rsidR="009F5CB5" w:rsidRPr="00D16940">
        <w:t xml:space="preserve">is </w:t>
      </w:r>
      <w:r w:rsidR="005F4B15">
        <w:t xml:space="preserve">therefore </w:t>
      </w:r>
      <w:r w:rsidR="009F5CB5" w:rsidRPr="00D16940">
        <w:t>promising for power applications [</w:t>
      </w:r>
      <w:r w:rsidR="00450D24">
        <w:t>3</w:t>
      </w:r>
      <w:r w:rsidR="009F5CB5" w:rsidRPr="00D16940">
        <w:t>]</w:t>
      </w:r>
      <w:r w:rsidR="00450D24">
        <w:t>-[5]</w:t>
      </w:r>
      <w:r w:rsidR="009F5CB5" w:rsidRPr="00D16940">
        <w:t>.</w:t>
      </w:r>
      <w:r w:rsidR="00BD7408">
        <w:t xml:space="preserve"> </w:t>
      </w:r>
      <w:r w:rsidR="00BD7408" w:rsidRPr="008332D7">
        <w:t>A</w:t>
      </w:r>
      <w:r w:rsidR="009F5CB5" w:rsidRPr="008332D7">
        <w:t>t low temperature</w:t>
      </w:r>
      <w:r w:rsidR="00E64289" w:rsidRPr="008332D7">
        <w:t>s</w:t>
      </w:r>
      <w:r w:rsidR="009F5CB5" w:rsidRPr="008332D7">
        <w:t>, the mechanic</w:t>
      </w:r>
      <w:r w:rsidR="00EB4B04" w:rsidRPr="008332D7">
        <w:t>al properties</w:t>
      </w:r>
      <w:r w:rsidR="005F4B15" w:rsidRPr="008332D7">
        <w:t xml:space="preserve"> of the material</w:t>
      </w:r>
      <w:r w:rsidR="00EB4B04" w:rsidRPr="008332D7">
        <w:t>s</w:t>
      </w:r>
      <w:r w:rsidR="005F4B15" w:rsidRPr="008332D7">
        <w:t xml:space="preserve"> beco</w:t>
      </w:r>
      <w:r w:rsidR="009F5CB5" w:rsidRPr="008332D7">
        <w:t xml:space="preserve">me the </w:t>
      </w:r>
      <w:r w:rsidR="007D33EF" w:rsidRPr="008332D7">
        <w:t>critical parameter</w:t>
      </w:r>
      <w:r w:rsidR="009F5CB5" w:rsidRPr="008332D7">
        <w:t xml:space="preserve"> limiting the </w:t>
      </w:r>
      <w:r w:rsidR="00E64289" w:rsidRPr="008332D7">
        <w:t>potential</w:t>
      </w:r>
      <w:r w:rsidR="00AD5584" w:rsidRPr="008332D7">
        <w:t xml:space="preserve"> </w:t>
      </w:r>
      <w:r w:rsidR="009F5CB5" w:rsidRPr="008332D7">
        <w:t>trapped field</w:t>
      </w:r>
      <w:r w:rsidR="00BD7408" w:rsidRPr="008332D7">
        <w:t xml:space="preserve"> rather than the superconducting properties of the material</w:t>
      </w:r>
      <w:r w:rsidR="000A0ECF" w:rsidRPr="008332D7">
        <w:t>.</w:t>
      </w:r>
      <w:r w:rsidR="009F5CB5" w:rsidRPr="008332D7">
        <w:rPr>
          <w:rFonts w:ascii="SimSun" w:eastAsia="SimSun" w:hAnsi="SimSun" w:cs="SimSun"/>
          <w:lang w:eastAsia="zh-CN"/>
        </w:rPr>
        <w:t xml:space="preserve">  </w:t>
      </w:r>
    </w:p>
    <w:p w:rsidR="009F5CB5" w:rsidRDefault="009F5CB5" w:rsidP="009F5CB5">
      <w:pPr>
        <w:pStyle w:val="Text"/>
        <w:ind w:firstLine="0"/>
      </w:pPr>
      <w:r>
        <w:t xml:space="preserve">    The batch production of HTS bulks was first realized in </w:t>
      </w:r>
      <w:r w:rsidR="00D67F4E">
        <w:t xml:space="preserve">the </w:t>
      </w:r>
      <w:r>
        <w:t>Y</w:t>
      </w:r>
      <w:r w:rsidR="00901A96">
        <w:t>Ba</w:t>
      </w:r>
      <w:r w:rsidR="00901A96" w:rsidRPr="00364502">
        <w:rPr>
          <w:vertAlign w:val="subscript"/>
        </w:rPr>
        <w:t>2</w:t>
      </w:r>
      <w:r w:rsidR="00901A96">
        <w:t>Cu</w:t>
      </w:r>
      <w:r w:rsidR="00901A96" w:rsidRPr="00364502">
        <w:rPr>
          <w:vertAlign w:val="subscript"/>
        </w:rPr>
        <w:t>3</w:t>
      </w:r>
      <w:r w:rsidR="00901A96">
        <w:t>O</w:t>
      </w:r>
      <w:r w:rsidR="00901A96" w:rsidRPr="00364502">
        <w:rPr>
          <w:vertAlign w:val="subscript"/>
        </w:rPr>
        <w:t>7-δ</w:t>
      </w:r>
      <w:r w:rsidR="00901A96">
        <w:t xml:space="preserve"> </w:t>
      </w:r>
      <w:r>
        <w:t xml:space="preserve">system whose relatively lower </w:t>
      </w:r>
      <w:r w:rsidR="00901A96">
        <w:t>melting</w:t>
      </w:r>
      <w:r>
        <w:t xml:space="preserve"> temperature makes the seeding procedure </w:t>
      </w:r>
      <w:r w:rsidR="00901A96">
        <w:t>easier</w:t>
      </w:r>
      <w:r>
        <w:t xml:space="preserve"> [</w:t>
      </w:r>
      <w:r w:rsidR="00450D24">
        <w:t>6</w:t>
      </w:r>
      <w:r>
        <w:t xml:space="preserve">]. With the development of </w:t>
      </w:r>
      <w:r w:rsidR="00901A96">
        <w:t>new</w:t>
      </w:r>
      <w:r>
        <w:t xml:space="preserve"> seeding technique</w:t>
      </w:r>
      <w:r w:rsidR="00901A96">
        <w:t>s</w:t>
      </w:r>
      <w:r w:rsidR="00E64289">
        <w:t>, such as the use</w:t>
      </w:r>
      <w:r>
        <w:t xml:space="preserve"> of generic seed</w:t>
      </w:r>
      <w:r w:rsidR="00901A96">
        <w:t>s</w:t>
      </w:r>
      <w:r>
        <w:t xml:space="preserve"> [</w:t>
      </w:r>
      <w:r w:rsidR="00450D24">
        <w:t>7</w:t>
      </w:r>
      <w:r>
        <w:t>] and thin film seed</w:t>
      </w:r>
      <w:r w:rsidR="00901A96">
        <w:t>s</w:t>
      </w:r>
      <w:r>
        <w:t xml:space="preserve"> [</w:t>
      </w:r>
      <w:r w:rsidR="00450D24">
        <w:t>8</w:t>
      </w:r>
      <w:r>
        <w:t xml:space="preserve">], the </w:t>
      </w:r>
      <w:r w:rsidR="00901A96">
        <w:t xml:space="preserve">batch </w:t>
      </w:r>
      <w:r>
        <w:t>growth of G</w:t>
      </w:r>
      <w:r w:rsidR="005F4B15">
        <w:t>d-, Sm- and other RE-</w:t>
      </w:r>
      <w:r w:rsidR="00D67F4E">
        <w:t xml:space="preserve"> </w:t>
      </w:r>
      <w:r w:rsidR="005F4B15">
        <w:t>bulk</w:t>
      </w:r>
      <w:r w:rsidR="00D67F4E">
        <w:t xml:space="preserve"> superconductors </w:t>
      </w:r>
      <w:r w:rsidR="00901A96">
        <w:t xml:space="preserve">has </w:t>
      </w:r>
      <w:r w:rsidR="00E64289">
        <w:t xml:space="preserve">been realized and is now </w:t>
      </w:r>
      <w:r w:rsidR="00D67F4E">
        <w:t xml:space="preserve">both </w:t>
      </w:r>
      <w:r w:rsidR="00E64289">
        <w:t>viable and reliable</w:t>
      </w:r>
      <w:r>
        <w:t>. A higher RE</w:t>
      </w:r>
      <w:r w:rsidRPr="008A0214">
        <w:rPr>
          <w:vertAlign w:val="superscript"/>
        </w:rPr>
        <w:t>3+</w:t>
      </w:r>
      <w:r>
        <w:rPr>
          <w:vertAlign w:val="superscript"/>
        </w:rPr>
        <w:t xml:space="preserve"> </w:t>
      </w:r>
      <w:r w:rsidR="00901A96">
        <w:t xml:space="preserve">ion </w:t>
      </w:r>
      <w:r>
        <w:t>solubility (Nd &gt; Sm &gt; Gd &gt; Dy &gt; Y) [</w:t>
      </w:r>
      <w:r w:rsidR="00450D24">
        <w:t>9</w:t>
      </w:r>
      <w:r>
        <w:t xml:space="preserve">] </w:t>
      </w:r>
      <w:r w:rsidR="00901A96">
        <w:t>tends to lead to</w:t>
      </w:r>
      <w:r w:rsidR="00273F4F">
        <w:t xml:space="preserve"> a faster growth rate</w:t>
      </w:r>
      <w:r>
        <w:t xml:space="preserve">, </w:t>
      </w:r>
      <w:r w:rsidR="00901A96">
        <w:t>and</w:t>
      </w:r>
      <w:r>
        <w:t xml:space="preserve"> increases the uniformity of the bulks [</w:t>
      </w:r>
      <w:r w:rsidR="00450D24">
        <w:t>10</w:t>
      </w:r>
      <w:r w:rsidR="00D67F4E">
        <w:t>]. The substitution of RE on the Ba site</w:t>
      </w:r>
      <w:r w:rsidR="00901A96">
        <w:t xml:space="preserve"> </w:t>
      </w:r>
      <w:r w:rsidR="00D67F4E">
        <w:t>is</w:t>
      </w:r>
      <w:r>
        <w:t xml:space="preserve"> an issue, however </w:t>
      </w:r>
      <w:r w:rsidR="00D67F4E">
        <w:t>this substitution</w:t>
      </w:r>
      <w:r w:rsidR="00E64289">
        <w:t xml:space="preserve"> </w:t>
      </w:r>
      <w:r>
        <w:t xml:space="preserve">also contributes to flux pinning in </w:t>
      </w:r>
      <w:r>
        <w:t>the magnetic field (δ</w:t>
      </w:r>
      <w:r w:rsidRPr="00C64263">
        <w:rPr>
          <w:i/>
        </w:rPr>
        <w:t>T</w:t>
      </w:r>
      <w:r w:rsidRPr="00C64263">
        <w:rPr>
          <w:vertAlign w:val="subscript"/>
        </w:rPr>
        <w:t>c</w:t>
      </w:r>
      <w:r>
        <w:t xml:space="preserve"> pinning) [</w:t>
      </w:r>
      <w:r w:rsidR="00450D24">
        <w:t>11</w:t>
      </w:r>
      <w:r>
        <w:t xml:space="preserve">]. </w:t>
      </w:r>
      <w:r w:rsidR="00901A96">
        <w:t>Other specific properties</w:t>
      </w:r>
      <w:r>
        <w:t xml:space="preserve">, </w:t>
      </w:r>
      <w:r w:rsidRPr="007A1BAB">
        <w:rPr>
          <w:i/>
        </w:rPr>
        <w:t>e</w:t>
      </w:r>
      <w:r>
        <w:t>.</w:t>
      </w:r>
      <w:r w:rsidRPr="007A1BAB">
        <w:rPr>
          <w:i/>
        </w:rPr>
        <w:t>g</w:t>
      </w:r>
      <w:r>
        <w:t>. lower thermal conductivity of Dy</w:t>
      </w:r>
      <w:r w:rsidR="00F972D0">
        <w:t>Ba</w:t>
      </w:r>
      <w:r w:rsidR="00F972D0" w:rsidRPr="00364502">
        <w:rPr>
          <w:vertAlign w:val="subscript"/>
        </w:rPr>
        <w:t>2</w:t>
      </w:r>
      <w:r w:rsidR="00F972D0">
        <w:t>Cu</w:t>
      </w:r>
      <w:r w:rsidR="00F972D0" w:rsidRPr="00364502">
        <w:rPr>
          <w:vertAlign w:val="subscript"/>
        </w:rPr>
        <w:t>3</w:t>
      </w:r>
      <w:r w:rsidR="00F972D0">
        <w:t>O</w:t>
      </w:r>
      <w:r w:rsidR="00F972D0" w:rsidRPr="00364502">
        <w:rPr>
          <w:vertAlign w:val="subscript"/>
        </w:rPr>
        <w:t>7-δ</w:t>
      </w:r>
      <w:r w:rsidR="00E64289">
        <w:t xml:space="preserve"> for current leads</w:t>
      </w:r>
      <w:r>
        <w:t xml:space="preserve"> and lower paramagnetic moment RE for NMR [</w:t>
      </w:r>
      <w:r w:rsidR="00450D24">
        <w:t>12</w:t>
      </w:r>
      <w:r>
        <w:t xml:space="preserve">], and </w:t>
      </w:r>
      <w:r w:rsidR="00F972D0">
        <w:t>supply constraints</w:t>
      </w:r>
      <w:r w:rsidR="00753EB3">
        <w:t xml:space="preserve"> of rare earth elements</w:t>
      </w:r>
      <w:r w:rsidR="00F972D0">
        <w:t xml:space="preserve"> have also to be</w:t>
      </w:r>
      <w:r>
        <w:t xml:space="preserve"> taken into consideration.</w:t>
      </w:r>
    </w:p>
    <w:p w:rsidR="009F5CB5" w:rsidRDefault="009F5CB5" w:rsidP="009F5CB5">
      <w:pPr>
        <w:pStyle w:val="Text"/>
        <w:ind w:firstLine="0"/>
      </w:pPr>
      <w:r>
        <w:t xml:space="preserve">   The fea</w:t>
      </w:r>
      <w:r w:rsidR="00AD5584">
        <w:t>sibility of HTS magnets for practical</w:t>
      </w:r>
      <w:r>
        <w:t xml:space="preserve"> applications also depends </w:t>
      </w:r>
      <w:r w:rsidR="00D67F4E">
        <w:t xml:space="preserve">critically </w:t>
      </w:r>
      <w:r>
        <w:t>on the</w:t>
      </w:r>
      <w:r w:rsidR="00F972D0">
        <w:t xml:space="preserve"> availability of a practical</w:t>
      </w:r>
      <w:r>
        <w:t xml:space="preserve"> </w:t>
      </w:r>
      <w:r w:rsidR="00AB348E">
        <w:t>magnetization</w:t>
      </w:r>
      <w:r>
        <w:t xml:space="preserve"> technique. Pulsed field </w:t>
      </w:r>
      <w:r w:rsidR="00AB348E">
        <w:t>magnetization</w:t>
      </w:r>
      <w:r>
        <w:t xml:space="preserve"> (PFM) </w:t>
      </w:r>
      <w:r w:rsidR="00F972D0">
        <w:t>using a pulsed conventional copper solenoid has the benefit of simplicity and low cost</w:t>
      </w:r>
      <w:r>
        <w:t xml:space="preserve">. </w:t>
      </w:r>
      <w:r w:rsidR="00BC04F1">
        <w:t xml:space="preserve">However, </w:t>
      </w:r>
      <w:r>
        <w:t xml:space="preserve">magnetic field </w:t>
      </w:r>
      <w:r w:rsidR="00F972D0">
        <w:t xml:space="preserve">at least two times </w:t>
      </w:r>
      <w:r>
        <w:t xml:space="preserve">that required by field cooling </w:t>
      </w:r>
      <w:r w:rsidR="00AB348E">
        <w:t>magnetization</w:t>
      </w:r>
      <w:r w:rsidR="00F972D0">
        <w:t xml:space="preserve"> (FCM) is required, </w:t>
      </w:r>
      <w:r>
        <w:t xml:space="preserve">since it </w:t>
      </w:r>
      <w:r w:rsidR="00F972D0">
        <w:t xml:space="preserve">is essentially </w:t>
      </w:r>
      <w:r>
        <w:t>a zero field cooling (ZFC) process</w:t>
      </w:r>
      <w:r w:rsidR="00F972D0">
        <w:t>.</w:t>
      </w:r>
      <w:r>
        <w:t xml:space="preserve"> </w:t>
      </w:r>
      <w:r w:rsidR="00F972D0">
        <w:t>Moreover</w:t>
      </w:r>
      <w:r w:rsidR="00BC04F1">
        <w:t>,</w:t>
      </w:r>
      <w:r>
        <w:t xml:space="preserve"> </w:t>
      </w:r>
      <w:r w:rsidR="00F972D0">
        <w:t>rapid flux motion</w:t>
      </w:r>
      <w:r w:rsidR="00D67F4E">
        <w:t xml:space="preserve"> during the field penetration process</w:t>
      </w:r>
      <w:r w:rsidR="00F972D0">
        <w:t xml:space="preserve"> can generate significant heat</w:t>
      </w:r>
      <w:r>
        <w:t xml:space="preserve">. </w:t>
      </w:r>
      <w:r w:rsidR="00F972D0">
        <w:t>T</w:t>
      </w:r>
      <w:r w:rsidR="00BC04F1">
        <w:t xml:space="preserve">he </w:t>
      </w:r>
      <w:r w:rsidR="00F972D0">
        <w:t xml:space="preserve">maximum </w:t>
      </w:r>
      <w:r w:rsidR="00BC04F1">
        <w:t>trapped field</w:t>
      </w:r>
      <w:r>
        <w:t xml:space="preserve"> from PFM</w:t>
      </w:r>
      <w:r w:rsidR="00BC04F1">
        <w:t>, using a multi-pulse multi-temperature technique,</w:t>
      </w:r>
      <w:r>
        <w:t xml:space="preserve"> is 5.2 T [</w:t>
      </w:r>
      <w:r w:rsidR="005A1E87">
        <w:t>13</w:t>
      </w:r>
      <w:r w:rsidR="00E64289">
        <w:t>]. It has been</w:t>
      </w:r>
      <w:r>
        <w:t xml:space="preserve"> </w:t>
      </w:r>
      <w:r w:rsidR="00D67F4E">
        <w:t xml:space="preserve">reported </w:t>
      </w:r>
      <w:r>
        <w:t xml:space="preserve">recently that, </w:t>
      </w:r>
      <w:r w:rsidR="00BC04F1">
        <w:t>by using PFM, a trapped field</w:t>
      </w:r>
      <w:r>
        <w:t xml:space="preserve"> la</w:t>
      </w:r>
      <w:r w:rsidR="00BC04F1">
        <w:t>rger than 90 % of the FC result</w:t>
      </w:r>
      <w:r>
        <w:t xml:space="preserve"> was achieved at 77 K [</w:t>
      </w:r>
      <w:r w:rsidR="005A1E87">
        <w:t>14</w:t>
      </w:r>
      <w:r>
        <w:t xml:space="preserve">]. Weinstein </w:t>
      </w:r>
      <w:r w:rsidRPr="00E60374">
        <w:rPr>
          <w:i/>
        </w:rPr>
        <w:t>et al</w:t>
      </w:r>
      <w:r>
        <w:t xml:space="preserve">. </w:t>
      </w:r>
      <w:r w:rsidR="00F972D0">
        <w:t xml:space="preserve">have </w:t>
      </w:r>
      <w:r>
        <w:t>demonstrated that</w:t>
      </w:r>
      <w:r w:rsidR="00BC04F1">
        <w:t>,</w:t>
      </w:r>
      <w:r>
        <w:t xml:space="preserve"> </w:t>
      </w:r>
      <w:r w:rsidR="00BC04F1">
        <w:t>by e</w:t>
      </w:r>
      <w:r w:rsidR="00A86D34">
        <w:t xml:space="preserve">xploiting flux jumps, </w:t>
      </w:r>
      <w:r>
        <w:t xml:space="preserve">magnetization can be </w:t>
      </w:r>
      <w:r w:rsidR="00A86D34">
        <w:t xml:space="preserve">achieved with an external magnetic field much less than twice the desired </w:t>
      </w:r>
      <w:r w:rsidR="006D3614">
        <w:t xml:space="preserve">magnetic </w:t>
      </w:r>
      <w:r w:rsidR="00A86D34">
        <w:t>field</w:t>
      </w:r>
      <w:r>
        <w:t xml:space="preserve"> [</w:t>
      </w:r>
      <w:r w:rsidR="005A1E87">
        <w:t>15</w:t>
      </w:r>
      <w:r>
        <w:t>].</w:t>
      </w:r>
    </w:p>
    <w:p w:rsidR="002C5AE6" w:rsidRDefault="002C5AE6" w:rsidP="009F5CB5">
      <w:pPr>
        <w:pStyle w:val="Text"/>
        <w:ind w:firstLine="0"/>
      </w:pPr>
      <w:r>
        <w:t xml:space="preserve">    In this paper, we first compare the flux trapping capability</w:t>
      </w:r>
      <w:r w:rsidR="00C84EBD">
        <w:t xml:space="preserve"> of our REBa</w:t>
      </w:r>
      <w:r w:rsidR="00C84EBD" w:rsidRPr="00364502">
        <w:rPr>
          <w:vertAlign w:val="subscript"/>
        </w:rPr>
        <w:t>2</w:t>
      </w:r>
      <w:r w:rsidR="00C84EBD">
        <w:t>Cu</w:t>
      </w:r>
      <w:r w:rsidR="00C84EBD" w:rsidRPr="00364502">
        <w:rPr>
          <w:vertAlign w:val="subscript"/>
        </w:rPr>
        <w:t>3</w:t>
      </w:r>
      <w:r w:rsidR="00C84EBD">
        <w:t>O</w:t>
      </w:r>
      <w:r w:rsidR="00C84EBD" w:rsidRPr="00364502">
        <w:rPr>
          <w:vertAlign w:val="subscript"/>
        </w:rPr>
        <w:t>7-δ</w:t>
      </w:r>
      <w:r w:rsidR="00C84EBD">
        <w:t xml:space="preserve"> bulk samples </w:t>
      </w:r>
      <w:r>
        <w:t>in term</w:t>
      </w:r>
      <w:r w:rsidR="00C84EBD">
        <w:t>s of different rare earth systems. A</w:t>
      </w:r>
      <w:r>
        <w:t>nd then</w:t>
      </w:r>
      <w:r w:rsidR="00C84EBD">
        <w:t xml:space="preserve"> the full magnetization of these</w:t>
      </w:r>
      <w:r w:rsidR="00D67F4E">
        <w:t xml:space="preserve"> samples is discussed.</w:t>
      </w:r>
      <w:r w:rsidR="00C84EBD">
        <w:t xml:space="preserve">  </w:t>
      </w:r>
      <w:r>
        <w:t xml:space="preserve">  </w:t>
      </w:r>
    </w:p>
    <w:p w:rsidR="009F5CB5" w:rsidRDefault="009F5CB5" w:rsidP="009F5CB5">
      <w:pPr>
        <w:pStyle w:val="Heading1"/>
      </w:pPr>
      <w:r>
        <w:t>Experimental details</w:t>
      </w:r>
    </w:p>
    <w:p w:rsidR="009F5CB5" w:rsidRPr="00712C52" w:rsidRDefault="009F5CB5" w:rsidP="009F5CB5">
      <w:pPr>
        <w:pStyle w:val="Heading2"/>
      </w:pPr>
      <w:r>
        <w:t xml:space="preserve">Preparation of HTS bulk samples </w:t>
      </w:r>
    </w:p>
    <w:p w:rsidR="009F5CB5" w:rsidRPr="006D3614" w:rsidRDefault="00BC04F1" w:rsidP="009F5CB5">
      <w:pPr>
        <w:pStyle w:val="Text"/>
        <w:rPr>
          <w:color w:val="FF0000"/>
        </w:rPr>
      </w:pPr>
      <w:r>
        <w:t xml:space="preserve">The bulk </w:t>
      </w:r>
      <w:r w:rsidR="00D67F4E">
        <w:t>superconductors</w:t>
      </w:r>
      <w:r>
        <w:t xml:space="preserve"> were</w:t>
      </w:r>
      <w:r w:rsidR="00273F4F">
        <w:t xml:space="preserve"> </w:t>
      </w:r>
      <w:r w:rsidR="00D67F4E">
        <w:t xml:space="preserve">selected </w:t>
      </w:r>
      <w:r w:rsidR="00273F4F">
        <w:t>randomly from standard samples prepared by a buffer aided</w:t>
      </w:r>
      <w:r w:rsidR="009F5CB5">
        <w:t xml:space="preserve"> top-seeded melt-gro</w:t>
      </w:r>
      <w:r w:rsidR="009F5CB5" w:rsidRPr="008332D7">
        <w:t>wth technique. Chemical composition, heating profile and localized superconducting properties (</w:t>
      </w:r>
      <w:r w:rsidR="009F5CB5" w:rsidRPr="008332D7">
        <w:rPr>
          <w:i/>
        </w:rPr>
        <w:t>T</w:t>
      </w:r>
      <w:r w:rsidR="009F5CB5" w:rsidRPr="008332D7">
        <w:rPr>
          <w:vertAlign w:val="subscript"/>
        </w:rPr>
        <w:t>c</w:t>
      </w:r>
      <w:r w:rsidR="009F5CB5" w:rsidRPr="008332D7">
        <w:t xml:space="preserve">, </w:t>
      </w:r>
      <w:r w:rsidR="009F5CB5" w:rsidRPr="008332D7">
        <w:rPr>
          <w:i/>
        </w:rPr>
        <w:t>J</w:t>
      </w:r>
      <w:r w:rsidR="009F5CB5" w:rsidRPr="008332D7">
        <w:rPr>
          <w:vertAlign w:val="subscript"/>
        </w:rPr>
        <w:t>c</w:t>
      </w:r>
      <w:r w:rsidR="00273F4F" w:rsidRPr="008332D7">
        <w:t>, micro-structure</w:t>
      </w:r>
      <w:r w:rsidR="00450D24" w:rsidRPr="008332D7">
        <w:t>) can be found in</w:t>
      </w:r>
      <w:r w:rsidR="009F5CB5" w:rsidRPr="008332D7">
        <w:t xml:space="preserve"> [</w:t>
      </w:r>
      <w:r w:rsidR="005A1E87" w:rsidRPr="008332D7">
        <w:t>16</w:t>
      </w:r>
      <w:r w:rsidR="009F5CB5" w:rsidRPr="008332D7">
        <w:t>] for Y</w:t>
      </w:r>
      <w:r w:rsidR="00A36051" w:rsidRPr="008332D7">
        <w:t>Ba</w:t>
      </w:r>
      <w:r w:rsidR="00A36051" w:rsidRPr="008332D7">
        <w:rPr>
          <w:vertAlign w:val="subscript"/>
        </w:rPr>
        <w:t>2</w:t>
      </w:r>
      <w:r w:rsidR="00A36051" w:rsidRPr="008332D7">
        <w:t>Cu</w:t>
      </w:r>
      <w:r w:rsidR="00A36051" w:rsidRPr="008332D7">
        <w:rPr>
          <w:vertAlign w:val="subscript"/>
        </w:rPr>
        <w:t>3</w:t>
      </w:r>
      <w:r w:rsidR="00A36051" w:rsidRPr="008332D7">
        <w:t>O</w:t>
      </w:r>
      <w:r w:rsidR="00A36051" w:rsidRPr="008332D7">
        <w:rPr>
          <w:vertAlign w:val="subscript"/>
        </w:rPr>
        <w:t>7-δ</w:t>
      </w:r>
      <w:r w:rsidR="009F5CB5" w:rsidRPr="008332D7">
        <w:t>, [</w:t>
      </w:r>
      <w:r w:rsidR="005A1E87" w:rsidRPr="008332D7">
        <w:t>17</w:t>
      </w:r>
      <w:r w:rsidR="009F5CB5" w:rsidRPr="008332D7">
        <w:t>] for Gd</w:t>
      </w:r>
      <w:r w:rsidR="00A36051" w:rsidRPr="008332D7">
        <w:t>Ba</w:t>
      </w:r>
      <w:r w:rsidR="00A36051" w:rsidRPr="008332D7">
        <w:rPr>
          <w:vertAlign w:val="subscript"/>
        </w:rPr>
        <w:t>2</w:t>
      </w:r>
      <w:r w:rsidR="00A36051" w:rsidRPr="008332D7">
        <w:t>Cu</w:t>
      </w:r>
      <w:r w:rsidR="00A36051" w:rsidRPr="008332D7">
        <w:rPr>
          <w:vertAlign w:val="subscript"/>
        </w:rPr>
        <w:t>3</w:t>
      </w:r>
      <w:r w:rsidR="00A36051" w:rsidRPr="008332D7">
        <w:t>O</w:t>
      </w:r>
      <w:r w:rsidR="00A36051" w:rsidRPr="008332D7">
        <w:rPr>
          <w:vertAlign w:val="subscript"/>
        </w:rPr>
        <w:t xml:space="preserve">7-δ </w:t>
      </w:r>
      <w:r w:rsidR="009F5CB5" w:rsidRPr="008332D7">
        <w:t>and [</w:t>
      </w:r>
      <w:r w:rsidR="005A1E87" w:rsidRPr="008332D7">
        <w:t>18</w:t>
      </w:r>
      <w:r w:rsidR="009F5CB5" w:rsidRPr="008332D7">
        <w:t>] for Sm</w:t>
      </w:r>
      <w:r w:rsidR="00A36051" w:rsidRPr="008332D7">
        <w:t>Ba</w:t>
      </w:r>
      <w:r w:rsidR="00A36051" w:rsidRPr="008332D7">
        <w:rPr>
          <w:vertAlign w:val="subscript"/>
        </w:rPr>
        <w:t>2</w:t>
      </w:r>
      <w:r w:rsidR="00A36051" w:rsidRPr="008332D7">
        <w:t>Cu</w:t>
      </w:r>
      <w:r w:rsidR="00A36051" w:rsidRPr="008332D7">
        <w:rPr>
          <w:vertAlign w:val="subscript"/>
        </w:rPr>
        <w:t>3</w:t>
      </w:r>
      <w:r w:rsidR="00A36051" w:rsidRPr="008332D7">
        <w:t>O</w:t>
      </w:r>
      <w:r w:rsidR="00A36051" w:rsidRPr="008332D7">
        <w:rPr>
          <w:vertAlign w:val="subscript"/>
        </w:rPr>
        <w:t>7-δ</w:t>
      </w:r>
      <w:r w:rsidR="009F5CB5" w:rsidRPr="008332D7">
        <w:t>. Thre</w:t>
      </w:r>
      <w:r w:rsidR="00A86D34" w:rsidRPr="008332D7">
        <w:t>e well textured samples, one of</w:t>
      </w:r>
      <w:r w:rsidR="009F5CB5" w:rsidRPr="008332D7">
        <w:t xml:space="preserve"> each</w:t>
      </w:r>
      <w:r w:rsidR="00A86D34" w:rsidRPr="008332D7">
        <w:t xml:space="preserve"> composition</w:t>
      </w:r>
      <w:r w:rsidR="009F5CB5" w:rsidRPr="008332D7">
        <w:t xml:space="preserve">, with </w:t>
      </w:r>
      <w:r w:rsidRPr="008332D7">
        <w:t xml:space="preserve">a </w:t>
      </w:r>
      <w:r w:rsidR="009F5CB5" w:rsidRPr="008332D7">
        <w:t xml:space="preserve">diameter of 25 mm </w:t>
      </w:r>
      <w:r w:rsidR="006D3614" w:rsidRPr="008332D7">
        <w:t xml:space="preserve">and a thickness of 12 mm </w:t>
      </w:r>
      <w:r w:rsidR="009F5CB5" w:rsidRPr="008332D7">
        <w:t xml:space="preserve">were selected for </w:t>
      </w:r>
      <w:r w:rsidR="00AB348E" w:rsidRPr="008332D7">
        <w:t>magnetization</w:t>
      </w:r>
      <w:r w:rsidR="009F5CB5" w:rsidRPr="008332D7">
        <w:t xml:space="preserve"> tests. </w:t>
      </w:r>
    </w:p>
    <w:p w:rsidR="009F5CB5" w:rsidRDefault="00AB348E" w:rsidP="009F5CB5">
      <w:pPr>
        <w:pStyle w:val="Heading2"/>
      </w:pPr>
      <w:r>
        <w:t>Magnetization</w:t>
      </w:r>
      <w:r w:rsidR="009F5CB5">
        <w:t xml:space="preserve"> tests </w:t>
      </w:r>
    </w:p>
    <w:p w:rsidR="009F5CB5" w:rsidRDefault="009F5CB5" w:rsidP="009F5CB5">
      <w:pPr>
        <w:pStyle w:val="Text"/>
      </w:pPr>
      <w:r>
        <w:t>For FCM,</w:t>
      </w:r>
      <w:r w:rsidR="00273F4F">
        <w:t xml:space="preserve"> the bulk samples were cooled in</w:t>
      </w:r>
      <w:r>
        <w:t xml:space="preserve"> liquid nitrogen in a unifor</w:t>
      </w:r>
      <w:r w:rsidR="00A86D34">
        <w:t>m field of 1.4 T generated in a conventional</w:t>
      </w:r>
      <w:r>
        <w:t xml:space="preserve"> electromagnet. The</w:t>
      </w:r>
      <w:r w:rsidR="00273F4F">
        <w:t xml:space="preserve"> peak</w:t>
      </w:r>
      <w:r>
        <w:t xml:space="preserve"> trapped field was measured at the center of the </w:t>
      </w:r>
      <w:r w:rsidR="00273F4F">
        <w:t>top surface using a handheld H</w:t>
      </w:r>
      <w:r>
        <w:t xml:space="preserve">all probe 15 minutes after removing the external field. The trapped field </w:t>
      </w:r>
      <w:r w:rsidR="00273F4F">
        <w:t xml:space="preserve">distribution </w:t>
      </w:r>
      <w:r>
        <w:t>was the</w:t>
      </w:r>
      <w:r w:rsidR="00273F4F">
        <w:t>n scanned by using an array of H</w:t>
      </w:r>
      <w:r>
        <w:t xml:space="preserve">all </w:t>
      </w:r>
      <w:r w:rsidR="00273F4F">
        <w:t>probes</w:t>
      </w:r>
      <w:r>
        <w:t xml:space="preserve"> at</w:t>
      </w:r>
      <w:r w:rsidR="00A86D34">
        <w:t xml:space="preserve"> approximately 1</w:t>
      </w:r>
      <w:r w:rsidR="00FC422D">
        <w:t xml:space="preserve"> mm above</w:t>
      </w:r>
      <w:r w:rsidR="00273F4F">
        <w:t xml:space="preserve"> the</w:t>
      </w:r>
      <w:r w:rsidR="00FC422D">
        <w:t xml:space="preserve"> </w:t>
      </w:r>
      <w:r>
        <w:t>sample surface.</w:t>
      </w:r>
    </w:p>
    <w:p w:rsidR="009F5CB5" w:rsidRPr="008332D7" w:rsidRDefault="00273F4F" w:rsidP="00273F4F">
      <w:pPr>
        <w:pStyle w:val="Text"/>
        <w:ind w:firstLine="0"/>
      </w:pPr>
      <w:r>
        <w:t xml:space="preserve">    T</w:t>
      </w:r>
      <w:r w:rsidR="009F5CB5">
        <w:t xml:space="preserve">he </w:t>
      </w:r>
      <w:r>
        <w:t xml:space="preserve">PFM </w:t>
      </w:r>
      <w:r w:rsidR="00A86D34">
        <w:t xml:space="preserve">experimental </w:t>
      </w:r>
      <w:r w:rsidR="009F5CB5">
        <w:t xml:space="preserve">set-up </w:t>
      </w:r>
      <w:r>
        <w:t xml:space="preserve">is shown schematically in figure 1. </w:t>
      </w:r>
      <w:r w:rsidR="009F5CB5">
        <w:t xml:space="preserve">The </w:t>
      </w:r>
      <w:r>
        <w:t>applied</w:t>
      </w:r>
      <w:r w:rsidR="009F5CB5">
        <w:t xml:space="preserve"> field was generated in a copper coil </w:t>
      </w:r>
      <w:r w:rsidR="009F5CB5">
        <w:lastRenderedPageBreak/>
        <w:t>i</w:t>
      </w:r>
      <w:r w:rsidR="00A86D34">
        <w:t xml:space="preserve">mmersed in liquid nitrogen. </w:t>
      </w:r>
      <w:r w:rsidR="00D67F4E">
        <w:t xml:space="preserve">A </w:t>
      </w:r>
      <w:r w:rsidR="00A36051">
        <w:t>maximum</w:t>
      </w:r>
      <w:r w:rsidR="00D67F4E">
        <w:t xml:space="preserve"> energy</w:t>
      </w:r>
      <w:r w:rsidR="00A36051">
        <w:t xml:space="preserve"> </w:t>
      </w:r>
      <w:r w:rsidR="00D67F4E">
        <w:t xml:space="preserve">of </w:t>
      </w:r>
      <w:r w:rsidR="00A36051">
        <w:t xml:space="preserve">9 kJ </w:t>
      </w:r>
      <w:r w:rsidR="009F5CB5">
        <w:t>was discharged from a capacitor bank, a</w:t>
      </w:r>
      <w:r w:rsidR="00BC04F1">
        <w:t>nd the rise time of the pulse was</w:t>
      </w:r>
      <w:r w:rsidR="009F5CB5">
        <w:t xml:space="preserve"> approximately 50 ms. The bulk sample was placed at the center of the coil, and the field was measured during the </w:t>
      </w:r>
      <w:r>
        <w:t>PFM process by H</w:t>
      </w:r>
      <w:r w:rsidR="009F5CB5">
        <w:t xml:space="preserve">all sensors </w:t>
      </w:r>
      <w:r w:rsidR="00A36051">
        <w:t>placed</w:t>
      </w:r>
      <w:r w:rsidR="009F5CB5">
        <w:t xml:space="preserve"> on the surface of the bulk. </w:t>
      </w:r>
      <w:r w:rsidR="00BC04F1">
        <w:t>The t</w:t>
      </w:r>
      <w:r w:rsidR="009F5CB5">
        <w:t xml:space="preserve">rapped field </w:t>
      </w:r>
      <w:r>
        <w:t xml:space="preserve">across the </w:t>
      </w:r>
      <w:r w:rsidR="00EB3DB7">
        <w:t>sample (</w:t>
      </w:r>
      <w:r w:rsidR="00D67F4E">
        <w:t xml:space="preserve">i.e. </w:t>
      </w:r>
      <w:r w:rsidR="00EB3DB7">
        <w:t>through the center and two growth sectors)</w:t>
      </w:r>
      <w:r>
        <w:t xml:space="preserve"> </w:t>
      </w:r>
      <w:r w:rsidR="00EB3DB7">
        <w:t xml:space="preserve">was </w:t>
      </w:r>
      <w:r w:rsidR="00A36051">
        <w:t xml:space="preserve">subsequently </w:t>
      </w:r>
      <w:r w:rsidR="00EB3DB7">
        <w:t>plotted</w:t>
      </w:r>
      <w:r w:rsidR="009F5CB5">
        <w:t>.</w:t>
      </w:r>
      <w:r w:rsidR="00B5324F">
        <w:t xml:space="preserve"> </w:t>
      </w:r>
      <w:r w:rsidR="00B5324F" w:rsidRPr="008332D7">
        <w:t>All the tests were performed with a single pulse, which means the samples were demagnetized before the next pulse was applied.</w:t>
      </w:r>
    </w:p>
    <w:p w:rsidR="00BD69F2" w:rsidRPr="008332D7" w:rsidRDefault="00BD69F2" w:rsidP="009F5CB5">
      <w:pPr>
        <w:pStyle w:val="Text"/>
      </w:pPr>
    </w:p>
    <w:p w:rsidR="009F5CB5" w:rsidRPr="00A3109F" w:rsidRDefault="009F5CB5" w:rsidP="009F5CB5">
      <w:pPr>
        <w:pStyle w:val="Text"/>
        <w:ind w:firstLine="0"/>
        <w:jc w:val="center"/>
        <w:rPr>
          <w:b/>
        </w:rPr>
      </w:pPr>
      <w:r w:rsidRPr="00A3109F">
        <w:rPr>
          <w:b/>
        </w:rPr>
        <w:t>FIG. 1 HERE</w:t>
      </w:r>
    </w:p>
    <w:p w:rsidR="009F5CB5" w:rsidRDefault="009F5CB5" w:rsidP="009F5CB5">
      <w:pPr>
        <w:pStyle w:val="Heading1"/>
      </w:pPr>
      <w:r>
        <w:t>Results and discussion</w:t>
      </w:r>
    </w:p>
    <w:p w:rsidR="009F5CB5" w:rsidRPr="00712C52" w:rsidRDefault="009F5CB5" w:rsidP="009F5CB5">
      <w:pPr>
        <w:pStyle w:val="Heading2"/>
      </w:pPr>
      <w:r>
        <w:t xml:space="preserve">Field cooling results </w:t>
      </w:r>
    </w:p>
    <w:p w:rsidR="00B574F6" w:rsidRDefault="009F5CB5" w:rsidP="00BD69F2">
      <w:pPr>
        <w:pStyle w:val="Text"/>
        <w:ind w:firstLine="180"/>
      </w:pPr>
      <w:r>
        <w:t xml:space="preserve">Figure 2 shows the </w:t>
      </w:r>
      <w:r w:rsidR="00FC422D">
        <w:t>distribution of</w:t>
      </w:r>
      <w:r>
        <w:t xml:space="preserve"> </w:t>
      </w:r>
      <w:r w:rsidR="00FC422D">
        <w:t xml:space="preserve">the </w:t>
      </w:r>
      <w:r>
        <w:t>trapped field</w:t>
      </w:r>
      <w:r w:rsidR="00A36051">
        <w:t xml:space="preserve"> for all three samples</w:t>
      </w:r>
      <w:r w:rsidR="00EB3DB7">
        <w:t xml:space="preserve"> after FCM. T</w:t>
      </w:r>
      <w:r>
        <w:t xml:space="preserve">he uniformity </w:t>
      </w:r>
      <w:r w:rsidR="00EB3DB7">
        <w:t xml:space="preserve">of the trapped field </w:t>
      </w:r>
      <w:r>
        <w:t xml:space="preserve">confirms </w:t>
      </w:r>
      <w:r w:rsidR="00A36051">
        <w:t>tha</w:t>
      </w:r>
      <w:r w:rsidR="00EB3DB7">
        <w:t xml:space="preserve">t the samples have grown </w:t>
      </w:r>
      <w:r w:rsidR="00D67F4E">
        <w:t>in the form of large, single grains</w:t>
      </w:r>
      <w:r w:rsidR="00A36051">
        <w:t xml:space="preserve">. </w:t>
      </w:r>
      <w:r>
        <w:t xml:space="preserve">The </w:t>
      </w:r>
      <w:r w:rsidR="00EB3DB7">
        <w:t xml:space="preserve">peak </w:t>
      </w:r>
      <w:r>
        <w:t xml:space="preserve">field measured at the center of the top-surface is 0.66 T, 1.02 T and 0.83 T for the </w:t>
      </w:r>
      <w:r w:rsidRPr="00504237">
        <w:t>Y</w:t>
      </w:r>
      <w:r w:rsidR="00A36051" w:rsidRPr="00504237">
        <w:t>Ba</w:t>
      </w:r>
      <w:r w:rsidR="00A36051" w:rsidRPr="00504237">
        <w:rPr>
          <w:vertAlign w:val="subscript"/>
        </w:rPr>
        <w:t>2</w:t>
      </w:r>
      <w:r w:rsidR="00A36051" w:rsidRPr="00504237">
        <w:t>Cu</w:t>
      </w:r>
      <w:r w:rsidR="00A36051" w:rsidRPr="00504237">
        <w:rPr>
          <w:vertAlign w:val="subscript"/>
        </w:rPr>
        <w:t>3</w:t>
      </w:r>
      <w:r w:rsidR="00A36051" w:rsidRPr="00504237">
        <w:t>O</w:t>
      </w:r>
      <w:r w:rsidR="00A36051" w:rsidRPr="00504237">
        <w:rPr>
          <w:vertAlign w:val="subscript"/>
        </w:rPr>
        <w:t>7-δ</w:t>
      </w:r>
      <w:r w:rsidRPr="00504237">
        <w:t>, Gd</w:t>
      </w:r>
      <w:r w:rsidR="00A36051" w:rsidRPr="00504237">
        <w:t>Ba</w:t>
      </w:r>
      <w:r w:rsidR="00A36051" w:rsidRPr="00504237">
        <w:rPr>
          <w:vertAlign w:val="subscript"/>
        </w:rPr>
        <w:t>2</w:t>
      </w:r>
      <w:r w:rsidR="00A36051" w:rsidRPr="00504237">
        <w:t>Cu</w:t>
      </w:r>
      <w:r w:rsidR="00A36051" w:rsidRPr="00504237">
        <w:rPr>
          <w:vertAlign w:val="subscript"/>
        </w:rPr>
        <w:t>3</w:t>
      </w:r>
      <w:r w:rsidR="00A36051" w:rsidRPr="00504237">
        <w:t>O</w:t>
      </w:r>
      <w:r w:rsidR="00A36051" w:rsidRPr="00504237">
        <w:rPr>
          <w:vertAlign w:val="subscript"/>
        </w:rPr>
        <w:t>7-δ</w:t>
      </w:r>
      <w:r w:rsidRPr="00504237">
        <w:t xml:space="preserve"> and Sm</w:t>
      </w:r>
      <w:r w:rsidR="00A36051" w:rsidRPr="00504237">
        <w:t>Ba</w:t>
      </w:r>
      <w:r w:rsidR="00A36051" w:rsidRPr="00504237">
        <w:rPr>
          <w:vertAlign w:val="subscript"/>
        </w:rPr>
        <w:t>2</w:t>
      </w:r>
      <w:r w:rsidR="00A36051" w:rsidRPr="00504237">
        <w:t>Cu</w:t>
      </w:r>
      <w:r w:rsidR="00A36051" w:rsidRPr="00504237">
        <w:rPr>
          <w:vertAlign w:val="subscript"/>
        </w:rPr>
        <w:t>3</w:t>
      </w:r>
      <w:r w:rsidR="00A36051" w:rsidRPr="00504237">
        <w:t>O</w:t>
      </w:r>
      <w:r w:rsidR="00A36051" w:rsidRPr="00504237">
        <w:rPr>
          <w:vertAlign w:val="subscript"/>
        </w:rPr>
        <w:t>7-δ</w:t>
      </w:r>
      <w:r w:rsidRPr="00504237">
        <w:t xml:space="preserve"> sample</w:t>
      </w:r>
      <w:r w:rsidR="00EB3DB7">
        <w:t>s</w:t>
      </w:r>
      <w:r w:rsidRPr="00504237">
        <w:t xml:space="preserve">, respectively. </w:t>
      </w:r>
      <w:r w:rsidR="00FC422D" w:rsidRPr="00504237">
        <w:t>One of the reasons for a</w:t>
      </w:r>
      <w:r w:rsidRPr="00504237">
        <w:t xml:space="preserve"> bet</w:t>
      </w:r>
      <w:r w:rsidR="00FC422D" w:rsidRPr="00504237">
        <w:t>ter flux trapping perfor</w:t>
      </w:r>
      <w:r w:rsidR="00A36051" w:rsidRPr="00504237">
        <w:t>mance in</w:t>
      </w:r>
      <w:r w:rsidRPr="00504237">
        <w:t xml:space="preserve"> Gd</w:t>
      </w:r>
      <w:r w:rsidR="00BC04F1" w:rsidRPr="00504237">
        <w:t>- and Sm</w:t>
      </w:r>
      <w:r w:rsidR="00A36051" w:rsidRPr="00504237">
        <w:t>Ba</w:t>
      </w:r>
      <w:r w:rsidR="00A36051" w:rsidRPr="00504237">
        <w:rPr>
          <w:vertAlign w:val="subscript"/>
        </w:rPr>
        <w:t>2</w:t>
      </w:r>
      <w:r w:rsidR="00A36051" w:rsidRPr="00504237">
        <w:t>Cu</w:t>
      </w:r>
      <w:r w:rsidR="00A36051" w:rsidRPr="00504237">
        <w:rPr>
          <w:vertAlign w:val="subscript"/>
        </w:rPr>
        <w:t>3</w:t>
      </w:r>
      <w:r w:rsidR="00A36051" w:rsidRPr="00504237">
        <w:t>O</w:t>
      </w:r>
      <w:r w:rsidR="00A36051" w:rsidRPr="00504237">
        <w:rPr>
          <w:vertAlign w:val="subscript"/>
        </w:rPr>
        <w:t>7-δ</w:t>
      </w:r>
      <w:r w:rsidR="00BC04F1" w:rsidRPr="00504237">
        <w:t xml:space="preserve"> bulks compared</w:t>
      </w:r>
      <w:r w:rsidRPr="00504237">
        <w:t xml:space="preserve"> with Y</w:t>
      </w:r>
      <w:r w:rsidR="00A36051" w:rsidRPr="00504237">
        <w:t>Ba</w:t>
      </w:r>
      <w:r w:rsidR="00A36051" w:rsidRPr="00504237">
        <w:rPr>
          <w:vertAlign w:val="subscript"/>
        </w:rPr>
        <w:t>2</w:t>
      </w:r>
      <w:r w:rsidR="00A36051" w:rsidRPr="00504237">
        <w:t>Cu</w:t>
      </w:r>
      <w:r w:rsidR="00A36051" w:rsidRPr="00504237">
        <w:rPr>
          <w:vertAlign w:val="subscript"/>
        </w:rPr>
        <w:t>3</w:t>
      </w:r>
      <w:r w:rsidR="00A36051" w:rsidRPr="00504237">
        <w:t>O</w:t>
      </w:r>
      <w:r w:rsidR="00A36051" w:rsidRPr="00504237">
        <w:rPr>
          <w:vertAlign w:val="subscript"/>
        </w:rPr>
        <w:t>7-δ</w:t>
      </w:r>
      <w:r w:rsidRPr="00504237">
        <w:t xml:space="preserve"> is</w:t>
      </w:r>
      <w:r w:rsidR="00EB3DB7">
        <w:t xml:space="preserve"> the</w:t>
      </w:r>
      <w:r w:rsidRPr="00504237">
        <w:t xml:space="preserve"> higher solubility of </w:t>
      </w:r>
      <w:r w:rsidR="00EB3DB7">
        <w:t xml:space="preserve">the </w:t>
      </w:r>
      <w:r w:rsidRPr="00504237">
        <w:t>Gd</w:t>
      </w:r>
      <w:r w:rsidR="00964D3D" w:rsidRPr="00504237">
        <w:rPr>
          <w:vertAlign w:val="superscript"/>
        </w:rPr>
        <w:t>3+</w:t>
      </w:r>
      <w:r w:rsidRPr="00504237">
        <w:t xml:space="preserve"> and Sm</w:t>
      </w:r>
      <w:r w:rsidR="00964D3D" w:rsidRPr="00504237">
        <w:rPr>
          <w:vertAlign w:val="superscript"/>
        </w:rPr>
        <w:t>3+</w:t>
      </w:r>
      <w:r w:rsidRPr="00504237">
        <w:t xml:space="preserve"> ions</w:t>
      </w:r>
      <w:r w:rsidR="00A36051" w:rsidRPr="00504237">
        <w:t>.</w:t>
      </w:r>
      <w:r w:rsidRPr="00504237">
        <w:t xml:space="preserve"> </w:t>
      </w:r>
      <w:r w:rsidR="00A36051" w:rsidRPr="00504237">
        <w:t xml:space="preserve">This </w:t>
      </w:r>
      <w:r w:rsidRPr="00504237">
        <w:t xml:space="preserve">ensures a more sufficient </w:t>
      </w:r>
      <w:r w:rsidRPr="00504237">
        <w:rPr>
          <w:rFonts w:hint="eastAsia"/>
        </w:rPr>
        <w:t>solute</w:t>
      </w:r>
      <w:r w:rsidRPr="00504237">
        <w:t xml:space="preserve"> for the peritectic reactio</w:t>
      </w:r>
      <w:r w:rsidRPr="00504237">
        <w:rPr>
          <w:rFonts w:hint="eastAsia"/>
        </w:rPr>
        <w:t>n</w:t>
      </w:r>
      <w:r w:rsidR="000B69D1">
        <w:t>,</w:t>
      </w:r>
      <w:r w:rsidR="00964D3D" w:rsidRPr="00504237">
        <w:t xml:space="preserve"> leading to</w:t>
      </w:r>
      <w:r w:rsidRPr="00504237">
        <w:t xml:space="preserve"> faster and </w:t>
      </w:r>
      <w:r w:rsidR="00A66A6D">
        <w:t>more sustainable</w:t>
      </w:r>
      <w:r w:rsidRPr="00504237">
        <w:t xml:space="preserve"> </w:t>
      </w:r>
      <w:r w:rsidR="00964D3D" w:rsidRPr="00504237">
        <w:t xml:space="preserve">growth </w:t>
      </w:r>
      <w:r w:rsidRPr="00504237">
        <w:t>which</w:t>
      </w:r>
      <w:r w:rsidR="00180669" w:rsidRPr="00504237">
        <w:t>, in turn,</w:t>
      </w:r>
      <w:r w:rsidRPr="00504237">
        <w:t xml:space="preserve"> reduces the chance of forming sub-grain boundaries, especially in the growth section area. </w:t>
      </w:r>
      <w:r w:rsidR="00F53FE0">
        <w:t>T</w:t>
      </w:r>
      <w:r w:rsidR="003871F6">
        <w:t>he growth sector</w:t>
      </w:r>
      <w:r w:rsidR="00F53FE0">
        <w:t xml:space="preserve">s of </w:t>
      </w:r>
      <w:r w:rsidR="003871F6">
        <w:t xml:space="preserve">the </w:t>
      </w:r>
      <w:r w:rsidR="00F53FE0" w:rsidRPr="00504237">
        <w:t>YBa</w:t>
      </w:r>
      <w:r w:rsidR="00F53FE0" w:rsidRPr="00504237">
        <w:rPr>
          <w:vertAlign w:val="subscript"/>
        </w:rPr>
        <w:t>2</w:t>
      </w:r>
      <w:r w:rsidR="00F53FE0" w:rsidRPr="00504237">
        <w:t>Cu</w:t>
      </w:r>
      <w:r w:rsidR="00F53FE0" w:rsidRPr="00504237">
        <w:rPr>
          <w:vertAlign w:val="subscript"/>
        </w:rPr>
        <w:t>3</w:t>
      </w:r>
      <w:r w:rsidR="00F53FE0" w:rsidRPr="00504237">
        <w:t>O</w:t>
      </w:r>
      <w:r w:rsidR="00F53FE0" w:rsidRPr="00504237">
        <w:rPr>
          <w:vertAlign w:val="subscript"/>
        </w:rPr>
        <w:t>7-δ</w:t>
      </w:r>
      <w:r w:rsidR="00F53FE0" w:rsidRPr="00504237">
        <w:t xml:space="preserve"> sample</w:t>
      </w:r>
      <w:r w:rsidR="00F53FE0">
        <w:t xml:space="preserve"> are highlighted</w:t>
      </w:r>
      <w:r w:rsidR="00FC422D" w:rsidRPr="00504237">
        <w:t xml:space="preserve"> by </w:t>
      </w:r>
      <w:r w:rsidRPr="00504237">
        <w:t>dashed circle</w:t>
      </w:r>
      <w:r w:rsidR="00FC422D" w:rsidRPr="00504237">
        <w:t>s</w:t>
      </w:r>
      <w:r w:rsidRPr="00504237">
        <w:t xml:space="preserve"> in </w:t>
      </w:r>
      <w:r w:rsidR="00F53FE0">
        <w:t>the contour map of trapped field (</w:t>
      </w:r>
      <w:r w:rsidRPr="00504237">
        <w:t>figure 2 (a)</w:t>
      </w:r>
      <w:r w:rsidR="00F53FE0">
        <w:t>).</w:t>
      </w:r>
      <w:r w:rsidRPr="00504237">
        <w:t xml:space="preserve"> </w:t>
      </w:r>
      <w:r w:rsidR="00F53FE0">
        <w:t xml:space="preserve">The field is relatively lower </w:t>
      </w:r>
      <w:r w:rsidR="00B151D3">
        <w:t xml:space="preserve">in these areas, which is </w:t>
      </w:r>
      <w:r w:rsidR="000B69D1">
        <w:t xml:space="preserve">due </w:t>
      </w:r>
      <w:r w:rsidR="00B151D3">
        <w:t xml:space="preserve">partly </w:t>
      </w:r>
      <w:r w:rsidR="00F53FE0">
        <w:t xml:space="preserve">to </w:t>
      </w:r>
      <w:r w:rsidRPr="00504237">
        <w:t>restriction o</w:t>
      </w:r>
      <w:r w:rsidR="00FC422D" w:rsidRPr="00504237">
        <w:t xml:space="preserve">f super-current loop </w:t>
      </w:r>
      <w:r w:rsidR="001A1B87">
        <w:t xml:space="preserve">by </w:t>
      </w:r>
      <w:r w:rsidR="00B151D3">
        <w:t xml:space="preserve">the sub-grain </w:t>
      </w:r>
      <w:r w:rsidRPr="00504237">
        <w:t>boundaries</w:t>
      </w:r>
      <w:r w:rsidR="001A1B87">
        <w:t>.</w:t>
      </w:r>
    </w:p>
    <w:p w:rsidR="009F5CB5" w:rsidRPr="00504237" w:rsidRDefault="000B69D1" w:rsidP="00BD69F2">
      <w:pPr>
        <w:pStyle w:val="Text"/>
        <w:ind w:firstLine="180"/>
      </w:pPr>
      <w:r>
        <w:t>Differences in</w:t>
      </w:r>
      <w:r w:rsidR="00B151D3">
        <w:t xml:space="preserve"> flux trapping performance can also due to </w:t>
      </w:r>
      <w:r w:rsidR="00964D3D" w:rsidRPr="00504237">
        <w:t xml:space="preserve">additional pinning </w:t>
      </w:r>
      <w:r w:rsidR="00B151D3">
        <w:t>arising</w:t>
      </w:r>
      <w:r w:rsidR="00964D3D" w:rsidRPr="00504237">
        <w:t xml:space="preserve"> from RE/Ba </w:t>
      </w:r>
      <w:r w:rsidR="00180669" w:rsidRPr="00504237">
        <w:t>substitution</w:t>
      </w:r>
      <w:r w:rsidR="00964D3D" w:rsidRPr="00504237">
        <w:t xml:space="preserve"> as mentioned above.</w:t>
      </w:r>
      <w:r w:rsidR="00180669" w:rsidRPr="00504237">
        <w:t xml:space="preserve"> This phenomenon is understood</w:t>
      </w:r>
      <w:r w:rsidR="00FC422D" w:rsidRPr="00504237">
        <w:t xml:space="preserve"> to be more significant</w:t>
      </w:r>
      <w:r w:rsidR="00B151D3">
        <w:t xml:space="preserve"> at</w:t>
      </w:r>
      <w:r w:rsidR="009F5CB5" w:rsidRPr="00504237">
        <w:t xml:space="preserve"> lower temperatures. However, the substitution in</w:t>
      </w:r>
      <w:r w:rsidR="00FC422D" w:rsidRPr="00504237">
        <w:t xml:space="preserve"> Sm</w:t>
      </w:r>
      <w:r w:rsidR="00504237" w:rsidRPr="00504237">
        <w:t>Ba</w:t>
      </w:r>
      <w:r w:rsidR="00504237" w:rsidRPr="00504237">
        <w:rPr>
          <w:vertAlign w:val="subscript"/>
        </w:rPr>
        <w:t>2</w:t>
      </w:r>
      <w:r w:rsidR="00504237" w:rsidRPr="00504237">
        <w:t>Cu</w:t>
      </w:r>
      <w:r w:rsidR="00504237" w:rsidRPr="00504237">
        <w:rPr>
          <w:vertAlign w:val="subscript"/>
        </w:rPr>
        <w:t>3</w:t>
      </w:r>
      <w:r w:rsidR="00504237" w:rsidRPr="00504237">
        <w:t>O</w:t>
      </w:r>
      <w:r w:rsidR="00504237" w:rsidRPr="00504237">
        <w:rPr>
          <w:vertAlign w:val="subscript"/>
        </w:rPr>
        <w:t>7-δ</w:t>
      </w:r>
      <w:r w:rsidR="00FC422D" w:rsidRPr="00504237">
        <w:t xml:space="preserve"> is more</w:t>
      </w:r>
      <w:r w:rsidR="009F5CB5" w:rsidRPr="00504237">
        <w:t xml:space="preserve"> severe, which may reduce the superconducting transition temperature (</w:t>
      </w:r>
      <w:r w:rsidR="009F5CB5" w:rsidRPr="00504237">
        <w:rPr>
          <w:i/>
        </w:rPr>
        <w:t>T</w:t>
      </w:r>
      <w:r w:rsidR="009F5CB5" w:rsidRPr="00504237">
        <w:rPr>
          <w:vertAlign w:val="subscript"/>
        </w:rPr>
        <w:t>c</w:t>
      </w:r>
      <w:r w:rsidR="009F5CB5" w:rsidRPr="00504237">
        <w:t>) of the sample, thus affect</w:t>
      </w:r>
      <w:r w:rsidR="00180669" w:rsidRPr="00504237">
        <w:t>ing</w:t>
      </w:r>
      <w:r w:rsidR="009F5CB5" w:rsidRPr="00504237">
        <w:t xml:space="preserve"> the flux trapping performance. </w:t>
      </w:r>
      <w:r w:rsidR="00B151D3">
        <w:t>This may explain</w:t>
      </w:r>
      <w:r w:rsidR="009F5CB5" w:rsidRPr="00504237">
        <w:t xml:space="preserve"> why the trapped field of Sm</w:t>
      </w:r>
      <w:r w:rsidR="00504237" w:rsidRPr="00504237">
        <w:t>Ba</w:t>
      </w:r>
      <w:r w:rsidR="00504237" w:rsidRPr="00504237">
        <w:rPr>
          <w:vertAlign w:val="subscript"/>
        </w:rPr>
        <w:t>2</w:t>
      </w:r>
      <w:r w:rsidR="00504237" w:rsidRPr="00504237">
        <w:t>Cu</w:t>
      </w:r>
      <w:r w:rsidR="00504237" w:rsidRPr="00504237">
        <w:rPr>
          <w:vertAlign w:val="subscript"/>
        </w:rPr>
        <w:t>3</w:t>
      </w:r>
      <w:r w:rsidR="00504237" w:rsidRPr="00504237">
        <w:t>O</w:t>
      </w:r>
      <w:r w:rsidR="00504237" w:rsidRPr="00504237">
        <w:rPr>
          <w:vertAlign w:val="subscript"/>
        </w:rPr>
        <w:t>7-δ</w:t>
      </w:r>
      <w:r w:rsidR="009F5CB5" w:rsidRPr="00504237">
        <w:t xml:space="preserve"> is slightly lower than t</w:t>
      </w:r>
      <w:r w:rsidR="00180669" w:rsidRPr="00504237">
        <w:t>hat of Gd</w:t>
      </w:r>
      <w:r w:rsidR="00504237" w:rsidRPr="00504237">
        <w:t>Ba</w:t>
      </w:r>
      <w:r w:rsidR="00504237" w:rsidRPr="00504237">
        <w:rPr>
          <w:vertAlign w:val="subscript"/>
        </w:rPr>
        <w:t>2</w:t>
      </w:r>
      <w:r w:rsidR="00504237" w:rsidRPr="00504237">
        <w:t>Cu</w:t>
      </w:r>
      <w:r w:rsidR="00504237" w:rsidRPr="00504237">
        <w:rPr>
          <w:vertAlign w:val="subscript"/>
        </w:rPr>
        <w:t>3</w:t>
      </w:r>
      <w:r w:rsidR="00504237" w:rsidRPr="00504237">
        <w:t>O</w:t>
      </w:r>
      <w:r w:rsidR="00504237" w:rsidRPr="00504237">
        <w:rPr>
          <w:vertAlign w:val="subscript"/>
        </w:rPr>
        <w:t>7-δ</w:t>
      </w:r>
      <w:r w:rsidR="00180669" w:rsidRPr="00504237">
        <w:t xml:space="preserve"> in our process</w:t>
      </w:r>
      <w:r w:rsidR="009F5CB5" w:rsidRPr="00504237">
        <w:t>.</w:t>
      </w:r>
    </w:p>
    <w:p w:rsidR="00BD69F2" w:rsidRPr="00504237" w:rsidRDefault="00BD69F2" w:rsidP="00BD69F2">
      <w:pPr>
        <w:pStyle w:val="Text"/>
        <w:ind w:firstLine="180"/>
      </w:pPr>
    </w:p>
    <w:p w:rsidR="009F5CB5" w:rsidRPr="00504237" w:rsidRDefault="009F5CB5" w:rsidP="009F5CB5">
      <w:pPr>
        <w:pStyle w:val="Text"/>
        <w:ind w:firstLine="0"/>
        <w:jc w:val="center"/>
        <w:rPr>
          <w:b/>
        </w:rPr>
      </w:pPr>
      <w:r w:rsidRPr="00504237">
        <w:rPr>
          <w:b/>
        </w:rPr>
        <w:t>FIG. 2 HERE</w:t>
      </w:r>
    </w:p>
    <w:p w:rsidR="009F5CB5" w:rsidRPr="00504237" w:rsidRDefault="009F5CB5" w:rsidP="009F5CB5">
      <w:pPr>
        <w:pStyle w:val="Text"/>
        <w:ind w:firstLine="0"/>
        <w:jc w:val="center"/>
      </w:pPr>
    </w:p>
    <w:p w:rsidR="009F5CB5" w:rsidRPr="00504237" w:rsidRDefault="009F5CB5" w:rsidP="009F5CB5">
      <w:pPr>
        <w:pStyle w:val="Heading2"/>
      </w:pPr>
      <w:r w:rsidRPr="00504237">
        <w:t xml:space="preserve">Pulsed field </w:t>
      </w:r>
      <w:r w:rsidR="00AB348E" w:rsidRPr="00504237">
        <w:t>magnetization</w:t>
      </w:r>
      <w:r w:rsidRPr="00504237">
        <w:t xml:space="preserve"> results </w:t>
      </w:r>
    </w:p>
    <w:p w:rsidR="009F5CB5" w:rsidRPr="00504237" w:rsidRDefault="009F5CB5" w:rsidP="009F5CB5">
      <w:pPr>
        <w:pStyle w:val="Text"/>
      </w:pPr>
      <w:r w:rsidRPr="00504237">
        <w:t xml:space="preserve">The profiles of </w:t>
      </w:r>
      <w:r w:rsidR="00180669" w:rsidRPr="00504237">
        <w:t xml:space="preserve">the </w:t>
      </w:r>
      <w:r w:rsidRPr="00504237">
        <w:t>trapped field measured across the growth secto</w:t>
      </w:r>
      <w:r w:rsidR="00073A90">
        <w:t>r</w:t>
      </w:r>
      <w:r w:rsidR="00E552CC" w:rsidRPr="00504237">
        <w:t>s</w:t>
      </w:r>
      <w:r w:rsidRPr="00504237">
        <w:t xml:space="preserve"> are shown in figure 3. </w:t>
      </w:r>
      <w:r w:rsidR="0050479E">
        <w:t xml:space="preserve">The </w:t>
      </w:r>
      <w:r w:rsidR="00670AFE">
        <w:t xml:space="preserve">peak </w:t>
      </w:r>
      <w:r w:rsidR="0050479E">
        <w:t>trapped field increases with the increasing applied field</w:t>
      </w:r>
      <w:r w:rsidR="00670AFE">
        <w:t xml:space="preserve">, and the field distribution gradually </w:t>
      </w:r>
      <w:r w:rsidRPr="00504237">
        <w:t>changes from an “</w:t>
      </w:r>
      <w:r w:rsidRPr="00504237">
        <w:rPr>
          <w:i/>
        </w:rPr>
        <w:t>M</w:t>
      </w:r>
      <w:r w:rsidRPr="00504237">
        <w:t>” shape to a cone shape</w:t>
      </w:r>
      <w:r w:rsidR="00670AFE">
        <w:t>. T</w:t>
      </w:r>
      <w:r w:rsidR="00180669" w:rsidRPr="00504237">
        <w:t>his</w:t>
      </w:r>
      <w:r w:rsidRPr="00504237">
        <w:t xml:space="preserve"> </w:t>
      </w:r>
      <w:r w:rsidR="00BD69F2" w:rsidRPr="00504237">
        <w:t xml:space="preserve">is in </w:t>
      </w:r>
      <w:r w:rsidR="00670AFE">
        <w:t xml:space="preserve">good </w:t>
      </w:r>
      <w:r w:rsidR="00BD69F2" w:rsidRPr="00504237">
        <w:t>a</w:t>
      </w:r>
      <w:r w:rsidR="00180669" w:rsidRPr="00504237">
        <w:t>gree</w:t>
      </w:r>
      <w:r w:rsidR="00BD69F2" w:rsidRPr="00504237">
        <w:t>ment</w:t>
      </w:r>
      <w:r w:rsidRPr="00504237">
        <w:t xml:space="preserve"> wi</w:t>
      </w:r>
      <w:r w:rsidR="00E552CC" w:rsidRPr="00504237">
        <w:t xml:space="preserve">th the </w:t>
      </w:r>
      <w:r w:rsidR="00670AFE">
        <w:t xml:space="preserve">Bean </w:t>
      </w:r>
      <w:r w:rsidR="00E552CC" w:rsidRPr="00504237">
        <w:t>critical state model</w:t>
      </w:r>
      <w:r w:rsidR="009F0F55">
        <w:t xml:space="preserve">, in which </w:t>
      </w:r>
      <w:r w:rsidR="00670AFE">
        <w:t>t</w:t>
      </w:r>
      <w:r w:rsidR="00BD69F2" w:rsidRPr="00504237">
        <w:t>he slope</w:t>
      </w:r>
      <w:r w:rsidRPr="00504237">
        <w:t xml:space="preserve"> </w:t>
      </w:r>
      <w:r w:rsidR="009F0F55">
        <w:t xml:space="preserve">of the trapped field </w:t>
      </w:r>
      <w:r w:rsidR="00BD69F2" w:rsidRPr="00504237">
        <w:t>is proportional</w:t>
      </w:r>
      <w:r w:rsidRPr="00504237">
        <w:t xml:space="preserve"> </w:t>
      </w:r>
      <w:r w:rsidR="00BD69F2" w:rsidRPr="00504237">
        <w:t xml:space="preserve">to </w:t>
      </w:r>
      <w:r w:rsidRPr="00504237">
        <w:rPr>
          <w:i/>
        </w:rPr>
        <w:t>J</w:t>
      </w:r>
      <w:r w:rsidRPr="00504237">
        <w:rPr>
          <w:vertAlign w:val="subscript"/>
        </w:rPr>
        <w:t>c</w:t>
      </w:r>
      <w:r w:rsidR="009F0F55">
        <w:t>.</w:t>
      </w:r>
      <w:r w:rsidRPr="00504237">
        <w:t xml:space="preserve"> </w:t>
      </w:r>
      <w:r w:rsidR="009F0F55">
        <w:t xml:space="preserve">It can be inferred that </w:t>
      </w:r>
      <w:r w:rsidRPr="00504237">
        <w:t>the Gd- and Sm</w:t>
      </w:r>
      <w:r w:rsidR="00B574F6" w:rsidRPr="00504237">
        <w:t>Ba</w:t>
      </w:r>
      <w:r w:rsidR="00B574F6" w:rsidRPr="00504237">
        <w:rPr>
          <w:vertAlign w:val="subscript"/>
        </w:rPr>
        <w:t>2</w:t>
      </w:r>
      <w:r w:rsidR="00B574F6" w:rsidRPr="00504237">
        <w:t>Cu</w:t>
      </w:r>
      <w:r w:rsidR="00B574F6" w:rsidRPr="00504237">
        <w:rPr>
          <w:vertAlign w:val="subscript"/>
        </w:rPr>
        <w:t>3</w:t>
      </w:r>
      <w:r w:rsidR="00B574F6" w:rsidRPr="00504237">
        <w:t>O</w:t>
      </w:r>
      <w:r w:rsidR="00B574F6" w:rsidRPr="00504237">
        <w:rPr>
          <w:vertAlign w:val="subscript"/>
        </w:rPr>
        <w:t>7-δ</w:t>
      </w:r>
      <w:r w:rsidR="009F0F55">
        <w:t xml:space="preserve"> samples possess</w:t>
      </w:r>
      <w:r w:rsidRPr="00504237">
        <w:t xml:space="preserve"> a higher overall </w:t>
      </w:r>
      <w:r w:rsidRPr="00504237">
        <w:rPr>
          <w:i/>
        </w:rPr>
        <w:t>J</w:t>
      </w:r>
      <w:r w:rsidRPr="00504237">
        <w:rPr>
          <w:vertAlign w:val="subscript"/>
        </w:rPr>
        <w:t>c</w:t>
      </w:r>
      <w:r w:rsidRPr="00504237">
        <w:t xml:space="preserve"> than the Y</w:t>
      </w:r>
      <w:r w:rsidR="00B574F6" w:rsidRPr="00504237">
        <w:t>Ba</w:t>
      </w:r>
      <w:r w:rsidR="00B574F6" w:rsidRPr="00504237">
        <w:rPr>
          <w:vertAlign w:val="subscript"/>
        </w:rPr>
        <w:t>2</w:t>
      </w:r>
      <w:r w:rsidR="00B574F6" w:rsidRPr="00504237">
        <w:t>Cu</w:t>
      </w:r>
      <w:r w:rsidR="00B574F6" w:rsidRPr="00504237">
        <w:rPr>
          <w:vertAlign w:val="subscript"/>
        </w:rPr>
        <w:t>3</w:t>
      </w:r>
      <w:r w:rsidR="00B574F6" w:rsidRPr="00504237">
        <w:t>O</w:t>
      </w:r>
      <w:r w:rsidR="00B574F6" w:rsidRPr="00504237">
        <w:rPr>
          <w:vertAlign w:val="subscript"/>
        </w:rPr>
        <w:t>7-δ</w:t>
      </w:r>
      <w:r w:rsidRPr="00504237">
        <w:t xml:space="preserve"> sample.</w:t>
      </w:r>
    </w:p>
    <w:p w:rsidR="00A91B97" w:rsidRPr="00AB6C1E" w:rsidRDefault="00761E7C" w:rsidP="007525D5">
      <w:pPr>
        <w:pStyle w:val="Text"/>
        <w:ind w:firstLine="180"/>
      </w:pPr>
      <w:r w:rsidRPr="00AB6C1E">
        <w:t>Table I</w:t>
      </w:r>
      <w:r w:rsidR="009F5CB5" w:rsidRPr="00AB6C1E">
        <w:t xml:space="preserve"> </w:t>
      </w:r>
      <w:r w:rsidR="00DD2CF5" w:rsidRPr="00AB6C1E">
        <w:t xml:space="preserve">shows </w:t>
      </w:r>
      <w:r w:rsidR="009F5CB5" w:rsidRPr="00AB6C1E">
        <w:t>a comparison of the trapped</w:t>
      </w:r>
      <w:r w:rsidR="000A4D6E" w:rsidRPr="00AB6C1E">
        <w:t xml:space="preserve"> field achieved from FC and PFM.</w:t>
      </w:r>
      <w:r w:rsidR="009F5CB5" w:rsidRPr="00AB6C1E">
        <w:t xml:space="preserve"> </w:t>
      </w:r>
      <w:r w:rsidR="009F412E" w:rsidRPr="00AB6C1E">
        <w:t>It is c</w:t>
      </w:r>
      <w:r w:rsidR="009B0E28" w:rsidRPr="00AB6C1E">
        <w:t>lear that</w:t>
      </w:r>
      <w:r w:rsidR="009F412E" w:rsidRPr="00AB6C1E">
        <w:t xml:space="preserve"> </w:t>
      </w:r>
      <w:r w:rsidR="001B35E2" w:rsidRPr="00AB6C1E">
        <w:t xml:space="preserve">the peak </w:t>
      </w:r>
      <w:r w:rsidR="009F412E" w:rsidRPr="00AB6C1E">
        <w:t xml:space="preserve">value of trapped field </w:t>
      </w:r>
      <w:r w:rsidR="001B35E2" w:rsidRPr="00AB6C1E">
        <w:t xml:space="preserve">achieved from </w:t>
      </w:r>
      <w:r w:rsidR="009F412E" w:rsidRPr="00AB6C1E">
        <w:t>PFM</w:t>
      </w:r>
      <w:r w:rsidR="001B35E2" w:rsidRPr="00AB6C1E">
        <w:t xml:space="preserve"> is the same as that obtained from </w:t>
      </w:r>
      <w:r w:rsidR="001B35E2" w:rsidRPr="00AB6C1E">
        <w:t>FCM, which is understood as the full capability of the bulk material to trap magnetic field</w:t>
      </w:r>
      <w:r w:rsidR="009F412E" w:rsidRPr="00AB6C1E">
        <w:t>.</w:t>
      </w:r>
      <w:r w:rsidR="00180669" w:rsidRPr="00AB6C1E">
        <w:t xml:space="preserve"> </w:t>
      </w:r>
      <w:r w:rsidR="00DD2CF5" w:rsidRPr="00AB6C1E">
        <w:t xml:space="preserve">In addition, </w:t>
      </w:r>
      <w:r w:rsidR="00A91B97" w:rsidRPr="00AB6C1E">
        <w:t>the required field to fully magnetize the sample is slightly lower for YBa</w:t>
      </w:r>
      <w:r w:rsidR="00A91B97" w:rsidRPr="00AB6C1E">
        <w:rPr>
          <w:vertAlign w:val="subscript"/>
        </w:rPr>
        <w:t>2</w:t>
      </w:r>
      <w:r w:rsidR="00A91B97" w:rsidRPr="00AB6C1E">
        <w:t>Cu</w:t>
      </w:r>
      <w:r w:rsidR="00A91B97" w:rsidRPr="00AB6C1E">
        <w:rPr>
          <w:vertAlign w:val="subscript"/>
        </w:rPr>
        <w:t>3</w:t>
      </w:r>
      <w:r w:rsidR="00A91B97" w:rsidRPr="00AB6C1E">
        <w:t>O</w:t>
      </w:r>
      <w:r w:rsidR="00A91B97" w:rsidRPr="00AB6C1E">
        <w:rPr>
          <w:vertAlign w:val="subscript"/>
        </w:rPr>
        <w:t>7-δ</w:t>
      </w:r>
      <w:r w:rsidR="00A91B97" w:rsidRPr="00AB6C1E">
        <w:t xml:space="preserve"> compared with Gd- and SmBa</w:t>
      </w:r>
      <w:r w:rsidR="00A91B97" w:rsidRPr="00AB6C1E">
        <w:rPr>
          <w:vertAlign w:val="subscript"/>
        </w:rPr>
        <w:t>2</w:t>
      </w:r>
      <w:r w:rsidR="00A91B97" w:rsidRPr="00AB6C1E">
        <w:t>Cu</w:t>
      </w:r>
      <w:r w:rsidR="00A91B97" w:rsidRPr="00AB6C1E">
        <w:rPr>
          <w:vertAlign w:val="subscript"/>
        </w:rPr>
        <w:t>3</w:t>
      </w:r>
      <w:r w:rsidR="00A91B97" w:rsidRPr="00AB6C1E">
        <w:t>O</w:t>
      </w:r>
      <w:r w:rsidR="00A91B97" w:rsidRPr="00AB6C1E">
        <w:rPr>
          <w:vertAlign w:val="subscript"/>
        </w:rPr>
        <w:t>7-δ</w:t>
      </w:r>
      <w:r w:rsidR="00A91B97" w:rsidRPr="00AB6C1E">
        <w:t xml:space="preserve">. </w:t>
      </w:r>
    </w:p>
    <w:p w:rsidR="007525D5" w:rsidRPr="00AB6C1E" w:rsidRDefault="007525D5" w:rsidP="007525D5">
      <w:pPr>
        <w:pStyle w:val="Text"/>
        <w:ind w:firstLine="180"/>
      </w:pPr>
    </w:p>
    <w:p w:rsidR="007525D5" w:rsidRPr="00AB6C1E" w:rsidRDefault="007525D5" w:rsidP="007525D5">
      <w:pPr>
        <w:pStyle w:val="Text"/>
        <w:jc w:val="center"/>
        <w:rPr>
          <w:b/>
        </w:rPr>
      </w:pPr>
      <w:r w:rsidRPr="00AB6C1E">
        <w:rPr>
          <w:b/>
        </w:rPr>
        <w:t>TABLE I HERE</w:t>
      </w:r>
    </w:p>
    <w:p w:rsidR="007525D5" w:rsidRPr="00AB6C1E" w:rsidRDefault="007525D5" w:rsidP="007525D5">
      <w:pPr>
        <w:pStyle w:val="Text"/>
        <w:ind w:firstLine="180"/>
      </w:pPr>
    </w:p>
    <w:p w:rsidR="00260F64" w:rsidRPr="008332D7" w:rsidRDefault="00DD2CF5" w:rsidP="007525D5">
      <w:pPr>
        <w:pStyle w:val="Text"/>
      </w:pPr>
      <w:r w:rsidRPr="00AB6C1E">
        <w:t>A p</w:t>
      </w:r>
      <w:r w:rsidR="00F566A1" w:rsidRPr="00AB6C1E">
        <w:t xml:space="preserve">eak trapped field </w:t>
      </w:r>
      <w:r w:rsidRPr="00AB6C1E">
        <w:t xml:space="preserve">after </w:t>
      </w:r>
      <w:r w:rsidR="00F566A1" w:rsidRPr="00AB6C1E">
        <w:t xml:space="preserve">PFM close to that from FCM </w:t>
      </w:r>
      <w:r w:rsidR="00DB56A5" w:rsidRPr="00AB6C1E">
        <w:t xml:space="preserve">on the same sample </w:t>
      </w:r>
      <w:r w:rsidR="00A91B97" w:rsidRPr="00AB6C1E">
        <w:t xml:space="preserve">at 77 K </w:t>
      </w:r>
      <w:r w:rsidR="00F566A1" w:rsidRPr="00AB6C1E">
        <w:t>has been reported by several groups [</w:t>
      </w:r>
      <w:r w:rsidR="00911028" w:rsidRPr="00AB6C1E">
        <w:t>19</w:t>
      </w:r>
      <w:r w:rsidR="00F566A1" w:rsidRPr="00AB6C1E">
        <w:t>]</w:t>
      </w:r>
      <w:r w:rsidR="00A91B97" w:rsidRPr="00AB6C1E">
        <w:t xml:space="preserve">. However, </w:t>
      </w:r>
      <w:r w:rsidRPr="00AB6C1E">
        <w:t xml:space="preserve">a </w:t>
      </w:r>
      <w:r w:rsidR="00A91B97" w:rsidRPr="00AB6C1E">
        <w:t xml:space="preserve">small loss of magnetic flux caused by the </w:t>
      </w:r>
      <w:r w:rsidR="002D312C" w:rsidRPr="00AB6C1E">
        <w:t>temperature rise</w:t>
      </w:r>
      <w:r w:rsidR="00A91B97" w:rsidRPr="00AB6C1E">
        <w:t xml:space="preserve"> during the flux penetration is usually expected </w:t>
      </w:r>
      <w:r w:rsidR="00DB56A5" w:rsidRPr="00AB6C1E">
        <w:t>in</w:t>
      </w:r>
      <w:r w:rsidR="00A91B97" w:rsidRPr="00AB6C1E">
        <w:t xml:space="preserve"> PFM</w:t>
      </w:r>
      <w:r w:rsidR="009C00B7" w:rsidRPr="00AB6C1E">
        <w:t>.</w:t>
      </w:r>
      <w:r w:rsidR="00A91B97" w:rsidRPr="00AB6C1E">
        <w:t xml:space="preserve"> </w:t>
      </w:r>
      <w:r w:rsidR="009C00B7" w:rsidRPr="00AB6C1E">
        <w:t xml:space="preserve">In order to </w:t>
      </w:r>
      <w:r w:rsidR="008846A0" w:rsidRPr="00AB6C1E">
        <w:t xml:space="preserve">understand </w:t>
      </w:r>
      <w:r w:rsidR="009F5CB5" w:rsidRPr="00AB6C1E">
        <w:t xml:space="preserve">the </w:t>
      </w:r>
      <w:r w:rsidR="009C00B7" w:rsidRPr="00AB6C1E">
        <w:t xml:space="preserve">reason </w:t>
      </w:r>
      <w:r w:rsidRPr="00AB6C1E">
        <w:t xml:space="preserve">for </w:t>
      </w:r>
      <w:r w:rsidR="009C00B7" w:rsidRPr="00AB6C1E">
        <w:t>th</w:t>
      </w:r>
      <w:r w:rsidRPr="00AB6C1E">
        <w:t>is</w:t>
      </w:r>
      <w:r w:rsidR="009C00B7" w:rsidRPr="00AB6C1E">
        <w:t xml:space="preserve"> full magnetization, </w:t>
      </w:r>
      <w:r w:rsidR="009F5CB5" w:rsidRPr="00AB6C1E">
        <w:t xml:space="preserve">the variation of field </w:t>
      </w:r>
      <w:r w:rsidR="007525D5" w:rsidRPr="00AB6C1E">
        <w:t>across</w:t>
      </w:r>
      <w:r w:rsidR="009F5CB5" w:rsidRPr="00AB6C1E">
        <w:t xml:space="preserve"> the surface of the Gd</w:t>
      </w:r>
      <w:r w:rsidR="00B574F6" w:rsidRPr="00AB6C1E">
        <w:t>Ba</w:t>
      </w:r>
      <w:r w:rsidR="00B574F6" w:rsidRPr="00AB6C1E">
        <w:rPr>
          <w:vertAlign w:val="subscript"/>
        </w:rPr>
        <w:t>2</w:t>
      </w:r>
      <w:r w:rsidR="00B574F6" w:rsidRPr="00AB6C1E">
        <w:t>Cu</w:t>
      </w:r>
      <w:r w:rsidR="00B574F6" w:rsidRPr="00AB6C1E">
        <w:rPr>
          <w:vertAlign w:val="subscript"/>
        </w:rPr>
        <w:t>3</w:t>
      </w:r>
      <w:r w:rsidR="00B574F6" w:rsidRPr="00AB6C1E">
        <w:t>O</w:t>
      </w:r>
      <w:r w:rsidR="00B574F6" w:rsidRPr="00AB6C1E">
        <w:rPr>
          <w:vertAlign w:val="subscript"/>
        </w:rPr>
        <w:t>7-δ</w:t>
      </w:r>
      <w:r w:rsidR="009F5CB5" w:rsidRPr="00AB6C1E">
        <w:t xml:space="preserve"> samp</w:t>
      </w:r>
      <w:r w:rsidR="007525D5" w:rsidRPr="00AB6C1E">
        <w:t>le was measured during the</w:t>
      </w:r>
      <w:r w:rsidR="009F5CB5" w:rsidRPr="00AB6C1E">
        <w:t xml:space="preserve"> PFM process. </w:t>
      </w:r>
      <w:r w:rsidR="00DB56A5" w:rsidRPr="00AB6C1E">
        <w:t>I</w:t>
      </w:r>
      <w:r w:rsidR="009C00B7" w:rsidRPr="00AB6C1E">
        <w:t xml:space="preserve">n figure 4 </w:t>
      </w:r>
      <w:r w:rsidR="00DB56A5" w:rsidRPr="00AB6C1E">
        <w:t>this is shown for</w:t>
      </w:r>
      <w:r w:rsidR="009C00B7" w:rsidRPr="00AB6C1E">
        <w:t xml:space="preserve"> PFM of the GdBa</w:t>
      </w:r>
      <w:r w:rsidR="009C00B7" w:rsidRPr="00AB6C1E">
        <w:rPr>
          <w:vertAlign w:val="subscript"/>
        </w:rPr>
        <w:t>2</w:t>
      </w:r>
      <w:r w:rsidR="009C00B7" w:rsidRPr="00AB6C1E">
        <w:t>Cu</w:t>
      </w:r>
      <w:r w:rsidR="009C00B7" w:rsidRPr="00AB6C1E">
        <w:rPr>
          <w:vertAlign w:val="subscript"/>
        </w:rPr>
        <w:t>3</w:t>
      </w:r>
      <w:r w:rsidR="009C00B7" w:rsidRPr="00AB6C1E">
        <w:t>O</w:t>
      </w:r>
      <w:r w:rsidR="00272001">
        <w:rPr>
          <w:vertAlign w:val="subscript"/>
        </w:rPr>
        <w:t>7-</w:t>
      </w:r>
      <w:r w:rsidR="009C00B7" w:rsidRPr="00AB6C1E">
        <w:rPr>
          <w:vertAlign w:val="subscript"/>
        </w:rPr>
        <w:t>δ</w:t>
      </w:r>
      <w:r w:rsidR="009C00B7" w:rsidRPr="00AB6C1E">
        <w:t xml:space="preserve"> sample </w:t>
      </w:r>
      <w:r w:rsidR="002D312C" w:rsidRPr="00AB6C1E">
        <w:t>with</w:t>
      </w:r>
      <w:r w:rsidR="009C00B7" w:rsidRPr="00AB6C1E">
        <w:t xml:space="preserve"> a</w:t>
      </w:r>
      <w:r w:rsidR="009F5CB5" w:rsidRPr="00AB6C1E">
        <w:t xml:space="preserve"> </w:t>
      </w:r>
      <w:r w:rsidR="009C00B7" w:rsidRPr="00AB6C1E">
        <w:t>pulsed</w:t>
      </w:r>
      <w:r w:rsidR="009F5CB5" w:rsidRPr="00AB6C1E">
        <w:t xml:space="preserve"> field </w:t>
      </w:r>
      <w:r w:rsidR="009C00B7" w:rsidRPr="00AB6C1E">
        <w:t>of</w:t>
      </w:r>
      <w:r w:rsidR="009F5CB5" w:rsidRPr="00AB6C1E">
        <w:t xml:space="preserve"> 2.45 T, which </w:t>
      </w:r>
      <w:r w:rsidR="00DB56A5" w:rsidRPr="00AB6C1E">
        <w:t xml:space="preserve">resulted in </w:t>
      </w:r>
      <w:r w:rsidR="009F5CB5" w:rsidRPr="00AB6C1E">
        <w:t xml:space="preserve">full </w:t>
      </w:r>
      <w:r w:rsidR="00AB348E" w:rsidRPr="00AB6C1E">
        <w:t>magnetization</w:t>
      </w:r>
      <w:r w:rsidR="009C00B7" w:rsidRPr="00AB6C1E">
        <w:t>.</w:t>
      </w:r>
      <w:r w:rsidR="009F5CB5" w:rsidRPr="00AB6C1E">
        <w:t xml:space="preserve"> </w:t>
      </w:r>
      <w:r w:rsidR="00DB56A5" w:rsidRPr="00AB6C1E">
        <w:t xml:space="preserve">During </w:t>
      </w:r>
      <w:r w:rsidR="009F5CB5" w:rsidRPr="00AB6C1E">
        <w:t xml:space="preserve">the rise </w:t>
      </w:r>
      <w:r w:rsidR="00DB56A5" w:rsidRPr="00AB6C1E">
        <w:t xml:space="preserve">(figure 4a) </w:t>
      </w:r>
      <w:r w:rsidR="009F5CB5" w:rsidRPr="00AB6C1E">
        <w:t>of the pulse, the magnetic field was</w:t>
      </w:r>
      <w:r w:rsidR="00272001">
        <w:t xml:space="preserve"> initially</w:t>
      </w:r>
      <w:r w:rsidR="009F5CB5" w:rsidRPr="00AB6C1E">
        <w:t xml:space="preserve"> sh</w:t>
      </w:r>
      <w:r w:rsidR="009C00B7" w:rsidRPr="00AB6C1E">
        <w:t>i</w:t>
      </w:r>
      <w:r w:rsidR="009F5CB5" w:rsidRPr="00AB6C1E">
        <w:t>e</w:t>
      </w:r>
      <w:r w:rsidR="009C00B7" w:rsidRPr="00AB6C1E">
        <w:t>l</w:t>
      </w:r>
      <w:r w:rsidR="009F5CB5" w:rsidRPr="00AB6C1E">
        <w:t>d</w:t>
      </w:r>
      <w:r w:rsidR="009C00B7" w:rsidRPr="00AB6C1E">
        <w:t>ed</w:t>
      </w:r>
      <w:r w:rsidR="009F5CB5" w:rsidRPr="00AB6C1E">
        <w:t xml:space="preserve"> by the current induced by the </w:t>
      </w:r>
      <w:r w:rsidRPr="00AB6C1E">
        <w:t xml:space="preserve">penetrating </w:t>
      </w:r>
      <w:r w:rsidR="009F5CB5" w:rsidRPr="00AB6C1E">
        <w:t xml:space="preserve">field. However, at </w:t>
      </w:r>
      <w:r w:rsidR="00DB56A5" w:rsidRPr="00AB6C1E">
        <w:rPr>
          <w:i/>
        </w:rPr>
        <w:t>t</w:t>
      </w:r>
      <w:r w:rsidR="00260F64">
        <w:rPr>
          <w:i/>
        </w:rPr>
        <w:t xml:space="preserve"> </w:t>
      </w:r>
      <w:r w:rsidR="00DB56A5" w:rsidRPr="00AB6C1E">
        <w:t>=</w:t>
      </w:r>
      <w:r w:rsidR="00260F64">
        <w:t xml:space="preserve"> </w:t>
      </w:r>
      <w:r w:rsidR="00E552CC" w:rsidRPr="00AB6C1E">
        <w:t>25 ms, a sharp</w:t>
      </w:r>
      <w:r w:rsidR="009F5CB5" w:rsidRPr="00AB6C1E">
        <w:t xml:space="preserve"> rise </w:t>
      </w:r>
      <w:r w:rsidRPr="00AB6C1E">
        <w:t xml:space="preserve">in magnetic </w:t>
      </w:r>
      <w:r w:rsidR="009F5CB5" w:rsidRPr="00AB6C1E">
        <w:t xml:space="preserve">field was measured at </w:t>
      </w:r>
      <w:bookmarkStart w:id="0" w:name="_GoBack"/>
      <w:r w:rsidR="009F5CB5" w:rsidRPr="008332D7">
        <w:t xml:space="preserve">the center, accompanied by a small dip </w:t>
      </w:r>
      <w:r w:rsidRPr="008332D7">
        <w:t xml:space="preserve">in </w:t>
      </w:r>
      <w:r w:rsidR="009F5CB5" w:rsidRPr="008332D7">
        <w:t>field at th</w:t>
      </w:r>
      <w:r w:rsidR="00B151D3" w:rsidRPr="008332D7">
        <w:t xml:space="preserve">e edge. We suggest that </w:t>
      </w:r>
      <w:r w:rsidR="00260F64" w:rsidRPr="008332D7">
        <w:t xml:space="preserve">a </w:t>
      </w:r>
      <w:r w:rsidR="00B151D3" w:rsidRPr="008332D7">
        <w:t>general</w:t>
      </w:r>
      <w:r w:rsidR="009F5CB5" w:rsidRPr="008332D7">
        <w:t xml:space="preserve"> de-pinning</w:t>
      </w:r>
      <w:r w:rsidR="00BD69F2" w:rsidRPr="008332D7">
        <w:t xml:space="preserve"> of flux lines</w:t>
      </w:r>
      <w:r w:rsidR="00FD6054" w:rsidRPr="008332D7">
        <w:t xml:space="preserve"> occurred </w:t>
      </w:r>
      <w:r w:rsidR="00496A8B" w:rsidRPr="008332D7">
        <w:t>at this point</w:t>
      </w:r>
      <w:r w:rsidR="00AB7279" w:rsidRPr="008332D7">
        <w:t>,</w:t>
      </w:r>
      <w:r w:rsidR="00FD6054" w:rsidRPr="008332D7">
        <w:t xml:space="preserve"> leading to full magnetization. </w:t>
      </w:r>
      <w:r w:rsidR="00260F64" w:rsidRPr="008332D7">
        <w:t xml:space="preserve"> </w:t>
      </w:r>
      <w:r w:rsidR="009F5CB5" w:rsidRPr="008332D7">
        <w:t xml:space="preserve"> </w:t>
      </w:r>
    </w:p>
    <w:p w:rsidR="004E1D34" w:rsidRPr="00AB6C1E" w:rsidRDefault="00DD2CF5" w:rsidP="007525D5">
      <w:pPr>
        <w:pStyle w:val="Text"/>
      </w:pPr>
      <w:r w:rsidRPr="008332D7">
        <w:t xml:space="preserve">Over </w:t>
      </w:r>
      <w:r w:rsidR="001C3EE0" w:rsidRPr="008332D7">
        <w:t>the</w:t>
      </w:r>
      <w:r w:rsidR="001A21AF" w:rsidRPr="008332D7">
        <w:t xml:space="preserve"> </w:t>
      </w:r>
      <w:r w:rsidRPr="008332D7">
        <w:t xml:space="preserve">longer </w:t>
      </w:r>
      <w:r w:rsidR="00073A90" w:rsidRPr="008332D7">
        <w:t>time-scale shown in figure 4</w:t>
      </w:r>
      <w:r w:rsidR="00272001" w:rsidRPr="008332D7">
        <w:t xml:space="preserve"> (</w:t>
      </w:r>
      <w:r w:rsidR="009F5CB5" w:rsidRPr="008332D7">
        <w:t>b</w:t>
      </w:r>
      <w:r w:rsidR="00272001" w:rsidRPr="008332D7">
        <w:t>)</w:t>
      </w:r>
      <w:r w:rsidR="009F5CB5" w:rsidRPr="008332D7">
        <w:t>, the peak</w:t>
      </w:r>
      <w:r w:rsidR="009F5CB5" w:rsidRPr="00AB6C1E">
        <w:t xml:space="preserve"> </w:t>
      </w:r>
      <w:bookmarkEnd w:id="0"/>
      <w:r w:rsidR="009F5CB5" w:rsidRPr="00AB6C1E">
        <w:t xml:space="preserve">of </w:t>
      </w:r>
      <w:r w:rsidRPr="00AB6C1E">
        <w:t xml:space="preserve">the </w:t>
      </w:r>
      <w:r w:rsidR="009F5CB5" w:rsidRPr="00AB6C1E">
        <w:t xml:space="preserve">field at the </w:t>
      </w:r>
      <w:r w:rsidR="003C5519" w:rsidRPr="00AB6C1E">
        <w:t xml:space="preserve">centre </w:t>
      </w:r>
      <w:r w:rsidR="00AD5584" w:rsidRPr="00AB6C1E">
        <w:t xml:space="preserve">surpasses that </w:t>
      </w:r>
      <w:r w:rsidR="007965C7" w:rsidRPr="00AB6C1E">
        <w:t xml:space="preserve">of </w:t>
      </w:r>
      <w:r w:rsidRPr="00AB6C1E">
        <w:t xml:space="preserve">the </w:t>
      </w:r>
      <w:r w:rsidR="007965C7" w:rsidRPr="00AB6C1E">
        <w:t xml:space="preserve">values measured towards the </w:t>
      </w:r>
      <w:r w:rsidR="008846A0" w:rsidRPr="00AB6C1E">
        <w:t>edge, and a slight delay in time compared</w:t>
      </w:r>
      <w:r w:rsidR="009F5CB5" w:rsidRPr="00AB6C1E">
        <w:t xml:space="preserve"> with the applied field can also be observed. The </w:t>
      </w:r>
      <w:r w:rsidR="004E1D34" w:rsidRPr="00AB6C1E">
        <w:t>measured field</w:t>
      </w:r>
      <w:r w:rsidR="009F5CB5" w:rsidRPr="00AB6C1E">
        <w:t xml:space="preserve"> </w:t>
      </w:r>
      <w:r w:rsidR="004E1D34" w:rsidRPr="00AB6C1E">
        <w:t>declines</w:t>
      </w:r>
      <w:r w:rsidR="009F5CB5" w:rsidRPr="00AB6C1E">
        <w:t xml:space="preserve"> quickly with the fall of</w:t>
      </w:r>
      <w:r w:rsidR="001B35E2" w:rsidRPr="00AB6C1E">
        <w:t xml:space="preserve"> the pulsed field, and starts to</w:t>
      </w:r>
      <w:r w:rsidR="008846A0" w:rsidRPr="00AB6C1E">
        <w:t xml:space="preserve"> </w:t>
      </w:r>
      <w:r w:rsidR="009F5CB5" w:rsidRPr="00AB6C1E">
        <w:t>stabilize at around 0.5 s</w:t>
      </w:r>
      <w:r w:rsidR="004E1D34" w:rsidRPr="00AB6C1E">
        <w:t xml:space="preserve"> where the external field goes to zero</w:t>
      </w:r>
      <w:r w:rsidR="009F5CB5" w:rsidRPr="00AB6C1E">
        <w:t xml:space="preserve">. </w:t>
      </w:r>
      <w:r w:rsidR="001B35E2" w:rsidRPr="00AB6C1E">
        <w:t>Importantly, at this time</w:t>
      </w:r>
      <w:r w:rsidR="003C5519" w:rsidRPr="00AB6C1E">
        <w:t xml:space="preserve"> </w:t>
      </w:r>
      <w:r w:rsidR="001B35E2" w:rsidRPr="00AB6C1E">
        <w:t xml:space="preserve">the measured central </w:t>
      </w:r>
      <w:r w:rsidRPr="00AB6C1E">
        <w:t xml:space="preserve">magnetic field </w:t>
      </w:r>
      <w:r w:rsidR="001B35E2" w:rsidRPr="00AB6C1E">
        <w:t xml:space="preserve">is </w:t>
      </w:r>
      <w:r w:rsidR="002D312C" w:rsidRPr="00AB6C1E">
        <w:t xml:space="preserve">still </w:t>
      </w:r>
      <w:r w:rsidR="001B35E2" w:rsidRPr="00AB6C1E">
        <w:t xml:space="preserve">well above 1 T. </w:t>
      </w:r>
    </w:p>
    <w:p w:rsidR="009F5CB5" w:rsidRPr="00AB6C1E" w:rsidRDefault="00B51CF0" w:rsidP="007525D5">
      <w:pPr>
        <w:pStyle w:val="Text"/>
      </w:pPr>
      <w:r w:rsidRPr="00AB6C1E">
        <w:t xml:space="preserve">Previous experimental and simulation research </w:t>
      </w:r>
      <w:r w:rsidR="003C5519" w:rsidRPr="00AB6C1E">
        <w:t>has noted</w:t>
      </w:r>
      <w:r w:rsidR="0001254D" w:rsidRPr="00AB6C1E">
        <w:t xml:space="preserve"> that</w:t>
      </w:r>
      <w:r w:rsidRPr="00AB6C1E">
        <w:t xml:space="preserve"> heat </w:t>
      </w:r>
      <w:r w:rsidR="003C5519" w:rsidRPr="00AB6C1E">
        <w:t xml:space="preserve">is </w:t>
      </w:r>
      <w:r w:rsidRPr="00AB6C1E">
        <w:t xml:space="preserve">generated </w:t>
      </w:r>
      <w:r w:rsidR="00272001">
        <w:t xml:space="preserve">predominantly </w:t>
      </w:r>
      <w:r w:rsidRPr="00AB6C1E">
        <w:t>during the rise</w:t>
      </w:r>
      <w:r w:rsidR="0001254D" w:rsidRPr="00AB6C1E">
        <w:t xml:space="preserve"> </w:t>
      </w:r>
      <w:r w:rsidR="00DD2CF5" w:rsidRPr="00AB6C1E">
        <w:t xml:space="preserve">of the pulse </w:t>
      </w:r>
      <w:r w:rsidRPr="00AB6C1E">
        <w:t>and soon after</w:t>
      </w:r>
      <w:r w:rsidR="0001254D" w:rsidRPr="00AB6C1E">
        <w:t xml:space="preserve"> the </w:t>
      </w:r>
      <w:r w:rsidRPr="00AB6C1E">
        <w:t>peak of the pulse</w:t>
      </w:r>
      <w:r w:rsidR="006C42B2" w:rsidRPr="00AB6C1E">
        <w:t>,</w:t>
      </w:r>
      <w:r w:rsidR="0001254D" w:rsidRPr="00AB6C1E">
        <w:t xml:space="preserve"> </w:t>
      </w:r>
      <w:r w:rsidR="002D312C" w:rsidRPr="00AB6C1E">
        <w:t xml:space="preserve">due to the motion of flux lines </w:t>
      </w:r>
      <w:r w:rsidR="0001254D" w:rsidRPr="00AB6C1E">
        <w:t>[</w:t>
      </w:r>
      <w:r w:rsidR="00911028" w:rsidRPr="00AB6C1E">
        <w:t>20</w:t>
      </w:r>
      <w:r w:rsidR="00AB6C1E">
        <w:t>]</w:t>
      </w:r>
      <w:r w:rsidR="003C5519" w:rsidRPr="00AB6C1E">
        <w:t>,</w:t>
      </w:r>
      <w:r w:rsidR="00AB6C1E">
        <w:rPr>
          <w:lang w:val="en-GB"/>
        </w:rPr>
        <w:t>[</w:t>
      </w:r>
      <w:r w:rsidR="00911028" w:rsidRPr="00AB6C1E">
        <w:t>21</w:t>
      </w:r>
      <w:r w:rsidR="0001254D" w:rsidRPr="00AB6C1E">
        <w:t>]</w:t>
      </w:r>
      <w:r w:rsidRPr="00AB6C1E">
        <w:t xml:space="preserve">. </w:t>
      </w:r>
      <w:r w:rsidR="009F5CB5" w:rsidRPr="00AB6C1E">
        <w:t xml:space="preserve">Since the </w:t>
      </w:r>
      <w:r w:rsidR="002D312C" w:rsidRPr="00AB6C1E">
        <w:t>bulk sample is immersed in</w:t>
      </w:r>
      <w:r w:rsidR="009F5CB5" w:rsidRPr="00AB6C1E">
        <w:t xml:space="preserve"> </w:t>
      </w:r>
      <w:r w:rsidR="00DD2CF5" w:rsidRPr="00AB6C1E">
        <w:t xml:space="preserve">a </w:t>
      </w:r>
      <w:r w:rsidR="009F5CB5" w:rsidRPr="00AB6C1E">
        <w:t>LN</w:t>
      </w:r>
      <w:r w:rsidR="009F5CB5" w:rsidRPr="00AB6C1E">
        <w:rPr>
          <w:vertAlign w:val="subscript"/>
        </w:rPr>
        <w:t>2</w:t>
      </w:r>
      <w:r w:rsidR="00504237" w:rsidRPr="00AB6C1E">
        <w:t xml:space="preserve"> bath</w:t>
      </w:r>
      <w:r w:rsidR="00D77164" w:rsidRPr="00AB6C1E">
        <w:t>,</w:t>
      </w:r>
      <w:r w:rsidR="00504237" w:rsidRPr="00AB6C1E">
        <w:t xml:space="preserve"> </w:t>
      </w:r>
      <w:r w:rsidR="009F5CB5" w:rsidRPr="00AB6C1E">
        <w:t xml:space="preserve">it is reasonable to assume that one second is long enough to </w:t>
      </w:r>
      <w:r w:rsidR="008846A0" w:rsidRPr="00AB6C1E">
        <w:t>remove</w:t>
      </w:r>
      <w:r w:rsidR="009F5CB5" w:rsidRPr="00AB6C1E">
        <w:t xml:space="preserve"> the heat generated in the PFM process</w:t>
      </w:r>
      <w:r w:rsidR="00D77164" w:rsidRPr="00AB6C1E">
        <w:t xml:space="preserve"> and bring the temperature of the bulk sample back to 77 K</w:t>
      </w:r>
      <w:r w:rsidR="009F5CB5" w:rsidRPr="00AB6C1E">
        <w:t xml:space="preserve">. </w:t>
      </w:r>
      <w:r w:rsidR="00D77164" w:rsidRPr="00AB6C1E">
        <w:t xml:space="preserve">As the central </w:t>
      </w:r>
      <w:r w:rsidR="00DD2CF5" w:rsidRPr="00AB6C1E">
        <w:t xml:space="preserve">field </w:t>
      </w:r>
      <w:r w:rsidR="009F5CB5" w:rsidRPr="00AB6C1E">
        <w:t xml:space="preserve">stays above 1 T for the whole process, </w:t>
      </w:r>
      <w:r w:rsidR="00D77164" w:rsidRPr="00AB6C1E">
        <w:t>it</w:t>
      </w:r>
      <w:r w:rsidR="009F5CB5" w:rsidRPr="00AB6C1E">
        <w:t xml:space="preserve"> is </w:t>
      </w:r>
      <w:r w:rsidR="00D77164" w:rsidRPr="00AB6C1E">
        <w:t xml:space="preserve">not surprising that </w:t>
      </w:r>
      <w:r w:rsidR="007D0E66" w:rsidRPr="00AB6C1E">
        <w:t>t</w:t>
      </w:r>
      <w:r w:rsidR="009F5CB5" w:rsidRPr="00AB6C1E">
        <w:t xml:space="preserve">rapped field </w:t>
      </w:r>
      <w:r w:rsidR="00DD2CF5" w:rsidRPr="00AB6C1E">
        <w:t xml:space="preserve">is </w:t>
      </w:r>
      <w:r w:rsidR="009F5CB5" w:rsidRPr="00AB6C1E">
        <w:t xml:space="preserve">very close to </w:t>
      </w:r>
      <w:r w:rsidR="008846A0" w:rsidRPr="00AB6C1E">
        <w:t xml:space="preserve">the one </w:t>
      </w:r>
      <w:r w:rsidR="00DD2CF5" w:rsidRPr="00AB6C1E">
        <w:t>obtained by</w:t>
      </w:r>
      <w:r w:rsidR="009F5CB5" w:rsidRPr="00AB6C1E">
        <w:t xml:space="preserve"> FC</w:t>
      </w:r>
      <w:r w:rsidR="00D77164" w:rsidRPr="00AB6C1E">
        <w:t>M</w:t>
      </w:r>
      <w:r w:rsidR="009F5CB5" w:rsidRPr="00AB6C1E">
        <w:t>.</w:t>
      </w:r>
      <w:r w:rsidR="00D77164" w:rsidRPr="00AB6C1E">
        <w:t xml:space="preserve"> It is worth mention</w:t>
      </w:r>
      <w:r w:rsidR="00DD2CF5" w:rsidRPr="00AB6C1E">
        <w:t>ing</w:t>
      </w:r>
      <w:r w:rsidR="00D77164" w:rsidRPr="00AB6C1E">
        <w:t xml:space="preserve"> that the ramp</w:t>
      </w:r>
      <w:r w:rsidR="00DD2CF5" w:rsidRPr="00AB6C1E">
        <w:t>-</w:t>
      </w:r>
      <w:r w:rsidR="00D77164" w:rsidRPr="00AB6C1E">
        <w:t>down rate of the pulse is considerably slow, 10 times slower than the ramp</w:t>
      </w:r>
      <w:r w:rsidR="00DD2CF5" w:rsidRPr="00AB6C1E">
        <w:t>-</w:t>
      </w:r>
      <w:r w:rsidR="00D77164" w:rsidRPr="00AB6C1E">
        <w:t>up rate, which may reduce flux creep</w:t>
      </w:r>
      <w:r w:rsidR="007D0E66" w:rsidRPr="00AB6C1E">
        <w:t xml:space="preserve">. The benefit of a slow pulse has been discussed based on simulation results by Fujishiro </w:t>
      </w:r>
      <w:r w:rsidR="007D0E66" w:rsidRPr="00AB6C1E">
        <w:rPr>
          <w:i/>
        </w:rPr>
        <w:t>et al</w:t>
      </w:r>
      <w:r w:rsidR="007D0E66" w:rsidRPr="00AB6C1E">
        <w:t>.</w:t>
      </w:r>
      <w:r w:rsidR="00D77164" w:rsidRPr="00AB6C1E">
        <w:t xml:space="preserve"> </w:t>
      </w:r>
      <w:r w:rsidR="007D0E66" w:rsidRPr="00AB6C1E">
        <w:t>[</w:t>
      </w:r>
      <w:r w:rsidR="00911028" w:rsidRPr="00AB6C1E">
        <w:t>22</w:t>
      </w:r>
      <w:r w:rsidR="007D0E66" w:rsidRPr="00AB6C1E">
        <w:t>].</w:t>
      </w:r>
      <w:r w:rsidR="009F5CB5" w:rsidRPr="00AB6C1E">
        <w:t xml:space="preserve">    </w:t>
      </w:r>
    </w:p>
    <w:p w:rsidR="009F5CB5" w:rsidRPr="00AB6C1E" w:rsidRDefault="009F5CB5" w:rsidP="009F5CB5">
      <w:pPr>
        <w:pStyle w:val="Heading1"/>
      </w:pPr>
      <w:r w:rsidRPr="00AB6C1E">
        <w:t>Conclusion</w:t>
      </w:r>
    </w:p>
    <w:p w:rsidR="003652AC" w:rsidRPr="006C42B2" w:rsidRDefault="009F5CB5" w:rsidP="009F5CB5">
      <w:pPr>
        <w:pStyle w:val="Text"/>
        <w:ind w:firstLine="0"/>
        <w:rPr>
          <w:color w:val="000000" w:themeColor="text1"/>
        </w:rPr>
      </w:pPr>
      <w:r w:rsidRPr="00504237">
        <w:t xml:space="preserve">    </w:t>
      </w:r>
      <w:r w:rsidRPr="006C42B2">
        <w:rPr>
          <w:color w:val="000000" w:themeColor="text1"/>
        </w:rPr>
        <w:t xml:space="preserve">We </w:t>
      </w:r>
      <w:r w:rsidR="003C5519">
        <w:rPr>
          <w:color w:val="000000" w:themeColor="text1"/>
        </w:rPr>
        <w:t xml:space="preserve">have </w:t>
      </w:r>
      <w:r w:rsidRPr="006C42B2">
        <w:rPr>
          <w:color w:val="000000" w:themeColor="text1"/>
        </w:rPr>
        <w:t xml:space="preserve">carried out a comparison of </w:t>
      </w:r>
      <w:r w:rsidR="008846A0" w:rsidRPr="006C42B2">
        <w:rPr>
          <w:color w:val="000000" w:themeColor="text1"/>
        </w:rPr>
        <w:t xml:space="preserve">the </w:t>
      </w:r>
      <w:r w:rsidR="003C5519">
        <w:rPr>
          <w:color w:val="000000" w:themeColor="text1"/>
        </w:rPr>
        <w:t xml:space="preserve">ability to </w:t>
      </w:r>
      <w:r w:rsidRPr="006C42B2">
        <w:rPr>
          <w:color w:val="000000" w:themeColor="text1"/>
        </w:rPr>
        <w:t>trap</w:t>
      </w:r>
      <w:r w:rsidR="003C5519">
        <w:rPr>
          <w:color w:val="000000" w:themeColor="text1"/>
        </w:rPr>
        <w:t xml:space="preserve"> magnetic</w:t>
      </w:r>
      <w:r w:rsidRPr="006C42B2">
        <w:rPr>
          <w:color w:val="000000" w:themeColor="text1"/>
        </w:rPr>
        <w:t xml:space="preserve"> field in</w:t>
      </w:r>
      <w:r w:rsidR="00195C1D" w:rsidRPr="006C42B2">
        <w:rPr>
          <w:color w:val="000000" w:themeColor="text1"/>
        </w:rPr>
        <w:t xml:space="preserve"> </w:t>
      </w:r>
      <w:r w:rsidRPr="006C42B2">
        <w:rPr>
          <w:color w:val="000000" w:themeColor="text1"/>
        </w:rPr>
        <w:t>Y</w:t>
      </w:r>
      <w:r w:rsidR="00B574F6" w:rsidRPr="006C42B2">
        <w:rPr>
          <w:color w:val="000000" w:themeColor="text1"/>
        </w:rPr>
        <w:t>Ba</w:t>
      </w:r>
      <w:r w:rsidR="00B574F6" w:rsidRPr="006C42B2">
        <w:rPr>
          <w:color w:val="000000" w:themeColor="text1"/>
          <w:vertAlign w:val="subscript"/>
        </w:rPr>
        <w:t>2</w:t>
      </w:r>
      <w:r w:rsidR="00B574F6" w:rsidRPr="006C42B2">
        <w:rPr>
          <w:color w:val="000000" w:themeColor="text1"/>
        </w:rPr>
        <w:t>Cu</w:t>
      </w:r>
      <w:r w:rsidR="00B574F6" w:rsidRPr="006C42B2">
        <w:rPr>
          <w:color w:val="000000" w:themeColor="text1"/>
          <w:vertAlign w:val="subscript"/>
        </w:rPr>
        <w:t>3</w:t>
      </w:r>
      <w:r w:rsidR="00B574F6" w:rsidRPr="006C42B2">
        <w:rPr>
          <w:color w:val="000000" w:themeColor="text1"/>
        </w:rPr>
        <w:t>O</w:t>
      </w:r>
      <w:r w:rsidR="00B574F6" w:rsidRPr="006C42B2">
        <w:rPr>
          <w:color w:val="000000" w:themeColor="text1"/>
          <w:vertAlign w:val="subscript"/>
        </w:rPr>
        <w:t>7-δ</w:t>
      </w:r>
      <w:r w:rsidRPr="006C42B2">
        <w:rPr>
          <w:color w:val="000000" w:themeColor="text1"/>
        </w:rPr>
        <w:t>, Gd</w:t>
      </w:r>
      <w:r w:rsidR="00B574F6" w:rsidRPr="006C42B2">
        <w:rPr>
          <w:color w:val="000000" w:themeColor="text1"/>
        </w:rPr>
        <w:t>Ba</w:t>
      </w:r>
      <w:r w:rsidR="00B574F6" w:rsidRPr="006C42B2">
        <w:rPr>
          <w:color w:val="000000" w:themeColor="text1"/>
          <w:vertAlign w:val="subscript"/>
        </w:rPr>
        <w:t>2</w:t>
      </w:r>
      <w:r w:rsidR="00B574F6" w:rsidRPr="006C42B2">
        <w:rPr>
          <w:color w:val="000000" w:themeColor="text1"/>
        </w:rPr>
        <w:t>Cu</w:t>
      </w:r>
      <w:r w:rsidR="00B574F6" w:rsidRPr="006C42B2">
        <w:rPr>
          <w:color w:val="000000" w:themeColor="text1"/>
          <w:vertAlign w:val="subscript"/>
        </w:rPr>
        <w:t>3</w:t>
      </w:r>
      <w:r w:rsidR="00B574F6" w:rsidRPr="006C42B2">
        <w:rPr>
          <w:color w:val="000000" w:themeColor="text1"/>
        </w:rPr>
        <w:t>O</w:t>
      </w:r>
      <w:r w:rsidR="00B574F6" w:rsidRPr="006C42B2">
        <w:rPr>
          <w:color w:val="000000" w:themeColor="text1"/>
          <w:vertAlign w:val="subscript"/>
        </w:rPr>
        <w:t>7-δ</w:t>
      </w:r>
      <w:r w:rsidRPr="006C42B2">
        <w:rPr>
          <w:color w:val="000000" w:themeColor="text1"/>
        </w:rPr>
        <w:t xml:space="preserve"> and Sm</w:t>
      </w:r>
      <w:r w:rsidR="00B574F6" w:rsidRPr="006C42B2">
        <w:rPr>
          <w:color w:val="000000" w:themeColor="text1"/>
        </w:rPr>
        <w:t>Ba</w:t>
      </w:r>
      <w:r w:rsidR="00B574F6" w:rsidRPr="006C42B2">
        <w:rPr>
          <w:color w:val="000000" w:themeColor="text1"/>
          <w:vertAlign w:val="subscript"/>
        </w:rPr>
        <w:t>2</w:t>
      </w:r>
      <w:r w:rsidR="00B574F6" w:rsidRPr="006C42B2">
        <w:rPr>
          <w:color w:val="000000" w:themeColor="text1"/>
        </w:rPr>
        <w:t>Cu</w:t>
      </w:r>
      <w:r w:rsidR="00B574F6" w:rsidRPr="006C42B2">
        <w:rPr>
          <w:color w:val="000000" w:themeColor="text1"/>
          <w:vertAlign w:val="subscript"/>
        </w:rPr>
        <w:t>3</w:t>
      </w:r>
      <w:r w:rsidR="00B574F6" w:rsidRPr="006C42B2">
        <w:rPr>
          <w:color w:val="000000" w:themeColor="text1"/>
        </w:rPr>
        <w:t>O</w:t>
      </w:r>
      <w:r w:rsidR="00B574F6" w:rsidRPr="006C42B2">
        <w:rPr>
          <w:color w:val="000000" w:themeColor="text1"/>
          <w:vertAlign w:val="subscript"/>
        </w:rPr>
        <w:t>7-δ</w:t>
      </w:r>
      <w:r w:rsidR="003C5519" w:rsidRPr="00AB6C1E">
        <w:rPr>
          <w:color w:val="000000" w:themeColor="text1"/>
        </w:rPr>
        <w:t xml:space="preserve"> bulk</w:t>
      </w:r>
      <w:r w:rsidR="003C5519">
        <w:rPr>
          <w:color w:val="000000" w:themeColor="text1"/>
          <w:vertAlign w:val="subscript"/>
        </w:rPr>
        <w:t xml:space="preserve"> </w:t>
      </w:r>
      <w:r w:rsidRPr="006C42B2">
        <w:rPr>
          <w:color w:val="000000" w:themeColor="text1"/>
        </w:rPr>
        <w:t>samples. The Gd- and Sm</w:t>
      </w:r>
      <w:r w:rsidR="00B574F6" w:rsidRPr="006C42B2">
        <w:rPr>
          <w:color w:val="000000" w:themeColor="text1"/>
        </w:rPr>
        <w:t>Ba</w:t>
      </w:r>
      <w:r w:rsidR="00B574F6" w:rsidRPr="006C42B2">
        <w:rPr>
          <w:color w:val="000000" w:themeColor="text1"/>
          <w:vertAlign w:val="subscript"/>
        </w:rPr>
        <w:t>2</w:t>
      </w:r>
      <w:r w:rsidR="00B574F6" w:rsidRPr="006C42B2">
        <w:rPr>
          <w:color w:val="000000" w:themeColor="text1"/>
        </w:rPr>
        <w:t>Cu</w:t>
      </w:r>
      <w:r w:rsidR="00B574F6" w:rsidRPr="006C42B2">
        <w:rPr>
          <w:color w:val="000000" w:themeColor="text1"/>
          <w:vertAlign w:val="subscript"/>
        </w:rPr>
        <w:t>3</w:t>
      </w:r>
      <w:r w:rsidR="00B574F6" w:rsidRPr="006C42B2">
        <w:rPr>
          <w:color w:val="000000" w:themeColor="text1"/>
        </w:rPr>
        <w:t>O</w:t>
      </w:r>
      <w:r w:rsidR="00B574F6" w:rsidRPr="006C42B2">
        <w:rPr>
          <w:color w:val="000000" w:themeColor="text1"/>
          <w:vertAlign w:val="subscript"/>
        </w:rPr>
        <w:t>7-δ</w:t>
      </w:r>
      <w:r w:rsidRPr="006C42B2">
        <w:rPr>
          <w:color w:val="000000" w:themeColor="text1"/>
        </w:rPr>
        <w:t xml:space="preserve"> samples exhibit slightly better flux trapping performance</w:t>
      </w:r>
      <w:r w:rsidR="00195C1D" w:rsidRPr="006C42B2">
        <w:rPr>
          <w:color w:val="000000" w:themeColor="text1"/>
        </w:rPr>
        <w:t xml:space="preserve"> </w:t>
      </w:r>
      <w:r w:rsidR="00DD2CF5" w:rsidRPr="006C42B2">
        <w:rPr>
          <w:color w:val="000000" w:themeColor="text1"/>
        </w:rPr>
        <w:t xml:space="preserve">using </w:t>
      </w:r>
      <w:r w:rsidR="00195C1D" w:rsidRPr="006C42B2">
        <w:rPr>
          <w:color w:val="000000" w:themeColor="text1"/>
        </w:rPr>
        <w:t>both FC and PFM techniques</w:t>
      </w:r>
      <w:r w:rsidRPr="006C42B2">
        <w:rPr>
          <w:color w:val="000000" w:themeColor="text1"/>
        </w:rPr>
        <w:t xml:space="preserve">. </w:t>
      </w:r>
      <w:r w:rsidR="007A5EED" w:rsidRPr="006C42B2">
        <w:rPr>
          <w:color w:val="000000" w:themeColor="text1"/>
        </w:rPr>
        <w:t xml:space="preserve">In </w:t>
      </w:r>
      <w:r w:rsidR="00DD2CF5" w:rsidRPr="006C42B2">
        <w:rPr>
          <w:color w:val="000000" w:themeColor="text1"/>
        </w:rPr>
        <w:t xml:space="preserve">the </w:t>
      </w:r>
      <w:r w:rsidR="008846A0" w:rsidRPr="006C42B2">
        <w:rPr>
          <w:color w:val="000000" w:themeColor="text1"/>
        </w:rPr>
        <w:t>PFM process, it was</w:t>
      </w:r>
      <w:r w:rsidRPr="006C42B2">
        <w:rPr>
          <w:color w:val="000000" w:themeColor="text1"/>
        </w:rPr>
        <w:t xml:space="preserve"> found that the flux fully penetrated into the bulk sample during the rise of the pulsed field, which enabled the full </w:t>
      </w:r>
      <w:r w:rsidR="00AB348E" w:rsidRPr="006C42B2">
        <w:rPr>
          <w:color w:val="000000" w:themeColor="text1"/>
        </w:rPr>
        <w:t>magnetization</w:t>
      </w:r>
      <w:r w:rsidRPr="006C42B2">
        <w:rPr>
          <w:color w:val="000000" w:themeColor="text1"/>
        </w:rPr>
        <w:t xml:space="preserve"> of the samples</w:t>
      </w:r>
      <w:r w:rsidR="00DD2CF5" w:rsidRPr="006C42B2">
        <w:rPr>
          <w:color w:val="000000" w:themeColor="text1"/>
        </w:rPr>
        <w:t>, and the same peak value of trapped field was achieved using FCM and PFM</w:t>
      </w:r>
      <w:r w:rsidRPr="006C42B2">
        <w:rPr>
          <w:color w:val="000000" w:themeColor="text1"/>
        </w:rPr>
        <w:t xml:space="preserve">. </w:t>
      </w:r>
      <w:r w:rsidR="00B151D3" w:rsidRPr="006C42B2">
        <w:rPr>
          <w:color w:val="000000" w:themeColor="text1"/>
        </w:rPr>
        <w:t xml:space="preserve">These results show that the pulse charging approach to magnetization is </w:t>
      </w:r>
      <w:r w:rsidR="00B151D3" w:rsidRPr="006C42B2">
        <w:rPr>
          <w:color w:val="000000" w:themeColor="text1"/>
        </w:rPr>
        <w:lastRenderedPageBreak/>
        <w:t>practicable and applicable to a ran</w:t>
      </w:r>
      <w:r w:rsidR="00956E2D" w:rsidRPr="006C42B2">
        <w:rPr>
          <w:color w:val="000000" w:themeColor="text1"/>
        </w:rPr>
        <w:t>ge of cup</w:t>
      </w:r>
      <w:r w:rsidR="00B151D3" w:rsidRPr="006C42B2">
        <w:rPr>
          <w:color w:val="000000" w:themeColor="text1"/>
        </w:rPr>
        <w:t>rate bulk materials.</w:t>
      </w:r>
    </w:p>
    <w:p w:rsidR="00141FE2" w:rsidRDefault="003652AC" w:rsidP="009F5CB5">
      <w:pPr>
        <w:pStyle w:val="Text"/>
        <w:ind w:firstLine="0"/>
      </w:pPr>
      <w:r>
        <w:t xml:space="preserve">    </w:t>
      </w:r>
    </w:p>
    <w:p w:rsidR="00141FE2" w:rsidRDefault="00141FE2" w:rsidP="00141FE2">
      <w:pPr>
        <w:pStyle w:val="ReferenceHead"/>
      </w:pPr>
      <w:r>
        <w:t>References</w:t>
      </w:r>
    </w:p>
    <w:p w:rsidR="00C97654" w:rsidRDefault="00334B61" w:rsidP="00C97654">
      <w:pPr>
        <w:pStyle w:val="References"/>
      </w:pPr>
      <w:r>
        <w:t xml:space="preserve">M. Tomita, and  M. Murakami, “High-temperature superconductor bulk magnets that can trap magnetic fields of over 17 tesla at 29 K,” </w:t>
      </w:r>
      <w:r w:rsidRPr="00334B61">
        <w:rPr>
          <w:i/>
        </w:rPr>
        <w:t>Nature</w:t>
      </w:r>
      <w:r>
        <w:t>, vol. 421, pp. 517-520</w:t>
      </w:r>
      <w:r w:rsidR="00F053D5">
        <w:t>, 2002.</w:t>
      </w:r>
    </w:p>
    <w:p w:rsidR="00141FE2" w:rsidRDefault="00F053D5" w:rsidP="00C97654">
      <w:pPr>
        <w:pStyle w:val="References"/>
      </w:pPr>
      <w:r>
        <w:t>J</w:t>
      </w:r>
      <w:r w:rsidR="00141FE2">
        <w:t xml:space="preserve">. </w:t>
      </w:r>
      <w:r>
        <w:t>H. Durrell</w:t>
      </w:r>
      <w:r w:rsidR="00141FE2">
        <w:t xml:space="preserve">, </w:t>
      </w:r>
      <w:r>
        <w:t>A. R. Dennis, J. Jaroszynski</w:t>
      </w:r>
      <w:r w:rsidR="00141FE2">
        <w:t xml:space="preserve">, </w:t>
      </w:r>
      <w:r>
        <w:t>M. D. Ainslie</w:t>
      </w:r>
      <w:r w:rsidR="00141FE2">
        <w:t>,</w:t>
      </w:r>
      <w:r>
        <w:t xml:space="preserve"> K. G. B. Palmer, Y. H. Shi, A. M. Campbell, J. Hull, M. Strasik, E. E. Hellstrom, and D. A. Cardwell, </w:t>
      </w:r>
      <w:r w:rsidR="00141FE2">
        <w:t>“</w:t>
      </w:r>
      <w:r>
        <w:t>A trapped field of 17.6 T in melt-processed, bulk Gd-Ba-Cu-O reinforced with shrink-fit steel</w:t>
      </w:r>
      <w:r w:rsidR="00141FE2">
        <w:rPr>
          <w:i/>
          <w:iCs/>
        </w:rPr>
        <w:t xml:space="preserve">,” </w:t>
      </w:r>
      <w:r>
        <w:rPr>
          <w:i/>
          <w:iCs/>
        </w:rPr>
        <w:t>Supercond. Sci. Technol.</w:t>
      </w:r>
      <w:r>
        <w:t>, vol. 27</w:t>
      </w:r>
      <w:r w:rsidR="00635555">
        <w:t>, Art</w:t>
      </w:r>
      <w:r w:rsidR="00062FA5">
        <w:t>.</w:t>
      </w:r>
      <w:r w:rsidR="00635555">
        <w:t xml:space="preserve"> ID.</w:t>
      </w:r>
      <w:r w:rsidR="00062FA5">
        <w:t xml:space="preserve"> </w:t>
      </w:r>
      <w:r>
        <w:t>082001</w:t>
      </w:r>
      <w:r w:rsidR="00141FE2">
        <w:t xml:space="preserve">, </w:t>
      </w:r>
      <w:r>
        <w:t>2014</w:t>
      </w:r>
      <w:r w:rsidR="00141FE2">
        <w:t>.</w:t>
      </w:r>
    </w:p>
    <w:p w:rsidR="00635555" w:rsidRDefault="00635555" w:rsidP="00B67DB2">
      <w:pPr>
        <w:pStyle w:val="References"/>
      </w:pPr>
      <w:r w:rsidRPr="00635555">
        <w:rPr>
          <w:lang w:val="en-GB"/>
        </w:rPr>
        <w:t xml:space="preserve">D. Zhou, M. Izumi, M. Miki, B. Felder, T. Ida, </w:t>
      </w:r>
      <w:r>
        <w:rPr>
          <w:lang w:val="en-GB"/>
        </w:rPr>
        <w:t xml:space="preserve">and M. </w:t>
      </w:r>
      <w:r w:rsidRPr="00635555">
        <w:rPr>
          <w:lang w:val="en-GB"/>
        </w:rPr>
        <w:t>Kitano</w:t>
      </w:r>
      <w:r>
        <w:rPr>
          <w:lang w:val="en-GB"/>
        </w:rPr>
        <w:t>, “</w:t>
      </w:r>
      <w:r w:rsidRPr="00635555">
        <w:rPr>
          <w:lang w:val="en-GB"/>
        </w:rPr>
        <w:t>An overview of rotating machine systems with high-temperature bulk superconductors</w:t>
      </w:r>
      <w:r>
        <w:rPr>
          <w:lang w:val="en-GB"/>
        </w:rPr>
        <w:t xml:space="preserve">,” </w:t>
      </w:r>
      <w:r>
        <w:rPr>
          <w:i/>
          <w:iCs/>
        </w:rPr>
        <w:t>Supercond. Sci. Technol.</w:t>
      </w:r>
      <w:r>
        <w:t>, vol. 25, Art. ID. 103001, 2012</w:t>
      </w:r>
      <w:r w:rsidR="006B42A4">
        <w:t>.</w:t>
      </w:r>
    </w:p>
    <w:p w:rsidR="00635555" w:rsidRDefault="0027354A" w:rsidP="00A90E0A">
      <w:pPr>
        <w:pStyle w:val="References"/>
      </w:pPr>
      <w:r w:rsidRPr="0027354A">
        <w:rPr>
          <w:lang w:val="en-GB"/>
        </w:rPr>
        <w:t xml:space="preserve">M. </w:t>
      </w:r>
      <w:r w:rsidR="00635555" w:rsidRPr="0027354A">
        <w:rPr>
          <w:lang w:val="en-GB"/>
        </w:rPr>
        <w:t xml:space="preserve">Strasik, </w:t>
      </w:r>
      <w:r w:rsidRPr="0027354A">
        <w:rPr>
          <w:lang w:val="en-GB"/>
        </w:rPr>
        <w:t xml:space="preserve">J. R. </w:t>
      </w:r>
      <w:r w:rsidR="00635555" w:rsidRPr="0027354A">
        <w:rPr>
          <w:lang w:val="en-GB"/>
        </w:rPr>
        <w:t>Hull,</w:t>
      </w:r>
      <w:r w:rsidRPr="0027354A">
        <w:rPr>
          <w:lang w:val="en-GB"/>
        </w:rPr>
        <w:t xml:space="preserve"> J. A. </w:t>
      </w:r>
      <w:r w:rsidR="00635555" w:rsidRPr="0027354A">
        <w:rPr>
          <w:lang w:val="en-GB"/>
        </w:rPr>
        <w:t>Mittleider,</w:t>
      </w:r>
      <w:r w:rsidRPr="0027354A">
        <w:rPr>
          <w:lang w:val="en-GB"/>
        </w:rPr>
        <w:t xml:space="preserve"> J. F. </w:t>
      </w:r>
      <w:r w:rsidR="00635555" w:rsidRPr="0027354A">
        <w:rPr>
          <w:lang w:val="en-GB"/>
        </w:rPr>
        <w:t>Gonder,</w:t>
      </w:r>
      <w:r w:rsidRPr="0027354A">
        <w:rPr>
          <w:lang w:val="en-GB"/>
        </w:rPr>
        <w:t xml:space="preserve"> P. E. </w:t>
      </w:r>
      <w:r w:rsidR="00635555" w:rsidRPr="0027354A">
        <w:rPr>
          <w:lang w:val="en-GB"/>
        </w:rPr>
        <w:t xml:space="preserve">Johnson, </w:t>
      </w:r>
      <w:r w:rsidRPr="0027354A">
        <w:rPr>
          <w:lang w:val="en-GB"/>
        </w:rPr>
        <w:t xml:space="preserve">K. E. </w:t>
      </w:r>
      <w:r w:rsidR="00635555" w:rsidRPr="0027354A">
        <w:rPr>
          <w:lang w:val="en-GB"/>
        </w:rPr>
        <w:t>McCrary,</w:t>
      </w:r>
      <w:r w:rsidRPr="0027354A">
        <w:rPr>
          <w:lang w:val="en-GB"/>
        </w:rPr>
        <w:t xml:space="preserve"> </w:t>
      </w:r>
      <w:r w:rsidR="00753EB3">
        <w:rPr>
          <w:lang w:val="en-GB"/>
        </w:rPr>
        <w:t xml:space="preserve">and </w:t>
      </w:r>
      <w:r>
        <w:rPr>
          <w:lang w:val="en-GB"/>
        </w:rPr>
        <w:t xml:space="preserve">C. R. </w:t>
      </w:r>
      <w:r w:rsidR="00635555" w:rsidRPr="0027354A">
        <w:rPr>
          <w:lang w:val="en-GB"/>
        </w:rPr>
        <w:t xml:space="preserve">McIver, </w:t>
      </w:r>
      <w:r>
        <w:rPr>
          <w:lang w:val="en-GB"/>
        </w:rPr>
        <w:t xml:space="preserve">“An overview of Boeing flywheel energy storage systems with high-temperature superconducting bearings,” </w:t>
      </w:r>
      <w:r>
        <w:rPr>
          <w:i/>
          <w:iCs/>
        </w:rPr>
        <w:t>Supercond. Sci. Technol.</w:t>
      </w:r>
      <w:r>
        <w:t>, vol. 23, Art. ID. 034021, 2010.</w:t>
      </w:r>
    </w:p>
    <w:p w:rsidR="00732D75" w:rsidRPr="00732D75" w:rsidRDefault="00732D75" w:rsidP="00732D75">
      <w:pPr>
        <w:pStyle w:val="References"/>
        <w:rPr>
          <w:lang w:val="en-GB"/>
        </w:rPr>
      </w:pPr>
      <w:r w:rsidRPr="00732D75">
        <w:rPr>
          <w:lang w:val="en-GB"/>
        </w:rPr>
        <w:t xml:space="preserve">F. N. Werfel, U. Floegel-Delor, R. Rothfeld, T. Riedel, B. Goebel, D. Wippich, </w:t>
      </w:r>
      <w:r>
        <w:rPr>
          <w:lang w:val="en-GB"/>
        </w:rPr>
        <w:t xml:space="preserve">and </w:t>
      </w:r>
      <w:r w:rsidRPr="00732D75">
        <w:rPr>
          <w:lang w:val="en-GB"/>
        </w:rPr>
        <w:t>P. Schirrmeister,</w:t>
      </w:r>
      <w:r>
        <w:rPr>
          <w:lang w:val="en-GB"/>
        </w:rPr>
        <w:t xml:space="preserve"> “</w:t>
      </w:r>
      <w:r w:rsidRPr="00732D75">
        <w:rPr>
          <w:lang w:val="en-GB"/>
        </w:rPr>
        <w:t>Superconductor bearings, flywheels and transportation</w:t>
      </w:r>
      <w:r>
        <w:rPr>
          <w:lang w:val="en-GB"/>
        </w:rPr>
        <w:t xml:space="preserve">,” </w:t>
      </w:r>
      <w:r>
        <w:rPr>
          <w:i/>
          <w:iCs/>
        </w:rPr>
        <w:t>Supercond. Sci. Technol.</w:t>
      </w:r>
      <w:r>
        <w:t>, vol. 25, Art. ID. 014007, 2012</w:t>
      </w:r>
      <w:r w:rsidR="006B42A4">
        <w:t>.</w:t>
      </w:r>
    </w:p>
    <w:p w:rsidR="00732D75" w:rsidRPr="006B42A4" w:rsidRDefault="006B42A4" w:rsidP="007A33EC">
      <w:pPr>
        <w:pStyle w:val="References"/>
        <w:rPr>
          <w:lang w:val="en-GB"/>
        </w:rPr>
      </w:pPr>
      <w:r w:rsidRPr="006B42A4">
        <w:rPr>
          <w:lang w:val="en-GB"/>
        </w:rPr>
        <w:t xml:space="preserve">W. Gawalek, T. Habisreuther, M. Zeisberger, D. Litzkendorf, O. Surzhenko, S. Kracunovska, T. A. Prikhna, B. Oswald, L. K. Kovalev, </w:t>
      </w:r>
      <w:r w:rsidR="00753EB3">
        <w:rPr>
          <w:lang w:val="en-GB"/>
        </w:rPr>
        <w:t xml:space="preserve">and </w:t>
      </w:r>
      <w:r w:rsidRPr="006B42A4">
        <w:rPr>
          <w:lang w:val="en-GB"/>
        </w:rPr>
        <w:t xml:space="preserve">W. Canders, </w:t>
      </w:r>
      <w:r>
        <w:rPr>
          <w:lang w:val="en-GB"/>
        </w:rPr>
        <w:t xml:space="preserve">“Batch-processed melt-textured YBCO with improved quality for motor and bearing applications,” </w:t>
      </w:r>
      <w:r>
        <w:rPr>
          <w:i/>
          <w:iCs/>
        </w:rPr>
        <w:t>Supercond. Sci. Technol.</w:t>
      </w:r>
      <w:r>
        <w:t>, vol. 17, pp. 1185-1188, 2004.</w:t>
      </w:r>
    </w:p>
    <w:p w:rsidR="006B42A4" w:rsidRDefault="00DA69F8" w:rsidP="00C43C5E">
      <w:pPr>
        <w:pStyle w:val="References"/>
        <w:rPr>
          <w:lang w:val="en-GB"/>
        </w:rPr>
      </w:pPr>
      <w:r w:rsidRPr="00DA69F8">
        <w:rPr>
          <w:lang w:val="en-GB"/>
        </w:rPr>
        <w:t xml:space="preserve">N.H. </w:t>
      </w:r>
      <w:r w:rsidR="006B42A4" w:rsidRPr="00DA69F8">
        <w:rPr>
          <w:lang w:val="en-GB"/>
        </w:rPr>
        <w:t xml:space="preserve">Babu, </w:t>
      </w:r>
      <w:r w:rsidRPr="00DA69F8">
        <w:rPr>
          <w:lang w:val="en-GB"/>
        </w:rPr>
        <w:t xml:space="preserve">Y. </w:t>
      </w:r>
      <w:r w:rsidR="006B42A4" w:rsidRPr="00DA69F8">
        <w:rPr>
          <w:lang w:val="en-GB"/>
        </w:rPr>
        <w:t xml:space="preserve">Shi, </w:t>
      </w:r>
      <w:r w:rsidRPr="00DA69F8">
        <w:rPr>
          <w:lang w:val="en-GB"/>
        </w:rPr>
        <w:t xml:space="preserve">K. </w:t>
      </w:r>
      <w:r w:rsidR="006B42A4" w:rsidRPr="00DA69F8">
        <w:rPr>
          <w:lang w:val="en-GB"/>
        </w:rPr>
        <w:t xml:space="preserve">Iida, </w:t>
      </w:r>
      <w:r w:rsidR="00753EB3">
        <w:rPr>
          <w:lang w:val="en-GB"/>
        </w:rPr>
        <w:t xml:space="preserve">and </w:t>
      </w:r>
      <w:r w:rsidRPr="00DA69F8">
        <w:rPr>
          <w:lang w:val="en-GB"/>
        </w:rPr>
        <w:t xml:space="preserve">D. A. </w:t>
      </w:r>
      <w:r w:rsidR="006B42A4" w:rsidRPr="00DA69F8">
        <w:rPr>
          <w:lang w:val="en-GB"/>
        </w:rPr>
        <w:t xml:space="preserve">Cardwell, </w:t>
      </w:r>
      <w:r>
        <w:rPr>
          <w:lang w:val="en-GB"/>
        </w:rPr>
        <w:t xml:space="preserve">“A practical route for the fabrication of large single-crystal (RE)-Ba-Cu-O superconductors,” </w:t>
      </w:r>
      <w:r w:rsidRPr="00DA69F8">
        <w:rPr>
          <w:i/>
          <w:lang w:val="en-GB"/>
        </w:rPr>
        <w:t>Nat.</w:t>
      </w:r>
      <w:r>
        <w:rPr>
          <w:lang w:val="en-GB"/>
        </w:rPr>
        <w:t xml:space="preserve"> </w:t>
      </w:r>
      <w:r w:rsidRPr="00DA69F8">
        <w:rPr>
          <w:i/>
          <w:lang w:val="en-GB"/>
        </w:rPr>
        <w:t>Mater.</w:t>
      </w:r>
      <w:r>
        <w:rPr>
          <w:lang w:val="en-GB"/>
        </w:rPr>
        <w:t xml:space="preserve"> </w:t>
      </w:r>
      <w:r>
        <w:t>vol. 4, pp. 476-480, 2005</w:t>
      </w:r>
    </w:p>
    <w:p w:rsidR="00DA69F8" w:rsidRPr="00CB3AC8" w:rsidRDefault="00CB3AC8" w:rsidP="00CB3AC8">
      <w:pPr>
        <w:pStyle w:val="References"/>
        <w:rPr>
          <w:lang w:val="en-GB"/>
        </w:rPr>
      </w:pPr>
      <w:r w:rsidRPr="00CB3AC8">
        <w:rPr>
          <w:lang w:val="en-GB"/>
        </w:rPr>
        <w:t xml:space="preserve">C. Y. </w:t>
      </w:r>
      <w:r w:rsidR="00EF719D" w:rsidRPr="00CB3AC8">
        <w:rPr>
          <w:lang w:val="en-GB"/>
        </w:rPr>
        <w:t xml:space="preserve">Tang, </w:t>
      </w:r>
      <w:r w:rsidRPr="00CB3AC8">
        <w:rPr>
          <w:lang w:val="en-GB"/>
        </w:rPr>
        <w:t xml:space="preserve">X. </w:t>
      </w:r>
      <w:r w:rsidR="00EF719D" w:rsidRPr="00CB3AC8">
        <w:rPr>
          <w:lang w:val="en-GB"/>
        </w:rPr>
        <w:t xml:space="preserve">Yao, </w:t>
      </w:r>
      <w:r w:rsidRPr="00CB3AC8">
        <w:rPr>
          <w:lang w:val="en-GB"/>
        </w:rPr>
        <w:t xml:space="preserve">J. </w:t>
      </w:r>
      <w:r w:rsidR="00EF719D" w:rsidRPr="00CB3AC8">
        <w:rPr>
          <w:lang w:val="en-GB"/>
        </w:rPr>
        <w:t xml:space="preserve">Hu, </w:t>
      </w:r>
      <w:r w:rsidRPr="00CB3AC8">
        <w:rPr>
          <w:lang w:val="en-GB"/>
        </w:rPr>
        <w:t xml:space="preserve">Q. L. </w:t>
      </w:r>
      <w:r w:rsidR="00EF719D" w:rsidRPr="00CB3AC8">
        <w:rPr>
          <w:lang w:val="en-GB"/>
        </w:rPr>
        <w:t xml:space="preserve">Rao, </w:t>
      </w:r>
      <w:r w:rsidRPr="00CB3AC8">
        <w:rPr>
          <w:lang w:val="en-GB"/>
        </w:rPr>
        <w:t xml:space="preserve">Y. R. </w:t>
      </w:r>
      <w:r w:rsidR="00EF719D" w:rsidRPr="00CB3AC8">
        <w:rPr>
          <w:lang w:val="en-GB"/>
        </w:rPr>
        <w:t xml:space="preserve">Li, </w:t>
      </w:r>
      <w:r w:rsidR="00753EB3">
        <w:rPr>
          <w:lang w:val="en-GB"/>
        </w:rPr>
        <w:t xml:space="preserve">and </w:t>
      </w:r>
      <w:r>
        <w:rPr>
          <w:lang w:val="en-GB"/>
        </w:rPr>
        <w:t xml:space="preserve">B. W. </w:t>
      </w:r>
      <w:r w:rsidR="00EF719D" w:rsidRPr="00CB3AC8">
        <w:rPr>
          <w:lang w:val="en-GB"/>
        </w:rPr>
        <w:t>Tao,</w:t>
      </w:r>
      <w:r>
        <w:rPr>
          <w:lang w:val="en-GB"/>
        </w:rPr>
        <w:t xml:space="preserve"> “</w:t>
      </w:r>
      <w:r w:rsidRPr="00CB3AC8">
        <w:rPr>
          <w:lang w:val="en-GB"/>
        </w:rPr>
        <w:t>YBCO melt-textured growth seeded by superheating YBCO/MgO thin film</w:t>
      </w:r>
      <w:r>
        <w:rPr>
          <w:lang w:val="en-GB"/>
        </w:rPr>
        <w:t xml:space="preserve">,” </w:t>
      </w:r>
      <w:r>
        <w:rPr>
          <w:i/>
          <w:iCs/>
        </w:rPr>
        <w:t>Supercond. Sci. Technol.</w:t>
      </w:r>
      <w:r>
        <w:t>, vol. 18, pp. L31-L34, 2005.</w:t>
      </w:r>
    </w:p>
    <w:p w:rsidR="003A69AD" w:rsidRPr="003A69AD" w:rsidRDefault="003A69AD" w:rsidP="003A69AD">
      <w:pPr>
        <w:pStyle w:val="References"/>
        <w:rPr>
          <w:lang w:val="en-GB"/>
        </w:rPr>
      </w:pPr>
      <w:r>
        <w:rPr>
          <w:lang w:val="en-GB"/>
        </w:rPr>
        <w:t>Ch. Krauns, M. Sumida, M. Tagami, Y. Yamada, and Y. Shiohara, “</w:t>
      </w:r>
      <w:r w:rsidRPr="003A69AD">
        <w:rPr>
          <w:bCs/>
          <w:color w:val="333333"/>
          <w:lang w:val="en"/>
        </w:rPr>
        <w:t>Solubility of RE elements into Ba−Cu−O melts and the enthalpy of dissolution</w:t>
      </w:r>
      <w:r>
        <w:rPr>
          <w:bCs/>
          <w:color w:val="333333"/>
          <w:lang w:val="en"/>
        </w:rPr>
        <w:t xml:space="preserve">,” </w:t>
      </w:r>
      <w:r w:rsidRPr="003A69AD">
        <w:rPr>
          <w:bCs/>
          <w:i/>
          <w:color w:val="333333"/>
          <w:lang w:val="en"/>
        </w:rPr>
        <w:t>Z. Phys. B</w:t>
      </w:r>
      <w:r>
        <w:rPr>
          <w:bCs/>
          <w:color w:val="333333"/>
          <w:lang w:val="en"/>
        </w:rPr>
        <w:t>, vol. 96, pp. 207-212, 1994</w:t>
      </w:r>
    </w:p>
    <w:p w:rsidR="00753EB3" w:rsidRPr="00CB3AC8" w:rsidRDefault="00753EB3" w:rsidP="00753EB3">
      <w:pPr>
        <w:pStyle w:val="References"/>
        <w:rPr>
          <w:lang w:val="en-GB"/>
        </w:rPr>
      </w:pPr>
      <w:r w:rsidRPr="00753EB3">
        <w:rPr>
          <w:lang w:val="en-GB"/>
        </w:rPr>
        <w:t>D. Zhou, S. Hara, B. Li, K. Xu, J. Noudem, and M. Izumi,</w:t>
      </w:r>
      <w:r>
        <w:rPr>
          <w:lang w:val="en-GB"/>
        </w:rPr>
        <w:t xml:space="preserve"> “</w:t>
      </w:r>
      <w:r w:rsidRPr="00753EB3">
        <w:rPr>
          <w:lang w:val="en-GB"/>
        </w:rPr>
        <w:t>Significant improvement of trapped flux in bulk Gd-Ba-Cu-O grains fabricated by a modified top-seeded melt growth process</w:t>
      </w:r>
      <w:r>
        <w:rPr>
          <w:lang w:val="en-GB"/>
        </w:rPr>
        <w:t xml:space="preserve">,” </w:t>
      </w:r>
      <w:r>
        <w:rPr>
          <w:i/>
          <w:iCs/>
        </w:rPr>
        <w:t>Supercond. Sci. Technol.</w:t>
      </w:r>
      <w:r>
        <w:t>, vol. 26, Art. ID. 015003, 2013.</w:t>
      </w:r>
    </w:p>
    <w:p w:rsidR="00DB4960" w:rsidRDefault="00753EB3" w:rsidP="00DB4960">
      <w:pPr>
        <w:pStyle w:val="References"/>
        <w:rPr>
          <w:lang w:val="en-GB"/>
        </w:rPr>
      </w:pPr>
      <w:r w:rsidRPr="00753EB3">
        <w:rPr>
          <w:lang w:val="en-GB"/>
        </w:rPr>
        <w:t xml:space="preserve">W. Ting, T. Egi, K. Kuroda, N. Koshizuka, </w:t>
      </w:r>
      <w:r w:rsidR="00DB4960">
        <w:rPr>
          <w:lang w:val="en-GB"/>
        </w:rPr>
        <w:t xml:space="preserve">and </w:t>
      </w:r>
      <w:r>
        <w:rPr>
          <w:lang w:val="en-GB"/>
        </w:rPr>
        <w:t xml:space="preserve">S. </w:t>
      </w:r>
      <w:r w:rsidRPr="00753EB3">
        <w:rPr>
          <w:lang w:val="en-GB"/>
        </w:rPr>
        <w:t>Tanaka,</w:t>
      </w:r>
      <w:r w:rsidR="00DB4960">
        <w:rPr>
          <w:lang w:val="en-GB"/>
        </w:rPr>
        <w:t xml:space="preserve"> “</w:t>
      </w:r>
      <w:r w:rsidR="00DB4960" w:rsidRPr="00DB4960">
        <w:rPr>
          <w:lang w:val="en-GB"/>
        </w:rPr>
        <w:t>Evidence of a new magnetic flux pinning center in Nd</w:t>
      </w:r>
      <w:r w:rsidR="00DB4960" w:rsidRPr="00DB4960">
        <w:rPr>
          <w:vertAlign w:val="subscript"/>
          <w:lang w:val="en-GB"/>
        </w:rPr>
        <w:t>1</w:t>
      </w:r>
      <w:r w:rsidR="00DB4960" w:rsidRPr="00DB4960">
        <w:rPr>
          <w:lang w:val="en-GB"/>
        </w:rPr>
        <w:t>Ba</w:t>
      </w:r>
      <w:r w:rsidR="00DB4960" w:rsidRPr="00DB4960">
        <w:rPr>
          <w:vertAlign w:val="subscript"/>
          <w:lang w:val="en-GB"/>
        </w:rPr>
        <w:t>2</w:t>
      </w:r>
      <w:r w:rsidR="00DB4960" w:rsidRPr="00DB4960">
        <w:rPr>
          <w:lang w:val="en-GB"/>
        </w:rPr>
        <w:t>Cu</w:t>
      </w:r>
      <w:r w:rsidR="00DB4960" w:rsidRPr="00DB4960">
        <w:rPr>
          <w:vertAlign w:val="subscript"/>
          <w:lang w:val="en-GB"/>
        </w:rPr>
        <w:t>3</w:t>
      </w:r>
      <w:r w:rsidR="00DB4960" w:rsidRPr="00DB4960">
        <w:rPr>
          <w:lang w:val="en-GB"/>
        </w:rPr>
        <w:t>O</w:t>
      </w:r>
      <w:r w:rsidR="00DB4960" w:rsidRPr="00DB4960">
        <w:rPr>
          <w:vertAlign w:val="subscript"/>
          <w:lang w:val="en-GB"/>
        </w:rPr>
        <w:t>y</w:t>
      </w:r>
      <w:r w:rsidR="00DB4960" w:rsidRPr="00DB4960">
        <w:rPr>
          <w:lang w:val="en-GB"/>
        </w:rPr>
        <w:t xml:space="preserve"> single crystals</w:t>
      </w:r>
      <w:r w:rsidR="00DB4960">
        <w:rPr>
          <w:lang w:val="en-GB"/>
        </w:rPr>
        <w:t xml:space="preserve">,” </w:t>
      </w:r>
      <w:r w:rsidR="00DB4960" w:rsidRPr="00DB4960">
        <w:rPr>
          <w:i/>
          <w:lang w:val="en-GB"/>
        </w:rPr>
        <w:t>Appl. Phys. Lett.</w:t>
      </w:r>
      <w:r w:rsidR="00DB4960">
        <w:rPr>
          <w:lang w:val="en-GB"/>
        </w:rPr>
        <w:t xml:space="preserve">, vol. 70, pp. 770-772, 1997 </w:t>
      </w:r>
    </w:p>
    <w:p w:rsidR="00DB4960" w:rsidRPr="00DB4960" w:rsidRDefault="00DB4960" w:rsidP="00CE495C">
      <w:pPr>
        <w:pStyle w:val="References"/>
        <w:rPr>
          <w:lang w:val="en-GB"/>
        </w:rPr>
      </w:pPr>
      <w:r w:rsidRPr="00DB4960">
        <w:rPr>
          <w:lang w:val="en-GB"/>
        </w:rPr>
        <w:t xml:space="preserve">S. Nariki, H. Teshima, </w:t>
      </w:r>
      <w:r>
        <w:rPr>
          <w:lang w:val="en-GB"/>
        </w:rPr>
        <w:t xml:space="preserve">and M. </w:t>
      </w:r>
      <w:r w:rsidRPr="00DB4960">
        <w:rPr>
          <w:lang w:val="en-GB"/>
        </w:rPr>
        <w:t xml:space="preserve">Morita, </w:t>
      </w:r>
      <w:r>
        <w:rPr>
          <w:lang w:val="en-GB"/>
        </w:rPr>
        <w:t>“</w:t>
      </w:r>
      <w:r w:rsidR="005A1E87">
        <w:rPr>
          <w:lang w:val="en-GB"/>
        </w:rPr>
        <w:t xml:space="preserve">Performance and applications of quench melt-growth bulk magnets,” </w:t>
      </w:r>
      <w:r w:rsidR="005A1E87">
        <w:rPr>
          <w:i/>
          <w:iCs/>
        </w:rPr>
        <w:t>Supercond. Sci. Technol.</w:t>
      </w:r>
      <w:r w:rsidR="005A1E87">
        <w:t>, vol. 29, Art. ID. 034002, 2016.</w:t>
      </w:r>
    </w:p>
    <w:p w:rsidR="00753EB3" w:rsidRPr="00421BEA" w:rsidRDefault="00421BEA" w:rsidP="0001083B">
      <w:pPr>
        <w:pStyle w:val="References"/>
        <w:rPr>
          <w:lang w:val="en-GB"/>
        </w:rPr>
      </w:pPr>
      <w:r w:rsidRPr="00421BEA">
        <w:rPr>
          <w:lang w:val="en-GB"/>
        </w:rPr>
        <w:t xml:space="preserve">H. Fujishiro, T. Tateiwa, A. Fujiwara, T. Oka, </w:t>
      </w:r>
      <w:r>
        <w:rPr>
          <w:lang w:val="en-GB"/>
        </w:rPr>
        <w:t xml:space="preserve">and </w:t>
      </w:r>
      <w:r w:rsidRPr="00421BEA">
        <w:rPr>
          <w:lang w:val="en-GB"/>
        </w:rPr>
        <w:t>H. Hayashi,</w:t>
      </w:r>
      <w:r>
        <w:rPr>
          <w:lang w:val="en-GB"/>
        </w:rPr>
        <w:t xml:space="preserve"> “Higher trapped field over 5 T on HTSC bulk by modified pulse field magnetizing,” </w:t>
      </w:r>
      <w:r w:rsidRPr="00421BEA">
        <w:rPr>
          <w:i/>
          <w:lang w:val="en-GB"/>
        </w:rPr>
        <w:t>Physica C</w:t>
      </w:r>
      <w:r>
        <w:rPr>
          <w:lang w:val="en-GB"/>
        </w:rPr>
        <w:t>, vol. 445, pp. 334-338, 2006.</w:t>
      </w:r>
      <w:r w:rsidRPr="00421BEA">
        <w:rPr>
          <w:lang w:val="en-GB"/>
        </w:rPr>
        <w:t xml:space="preserve"> </w:t>
      </w:r>
      <w:r w:rsidR="00DB4960" w:rsidRPr="00421BEA">
        <w:rPr>
          <w:lang w:val="en-GB"/>
        </w:rPr>
        <w:t xml:space="preserve">  </w:t>
      </w:r>
      <w:r w:rsidR="00753EB3" w:rsidRPr="00421BEA">
        <w:rPr>
          <w:lang w:val="en-GB"/>
        </w:rPr>
        <w:t xml:space="preserve"> </w:t>
      </w:r>
    </w:p>
    <w:p w:rsidR="00421BEA" w:rsidRDefault="0082313D" w:rsidP="00421BEA">
      <w:pPr>
        <w:pStyle w:val="References"/>
        <w:rPr>
          <w:lang w:val="en-GB"/>
        </w:rPr>
      </w:pPr>
      <w:r>
        <w:rPr>
          <w:lang w:val="en-GB"/>
        </w:rPr>
        <w:t xml:space="preserve">T. Ida, K. Shigeuchi, S. Okuda, M. Watasaki, and M. Izumi, </w:t>
      </w:r>
      <w:r w:rsidRPr="0082313D">
        <w:rPr>
          <w:lang w:val="en-GB"/>
        </w:rPr>
        <w:t>“Waveform control pulse magnetization for HTS bulk magnet</w:t>
      </w:r>
      <w:r>
        <w:rPr>
          <w:lang w:val="en-GB"/>
        </w:rPr>
        <w:t xml:space="preserve">,” </w:t>
      </w:r>
      <w:r w:rsidRPr="0082313D">
        <w:rPr>
          <w:i/>
          <w:lang w:val="en-GB"/>
        </w:rPr>
        <w:t>J. Phys.: Conf. Ser.</w:t>
      </w:r>
      <w:r>
        <w:rPr>
          <w:lang w:val="en-GB"/>
        </w:rPr>
        <w:t xml:space="preserve">, vol. 695, Art. ID. 012009, 2016 </w:t>
      </w:r>
    </w:p>
    <w:p w:rsidR="005C21CB" w:rsidRPr="005C21CB" w:rsidRDefault="005C21CB" w:rsidP="007A273F">
      <w:pPr>
        <w:pStyle w:val="References"/>
        <w:rPr>
          <w:lang w:val="en-GB"/>
        </w:rPr>
      </w:pPr>
      <w:r w:rsidRPr="005C21CB">
        <w:rPr>
          <w:lang w:val="en-GB"/>
        </w:rPr>
        <w:t xml:space="preserve">R. Weinstein, D. Parks, R. P. Sawh, K. Carpenter, </w:t>
      </w:r>
      <w:r>
        <w:rPr>
          <w:lang w:val="en-GB"/>
        </w:rPr>
        <w:t xml:space="preserve">and </w:t>
      </w:r>
      <w:r w:rsidRPr="005C21CB">
        <w:rPr>
          <w:lang w:val="en-GB"/>
        </w:rPr>
        <w:t>K.</w:t>
      </w:r>
      <w:r>
        <w:rPr>
          <w:lang w:val="en-GB"/>
        </w:rPr>
        <w:t xml:space="preserve"> </w:t>
      </w:r>
      <w:r w:rsidRPr="005C21CB">
        <w:rPr>
          <w:lang w:val="en-GB"/>
        </w:rPr>
        <w:t>Davey,</w:t>
      </w:r>
      <w:r>
        <w:rPr>
          <w:lang w:val="en-GB"/>
        </w:rPr>
        <w:t xml:space="preserve"> “A significant advantage for trapped field magnet applications-A failure of the critical state model,” </w:t>
      </w:r>
      <w:r w:rsidRPr="005C21CB">
        <w:rPr>
          <w:i/>
          <w:lang w:val="en-GB"/>
        </w:rPr>
        <w:t>Appl. Phys. Lett.</w:t>
      </w:r>
      <w:r>
        <w:rPr>
          <w:lang w:val="en-GB"/>
        </w:rPr>
        <w:t>, vol. 107, Art. ID. 152601, 2015.</w:t>
      </w:r>
      <w:r w:rsidRPr="005C21CB">
        <w:rPr>
          <w:lang w:val="en-GB"/>
        </w:rPr>
        <w:t xml:space="preserve"> </w:t>
      </w:r>
    </w:p>
    <w:p w:rsidR="003E7759" w:rsidRDefault="003E7759" w:rsidP="003E7759">
      <w:pPr>
        <w:pStyle w:val="References"/>
        <w:rPr>
          <w:lang w:val="en-GB"/>
        </w:rPr>
      </w:pPr>
      <w:r w:rsidRPr="003E7759">
        <w:rPr>
          <w:lang w:val="en-GB"/>
        </w:rPr>
        <w:t xml:space="preserve">Y. Shi, J. H. Durrell, A. R. Dennis, Z. Zhang, W. Zhai, N. H. Babu, and D. A. Cardwell, </w:t>
      </w:r>
      <w:r>
        <w:rPr>
          <w:lang w:val="en-GB"/>
        </w:rPr>
        <w:t xml:space="preserve">“A Comparison of 0 degrees-0 degrees and 45 degrees-45 degrees bridge-Seeded, YBCO single grains,” </w:t>
      </w:r>
      <w:r w:rsidRPr="003E7759">
        <w:rPr>
          <w:i/>
          <w:lang w:val="en-GB"/>
        </w:rPr>
        <w:t>J. Am. Ceram. Soc</w:t>
      </w:r>
      <w:r>
        <w:rPr>
          <w:lang w:val="en-GB"/>
        </w:rPr>
        <w:t>., vol. 96, pp. 1757-1762, 2013.</w:t>
      </w:r>
    </w:p>
    <w:p w:rsidR="00DA69F8" w:rsidRPr="003E7759" w:rsidRDefault="003E7759" w:rsidP="003E7759">
      <w:pPr>
        <w:pStyle w:val="References"/>
        <w:rPr>
          <w:lang w:val="en-GB"/>
        </w:rPr>
      </w:pPr>
      <w:r w:rsidRPr="003E7759">
        <w:rPr>
          <w:lang w:val="en-GB"/>
        </w:rPr>
        <w:t xml:space="preserve">Y. Shi, D. K. Namburi, W. Zhao, J. H. Durrell, A. R. Dennis, </w:t>
      </w:r>
      <w:r>
        <w:rPr>
          <w:lang w:val="en-GB"/>
        </w:rPr>
        <w:t xml:space="preserve">and </w:t>
      </w:r>
      <w:r w:rsidRPr="003E7759">
        <w:rPr>
          <w:lang w:val="en-GB"/>
        </w:rPr>
        <w:t>D. A. Cardwell,</w:t>
      </w:r>
      <w:r>
        <w:rPr>
          <w:lang w:val="en-GB"/>
        </w:rPr>
        <w:t xml:space="preserve"> “</w:t>
      </w:r>
      <w:r w:rsidRPr="003E7759">
        <w:rPr>
          <w:lang w:val="en-GB"/>
        </w:rPr>
        <w:t>The use of buffer pellets to pseudo hot seed (RE)-Ba-Cu-O-(Ag) single grain bulk superconductors</w:t>
      </w:r>
      <w:r>
        <w:rPr>
          <w:lang w:val="en-GB"/>
        </w:rPr>
        <w:t xml:space="preserve">,” </w:t>
      </w:r>
      <w:r>
        <w:rPr>
          <w:i/>
          <w:iCs/>
        </w:rPr>
        <w:t>Supercond. Sci. Technol.</w:t>
      </w:r>
      <w:r>
        <w:t>, vol. 29, Art. ID. 015010, 2016.</w:t>
      </w:r>
    </w:p>
    <w:p w:rsidR="00515DD9" w:rsidRDefault="003E7759" w:rsidP="003A69AD">
      <w:pPr>
        <w:pStyle w:val="References"/>
        <w:rPr>
          <w:lang w:val="en-GB"/>
        </w:rPr>
      </w:pPr>
      <w:r w:rsidRPr="00622563">
        <w:rPr>
          <w:lang w:val="en-GB"/>
        </w:rPr>
        <w:t>W. Zhao, Y. Shi, A. R. Dennis, and D. A. Cardwell, “Use of Sm-123+Sm-211 Mixed-Powder Buffers to Assist the Growth of SmBCO and ZrO</w:t>
      </w:r>
      <w:r w:rsidRPr="00622563">
        <w:rPr>
          <w:vertAlign w:val="subscript"/>
          <w:lang w:val="en-GB"/>
        </w:rPr>
        <w:t>2</w:t>
      </w:r>
      <w:r w:rsidRPr="00622563">
        <w:rPr>
          <w:lang w:val="en-GB"/>
        </w:rPr>
        <w:t xml:space="preserve">-doped SmBCO Single Grain, Bulk Superconductors,” </w:t>
      </w:r>
      <w:r w:rsidR="00622563" w:rsidRPr="00622563">
        <w:rPr>
          <w:i/>
          <w:lang w:val="en-GB"/>
        </w:rPr>
        <w:t>IEEE Trans. Appl. Supercon.</w:t>
      </w:r>
      <w:r w:rsidR="00622563" w:rsidRPr="00622563">
        <w:rPr>
          <w:lang w:val="en-GB"/>
        </w:rPr>
        <w:t>, vol. 25, Art. ID. 6801305, 2015</w:t>
      </w:r>
      <w:r w:rsidR="00911028">
        <w:rPr>
          <w:lang w:val="en-GB"/>
        </w:rPr>
        <w:t>.</w:t>
      </w:r>
    </w:p>
    <w:p w:rsidR="00911028" w:rsidRDefault="00911028" w:rsidP="003A69AD">
      <w:pPr>
        <w:pStyle w:val="References"/>
        <w:rPr>
          <w:lang w:val="en-GB"/>
        </w:rPr>
      </w:pPr>
      <w:r>
        <w:rPr>
          <w:lang w:val="en-GB"/>
        </w:rPr>
        <w:t xml:space="preserve">Y. Itoh and U. Mizutani, “Pulsed field magnetization of melt-processed Y-Ba-Cu-O superconducting bulk magnet,” </w:t>
      </w:r>
      <w:r w:rsidRPr="00911028">
        <w:rPr>
          <w:i/>
          <w:lang w:val="en-GB"/>
        </w:rPr>
        <w:t>Jpn. J. Appl. Phys.</w:t>
      </w:r>
      <w:r>
        <w:rPr>
          <w:lang w:val="en-GB"/>
        </w:rPr>
        <w:t>, vol 35, pp. 2114-2125, 1996.</w:t>
      </w:r>
    </w:p>
    <w:p w:rsidR="00911028" w:rsidRPr="00911028" w:rsidRDefault="00911028" w:rsidP="003A69AD">
      <w:pPr>
        <w:pStyle w:val="References"/>
        <w:rPr>
          <w:lang w:val="en-GB"/>
        </w:rPr>
      </w:pPr>
      <w:r w:rsidRPr="00911028">
        <w:rPr>
          <w:color w:val="333333"/>
          <w:shd w:val="clear" w:color="auto" w:fill="FFFFFF"/>
        </w:rPr>
        <w:t>M.</w:t>
      </w:r>
      <w:r>
        <w:rPr>
          <w:color w:val="333333"/>
          <w:shd w:val="clear" w:color="auto" w:fill="FFFFFF"/>
        </w:rPr>
        <w:t xml:space="preserve"> </w:t>
      </w:r>
      <w:r w:rsidRPr="00911028">
        <w:rPr>
          <w:color w:val="333333"/>
          <w:shd w:val="clear" w:color="auto" w:fill="FFFFFF"/>
        </w:rPr>
        <w:t xml:space="preserve">D. Ainslie and H. Fujishiro, "Modelling of bulk superconductor magnetization," </w:t>
      </w:r>
      <w:r w:rsidRPr="00911028">
        <w:rPr>
          <w:i/>
          <w:color w:val="333333"/>
          <w:shd w:val="clear" w:color="auto" w:fill="FFFFFF"/>
        </w:rPr>
        <w:t>Supercond. Sci. Technol.</w:t>
      </w:r>
      <w:r w:rsidRPr="00911028">
        <w:rPr>
          <w:color w:val="333333"/>
          <w:shd w:val="clear" w:color="auto" w:fill="FFFFFF"/>
        </w:rPr>
        <w:t>, vol. 28, no. 5, Art</w:t>
      </w:r>
      <w:r>
        <w:rPr>
          <w:color w:val="333333"/>
          <w:shd w:val="clear" w:color="auto" w:fill="FFFFFF"/>
        </w:rPr>
        <w:t>.</w:t>
      </w:r>
      <w:r w:rsidRPr="00911028">
        <w:rPr>
          <w:color w:val="333333"/>
          <w:shd w:val="clear" w:color="auto" w:fill="FFFFFF"/>
        </w:rPr>
        <w:t xml:space="preserve"> ID: 053002</w:t>
      </w:r>
      <w:r>
        <w:rPr>
          <w:color w:val="333333"/>
          <w:shd w:val="clear" w:color="auto" w:fill="FFFFFF"/>
        </w:rPr>
        <w:t>, 2015.</w:t>
      </w:r>
    </w:p>
    <w:p w:rsidR="00911028" w:rsidRPr="00911028" w:rsidRDefault="00911028" w:rsidP="00911028">
      <w:pPr>
        <w:pStyle w:val="References"/>
        <w:rPr>
          <w:lang w:val="en-GB"/>
        </w:rPr>
      </w:pPr>
      <w:r w:rsidRPr="00911028">
        <w:rPr>
          <w:color w:val="333333"/>
          <w:shd w:val="clear" w:color="auto" w:fill="FFFFFF"/>
        </w:rPr>
        <w:t>M.</w:t>
      </w:r>
      <w:r>
        <w:rPr>
          <w:color w:val="333333"/>
          <w:shd w:val="clear" w:color="auto" w:fill="FFFFFF"/>
        </w:rPr>
        <w:t xml:space="preserve"> D. Ainslie, H. Fujishiro</w:t>
      </w:r>
      <w:r w:rsidRPr="00911028">
        <w:rPr>
          <w:color w:val="333333"/>
          <w:shd w:val="clear" w:color="auto" w:fill="FFFFFF"/>
        </w:rPr>
        <w:t>,</w:t>
      </w:r>
      <w:r>
        <w:rPr>
          <w:color w:val="333333"/>
          <w:shd w:val="clear" w:color="auto" w:fill="FFFFFF"/>
        </w:rPr>
        <w:t xml:space="preserve"> T. Ujiie, J. Zou, A. R. Dennis, Y. Shi, and D. A. Cardwell, </w:t>
      </w:r>
      <w:r w:rsidRPr="00911028">
        <w:rPr>
          <w:color w:val="333333"/>
          <w:shd w:val="clear" w:color="auto" w:fill="FFFFFF"/>
        </w:rPr>
        <w:t xml:space="preserve">"Modelling and comparison of trapped fields in (RE)BCO bulk superconductors for activation using pulsed field magnetization," </w:t>
      </w:r>
      <w:r w:rsidRPr="00911028">
        <w:rPr>
          <w:i/>
          <w:color w:val="333333"/>
          <w:shd w:val="clear" w:color="auto" w:fill="FFFFFF"/>
        </w:rPr>
        <w:t>Supercond. Sci. Technol.</w:t>
      </w:r>
      <w:r w:rsidRPr="00911028">
        <w:rPr>
          <w:color w:val="333333"/>
          <w:shd w:val="clear" w:color="auto" w:fill="FFFFFF"/>
        </w:rPr>
        <w:t>, vol. 27, no. 6, Art</w:t>
      </w:r>
      <w:r>
        <w:rPr>
          <w:color w:val="333333"/>
          <w:shd w:val="clear" w:color="auto" w:fill="FFFFFF"/>
        </w:rPr>
        <w:t>.</w:t>
      </w:r>
      <w:r w:rsidRPr="00911028">
        <w:rPr>
          <w:color w:val="333333"/>
          <w:shd w:val="clear" w:color="auto" w:fill="FFFFFF"/>
        </w:rPr>
        <w:t xml:space="preserve"> ID: 065008</w:t>
      </w:r>
      <w:r>
        <w:rPr>
          <w:color w:val="333333"/>
          <w:shd w:val="clear" w:color="auto" w:fill="FFFFFF"/>
        </w:rPr>
        <w:t>, 2014</w:t>
      </w:r>
      <w:r w:rsidRPr="00911028">
        <w:rPr>
          <w:color w:val="333333"/>
          <w:shd w:val="clear" w:color="auto" w:fill="FFFFFF"/>
        </w:rPr>
        <w:t>.</w:t>
      </w:r>
    </w:p>
    <w:p w:rsidR="00911028" w:rsidRPr="00911028" w:rsidRDefault="00911028" w:rsidP="003A69AD">
      <w:pPr>
        <w:pStyle w:val="References"/>
        <w:rPr>
          <w:lang w:val="en-GB"/>
        </w:rPr>
      </w:pPr>
      <w:r w:rsidRPr="00911028">
        <w:rPr>
          <w:color w:val="333333"/>
          <w:shd w:val="clear" w:color="auto" w:fill="FFFFFF"/>
        </w:rPr>
        <w:t xml:space="preserve">H. Fujishiro and T. Naito, "Simulation of temperature and magnetic field distribution in superconducting bulk during pulsed field magnetization," </w:t>
      </w:r>
      <w:r w:rsidRPr="00911028">
        <w:rPr>
          <w:i/>
          <w:color w:val="333333"/>
          <w:shd w:val="clear" w:color="auto" w:fill="FFFFFF"/>
        </w:rPr>
        <w:t>Supercond. Sci. Technol</w:t>
      </w:r>
      <w:r>
        <w:rPr>
          <w:color w:val="333333"/>
          <w:shd w:val="clear" w:color="auto" w:fill="FFFFFF"/>
        </w:rPr>
        <w:t>., vol. 23, no. 10</w:t>
      </w:r>
      <w:r w:rsidRPr="00911028">
        <w:rPr>
          <w:color w:val="333333"/>
          <w:shd w:val="clear" w:color="auto" w:fill="FFFFFF"/>
        </w:rPr>
        <w:t>, Art</w:t>
      </w:r>
      <w:r>
        <w:rPr>
          <w:color w:val="333333"/>
          <w:shd w:val="clear" w:color="auto" w:fill="FFFFFF"/>
        </w:rPr>
        <w:t>.</w:t>
      </w:r>
      <w:r w:rsidRPr="00911028">
        <w:rPr>
          <w:color w:val="333333"/>
          <w:shd w:val="clear" w:color="auto" w:fill="FFFFFF"/>
        </w:rPr>
        <w:t xml:space="preserve"> ID: 105021</w:t>
      </w:r>
      <w:r>
        <w:rPr>
          <w:color w:val="333333"/>
          <w:shd w:val="clear" w:color="auto" w:fill="FFFFFF"/>
        </w:rPr>
        <w:t>, 2010</w:t>
      </w:r>
      <w:r w:rsidR="0052067C">
        <w:rPr>
          <w:color w:val="333333"/>
          <w:shd w:val="clear" w:color="auto" w:fill="FFFFFF"/>
        </w:rPr>
        <w:t>.</w:t>
      </w:r>
    </w:p>
    <w:p w:rsidR="007D0E66" w:rsidRPr="00911028" w:rsidRDefault="00911028" w:rsidP="00911028">
      <w:pPr>
        <w:pStyle w:val="References"/>
        <w:numPr>
          <w:ilvl w:val="0"/>
          <w:numId w:val="0"/>
        </w:numPr>
        <w:ind w:left="360"/>
        <w:rPr>
          <w:lang w:val="en-GB"/>
        </w:rPr>
      </w:pPr>
      <w:r w:rsidRPr="00911028">
        <w:rPr>
          <w:lang w:val="en-GB"/>
        </w:rPr>
        <w:t xml:space="preserve"> </w:t>
      </w:r>
    </w:p>
    <w:p w:rsidR="003A69AD" w:rsidRPr="003A69AD" w:rsidRDefault="003A69AD" w:rsidP="003A69AD">
      <w:pPr>
        <w:pStyle w:val="References"/>
        <w:numPr>
          <w:ilvl w:val="0"/>
          <w:numId w:val="0"/>
        </w:numPr>
        <w:ind w:left="360"/>
        <w:rPr>
          <w:lang w:val="en-GB"/>
        </w:rPr>
      </w:pPr>
    </w:p>
    <w:p w:rsidR="00622563" w:rsidRDefault="00622563" w:rsidP="00515DD9">
      <w:pPr>
        <w:pStyle w:val="References"/>
        <w:numPr>
          <w:ilvl w:val="0"/>
          <w:numId w:val="0"/>
        </w:numPr>
        <w:ind w:left="360" w:hanging="360"/>
      </w:pPr>
    </w:p>
    <w:p w:rsidR="00515DD9" w:rsidRDefault="00515DD9" w:rsidP="00515DD9">
      <w:pPr>
        <w:pStyle w:val="References"/>
        <w:numPr>
          <w:ilvl w:val="0"/>
          <w:numId w:val="0"/>
        </w:numPr>
        <w:ind w:left="360" w:hanging="360"/>
      </w:pPr>
    </w:p>
    <w:p w:rsidR="007766F2" w:rsidRDefault="007766F2" w:rsidP="007766F2">
      <w:pPr>
        <w:pStyle w:val="References"/>
        <w:numPr>
          <w:ilvl w:val="0"/>
          <w:numId w:val="0"/>
        </w:numPr>
        <w:ind w:left="360" w:hanging="360"/>
        <w:jc w:val="center"/>
      </w:pPr>
    </w:p>
    <w:p w:rsidR="007766F2" w:rsidRDefault="008332D7" w:rsidP="007766F2">
      <w:pPr>
        <w:pStyle w:val="References"/>
        <w:numPr>
          <w:ilvl w:val="0"/>
          <w:numId w:val="0"/>
        </w:numPr>
        <w:ind w:left="360" w:hanging="360"/>
        <w:jc w:val="center"/>
      </w:pPr>
      <w:r>
        <w:pict w14:anchorId="4425ACA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45.05pt;height:194.5pt">
            <v:imagedata r:id="rId10" o:title="set up"/>
          </v:shape>
        </w:pict>
      </w:r>
    </w:p>
    <w:p w:rsidR="00FA0A69" w:rsidRDefault="00FA0A69" w:rsidP="00FA0A69">
      <w:pPr>
        <w:pStyle w:val="FootnoteText"/>
        <w:ind w:firstLine="0"/>
        <w:rPr>
          <w:lang w:val="en-US" w:eastAsia="en-US"/>
        </w:rPr>
      </w:pPr>
    </w:p>
    <w:p w:rsidR="0052067C" w:rsidRDefault="00FA0A69" w:rsidP="0052067C">
      <w:pPr>
        <w:pStyle w:val="FootnoteText"/>
        <w:ind w:firstLine="0"/>
        <w:rPr>
          <w:lang w:val="en-GB"/>
        </w:rPr>
      </w:pPr>
      <w:r>
        <w:t xml:space="preserve">Fig. </w:t>
      </w:r>
      <w:r>
        <w:rPr>
          <w:lang w:val="en-US"/>
        </w:rPr>
        <w:t>1</w:t>
      </w:r>
      <w:r>
        <w:t xml:space="preserve">. </w:t>
      </w:r>
      <w:r>
        <w:rPr>
          <w:lang w:val="en-GB"/>
        </w:rPr>
        <w:t>Schematic image of the PFM set-up. Bulk sample was placed in the centre of a solenoid coil immersed in liquid nitrogen bath. In-situ measurement of the field during the PFM was made b</w:t>
      </w:r>
      <w:r w:rsidR="00272001">
        <w:rPr>
          <w:lang w:val="en-GB"/>
        </w:rPr>
        <w:t>y using hall sensors attached to</w:t>
      </w:r>
      <w:r>
        <w:rPr>
          <w:lang w:val="en-GB"/>
        </w:rPr>
        <w:t xml:space="preserve"> the </w:t>
      </w:r>
      <w:r w:rsidR="00272001">
        <w:rPr>
          <w:lang w:val="en-GB"/>
        </w:rPr>
        <w:t xml:space="preserve">top </w:t>
      </w:r>
      <w:r>
        <w:rPr>
          <w:lang w:val="en-GB"/>
        </w:rPr>
        <w:t>surface</w:t>
      </w:r>
      <w:r w:rsidR="00272001">
        <w:rPr>
          <w:lang w:val="en-GB"/>
        </w:rPr>
        <w:t xml:space="preserve"> of the sample</w:t>
      </w:r>
      <w:r>
        <w:rPr>
          <w:lang w:val="en-GB"/>
        </w:rPr>
        <w:t>.</w:t>
      </w:r>
    </w:p>
    <w:p w:rsidR="00195C1D" w:rsidRDefault="00195C1D" w:rsidP="0052067C">
      <w:pPr>
        <w:pStyle w:val="FootnoteText"/>
        <w:ind w:firstLine="0"/>
        <w:rPr>
          <w:lang w:val="en-GB"/>
        </w:rPr>
      </w:pPr>
    </w:p>
    <w:p w:rsidR="00195C1D" w:rsidRDefault="00195C1D" w:rsidP="0052067C">
      <w:pPr>
        <w:pStyle w:val="FootnoteText"/>
        <w:ind w:firstLine="0"/>
        <w:rPr>
          <w:lang w:val="en-GB"/>
        </w:rPr>
      </w:pPr>
    </w:p>
    <w:p w:rsidR="007766F2" w:rsidRDefault="008332D7" w:rsidP="0052067C">
      <w:pPr>
        <w:pStyle w:val="FootnoteText"/>
        <w:ind w:firstLine="0"/>
      </w:pPr>
      <w:r>
        <w:lastRenderedPageBreak/>
        <w:pict w14:anchorId="29679EE7">
          <v:shape id="_x0000_i1026" type="#_x0000_t75" style="width:229.95pt;height:475.55pt">
            <v:imagedata r:id="rId11" o:title="Picture4"/>
          </v:shape>
        </w:pict>
      </w:r>
    </w:p>
    <w:p w:rsidR="00073259" w:rsidRDefault="00073259" w:rsidP="00073259">
      <w:pPr>
        <w:pStyle w:val="FootnoteText"/>
        <w:ind w:firstLine="0"/>
      </w:pPr>
      <w:r>
        <w:t xml:space="preserve">Fig. </w:t>
      </w:r>
      <w:r w:rsidR="00FA0A69">
        <w:rPr>
          <w:lang w:val="en-US"/>
        </w:rPr>
        <w:t>2</w:t>
      </w:r>
      <w:r>
        <w:t xml:space="preserve">. </w:t>
      </w:r>
      <w:r w:rsidR="00FA0A69">
        <w:rPr>
          <w:lang w:val="en-GB"/>
        </w:rPr>
        <w:t xml:space="preserve">Trapped field distribution </w:t>
      </w:r>
      <w:r w:rsidR="008846A0">
        <w:rPr>
          <w:lang w:val="en-GB"/>
        </w:rPr>
        <w:t>of the samples</w:t>
      </w:r>
      <w:r w:rsidR="00DF723D">
        <w:rPr>
          <w:lang w:val="en-GB"/>
        </w:rPr>
        <w:t xml:space="preserve"> (a) </w:t>
      </w:r>
      <w:r w:rsidR="00272001">
        <w:t>Y</w:t>
      </w:r>
      <w:r w:rsidR="00272001" w:rsidRPr="00504237">
        <w:t>Ba</w:t>
      </w:r>
      <w:r w:rsidR="00272001" w:rsidRPr="00504237">
        <w:rPr>
          <w:vertAlign w:val="subscript"/>
        </w:rPr>
        <w:t>2</w:t>
      </w:r>
      <w:r w:rsidR="00272001" w:rsidRPr="00504237">
        <w:t>Cu</w:t>
      </w:r>
      <w:r w:rsidR="00272001" w:rsidRPr="00504237">
        <w:rPr>
          <w:vertAlign w:val="subscript"/>
        </w:rPr>
        <w:t>3</w:t>
      </w:r>
      <w:r w:rsidR="00272001" w:rsidRPr="00504237">
        <w:t>O</w:t>
      </w:r>
      <w:r w:rsidR="00272001" w:rsidRPr="00504237">
        <w:rPr>
          <w:vertAlign w:val="subscript"/>
        </w:rPr>
        <w:t>7-δ</w:t>
      </w:r>
      <w:r w:rsidR="00DF723D">
        <w:t>, (</w:t>
      </w:r>
      <w:r w:rsidR="00DF723D">
        <w:rPr>
          <w:lang w:val="en-GB"/>
        </w:rPr>
        <w:t>b</w:t>
      </w:r>
      <w:r w:rsidR="00DF723D">
        <w:t>)</w:t>
      </w:r>
      <w:r w:rsidR="00DF723D">
        <w:rPr>
          <w:lang w:val="en-GB"/>
        </w:rPr>
        <w:t xml:space="preserve"> </w:t>
      </w:r>
      <w:r w:rsidR="00272001">
        <w:t>Gd</w:t>
      </w:r>
      <w:r w:rsidR="00272001" w:rsidRPr="00504237">
        <w:t>Ba</w:t>
      </w:r>
      <w:r w:rsidR="00272001" w:rsidRPr="00504237">
        <w:rPr>
          <w:vertAlign w:val="subscript"/>
        </w:rPr>
        <w:t>2</w:t>
      </w:r>
      <w:r w:rsidR="00272001" w:rsidRPr="00504237">
        <w:t>Cu</w:t>
      </w:r>
      <w:r w:rsidR="00272001" w:rsidRPr="00504237">
        <w:rPr>
          <w:vertAlign w:val="subscript"/>
        </w:rPr>
        <w:t>3</w:t>
      </w:r>
      <w:r w:rsidR="00272001" w:rsidRPr="00504237">
        <w:t>O</w:t>
      </w:r>
      <w:r w:rsidR="00272001" w:rsidRPr="00504237">
        <w:rPr>
          <w:vertAlign w:val="subscript"/>
        </w:rPr>
        <w:t>7-δ</w:t>
      </w:r>
      <w:r w:rsidR="008846A0">
        <w:rPr>
          <w:lang w:val="en-GB"/>
        </w:rPr>
        <w:t xml:space="preserve"> </w:t>
      </w:r>
      <w:r w:rsidR="00DF723D">
        <w:rPr>
          <w:lang w:val="en-GB"/>
        </w:rPr>
        <w:t xml:space="preserve">and (c) </w:t>
      </w:r>
      <w:r w:rsidR="00272001" w:rsidRPr="00504237">
        <w:t>SmBa</w:t>
      </w:r>
      <w:r w:rsidR="00272001" w:rsidRPr="00504237">
        <w:rPr>
          <w:vertAlign w:val="subscript"/>
        </w:rPr>
        <w:t>2</w:t>
      </w:r>
      <w:r w:rsidR="00272001" w:rsidRPr="00504237">
        <w:t>Cu</w:t>
      </w:r>
      <w:r w:rsidR="00272001" w:rsidRPr="00504237">
        <w:rPr>
          <w:vertAlign w:val="subscript"/>
        </w:rPr>
        <w:t>3</w:t>
      </w:r>
      <w:r w:rsidR="00272001" w:rsidRPr="00504237">
        <w:t>O</w:t>
      </w:r>
      <w:r w:rsidR="00272001" w:rsidRPr="00504237">
        <w:rPr>
          <w:vertAlign w:val="subscript"/>
        </w:rPr>
        <w:t>7-δ</w:t>
      </w:r>
      <w:r w:rsidR="00DF723D">
        <w:rPr>
          <w:lang w:val="en-GB"/>
        </w:rPr>
        <w:t xml:space="preserve"> after the FCM.</w:t>
      </w:r>
    </w:p>
    <w:p w:rsidR="00073259" w:rsidRPr="00073259" w:rsidRDefault="00073259" w:rsidP="00073259">
      <w:pPr>
        <w:pStyle w:val="References"/>
        <w:numPr>
          <w:ilvl w:val="0"/>
          <w:numId w:val="0"/>
        </w:numPr>
        <w:ind w:left="360" w:hanging="360"/>
        <w:jc w:val="center"/>
        <w:rPr>
          <w:lang w:val="x-none"/>
        </w:rPr>
      </w:pPr>
    </w:p>
    <w:p w:rsidR="007766F2" w:rsidRDefault="008332D7" w:rsidP="00073259">
      <w:pPr>
        <w:pStyle w:val="References"/>
        <w:numPr>
          <w:ilvl w:val="0"/>
          <w:numId w:val="0"/>
        </w:numPr>
        <w:ind w:left="360" w:hanging="360"/>
        <w:jc w:val="center"/>
      </w:pPr>
      <w:r>
        <w:pict w14:anchorId="0747DE83">
          <v:shape id="_x0000_i1027" type="#_x0000_t75" style="width:222.95pt;height:483.1pt">
            <v:imagedata r:id="rId12" o:title="Picture2"/>
          </v:shape>
        </w:pict>
      </w:r>
    </w:p>
    <w:p w:rsidR="00DF723D" w:rsidRDefault="00DF723D" w:rsidP="00DF723D">
      <w:pPr>
        <w:pStyle w:val="References"/>
        <w:numPr>
          <w:ilvl w:val="0"/>
          <w:numId w:val="0"/>
        </w:numPr>
        <w:ind w:left="360" w:hanging="360"/>
      </w:pPr>
    </w:p>
    <w:p w:rsidR="007766F2" w:rsidRPr="00272001" w:rsidRDefault="00DF723D" w:rsidP="00272001">
      <w:pPr>
        <w:pStyle w:val="FootnoteText"/>
        <w:ind w:firstLine="0"/>
        <w:rPr>
          <w:lang w:val="en-GB"/>
        </w:rPr>
      </w:pPr>
      <w:r>
        <w:t xml:space="preserve">Fig. </w:t>
      </w:r>
      <w:r>
        <w:rPr>
          <w:lang w:val="en-US"/>
        </w:rPr>
        <w:t>3</w:t>
      </w:r>
      <w:r>
        <w:t xml:space="preserve">. </w:t>
      </w:r>
      <w:r>
        <w:rPr>
          <w:lang w:val="en-GB"/>
        </w:rPr>
        <w:t>Trapped field profiles measured across the growth secto</w:t>
      </w:r>
      <w:r w:rsidR="00272001">
        <w:rPr>
          <w:lang w:val="en-GB"/>
        </w:rPr>
        <w:t>r</w:t>
      </w:r>
      <w:r>
        <w:rPr>
          <w:lang w:val="en-GB"/>
        </w:rPr>
        <w:t xml:space="preserve">s after the PFM for </w:t>
      </w:r>
      <w:r w:rsidR="008846A0">
        <w:rPr>
          <w:lang w:val="en-GB"/>
        </w:rPr>
        <w:t xml:space="preserve">samples </w:t>
      </w:r>
      <w:r w:rsidR="00272001">
        <w:rPr>
          <w:lang w:val="en-GB"/>
        </w:rPr>
        <w:t xml:space="preserve">(a) </w:t>
      </w:r>
      <w:r w:rsidR="00272001">
        <w:t>Y</w:t>
      </w:r>
      <w:r w:rsidR="00272001" w:rsidRPr="00504237">
        <w:t>Ba</w:t>
      </w:r>
      <w:r w:rsidR="00272001" w:rsidRPr="00504237">
        <w:rPr>
          <w:vertAlign w:val="subscript"/>
        </w:rPr>
        <w:t>2</w:t>
      </w:r>
      <w:r w:rsidR="00272001" w:rsidRPr="00504237">
        <w:t>Cu</w:t>
      </w:r>
      <w:r w:rsidR="00272001" w:rsidRPr="00504237">
        <w:rPr>
          <w:vertAlign w:val="subscript"/>
        </w:rPr>
        <w:t>3</w:t>
      </w:r>
      <w:r w:rsidR="00272001" w:rsidRPr="00504237">
        <w:t>O</w:t>
      </w:r>
      <w:r w:rsidR="00272001" w:rsidRPr="00504237">
        <w:rPr>
          <w:vertAlign w:val="subscript"/>
        </w:rPr>
        <w:t>7-δ</w:t>
      </w:r>
      <w:r w:rsidR="00272001">
        <w:t>, (</w:t>
      </w:r>
      <w:r w:rsidR="00272001">
        <w:rPr>
          <w:lang w:val="en-GB"/>
        </w:rPr>
        <w:t>b</w:t>
      </w:r>
      <w:r w:rsidR="00272001">
        <w:t>)</w:t>
      </w:r>
      <w:r w:rsidR="00272001">
        <w:rPr>
          <w:lang w:val="en-GB"/>
        </w:rPr>
        <w:t xml:space="preserve"> </w:t>
      </w:r>
      <w:r w:rsidR="00272001">
        <w:t>Gd</w:t>
      </w:r>
      <w:r w:rsidR="00272001" w:rsidRPr="00504237">
        <w:t>Ba</w:t>
      </w:r>
      <w:r w:rsidR="00272001" w:rsidRPr="00504237">
        <w:rPr>
          <w:vertAlign w:val="subscript"/>
        </w:rPr>
        <w:t>2</w:t>
      </w:r>
      <w:r w:rsidR="00272001" w:rsidRPr="00504237">
        <w:t>Cu</w:t>
      </w:r>
      <w:r w:rsidR="00272001" w:rsidRPr="00504237">
        <w:rPr>
          <w:vertAlign w:val="subscript"/>
        </w:rPr>
        <w:t>3</w:t>
      </w:r>
      <w:r w:rsidR="00272001" w:rsidRPr="00504237">
        <w:t>O</w:t>
      </w:r>
      <w:r w:rsidR="00272001" w:rsidRPr="00504237">
        <w:rPr>
          <w:vertAlign w:val="subscript"/>
        </w:rPr>
        <w:t>7-δ</w:t>
      </w:r>
      <w:r w:rsidR="00272001">
        <w:rPr>
          <w:lang w:val="en-GB"/>
        </w:rPr>
        <w:t xml:space="preserve"> and (c) </w:t>
      </w:r>
      <w:r w:rsidR="00272001" w:rsidRPr="00504237">
        <w:t>SmBa</w:t>
      </w:r>
      <w:r w:rsidR="00272001" w:rsidRPr="00504237">
        <w:rPr>
          <w:vertAlign w:val="subscript"/>
        </w:rPr>
        <w:t>2</w:t>
      </w:r>
      <w:r w:rsidR="00272001" w:rsidRPr="00504237">
        <w:t>Cu</w:t>
      </w:r>
      <w:r w:rsidR="00272001" w:rsidRPr="00504237">
        <w:rPr>
          <w:vertAlign w:val="subscript"/>
        </w:rPr>
        <w:t>3</w:t>
      </w:r>
      <w:r w:rsidR="00272001" w:rsidRPr="00504237">
        <w:t>O</w:t>
      </w:r>
      <w:r w:rsidR="00272001" w:rsidRPr="00504237">
        <w:rPr>
          <w:vertAlign w:val="subscript"/>
        </w:rPr>
        <w:t>7-δ</w:t>
      </w:r>
      <w:r w:rsidR="00272001">
        <w:rPr>
          <w:lang w:val="en-GB"/>
        </w:rPr>
        <w:t>.</w:t>
      </w:r>
    </w:p>
    <w:p w:rsidR="007766F2" w:rsidRDefault="008332D7" w:rsidP="00073259">
      <w:pPr>
        <w:pStyle w:val="References"/>
        <w:numPr>
          <w:ilvl w:val="0"/>
          <w:numId w:val="0"/>
        </w:numPr>
        <w:ind w:left="360" w:hanging="360"/>
        <w:jc w:val="center"/>
      </w:pPr>
      <w:r>
        <w:lastRenderedPageBreak/>
        <w:pict>
          <v:shape id="_x0000_i1028" type="#_x0000_t75" style="width:252pt;height:362.9pt">
            <v:imagedata r:id="rId13" o:title="Picture 5"/>
          </v:shape>
        </w:pict>
      </w:r>
    </w:p>
    <w:p w:rsidR="00DF723D" w:rsidRDefault="00764138" w:rsidP="00DD1B22">
      <w:pPr>
        <w:jc w:val="both"/>
        <w:rPr>
          <w:sz w:val="16"/>
          <w:szCs w:val="16"/>
        </w:rPr>
      </w:pPr>
      <w:r w:rsidRPr="00DD1B22">
        <w:rPr>
          <w:sz w:val="16"/>
          <w:szCs w:val="16"/>
        </w:rPr>
        <w:t xml:space="preserve">Fig.4 </w:t>
      </w:r>
      <w:r w:rsidR="00DD1B22" w:rsidRPr="00DD1B22">
        <w:rPr>
          <w:sz w:val="16"/>
          <w:szCs w:val="16"/>
        </w:rPr>
        <w:t xml:space="preserve">Field measured during the rise of the pulse (a) and the whole process (b), the arrangement of the hall sensors is shown in the in-set of (b). A sudden rise of field at the center accompanied by a dip of field at the edge can be observed during the rise of the pulse.  </w:t>
      </w:r>
    </w:p>
    <w:p w:rsidR="0018410E" w:rsidRDefault="0018410E" w:rsidP="00DD1B22">
      <w:pPr>
        <w:jc w:val="both"/>
        <w:rPr>
          <w:sz w:val="16"/>
          <w:szCs w:val="16"/>
        </w:rPr>
      </w:pPr>
    </w:p>
    <w:p w:rsidR="0018410E" w:rsidRPr="00DD1B22" w:rsidRDefault="0018410E" w:rsidP="00DD1B22">
      <w:pPr>
        <w:jc w:val="both"/>
        <w:rPr>
          <w:sz w:val="16"/>
          <w:szCs w:val="16"/>
        </w:rPr>
      </w:pPr>
    </w:p>
    <w:p w:rsidR="00073259" w:rsidRDefault="00073259" w:rsidP="00073259">
      <w:pPr>
        <w:pStyle w:val="References"/>
        <w:numPr>
          <w:ilvl w:val="0"/>
          <w:numId w:val="0"/>
        </w:numPr>
        <w:ind w:left="360" w:hanging="360"/>
      </w:pPr>
    </w:p>
    <w:tbl>
      <w:tblPr>
        <w:tblW w:w="0" w:type="auto"/>
        <w:tblInd w:w="360" w:type="dxa"/>
        <w:tblBorders>
          <w:top w:val="double" w:sz="4" w:space="0" w:color="auto"/>
          <w:bottom w:val="double" w:sz="4" w:space="0" w:color="auto"/>
        </w:tblBorders>
        <w:tblLook w:val="04A0" w:firstRow="1" w:lastRow="0" w:firstColumn="1" w:lastColumn="0" w:noHBand="0" w:noVBand="1"/>
      </w:tblPr>
      <w:tblGrid>
        <w:gridCol w:w="1166"/>
        <w:gridCol w:w="1134"/>
        <w:gridCol w:w="1134"/>
        <w:gridCol w:w="1134"/>
      </w:tblGrid>
      <w:tr w:rsidR="00A73AA4" w:rsidTr="00EA12DE">
        <w:tc>
          <w:tcPr>
            <w:tcW w:w="4568" w:type="dxa"/>
            <w:gridSpan w:val="4"/>
            <w:tcBorders>
              <w:top w:val="nil"/>
              <w:bottom w:val="double" w:sz="4" w:space="0" w:color="auto"/>
            </w:tcBorders>
            <w:shd w:val="clear" w:color="auto" w:fill="auto"/>
          </w:tcPr>
          <w:p w:rsidR="00A73AA4" w:rsidRPr="00EA12DE" w:rsidRDefault="00A73AA4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  <w:caps/>
              </w:rPr>
            </w:pPr>
            <w:r w:rsidRPr="00EA12DE">
              <w:rPr>
                <w:rFonts w:eastAsia="SimSun"/>
                <w:caps/>
              </w:rPr>
              <w:t>Table I</w:t>
            </w:r>
          </w:p>
          <w:p w:rsidR="00A73AA4" w:rsidRPr="00EA12DE" w:rsidRDefault="00A73AA4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  <w:smallCaps/>
              </w:rPr>
            </w:pPr>
            <w:r w:rsidRPr="00EA12DE">
              <w:rPr>
                <w:rFonts w:eastAsia="SimSun"/>
                <w:smallCaps/>
              </w:rPr>
              <w:t xml:space="preserve">A Comparison of Trapped Field from FCM and PFM </w:t>
            </w:r>
          </w:p>
        </w:tc>
      </w:tr>
      <w:tr w:rsidR="00EA12DE" w:rsidTr="00EA12DE">
        <w:tc>
          <w:tcPr>
            <w:tcW w:w="1166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</w:tcPr>
          <w:p w:rsidR="00073259" w:rsidRPr="00EA12DE" w:rsidRDefault="00073259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</w:rPr>
            </w:pPr>
            <w:r w:rsidRPr="00EA12DE">
              <w:rPr>
                <w:rFonts w:eastAsia="SimSun"/>
              </w:rPr>
              <w:t>Material</w:t>
            </w:r>
          </w:p>
        </w:tc>
        <w:tc>
          <w:tcPr>
            <w:tcW w:w="1134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</w:tcPr>
          <w:p w:rsidR="00073259" w:rsidRPr="00EA12DE" w:rsidRDefault="00073259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</w:rPr>
            </w:pPr>
            <w:r w:rsidRPr="00EA12DE">
              <w:rPr>
                <w:rFonts w:eastAsia="SimSun"/>
              </w:rPr>
              <w:t>Trapped field (FC)</w:t>
            </w:r>
          </w:p>
        </w:tc>
        <w:tc>
          <w:tcPr>
            <w:tcW w:w="1134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</w:tcPr>
          <w:p w:rsidR="00073259" w:rsidRPr="00EA12DE" w:rsidRDefault="00073259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</w:rPr>
            </w:pPr>
            <w:r w:rsidRPr="00EA12DE">
              <w:rPr>
                <w:rFonts w:eastAsia="SimSun"/>
              </w:rPr>
              <w:t>Trapped field (PFM)</w:t>
            </w:r>
          </w:p>
        </w:tc>
        <w:tc>
          <w:tcPr>
            <w:tcW w:w="1134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</w:tcPr>
          <w:p w:rsidR="00073259" w:rsidRPr="00EA12DE" w:rsidRDefault="00073259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</w:rPr>
            </w:pPr>
            <w:r w:rsidRPr="00EA12DE">
              <w:rPr>
                <w:rFonts w:eastAsia="SimSun"/>
              </w:rPr>
              <w:t>Applied field</w:t>
            </w:r>
          </w:p>
        </w:tc>
      </w:tr>
      <w:tr w:rsidR="00073259" w:rsidTr="00EA12DE">
        <w:tc>
          <w:tcPr>
            <w:tcW w:w="1166" w:type="dxa"/>
            <w:tcBorders>
              <w:top w:val="single" w:sz="4" w:space="0" w:color="auto"/>
            </w:tcBorders>
            <w:shd w:val="clear" w:color="auto" w:fill="auto"/>
          </w:tcPr>
          <w:p w:rsidR="00073259" w:rsidRPr="00EA12DE" w:rsidRDefault="00272001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</w:rPr>
            </w:pPr>
            <w:r>
              <w:t>Y</w:t>
            </w:r>
            <w:r w:rsidRPr="00504237">
              <w:t>Ba</w:t>
            </w:r>
            <w:r w:rsidRPr="00504237">
              <w:rPr>
                <w:vertAlign w:val="subscript"/>
              </w:rPr>
              <w:t>2</w:t>
            </w:r>
            <w:r w:rsidRPr="00504237">
              <w:t>Cu</w:t>
            </w:r>
            <w:r w:rsidRPr="00504237">
              <w:rPr>
                <w:vertAlign w:val="subscript"/>
              </w:rPr>
              <w:t>3</w:t>
            </w:r>
            <w:r w:rsidRPr="00504237">
              <w:t>O</w:t>
            </w:r>
            <w:r w:rsidRPr="00504237">
              <w:rPr>
                <w:vertAlign w:val="subscript"/>
              </w:rPr>
              <w:t>7-δ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:rsidR="00073259" w:rsidRPr="00EA12DE" w:rsidRDefault="00073259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</w:rPr>
            </w:pPr>
            <w:r w:rsidRPr="00EA12DE">
              <w:rPr>
                <w:rFonts w:eastAsia="SimSun"/>
              </w:rPr>
              <w:t>0.66 T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:rsidR="00073259" w:rsidRPr="00EA12DE" w:rsidRDefault="00073259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</w:rPr>
            </w:pPr>
            <w:r w:rsidRPr="00EA12DE">
              <w:rPr>
                <w:rFonts w:eastAsia="SimSun"/>
              </w:rPr>
              <w:t>0.66 T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:rsidR="00073259" w:rsidRPr="00EA12DE" w:rsidRDefault="00073259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</w:rPr>
            </w:pPr>
            <w:r w:rsidRPr="00EA12DE">
              <w:rPr>
                <w:rFonts w:eastAsia="SimSun"/>
              </w:rPr>
              <w:t>2.25 T</w:t>
            </w:r>
          </w:p>
        </w:tc>
      </w:tr>
      <w:tr w:rsidR="00073259" w:rsidTr="00EA12DE">
        <w:tc>
          <w:tcPr>
            <w:tcW w:w="1166" w:type="dxa"/>
            <w:shd w:val="clear" w:color="auto" w:fill="auto"/>
          </w:tcPr>
          <w:p w:rsidR="00073259" w:rsidRPr="00EA12DE" w:rsidRDefault="00272001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</w:rPr>
            </w:pPr>
            <w:r>
              <w:t>Gd</w:t>
            </w:r>
            <w:r w:rsidRPr="00504237">
              <w:t>Ba</w:t>
            </w:r>
            <w:r w:rsidRPr="00504237">
              <w:rPr>
                <w:vertAlign w:val="subscript"/>
              </w:rPr>
              <w:t>2</w:t>
            </w:r>
            <w:r w:rsidRPr="00504237">
              <w:t>Cu</w:t>
            </w:r>
            <w:r w:rsidRPr="00504237">
              <w:rPr>
                <w:vertAlign w:val="subscript"/>
              </w:rPr>
              <w:t>3</w:t>
            </w:r>
            <w:r w:rsidRPr="00504237">
              <w:t>O</w:t>
            </w:r>
            <w:r w:rsidRPr="00504237">
              <w:rPr>
                <w:vertAlign w:val="subscript"/>
              </w:rPr>
              <w:t>7-δ</w:t>
            </w:r>
          </w:p>
        </w:tc>
        <w:tc>
          <w:tcPr>
            <w:tcW w:w="1134" w:type="dxa"/>
            <w:shd w:val="clear" w:color="auto" w:fill="auto"/>
          </w:tcPr>
          <w:p w:rsidR="00073259" w:rsidRPr="00EA12DE" w:rsidRDefault="00073259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</w:rPr>
            </w:pPr>
            <w:r w:rsidRPr="00EA12DE">
              <w:rPr>
                <w:rFonts w:eastAsia="SimSun"/>
              </w:rPr>
              <w:t>1.02 T</w:t>
            </w:r>
          </w:p>
        </w:tc>
        <w:tc>
          <w:tcPr>
            <w:tcW w:w="1134" w:type="dxa"/>
            <w:shd w:val="clear" w:color="auto" w:fill="auto"/>
          </w:tcPr>
          <w:p w:rsidR="00073259" w:rsidRPr="00EA12DE" w:rsidRDefault="00073259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</w:rPr>
            </w:pPr>
            <w:r w:rsidRPr="00EA12DE">
              <w:rPr>
                <w:rFonts w:eastAsia="SimSun"/>
              </w:rPr>
              <w:t>1.03 T</w:t>
            </w:r>
          </w:p>
        </w:tc>
        <w:tc>
          <w:tcPr>
            <w:tcW w:w="1134" w:type="dxa"/>
            <w:shd w:val="clear" w:color="auto" w:fill="auto"/>
          </w:tcPr>
          <w:p w:rsidR="00073259" w:rsidRPr="00EA12DE" w:rsidRDefault="00073259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</w:rPr>
            </w:pPr>
            <w:r w:rsidRPr="00EA12DE">
              <w:rPr>
                <w:rFonts w:eastAsia="SimSun"/>
              </w:rPr>
              <w:t>2.45 T</w:t>
            </w:r>
          </w:p>
        </w:tc>
      </w:tr>
      <w:tr w:rsidR="00073259" w:rsidTr="00EA12DE">
        <w:tc>
          <w:tcPr>
            <w:tcW w:w="1166" w:type="dxa"/>
            <w:shd w:val="clear" w:color="auto" w:fill="auto"/>
          </w:tcPr>
          <w:p w:rsidR="00073259" w:rsidRPr="00EA12DE" w:rsidRDefault="00272001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</w:rPr>
            </w:pPr>
            <w:r>
              <w:t>Sm</w:t>
            </w:r>
            <w:r w:rsidRPr="00504237">
              <w:t>Ba</w:t>
            </w:r>
            <w:r w:rsidRPr="00504237">
              <w:rPr>
                <w:vertAlign w:val="subscript"/>
              </w:rPr>
              <w:t>2</w:t>
            </w:r>
            <w:r w:rsidRPr="00504237">
              <w:t>Cu</w:t>
            </w:r>
            <w:r w:rsidRPr="00504237">
              <w:rPr>
                <w:vertAlign w:val="subscript"/>
              </w:rPr>
              <w:t>3</w:t>
            </w:r>
            <w:r w:rsidRPr="00504237">
              <w:t>O</w:t>
            </w:r>
            <w:r w:rsidRPr="00504237">
              <w:rPr>
                <w:vertAlign w:val="subscript"/>
              </w:rPr>
              <w:t>7-δ</w:t>
            </w:r>
          </w:p>
        </w:tc>
        <w:tc>
          <w:tcPr>
            <w:tcW w:w="1134" w:type="dxa"/>
            <w:shd w:val="clear" w:color="auto" w:fill="auto"/>
          </w:tcPr>
          <w:p w:rsidR="00073259" w:rsidRPr="00EA12DE" w:rsidRDefault="00073259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</w:rPr>
            </w:pPr>
            <w:r w:rsidRPr="00EA12DE">
              <w:rPr>
                <w:rFonts w:eastAsia="SimSun"/>
              </w:rPr>
              <w:t>0.83 T</w:t>
            </w:r>
          </w:p>
        </w:tc>
        <w:tc>
          <w:tcPr>
            <w:tcW w:w="1134" w:type="dxa"/>
            <w:shd w:val="clear" w:color="auto" w:fill="auto"/>
          </w:tcPr>
          <w:p w:rsidR="00073259" w:rsidRPr="00EA12DE" w:rsidRDefault="00073259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</w:rPr>
            </w:pPr>
            <w:r w:rsidRPr="00EA12DE">
              <w:rPr>
                <w:rFonts w:eastAsia="SimSun"/>
              </w:rPr>
              <w:t>0.83 T</w:t>
            </w:r>
          </w:p>
        </w:tc>
        <w:tc>
          <w:tcPr>
            <w:tcW w:w="1134" w:type="dxa"/>
            <w:shd w:val="clear" w:color="auto" w:fill="auto"/>
          </w:tcPr>
          <w:p w:rsidR="00073259" w:rsidRPr="00EA12DE" w:rsidRDefault="00073259" w:rsidP="00EA12DE">
            <w:pPr>
              <w:pStyle w:val="References"/>
              <w:numPr>
                <w:ilvl w:val="0"/>
                <w:numId w:val="0"/>
              </w:numPr>
              <w:jc w:val="center"/>
              <w:rPr>
                <w:rFonts w:eastAsia="SimSun"/>
              </w:rPr>
            </w:pPr>
            <w:r w:rsidRPr="00EA12DE">
              <w:rPr>
                <w:rFonts w:eastAsia="SimSun"/>
              </w:rPr>
              <w:t>2.45 T</w:t>
            </w:r>
          </w:p>
        </w:tc>
      </w:tr>
    </w:tbl>
    <w:p w:rsidR="00617F45" w:rsidRDefault="00617F45" w:rsidP="00073259">
      <w:pPr>
        <w:pStyle w:val="References"/>
        <w:numPr>
          <w:ilvl w:val="0"/>
          <w:numId w:val="0"/>
        </w:numPr>
        <w:ind w:left="360" w:hanging="360"/>
      </w:pPr>
    </w:p>
    <w:p w:rsidR="00073259" w:rsidRPr="00141FE2" w:rsidRDefault="00073259" w:rsidP="00617F45">
      <w:pPr>
        <w:pStyle w:val="References"/>
        <w:numPr>
          <w:ilvl w:val="0"/>
          <w:numId w:val="0"/>
        </w:numPr>
      </w:pPr>
    </w:p>
    <w:sectPr w:rsidR="00073259" w:rsidRPr="00141FE2">
      <w:headerReference w:type="even" r:id="rId14"/>
      <w:type w:val="continuous"/>
      <w:pgSz w:w="12240" w:h="15840" w:code="1"/>
      <w:pgMar w:top="1008" w:right="936" w:bottom="1008" w:left="936" w:header="432" w:footer="432" w:gutter="0"/>
      <w:cols w:num="2" w:space="28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5637" w:rsidRDefault="00D15637" w:rsidP="00141FE2">
      <w:r>
        <w:separator/>
      </w:r>
    </w:p>
  </w:endnote>
  <w:endnote w:type="continuationSeparator" w:id="0">
    <w:p w:rsidR="00D15637" w:rsidRDefault="00D15637" w:rsidP="00141F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  <w:embedRegular r:id="rId1" w:subsetted="1" w:fontKey="{FB161728-DE80-4135-AB0E-4B36D625D1F6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5637" w:rsidRDefault="00D15637" w:rsidP="00141FE2"/>
  </w:footnote>
  <w:footnote w:type="continuationSeparator" w:id="0">
    <w:p w:rsidR="00D15637" w:rsidRDefault="00D15637" w:rsidP="00141FE2">
      <w:r>
        <w:continuationSeparator/>
      </w:r>
    </w:p>
  </w:footnote>
  <w:footnote w:id="1">
    <w:p w:rsidR="00B9536D" w:rsidRPr="0082298A" w:rsidRDefault="00895F5A" w:rsidP="00B9536D">
      <w:pPr>
        <w:pStyle w:val="FootnoteText"/>
        <w:rPr>
          <w:i/>
          <w:lang w:val="en-US"/>
        </w:rPr>
      </w:pPr>
      <w:r>
        <w:rPr>
          <w:lang w:val="en-US"/>
        </w:rPr>
        <w:t xml:space="preserve">Automatically generated dates of receipt and acceptance will be placed here; authors do not produce these dates. </w:t>
      </w:r>
      <w:r w:rsidR="00DD4726">
        <w:rPr>
          <w:lang w:val="en-US"/>
        </w:rPr>
        <w:t xml:space="preserve">This work was supported by The Boeing Company and by EPSRC (EP/K02910X/1). All </w:t>
      </w:r>
      <w:r w:rsidR="00B96CFF">
        <w:rPr>
          <w:lang w:val="en-US"/>
        </w:rPr>
        <w:t xml:space="preserve">data </w:t>
      </w:r>
      <w:r w:rsidR="00DD4726">
        <w:rPr>
          <w:lang w:val="en-US"/>
        </w:rPr>
        <w:t>are provided in full in the results section of this paper.</w:t>
      </w:r>
      <w:r w:rsidR="0082298A">
        <w:rPr>
          <w:lang w:val="en-US"/>
        </w:rPr>
        <w:t xml:space="preserve"> </w:t>
      </w:r>
      <w:r w:rsidR="00B96CFF">
        <w:rPr>
          <w:rFonts w:hint="eastAsia"/>
          <w:lang w:val="en-US" w:eastAsia="zh-CN"/>
        </w:rPr>
        <w:t xml:space="preserve">The work of M. D. Ainslie was supported by a Royal Academy of Engineering Research Fellowship. </w:t>
      </w:r>
      <w:r w:rsidR="0082298A">
        <w:rPr>
          <w:lang w:val="en-US"/>
        </w:rPr>
        <w:t xml:space="preserve"> </w:t>
      </w:r>
    </w:p>
    <w:p w:rsidR="0082298A" w:rsidRPr="00B2043D" w:rsidRDefault="00DD4726" w:rsidP="00B2043D">
      <w:pPr>
        <w:pStyle w:val="FootnoteText"/>
      </w:pPr>
      <w:r>
        <w:rPr>
          <w:lang w:val="en-GB"/>
        </w:rPr>
        <w:t xml:space="preserve">The authors are with the Department of Engineering, University of Cambridge, </w:t>
      </w:r>
      <w:r w:rsidR="002E4DF8">
        <w:rPr>
          <w:lang w:val="en-GB"/>
        </w:rPr>
        <w:t>Trumpington Street, Cambridge, CB2 1PZ, UK (e-mail: dz286@cam.ac.uk)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6A19" w:rsidRDefault="00D46A19">
    <w:pPr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1</w:t>
    </w:r>
    <w:r>
      <w:fldChar w:fldCharType="end"/>
    </w:r>
  </w:p>
  <w:p w:rsidR="00D46A19" w:rsidRDefault="00D46A19">
    <w:pPr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6A19" w:rsidRDefault="00D46A19">
    <w:pPr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separate"/>
    </w:r>
    <w:r w:rsidR="008332D7">
      <w:rPr>
        <w:noProof/>
      </w:rPr>
      <w:t>1</w:t>
    </w:r>
    <w:r>
      <w:fldChar w:fldCharType="end"/>
    </w:r>
  </w:p>
  <w:p w:rsidR="00D46A19" w:rsidRDefault="00C9679F">
    <w:pPr>
      <w:ind w:right="360"/>
    </w:pPr>
    <w:r>
      <w:rPr>
        <w:rFonts w:ascii="Arial" w:hAnsi="Arial" w:cs="Arial"/>
        <w:color w:val="333333"/>
        <w:shd w:val="clear" w:color="auto" w:fill="FFFFFF"/>
      </w:rPr>
      <w:t>4MPo2E</w:t>
    </w:r>
  </w:p>
  <w:p w:rsidR="00D46A19" w:rsidRDefault="00D46A19">
    <w:pPr>
      <w:ind w:right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45F8" w:rsidRDefault="008C45F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CA141542"/>
    <w:lvl w:ilvl="0">
      <w:start w:val="1"/>
      <w:numFmt w:val="upperRoman"/>
      <w:pStyle w:val="Heading1"/>
      <w:lvlText w:val="%1."/>
      <w:legacy w:legacy="1" w:legacySpace="144" w:legacyIndent="144"/>
      <w:lvlJc w:val="left"/>
      <w:rPr>
        <w:rFonts w:cs="Times New Roman"/>
      </w:rPr>
    </w:lvl>
    <w:lvl w:ilvl="1">
      <w:start w:val="1"/>
      <w:numFmt w:val="upperLetter"/>
      <w:pStyle w:val="Heading2"/>
      <w:lvlText w:val="%2."/>
      <w:legacy w:legacy="1" w:legacySpace="144" w:legacyIndent="144"/>
      <w:lvlJc w:val="left"/>
      <w:rPr>
        <w:rFonts w:cs="Times New Roman"/>
      </w:rPr>
    </w:lvl>
    <w:lvl w:ilvl="2">
      <w:start w:val="1"/>
      <w:numFmt w:val="decimal"/>
      <w:pStyle w:val="Heading3"/>
      <w:lvlText w:val="%3)"/>
      <w:legacy w:legacy="1" w:legacySpace="144" w:legacyIndent="144"/>
      <w:lvlJc w:val="left"/>
      <w:rPr>
        <w:rFonts w:cs="Times New Roman"/>
      </w:rPr>
    </w:lvl>
    <w:lvl w:ilvl="3">
      <w:start w:val="1"/>
      <w:numFmt w:val="lowerLetter"/>
      <w:pStyle w:val="Heading4"/>
      <w:lvlText w:val="%4)"/>
      <w:legacy w:legacy="1" w:legacySpace="0" w:legacyIndent="720"/>
      <w:lvlJc w:val="left"/>
      <w:pPr>
        <w:ind w:left="1152" w:hanging="720"/>
      </w:pPr>
      <w:rPr>
        <w:rFonts w:cs="Times New Roman"/>
      </w:rPr>
    </w:lvl>
    <w:lvl w:ilvl="4">
      <w:start w:val="1"/>
      <w:numFmt w:val="decimal"/>
      <w:pStyle w:val="Heading5"/>
      <w:lvlText w:val="(%5)"/>
      <w:legacy w:legacy="1" w:legacySpace="0" w:legacyIndent="720"/>
      <w:lvlJc w:val="left"/>
      <w:pPr>
        <w:ind w:left="1872" w:hanging="720"/>
      </w:pPr>
      <w:rPr>
        <w:rFonts w:cs="Times New Roman"/>
      </w:rPr>
    </w:lvl>
    <w:lvl w:ilvl="5">
      <w:start w:val="1"/>
      <w:numFmt w:val="lowerLetter"/>
      <w:pStyle w:val="Heading6"/>
      <w:lvlText w:val="(%6)"/>
      <w:legacy w:legacy="1" w:legacySpace="0" w:legacyIndent="720"/>
      <w:lvlJc w:val="left"/>
      <w:pPr>
        <w:ind w:left="2592" w:hanging="720"/>
      </w:pPr>
      <w:rPr>
        <w:rFonts w:cs="Times New Roman"/>
      </w:rPr>
    </w:lvl>
    <w:lvl w:ilvl="6">
      <w:start w:val="1"/>
      <w:numFmt w:val="lowerRoman"/>
      <w:pStyle w:val="Heading7"/>
      <w:lvlText w:val="(%7)"/>
      <w:legacy w:legacy="1" w:legacySpace="0" w:legacyIndent="720"/>
      <w:lvlJc w:val="left"/>
      <w:pPr>
        <w:ind w:left="3312" w:hanging="720"/>
      </w:pPr>
      <w:rPr>
        <w:rFonts w:cs="Times New Roman"/>
      </w:rPr>
    </w:lvl>
    <w:lvl w:ilvl="7">
      <w:start w:val="1"/>
      <w:numFmt w:val="lowerLetter"/>
      <w:pStyle w:val="Heading8"/>
      <w:lvlText w:val="(%8)"/>
      <w:legacy w:legacy="1" w:legacySpace="0" w:legacyIndent="720"/>
      <w:lvlJc w:val="left"/>
      <w:pPr>
        <w:ind w:left="4032" w:hanging="720"/>
      </w:pPr>
      <w:rPr>
        <w:rFonts w:cs="Times New Roman"/>
      </w:rPr>
    </w:lvl>
    <w:lvl w:ilvl="8">
      <w:start w:val="1"/>
      <w:numFmt w:val="lowerRoman"/>
      <w:pStyle w:val="Heading9"/>
      <w:lvlText w:val="(%9)"/>
      <w:legacy w:legacy="1" w:legacySpace="0" w:legacyIndent="720"/>
      <w:lvlJc w:val="left"/>
      <w:pPr>
        <w:ind w:left="4752" w:hanging="720"/>
      </w:pPr>
      <w:rPr>
        <w:rFonts w:cs="Times New Roman"/>
      </w:rPr>
    </w:lvl>
  </w:abstractNum>
  <w:abstractNum w:abstractNumId="1" w15:restartNumberingAfterBreak="0">
    <w:nsid w:val="1BCD4ABB"/>
    <w:multiLevelType w:val="hybridMultilevel"/>
    <w:tmpl w:val="439AE3B6"/>
    <w:lvl w:ilvl="0" w:tplc="04090001">
      <w:start w:val="1"/>
      <w:numFmt w:val="bullet"/>
      <w:lvlText w:val=""/>
      <w:lvlJc w:val="left"/>
      <w:pPr>
        <w:ind w:left="9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2" w:hanging="360"/>
      </w:pPr>
      <w:rPr>
        <w:rFonts w:ascii="Wingdings" w:hAnsi="Wingdings" w:hint="default"/>
      </w:rPr>
    </w:lvl>
  </w:abstractNum>
  <w:abstractNum w:abstractNumId="2" w15:restartNumberingAfterBreak="0">
    <w:nsid w:val="288F2A48"/>
    <w:multiLevelType w:val="hybridMultilevel"/>
    <w:tmpl w:val="87809AB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90BF2"/>
    <w:multiLevelType w:val="hybridMultilevel"/>
    <w:tmpl w:val="EEE42D44"/>
    <w:lvl w:ilvl="0" w:tplc="04090011">
      <w:start w:val="1"/>
      <w:numFmt w:val="decimal"/>
      <w:lvlText w:val="%1)"/>
      <w:lvlJc w:val="left"/>
      <w:pPr>
        <w:ind w:left="922" w:hanging="360"/>
      </w:pPr>
    </w:lvl>
    <w:lvl w:ilvl="1" w:tplc="04090019" w:tentative="1">
      <w:start w:val="1"/>
      <w:numFmt w:val="lowerLetter"/>
      <w:lvlText w:val="%2."/>
      <w:lvlJc w:val="left"/>
      <w:pPr>
        <w:ind w:left="1642" w:hanging="360"/>
      </w:pPr>
    </w:lvl>
    <w:lvl w:ilvl="2" w:tplc="0409001B" w:tentative="1">
      <w:start w:val="1"/>
      <w:numFmt w:val="lowerRoman"/>
      <w:lvlText w:val="%3."/>
      <w:lvlJc w:val="right"/>
      <w:pPr>
        <w:ind w:left="2362" w:hanging="180"/>
      </w:pPr>
    </w:lvl>
    <w:lvl w:ilvl="3" w:tplc="0409000F" w:tentative="1">
      <w:start w:val="1"/>
      <w:numFmt w:val="decimal"/>
      <w:lvlText w:val="%4."/>
      <w:lvlJc w:val="left"/>
      <w:pPr>
        <w:ind w:left="3082" w:hanging="360"/>
      </w:pPr>
    </w:lvl>
    <w:lvl w:ilvl="4" w:tplc="04090019" w:tentative="1">
      <w:start w:val="1"/>
      <w:numFmt w:val="lowerLetter"/>
      <w:lvlText w:val="%5."/>
      <w:lvlJc w:val="left"/>
      <w:pPr>
        <w:ind w:left="3802" w:hanging="360"/>
      </w:pPr>
    </w:lvl>
    <w:lvl w:ilvl="5" w:tplc="0409001B" w:tentative="1">
      <w:start w:val="1"/>
      <w:numFmt w:val="lowerRoman"/>
      <w:lvlText w:val="%6."/>
      <w:lvlJc w:val="right"/>
      <w:pPr>
        <w:ind w:left="4522" w:hanging="180"/>
      </w:pPr>
    </w:lvl>
    <w:lvl w:ilvl="6" w:tplc="0409000F" w:tentative="1">
      <w:start w:val="1"/>
      <w:numFmt w:val="decimal"/>
      <w:lvlText w:val="%7."/>
      <w:lvlJc w:val="left"/>
      <w:pPr>
        <w:ind w:left="5242" w:hanging="360"/>
      </w:pPr>
    </w:lvl>
    <w:lvl w:ilvl="7" w:tplc="04090019" w:tentative="1">
      <w:start w:val="1"/>
      <w:numFmt w:val="lowerLetter"/>
      <w:lvlText w:val="%8."/>
      <w:lvlJc w:val="left"/>
      <w:pPr>
        <w:ind w:left="5962" w:hanging="360"/>
      </w:pPr>
    </w:lvl>
    <w:lvl w:ilvl="8" w:tplc="0409001B" w:tentative="1">
      <w:start w:val="1"/>
      <w:numFmt w:val="lowerRoman"/>
      <w:lvlText w:val="%9."/>
      <w:lvlJc w:val="right"/>
      <w:pPr>
        <w:ind w:left="6682" w:hanging="180"/>
      </w:pPr>
    </w:lvl>
  </w:abstractNum>
  <w:abstractNum w:abstractNumId="4" w15:restartNumberingAfterBreak="0">
    <w:nsid w:val="3A877D64"/>
    <w:multiLevelType w:val="singleLevel"/>
    <w:tmpl w:val="5DA6FC16"/>
    <w:lvl w:ilvl="0">
      <w:start w:val="1"/>
      <w:numFmt w:val="decimal"/>
      <w:pStyle w:val="References"/>
      <w:lvlText w:val="[%1]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5" w15:restartNumberingAfterBreak="0">
    <w:nsid w:val="4A1B3BEF"/>
    <w:multiLevelType w:val="hybridMultilevel"/>
    <w:tmpl w:val="F63C238A"/>
    <w:lvl w:ilvl="0" w:tplc="04090001">
      <w:start w:val="1"/>
      <w:numFmt w:val="bullet"/>
      <w:lvlText w:val=""/>
      <w:lvlJc w:val="left"/>
      <w:pPr>
        <w:ind w:left="9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2" w:hanging="360"/>
      </w:pPr>
      <w:rPr>
        <w:rFonts w:ascii="Wingdings" w:hAnsi="Wingdings" w:hint="default"/>
      </w:rPr>
    </w:lvl>
  </w:abstractNum>
  <w:abstractNum w:abstractNumId="6" w15:restartNumberingAfterBreak="0">
    <w:nsid w:val="508E2446"/>
    <w:multiLevelType w:val="hybridMultilevel"/>
    <w:tmpl w:val="A2DC5CA2"/>
    <w:lvl w:ilvl="0" w:tplc="0409000F">
      <w:start w:val="1"/>
      <w:numFmt w:val="decimal"/>
      <w:lvlText w:val="%1."/>
      <w:lvlJc w:val="left"/>
      <w:pPr>
        <w:ind w:left="922" w:hanging="360"/>
      </w:pPr>
    </w:lvl>
    <w:lvl w:ilvl="1" w:tplc="04090019" w:tentative="1">
      <w:start w:val="1"/>
      <w:numFmt w:val="lowerLetter"/>
      <w:lvlText w:val="%2."/>
      <w:lvlJc w:val="left"/>
      <w:pPr>
        <w:ind w:left="1642" w:hanging="360"/>
      </w:pPr>
    </w:lvl>
    <w:lvl w:ilvl="2" w:tplc="0409001B" w:tentative="1">
      <w:start w:val="1"/>
      <w:numFmt w:val="lowerRoman"/>
      <w:lvlText w:val="%3."/>
      <w:lvlJc w:val="right"/>
      <w:pPr>
        <w:ind w:left="2362" w:hanging="180"/>
      </w:pPr>
    </w:lvl>
    <w:lvl w:ilvl="3" w:tplc="0409000F" w:tentative="1">
      <w:start w:val="1"/>
      <w:numFmt w:val="decimal"/>
      <w:lvlText w:val="%4."/>
      <w:lvlJc w:val="left"/>
      <w:pPr>
        <w:ind w:left="3082" w:hanging="360"/>
      </w:pPr>
    </w:lvl>
    <w:lvl w:ilvl="4" w:tplc="04090019" w:tentative="1">
      <w:start w:val="1"/>
      <w:numFmt w:val="lowerLetter"/>
      <w:lvlText w:val="%5."/>
      <w:lvlJc w:val="left"/>
      <w:pPr>
        <w:ind w:left="3802" w:hanging="360"/>
      </w:pPr>
    </w:lvl>
    <w:lvl w:ilvl="5" w:tplc="0409001B" w:tentative="1">
      <w:start w:val="1"/>
      <w:numFmt w:val="lowerRoman"/>
      <w:lvlText w:val="%6."/>
      <w:lvlJc w:val="right"/>
      <w:pPr>
        <w:ind w:left="4522" w:hanging="180"/>
      </w:pPr>
    </w:lvl>
    <w:lvl w:ilvl="6" w:tplc="0409000F" w:tentative="1">
      <w:start w:val="1"/>
      <w:numFmt w:val="decimal"/>
      <w:lvlText w:val="%7."/>
      <w:lvlJc w:val="left"/>
      <w:pPr>
        <w:ind w:left="5242" w:hanging="360"/>
      </w:pPr>
    </w:lvl>
    <w:lvl w:ilvl="7" w:tplc="04090019" w:tentative="1">
      <w:start w:val="1"/>
      <w:numFmt w:val="lowerLetter"/>
      <w:lvlText w:val="%8."/>
      <w:lvlJc w:val="left"/>
      <w:pPr>
        <w:ind w:left="5962" w:hanging="360"/>
      </w:pPr>
    </w:lvl>
    <w:lvl w:ilvl="8" w:tplc="0409001B" w:tentative="1">
      <w:start w:val="1"/>
      <w:numFmt w:val="lowerRoman"/>
      <w:lvlText w:val="%9."/>
      <w:lvlJc w:val="right"/>
      <w:pPr>
        <w:ind w:left="6682" w:hanging="180"/>
      </w:pPr>
    </w:lvl>
  </w:abstractNum>
  <w:abstractNum w:abstractNumId="7" w15:restartNumberingAfterBreak="0">
    <w:nsid w:val="57B15CB0"/>
    <w:multiLevelType w:val="hybridMultilevel"/>
    <w:tmpl w:val="A2DC5CA2"/>
    <w:lvl w:ilvl="0" w:tplc="0409000F">
      <w:start w:val="1"/>
      <w:numFmt w:val="decimal"/>
      <w:lvlText w:val="%1."/>
      <w:lvlJc w:val="left"/>
      <w:pPr>
        <w:ind w:left="922" w:hanging="360"/>
      </w:pPr>
    </w:lvl>
    <w:lvl w:ilvl="1" w:tplc="04090019" w:tentative="1">
      <w:start w:val="1"/>
      <w:numFmt w:val="lowerLetter"/>
      <w:lvlText w:val="%2."/>
      <w:lvlJc w:val="left"/>
      <w:pPr>
        <w:ind w:left="1642" w:hanging="360"/>
      </w:pPr>
    </w:lvl>
    <w:lvl w:ilvl="2" w:tplc="0409001B" w:tentative="1">
      <w:start w:val="1"/>
      <w:numFmt w:val="lowerRoman"/>
      <w:lvlText w:val="%3."/>
      <w:lvlJc w:val="right"/>
      <w:pPr>
        <w:ind w:left="2362" w:hanging="180"/>
      </w:pPr>
    </w:lvl>
    <w:lvl w:ilvl="3" w:tplc="0409000F" w:tentative="1">
      <w:start w:val="1"/>
      <w:numFmt w:val="decimal"/>
      <w:lvlText w:val="%4."/>
      <w:lvlJc w:val="left"/>
      <w:pPr>
        <w:ind w:left="3082" w:hanging="360"/>
      </w:pPr>
    </w:lvl>
    <w:lvl w:ilvl="4" w:tplc="04090019" w:tentative="1">
      <w:start w:val="1"/>
      <w:numFmt w:val="lowerLetter"/>
      <w:lvlText w:val="%5."/>
      <w:lvlJc w:val="left"/>
      <w:pPr>
        <w:ind w:left="3802" w:hanging="360"/>
      </w:pPr>
    </w:lvl>
    <w:lvl w:ilvl="5" w:tplc="0409001B" w:tentative="1">
      <w:start w:val="1"/>
      <w:numFmt w:val="lowerRoman"/>
      <w:lvlText w:val="%6."/>
      <w:lvlJc w:val="right"/>
      <w:pPr>
        <w:ind w:left="4522" w:hanging="180"/>
      </w:pPr>
    </w:lvl>
    <w:lvl w:ilvl="6" w:tplc="0409000F" w:tentative="1">
      <w:start w:val="1"/>
      <w:numFmt w:val="decimal"/>
      <w:lvlText w:val="%7."/>
      <w:lvlJc w:val="left"/>
      <w:pPr>
        <w:ind w:left="5242" w:hanging="360"/>
      </w:pPr>
    </w:lvl>
    <w:lvl w:ilvl="7" w:tplc="04090019" w:tentative="1">
      <w:start w:val="1"/>
      <w:numFmt w:val="lowerLetter"/>
      <w:lvlText w:val="%8."/>
      <w:lvlJc w:val="left"/>
      <w:pPr>
        <w:ind w:left="5962" w:hanging="360"/>
      </w:pPr>
    </w:lvl>
    <w:lvl w:ilvl="8" w:tplc="0409001B" w:tentative="1">
      <w:start w:val="1"/>
      <w:numFmt w:val="lowerRoman"/>
      <w:lvlText w:val="%9."/>
      <w:lvlJc w:val="right"/>
      <w:pPr>
        <w:ind w:left="6682" w:hanging="180"/>
      </w:pPr>
    </w:lvl>
  </w:abstractNum>
  <w:abstractNum w:abstractNumId="8" w15:restartNumberingAfterBreak="0">
    <w:nsid w:val="70621E58"/>
    <w:multiLevelType w:val="hybridMultilevel"/>
    <w:tmpl w:val="5BCAAABA"/>
    <w:lvl w:ilvl="0" w:tplc="5F0812E6">
      <w:start w:val="1"/>
      <w:numFmt w:val="decimal"/>
      <w:lvlText w:val="%1."/>
      <w:lvlJc w:val="left"/>
      <w:pPr>
        <w:ind w:left="592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82" w:hanging="360"/>
      </w:pPr>
    </w:lvl>
    <w:lvl w:ilvl="2" w:tplc="0409001B" w:tentative="1">
      <w:start w:val="1"/>
      <w:numFmt w:val="lowerRoman"/>
      <w:lvlText w:val="%3."/>
      <w:lvlJc w:val="right"/>
      <w:pPr>
        <w:ind w:left="2002" w:hanging="180"/>
      </w:pPr>
    </w:lvl>
    <w:lvl w:ilvl="3" w:tplc="0409000F" w:tentative="1">
      <w:start w:val="1"/>
      <w:numFmt w:val="decimal"/>
      <w:lvlText w:val="%4."/>
      <w:lvlJc w:val="left"/>
      <w:pPr>
        <w:ind w:left="2722" w:hanging="360"/>
      </w:pPr>
    </w:lvl>
    <w:lvl w:ilvl="4" w:tplc="04090019" w:tentative="1">
      <w:start w:val="1"/>
      <w:numFmt w:val="lowerLetter"/>
      <w:lvlText w:val="%5."/>
      <w:lvlJc w:val="left"/>
      <w:pPr>
        <w:ind w:left="3442" w:hanging="360"/>
      </w:pPr>
    </w:lvl>
    <w:lvl w:ilvl="5" w:tplc="0409001B" w:tentative="1">
      <w:start w:val="1"/>
      <w:numFmt w:val="lowerRoman"/>
      <w:lvlText w:val="%6."/>
      <w:lvlJc w:val="right"/>
      <w:pPr>
        <w:ind w:left="4162" w:hanging="180"/>
      </w:pPr>
    </w:lvl>
    <w:lvl w:ilvl="6" w:tplc="0409000F" w:tentative="1">
      <w:start w:val="1"/>
      <w:numFmt w:val="decimal"/>
      <w:lvlText w:val="%7."/>
      <w:lvlJc w:val="left"/>
      <w:pPr>
        <w:ind w:left="4882" w:hanging="360"/>
      </w:pPr>
    </w:lvl>
    <w:lvl w:ilvl="7" w:tplc="04090019" w:tentative="1">
      <w:start w:val="1"/>
      <w:numFmt w:val="lowerLetter"/>
      <w:lvlText w:val="%8."/>
      <w:lvlJc w:val="left"/>
      <w:pPr>
        <w:ind w:left="5602" w:hanging="360"/>
      </w:pPr>
    </w:lvl>
    <w:lvl w:ilvl="8" w:tplc="0409001B" w:tentative="1">
      <w:start w:val="1"/>
      <w:numFmt w:val="lowerRoman"/>
      <w:lvlText w:val="%9."/>
      <w:lvlJc w:val="right"/>
      <w:pPr>
        <w:ind w:left="6322" w:hanging="180"/>
      </w:pPr>
    </w:lvl>
  </w:abstractNum>
  <w:abstractNum w:abstractNumId="9" w15:restartNumberingAfterBreak="0">
    <w:nsid w:val="78AF226F"/>
    <w:multiLevelType w:val="hybridMultilevel"/>
    <w:tmpl w:val="362C9E2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</w:num>
  <w:num w:numId="6">
    <w:abstractNumId w:val="2"/>
  </w:num>
  <w:num w:numId="7">
    <w:abstractNumId w:val="3"/>
  </w:num>
  <w:num w:numId="8">
    <w:abstractNumId w:val="8"/>
  </w:num>
  <w:num w:numId="9">
    <w:abstractNumId w:val="6"/>
  </w:num>
  <w:num w:numId="10">
    <w:abstractNumId w:val="7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29"/>
  <w:embedTrueTypeFonts/>
  <w:saveSubset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Times New Roman&lt;/FontName&gt;&lt;FontSize&gt;8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p9dpd5vace0r5cex9v1xzp97sff5fwfz9e5r&quot;&gt;ASC 2016 ref&lt;record-ids&gt;&lt;item&gt;1&lt;/item&gt;&lt;/record-ids&gt;&lt;/item&gt;&lt;/Libraries&gt;"/>
  </w:docVars>
  <w:rsids>
    <w:rsidRoot w:val="00141FE2"/>
    <w:rsid w:val="0001254D"/>
    <w:rsid w:val="000217CE"/>
    <w:rsid w:val="00030454"/>
    <w:rsid w:val="0003565B"/>
    <w:rsid w:val="00040227"/>
    <w:rsid w:val="00061457"/>
    <w:rsid w:val="00062FA5"/>
    <w:rsid w:val="00073259"/>
    <w:rsid w:val="00073A90"/>
    <w:rsid w:val="00090B00"/>
    <w:rsid w:val="000A0ECF"/>
    <w:rsid w:val="000A46F4"/>
    <w:rsid w:val="000A4D6E"/>
    <w:rsid w:val="000B69D1"/>
    <w:rsid w:val="000D61C9"/>
    <w:rsid w:val="000E3C21"/>
    <w:rsid w:val="001038C7"/>
    <w:rsid w:val="00104210"/>
    <w:rsid w:val="00104252"/>
    <w:rsid w:val="00122900"/>
    <w:rsid w:val="0012531C"/>
    <w:rsid w:val="00141FE2"/>
    <w:rsid w:val="00157210"/>
    <w:rsid w:val="001708F2"/>
    <w:rsid w:val="0017454A"/>
    <w:rsid w:val="00180669"/>
    <w:rsid w:val="0018410E"/>
    <w:rsid w:val="00195C1D"/>
    <w:rsid w:val="001A1B87"/>
    <w:rsid w:val="001A21AF"/>
    <w:rsid w:val="001A5C0F"/>
    <w:rsid w:val="001B35E2"/>
    <w:rsid w:val="001C349E"/>
    <w:rsid w:val="001C3EE0"/>
    <w:rsid w:val="001C5944"/>
    <w:rsid w:val="001D3BF5"/>
    <w:rsid w:val="001D5ADE"/>
    <w:rsid w:val="001F2047"/>
    <w:rsid w:val="0020139C"/>
    <w:rsid w:val="00203872"/>
    <w:rsid w:val="00207B73"/>
    <w:rsid w:val="002123CC"/>
    <w:rsid w:val="00215C9F"/>
    <w:rsid w:val="002255CD"/>
    <w:rsid w:val="00227DDC"/>
    <w:rsid w:val="00236439"/>
    <w:rsid w:val="00255987"/>
    <w:rsid w:val="0025666B"/>
    <w:rsid w:val="00260F64"/>
    <w:rsid w:val="00272001"/>
    <w:rsid w:val="0027354A"/>
    <w:rsid w:val="00273F4F"/>
    <w:rsid w:val="0027415A"/>
    <w:rsid w:val="002800CC"/>
    <w:rsid w:val="00281A25"/>
    <w:rsid w:val="00282345"/>
    <w:rsid w:val="00292759"/>
    <w:rsid w:val="00292B9D"/>
    <w:rsid w:val="00296382"/>
    <w:rsid w:val="00296DA6"/>
    <w:rsid w:val="002B2F86"/>
    <w:rsid w:val="002C5AE6"/>
    <w:rsid w:val="002C76B8"/>
    <w:rsid w:val="002D312C"/>
    <w:rsid w:val="002D73B1"/>
    <w:rsid w:val="002E3E22"/>
    <w:rsid w:val="002E4488"/>
    <w:rsid w:val="002E4DF8"/>
    <w:rsid w:val="002F032F"/>
    <w:rsid w:val="00310B6A"/>
    <w:rsid w:val="003161D4"/>
    <w:rsid w:val="00321956"/>
    <w:rsid w:val="00334B61"/>
    <w:rsid w:val="0034089F"/>
    <w:rsid w:val="00344C86"/>
    <w:rsid w:val="00364502"/>
    <w:rsid w:val="003652AC"/>
    <w:rsid w:val="00382E49"/>
    <w:rsid w:val="003871F6"/>
    <w:rsid w:val="00391040"/>
    <w:rsid w:val="00394618"/>
    <w:rsid w:val="003A5009"/>
    <w:rsid w:val="003A69AD"/>
    <w:rsid w:val="003C04E7"/>
    <w:rsid w:val="003C5519"/>
    <w:rsid w:val="003D0797"/>
    <w:rsid w:val="003D592E"/>
    <w:rsid w:val="003E7759"/>
    <w:rsid w:val="00416FCA"/>
    <w:rsid w:val="00421BEA"/>
    <w:rsid w:val="00441EE4"/>
    <w:rsid w:val="00442B57"/>
    <w:rsid w:val="00450D24"/>
    <w:rsid w:val="00474EB4"/>
    <w:rsid w:val="00496A8B"/>
    <w:rsid w:val="004A5067"/>
    <w:rsid w:val="004A6895"/>
    <w:rsid w:val="004D1B19"/>
    <w:rsid w:val="004D67C4"/>
    <w:rsid w:val="004D6E57"/>
    <w:rsid w:val="004E1D34"/>
    <w:rsid w:val="00500DA0"/>
    <w:rsid w:val="00504237"/>
    <w:rsid w:val="0050479E"/>
    <w:rsid w:val="005146EC"/>
    <w:rsid w:val="00515DD9"/>
    <w:rsid w:val="0052067C"/>
    <w:rsid w:val="00521CF4"/>
    <w:rsid w:val="00522C97"/>
    <w:rsid w:val="00553D83"/>
    <w:rsid w:val="00564309"/>
    <w:rsid w:val="005718E2"/>
    <w:rsid w:val="00590ADE"/>
    <w:rsid w:val="005A1E87"/>
    <w:rsid w:val="005B4708"/>
    <w:rsid w:val="005C001C"/>
    <w:rsid w:val="005C21CB"/>
    <w:rsid w:val="005E09A5"/>
    <w:rsid w:val="005E4A37"/>
    <w:rsid w:val="005F2514"/>
    <w:rsid w:val="005F4B15"/>
    <w:rsid w:val="006034DC"/>
    <w:rsid w:val="00617F45"/>
    <w:rsid w:val="00622563"/>
    <w:rsid w:val="00635555"/>
    <w:rsid w:val="006416E7"/>
    <w:rsid w:val="006416EE"/>
    <w:rsid w:val="00646256"/>
    <w:rsid w:val="00650A09"/>
    <w:rsid w:val="00651C5F"/>
    <w:rsid w:val="006539BE"/>
    <w:rsid w:val="00654A5E"/>
    <w:rsid w:val="00656047"/>
    <w:rsid w:val="006575DD"/>
    <w:rsid w:val="00670AFE"/>
    <w:rsid w:val="00671305"/>
    <w:rsid w:val="00673722"/>
    <w:rsid w:val="00673BBA"/>
    <w:rsid w:val="00673F54"/>
    <w:rsid w:val="00682088"/>
    <w:rsid w:val="0068425A"/>
    <w:rsid w:val="006956B1"/>
    <w:rsid w:val="006A6B43"/>
    <w:rsid w:val="006B42A4"/>
    <w:rsid w:val="006B6706"/>
    <w:rsid w:val="006C42B2"/>
    <w:rsid w:val="006D0BDE"/>
    <w:rsid w:val="006D3614"/>
    <w:rsid w:val="0070503C"/>
    <w:rsid w:val="00712C52"/>
    <w:rsid w:val="00727A3D"/>
    <w:rsid w:val="00732D75"/>
    <w:rsid w:val="007525D5"/>
    <w:rsid w:val="00753EB3"/>
    <w:rsid w:val="00761E7C"/>
    <w:rsid w:val="00764138"/>
    <w:rsid w:val="007766F2"/>
    <w:rsid w:val="007965C7"/>
    <w:rsid w:val="007A5EED"/>
    <w:rsid w:val="007A77A4"/>
    <w:rsid w:val="007B19D9"/>
    <w:rsid w:val="007B76BE"/>
    <w:rsid w:val="007C2A26"/>
    <w:rsid w:val="007D0E66"/>
    <w:rsid w:val="007D33EF"/>
    <w:rsid w:val="007E63EE"/>
    <w:rsid w:val="007F181B"/>
    <w:rsid w:val="007F6B58"/>
    <w:rsid w:val="007F7580"/>
    <w:rsid w:val="00801C6B"/>
    <w:rsid w:val="0080235C"/>
    <w:rsid w:val="00802C4B"/>
    <w:rsid w:val="008047DB"/>
    <w:rsid w:val="0081062D"/>
    <w:rsid w:val="00814FF7"/>
    <w:rsid w:val="00821669"/>
    <w:rsid w:val="0082298A"/>
    <w:rsid w:val="0082313D"/>
    <w:rsid w:val="008332D7"/>
    <w:rsid w:val="00840508"/>
    <w:rsid w:val="00843813"/>
    <w:rsid w:val="00845EE8"/>
    <w:rsid w:val="008559A0"/>
    <w:rsid w:val="00856BA2"/>
    <w:rsid w:val="008606A3"/>
    <w:rsid w:val="008846A0"/>
    <w:rsid w:val="00895F5A"/>
    <w:rsid w:val="00897206"/>
    <w:rsid w:val="008C45F8"/>
    <w:rsid w:val="008D4B26"/>
    <w:rsid w:val="008D55E7"/>
    <w:rsid w:val="008D62DB"/>
    <w:rsid w:val="008D7B96"/>
    <w:rsid w:val="008E0E77"/>
    <w:rsid w:val="008E30ED"/>
    <w:rsid w:val="008E5643"/>
    <w:rsid w:val="00901A96"/>
    <w:rsid w:val="0090475E"/>
    <w:rsid w:val="009102B9"/>
    <w:rsid w:val="00911028"/>
    <w:rsid w:val="00924043"/>
    <w:rsid w:val="00933F62"/>
    <w:rsid w:val="00937930"/>
    <w:rsid w:val="00942693"/>
    <w:rsid w:val="00956E2D"/>
    <w:rsid w:val="00961D69"/>
    <w:rsid w:val="009630D6"/>
    <w:rsid w:val="00964D3D"/>
    <w:rsid w:val="00982255"/>
    <w:rsid w:val="009B0E28"/>
    <w:rsid w:val="009C00B7"/>
    <w:rsid w:val="009F04E5"/>
    <w:rsid w:val="009F0F55"/>
    <w:rsid w:val="009F150B"/>
    <w:rsid w:val="009F412E"/>
    <w:rsid w:val="009F4E61"/>
    <w:rsid w:val="009F5CB5"/>
    <w:rsid w:val="00A06728"/>
    <w:rsid w:val="00A24C51"/>
    <w:rsid w:val="00A24DDD"/>
    <w:rsid w:val="00A36051"/>
    <w:rsid w:val="00A5085C"/>
    <w:rsid w:val="00A66A6D"/>
    <w:rsid w:val="00A73A82"/>
    <w:rsid w:val="00A73AA4"/>
    <w:rsid w:val="00A7461B"/>
    <w:rsid w:val="00A8468F"/>
    <w:rsid w:val="00A86526"/>
    <w:rsid w:val="00A86D34"/>
    <w:rsid w:val="00A86DAF"/>
    <w:rsid w:val="00A91B97"/>
    <w:rsid w:val="00AA06E0"/>
    <w:rsid w:val="00AB348E"/>
    <w:rsid w:val="00AB6C1E"/>
    <w:rsid w:val="00AB7279"/>
    <w:rsid w:val="00AD143E"/>
    <w:rsid w:val="00AD22F0"/>
    <w:rsid w:val="00AD5584"/>
    <w:rsid w:val="00AF323D"/>
    <w:rsid w:val="00B1260A"/>
    <w:rsid w:val="00B151D3"/>
    <w:rsid w:val="00B2043D"/>
    <w:rsid w:val="00B31C5A"/>
    <w:rsid w:val="00B36160"/>
    <w:rsid w:val="00B51CF0"/>
    <w:rsid w:val="00B5324F"/>
    <w:rsid w:val="00B574F6"/>
    <w:rsid w:val="00B66120"/>
    <w:rsid w:val="00B727C4"/>
    <w:rsid w:val="00B76CB9"/>
    <w:rsid w:val="00B776AA"/>
    <w:rsid w:val="00B84994"/>
    <w:rsid w:val="00B85712"/>
    <w:rsid w:val="00B9536D"/>
    <w:rsid w:val="00B96CFF"/>
    <w:rsid w:val="00BA1B10"/>
    <w:rsid w:val="00BB4950"/>
    <w:rsid w:val="00BC04F1"/>
    <w:rsid w:val="00BC63C1"/>
    <w:rsid w:val="00BD69F2"/>
    <w:rsid w:val="00BD7408"/>
    <w:rsid w:val="00BD7871"/>
    <w:rsid w:val="00C1739F"/>
    <w:rsid w:val="00C27560"/>
    <w:rsid w:val="00C30FAF"/>
    <w:rsid w:val="00C524E4"/>
    <w:rsid w:val="00C81EE4"/>
    <w:rsid w:val="00C84EBD"/>
    <w:rsid w:val="00C9679F"/>
    <w:rsid w:val="00C97654"/>
    <w:rsid w:val="00CB3AC8"/>
    <w:rsid w:val="00CB5B3C"/>
    <w:rsid w:val="00CD1D38"/>
    <w:rsid w:val="00CD2C4C"/>
    <w:rsid w:val="00CE5217"/>
    <w:rsid w:val="00CF36E5"/>
    <w:rsid w:val="00D0600B"/>
    <w:rsid w:val="00D139CC"/>
    <w:rsid w:val="00D15637"/>
    <w:rsid w:val="00D46A19"/>
    <w:rsid w:val="00D47CDB"/>
    <w:rsid w:val="00D521E9"/>
    <w:rsid w:val="00D67906"/>
    <w:rsid w:val="00D67F4E"/>
    <w:rsid w:val="00D77164"/>
    <w:rsid w:val="00D846B0"/>
    <w:rsid w:val="00DA69F8"/>
    <w:rsid w:val="00DA77A2"/>
    <w:rsid w:val="00DB1B4F"/>
    <w:rsid w:val="00DB4960"/>
    <w:rsid w:val="00DB56A5"/>
    <w:rsid w:val="00DD1870"/>
    <w:rsid w:val="00DD1B22"/>
    <w:rsid w:val="00DD2CF5"/>
    <w:rsid w:val="00DD4726"/>
    <w:rsid w:val="00DD72F8"/>
    <w:rsid w:val="00DF723D"/>
    <w:rsid w:val="00E27981"/>
    <w:rsid w:val="00E552CC"/>
    <w:rsid w:val="00E5549E"/>
    <w:rsid w:val="00E64289"/>
    <w:rsid w:val="00E65390"/>
    <w:rsid w:val="00E73CFF"/>
    <w:rsid w:val="00E860F4"/>
    <w:rsid w:val="00E96F25"/>
    <w:rsid w:val="00EA12DE"/>
    <w:rsid w:val="00EA1B11"/>
    <w:rsid w:val="00EA37EF"/>
    <w:rsid w:val="00EA3FD4"/>
    <w:rsid w:val="00EB3DB7"/>
    <w:rsid w:val="00EB4B04"/>
    <w:rsid w:val="00EB504D"/>
    <w:rsid w:val="00EC1C01"/>
    <w:rsid w:val="00EE1902"/>
    <w:rsid w:val="00EE22B2"/>
    <w:rsid w:val="00EF1BA2"/>
    <w:rsid w:val="00EF2087"/>
    <w:rsid w:val="00EF5EF5"/>
    <w:rsid w:val="00EF6154"/>
    <w:rsid w:val="00EF7052"/>
    <w:rsid w:val="00EF719D"/>
    <w:rsid w:val="00F053D5"/>
    <w:rsid w:val="00F11D03"/>
    <w:rsid w:val="00F24788"/>
    <w:rsid w:val="00F334F1"/>
    <w:rsid w:val="00F33A04"/>
    <w:rsid w:val="00F45B7A"/>
    <w:rsid w:val="00F465E5"/>
    <w:rsid w:val="00F50A7C"/>
    <w:rsid w:val="00F53FE0"/>
    <w:rsid w:val="00F56327"/>
    <w:rsid w:val="00F566A1"/>
    <w:rsid w:val="00F67AC1"/>
    <w:rsid w:val="00F71E30"/>
    <w:rsid w:val="00F76291"/>
    <w:rsid w:val="00F96422"/>
    <w:rsid w:val="00F972D0"/>
    <w:rsid w:val="00FA0A69"/>
    <w:rsid w:val="00FA0D6E"/>
    <w:rsid w:val="00FA7986"/>
    <w:rsid w:val="00FB293C"/>
    <w:rsid w:val="00FC422D"/>
    <w:rsid w:val="00FD6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0"/>
    <o:shapelayout v:ext="edit">
      <o:idmap v:ext="edit" data="1"/>
    </o:shapelayout>
  </w:shapeDefaults>
  <w:decimalSymbol w:val="."/>
  <w:listSeparator w:val=","/>
  <w15:docId w15:val="{31E96D4A-D8ED-41B2-8A3B-9D9842A8D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41FE2"/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41FE2"/>
    <w:pPr>
      <w:keepNext/>
      <w:numPr>
        <w:numId w:val="1"/>
      </w:numPr>
      <w:spacing w:before="240" w:after="80"/>
      <w:jc w:val="center"/>
      <w:outlineLvl w:val="0"/>
    </w:pPr>
    <w:rPr>
      <w:smallCaps/>
      <w:kern w:val="28"/>
      <w:lang w:val="x-none" w:eastAsia="x-non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76291"/>
    <w:pPr>
      <w:keepNext/>
      <w:numPr>
        <w:ilvl w:val="1"/>
        <w:numId w:val="1"/>
      </w:numPr>
      <w:spacing w:before="120" w:after="60"/>
      <w:outlineLvl w:val="1"/>
    </w:pPr>
    <w:rPr>
      <w:i/>
      <w:iCs/>
      <w:lang w:eastAsia="x-none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41FE2"/>
    <w:pPr>
      <w:keepNext/>
      <w:numPr>
        <w:ilvl w:val="2"/>
        <w:numId w:val="1"/>
      </w:numPr>
      <w:ind w:left="288"/>
      <w:outlineLvl w:val="2"/>
    </w:pPr>
    <w:rPr>
      <w:i/>
      <w:iCs/>
      <w:lang w:val="x-none" w:eastAsia="x-non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41FE2"/>
    <w:pPr>
      <w:keepNext/>
      <w:numPr>
        <w:ilvl w:val="3"/>
        <w:numId w:val="1"/>
      </w:numPr>
      <w:spacing w:before="240" w:after="60"/>
      <w:outlineLvl w:val="3"/>
    </w:pPr>
    <w:rPr>
      <w:i/>
      <w:iCs/>
      <w:sz w:val="18"/>
      <w:szCs w:val="18"/>
      <w:lang w:val="x-none" w:eastAsia="x-none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41FE2"/>
    <w:pPr>
      <w:numPr>
        <w:ilvl w:val="4"/>
        <w:numId w:val="1"/>
      </w:numPr>
      <w:spacing w:before="240" w:after="60"/>
      <w:outlineLvl w:val="4"/>
    </w:pPr>
    <w:rPr>
      <w:sz w:val="18"/>
      <w:szCs w:val="18"/>
      <w:lang w:val="x-none" w:eastAsia="x-none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41FE2"/>
    <w:pPr>
      <w:numPr>
        <w:ilvl w:val="5"/>
        <w:numId w:val="1"/>
      </w:numPr>
      <w:spacing w:before="240" w:after="60"/>
      <w:outlineLvl w:val="5"/>
    </w:pPr>
    <w:rPr>
      <w:i/>
      <w:iCs/>
      <w:sz w:val="16"/>
      <w:szCs w:val="16"/>
      <w:lang w:val="x-none" w:eastAsia="x-none"/>
    </w:rPr>
  </w:style>
  <w:style w:type="paragraph" w:styleId="Heading7">
    <w:name w:val="heading 7"/>
    <w:basedOn w:val="Normal"/>
    <w:next w:val="Normal"/>
    <w:link w:val="Heading7Char"/>
    <w:uiPriority w:val="99"/>
    <w:qFormat/>
    <w:rsid w:val="00141FE2"/>
    <w:pPr>
      <w:numPr>
        <w:ilvl w:val="6"/>
        <w:numId w:val="1"/>
      </w:numPr>
      <w:spacing w:before="240" w:after="60"/>
      <w:outlineLvl w:val="6"/>
    </w:pPr>
    <w:rPr>
      <w:sz w:val="16"/>
      <w:szCs w:val="16"/>
      <w:lang w:val="x-none" w:eastAsia="x-none"/>
    </w:rPr>
  </w:style>
  <w:style w:type="paragraph" w:styleId="Heading8">
    <w:name w:val="heading 8"/>
    <w:basedOn w:val="Normal"/>
    <w:next w:val="Normal"/>
    <w:link w:val="Heading8Char"/>
    <w:uiPriority w:val="99"/>
    <w:qFormat/>
    <w:rsid w:val="00141FE2"/>
    <w:pPr>
      <w:numPr>
        <w:ilvl w:val="7"/>
        <w:numId w:val="1"/>
      </w:numPr>
      <w:spacing w:before="240" w:after="60"/>
      <w:outlineLvl w:val="7"/>
    </w:pPr>
    <w:rPr>
      <w:i/>
      <w:iCs/>
      <w:sz w:val="16"/>
      <w:szCs w:val="16"/>
      <w:lang w:val="x-none" w:eastAsia="x-none"/>
    </w:rPr>
  </w:style>
  <w:style w:type="paragraph" w:styleId="Heading9">
    <w:name w:val="heading 9"/>
    <w:basedOn w:val="Normal"/>
    <w:next w:val="Normal"/>
    <w:link w:val="Heading9Char"/>
    <w:uiPriority w:val="99"/>
    <w:qFormat/>
    <w:rsid w:val="00141FE2"/>
    <w:pPr>
      <w:numPr>
        <w:ilvl w:val="8"/>
        <w:numId w:val="1"/>
      </w:numPr>
      <w:spacing w:before="240" w:after="60"/>
      <w:outlineLvl w:val="8"/>
    </w:pPr>
    <w:rPr>
      <w:sz w:val="16"/>
      <w:szCs w:val="16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rsid w:val="00141FE2"/>
    <w:rPr>
      <w:smallCaps/>
      <w:kern w:val="28"/>
    </w:rPr>
  </w:style>
  <w:style w:type="character" w:customStyle="1" w:styleId="Heading2Char">
    <w:name w:val="Heading 2 Char"/>
    <w:link w:val="Heading2"/>
    <w:uiPriority w:val="99"/>
    <w:rsid w:val="00F76291"/>
    <w:rPr>
      <w:i/>
      <w:iCs/>
      <w:lang w:eastAsia="x-none"/>
    </w:rPr>
  </w:style>
  <w:style w:type="character" w:customStyle="1" w:styleId="Heading3Char">
    <w:name w:val="Heading 3 Char"/>
    <w:link w:val="Heading3"/>
    <w:uiPriority w:val="99"/>
    <w:rsid w:val="00141FE2"/>
    <w:rPr>
      <w:i/>
      <w:iCs/>
    </w:rPr>
  </w:style>
  <w:style w:type="character" w:customStyle="1" w:styleId="Heading4Char">
    <w:name w:val="Heading 4 Char"/>
    <w:link w:val="Heading4"/>
    <w:uiPriority w:val="99"/>
    <w:rsid w:val="00141FE2"/>
    <w:rPr>
      <w:i/>
      <w:iCs/>
      <w:sz w:val="18"/>
      <w:szCs w:val="18"/>
    </w:rPr>
  </w:style>
  <w:style w:type="character" w:customStyle="1" w:styleId="Heading5Char">
    <w:name w:val="Heading 5 Char"/>
    <w:link w:val="Heading5"/>
    <w:uiPriority w:val="99"/>
    <w:rsid w:val="00141FE2"/>
    <w:rPr>
      <w:sz w:val="18"/>
      <w:szCs w:val="18"/>
    </w:rPr>
  </w:style>
  <w:style w:type="character" w:customStyle="1" w:styleId="Heading6Char">
    <w:name w:val="Heading 6 Char"/>
    <w:link w:val="Heading6"/>
    <w:uiPriority w:val="99"/>
    <w:rsid w:val="00141FE2"/>
    <w:rPr>
      <w:i/>
      <w:iCs/>
      <w:sz w:val="16"/>
      <w:szCs w:val="16"/>
    </w:rPr>
  </w:style>
  <w:style w:type="character" w:customStyle="1" w:styleId="Heading7Char">
    <w:name w:val="Heading 7 Char"/>
    <w:link w:val="Heading7"/>
    <w:uiPriority w:val="99"/>
    <w:rsid w:val="00141FE2"/>
    <w:rPr>
      <w:sz w:val="16"/>
      <w:szCs w:val="16"/>
    </w:rPr>
  </w:style>
  <w:style w:type="character" w:customStyle="1" w:styleId="Heading8Char">
    <w:name w:val="Heading 8 Char"/>
    <w:link w:val="Heading8"/>
    <w:uiPriority w:val="99"/>
    <w:rsid w:val="00141FE2"/>
    <w:rPr>
      <w:i/>
      <w:iCs/>
      <w:sz w:val="16"/>
      <w:szCs w:val="16"/>
    </w:rPr>
  </w:style>
  <w:style w:type="character" w:customStyle="1" w:styleId="Heading9Char">
    <w:name w:val="Heading 9 Char"/>
    <w:link w:val="Heading9"/>
    <w:uiPriority w:val="99"/>
    <w:rsid w:val="00141FE2"/>
    <w:rPr>
      <w:sz w:val="16"/>
      <w:szCs w:val="16"/>
    </w:rPr>
  </w:style>
  <w:style w:type="paragraph" w:customStyle="1" w:styleId="Abstract">
    <w:name w:val="Abstract"/>
    <w:basedOn w:val="Normal"/>
    <w:next w:val="Normal"/>
    <w:uiPriority w:val="99"/>
    <w:rsid w:val="00141FE2"/>
    <w:pPr>
      <w:spacing w:before="20"/>
      <w:ind w:firstLine="202"/>
      <w:jc w:val="both"/>
    </w:pPr>
    <w:rPr>
      <w:b/>
      <w:bCs/>
      <w:sz w:val="18"/>
      <w:szCs w:val="18"/>
    </w:rPr>
  </w:style>
  <w:style w:type="paragraph" w:customStyle="1" w:styleId="Authors">
    <w:name w:val="Authors"/>
    <w:basedOn w:val="Normal"/>
    <w:next w:val="Normal"/>
    <w:uiPriority w:val="99"/>
    <w:rsid w:val="00141FE2"/>
    <w:pPr>
      <w:jc w:val="center"/>
    </w:pPr>
    <w:rPr>
      <w:sz w:val="22"/>
      <w:szCs w:val="22"/>
    </w:rPr>
  </w:style>
  <w:style w:type="paragraph" w:styleId="Title">
    <w:name w:val="Title"/>
    <w:basedOn w:val="Normal"/>
    <w:next w:val="Normal"/>
    <w:link w:val="TitleChar"/>
    <w:uiPriority w:val="99"/>
    <w:qFormat/>
    <w:rsid w:val="00141FE2"/>
    <w:pPr>
      <w:jc w:val="center"/>
    </w:pPr>
    <w:rPr>
      <w:b/>
      <w:bCs/>
      <w:kern w:val="28"/>
      <w:sz w:val="34"/>
      <w:szCs w:val="34"/>
      <w:lang w:val="x-none" w:eastAsia="x-none"/>
    </w:rPr>
  </w:style>
  <w:style w:type="character" w:customStyle="1" w:styleId="TitleChar">
    <w:name w:val="Title Char"/>
    <w:link w:val="Title"/>
    <w:uiPriority w:val="99"/>
    <w:rsid w:val="00141FE2"/>
    <w:rPr>
      <w:b/>
      <w:bCs/>
      <w:kern w:val="28"/>
      <w:sz w:val="34"/>
      <w:szCs w:val="34"/>
    </w:rPr>
  </w:style>
  <w:style w:type="paragraph" w:styleId="FootnoteText">
    <w:name w:val="footnote text"/>
    <w:basedOn w:val="Normal"/>
    <w:link w:val="FootnoteTextChar"/>
    <w:uiPriority w:val="99"/>
    <w:rsid w:val="00141FE2"/>
    <w:pPr>
      <w:ind w:firstLine="202"/>
      <w:jc w:val="both"/>
    </w:pPr>
    <w:rPr>
      <w:sz w:val="16"/>
      <w:szCs w:val="16"/>
      <w:lang w:val="x-none" w:eastAsia="x-none"/>
    </w:rPr>
  </w:style>
  <w:style w:type="character" w:customStyle="1" w:styleId="FootnoteTextChar">
    <w:name w:val="Footnote Text Char"/>
    <w:link w:val="FootnoteText"/>
    <w:uiPriority w:val="99"/>
    <w:rsid w:val="00141FE2"/>
    <w:rPr>
      <w:sz w:val="16"/>
      <w:szCs w:val="16"/>
    </w:rPr>
  </w:style>
  <w:style w:type="paragraph" w:customStyle="1" w:styleId="References">
    <w:name w:val="References"/>
    <w:basedOn w:val="Normal"/>
    <w:link w:val="ReferencesChar"/>
    <w:uiPriority w:val="99"/>
    <w:rsid w:val="00141FE2"/>
    <w:pPr>
      <w:numPr>
        <w:numId w:val="2"/>
      </w:numPr>
      <w:jc w:val="both"/>
    </w:pPr>
    <w:rPr>
      <w:sz w:val="16"/>
      <w:szCs w:val="16"/>
    </w:rPr>
  </w:style>
  <w:style w:type="paragraph" w:customStyle="1" w:styleId="IndexTerms">
    <w:name w:val="IndexTerms"/>
    <w:basedOn w:val="Normal"/>
    <w:next w:val="Normal"/>
    <w:uiPriority w:val="99"/>
    <w:rsid w:val="00141FE2"/>
    <w:pPr>
      <w:ind w:firstLine="202"/>
      <w:jc w:val="both"/>
    </w:pPr>
    <w:rPr>
      <w:b/>
      <w:bCs/>
      <w:sz w:val="18"/>
      <w:szCs w:val="18"/>
    </w:rPr>
  </w:style>
  <w:style w:type="character" w:styleId="FootnoteReference">
    <w:name w:val="footnote reference"/>
    <w:uiPriority w:val="99"/>
    <w:rsid w:val="00141FE2"/>
    <w:rPr>
      <w:rFonts w:cs="Times New Roman"/>
      <w:vertAlign w:val="superscript"/>
    </w:rPr>
  </w:style>
  <w:style w:type="paragraph" w:customStyle="1" w:styleId="Text">
    <w:name w:val="Text"/>
    <w:basedOn w:val="Normal"/>
    <w:rsid w:val="00141FE2"/>
    <w:pPr>
      <w:widowControl w:val="0"/>
      <w:spacing w:line="252" w:lineRule="auto"/>
      <w:ind w:firstLine="202"/>
      <w:jc w:val="both"/>
    </w:pPr>
  </w:style>
  <w:style w:type="paragraph" w:customStyle="1" w:styleId="FigureCaption">
    <w:name w:val="Figure Caption"/>
    <w:basedOn w:val="Normal"/>
    <w:uiPriority w:val="99"/>
    <w:rsid w:val="00141FE2"/>
    <w:pPr>
      <w:jc w:val="both"/>
    </w:pPr>
    <w:rPr>
      <w:sz w:val="16"/>
      <w:szCs w:val="16"/>
    </w:rPr>
  </w:style>
  <w:style w:type="paragraph" w:customStyle="1" w:styleId="TableTitle">
    <w:name w:val="Table Title"/>
    <w:basedOn w:val="Normal"/>
    <w:uiPriority w:val="99"/>
    <w:rsid w:val="00141FE2"/>
    <w:pPr>
      <w:jc w:val="center"/>
    </w:pPr>
    <w:rPr>
      <w:smallCaps/>
      <w:sz w:val="16"/>
      <w:szCs w:val="16"/>
    </w:rPr>
  </w:style>
  <w:style w:type="paragraph" w:customStyle="1" w:styleId="ReferenceHead">
    <w:name w:val="Reference Head"/>
    <w:basedOn w:val="Heading1"/>
    <w:uiPriority w:val="99"/>
    <w:rsid w:val="00141FE2"/>
    <w:pPr>
      <w:numPr>
        <w:numId w:val="0"/>
      </w:numPr>
    </w:pPr>
  </w:style>
  <w:style w:type="paragraph" w:customStyle="1" w:styleId="Equation">
    <w:name w:val="Equation"/>
    <w:basedOn w:val="Normal"/>
    <w:next w:val="Normal"/>
    <w:uiPriority w:val="99"/>
    <w:rsid w:val="00141FE2"/>
    <w:pPr>
      <w:widowControl w:val="0"/>
      <w:tabs>
        <w:tab w:val="right" w:pos="5040"/>
      </w:tabs>
      <w:spacing w:line="252" w:lineRule="auto"/>
      <w:jc w:val="both"/>
    </w:pPr>
  </w:style>
  <w:style w:type="paragraph" w:customStyle="1" w:styleId="Affiliations">
    <w:name w:val="Affiliations"/>
    <w:basedOn w:val="Normal"/>
    <w:uiPriority w:val="99"/>
    <w:rsid w:val="00141FE2"/>
    <w:pPr>
      <w:jc w:val="center"/>
    </w:pPr>
  </w:style>
  <w:style w:type="paragraph" w:styleId="BalloonText">
    <w:name w:val="Balloon Text"/>
    <w:basedOn w:val="Normal"/>
    <w:link w:val="BalloonTextChar"/>
    <w:rsid w:val="00141FE2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rsid w:val="00141FE2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rsid w:val="007F181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7F181B"/>
  </w:style>
  <w:style w:type="paragraph" w:styleId="Header">
    <w:name w:val="header"/>
    <w:basedOn w:val="Normal"/>
    <w:link w:val="HeaderChar"/>
    <w:rsid w:val="007F181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7F181B"/>
  </w:style>
  <w:style w:type="character" w:styleId="CommentReference">
    <w:name w:val="annotation reference"/>
    <w:rsid w:val="00845EE8"/>
    <w:rPr>
      <w:sz w:val="16"/>
      <w:szCs w:val="16"/>
    </w:rPr>
  </w:style>
  <w:style w:type="paragraph" w:styleId="CommentText">
    <w:name w:val="annotation text"/>
    <w:basedOn w:val="Normal"/>
    <w:link w:val="CommentTextChar"/>
    <w:rsid w:val="00845EE8"/>
  </w:style>
  <w:style w:type="character" w:customStyle="1" w:styleId="CommentTextChar">
    <w:name w:val="Comment Text Char"/>
    <w:basedOn w:val="DefaultParagraphFont"/>
    <w:link w:val="CommentText"/>
    <w:rsid w:val="00845EE8"/>
  </w:style>
  <w:style w:type="paragraph" w:styleId="CommentSubject">
    <w:name w:val="annotation subject"/>
    <w:basedOn w:val="CommentText"/>
    <w:next w:val="CommentText"/>
    <w:link w:val="CommentSubjectChar"/>
    <w:rsid w:val="00845EE8"/>
    <w:rPr>
      <w:b/>
      <w:bCs/>
      <w:lang w:val="x-none" w:eastAsia="x-none"/>
    </w:rPr>
  </w:style>
  <w:style w:type="character" w:customStyle="1" w:styleId="CommentSubjectChar">
    <w:name w:val="Comment Subject Char"/>
    <w:link w:val="CommentSubject"/>
    <w:rsid w:val="00845EE8"/>
    <w:rPr>
      <w:b/>
      <w:bCs/>
    </w:rPr>
  </w:style>
  <w:style w:type="character" w:styleId="Hyperlink">
    <w:name w:val="Hyperlink"/>
    <w:rsid w:val="00845EE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5085C"/>
    <w:pPr>
      <w:ind w:left="720"/>
    </w:pPr>
    <w:rPr>
      <w:rFonts w:ascii="Calibri" w:eastAsia="Calibri" w:hAnsi="Calibri"/>
      <w:sz w:val="22"/>
      <w:szCs w:val="22"/>
    </w:rPr>
  </w:style>
  <w:style w:type="character" w:customStyle="1" w:styleId="shorttext">
    <w:name w:val="short_text"/>
    <w:rsid w:val="004D67C4"/>
  </w:style>
  <w:style w:type="table" w:styleId="TableGrid">
    <w:name w:val="Table Grid"/>
    <w:basedOn w:val="TableNormal"/>
    <w:rsid w:val="00073259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dnoteText">
    <w:name w:val="endnote text"/>
    <w:basedOn w:val="Normal"/>
    <w:link w:val="EndnoteTextChar"/>
    <w:rsid w:val="00EF1BA2"/>
  </w:style>
  <w:style w:type="character" w:customStyle="1" w:styleId="EndnoteTextChar">
    <w:name w:val="Endnote Text Char"/>
    <w:basedOn w:val="DefaultParagraphFont"/>
    <w:link w:val="EndnoteText"/>
    <w:rsid w:val="00EF1BA2"/>
  </w:style>
  <w:style w:type="character" w:styleId="EndnoteReference">
    <w:name w:val="endnote reference"/>
    <w:rsid w:val="00EF1BA2"/>
    <w:rPr>
      <w:vertAlign w:val="superscript"/>
    </w:rPr>
  </w:style>
  <w:style w:type="paragraph" w:customStyle="1" w:styleId="EndNoteBibliographyTitle">
    <w:name w:val="EndNote Bibliography Title"/>
    <w:basedOn w:val="Normal"/>
    <w:link w:val="EndNoteBibliographyTitleChar"/>
    <w:rsid w:val="00617F45"/>
    <w:pPr>
      <w:jc w:val="center"/>
    </w:pPr>
    <w:rPr>
      <w:noProof/>
      <w:sz w:val="16"/>
    </w:rPr>
  </w:style>
  <w:style w:type="character" w:customStyle="1" w:styleId="ReferencesChar">
    <w:name w:val="References Char"/>
    <w:link w:val="References"/>
    <w:uiPriority w:val="99"/>
    <w:rsid w:val="00617F45"/>
    <w:rPr>
      <w:sz w:val="16"/>
      <w:szCs w:val="16"/>
    </w:rPr>
  </w:style>
  <w:style w:type="character" w:customStyle="1" w:styleId="EndNoteBibliographyTitleChar">
    <w:name w:val="EndNote Bibliography Title Char"/>
    <w:link w:val="EndNoteBibliographyTitle"/>
    <w:rsid w:val="00617F45"/>
    <w:rPr>
      <w:noProof/>
      <w:sz w:val="16"/>
      <w:szCs w:val="16"/>
    </w:rPr>
  </w:style>
  <w:style w:type="paragraph" w:customStyle="1" w:styleId="EndNoteBibliography">
    <w:name w:val="EndNote Bibliography"/>
    <w:basedOn w:val="Normal"/>
    <w:link w:val="EndNoteBibliographyChar"/>
    <w:rsid w:val="00617F45"/>
    <w:pPr>
      <w:jc w:val="both"/>
    </w:pPr>
    <w:rPr>
      <w:noProof/>
      <w:sz w:val="16"/>
    </w:rPr>
  </w:style>
  <w:style w:type="character" w:customStyle="1" w:styleId="EndNoteBibliographyChar">
    <w:name w:val="EndNote Bibliography Char"/>
    <w:link w:val="EndNoteBibliography"/>
    <w:rsid w:val="00617F45"/>
    <w:rPr>
      <w:noProof/>
      <w:sz w:val="16"/>
      <w:szCs w:val="16"/>
    </w:rPr>
  </w:style>
  <w:style w:type="character" w:customStyle="1" w:styleId="nowrap">
    <w:name w:val="nowrap"/>
    <w:rsid w:val="00911028"/>
  </w:style>
  <w:style w:type="character" w:customStyle="1" w:styleId="apple-converted-space">
    <w:name w:val="apple-converted-space"/>
    <w:rsid w:val="009110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752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2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3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906540-904E-451B-A49F-6F9143D71E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4022</TotalTime>
  <Pages>5</Pages>
  <Words>2484</Words>
  <Characters>14164</Characters>
  <Application>Microsoft Office Word</Application>
  <DocSecurity>0</DocSecurity>
  <Lines>118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IEEE</Company>
  <LinksUpToDate>false</LinksUpToDate>
  <CharactersWithSpaces>16615</CharactersWithSpaces>
  <SharedDoc>false</SharedDoc>
  <HLinks>
    <vt:vector size="18" baseType="variant">
      <vt:variant>
        <vt:i4>5767243</vt:i4>
      </vt:variant>
      <vt:variant>
        <vt:i4>6</vt:i4>
      </vt:variant>
      <vt:variant>
        <vt:i4>0</vt:i4>
      </vt:variant>
      <vt:variant>
        <vt:i4>5</vt:i4>
      </vt:variant>
      <vt:variant>
        <vt:lpwstr>http://www.mathtype.com/</vt:lpwstr>
      </vt:variant>
      <vt:variant>
        <vt:lpwstr/>
      </vt:variant>
      <vt:variant>
        <vt:i4>4325383</vt:i4>
      </vt:variant>
      <vt:variant>
        <vt:i4>3</vt:i4>
      </vt:variant>
      <vt:variant>
        <vt:i4>0</vt:i4>
      </vt:variant>
      <vt:variant>
        <vt:i4>5</vt:i4>
      </vt:variant>
      <vt:variant>
        <vt:lpwstr>http://www.adobe.com/support/downloads/</vt:lpwstr>
      </vt:variant>
      <vt:variant>
        <vt:lpwstr>Printer</vt:lpwstr>
      </vt:variant>
      <vt:variant>
        <vt:i4>7143425</vt:i4>
      </vt:variant>
      <vt:variant>
        <vt:i4>0</vt:i4>
      </vt:variant>
      <vt:variant>
        <vt:i4>0</vt:i4>
      </vt:variant>
      <vt:variant>
        <vt:i4>5</vt:i4>
      </vt:variant>
      <vt:variant>
        <vt:lpwstr>mailto:oprs-support@ieee.org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IEEE_TASC Editor</dc:creator>
  <cp:lastModifiedBy>D. Zhou</cp:lastModifiedBy>
  <cp:revision>12</cp:revision>
  <cp:lastPrinted>2013-12-30T19:45:00Z</cp:lastPrinted>
  <dcterms:created xsi:type="dcterms:W3CDTF">2016-08-18T08:59:00Z</dcterms:created>
  <dcterms:modified xsi:type="dcterms:W3CDTF">2017-04-18T09:06:00Z</dcterms:modified>
</cp:coreProperties>
</file>