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53FC3" w14:textId="674F72F0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David Klenerman CHIP Oral History time-coded summary</w:t>
      </w:r>
    </w:p>
    <w:p w14:paraId="0E688110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</w:p>
    <w:p w14:paraId="44E64500" w14:textId="497EA24D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Part 1: Personal Background and Early Experiences</w:t>
      </w:r>
    </w:p>
    <w:p w14:paraId="50F1E944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1.1 Background and Education</w:t>
      </w:r>
    </w:p>
    <w:p w14:paraId="6B8EAE7E" w14:textId="73D39FF2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[00:14] Born in 1959, parents and schooling experience</w:t>
      </w:r>
    </w:p>
    <w:p w14:paraId="5BC8FAFA" w14:textId="1EC9052C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[02:49]</w:t>
      </w:r>
      <w:r w:rsidRPr="000B76EB">
        <w:rPr>
          <w:rFonts w:ascii="Garamond" w:hAnsi="Garamond"/>
          <w:b/>
          <w:bCs/>
          <w:sz w:val="24"/>
          <w:szCs w:val="24"/>
        </w:rPr>
        <w:t xml:space="preserve"> </w:t>
      </w:r>
      <w:r w:rsidRPr="000B76EB">
        <w:rPr>
          <w:rFonts w:ascii="Garamond" w:hAnsi="Garamond"/>
          <w:sz w:val="24"/>
          <w:szCs w:val="24"/>
        </w:rPr>
        <w:t xml:space="preserve">Cambridge undergraduate Natural Sciences, attracted to </w:t>
      </w:r>
      <w:r w:rsidR="00631D25" w:rsidRPr="000B76EB">
        <w:rPr>
          <w:rFonts w:ascii="Garamond" w:hAnsi="Garamond"/>
          <w:sz w:val="24"/>
          <w:szCs w:val="24"/>
        </w:rPr>
        <w:t>the</w:t>
      </w:r>
      <w:r w:rsidRPr="000B76EB">
        <w:rPr>
          <w:rFonts w:ascii="Garamond" w:hAnsi="Garamond"/>
          <w:sz w:val="24"/>
          <w:szCs w:val="24"/>
        </w:rPr>
        <w:t xml:space="preserve"> quantitative yet applied nature of chemistry </w:t>
      </w:r>
    </w:p>
    <w:p w14:paraId="4851358B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1.2 First Research Experiences</w:t>
      </w:r>
    </w:p>
    <w:p w14:paraId="6E7FDE79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[03:47]</w:t>
      </w:r>
      <w:r w:rsidRPr="000B76EB">
        <w:rPr>
          <w:rFonts w:ascii="Garamond" w:hAnsi="Garamond"/>
          <w:b/>
          <w:bCs/>
          <w:sz w:val="24"/>
          <w:szCs w:val="24"/>
        </w:rPr>
        <w:t xml:space="preserve"> </w:t>
      </w:r>
      <w:r w:rsidRPr="000B76EB">
        <w:rPr>
          <w:rFonts w:ascii="Garamond" w:hAnsi="Garamond"/>
          <w:sz w:val="24"/>
          <w:szCs w:val="24"/>
        </w:rPr>
        <w:t>Summer job experience in research at Unilever before university; practical classes</w:t>
      </w:r>
    </w:p>
    <w:p w14:paraId="3A86C503" w14:textId="3EA6D8B5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[05:28] PhD in Cambridge </w:t>
      </w:r>
      <w:r w:rsidR="00631D25" w:rsidRPr="000B76EB">
        <w:rPr>
          <w:rFonts w:ascii="Garamond" w:hAnsi="Garamond"/>
          <w:sz w:val="24"/>
          <w:szCs w:val="24"/>
        </w:rPr>
        <w:t>on</w:t>
      </w:r>
      <w:r w:rsidRPr="000B76EB">
        <w:rPr>
          <w:rFonts w:ascii="Garamond" w:hAnsi="Garamond"/>
          <w:sz w:val="24"/>
          <w:szCs w:val="24"/>
        </w:rPr>
        <w:t xml:space="preserve"> infrared chemiluminescence, building chemical laser instrument</w:t>
      </w:r>
    </w:p>
    <w:p w14:paraId="5F40E412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[08:34] Postdoctoral work at Stanford with Dick Zare work on lasers</w:t>
      </w:r>
    </w:p>
    <w:p w14:paraId="577A7A87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[10:50] BP laser spectroscopy group in Sunbury, working on industrial problems for oil relating to corrosion inhibitors</w:t>
      </w:r>
    </w:p>
    <w:p w14:paraId="10BB6DC7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[14:40] Crash in oil price, BP sold £1 million in laser equipment to Cambridge for £1 and set up </w:t>
      </w:r>
      <w:proofErr w:type="spellStart"/>
      <w:r w:rsidRPr="000B76EB">
        <w:rPr>
          <w:rFonts w:ascii="Garamond" w:hAnsi="Garamond"/>
          <w:sz w:val="24"/>
          <w:szCs w:val="24"/>
        </w:rPr>
        <w:t>Klenerman</w:t>
      </w:r>
      <w:proofErr w:type="spellEnd"/>
      <w:r w:rsidRPr="000B76EB">
        <w:rPr>
          <w:rFonts w:ascii="Garamond" w:hAnsi="Garamond"/>
          <w:sz w:val="24"/>
          <w:szCs w:val="24"/>
        </w:rPr>
        <w:t xml:space="preserve"> for 5 years at Cambridge to run lab from 1994; continued laser research on corrosion inhibitors</w:t>
      </w:r>
    </w:p>
    <w:p w14:paraId="016F31E1" w14:textId="6DB20A6A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[17:00] Difficult PhD project and awareness of technological advantage in United State</w:t>
      </w:r>
      <w:r w:rsidR="00631D25" w:rsidRPr="000B76EB">
        <w:rPr>
          <w:rFonts w:ascii="Garamond" w:hAnsi="Garamond"/>
          <w:sz w:val="24"/>
          <w:szCs w:val="24"/>
        </w:rPr>
        <w:t>s</w:t>
      </w:r>
    </w:p>
    <w:p w14:paraId="21D93C43" w14:textId="3943D54C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[23:02] Growing up in London, with parents English-speaking South African</w:t>
      </w:r>
      <w:r w:rsidR="00631D25" w:rsidRPr="000B76EB">
        <w:rPr>
          <w:rFonts w:ascii="Garamond" w:hAnsi="Garamond"/>
          <w:sz w:val="24"/>
          <w:szCs w:val="24"/>
        </w:rPr>
        <w:t>s</w:t>
      </w:r>
      <w:r w:rsidRPr="000B76EB">
        <w:rPr>
          <w:rFonts w:ascii="Garamond" w:hAnsi="Garamond"/>
          <w:sz w:val="24"/>
          <w:szCs w:val="24"/>
        </w:rPr>
        <w:t xml:space="preserve"> who left Johannesburg 1950s during the exodus following Afrikaner apartheid policies, </w:t>
      </w:r>
      <w:r w:rsidR="00631D25" w:rsidRPr="000B76EB">
        <w:rPr>
          <w:rFonts w:ascii="Garamond" w:hAnsi="Garamond"/>
          <w:sz w:val="24"/>
          <w:szCs w:val="24"/>
        </w:rPr>
        <w:t>similar time to when</w:t>
      </w:r>
      <w:r w:rsidRPr="000B76EB">
        <w:rPr>
          <w:rFonts w:ascii="Garamond" w:hAnsi="Garamond"/>
          <w:sz w:val="24"/>
          <w:szCs w:val="24"/>
        </w:rPr>
        <w:t xml:space="preserve"> Sydney Brenner, Aaron Klug, and others also left</w:t>
      </w:r>
    </w:p>
    <w:p w14:paraId="25E9A0AC" w14:textId="1A6F97B8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[27:20] </w:t>
      </w:r>
      <w:r w:rsidR="00631D25" w:rsidRPr="000B76EB">
        <w:rPr>
          <w:rFonts w:ascii="Garamond" w:hAnsi="Garamond"/>
          <w:sz w:val="24"/>
          <w:szCs w:val="24"/>
        </w:rPr>
        <w:t>Stanford p</w:t>
      </w:r>
      <w:r w:rsidRPr="000B76EB">
        <w:rPr>
          <w:rFonts w:ascii="Garamond" w:hAnsi="Garamond"/>
          <w:sz w:val="24"/>
          <w:szCs w:val="24"/>
        </w:rPr>
        <w:t>ostdoctoral research lab social environment and resource</w:t>
      </w:r>
    </w:p>
    <w:p w14:paraId="0EC5ACA8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[31:02] BP laser group new experience working collaboratively multidisciplinary teamwork focusing on applied problems</w:t>
      </w:r>
    </w:p>
    <w:p w14:paraId="507D73C6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</w:p>
    <w:p w14:paraId="77CF40BD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Part 2: Work in Technology Innovation</w:t>
      </w:r>
    </w:p>
    <w:p w14:paraId="64F39808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2.1 Origins of gene sequencing technology</w:t>
      </w:r>
    </w:p>
    <w:p w14:paraId="701C5108" w14:textId="77777777" w:rsidR="0043064F" w:rsidRPr="000B76EB" w:rsidRDefault="0043064F" w:rsidP="0043064F">
      <w:pPr>
        <w:rPr>
          <w:rFonts w:ascii="Garamond" w:hAnsi="Garamond"/>
          <w:color w:val="000000" w:themeColor="text1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[37:01] Return to Cambridge to establish lab, more difficult to find funding for applied research, Christ’s College </w:t>
      </w:r>
      <w:r w:rsidRPr="000B76EB">
        <w:rPr>
          <w:rFonts w:ascii="Garamond" w:hAnsi="Garamond"/>
          <w:color w:val="000000" w:themeColor="text1"/>
          <w:sz w:val="24"/>
          <w:szCs w:val="24"/>
        </w:rPr>
        <w:t>Cambridge meeting Shankar Balasubramanian and beginning to apply lasers to biological molecules; exciting new technique of using fluorescence spectroscopy to look at single molecules and watch biology in action</w:t>
      </w:r>
    </w:p>
    <w:p w14:paraId="095D8FDA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color w:val="000000" w:themeColor="text1"/>
          <w:sz w:val="24"/>
          <w:szCs w:val="24"/>
        </w:rPr>
        <w:t>[46:20] Setting up the experiment to watch DN</w:t>
      </w:r>
      <w:r w:rsidRPr="000B76EB">
        <w:rPr>
          <w:rFonts w:ascii="Garamond" w:hAnsi="Garamond"/>
          <w:sz w:val="24"/>
          <w:szCs w:val="24"/>
        </w:rPr>
        <w:t>A polymerase; idea while on a plane for parallelising and imaging the single molecules to see nucleotides being incorporated</w:t>
      </w:r>
    </w:p>
    <w:p w14:paraId="6564600E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2.2 Company Formation</w:t>
      </w:r>
    </w:p>
    <w:p w14:paraId="56C5EC53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lastRenderedPageBreak/>
        <w:t xml:space="preserve">[51:30] Commercialising the idea and different funding strategies, meeting with </w:t>
      </w:r>
      <w:proofErr w:type="spellStart"/>
      <w:r w:rsidRPr="000B76EB">
        <w:rPr>
          <w:rFonts w:ascii="Garamond" w:hAnsi="Garamond"/>
          <w:sz w:val="24"/>
          <w:szCs w:val="24"/>
        </w:rPr>
        <w:t>Abingworth</w:t>
      </w:r>
      <w:proofErr w:type="spellEnd"/>
      <w:r w:rsidRPr="000B76EB">
        <w:rPr>
          <w:rFonts w:ascii="Garamond" w:hAnsi="Garamond"/>
          <w:sz w:val="24"/>
          <w:szCs w:val="24"/>
        </w:rPr>
        <w:t xml:space="preserve"> venture capital through Alan Munro, Master of Christ’s; </w:t>
      </w:r>
      <w:proofErr w:type="spellStart"/>
      <w:r w:rsidRPr="000B76EB">
        <w:rPr>
          <w:rFonts w:ascii="Garamond" w:hAnsi="Garamond"/>
          <w:sz w:val="24"/>
          <w:szCs w:val="24"/>
        </w:rPr>
        <w:t>Abingworth</w:t>
      </w:r>
      <w:proofErr w:type="spellEnd"/>
      <w:r w:rsidRPr="000B76EB">
        <w:rPr>
          <w:rFonts w:ascii="Garamond" w:hAnsi="Garamond"/>
          <w:sz w:val="24"/>
          <w:szCs w:val="24"/>
        </w:rPr>
        <w:t xml:space="preserve"> decision to invest £0.5M and establishment of </w:t>
      </w:r>
      <w:proofErr w:type="spellStart"/>
      <w:r w:rsidRPr="000B76EB">
        <w:rPr>
          <w:rFonts w:ascii="Garamond" w:hAnsi="Garamond"/>
          <w:sz w:val="24"/>
          <w:szCs w:val="24"/>
        </w:rPr>
        <w:t>Solexa</w:t>
      </w:r>
      <w:proofErr w:type="spellEnd"/>
      <w:r w:rsidRPr="000B76EB">
        <w:rPr>
          <w:rFonts w:ascii="Garamond" w:hAnsi="Garamond"/>
          <w:sz w:val="24"/>
          <w:szCs w:val="24"/>
        </w:rPr>
        <w:t xml:space="preserve"> spin-out</w:t>
      </w:r>
    </w:p>
    <w:p w14:paraId="020813EF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[54:50] Involvement of University in spin-out process; commercial research from within the department; </w:t>
      </w:r>
      <w:proofErr w:type="spellStart"/>
      <w:r w:rsidRPr="000B76EB">
        <w:rPr>
          <w:rFonts w:ascii="Garamond" w:hAnsi="Garamond"/>
          <w:sz w:val="24"/>
          <w:szCs w:val="24"/>
        </w:rPr>
        <w:t>Abingworth</w:t>
      </w:r>
      <w:proofErr w:type="spellEnd"/>
      <w:r w:rsidRPr="000B76EB">
        <w:rPr>
          <w:rFonts w:ascii="Garamond" w:hAnsi="Garamond"/>
          <w:sz w:val="24"/>
          <w:szCs w:val="24"/>
        </w:rPr>
        <w:t xml:space="preserve"> provision of technical and business contacts; establishment of Scientific Advisory Board</w:t>
      </w:r>
    </w:p>
    <w:p w14:paraId="0AF15AE5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[1:02:28] Process of setting up company and agreements with </w:t>
      </w:r>
      <w:proofErr w:type="spellStart"/>
      <w:r w:rsidRPr="000B76EB">
        <w:rPr>
          <w:rFonts w:ascii="Garamond" w:hAnsi="Garamond"/>
          <w:sz w:val="24"/>
          <w:szCs w:val="24"/>
        </w:rPr>
        <w:t>Abingworth</w:t>
      </w:r>
      <w:proofErr w:type="spellEnd"/>
      <w:r w:rsidRPr="000B76EB">
        <w:rPr>
          <w:rFonts w:ascii="Garamond" w:hAnsi="Garamond"/>
          <w:sz w:val="24"/>
          <w:szCs w:val="24"/>
        </w:rPr>
        <w:t>; setting milestones for the research</w:t>
      </w:r>
    </w:p>
    <w:p w14:paraId="6838B6F8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2.3 Development and Growth</w:t>
      </w:r>
    </w:p>
    <w:p w14:paraId="62D02644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[1:06:54] Difference between milestone-driven research in spin-out and academic research</w:t>
      </w:r>
    </w:p>
    <w:p w14:paraId="6658FBFB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[1:11:39] Company </w:t>
      </w:r>
      <w:proofErr w:type="gramStart"/>
      <w:r w:rsidRPr="000B76EB">
        <w:rPr>
          <w:rFonts w:ascii="Garamond" w:hAnsi="Garamond"/>
          <w:sz w:val="24"/>
          <w:szCs w:val="24"/>
        </w:rPr>
        <w:t>move</w:t>
      </w:r>
      <w:proofErr w:type="gramEnd"/>
      <w:r w:rsidRPr="000B76EB">
        <w:rPr>
          <w:rFonts w:ascii="Garamond" w:hAnsi="Garamond"/>
          <w:sz w:val="24"/>
          <w:szCs w:val="24"/>
        </w:rPr>
        <w:t xml:space="preserve"> to Little </w:t>
      </w:r>
      <w:proofErr w:type="spellStart"/>
      <w:r w:rsidRPr="000B76EB">
        <w:rPr>
          <w:rFonts w:ascii="Garamond" w:hAnsi="Garamond"/>
          <w:sz w:val="24"/>
          <w:szCs w:val="24"/>
        </w:rPr>
        <w:t>Chesterford</w:t>
      </w:r>
      <w:proofErr w:type="spellEnd"/>
      <w:r w:rsidRPr="000B76EB">
        <w:rPr>
          <w:rFonts w:ascii="Garamond" w:hAnsi="Garamond"/>
          <w:sz w:val="24"/>
          <w:szCs w:val="24"/>
        </w:rPr>
        <w:t xml:space="preserve"> near Sanger Centre, networks with Sanger Centre</w:t>
      </w:r>
    </w:p>
    <w:p w14:paraId="7EC7C0FE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[1:15:27] Division of equity and motivation driving the research </w:t>
      </w:r>
    </w:p>
    <w:p w14:paraId="5043D74B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[1:20:44] Competitor companies and growth of </w:t>
      </w:r>
      <w:proofErr w:type="spellStart"/>
      <w:r w:rsidRPr="000B76EB">
        <w:rPr>
          <w:rFonts w:ascii="Garamond" w:hAnsi="Garamond"/>
          <w:sz w:val="24"/>
          <w:szCs w:val="24"/>
        </w:rPr>
        <w:t>Solexa</w:t>
      </w:r>
      <w:proofErr w:type="spellEnd"/>
      <w:r w:rsidRPr="000B76EB">
        <w:rPr>
          <w:rFonts w:ascii="Garamond" w:hAnsi="Garamond"/>
          <w:sz w:val="24"/>
          <w:szCs w:val="24"/>
        </w:rPr>
        <w:t>; role of Serono, Pascal Mayer’s technology for amplifying DNA into colonies as ‘last piece of the puzzle’</w:t>
      </w:r>
    </w:p>
    <w:p w14:paraId="55A73E5F" w14:textId="41032F4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[1:26:06] Writing patents for intellectual property</w:t>
      </w:r>
    </w:p>
    <w:p w14:paraId="0C10B275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[1:28:40] Challenge of pursuing the milestones to keep on track, but no crises </w:t>
      </w:r>
    </w:p>
    <w:p w14:paraId="779AF437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2.4 Cambridge Context</w:t>
      </w:r>
    </w:p>
    <w:p w14:paraId="0E97C749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[1:32:42] Cambridge’s history of DNA and culture; the role of the College in founding of </w:t>
      </w:r>
      <w:proofErr w:type="spellStart"/>
      <w:r w:rsidRPr="000B76EB">
        <w:rPr>
          <w:rFonts w:ascii="Garamond" w:hAnsi="Garamond"/>
          <w:sz w:val="24"/>
          <w:szCs w:val="24"/>
        </w:rPr>
        <w:t>Solexa</w:t>
      </w:r>
      <w:proofErr w:type="spellEnd"/>
    </w:p>
    <w:p w14:paraId="67823099" w14:textId="77777777" w:rsidR="00631D25" w:rsidRPr="000B76EB" w:rsidRDefault="00631D25" w:rsidP="0043064F">
      <w:pPr>
        <w:rPr>
          <w:rFonts w:ascii="Garamond" w:hAnsi="Garamond"/>
          <w:b/>
          <w:bCs/>
          <w:sz w:val="24"/>
          <w:szCs w:val="24"/>
        </w:rPr>
      </w:pPr>
    </w:p>
    <w:p w14:paraId="6FC5052C" w14:textId="32399E7F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Part 3: Impact and Future</w:t>
      </w:r>
    </w:p>
    <w:p w14:paraId="74645806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3.1 Impact on Field and Society</w:t>
      </w:r>
    </w:p>
    <w:p w14:paraId="4891E5E0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[1:35:30] Uses of the genome sequencing technique, intended as a tool for scientists for genomic research, now multiple uses for medicine </w:t>
      </w:r>
    </w:p>
    <w:p w14:paraId="202C9A6B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[1:37:53] Future prospects for use in personalised medicine</w:t>
      </w:r>
    </w:p>
    <w:p w14:paraId="6A2CBEC1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3.2 Personal Impact</w:t>
      </w:r>
    </w:p>
    <w:p w14:paraId="519EE1AE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[1:41:10] Watching a baby on BBC News being at home thanks to being sequenced using the technique and so finding a treatment </w:t>
      </w:r>
    </w:p>
    <w:p w14:paraId="5744BBCF" w14:textId="071EA4A5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[1:42:30] Confidence to pursue important and difficult problems </w:t>
      </w:r>
      <w:proofErr w:type="gramStart"/>
      <w:r w:rsidRPr="000B76EB">
        <w:rPr>
          <w:rFonts w:ascii="Garamond" w:hAnsi="Garamond"/>
          <w:sz w:val="24"/>
          <w:szCs w:val="24"/>
        </w:rPr>
        <w:t>as a result of</w:t>
      </w:r>
      <w:proofErr w:type="gramEnd"/>
      <w:r w:rsidRPr="000B76EB">
        <w:rPr>
          <w:rFonts w:ascii="Garamond" w:hAnsi="Garamond"/>
          <w:sz w:val="24"/>
          <w:szCs w:val="24"/>
        </w:rPr>
        <w:t xml:space="preserve"> experience</w:t>
      </w:r>
    </w:p>
    <w:p w14:paraId="02E5C7C0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 xml:space="preserve">[1:44:55] University of Cambridge culture </w:t>
      </w:r>
      <w:proofErr w:type="gramStart"/>
      <w:r w:rsidRPr="000B76EB">
        <w:rPr>
          <w:rFonts w:ascii="Garamond" w:hAnsi="Garamond"/>
          <w:sz w:val="24"/>
          <w:szCs w:val="24"/>
        </w:rPr>
        <w:t>change</w:t>
      </w:r>
      <w:proofErr w:type="gramEnd"/>
      <w:r w:rsidRPr="000B76EB">
        <w:rPr>
          <w:rFonts w:ascii="Garamond" w:hAnsi="Garamond"/>
          <w:sz w:val="24"/>
          <w:szCs w:val="24"/>
        </w:rPr>
        <w:t xml:space="preserve"> to facilitate </w:t>
      </w:r>
      <w:proofErr w:type="gramStart"/>
      <w:r w:rsidRPr="000B76EB">
        <w:rPr>
          <w:rFonts w:ascii="Garamond" w:hAnsi="Garamond"/>
          <w:sz w:val="24"/>
          <w:szCs w:val="24"/>
        </w:rPr>
        <w:t>spin-outs</w:t>
      </w:r>
      <w:proofErr w:type="gramEnd"/>
      <w:r w:rsidRPr="000B76EB">
        <w:rPr>
          <w:rFonts w:ascii="Garamond" w:hAnsi="Garamond"/>
          <w:sz w:val="24"/>
          <w:szCs w:val="24"/>
        </w:rPr>
        <w:t xml:space="preserve"> through part-time professorial employment</w:t>
      </w:r>
    </w:p>
    <w:p w14:paraId="442CB22B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3.4 Continued research projects</w:t>
      </w:r>
    </w:p>
    <w:p w14:paraId="01BBF5EB" w14:textId="77777777" w:rsidR="0043064F" w:rsidRPr="000B76EB" w:rsidRDefault="0043064F" w:rsidP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t>[1:49:05] Application of single-molecule techniques to three problems: protein aggregate formation in Alzheimer's and Parkinson's, how aggregates cause inflammation driving disease, and adaptive immune response imaging at early stages</w:t>
      </w:r>
    </w:p>
    <w:p w14:paraId="22D5D7C5" w14:textId="77777777" w:rsidR="0043064F" w:rsidRPr="000B76EB" w:rsidRDefault="0043064F" w:rsidP="0043064F">
      <w:pPr>
        <w:rPr>
          <w:rFonts w:ascii="Garamond" w:hAnsi="Garamond"/>
          <w:b/>
          <w:bCs/>
          <w:sz w:val="24"/>
          <w:szCs w:val="24"/>
        </w:rPr>
      </w:pPr>
      <w:r w:rsidRPr="000B76EB">
        <w:rPr>
          <w:rFonts w:ascii="Garamond" w:hAnsi="Garamond"/>
          <w:b/>
          <w:bCs/>
          <w:sz w:val="24"/>
          <w:szCs w:val="24"/>
        </w:rPr>
        <w:t>3.5 Reflection</w:t>
      </w:r>
    </w:p>
    <w:p w14:paraId="21F1B9B8" w14:textId="3D9EFF78" w:rsidR="007B2F8F" w:rsidRPr="000B76EB" w:rsidRDefault="0043064F">
      <w:pPr>
        <w:rPr>
          <w:rFonts w:ascii="Garamond" w:hAnsi="Garamond"/>
          <w:sz w:val="24"/>
          <w:szCs w:val="24"/>
        </w:rPr>
      </w:pPr>
      <w:r w:rsidRPr="000B76EB">
        <w:rPr>
          <w:rFonts w:ascii="Garamond" w:hAnsi="Garamond"/>
          <w:sz w:val="24"/>
          <w:szCs w:val="24"/>
        </w:rPr>
        <w:lastRenderedPageBreak/>
        <w:t>[1:51:10] Coming up with ideas and establishing collaborations thanks to industrial experience and prepared to attempt, and persuade others to attempt, difficult experiments and taking bigger risks</w:t>
      </w:r>
    </w:p>
    <w:sectPr w:rsidR="007B2F8F" w:rsidRPr="000B76E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AB530" w14:textId="77777777" w:rsidR="008F30FA" w:rsidRDefault="008F30FA" w:rsidP="008F30FA">
      <w:pPr>
        <w:spacing w:after="0" w:line="240" w:lineRule="auto"/>
      </w:pPr>
      <w:r>
        <w:separator/>
      </w:r>
    </w:p>
  </w:endnote>
  <w:endnote w:type="continuationSeparator" w:id="0">
    <w:p w14:paraId="1B9586D0" w14:textId="77777777" w:rsidR="008F30FA" w:rsidRDefault="008F30FA" w:rsidP="008F3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3A654" w14:textId="77777777" w:rsidR="008F30FA" w:rsidRDefault="008F30FA" w:rsidP="008F30FA">
      <w:pPr>
        <w:spacing w:after="0" w:line="240" w:lineRule="auto"/>
      </w:pPr>
      <w:r>
        <w:separator/>
      </w:r>
    </w:p>
  </w:footnote>
  <w:footnote w:type="continuationSeparator" w:id="0">
    <w:p w14:paraId="116284C8" w14:textId="77777777" w:rsidR="008F30FA" w:rsidRDefault="008F30FA" w:rsidP="008F3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49CB4" w14:textId="24C696C8" w:rsidR="008F30FA" w:rsidRDefault="008F30FA" w:rsidP="008F30FA">
    <w:pPr>
      <w:pStyle w:val="Header"/>
      <w:jc w:val="right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David Klenerman</w:t>
    </w:r>
  </w:p>
  <w:p w14:paraId="0A4C721F" w14:textId="77777777" w:rsidR="008F30FA" w:rsidRPr="003B6DC2" w:rsidRDefault="008F30FA" w:rsidP="008F30FA">
    <w:pPr>
      <w:pStyle w:val="Header"/>
      <w:jc w:val="right"/>
      <w:rPr>
        <w:rFonts w:ascii="Garamond" w:hAnsi="Garamond"/>
        <w:sz w:val="16"/>
        <w:szCs w:val="16"/>
      </w:rPr>
    </w:pPr>
    <w:r w:rsidRPr="003B6DC2">
      <w:rPr>
        <w:rFonts w:ascii="Garamond" w:hAnsi="Garamond"/>
        <w:sz w:val="16"/>
        <w:szCs w:val="16"/>
      </w:rPr>
      <w:fldChar w:fldCharType="begin"/>
    </w:r>
    <w:r w:rsidRPr="003B6DC2">
      <w:rPr>
        <w:rFonts w:ascii="Garamond" w:hAnsi="Garamond"/>
        <w:sz w:val="16"/>
        <w:szCs w:val="16"/>
      </w:rPr>
      <w:instrText xml:space="preserve"> PAGE   \* MERGEFORMAT </w:instrText>
    </w:r>
    <w:r w:rsidRPr="003B6DC2">
      <w:rPr>
        <w:rFonts w:ascii="Garamond" w:hAnsi="Garamond"/>
        <w:sz w:val="16"/>
        <w:szCs w:val="16"/>
      </w:rPr>
      <w:fldChar w:fldCharType="separate"/>
    </w:r>
    <w:r>
      <w:rPr>
        <w:rFonts w:ascii="Garamond" w:hAnsi="Garamond"/>
        <w:sz w:val="16"/>
        <w:szCs w:val="16"/>
      </w:rPr>
      <w:t>1</w:t>
    </w:r>
    <w:r w:rsidRPr="003B6DC2">
      <w:rPr>
        <w:rFonts w:ascii="Garamond" w:hAnsi="Garamond"/>
        <w:noProof/>
        <w:sz w:val="16"/>
        <w:szCs w:val="16"/>
      </w:rPr>
      <w:fldChar w:fldCharType="end"/>
    </w:r>
  </w:p>
  <w:p w14:paraId="2A67583A" w14:textId="77777777" w:rsidR="008F30FA" w:rsidRDefault="008F30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64F"/>
    <w:rsid w:val="000B76EB"/>
    <w:rsid w:val="001604D2"/>
    <w:rsid w:val="00274421"/>
    <w:rsid w:val="0043064F"/>
    <w:rsid w:val="00507DBC"/>
    <w:rsid w:val="00513F57"/>
    <w:rsid w:val="00535202"/>
    <w:rsid w:val="005D685C"/>
    <w:rsid w:val="00631D25"/>
    <w:rsid w:val="007B2F8F"/>
    <w:rsid w:val="008F30FA"/>
    <w:rsid w:val="00A61E77"/>
    <w:rsid w:val="00D62647"/>
    <w:rsid w:val="00DD35C5"/>
    <w:rsid w:val="00F3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FEDC4"/>
  <w15:chartTrackingRefBased/>
  <w15:docId w15:val="{C1D451D2-0362-464D-8ED7-2656B0C1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64F"/>
  </w:style>
  <w:style w:type="paragraph" w:styleId="Heading1">
    <w:name w:val="heading 1"/>
    <w:basedOn w:val="Normal"/>
    <w:next w:val="Normal"/>
    <w:link w:val="Heading1Char"/>
    <w:uiPriority w:val="9"/>
    <w:qFormat/>
    <w:rsid w:val="00430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0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06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0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6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06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06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06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06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6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6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6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6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6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0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0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0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0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06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06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06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6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6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06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3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0FA"/>
  </w:style>
  <w:style w:type="paragraph" w:styleId="Footer">
    <w:name w:val="footer"/>
    <w:basedOn w:val="Normal"/>
    <w:link w:val="FooterChar"/>
    <w:uiPriority w:val="99"/>
    <w:unhideWhenUsed/>
    <w:rsid w:val="008F3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3659</Characters>
  <Application>Microsoft Office Word</Application>
  <DocSecurity>0</DocSecurity>
  <Lines>522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Rees</dc:creator>
  <cp:keywords/>
  <dc:description/>
  <cp:lastModifiedBy>Peter Rees</cp:lastModifiedBy>
  <cp:revision>2</cp:revision>
  <dcterms:created xsi:type="dcterms:W3CDTF">2025-12-15T15:38:00Z</dcterms:created>
  <dcterms:modified xsi:type="dcterms:W3CDTF">2025-12-15T15:38:00Z</dcterms:modified>
</cp:coreProperties>
</file>