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E9CE91" w14:textId="56AF9DD8" w:rsidR="00380997" w:rsidRPr="001C7134" w:rsidRDefault="00AF383A">
      <w:pPr>
        <w:rPr>
          <w:rFonts w:ascii="Times New Roman" w:hAnsi="Times New Roman" w:cs="Times New Roman"/>
          <w:b/>
          <w:sz w:val="28"/>
          <w:szCs w:val="28"/>
        </w:rPr>
      </w:pPr>
      <w:r>
        <w:rPr>
          <w:rFonts w:ascii="Times New Roman" w:hAnsi="Times New Roman" w:cs="Times New Roman"/>
          <w:b/>
          <w:sz w:val="28"/>
          <w:szCs w:val="28"/>
        </w:rPr>
        <w:t>Analysing</w:t>
      </w:r>
      <w:r w:rsidR="004A33D9" w:rsidRPr="001C7134">
        <w:rPr>
          <w:rFonts w:ascii="Times New Roman" w:hAnsi="Times New Roman" w:cs="Times New Roman"/>
          <w:b/>
          <w:sz w:val="28"/>
          <w:szCs w:val="28"/>
        </w:rPr>
        <w:t xml:space="preserve"> malaria incidence at the small area level</w:t>
      </w:r>
      <w:r>
        <w:rPr>
          <w:rFonts w:ascii="Times New Roman" w:hAnsi="Times New Roman" w:cs="Times New Roman"/>
          <w:b/>
          <w:sz w:val="28"/>
          <w:szCs w:val="28"/>
        </w:rPr>
        <w:t xml:space="preserve"> </w:t>
      </w:r>
      <w:r w:rsidR="00114AA3">
        <w:rPr>
          <w:rFonts w:ascii="Times New Roman" w:hAnsi="Times New Roman" w:cs="Times New Roman"/>
          <w:b/>
          <w:sz w:val="28"/>
          <w:szCs w:val="28"/>
        </w:rPr>
        <w:t>for</w:t>
      </w:r>
      <w:r w:rsidR="00E97644">
        <w:rPr>
          <w:rFonts w:ascii="Times New Roman" w:hAnsi="Times New Roman" w:cs="Times New Roman"/>
          <w:b/>
          <w:sz w:val="28"/>
          <w:szCs w:val="28"/>
        </w:rPr>
        <w:t xml:space="preserve"> develop</w:t>
      </w:r>
      <w:r w:rsidR="00B33F17">
        <w:rPr>
          <w:rFonts w:ascii="Times New Roman" w:hAnsi="Times New Roman" w:cs="Times New Roman"/>
          <w:b/>
          <w:sz w:val="28"/>
          <w:szCs w:val="28"/>
        </w:rPr>
        <w:t>ing</w:t>
      </w:r>
      <w:r w:rsidR="00E97644">
        <w:rPr>
          <w:rFonts w:ascii="Times New Roman" w:hAnsi="Times New Roman" w:cs="Times New Roman"/>
          <w:b/>
          <w:sz w:val="28"/>
          <w:szCs w:val="28"/>
        </w:rPr>
        <w:t xml:space="preserve"> </w:t>
      </w:r>
      <w:r>
        <w:rPr>
          <w:rFonts w:ascii="Times New Roman" w:hAnsi="Times New Roman" w:cs="Times New Roman"/>
          <w:b/>
          <w:sz w:val="28"/>
          <w:szCs w:val="28"/>
        </w:rPr>
        <w:t>a spatial decision support system</w:t>
      </w:r>
      <w:r w:rsidR="004A33D9" w:rsidRPr="001C7134">
        <w:rPr>
          <w:rFonts w:ascii="Times New Roman" w:hAnsi="Times New Roman" w:cs="Times New Roman"/>
          <w:b/>
          <w:sz w:val="28"/>
          <w:szCs w:val="28"/>
        </w:rPr>
        <w:t>: a case study</w:t>
      </w:r>
      <w:r w:rsidR="00390E01" w:rsidRPr="001C7134">
        <w:rPr>
          <w:rFonts w:ascii="Times New Roman" w:hAnsi="Times New Roman" w:cs="Times New Roman"/>
          <w:b/>
          <w:sz w:val="28"/>
          <w:szCs w:val="28"/>
        </w:rPr>
        <w:t xml:space="preserve"> in </w:t>
      </w:r>
      <w:r w:rsidR="00380997" w:rsidRPr="001C7134">
        <w:rPr>
          <w:rFonts w:ascii="Times New Roman" w:hAnsi="Times New Roman" w:cs="Times New Roman"/>
          <w:b/>
          <w:sz w:val="28"/>
          <w:szCs w:val="28"/>
        </w:rPr>
        <w:t>Kalaburagi</w:t>
      </w:r>
      <w:r w:rsidR="00390E01" w:rsidRPr="001C7134">
        <w:rPr>
          <w:rFonts w:ascii="Times New Roman" w:hAnsi="Times New Roman" w:cs="Times New Roman"/>
          <w:b/>
          <w:sz w:val="28"/>
          <w:szCs w:val="28"/>
        </w:rPr>
        <w:t xml:space="preserve">, </w:t>
      </w:r>
      <w:r w:rsidR="00380997" w:rsidRPr="001C7134">
        <w:rPr>
          <w:rFonts w:ascii="Times New Roman" w:hAnsi="Times New Roman" w:cs="Times New Roman"/>
          <w:b/>
          <w:sz w:val="28"/>
          <w:szCs w:val="28"/>
        </w:rPr>
        <w:t xml:space="preserve">Karnataka, </w:t>
      </w:r>
      <w:r w:rsidR="00390E01" w:rsidRPr="001C7134">
        <w:rPr>
          <w:rFonts w:ascii="Times New Roman" w:hAnsi="Times New Roman" w:cs="Times New Roman"/>
          <w:b/>
          <w:sz w:val="28"/>
          <w:szCs w:val="28"/>
        </w:rPr>
        <w:t>India.</w:t>
      </w:r>
      <w:r w:rsidR="005E3E38" w:rsidRPr="001C7134">
        <w:rPr>
          <w:rFonts w:ascii="Times New Roman" w:hAnsi="Times New Roman" w:cs="Times New Roman"/>
          <w:b/>
          <w:sz w:val="28"/>
          <w:szCs w:val="28"/>
        </w:rPr>
        <w:t xml:space="preserve"> </w:t>
      </w:r>
    </w:p>
    <w:p w14:paraId="783A1C2B" w14:textId="45F0499A" w:rsidR="00B561DF" w:rsidRDefault="00B561DF">
      <w:pPr>
        <w:rPr>
          <w:rFonts w:ascii="Times New Roman" w:hAnsi="Times New Roman" w:cs="Times New Roman"/>
          <w:b/>
          <w:sz w:val="24"/>
          <w:szCs w:val="24"/>
          <w:vertAlign w:val="superscript"/>
        </w:rPr>
      </w:pPr>
      <w:r>
        <w:rPr>
          <w:rFonts w:ascii="Times New Roman" w:hAnsi="Times New Roman" w:cs="Times New Roman"/>
          <w:b/>
          <w:sz w:val="24"/>
          <w:szCs w:val="24"/>
        </w:rPr>
        <w:t>S. Shekhar</w:t>
      </w:r>
      <w:r w:rsidR="006D1918" w:rsidRPr="006D1918">
        <w:rPr>
          <w:rFonts w:ascii="Times New Roman" w:hAnsi="Times New Roman" w:cs="Times New Roman"/>
          <w:b/>
          <w:sz w:val="24"/>
          <w:szCs w:val="24"/>
          <w:vertAlign w:val="superscript"/>
        </w:rPr>
        <w:t>+</w:t>
      </w:r>
      <w:r>
        <w:rPr>
          <w:rFonts w:ascii="Times New Roman" w:hAnsi="Times New Roman" w:cs="Times New Roman"/>
          <w:b/>
          <w:sz w:val="24"/>
          <w:szCs w:val="24"/>
        </w:rPr>
        <w:t>, E-H. Yoo</w:t>
      </w:r>
      <w:r w:rsidR="006D1918" w:rsidRPr="006D1918">
        <w:rPr>
          <w:rFonts w:ascii="Times New Roman" w:hAnsi="Times New Roman" w:cs="Times New Roman"/>
          <w:b/>
          <w:sz w:val="24"/>
          <w:szCs w:val="24"/>
          <w:vertAlign w:val="superscript"/>
        </w:rPr>
        <w:t>*</w:t>
      </w:r>
      <w:r>
        <w:rPr>
          <w:rFonts w:ascii="Times New Roman" w:hAnsi="Times New Roman" w:cs="Times New Roman"/>
          <w:b/>
          <w:sz w:val="24"/>
          <w:szCs w:val="24"/>
        </w:rPr>
        <w:t xml:space="preserve">, </w:t>
      </w:r>
      <w:r w:rsidR="006D1918">
        <w:rPr>
          <w:rFonts w:ascii="Times New Roman" w:hAnsi="Times New Roman" w:cs="Times New Roman"/>
          <w:b/>
          <w:sz w:val="24"/>
          <w:szCs w:val="24"/>
        </w:rPr>
        <w:t>S.</w:t>
      </w:r>
      <w:r>
        <w:rPr>
          <w:rFonts w:ascii="Times New Roman" w:hAnsi="Times New Roman" w:cs="Times New Roman"/>
          <w:b/>
          <w:sz w:val="24"/>
          <w:szCs w:val="24"/>
        </w:rPr>
        <w:t>A. Ahmed</w:t>
      </w:r>
      <w:r w:rsidR="006D1918" w:rsidRPr="006D1918">
        <w:rPr>
          <w:rFonts w:ascii="Times New Roman" w:hAnsi="Times New Roman" w:cs="Times New Roman"/>
          <w:b/>
          <w:sz w:val="24"/>
          <w:szCs w:val="24"/>
          <w:vertAlign w:val="superscript"/>
        </w:rPr>
        <w:sym w:font="Symbol" w:char="F023"/>
      </w:r>
      <w:r w:rsidR="00E97644">
        <w:rPr>
          <w:rFonts w:ascii="Times New Roman" w:hAnsi="Times New Roman" w:cs="Times New Roman"/>
          <w:b/>
          <w:sz w:val="24"/>
          <w:szCs w:val="24"/>
        </w:rPr>
        <w:t>,</w:t>
      </w:r>
      <w:r w:rsidR="006D1918">
        <w:rPr>
          <w:rFonts w:ascii="Times New Roman" w:hAnsi="Times New Roman" w:cs="Times New Roman"/>
          <w:b/>
          <w:sz w:val="24"/>
          <w:szCs w:val="24"/>
        </w:rPr>
        <w:t xml:space="preserve"> </w:t>
      </w:r>
      <w:r>
        <w:rPr>
          <w:rFonts w:ascii="Times New Roman" w:hAnsi="Times New Roman" w:cs="Times New Roman"/>
          <w:b/>
          <w:sz w:val="24"/>
          <w:szCs w:val="24"/>
        </w:rPr>
        <w:t>R. Haining</w:t>
      </w:r>
      <w:r w:rsidR="006D1918" w:rsidRPr="006D1918">
        <w:rPr>
          <w:rFonts w:ascii="Times New Roman" w:hAnsi="Times New Roman" w:cs="Times New Roman"/>
          <w:b/>
          <w:sz w:val="24"/>
          <w:szCs w:val="24"/>
          <w:vertAlign w:val="superscript"/>
        </w:rPr>
        <w:sym w:font="Symbol" w:char="F0B4"/>
      </w:r>
      <w:r>
        <w:rPr>
          <w:rFonts w:ascii="Times New Roman" w:hAnsi="Times New Roman" w:cs="Times New Roman"/>
          <w:b/>
          <w:sz w:val="24"/>
          <w:szCs w:val="24"/>
        </w:rPr>
        <w:t xml:space="preserve">, </w:t>
      </w:r>
      <w:r w:rsidR="006D1918">
        <w:rPr>
          <w:rFonts w:ascii="Times New Roman" w:hAnsi="Times New Roman" w:cs="Times New Roman"/>
          <w:b/>
          <w:sz w:val="24"/>
          <w:szCs w:val="24"/>
        </w:rPr>
        <w:t>S. Kodannolly</w:t>
      </w:r>
      <w:r w:rsidR="006D1918" w:rsidRPr="006D1918">
        <w:rPr>
          <w:rFonts w:ascii="Times New Roman" w:hAnsi="Times New Roman" w:cs="Times New Roman"/>
          <w:b/>
          <w:sz w:val="24"/>
          <w:szCs w:val="24"/>
          <w:vertAlign w:val="superscript"/>
        </w:rPr>
        <w:t>+</w:t>
      </w:r>
    </w:p>
    <w:p w14:paraId="5EEFBC43" w14:textId="1B49162D" w:rsidR="006D1918" w:rsidRDefault="006D1918">
      <w:pPr>
        <w:rPr>
          <w:rFonts w:ascii="Times New Roman" w:hAnsi="Times New Roman" w:cs="Times New Roman"/>
          <w:sz w:val="24"/>
          <w:szCs w:val="24"/>
        </w:rPr>
      </w:pPr>
      <w:r>
        <w:rPr>
          <w:rFonts w:ascii="Times New Roman" w:hAnsi="Times New Roman" w:cs="Times New Roman"/>
          <w:b/>
          <w:sz w:val="24"/>
          <w:szCs w:val="24"/>
          <w:vertAlign w:val="superscript"/>
        </w:rPr>
        <w:t xml:space="preserve">+ </w:t>
      </w:r>
      <w:r>
        <w:rPr>
          <w:rFonts w:ascii="Times New Roman" w:hAnsi="Times New Roman" w:cs="Times New Roman"/>
          <w:sz w:val="24"/>
          <w:szCs w:val="24"/>
        </w:rPr>
        <w:t xml:space="preserve">Department of Geography, </w:t>
      </w:r>
      <w:r w:rsidR="00E97644">
        <w:rPr>
          <w:rFonts w:ascii="Times New Roman" w:hAnsi="Times New Roman" w:cs="Times New Roman"/>
          <w:sz w:val="24"/>
          <w:szCs w:val="24"/>
        </w:rPr>
        <w:t>Central University of Karnataka, India</w:t>
      </w:r>
      <w:r w:rsidR="0096427E">
        <w:rPr>
          <w:rFonts w:ascii="Times New Roman" w:hAnsi="Times New Roman" w:cs="Times New Roman"/>
          <w:sz w:val="24"/>
          <w:szCs w:val="24"/>
        </w:rPr>
        <w:t>.</w:t>
      </w:r>
    </w:p>
    <w:p w14:paraId="2895D498" w14:textId="509C67DB" w:rsidR="006D1918" w:rsidRDefault="006D1918" w:rsidP="006D1918">
      <w:pPr>
        <w:rPr>
          <w:rFonts w:ascii="Times New Roman" w:hAnsi="Times New Roman" w:cs="Times New Roman"/>
          <w:sz w:val="24"/>
          <w:szCs w:val="24"/>
        </w:rPr>
      </w:pPr>
      <w:r w:rsidRPr="006D1918">
        <w:rPr>
          <w:rFonts w:ascii="Times New Roman" w:hAnsi="Times New Roman" w:cs="Times New Roman"/>
          <w:sz w:val="24"/>
          <w:szCs w:val="24"/>
          <w:vertAlign w:val="superscript"/>
        </w:rPr>
        <w:t xml:space="preserve">* </w:t>
      </w:r>
      <w:r>
        <w:rPr>
          <w:rFonts w:ascii="Times New Roman" w:hAnsi="Times New Roman" w:cs="Times New Roman"/>
          <w:sz w:val="24"/>
          <w:szCs w:val="24"/>
        </w:rPr>
        <w:t>Department of Geography, State University of New York, Buffalo</w:t>
      </w:r>
      <w:r w:rsidR="00E97644">
        <w:rPr>
          <w:rFonts w:ascii="Times New Roman" w:hAnsi="Times New Roman" w:cs="Times New Roman"/>
          <w:sz w:val="24"/>
          <w:szCs w:val="24"/>
        </w:rPr>
        <w:t>, USA</w:t>
      </w:r>
      <w:r w:rsidR="0096427E">
        <w:rPr>
          <w:rFonts w:ascii="Times New Roman" w:hAnsi="Times New Roman" w:cs="Times New Roman"/>
          <w:sz w:val="24"/>
          <w:szCs w:val="24"/>
        </w:rPr>
        <w:t>.</w:t>
      </w:r>
    </w:p>
    <w:p w14:paraId="61B74B47" w14:textId="5CDE20C7" w:rsidR="00E97644" w:rsidRPr="0096427E" w:rsidRDefault="00E97644" w:rsidP="006D1918">
      <w:pPr>
        <w:rPr>
          <w:rFonts w:ascii="Times New Roman" w:hAnsi="Times New Roman" w:cs="Times New Roman"/>
          <w:sz w:val="24"/>
          <w:szCs w:val="24"/>
        </w:rPr>
      </w:pPr>
      <w:r w:rsidRPr="00E97644">
        <w:rPr>
          <w:rFonts w:ascii="Times New Roman" w:hAnsi="Times New Roman" w:cs="Times New Roman"/>
          <w:sz w:val="24"/>
          <w:szCs w:val="24"/>
          <w:vertAlign w:val="superscript"/>
        </w:rPr>
        <w:sym w:font="Symbol" w:char="F023"/>
      </w:r>
      <w:r w:rsidR="0096427E">
        <w:rPr>
          <w:rFonts w:ascii="Times New Roman" w:hAnsi="Times New Roman" w:cs="Times New Roman"/>
          <w:sz w:val="24"/>
          <w:szCs w:val="24"/>
          <w:vertAlign w:val="superscript"/>
        </w:rPr>
        <w:t xml:space="preserve"> </w:t>
      </w:r>
      <w:r w:rsidR="0096427E">
        <w:rPr>
          <w:rFonts w:ascii="Times New Roman" w:hAnsi="Times New Roman" w:cs="Times New Roman"/>
          <w:sz w:val="24"/>
          <w:szCs w:val="24"/>
        </w:rPr>
        <w:t>Department of Geology, Kuvempu University, Shankaraghatta, India.</w:t>
      </w:r>
    </w:p>
    <w:p w14:paraId="19C44B62" w14:textId="1A422885" w:rsidR="00E97644" w:rsidRDefault="00E97644" w:rsidP="00E97644">
      <w:pPr>
        <w:rPr>
          <w:rFonts w:ascii="Times New Roman" w:hAnsi="Times New Roman" w:cs="Times New Roman"/>
          <w:sz w:val="24"/>
          <w:szCs w:val="24"/>
        </w:rPr>
      </w:pPr>
      <w:r w:rsidRPr="00E97644">
        <w:rPr>
          <w:rFonts w:ascii="Times New Roman" w:hAnsi="Times New Roman" w:cs="Times New Roman"/>
          <w:sz w:val="24"/>
          <w:szCs w:val="24"/>
          <w:vertAlign w:val="superscript"/>
        </w:rPr>
        <w:sym w:font="Symbol" w:char="F0B4"/>
      </w:r>
      <w:r w:rsidRPr="00E97644">
        <w:rPr>
          <w:rFonts w:ascii="Times New Roman" w:hAnsi="Times New Roman" w:cs="Times New Roman"/>
          <w:sz w:val="24"/>
          <w:szCs w:val="24"/>
        </w:rPr>
        <w:t>Department of Geo</w:t>
      </w:r>
      <w:r>
        <w:rPr>
          <w:rFonts w:ascii="Times New Roman" w:hAnsi="Times New Roman" w:cs="Times New Roman"/>
          <w:sz w:val="24"/>
          <w:szCs w:val="24"/>
        </w:rPr>
        <w:t>graphy, University of Cambridge, England.</w:t>
      </w:r>
    </w:p>
    <w:p w14:paraId="40B274BD" w14:textId="7165FFD6" w:rsidR="00AF5C70" w:rsidRPr="00AF5C70" w:rsidRDefault="00AF5C70" w:rsidP="00E97644">
      <w:pPr>
        <w:rPr>
          <w:rFonts w:ascii="Times New Roman" w:hAnsi="Times New Roman" w:cs="Times New Roman"/>
          <w:b/>
          <w:sz w:val="24"/>
          <w:szCs w:val="24"/>
        </w:rPr>
      </w:pPr>
      <w:r w:rsidRPr="00AF5C70">
        <w:rPr>
          <w:rFonts w:ascii="Times New Roman" w:hAnsi="Times New Roman" w:cs="Times New Roman"/>
          <w:b/>
          <w:sz w:val="24"/>
          <w:szCs w:val="24"/>
        </w:rPr>
        <w:t>Abstract</w:t>
      </w:r>
    </w:p>
    <w:p w14:paraId="19354A22" w14:textId="1C1FC440" w:rsidR="00AF5C70" w:rsidRDefault="00D3215D" w:rsidP="00E97644">
      <w:pPr>
        <w:rPr>
          <w:rFonts w:ascii="Times New Roman" w:hAnsi="Times New Roman" w:cs="Times New Roman"/>
          <w:sz w:val="24"/>
          <w:szCs w:val="24"/>
        </w:rPr>
      </w:pPr>
      <w:r>
        <w:rPr>
          <w:rFonts w:ascii="Times New Roman" w:hAnsi="Times New Roman" w:cs="Times New Roman"/>
          <w:sz w:val="24"/>
          <w:szCs w:val="24"/>
        </w:rPr>
        <w:t>Notwithstanding lo</w:t>
      </w:r>
      <w:r w:rsidR="0013354A">
        <w:rPr>
          <w:rFonts w:ascii="Times New Roman" w:hAnsi="Times New Roman" w:cs="Times New Roman"/>
          <w:sz w:val="24"/>
          <w:szCs w:val="24"/>
        </w:rPr>
        <w:t>ng standing efforts to reduce the incidence of</w:t>
      </w:r>
      <w:r>
        <w:rPr>
          <w:rFonts w:ascii="Times New Roman" w:hAnsi="Times New Roman" w:cs="Times New Roman"/>
          <w:sz w:val="24"/>
          <w:szCs w:val="24"/>
        </w:rPr>
        <w:t xml:space="preserve"> </w:t>
      </w:r>
      <w:r w:rsidR="003F2AFB">
        <w:rPr>
          <w:rFonts w:ascii="Times New Roman" w:hAnsi="Times New Roman" w:cs="Times New Roman"/>
          <w:sz w:val="24"/>
          <w:szCs w:val="24"/>
        </w:rPr>
        <w:t>infectious diseases they</w:t>
      </w:r>
      <w:r>
        <w:rPr>
          <w:rFonts w:ascii="Times New Roman" w:hAnsi="Times New Roman" w:cs="Times New Roman"/>
          <w:sz w:val="24"/>
          <w:szCs w:val="24"/>
        </w:rPr>
        <w:t xml:space="preserve"> continu</w:t>
      </w:r>
      <w:r w:rsidR="003A2EEB">
        <w:rPr>
          <w:rFonts w:ascii="Times New Roman" w:hAnsi="Times New Roman" w:cs="Times New Roman"/>
          <w:sz w:val="24"/>
          <w:szCs w:val="24"/>
        </w:rPr>
        <w:t xml:space="preserve">e to be a </w:t>
      </w:r>
      <w:r w:rsidR="003F2AFB">
        <w:rPr>
          <w:rFonts w:ascii="Times New Roman" w:hAnsi="Times New Roman" w:cs="Times New Roman"/>
          <w:sz w:val="24"/>
          <w:szCs w:val="24"/>
        </w:rPr>
        <w:t xml:space="preserve">major cause of </w:t>
      </w:r>
      <w:r w:rsidR="0013354A">
        <w:rPr>
          <w:rFonts w:ascii="Times New Roman" w:hAnsi="Times New Roman" w:cs="Times New Roman"/>
          <w:sz w:val="24"/>
          <w:szCs w:val="24"/>
        </w:rPr>
        <w:t xml:space="preserve">morbidity and </w:t>
      </w:r>
      <w:r w:rsidR="003F2AFB">
        <w:rPr>
          <w:rFonts w:ascii="Times New Roman" w:hAnsi="Times New Roman" w:cs="Times New Roman"/>
          <w:sz w:val="24"/>
          <w:szCs w:val="24"/>
        </w:rPr>
        <w:t>premature death</w:t>
      </w:r>
      <w:r w:rsidR="003A2EEB">
        <w:rPr>
          <w:rFonts w:ascii="Times New Roman" w:hAnsi="Times New Roman" w:cs="Times New Roman"/>
          <w:sz w:val="24"/>
          <w:szCs w:val="24"/>
        </w:rPr>
        <w:t xml:space="preserve"> in many parts</w:t>
      </w:r>
      <w:r>
        <w:rPr>
          <w:rFonts w:ascii="Times New Roman" w:hAnsi="Times New Roman" w:cs="Times New Roman"/>
          <w:sz w:val="24"/>
          <w:szCs w:val="24"/>
        </w:rPr>
        <w:t xml:space="preserve"> of the world.  Part of the challenge is to understand better </w:t>
      </w:r>
      <w:r w:rsidR="003F2AFB">
        <w:rPr>
          <w:rFonts w:ascii="Times New Roman" w:hAnsi="Times New Roman" w:cs="Times New Roman"/>
          <w:sz w:val="24"/>
          <w:szCs w:val="24"/>
        </w:rPr>
        <w:t>the factors that</w:t>
      </w:r>
      <w:r>
        <w:rPr>
          <w:rFonts w:ascii="Times New Roman" w:hAnsi="Times New Roman" w:cs="Times New Roman"/>
          <w:sz w:val="24"/>
          <w:szCs w:val="24"/>
        </w:rPr>
        <w:t xml:space="preserve"> </w:t>
      </w:r>
      <w:r w:rsidR="003F2AFB">
        <w:rPr>
          <w:rFonts w:ascii="Times New Roman" w:hAnsi="Times New Roman" w:cs="Times New Roman"/>
          <w:sz w:val="24"/>
          <w:szCs w:val="24"/>
        </w:rPr>
        <w:t>are associated with</w:t>
      </w:r>
      <w:r w:rsidR="008842DC">
        <w:rPr>
          <w:rFonts w:ascii="Times New Roman" w:hAnsi="Times New Roman" w:cs="Times New Roman"/>
          <w:sz w:val="24"/>
          <w:szCs w:val="24"/>
        </w:rPr>
        <w:t xml:space="preserve"> </w:t>
      </w:r>
      <w:r>
        <w:rPr>
          <w:rFonts w:ascii="Times New Roman" w:hAnsi="Times New Roman" w:cs="Times New Roman"/>
          <w:sz w:val="24"/>
          <w:szCs w:val="24"/>
        </w:rPr>
        <w:t xml:space="preserve">disease </w:t>
      </w:r>
      <w:r w:rsidR="0013354A">
        <w:rPr>
          <w:rFonts w:ascii="Times New Roman" w:hAnsi="Times New Roman" w:cs="Times New Roman"/>
          <w:sz w:val="24"/>
          <w:szCs w:val="24"/>
        </w:rPr>
        <w:t xml:space="preserve">incidence </w:t>
      </w:r>
      <w:r>
        <w:rPr>
          <w:rFonts w:ascii="Times New Roman" w:hAnsi="Times New Roman" w:cs="Times New Roman"/>
          <w:sz w:val="24"/>
          <w:szCs w:val="24"/>
        </w:rPr>
        <w:t xml:space="preserve">at the local level and to put in place </w:t>
      </w:r>
      <w:r w:rsidR="00E8000A">
        <w:rPr>
          <w:rFonts w:ascii="Times New Roman" w:hAnsi="Times New Roman" w:cs="Times New Roman"/>
          <w:sz w:val="24"/>
          <w:szCs w:val="24"/>
        </w:rPr>
        <w:t xml:space="preserve">operational systems to achieve sustainable reduction.  Spatial decision support systems have already proved their value in helping to </w:t>
      </w:r>
      <w:r w:rsidR="009A680D">
        <w:rPr>
          <w:rFonts w:ascii="Times New Roman" w:hAnsi="Times New Roman" w:cs="Times New Roman"/>
          <w:sz w:val="24"/>
          <w:szCs w:val="24"/>
        </w:rPr>
        <w:t xml:space="preserve">reduce, in some cases </w:t>
      </w:r>
      <w:r w:rsidR="00E8000A">
        <w:rPr>
          <w:rFonts w:ascii="Times New Roman" w:hAnsi="Times New Roman" w:cs="Times New Roman"/>
          <w:sz w:val="24"/>
          <w:szCs w:val="24"/>
        </w:rPr>
        <w:t>eliminate</w:t>
      </w:r>
      <w:r w:rsidR="009A680D">
        <w:rPr>
          <w:rFonts w:ascii="Times New Roman" w:hAnsi="Times New Roman" w:cs="Times New Roman"/>
          <w:sz w:val="24"/>
          <w:szCs w:val="24"/>
        </w:rPr>
        <w:t>,</w:t>
      </w:r>
      <w:r w:rsidR="00E8000A">
        <w:rPr>
          <w:rFonts w:ascii="Times New Roman" w:hAnsi="Times New Roman" w:cs="Times New Roman"/>
          <w:sz w:val="24"/>
          <w:szCs w:val="24"/>
        </w:rPr>
        <w:t xml:space="preserve"> </w:t>
      </w:r>
      <w:r w:rsidR="0013354A">
        <w:rPr>
          <w:rFonts w:ascii="Times New Roman" w:hAnsi="Times New Roman" w:cs="Times New Roman"/>
          <w:sz w:val="24"/>
          <w:szCs w:val="24"/>
        </w:rPr>
        <w:t xml:space="preserve">infectious diseases including </w:t>
      </w:r>
      <w:r w:rsidR="00E8000A">
        <w:rPr>
          <w:rFonts w:ascii="Times New Roman" w:hAnsi="Times New Roman" w:cs="Times New Roman"/>
          <w:sz w:val="24"/>
          <w:szCs w:val="24"/>
        </w:rPr>
        <w:t xml:space="preserve">malaria but to be effective in any particular part of the world </w:t>
      </w:r>
      <w:r w:rsidR="003A2EEB">
        <w:rPr>
          <w:rFonts w:ascii="Times New Roman" w:hAnsi="Times New Roman" w:cs="Times New Roman"/>
          <w:sz w:val="24"/>
          <w:szCs w:val="24"/>
        </w:rPr>
        <w:t xml:space="preserve">they </w:t>
      </w:r>
      <w:r w:rsidR="00E8000A">
        <w:rPr>
          <w:rFonts w:ascii="Times New Roman" w:hAnsi="Times New Roman" w:cs="Times New Roman"/>
          <w:sz w:val="24"/>
          <w:szCs w:val="24"/>
        </w:rPr>
        <w:t xml:space="preserve">need to be </w:t>
      </w:r>
      <w:r w:rsidR="003A2EEB">
        <w:rPr>
          <w:rFonts w:ascii="Times New Roman" w:hAnsi="Times New Roman" w:cs="Times New Roman"/>
          <w:sz w:val="24"/>
          <w:szCs w:val="24"/>
        </w:rPr>
        <w:t>designed</w:t>
      </w:r>
      <w:r w:rsidR="00E8000A">
        <w:rPr>
          <w:rFonts w:ascii="Times New Roman" w:hAnsi="Times New Roman" w:cs="Times New Roman"/>
          <w:sz w:val="24"/>
          <w:szCs w:val="24"/>
        </w:rPr>
        <w:t xml:space="preserve"> to reflect local circumstances</w:t>
      </w:r>
      <w:r w:rsidR="00180D4E">
        <w:rPr>
          <w:rFonts w:ascii="Times New Roman" w:hAnsi="Times New Roman" w:cs="Times New Roman"/>
          <w:sz w:val="24"/>
          <w:szCs w:val="24"/>
        </w:rPr>
        <w:t xml:space="preserve"> and</w:t>
      </w:r>
      <w:r w:rsidR="00E8000A">
        <w:rPr>
          <w:rFonts w:ascii="Times New Roman" w:hAnsi="Times New Roman" w:cs="Times New Roman"/>
          <w:sz w:val="24"/>
          <w:szCs w:val="24"/>
        </w:rPr>
        <w:t xml:space="preserve"> local data availability</w:t>
      </w:r>
      <w:r w:rsidR="00180D4E">
        <w:rPr>
          <w:rFonts w:ascii="Times New Roman" w:hAnsi="Times New Roman" w:cs="Times New Roman"/>
          <w:sz w:val="24"/>
          <w:szCs w:val="24"/>
        </w:rPr>
        <w:t xml:space="preserve"> over time</w:t>
      </w:r>
      <w:r w:rsidR="00E8000A">
        <w:rPr>
          <w:rFonts w:ascii="Times New Roman" w:hAnsi="Times New Roman" w:cs="Times New Roman"/>
          <w:sz w:val="24"/>
          <w:szCs w:val="24"/>
        </w:rPr>
        <w:t xml:space="preserve">.  We report the first stage of a project to develop a spatial decision support system for </w:t>
      </w:r>
      <w:r w:rsidR="00C13A0E">
        <w:rPr>
          <w:rFonts w:ascii="Times New Roman" w:hAnsi="Times New Roman" w:cs="Times New Roman"/>
          <w:sz w:val="24"/>
          <w:szCs w:val="24"/>
        </w:rPr>
        <w:t xml:space="preserve">infectious diseases for </w:t>
      </w:r>
      <w:r w:rsidR="00E8000A">
        <w:rPr>
          <w:rFonts w:ascii="Times New Roman" w:hAnsi="Times New Roman" w:cs="Times New Roman"/>
          <w:sz w:val="24"/>
          <w:szCs w:val="24"/>
        </w:rPr>
        <w:t>Karnataka State in India</w:t>
      </w:r>
      <w:r w:rsidR="003F2AFB">
        <w:rPr>
          <w:rFonts w:ascii="Times New Roman" w:hAnsi="Times New Roman" w:cs="Times New Roman"/>
          <w:sz w:val="24"/>
          <w:szCs w:val="24"/>
        </w:rPr>
        <w:t xml:space="preserve">.  </w:t>
      </w:r>
      <w:r w:rsidR="0013354A">
        <w:rPr>
          <w:rFonts w:ascii="Times New Roman" w:hAnsi="Times New Roman" w:cs="Times New Roman"/>
          <w:sz w:val="24"/>
          <w:szCs w:val="24"/>
        </w:rPr>
        <w:t>The</w:t>
      </w:r>
      <w:r w:rsidR="003F2AFB">
        <w:rPr>
          <w:rFonts w:ascii="Times New Roman" w:hAnsi="Times New Roman" w:cs="Times New Roman"/>
          <w:sz w:val="24"/>
          <w:szCs w:val="24"/>
        </w:rPr>
        <w:t xml:space="preserve"> focus </w:t>
      </w:r>
      <w:r w:rsidR="0013354A">
        <w:rPr>
          <w:rFonts w:ascii="Times New Roman" w:hAnsi="Times New Roman" w:cs="Times New Roman"/>
          <w:sz w:val="24"/>
          <w:szCs w:val="24"/>
        </w:rPr>
        <w:t xml:space="preserve">of this paper </w:t>
      </w:r>
      <w:r w:rsidR="003F2AFB">
        <w:rPr>
          <w:rFonts w:ascii="Times New Roman" w:hAnsi="Times New Roman" w:cs="Times New Roman"/>
          <w:sz w:val="24"/>
          <w:szCs w:val="24"/>
        </w:rPr>
        <w:t xml:space="preserve">is on malaria </w:t>
      </w:r>
      <w:r w:rsidR="008842DC">
        <w:rPr>
          <w:rFonts w:ascii="Times New Roman" w:hAnsi="Times New Roman" w:cs="Times New Roman"/>
          <w:sz w:val="24"/>
          <w:szCs w:val="24"/>
        </w:rPr>
        <w:t xml:space="preserve">incidence </w:t>
      </w:r>
      <w:r w:rsidR="003F2AFB">
        <w:rPr>
          <w:rFonts w:ascii="Times New Roman" w:hAnsi="Times New Roman" w:cs="Times New Roman"/>
          <w:sz w:val="24"/>
          <w:szCs w:val="24"/>
        </w:rPr>
        <w:t xml:space="preserve">and we draw on </w:t>
      </w:r>
      <w:r w:rsidR="00C13A0E">
        <w:rPr>
          <w:rFonts w:ascii="Times New Roman" w:hAnsi="Times New Roman" w:cs="Times New Roman"/>
          <w:sz w:val="24"/>
          <w:szCs w:val="24"/>
        </w:rPr>
        <w:t xml:space="preserve">small area data on new cases of malaria </w:t>
      </w:r>
      <w:r w:rsidR="00180D4E">
        <w:rPr>
          <w:rFonts w:ascii="Times New Roman" w:hAnsi="Times New Roman" w:cs="Times New Roman"/>
          <w:sz w:val="24"/>
          <w:szCs w:val="24"/>
        </w:rPr>
        <w:t xml:space="preserve">analysed in two-monthly time intervals </w:t>
      </w:r>
      <w:r w:rsidR="00C13A0E">
        <w:rPr>
          <w:rFonts w:ascii="Times New Roman" w:hAnsi="Times New Roman" w:cs="Times New Roman"/>
          <w:sz w:val="24"/>
          <w:szCs w:val="24"/>
        </w:rPr>
        <w:t>over the period February 2012 to January 2016 for Kalaburagi taluk</w:t>
      </w:r>
      <w:r w:rsidR="008842DC">
        <w:rPr>
          <w:rFonts w:ascii="Times New Roman" w:hAnsi="Times New Roman" w:cs="Times New Roman"/>
          <w:sz w:val="24"/>
          <w:szCs w:val="24"/>
        </w:rPr>
        <w:t>, a small area in Karnataka</w:t>
      </w:r>
      <w:r w:rsidR="00C13A0E">
        <w:rPr>
          <w:rFonts w:ascii="Times New Roman" w:hAnsi="Times New Roman" w:cs="Times New Roman"/>
          <w:sz w:val="24"/>
          <w:szCs w:val="24"/>
        </w:rPr>
        <w:t xml:space="preserve">.  We </w:t>
      </w:r>
      <w:r w:rsidR="00E8000A">
        <w:rPr>
          <w:rFonts w:ascii="Times New Roman" w:hAnsi="Times New Roman" w:cs="Times New Roman"/>
          <w:sz w:val="24"/>
          <w:szCs w:val="24"/>
        </w:rPr>
        <w:t>report the result</w:t>
      </w:r>
      <w:r w:rsidR="00C13A0E">
        <w:rPr>
          <w:rFonts w:ascii="Times New Roman" w:hAnsi="Times New Roman" w:cs="Times New Roman"/>
          <w:sz w:val="24"/>
          <w:szCs w:val="24"/>
        </w:rPr>
        <w:t>s</w:t>
      </w:r>
      <w:r w:rsidR="00E8000A">
        <w:rPr>
          <w:rFonts w:ascii="Times New Roman" w:hAnsi="Times New Roman" w:cs="Times New Roman"/>
          <w:sz w:val="24"/>
          <w:szCs w:val="24"/>
        </w:rPr>
        <w:t xml:space="preserve"> of data mapping and cluster detection (identifying areas of excess </w:t>
      </w:r>
      <w:r w:rsidR="007E5432">
        <w:rPr>
          <w:rFonts w:ascii="Times New Roman" w:hAnsi="Times New Roman" w:cs="Times New Roman"/>
          <w:sz w:val="24"/>
          <w:szCs w:val="24"/>
        </w:rPr>
        <w:t>risk) including evaluating the</w:t>
      </w:r>
      <w:r w:rsidR="00E8000A">
        <w:rPr>
          <w:rFonts w:ascii="Times New Roman" w:hAnsi="Times New Roman" w:cs="Times New Roman"/>
          <w:sz w:val="24"/>
          <w:szCs w:val="24"/>
        </w:rPr>
        <w:t xml:space="preserve"> temporal persistence </w:t>
      </w:r>
      <w:r w:rsidR="007E5432">
        <w:rPr>
          <w:rFonts w:ascii="Times New Roman" w:hAnsi="Times New Roman" w:cs="Times New Roman"/>
          <w:sz w:val="24"/>
          <w:szCs w:val="24"/>
        </w:rPr>
        <w:t xml:space="preserve">of excess risk </w:t>
      </w:r>
      <w:r w:rsidR="00E8000A">
        <w:rPr>
          <w:rFonts w:ascii="Times New Roman" w:hAnsi="Times New Roman" w:cs="Times New Roman"/>
          <w:sz w:val="24"/>
          <w:szCs w:val="24"/>
        </w:rPr>
        <w:t>and the local condition</w:t>
      </w:r>
      <w:r w:rsidR="003A2EEB">
        <w:rPr>
          <w:rFonts w:ascii="Times New Roman" w:hAnsi="Times New Roman" w:cs="Times New Roman"/>
          <w:sz w:val="24"/>
          <w:szCs w:val="24"/>
        </w:rPr>
        <w:t xml:space="preserve">s with </w:t>
      </w:r>
      <w:r w:rsidR="007E5432">
        <w:rPr>
          <w:rFonts w:ascii="Times New Roman" w:hAnsi="Times New Roman" w:cs="Times New Roman"/>
          <w:sz w:val="24"/>
          <w:szCs w:val="24"/>
        </w:rPr>
        <w:t>which high counts</w:t>
      </w:r>
      <w:r w:rsidR="003A2EEB">
        <w:rPr>
          <w:rFonts w:ascii="Times New Roman" w:hAnsi="Times New Roman" w:cs="Times New Roman"/>
          <w:sz w:val="24"/>
          <w:szCs w:val="24"/>
        </w:rPr>
        <w:t xml:space="preserve"> are </w:t>
      </w:r>
      <w:r w:rsidR="007E5432">
        <w:rPr>
          <w:rFonts w:ascii="Times New Roman" w:hAnsi="Times New Roman" w:cs="Times New Roman"/>
          <w:sz w:val="24"/>
          <w:szCs w:val="24"/>
        </w:rPr>
        <w:t xml:space="preserve">statistically </w:t>
      </w:r>
      <w:r w:rsidR="003A2EEB">
        <w:rPr>
          <w:rFonts w:ascii="Times New Roman" w:hAnsi="Times New Roman" w:cs="Times New Roman"/>
          <w:sz w:val="24"/>
          <w:szCs w:val="24"/>
        </w:rPr>
        <w:t>associated</w:t>
      </w:r>
      <w:r w:rsidR="00E8000A">
        <w:rPr>
          <w:rFonts w:ascii="Times New Roman" w:hAnsi="Times New Roman" w:cs="Times New Roman"/>
          <w:sz w:val="24"/>
          <w:szCs w:val="24"/>
        </w:rPr>
        <w:t>.  We conclude by commenting on how this work might feed into a practical spatial decision support system useful to health practitioners</w:t>
      </w:r>
      <w:r w:rsidR="00C13A0E">
        <w:rPr>
          <w:rFonts w:ascii="Times New Roman" w:hAnsi="Times New Roman" w:cs="Times New Roman"/>
          <w:sz w:val="24"/>
          <w:szCs w:val="24"/>
        </w:rPr>
        <w:t xml:space="preserve"> </w:t>
      </w:r>
      <w:r w:rsidR="003F2AFB">
        <w:rPr>
          <w:rFonts w:ascii="Times New Roman" w:hAnsi="Times New Roman" w:cs="Times New Roman"/>
          <w:sz w:val="24"/>
          <w:szCs w:val="24"/>
        </w:rPr>
        <w:t>tackling infectious diseases</w:t>
      </w:r>
      <w:r w:rsidR="000938DF">
        <w:rPr>
          <w:rFonts w:ascii="Times New Roman" w:hAnsi="Times New Roman" w:cs="Times New Roman"/>
          <w:sz w:val="24"/>
          <w:szCs w:val="24"/>
        </w:rPr>
        <w:t xml:space="preserve"> in </w:t>
      </w:r>
      <w:r w:rsidR="00C13A0E">
        <w:rPr>
          <w:rFonts w:ascii="Times New Roman" w:hAnsi="Times New Roman" w:cs="Times New Roman"/>
          <w:sz w:val="24"/>
          <w:szCs w:val="24"/>
        </w:rPr>
        <w:t>Karnataka</w:t>
      </w:r>
      <w:r w:rsidR="00E8000A">
        <w:rPr>
          <w:rFonts w:ascii="Times New Roman" w:hAnsi="Times New Roman" w:cs="Times New Roman"/>
          <w:sz w:val="24"/>
          <w:szCs w:val="24"/>
        </w:rPr>
        <w:t>.</w:t>
      </w:r>
      <w:r w:rsidR="00C13A0E">
        <w:rPr>
          <w:rFonts w:ascii="Times New Roman" w:hAnsi="Times New Roman" w:cs="Times New Roman"/>
          <w:sz w:val="24"/>
          <w:szCs w:val="24"/>
        </w:rPr>
        <w:t xml:space="preserve">   </w:t>
      </w:r>
      <w:r w:rsidR="00E8000A">
        <w:rPr>
          <w:rFonts w:ascii="Times New Roman" w:hAnsi="Times New Roman" w:cs="Times New Roman"/>
          <w:sz w:val="24"/>
          <w:szCs w:val="24"/>
        </w:rPr>
        <w:t xml:space="preserve">  </w:t>
      </w:r>
    </w:p>
    <w:p w14:paraId="2C69C98D" w14:textId="34E8E756" w:rsidR="00AF5C70" w:rsidRPr="00D92982" w:rsidRDefault="00D92982" w:rsidP="00E97644">
      <w:pPr>
        <w:rPr>
          <w:rFonts w:ascii="Times New Roman" w:hAnsi="Times New Roman" w:cs="Times New Roman"/>
          <w:sz w:val="24"/>
          <w:szCs w:val="24"/>
        </w:rPr>
      </w:pPr>
      <w:r w:rsidRPr="00D92982">
        <w:rPr>
          <w:rFonts w:ascii="Times New Roman" w:hAnsi="Times New Roman" w:cs="Times New Roman"/>
          <w:b/>
          <w:sz w:val="24"/>
          <w:szCs w:val="24"/>
        </w:rPr>
        <w:t>Keywords:</w:t>
      </w:r>
      <w:r>
        <w:rPr>
          <w:rFonts w:ascii="Times New Roman" w:hAnsi="Times New Roman" w:cs="Times New Roman"/>
          <w:b/>
          <w:sz w:val="24"/>
          <w:szCs w:val="24"/>
        </w:rPr>
        <w:t xml:space="preserve"> </w:t>
      </w:r>
      <w:r>
        <w:rPr>
          <w:rFonts w:ascii="Times New Roman" w:hAnsi="Times New Roman" w:cs="Times New Roman"/>
          <w:sz w:val="24"/>
          <w:szCs w:val="24"/>
        </w:rPr>
        <w:t>disease mapping, cluster detection, small area data modelling, profile regression, malaria incidence</w:t>
      </w:r>
    </w:p>
    <w:p w14:paraId="6EAD177C" w14:textId="77777777" w:rsidR="004A33D9" w:rsidRPr="000E73BC" w:rsidRDefault="004A33D9" w:rsidP="00010321">
      <w:pPr>
        <w:pStyle w:val="ListParagraph"/>
        <w:numPr>
          <w:ilvl w:val="0"/>
          <w:numId w:val="1"/>
        </w:numPr>
        <w:rPr>
          <w:rFonts w:ascii="Times New Roman" w:hAnsi="Times New Roman" w:cs="Times New Roman"/>
          <w:b/>
          <w:sz w:val="24"/>
          <w:szCs w:val="24"/>
        </w:rPr>
      </w:pPr>
      <w:r w:rsidRPr="000E73BC">
        <w:rPr>
          <w:rFonts w:ascii="Times New Roman" w:hAnsi="Times New Roman" w:cs="Times New Roman"/>
          <w:b/>
          <w:sz w:val="24"/>
          <w:szCs w:val="24"/>
        </w:rPr>
        <w:t>Introduction:</w:t>
      </w:r>
    </w:p>
    <w:p w14:paraId="345E3AC8" w14:textId="4687B4DF" w:rsidR="001141B5" w:rsidRDefault="00247C8A" w:rsidP="00B90982">
      <w:pPr>
        <w:spacing w:before="240"/>
        <w:jc w:val="both"/>
        <w:rPr>
          <w:rFonts w:ascii="Times New Roman" w:hAnsi="Times New Roman" w:cs="Times New Roman"/>
          <w:sz w:val="24"/>
          <w:szCs w:val="24"/>
        </w:rPr>
      </w:pPr>
      <w:r w:rsidRPr="001C7134">
        <w:rPr>
          <w:rFonts w:ascii="Times New Roman" w:hAnsi="Times New Roman" w:cs="Times New Roman"/>
          <w:sz w:val="24"/>
          <w:szCs w:val="24"/>
        </w:rPr>
        <w:t xml:space="preserve">Malaria is the most important parasitic disease of humans and one of the leading causes of morbidity and mortality in tropical countries (Roy, et al.,2015). </w:t>
      </w:r>
      <w:r w:rsidR="00B90982" w:rsidRPr="001C7134">
        <w:rPr>
          <w:rFonts w:ascii="Times New Roman" w:hAnsi="Times New Roman" w:cs="Times New Roman"/>
          <w:sz w:val="24"/>
          <w:szCs w:val="24"/>
        </w:rPr>
        <w:t>India</w:t>
      </w:r>
      <w:r w:rsidR="001141B5">
        <w:rPr>
          <w:rFonts w:ascii="Times New Roman" w:hAnsi="Times New Roman" w:cs="Times New Roman"/>
          <w:sz w:val="24"/>
          <w:szCs w:val="24"/>
        </w:rPr>
        <w:t>,</w:t>
      </w:r>
      <w:r w:rsidR="00B90982" w:rsidRPr="001C7134">
        <w:rPr>
          <w:rFonts w:ascii="Times New Roman" w:hAnsi="Times New Roman" w:cs="Times New Roman"/>
          <w:sz w:val="24"/>
          <w:szCs w:val="24"/>
        </w:rPr>
        <w:t xml:space="preserve"> </w:t>
      </w:r>
      <w:r w:rsidR="00AC3AA7" w:rsidRPr="001C7134">
        <w:rPr>
          <w:rFonts w:ascii="Times New Roman" w:hAnsi="Times New Roman" w:cs="Times New Roman"/>
          <w:sz w:val="24"/>
          <w:szCs w:val="24"/>
        </w:rPr>
        <w:t xml:space="preserve">with a population in excess of 1 billion, </w:t>
      </w:r>
      <w:r w:rsidR="003C454C" w:rsidRPr="001C7134">
        <w:rPr>
          <w:rFonts w:ascii="Times New Roman" w:hAnsi="Times New Roman" w:cs="Times New Roman"/>
          <w:sz w:val="24"/>
          <w:szCs w:val="24"/>
        </w:rPr>
        <w:t xml:space="preserve">has the largest </w:t>
      </w:r>
      <w:r w:rsidR="00AC3AA7" w:rsidRPr="001C7134">
        <w:rPr>
          <w:rFonts w:ascii="Times New Roman" w:hAnsi="Times New Roman" w:cs="Times New Roman"/>
          <w:sz w:val="24"/>
          <w:szCs w:val="24"/>
        </w:rPr>
        <w:t>number of people</w:t>
      </w:r>
      <w:r w:rsidR="003C454C" w:rsidRPr="001C7134">
        <w:rPr>
          <w:rFonts w:ascii="Times New Roman" w:hAnsi="Times New Roman" w:cs="Times New Roman"/>
          <w:sz w:val="24"/>
          <w:szCs w:val="24"/>
        </w:rPr>
        <w:t xml:space="preserve"> living at risk of malaria</w:t>
      </w:r>
      <w:r w:rsidR="008E114B">
        <w:rPr>
          <w:rFonts w:ascii="Times New Roman" w:hAnsi="Times New Roman" w:cs="Times New Roman"/>
          <w:sz w:val="24"/>
          <w:szCs w:val="24"/>
        </w:rPr>
        <w:t xml:space="preserve"> in South East Asia</w:t>
      </w:r>
      <w:r w:rsidR="001141B5">
        <w:rPr>
          <w:rFonts w:ascii="Times New Roman" w:hAnsi="Times New Roman" w:cs="Times New Roman"/>
          <w:sz w:val="24"/>
          <w:szCs w:val="24"/>
        </w:rPr>
        <w:t>.  It</w:t>
      </w:r>
      <w:r w:rsidR="003C454C" w:rsidRPr="001C7134">
        <w:rPr>
          <w:rFonts w:ascii="Times New Roman" w:hAnsi="Times New Roman" w:cs="Times New Roman"/>
          <w:sz w:val="24"/>
          <w:szCs w:val="24"/>
        </w:rPr>
        <w:t xml:space="preserve"> </w:t>
      </w:r>
      <w:r w:rsidR="00E47171" w:rsidRPr="001C7134">
        <w:rPr>
          <w:rFonts w:ascii="Times New Roman" w:hAnsi="Times New Roman" w:cs="Times New Roman"/>
          <w:sz w:val="24"/>
          <w:szCs w:val="24"/>
        </w:rPr>
        <w:t>accounts for</w:t>
      </w:r>
      <w:r w:rsidR="00B90982" w:rsidRPr="001C7134">
        <w:rPr>
          <w:rFonts w:ascii="Times New Roman" w:hAnsi="Times New Roman" w:cs="Times New Roman"/>
          <w:sz w:val="24"/>
          <w:szCs w:val="24"/>
        </w:rPr>
        <w:t xml:space="preserve"> nearly 80% of </w:t>
      </w:r>
      <w:r w:rsidR="00012302" w:rsidRPr="001C7134">
        <w:rPr>
          <w:rFonts w:ascii="Times New Roman" w:hAnsi="Times New Roman" w:cs="Times New Roman"/>
          <w:sz w:val="24"/>
          <w:szCs w:val="24"/>
        </w:rPr>
        <w:t xml:space="preserve">all </w:t>
      </w:r>
      <w:r w:rsidR="00B90982" w:rsidRPr="001C7134">
        <w:rPr>
          <w:rFonts w:ascii="Times New Roman" w:hAnsi="Times New Roman" w:cs="Times New Roman"/>
          <w:sz w:val="24"/>
          <w:szCs w:val="24"/>
        </w:rPr>
        <w:t>malaria cases</w:t>
      </w:r>
      <w:r w:rsidR="003C454C" w:rsidRPr="001C7134">
        <w:rPr>
          <w:rFonts w:ascii="Times New Roman" w:hAnsi="Times New Roman" w:cs="Times New Roman"/>
          <w:sz w:val="24"/>
          <w:szCs w:val="24"/>
        </w:rPr>
        <w:t xml:space="preserve"> </w:t>
      </w:r>
      <w:r w:rsidR="00012302" w:rsidRPr="001C7134">
        <w:rPr>
          <w:rFonts w:ascii="Times New Roman" w:hAnsi="Times New Roman" w:cs="Times New Roman"/>
          <w:sz w:val="24"/>
          <w:szCs w:val="24"/>
        </w:rPr>
        <w:t>in the region</w:t>
      </w:r>
      <w:r w:rsidR="00E47171" w:rsidRPr="001C7134">
        <w:rPr>
          <w:rFonts w:ascii="Times New Roman" w:hAnsi="Times New Roman" w:cs="Times New Roman"/>
          <w:sz w:val="24"/>
          <w:szCs w:val="24"/>
        </w:rPr>
        <w:t xml:space="preserve"> </w:t>
      </w:r>
      <w:r w:rsidR="00B90982" w:rsidRPr="001C7134">
        <w:rPr>
          <w:rFonts w:ascii="Times New Roman" w:hAnsi="Times New Roman" w:cs="Times New Roman"/>
          <w:sz w:val="24"/>
          <w:szCs w:val="24"/>
        </w:rPr>
        <w:t>(</w:t>
      </w:r>
      <w:r w:rsidR="00B90982" w:rsidRPr="001C7134">
        <w:rPr>
          <w:rFonts w:ascii="Times New Roman" w:eastAsiaTheme="minorEastAsia" w:hAnsi="Times New Roman" w:cs="Times New Roman"/>
          <w:sz w:val="24"/>
          <w:szCs w:val="24"/>
        </w:rPr>
        <w:t>Vas Dev and Sharma, 2013</w:t>
      </w:r>
      <w:r w:rsidR="00B90982" w:rsidRPr="001C7134">
        <w:rPr>
          <w:rFonts w:ascii="Times New Roman" w:hAnsi="Times New Roman" w:cs="Times New Roman"/>
          <w:sz w:val="24"/>
          <w:szCs w:val="24"/>
        </w:rPr>
        <w:t xml:space="preserve">). </w:t>
      </w:r>
      <w:r w:rsidRPr="000E73BC">
        <w:rPr>
          <w:rFonts w:ascii="Times New Roman" w:hAnsi="Times New Roman" w:cs="Times New Roman"/>
          <w:sz w:val="24"/>
          <w:szCs w:val="24"/>
        </w:rPr>
        <w:t xml:space="preserve"> </w:t>
      </w:r>
      <w:r w:rsidR="001141B5" w:rsidRPr="001C7134">
        <w:rPr>
          <w:rFonts w:ascii="Times New Roman" w:hAnsi="Times New Roman" w:cs="Times New Roman"/>
          <w:sz w:val="24"/>
          <w:szCs w:val="24"/>
        </w:rPr>
        <w:t>According to the World Malaria Report 2014, 22% (275.5m) of India’s population live in high transmission areas (&gt; 1 case per 1000 population), 67%  (838.9m) live in low transmission areas (0–1 cases per 1000 population) and 11% (137.7m) live in malaria-free areas (0 cases).</w:t>
      </w:r>
      <w:r w:rsidR="001141B5">
        <w:rPr>
          <w:rFonts w:ascii="Times New Roman" w:hAnsi="Times New Roman" w:cs="Times New Roman"/>
          <w:sz w:val="24"/>
          <w:szCs w:val="24"/>
        </w:rPr>
        <w:t xml:space="preserve"> Whilst about 90</w:t>
      </w:r>
      <w:r w:rsidR="001141B5" w:rsidRPr="001C7134">
        <w:rPr>
          <w:rFonts w:ascii="Times New Roman" w:hAnsi="Times New Roman" w:cs="Times New Roman"/>
          <w:sz w:val="24"/>
          <w:szCs w:val="24"/>
        </w:rPr>
        <w:t>% of India’s population live in areas where malaria is endemic 80% of all reported cases occur in tribal, hilly and inaccessible areas containing 20% of India’s population. Despite these challenges, India is working and making progress towards the elimination of malaria. Since 2000, the country has more than halved the number of malaria cases, down from 2 million to 882,000 in 2013</w:t>
      </w:r>
      <w:r w:rsidR="001141B5">
        <w:rPr>
          <w:rFonts w:ascii="Times New Roman" w:hAnsi="Times New Roman" w:cs="Times New Roman"/>
          <w:sz w:val="24"/>
          <w:szCs w:val="24"/>
        </w:rPr>
        <w:t xml:space="preserve"> </w:t>
      </w:r>
      <w:r w:rsidR="00C13A77">
        <w:rPr>
          <w:rFonts w:ascii="Times New Roman" w:hAnsi="Times New Roman" w:cs="Times New Roman"/>
          <w:sz w:val="24"/>
          <w:szCs w:val="24"/>
        </w:rPr>
        <w:t xml:space="preserve">through expanding </w:t>
      </w:r>
      <w:r w:rsidR="004B18CC">
        <w:rPr>
          <w:rFonts w:ascii="Times New Roman" w:hAnsi="Times New Roman" w:cs="Times New Roman"/>
          <w:sz w:val="24"/>
          <w:szCs w:val="24"/>
        </w:rPr>
        <w:t xml:space="preserve">WHO-approved </w:t>
      </w:r>
      <w:r w:rsidR="00C13A77">
        <w:rPr>
          <w:rFonts w:ascii="Times New Roman" w:hAnsi="Times New Roman" w:cs="Times New Roman"/>
          <w:sz w:val="24"/>
          <w:szCs w:val="24"/>
        </w:rPr>
        <w:t xml:space="preserve">community based diagnostic </w:t>
      </w:r>
      <w:r w:rsidR="00C13A77">
        <w:rPr>
          <w:rFonts w:ascii="Times New Roman" w:hAnsi="Times New Roman" w:cs="Times New Roman"/>
          <w:sz w:val="24"/>
          <w:szCs w:val="24"/>
        </w:rPr>
        <w:lastRenderedPageBreak/>
        <w:t>testing, artemisinin-based combination therapies</w:t>
      </w:r>
      <w:r w:rsidR="004B18CC">
        <w:rPr>
          <w:rFonts w:ascii="Times New Roman" w:hAnsi="Times New Roman" w:cs="Times New Roman"/>
          <w:sz w:val="24"/>
          <w:szCs w:val="24"/>
        </w:rPr>
        <w:t xml:space="preserve">, providing </w:t>
      </w:r>
      <w:r w:rsidR="00C13A77">
        <w:rPr>
          <w:rFonts w:ascii="Times New Roman" w:hAnsi="Times New Roman" w:cs="Times New Roman"/>
          <w:sz w:val="24"/>
          <w:szCs w:val="24"/>
        </w:rPr>
        <w:t>durable bed-nets</w:t>
      </w:r>
      <w:r w:rsidR="004B18CC">
        <w:rPr>
          <w:rFonts w:ascii="Times New Roman" w:hAnsi="Times New Roman" w:cs="Times New Roman"/>
          <w:sz w:val="24"/>
          <w:szCs w:val="24"/>
        </w:rPr>
        <w:t xml:space="preserve"> and implementing indoor spraying</w:t>
      </w:r>
      <w:r w:rsidR="00C13A77">
        <w:rPr>
          <w:rFonts w:ascii="Times New Roman" w:hAnsi="Times New Roman" w:cs="Times New Roman"/>
          <w:sz w:val="24"/>
          <w:szCs w:val="24"/>
        </w:rPr>
        <w:t xml:space="preserve"> </w:t>
      </w:r>
      <w:r w:rsidR="001141B5" w:rsidRPr="001C7134">
        <w:rPr>
          <w:rFonts w:ascii="Times New Roman" w:hAnsi="Times New Roman" w:cs="Times New Roman"/>
          <w:sz w:val="24"/>
          <w:szCs w:val="24"/>
        </w:rPr>
        <w:t xml:space="preserve"> (NVBDCP website; WHO, 2015).</w:t>
      </w:r>
      <w:r w:rsidR="001141B5">
        <w:rPr>
          <w:rFonts w:ascii="Times New Roman" w:hAnsi="Times New Roman" w:cs="Times New Roman"/>
          <w:sz w:val="24"/>
          <w:szCs w:val="24"/>
        </w:rPr>
        <w:t xml:space="preserve">  Nonetheless </w:t>
      </w:r>
      <w:r w:rsidR="001141B5" w:rsidRPr="000E73BC">
        <w:rPr>
          <w:rFonts w:ascii="Times New Roman" w:hAnsi="Times New Roman" w:cs="Times New Roman"/>
          <w:sz w:val="24"/>
          <w:szCs w:val="24"/>
        </w:rPr>
        <w:t xml:space="preserve">India’s public health system </w:t>
      </w:r>
      <w:r w:rsidR="001141B5">
        <w:rPr>
          <w:rFonts w:ascii="Times New Roman" w:hAnsi="Times New Roman" w:cs="Times New Roman"/>
          <w:sz w:val="24"/>
          <w:szCs w:val="24"/>
        </w:rPr>
        <w:t xml:space="preserve">continues to </w:t>
      </w:r>
      <w:r w:rsidR="001141B5" w:rsidRPr="000E73BC">
        <w:rPr>
          <w:rFonts w:ascii="Times New Roman" w:hAnsi="Times New Roman" w:cs="Times New Roman"/>
          <w:sz w:val="24"/>
          <w:szCs w:val="24"/>
        </w:rPr>
        <w:t xml:space="preserve">face many challenges including implementation of surveillance </w:t>
      </w:r>
      <w:r w:rsidR="00AF5C70">
        <w:rPr>
          <w:rFonts w:ascii="Times New Roman" w:hAnsi="Times New Roman" w:cs="Times New Roman"/>
          <w:sz w:val="24"/>
          <w:szCs w:val="24"/>
        </w:rPr>
        <w:t xml:space="preserve">and response </w:t>
      </w:r>
      <w:r w:rsidR="001141B5" w:rsidRPr="000E73BC">
        <w:rPr>
          <w:rFonts w:ascii="Times New Roman" w:hAnsi="Times New Roman" w:cs="Times New Roman"/>
          <w:sz w:val="24"/>
          <w:szCs w:val="24"/>
        </w:rPr>
        <w:t>programs to accurately estimate and control the national malaria burden (Das</w:t>
      </w:r>
      <w:r w:rsidR="001141B5">
        <w:rPr>
          <w:rFonts w:ascii="Times New Roman" w:hAnsi="Times New Roman" w:cs="Times New Roman"/>
          <w:sz w:val="24"/>
          <w:szCs w:val="24"/>
        </w:rPr>
        <w:t xml:space="preserve"> </w:t>
      </w:r>
      <w:r w:rsidR="001141B5" w:rsidRPr="000E73BC">
        <w:rPr>
          <w:rFonts w:ascii="Times New Roman" w:hAnsi="Times New Roman" w:cs="Times New Roman"/>
          <w:sz w:val="24"/>
          <w:szCs w:val="24"/>
        </w:rPr>
        <w:t>et al.,2012).</w:t>
      </w:r>
    </w:p>
    <w:p w14:paraId="52AA2C24" w14:textId="6ED24D44" w:rsidR="00D15B48" w:rsidRPr="001C7134" w:rsidRDefault="001141B5" w:rsidP="008E114B">
      <w:pPr>
        <w:spacing w:before="240"/>
        <w:jc w:val="both"/>
        <w:rPr>
          <w:rFonts w:ascii="Times New Roman" w:hAnsi="Times New Roman" w:cs="Times New Roman"/>
          <w:sz w:val="24"/>
          <w:szCs w:val="24"/>
        </w:rPr>
      </w:pPr>
      <w:r w:rsidRPr="001C7134">
        <w:rPr>
          <w:rFonts w:ascii="Times New Roman" w:hAnsi="Times New Roman" w:cs="Times New Roman"/>
          <w:sz w:val="24"/>
          <w:szCs w:val="24"/>
        </w:rPr>
        <w:t xml:space="preserve">In the year 2006, </w:t>
      </w:r>
      <w:r w:rsidR="00F342B7">
        <w:rPr>
          <w:rFonts w:ascii="Times New Roman" w:hAnsi="Times New Roman" w:cs="Times New Roman"/>
          <w:sz w:val="24"/>
          <w:szCs w:val="24"/>
        </w:rPr>
        <w:t>over</w:t>
      </w:r>
      <w:r w:rsidRPr="001C7134">
        <w:rPr>
          <w:rFonts w:ascii="Times New Roman" w:hAnsi="Times New Roman" w:cs="Times New Roman"/>
          <w:sz w:val="24"/>
          <w:szCs w:val="24"/>
        </w:rPr>
        <w:t xml:space="preserve"> 62,8</w:t>
      </w:r>
      <w:r w:rsidR="00F342B7">
        <w:rPr>
          <w:rFonts w:ascii="Times New Roman" w:hAnsi="Times New Roman" w:cs="Times New Roman"/>
          <w:sz w:val="24"/>
          <w:szCs w:val="24"/>
        </w:rPr>
        <w:t>00</w:t>
      </w:r>
      <w:r w:rsidRPr="001C7134">
        <w:rPr>
          <w:rFonts w:ascii="Times New Roman" w:hAnsi="Times New Roman" w:cs="Times New Roman"/>
          <w:sz w:val="24"/>
          <w:szCs w:val="24"/>
        </w:rPr>
        <w:t xml:space="preserve"> cases of malaria were reported </w:t>
      </w:r>
      <w:r w:rsidR="002D71B6">
        <w:rPr>
          <w:rFonts w:ascii="Times New Roman" w:hAnsi="Times New Roman" w:cs="Times New Roman"/>
          <w:sz w:val="24"/>
          <w:szCs w:val="24"/>
        </w:rPr>
        <w:t xml:space="preserve">in </w:t>
      </w:r>
      <w:r w:rsidRPr="001C7134">
        <w:rPr>
          <w:rFonts w:ascii="Times New Roman" w:hAnsi="Times New Roman" w:cs="Times New Roman"/>
          <w:sz w:val="24"/>
          <w:szCs w:val="24"/>
        </w:rPr>
        <w:t>Karnataka state</w:t>
      </w:r>
      <w:r w:rsidR="0067534D">
        <w:rPr>
          <w:rFonts w:ascii="Times New Roman" w:hAnsi="Times New Roman" w:cs="Times New Roman"/>
          <w:sz w:val="24"/>
          <w:szCs w:val="24"/>
        </w:rPr>
        <w:t>, a high transmission area,</w:t>
      </w:r>
      <w:r w:rsidRPr="001C7134">
        <w:rPr>
          <w:rFonts w:ascii="Times New Roman" w:hAnsi="Times New Roman" w:cs="Times New Roman"/>
          <w:sz w:val="24"/>
          <w:szCs w:val="24"/>
        </w:rPr>
        <w:t xml:space="preserve"> whilst in 2013, </w:t>
      </w:r>
      <w:r w:rsidR="00F342B7">
        <w:rPr>
          <w:rFonts w:ascii="Times New Roman" w:hAnsi="Times New Roman" w:cs="Times New Roman"/>
          <w:sz w:val="24"/>
          <w:szCs w:val="24"/>
        </w:rPr>
        <w:t xml:space="preserve">just over </w:t>
      </w:r>
      <w:r w:rsidRPr="001C7134">
        <w:rPr>
          <w:rFonts w:ascii="Times New Roman" w:hAnsi="Times New Roman" w:cs="Times New Roman"/>
          <w:sz w:val="24"/>
          <w:szCs w:val="24"/>
        </w:rPr>
        <w:t>13,30</w:t>
      </w:r>
      <w:r w:rsidR="00F342B7">
        <w:rPr>
          <w:rFonts w:ascii="Times New Roman" w:hAnsi="Times New Roman" w:cs="Times New Roman"/>
          <w:sz w:val="24"/>
          <w:szCs w:val="24"/>
        </w:rPr>
        <w:t>0</w:t>
      </w:r>
      <w:r w:rsidRPr="001C7134">
        <w:rPr>
          <w:rFonts w:ascii="Times New Roman" w:hAnsi="Times New Roman" w:cs="Times New Roman"/>
          <w:sz w:val="24"/>
          <w:szCs w:val="24"/>
        </w:rPr>
        <w:t xml:space="preserve"> cases were reported. The incidence of malaria in Karnataka is </w:t>
      </w:r>
      <w:r w:rsidR="008E114B">
        <w:rPr>
          <w:rFonts w:ascii="Times New Roman" w:hAnsi="Times New Roman" w:cs="Times New Roman"/>
          <w:sz w:val="24"/>
          <w:szCs w:val="24"/>
        </w:rPr>
        <w:t xml:space="preserve">therefore </w:t>
      </w:r>
      <w:r w:rsidR="002D71B6">
        <w:rPr>
          <w:rFonts w:ascii="Times New Roman" w:hAnsi="Times New Roman" w:cs="Times New Roman"/>
          <w:sz w:val="24"/>
          <w:szCs w:val="24"/>
        </w:rPr>
        <w:t xml:space="preserve">also </w:t>
      </w:r>
      <w:r w:rsidRPr="001C7134">
        <w:rPr>
          <w:rFonts w:ascii="Times New Roman" w:hAnsi="Times New Roman" w:cs="Times New Roman"/>
          <w:sz w:val="24"/>
          <w:szCs w:val="24"/>
        </w:rPr>
        <w:t xml:space="preserve">showing </w:t>
      </w:r>
      <w:r w:rsidR="002D71B6">
        <w:rPr>
          <w:rFonts w:ascii="Times New Roman" w:hAnsi="Times New Roman" w:cs="Times New Roman"/>
          <w:sz w:val="24"/>
          <w:szCs w:val="24"/>
        </w:rPr>
        <w:t xml:space="preserve">a </w:t>
      </w:r>
      <w:r w:rsidRPr="001C7134">
        <w:rPr>
          <w:rFonts w:ascii="Times New Roman" w:hAnsi="Times New Roman" w:cs="Times New Roman"/>
          <w:sz w:val="24"/>
          <w:szCs w:val="24"/>
        </w:rPr>
        <w:t xml:space="preserve">downward trend </w:t>
      </w:r>
      <w:r w:rsidR="002D71B6">
        <w:rPr>
          <w:rFonts w:ascii="Times New Roman" w:hAnsi="Times New Roman" w:cs="Times New Roman"/>
          <w:sz w:val="24"/>
          <w:szCs w:val="24"/>
        </w:rPr>
        <w:t>as in</w:t>
      </w:r>
      <w:r w:rsidRPr="001C7134">
        <w:rPr>
          <w:rFonts w:ascii="Times New Roman" w:hAnsi="Times New Roman" w:cs="Times New Roman"/>
          <w:sz w:val="24"/>
          <w:szCs w:val="24"/>
        </w:rPr>
        <w:t xml:space="preserve"> the nation as a whole</w:t>
      </w:r>
      <w:r>
        <w:rPr>
          <w:rFonts w:ascii="Times New Roman" w:hAnsi="Times New Roman" w:cs="Times New Roman"/>
          <w:sz w:val="24"/>
          <w:szCs w:val="24"/>
        </w:rPr>
        <w:t xml:space="preserve">.  </w:t>
      </w:r>
      <w:r w:rsidR="008E114B">
        <w:rPr>
          <w:rFonts w:ascii="Times New Roman" w:hAnsi="Times New Roman" w:cs="Times New Roman"/>
          <w:sz w:val="24"/>
          <w:szCs w:val="24"/>
        </w:rPr>
        <w:t>But w</w:t>
      </w:r>
      <w:r w:rsidR="00664549" w:rsidRPr="001C7134">
        <w:rPr>
          <w:rFonts w:ascii="Times New Roman" w:hAnsi="Times New Roman" w:cs="Times New Roman"/>
          <w:sz w:val="24"/>
          <w:szCs w:val="24"/>
        </w:rPr>
        <w:t>hilst there is currently a global focus and dedication of resources towards elimination</w:t>
      </w:r>
      <w:r w:rsidR="008021E7">
        <w:rPr>
          <w:rFonts w:ascii="Times New Roman" w:hAnsi="Times New Roman" w:cs="Times New Roman"/>
          <w:sz w:val="24"/>
          <w:szCs w:val="24"/>
        </w:rPr>
        <w:t xml:space="preserve"> in India</w:t>
      </w:r>
      <w:r w:rsidR="00664549" w:rsidRPr="001C7134">
        <w:rPr>
          <w:rFonts w:ascii="Times New Roman" w:hAnsi="Times New Roman" w:cs="Times New Roman"/>
          <w:sz w:val="24"/>
          <w:szCs w:val="24"/>
        </w:rPr>
        <w:t xml:space="preserve">, malaria programs pursuing this goal </w:t>
      </w:r>
      <w:r w:rsidR="008021E7">
        <w:rPr>
          <w:rFonts w:ascii="Times New Roman" w:hAnsi="Times New Roman" w:cs="Times New Roman"/>
          <w:sz w:val="24"/>
          <w:szCs w:val="24"/>
        </w:rPr>
        <w:t xml:space="preserve">within resource poor and remote settings in the country </w:t>
      </w:r>
      <w:r w:rsidR="00664549" w:rsidRPr="001C7134">
        <w:rPr>
          <w:rFonts w:ascii="Times New Roman" w:hAnsi="Times New Roman" w:cs="Times New Roman"/>
          <w:sz w:val="24"/>
          <w:szCs w:val="24"/>
        </w:rPr>
        <w:t xml:space="preserve">face significant challenges in meeting </w:t>
      </w:r>
      <w:r w:rsidR="008021E7">
        <w:rPr>
          <w:rFonts w:ascii="Times New Roman" w:hAnsi="Times New Roman" w:cs="Times New Roman"/>
          <w:sz w:val="24"/>
          <w:szCs w:val="24"/>
        </w:rPr>
        <w:t>the</w:t>
      </w:r>
      <w:r w:rsidR="00664549" w:rsidRPr="001C7134">
        <w:rPr>
          <w:rFonts w:ascii="Times New Roman" w:hAnsi="Times New Roman" w:cs="Times New Roman"/>
          <w:sz w:val="24"/>
          <w:szCs w:val="24"/>
        </w:rPr>
        <w:t xml:space="preserve"> operational requirements</w:t>
      </w:r>
      <w:r w:rsidR="008021E7">
        <w:rPr>
          <w:rFonts w:ascii="Times New Roman" w:hAnsi="Times New Roman" w:cs="Times New Roman"/>
          <w:sz w:val="24"/>
          <w:szCs w:val="24"/>
        </w:rPr>
        <w:t xml:space="preserve"> for sustainable reduction</w:t>
      </w:r>
      <w:r w:rsidR="00664549" w:rsidRPr="001C7134">
        <w:rPr>
          <w:rFonts w:ascii="Times New Roman" w:hAnsi="Times New Roman" w:cs="Times New Roman"/>
          <w:sz w:val="24"/>
          <w:szCs w:val="24"/>
        </w:rPr>
        <w:t xml:space="preserve">. </w:t>
      </w:r>
      <w:r w:rsidR="00D15B48" w:rsidRPr="001C7134">
        <w:rPr>
          <w:rFonts w:ascii="Times New Roman" w:hAnsi="Times New Roman" w:cs="Times New Roman"/>
          <w:sz w:val="24"/>
          <w:szCs w:val="24"/>
        </w:rPr>
        <w:t>A</w:t>
      </w:r>
      <w:r w:rsidR="008B73B3" w:rsidRPr="001C7134">
        <w:rPr>
          <w:rFonts w:ascii="Times New Roman" w:hAnsi="Times New Roman" w:cs="Times New Roman"/>
          <w:sz w:val="24"/>
          <w:szCs w:val="24"/>
        </w:rPr>
        <w:t xml:space="preserve"> </w:t>
      </w:r>
      <w:r w:rsidR="00B61CDF">
        <w:rPr>
          <w:rFonts w:ascii="Times New Roman" w:hAnsi="Times New Roman" w:cs="Times New Roman"/>
          <w:sz w:val="24"/>
          <w:szCs w:val="24"/>
        </w:rPr>
        <w:t>s</w:t>
      </w:r>
      <w:r w:rsidR="00D15B48" w:rsidRPr="001C7134">
        <w:rPr>
          <w:rFonts w:ascii="Times New Roman" w:hAnsi="Times New Roman" w:cs="Times New Roman"/>
          <w:sz w:val="24"/>
          <w:szCs w:val="24"/>
        </w:rPr>
        <w:t xml:space="preserve">patial </w:t>
      </w:r>
      <w:r w:rsidR="00B61CDF">
        <w:rPr>
          <w:rFonts w:ascii="Times New Roman" w:hAnsi="Times New Roman" w:cs="Times New Roman"/>
          <w:sz w:val="24"/>
          <w:szCs w:val="24"/>
        </w:rPr>
        <w:t>d</w:t>
      </w:r>
      <w:r w:rsidR="00D15B48" w:rsidRPr="001C7134">
        <w:rPr>
          <w:rFonts w:ascii="Times New Roman" w:hAnsi="Times New Roman" w:cs="Times New Roman"/>
          <w:sz w:val="24"/>
          <w:szCs w:val="24"/>
        </w:rPr>
        <w:t xml:space="preserve">ecision </w:t>
      </w:r>
      <w:r w:rsidR="00B61CDF">
        <w:rPr>
          <w:rFonts w:ascii="Times New Roman" w:hAnsi="Times New Roman" w:cs="Times New Roman"/>
          <w:sz w:val="24"/>
          <w:szCs w:val="24"/>
        </w:rPr>
        <w:t>s</w:t>
      </w:r>
      <w:r w:rsidR="00D15B48" w:rsidRPr="001C7134">
        <w:rPr>
          <w:rFonts w:ascii="Times New Roman" w:hAnsi="Times New Roman" w:cs="Times New Roman"/>
          <w:sz w:val="24"/>
          <w:szCs w:val="24"/>
        </w:rPr>
        <w:t xml:space="preserve">upport </w:t>
      </w:r>
      <w:r w:rsidR="00B61CDF">
        <w:rPr>
          <w:rFonts w:ascii="Times New Roman" w:hAnsi="Times New Roman" w:cs="Times New Roman"/>
          <w:sz w:val="24"/>
          <w:szCs w:val="24"/>
        </w:rPr>
        <w:t>s</w:t>
      </w:r>
      <w:r w:rsidR="00D15B48" w:rsidRPr="001C7134">
        <w:rPr>
          <w:rFonts w:ascii="Times New Roman" w:hAnsi="Times New Roman" w:cs="Times New Roman"/>
          <w:sz w:val="24"/>
          <w:szCs w:val="24"/>
        </w:rPr>
        <w:t>ystem</w:t>
      </w:r>
      <w:r w:rsidR="008B73B3" w:rsidRPr="001C7134">
        <w:rPr>
          <w:rFonts w:ascii="Times New Roman" w:hAnsi="Times New Roman" w:cs="Times New Roman"/>
          <w:sz w:val="24"/>
          <w:szCs w:val="24"/>
        </w:rPr>
        <w:t xml:space="preserve"> (SDSS</w:t>
      </w:r>
      <w:r w:rsidR="00D15B48" w:rsidRPr="001C7134">
        <w:rPr>
          <w:rFonts w:ascii="Times New Roman" w:hAnsi="Times New Roman" w:cs="Times New Roman"/>
          <w:sz w:val="24"/>
          <w:szCs w:val="24"/>
        </w:rPr>
        <w:t xml:space="preserve">) </w:t>
      </w:r>
      <w:r w:rsidR="0079139D" w:rsidRPr="001C7134">
        <w:rPr>
          <w:rFonts w:ascii="Times New Roman" w:hAnsi="Times New Roman" w:cs="Times New Roman"/>
          <w:sz w:val="24"/>
          <w:szCs w:val="24"/>
        </w:rPr>
        <w:t>offers the potential to contribute significantly to this effort</w:t>
      </w:r>
      <w:r w:rsidR="008E114B">
        <w:rPr>
          <w:rFonts w:ascii="Times New Roman" w:hAnsi="Times New Roman" w:cs="Times New Roman"/>
          <w:sz w:val="24"/>
          <w:szCs w:val="24"/>
        </w:rPr>
        <w:t xml:space="preserve"> in such areas</w:t>
      </w:r>
      <w:r w:rsidR="0079139D" w:rsidRPr="001C7134">
        <w:rPr>
          <w:rFonts w:ascii="Times New Roman" w:hAnsi="Times New Roman" w:cs="Times New Roman"/>
          <w:sz w:val="24"/>
          <w:szCs w:val="24"/>
        </w:rPr>
        <w:t xml:space="preserve">.  An SDSS, as its name implies, is a form of decision support system (DSS) consisting of </w:t>
      </w:r>
      <w:r w:rsidR="008B73B3" w:rsidRPr="001C7134">
        <w:rPr>
          <w:rFonts w:ascii="Times New Roman" w:hAnsi="Times New Roman" w:cs="Times New Roman"/>
          <w:sz w:val="24"/>
          <w:szCs w:val="24"/>
        </w:rPr>
        <w:t>a set of linked computer models</w:t>
      </w:r>
      <w:r w:rsidR="00CF74A0" w:rsidRPr="001C7134">
        <w:rPr>
          <w:rFonts w:ascii="Times New Roman" w:hAnsi="Times New Roman" w:cs="Times New Roman"/>
          <w:sz w:val="24"/>
          <w:szCs w:val="24"/>
        </w:rPr>
        <w:t xml:space="preserve"> (Cromley and McLafferty, 2012)</w:t>
      </w:r>
      <w:r w:rsidR="0079139D" w:rsidRPr="001C7134">
        <w:rPr>
          <w:rFonts w:ascii="Times New Roman" w:hAnsi="Times New Roman" w:cs="Times New Roman"/>
          <w:sz w:val="24"/>
          <w:szCs w:val="24"/>
        </w:rPr>
        <w:t>.  However an SDSS has a number of distinguishing features: it supports spatial data input</w:t>
      </w:r>
      <w:r w:rsidR="00CF0C9A" w:rsidRPr="001C7134">
        <w:rPr>
          <w:rFonts w:ascii="Times New Roman" w:hAnsi="Times New Roman" w:cs="Times New Roman"/>
          <w:sz w:val="24"/>
          <w:szCs w:val="24"/>
        </w:rPr>
        <w:t>,</w:t>
      </w:r>
      <w:r w:rsidR="0079139D" w:rsidRPr="001C7134">
        <w:rPr>
          <w:rFonts w:ascii="Times New Roman" w:hAnsi="Times New Roman" w:cs="Times New Roman"/>
          <w:sz w:val="24"/>
          <w:szCs w:val="24"/>
        </w:rPr>
        <w:t xml:space="preserve"> capturing </w:t>
      </w:r>
      <w:r w:rsidR="00CF74A0" w:rsidRPr="001C7134">
        <w:rPr>
          <w:rFonts w:ascii="Times New Roman" w:hAnsi="Times New Roman" w:cs="Times New Roman"/>
          <w:sz w:val="24"/>
          <w:szCs w:val="24"/>
        </w:rPr>
        <w:t xml:space="preserve">the </w:t>
      </w:r>
      <w:r w:rsidR="0079139D" w:rsidRPr="001C7134">
        <w:rPr>
          <w:rFonts w:ascii="Times New Roman" w:hAnsi="Times New Roman" w:cs="Times New Roman"/>
          <w:sz w:val="24"/>
          <w:szCs w:val="24"/>
        </w:rPr>
        <w:t>spatial relations</w:t>
      </w:r>
      <w:r w:rsidR="00CF74A0" w:rsidRPr="001C7134">
        <w:rPr>
          <w:rFonts w:ascii="Times New Roman" w:hAnsi="Times New Roman" w:cs="Times New Roman"/>
          <w:sz w:val="24"/>
          <w:szCs w:val="24"/>
        </w:rPr>
        <w:t>hips</w:t>
      </w:r>
      <w:r w:rsidR="0079139D" w:rsidRPr="001C7134">
        <w:rPr>
          <w:rFonts w:ascii="Times New Roman" w:hAnsi="Times New Roman" w:cs="Times New Roman"/>
          <w:sz w:val="24"/>
          <w:szCs w:val="24"/>
        </w:rPr>
        <w:t xml:space="preserve"> and structures </w:t>
      </w:r>
      <w:r w:rsidR="00CF74A0" w:rsidRPr="001C7134">
        <w:rPr>
          <w:rFonts w:ascii="Times New Roman" w:hAnsi="Times New Roman" w:cs="Times New Roman"/>
          <w:sz w:val="24"/>
          <w:szCs w:val="24"/>
        </w:rPr>
        <w:t>associated with</w:t>
      </w:r>
      <w:r w:rsidR="0079139D" w:rsidRPr="001C7134">
        <w:rPr>
          <w:rFonts w:ascii="Times New Roman" w:hAnsi="Times New Roman" w:cs="Times New Roman"/>
          <w:sz w:val="24"/>
          <w:szCs w:val="24"/>
        </w:rPr>
        <w:t xml:space="preserve"> spatial objects; it provides spatial analytical techniques; it supports output in various forms including maps (Densham, 1991).  </w:t>
      </w:r>
      <w:r w:rsidR="00CF74A0" w:rsidRPr="001C7134">
        <w:rPr>
          <w:rFonts w:ascii="Times New Roman" w:hAnsi="Times New Roman" w:cs="Times New Roman"/>
          <w:sz w:val="24"/>
          <w:szCs w:val="24"/>
        </w:rPr>
        <w:t xml:space="preserve">It supports spatially oriented planning by </w:t>
      </w:r>
      <w:r w:rsidR="008B73B3" w:rsidRPr="001C7134">
        <w:rPr>
          <w:rFonts w:ascii="Times New Roman" w:hAnsi="Times New Roman" w:cs="Times New Roman"/>
          <w:sz w:val="24"/>
          <w:szCs w:val="24"/>
        </w:rPr>
        <w:t>provid</w:t>
      </w:r>
      <w:r w:rsidR="00CF74A0" w:rsidRPr="001C7134">
        <w:rPr>
          <w:rFonts w:ascii="Times New Roman" w:hAnsi="Times New Roman" w:cs="Times New Roman"/>
          <w:sz w:val="24"/>
          <w:szCs w:val="24"/>
        </w:rPr>
        <w:t>ing</w:t>
      </w:r>
      <w:r w:rsidR="008B73B3" w:rsidRPr="001C7134">
        <w:rPr>
          <w:rFonts w:ascii="Times New Roman" w:hAnsi="Times New Roman" w:cs="Times New Roman"/>
          <w:sz w:val="24"/>
          <w:szCs w:val="24"/>
        </w:rPr>
        <w:t xml:space="preserve"> a</w:t>
      </w:r>
      <w:r w:rsidR="00D15B48" w:rsidRPr="001C7134">
        <w:rPr>
          <w:rFonts w:ascii="Times New Roman" w:hAnsi="Times New Roman" w:cs="Times New Roman"/>
          <w:sz w:val="24"/>
          <w:szCs w:val="24"/>
        </w:rPr>
        <w:t xml:space="preserve"> platform to rapidly collect, store and extract essential data throughout key phases of program implementation; effectively manage and ensure essential services are delivered at optimal levels of coverage in target areas; actively locate and classify transmission to guide swift and appropriate responses (Kelly, 2013).</w:t>
      </w:r>
      <w:r w:rsidR="00A73877" w:rsidRPr="001C7134">
        <w:rPr>
          <w:rFonts w:ascii="Times New Roman" w:hAnsi="Times New Roman" w:cs="Times New Roman"/>
          <w:sz w:val="24"/>
          <w:szCs w:val="24"/>
        </w:rPr>
        <w:t xml:space="preserve"> </w:t>
      </w:r>
      <w:r w:rsidR="00CF0C9A" w:rsidRPr="001C7134">
        <w:rPr>
          <w:rFonts w:ascii="Times New Roman" w:hAnsi="Times New Roman" w:cs="Times New Roman"/>
          <w:sz w:val="24"/>
          <w:szCs w:val="24"/>
        </w:rPr>
        <w:t xml:space="preserve">If the SDSS is also being designed to support spatial </w:t>
      </w:r>
      <w:r w:rsidR="00AC3AA7" w:rsidRPr="001C7134">
        <w:rPr>
          <w:rFonts w:ascii="Times New Roman" w:hAnsi="Times New Roman" w:cs="Times New Roman"/>
          <w:sz w:val="24"/>
          <w:szCs w:val="24"/>
        </w:rPr>
        <w:t>epidemiology</w:t>
      </w:r>
      <w:r w:rsidR="00CF0C9A" w:rsidRPr="001C7134">
        <w:rPr>
          <w:rFonts w:ascii="Times New Roman" w:hAnsi="Times New Roman" w:cs="Times New Roman"/>
          <w:sz w:val="24"/>
          <w:szCs w:val="24"/>
        </w:rPr>
        <w:t xml:space="preserve"> the spatial analytical techniques will include a Rapid Inquiry Facility (RIF) which is used for disease mapping and risk analysis by generating standardised rates and relative risk estimates for small areas</w:t>
      </w:r>
      <w:r w:rsidR="00AC3AA7" w:rsidRPr="001C7134">
        <w:rPr>
          <w:rFonts w:ascii="Times New Roman" w:hAnsi="Times New Roman" w:cs="Times New Roman"/>
          <w:sz w:val="24"/>
          <w:szCs w:val="24"/>
        </w:rPr>
        <w:t xml:space="preserve"> (see </w:t>
      </w:r>
      <w:hyperlink r:id="rId8" w:history="1">
        <w:r w:rsidR="00AC3AA7" w:rsidRPr="001C7134">
          <w:rPr>
            <w:rStyle w:val="Hyperlink"/>
            <w:rFonts w:ascii="Times New Roman" w:hAnsi="Times New Roman" w:cs="Times New Roman"/>
            <w:sz w:val="24"/>
            <w:szCs w:val="24"/>
          </w:rPr>
          <w:t>http://www.sahsu.org/content/rapid-inquiry-facility</w:t>
        </w:r>
      </w:hyperlink>
      <w:r w:rsidR="00AC3AA7" w:rsidRPr="001C7134">
        <w:rPr>
          <w:rFonts w:ascii="Times New Roman" w:hAnsi="Times New Roman" w:cs="Times New Roman"/>
          <w:sz w:val="24"/>
          <w:szCs w:val="24"/>
        </w:rPr>
        <w:t>)</w:t>
      </w:r>
      <w:r w:rsidR="00CF0C9A" w:rsidRPr="001C7134">
        <w:rPr>
          <w:rFonts w:ascii="Times New Roman" w:hAnsi="Times New Roman" w:cs="Times New Roman"/>
          <w:sz w:val="24"/>
          <w:szCs w:val="24"/>
        </w:rPr>
        <w:t>.</w:t>
      </w:r>
    </w:p>
    <w:p w14:paraId="07D1B05F" w14:textId="7764819F" w:rsidR="00380997" w:rsidRPr="001C7134" w:rsidRDefault="00D97A90" w:rsidP="00380997">
      <w:pPr>
        <w:jc w:val="both"/>
        <w:rPr>
          <w:rFonts w:ascii="Times New Roman" w:hAnsi="Times New Roman" w:cs="Times New Roman"/>
          <w:sz w:val="24"/>
          <w:szCs w:val="24"/>
        </w:rPr>
      </w:pPr>
      <w:r w:rsidRPr="001C7134">
        <w:rPr>
          <w:rFonts w:ascii="Times New Roman" w:hAnsi="Times New Roman" w:cs="Times New Roman"/>
          <w:sz w:val="24"/>
          <w:szCs w:val="24"/>
        </w:rPr>
        <w:t>I</w:t>
      </w:r>
      <w:r w:rsidR="00DF3F3F" w:rsidRPr="001C7134">
        <w:rPr>
          <w:rFonts w:ascii="Times New Roman" w:hAnsi="Times New Roman" w:cs="Times New Roman"/>
          <w:sz w:val="24"/>
          <w:szCs w:val="24"/>
        </w:rPr>
        <w:t xml:space="preserve">nteractive </w:t>
      </w:r>
      <w:r w:rsidRPr="001C7134">
        <w:rPr>
          <w:rFonts w:ascii="Times New Roman" w:hAnsi="Times New Roman" w:cs="Times New Roman"/>
          <w:sz w:val="24"/>
          <w:szCs w:val="24"/>
        </w:rPr>
        <w:t>SDSSs</w:t>
      </w:r>
      <w:r w:rsidR="00DF3F3F" w:rsidRPr="001C7134">
        <w:rPr>
          <w:rFonts w:ascii="Times New Roman" w:hAnsi="Times New Roman" w:cs="Times New Roman"/>
          <w:sz w:val="24"/>
          <w:szCs w:val="24"/>
        </w:rPr>
        <w:t xml:space="preserve"> ha</w:t>
      </w:r>
      <w:r w:rsidRPr="001C7134">
        <w:rPr>
          <w:rFonts w:ascii="Times New Roman" w:hAnsi="Times New Roman" w:cs="Times New Roman"/>
          <w:sz w:val="24"/>
          <w:szCs w:val="24"/>
        </w:rPr>
        <w:t>ve</w:t>
      </w:r>
      <w:r w:rsidR="00DF3F3F" w:rsidRPr="001C7134">
        <w:rPr>
          <w:rFonts w:ascii="Times New Roman" w:hAnsi="Times New Roman" w:cs="Times New Roman"/>
          <w:sz w:val="24"/>
          <w:szCs w:val="24"/>
        </w:rPr>
        <w:t xml:space="preserve"> proved </w:t>
      </w:r>
      <w:r w:rsidRPr="001C7134">
        <w:rPr>
          <w:rFonts w:ascii="Times New Roman" w:hAnsi="Times New Roman" w:cs="Times New Roman"/>
          <w:sz w:val="24"/>
          <w:szCs w:val="24"/>
        </w:rPr>
        <w:t>their usefulness in</w:t>
      </w:r>
      <w:r w:rsidR="00DF3F3F" w:rsidRPr="001C7134">
        <w:rPr>
          <w:rFonts w:ascii="Times New Roman" w:hAnsi="Times New Roman" w:cs="Times New Roman"/>
          <w:sz w:val="24"/>
          <w:szCs w:val="24"/>
        </w:rPr>
        <w:t xml:space="preserve"> malaria elimination in many countries (Daash</w:t>
      </w:r>
      <w:r w:rsidR="00A73877" w:rsidRPr="001C7134">
        <w:rPr>
          <w:rFonts w:ascii="Times New Roman" w:hAnsi="Times New Roman" w:cs="Times New Roman"/>
          <w:sz w:val="24"/>
          <w:szCs w:val="24"/>
        </w:rPr>
        <w:t xml:space="preserve"> </w:t>
      </w:r>
      <w:r w:rsidR="00DF3F3F" w:rsidRPr="001C7134">
        <w:rPr>
          <w:rFonts w:ascii="Times New Roman" w:hAnsi="Times New Roman" w:cs="Times New Roman"/>
          <w:sz w:val="24"/>
          <w:szCs w:val="24"/>
        </w:rPr>
        <w:t>et al., 2009; Srivastava et.al.,2009</w:t>
      </w:r>
      <w:r w:rsidR="00954920" w:rsidRPr="001C7134">
        <w:rPr>
          <w:rFonts w:ascii="Times New Roman" w:hAnsi="Times New Roman" w:cs="Times New Roman"/>
          <w:sz w:val="24"/>
          <w:szCs w:val="24"/>
        </w:rPr>
        <w:t xml:space="preserve">; </w:t>
      </w:r>
      <w:r w:rsidR="00A73877" w:rsidRPr="001C7134">
        <w:rPr>
          <w:rFonts w:ascii="Times New Roman" w:hAnsi="Times New Roman" w:cs="Times New Roman"/>
          <w:sz w:val="24"/>
          <w:szCs w:val="24"/>
        </w:rPr>
        <w:t xml:space="preserve">Wangdi et al, 2016 </w:t>
      </w:r>
      <w:r w:rsidR="00DF3F3F" w:rsidRPr="001C7134">
        <w:rPr>
          <w:rFonts w:ascii="Times New Roman" w:hAnsi="Times New Roman" w:cs="Times New Roman"/>
          <w:sz w:val="24"/>
          <w:szCs w:val="24"/>
        </w:rPr>
        <w:t xml:space="preserve">). </w:t>
      </w:r>
      <w:r w:rsidR="00380997" w:rsidRPr="001C7134">
        <w:rPr>
          <w:rFonts w:ascii="Times New Roman" w:hAnsi="Times New Roman" w:cs="Times New Roman"/>
          <w:sz w:val="24"/>
          <w:szCs w:val="24"/>
        </w:rPr>
        <w:t>Pub</w:t>
      </w:r>
      <w:r w:rsidR="002D71B6">
        <w:rPr>
          <w:rFonts w:ascii="Times New Roman" w:hAnsi="Times New Roman" w:cs="Times New Roman"/>
          <w:sz w:val="24"/>
          <w:szCs w:val="24"/>
        </w:rPr>
        <w:t>lic health practitioners (PHPs)</w:t>
      </w:r>
      <w:r w:rsidR="00380997" w:rsidRPr="001C7134">
        <w:rPr>
          <w:rFonts w:ascii="Times New Roman" w:hAnsi="Times New Roman" w:cs="Times New Roman"/>
          <w:sz w:val="24"/>
          <w:szCs w:val="24"/>
        </w:rPr>
        <w:t xml:space="preserve"> new to geographic information benefit from enhanced interpretive support documentation when using </w:t>
      </w:r>
      <w:r w:rsidRPr="001C7134">
        <w:rPr>
          <w:rFonts w:ascii="Times New Roman" w:hAnsi="Times New Roman" w:cs="Times New Roman"/>
          <w:sz w:val="24"/>
          <w:szCs w:val="24"/>
        </w:rPr>
        <w:t>i</w:t>
      </w:r>
      <w:r w:rsidR="00380997" w:rsidRPr="001C7134">
        <w:rPr>
          <w:rFonts w:ascii="Times New Roman" w:hAnsi="Times New Roman" w:cs="Times New Roman"/>
          <w:sz w:val="24"/>
          <w:szCs w:val="24"/>
        </w:rPr>
        <w:t>nternet-based, interactive public health atlases.</w:t>
      </w:r>
      <w:r w:rsidR="00380997" w:rsidRPr="001C7134">
        <w:rPr>
          <w:rFonts w:ascii="Times New Roman" w:hAnsi="Times New Roman" w:cs="Times New Roman"/>
          <w:sz w:val="24"/>
          <w:szCs w:val="24"/>
        </w:rPr>
        <w:fldChar w:fldCharType="begin" w:fldLock="1"/>
      </w:r>
      <w:r w:rsidR="00380997" w:rsidRPr="001C7134">
        <w:rPr>
          <w:rFonts w:ascii="Times New Roman" w:hAnsi="Times New Roman" w:cs="Times New Roman"/>
          <w:sz w:val="24"/>
          <w:szCs w:val="24"/>
        </w:rPr>
        <w:instrText>ADDIN CSL_CITATION { "citationItems" : [ { "id" : "ITEM-1", "itemData" : { "DOI" : "10.1016/j.puhe.2011.02.011", "ISBN" : "0033-3506", "ISSN" : "00333506", "PMID" : "21782202", "abstract" : "Objectives: To conduct a pilot study into the comprehension and visualisation preferences of geographic information by public health practitioners (PHPs), particularly in the context of interactive, Internet-based atlases. Study design: Structured human-computer interaction interviews. Methods: Seven academia-based PHPs were interviewed as information service users based on a structured questionnaire to assess their understanding of geographic representations of morbidity data, and identify their visualisation preferences in a geographic information systems environment. Results: Awareness of area-based deprivation indices and the Index of Multiple Deprivation 2007 health and disability domain was near-universal. However, novice users of disease maps had difficulties in interpreting data classifications, in understanding supplementary information in the form of box plots and histograms, and in making use of links between interactive tabular and cartographic information. Choices for colour plans when viewing maps showed little agreement between users, although pre-viewing comments showed preferences for red-blue diverging schema. Conclusions: PHPs new to geographic information would benefit from enhanced interpretive support documentation to meet their needs when using Internet-based, interactive public health atlases, which are rarely provided at such sites. Technical, software-related support alone is insufficient. Increased interaction between PHPs and mapmakers would be beneficial to maximise the potential of the current growth in interactive, electronic atlases, and improve geographic information support for public health decision-making and informing the wider public. ?? 2011 The Royal Society for Public Health.", "author" : [ { "dropping-particle" : "", "family" : "Koenig", "given" : "a.", "non-dropping-particle" : "", "parse-names" : false, "suffix" : "" }, { "dropping-particle" : "", "family" : "Samarasundera", "given" : "E.", "non-dropping-particle" : "", "parse-names" : false, "suffix" : "" }, { "dropping-particle" : "", "family" : "Cheng", "given" : "T.", "non-dropping-particle" : "", "parse-names" : false, "suffix" : "" } ], "container-title" : "Public Health", "id" : "ITEM-1", "issue" : "8", "issued" : { "date-parts" : [ [ "2011" ] ] }, "page" : "554-560", "publisher" : "Elsevier Ltd", "title" : "Interactive map communication: Pilot study of the visual perceptions and preferences of public health practitioners", "type" : "article-journal", "volume" : "125" }, "uris" : [ "http://www.mendeley.com/documents/?uuid=97d02505-e8ba-41b7-a21a-0851fd308d4c" ] } ], "mendeley" : { "formattedCitation" : "(Koenig, Samarasundera, &amp; Cheng, 2011)", "plainTextFormattedCitation" : "(Koenig, Samarasundera, &amp; Cheng, 2011)", "previouslyFormattedCitation" : "(Koenig, Samarasundera, &amp; Cheng, 2011)" }, "properties" : { "noteIndex" : 0 }, "schema" : "https://github.com/citation-style-language/schema/raw/master/csl-citation.json" }</w:instrText>
      </w:r>
      <w:r w:rsidR="00380997" w:rsidRPr="001C7134">
        <w:rPr>
          <w:rFonts w:ascii="Times New Roman" w:hAnsi="Times New Roman" w:cs="Times New Roman"/>
          <w:sz w:val="24"/>
          <w:szCs w:val="24"/>
        </w:rPr>
        <w:fldChar w:fldCharType="separate"/>
      </w:r>
      <w:r w:rsidR="00380997" w:rsidRPr="001C7134">
        <w:rPr>
          <w:rFonts w:ascii="Times New Roman" w:hAnsi="Times New Roman" w:cs="Times New Roman"/>
          <w:noProof/>
          <w:sz w:val="24"/>
          <w:szCs w:val="24"/>
        </w:rPr>
        <w:t>(Koenig</w:t>
      </w:r>
      <w:r w:rsidR="00777E79">
        <w:rPr>
          <w:rFonts w:ascii="Times New Roman" w:hAnsi="Times New Roman" w:cs="Times New Roman"/>
          <w:noProof/>
          <w:sz w:val="24"/>
          <w:szCs w:val="24"/>
        </w:rPr>
        <w:t xml:space="preserve"> et al.,</w:t>
      </w:r>
      <w:r w:rsidR="00380997" w:rsidRPr="001C7134">
        <w:rPr>
          <w:rFonts w:ascii="Times New Roman" w:hAnsi="Times New Roman" w:cs="Times New Roman"/>
          <w:noProof/>
          <w:sz w:val="24"/>
          <w:szCs w:val="24"/>
        </w:rPr>
        <w:t xml:space="preserve"> 2011)</w:t>
      </w:r>
      <w:r w:rsidR="00380997" w:rsidRPr="001C7134">
        <w:rPr>
          <w:rFonts w:ascii="Times New Roman" w:hAnsi="Times New Roman" w:cs="Times New Roman"/>
          <w:sz w:val="24"/>
          <w:szCs w:val="24"/>
        </w:rPr>
        <w:fldChar w:fldCharType="end"/>
      </w:r>
      <w:r w:rsidR="00AF5C70">
        <w:rPr>
          <w:rFonts w:ascii="Times New Roman" w:hAnsi="Times New Roman" w:cs="Times New Roman"/>
          <w:sz w:val="24"/>
          <w:szCs w:val="24"/>
        </w:rPr>
        <w:t xml:space="preserve">  </w:t>
      </w:r>
      <w:r w:rsidRPr="000E73BC">
        <w:rPr>
          <w:rFonts w:ascii="Times New Roman" w:hAnsi="Times New Roman" w:cs="Times New Roman"/>
          <w:sz w:val="24"/>
          <w:szCs w:val="24"/>
        </w:rPr>
        <w:t>A prototype</w:t>
      </w:r>
      <w:r w:rsidR="000F64AF" w:rsidRPr="000E73BC">
        <w:rPr>
          <w:rFonts w:ascii="Times New Roman" w:hAnsi="Times New Roman" w:cs="Times New Roman"/>
          <w:sz w:val="24"/>
          <w:szCs w:val="24"/>
        </w:rPr>
        <w:t xml:space="preserve"> SDSS coupled with </w:t>
      </w:r>
      <w:r w:rsidRPr="000E73BC">
        <w:rPr>
          <w:rFonts w:ascii="Times New Roman" w:hAnsi="Times New Roman" w:cs="Times New Roman"/>
          <w:sz w:val="24"/>
          <w:szCs w:val="24"/>
        </w:rPr>
        <w:t xml:space="preserve">a </w:t>
      </w:r>
      <w:r w:rsidR="000F64AF" w:rsidRPr="001C7134">
        <w:rPr>
          <w:rFonts w:ascii="Times New Roman" w:hAnsi="Times New Roman" w:cs="Times New Roman"/>
          <w:sz w:val="24"/>
          <w:szCs w:val="24"/>
        </w:rPr>
        <w:t xml:space="preserve">Rapid </w:t>
      </w:r>
      <w:r w:rsidRPr="001C7134">
        <w:rPr>
          <w:rFonts w:ascii="Times New Roman" w:hAnsi="Times New Roman" w:cs="Times New Roman"/>
          <w:sz w:val="24"/>
          <w:szCs w:val="24"/>
        </w:rPr>
        <w:t>I</w:t>
      </w:r>
      <w:r w:rsidR="000F64AF" w:rsidRPr="001C7134">
        <w:rPr>
          <w:rFonts w:ascii="Times New Roman" w:hAnsi="Times New Roman" w:cs="Times New Roman"/>
          <w:sz w:val="24"/>
          <w:szCs w:val="24"/>
        </w:rPr>
        <w:t xml:space="preserve">nquiry </w:t>
      </w:r>
      <w:r w:rsidRPr="001C7134">
        <w:rPr>
          <w:rFonts w:ascii="Times New Roman" w:hAnsi="Times New Roman" w:cs="Times New Roman"/>
          <w:sz w:val="24"/>
          <w:szCs w:val="24"/>
        </w:rPr>
        <w:t>F</w:t>
      </w:r>
      <w:r w:rsidR="000F64AF" w:rsidRPr="001C7134">
        <w:rPr>
          <w:rFonts w:ascii="Times New Roman" w:hAnsi="Times New Roman" w:cs="Times New Roman"/>
          <w:sz w:val="24"/>
          <w:szCs w:val="24"/>
        </w:rPr>
        <w:t xml:space="preserve">acility (RIF) </w:t>
      </w:r>
      <w:r w:rsidR="00782B1D" w:rsidRPr="001C7134">
        <w:rPr>
          <w:rFonts w:ascii="Times New Roman" w:hAnsi="Times New Roman" w:cs="Times New Roman"/>
          <w:sz w:val="24"/>
          <w:szCs w:val="24"/>
        </w:rPr>
        <w:t xml:space="preserve">is </w:t>
      </w:r>
      <w:r w:rsidRPr="001C7134">
        <w:rPr>
          <w:rFonts w:ascii="Times New Roman" w:hAnsi="Times New Roman" w:cs="Times New Roman"/>
          <w:sz w:val="24"/>
          <w:szCs w:val="24"/>
        </w:rPr>
        <w:t xml:space="preserve">currently </w:t>
      </w:r>
      <w:r w:rsidR="00782B1D" w:rsidRPr="001C7134">
        <w:rPr>
          <w:rFonts w:ascii="Times New Roman" w:hAnsi="Times New Roman" w:cs="Times New Roman"/>
          <w:sz w:val="24"/>
          <w:szCs w:val="24"/>
        </w:rPr>
        <w:t xml:space="preserve">being </w:t>
      </w:r>
      <w:r w:rsidRPr="001C7134">
        <w:rPr>
          <w:rFonts w:ascii="Times New Roman" w:hAnsi="Times New Roman" w:cs="Times New Roman"/>
          <w:sz w:val="24"/>
          <w:szCs w:val="24"/>
        </w:rPr>
        <w:t>developed</w:t>
      </w:r>
      <w:r w:rsidR="000F64AF" w:rsidRPr="001C7134">
        <w:rPr>
          <w:rFonts w:ascii="Times New Roman" w:hAnsi="Times New Roman" w:cs="Times New Roman"/>
          <w:sz w:val="24"/>
          <w:szCs w:val="24"/>
        </w:rPr>
        <w:t xml:space="preserve"> </w:t>
      </w:r>
      <w:r w:rsidR="00782B1D" w:rsidRPr="001C7134">
        <w:rPr>
          <w:rFonts w:ascii="Times New Roman" w:hAnsi="Times New Roman" w:cs="Times New Roman"/>
          <w:sz w:val="24"/>
          <w:szCs w:val="24"/>
        </w:rPr>
        <w:t>for Kalaburagi (</w:t>
      </w:r>
      <w:r w:rsidRPr="001C7134">
        <w:rPr>
          <w:rFonts w:ascii="Times New Roman" w:hAnsi="Times New Roman" w:cs="Times New Roman"/>
          <w:sz w:val="24"/>
          <w:szCs w:val="24"/>
        </w:rPr>
        <w:t>f</w:t>
      </w:r>
      <w:r w:rsidR="00782B1D" w:rsidRPr="001C7134">
        <w:rPr>
          <w:rFonts w:ascii="Times New Roman" w:hAnsi="Times New Roman" w:cs="Times New Roman"/>
          <w:sz w:val="24"/>
          <w:szCs w:val="24"/>
        </w:rPr>
        <w:t xml:space="preserve">ormerly </w:t>
      </w:r>
      <w:r w:rsidR="000F64AF" w:rsidRPr="001C7134">
        <w:rPr>
          <w:rFonts w:ascii="Times New Roman" w:hAnsi="Times New Roman" w:cs="Times New Roman"/>
          <w:sz w:val="24"/>
          <w:szCs w:val="24"/>
        </w:rPr>
        <w:t xml:space="preserve">known as </w:t>
      </w:r>
      <w:r w:rsidR="00782B1D" w:rsidRPr="001C7134">
        <w:rPr>
          <w:rFonts w:ascii="Times New Roman" w:hAnsi="Times New Roman" w:cs="Times New Roman"/>
          <w:sz w:val="24"/>
          <w:szCs w:val="24"/>
        </w:rPr>
        <w:t xml:space="preserve">Gulbarga) </w:t>
      </w:r>
      <w:r w:rsidR="002D71B6">
        <w:rPr>
          <w:rFonts w:ascii="Times New Roman" w:hAnsi="Times New Roman" w:cs="Times New Roman"/>
          <w:sz w:val="24"/>
          <w:szCs w:val="24"/>
        </w:rPr>
        <w:t xml:space="preserve">district </w:t>
      </w:r>
      <w:r w:rsidRPr="001C7134">
        <w:rPr>
          <w:rFonts w:ascii="Times New Roman" w:hAnsi="Times New Roman" w:cs="Times New Roman"/>
          <w:sz w:val="24"/>
          <w:szCs w:val="24"/>
        </w:rPr>
        <w:t>in</w:t>
      </w:r>
      <w:r w:rsidR="000F64AF" w:rsidRPr="001C7134">
        <w:rPr>
          <w:rFonts w:ascii="Times New Roman" w:hAnsi="Times New Roman" w:cs="Times New Roman"/>
          <w:sz w:val="24"/>
          <w:szCs w:val="24"/>
        </w:rPr>
        <w:t xml:space="preserve"> </w:t>
      </w:r>
      <w:r w:rsidR="00782B1D" w:rsidRPr="001C7134">
        <w:rPr>
          <w:rFonts w:ascii="Times New Roman" w:hAnsi="Times New Roman" w:cs="Times New Roman"/>
          <w:sz w:val="24"/>
          <w:szCs w:val="24"/>
        </w:rPr>
        <w:t>Karnataka</w:t>
      </w:r>
      <w:r w:rsidR="000F64AF" w:rsidRPr="001C7134">
        <w:rPr>
          <w:rFonts w:ascii="Times New Roman" w:hAnsi="Times New Roman" w:cs="Times New Roman"/>
          <w:sz w:val="24"/>
          <w:szCs w:val="24"/>
        </w:rPr>
        <w:t xml:space="preserve"> State</w:t>
      </w:r>
      <w:r w:rsidR="00B61CDF">
        <w:rPr>
          <w:rFonts w:ascii="Times New Roman" w:hAnsi="Times New Roman" w:cs="Times New Roman"/>
          <w:sz w:val="24"/>
          <w:szCs w:val="24"/>
        </w:rPr>
        <w:t>.</w:t>
      </w:r>
      <w:r w:rsidR="00782B1D" w:rsidRPr="001C7134">
        <w:rPr>
          <w:rFonts w:ascii="Times New Roman" w:hAnsi="Times New Roman" w:cs="Times New Roman"/>
          <w:sz w:val="24"/>
          <w:szCs w:val="24"/>
        </w:rPr>
        <w:t xml:space="preserve"> The</w:t>
      </w:r>
      <w:r w:rsidR="000F64AF" w:rsidRPr="001C7134">
        <w:rPr>
          <w:rFonts w:ascii="Times New Roman" w:hAnsi="Times New Roman" w:cs="Times New Roman"/>
          <w:sz w:val="24"/>
          <w:szCs w:val="24"/>
        </w:rPr>
        <w:t xml:space="preserve"> SDSS</w:t>
      </w:r>
      <w:r w:rsidR="00782B1D" w:rsidRPr="001C7134">
        <w:rPr>
          <w:rFonts w:ascii="Times New Roman" w:hAnsi="Times New Roman" w:cs="Times New Roman"/>
          <w:sz w:val="24"/>
          <w:szCs w:val="24"/>
        </w:rPr>
        <w:t xml:space="preserve"> will be used to improve public health and to enable better management of available resources.</w:t>
      </w:r>
      <w:r w:rsidR="00380997" w:rsidRPr="001C7134">
        <w:rPr>
          <w:rFonts w:ascii="Times New Roman" w:hAnsi="Times New Roman" w:cs="Times New Roman"/>
          <w:sz w:val="24"/>
          <w:szCs w:val="24"/>
        </w:rPr>
        <w:t xml:space="preserve">  The RIF will be used by the district</w:t>
      </w:r>
      <w:r w:rsidRPr="001C7134">
        <w:rPr>
          <w:rFonts w:ascii="Times New Roman" w:hAnsi="Times New Roman" w:cs="Times New Roman"/>
          <w:sz w:val="24"/>
          <w:szCs w:val="24"/>
        </w:rPr>
        <w:t>’s</w:t>
      </w:r>
      <w:r w:rsidR="00380997" w:rsidRPr="001C7134">
        <w:rPr>
          <w:rFonts w:ascii="Times New Roman" w:hAnsi="Times New Roman" w:cs="Times New Roman"/>
          <w:sz w:val="24"/>
          <w:szCs w:val="24"/>
        </w:rPr>
        <w:t xml:space="preserve"> local administrators to allocate resources </w:t>
      </w:r>
      <w:r w:rsidR="003D1489">
        <w:rPr>
          <w:rFonts w:ascii="Times New Roman" w:hAnsi="Times New Roman" w:cs="Times New Roman"/>
          <w:sz w:val="24"/>
          <w:szCs w:val="24"/>
        </w:rPr>
        <w:t xml:space="preserve">more </w:t>
      </w:r>
      <w:r w:rsidR="00380997" w:rsidRPr="001C7134">
        <w:rPr>
          <w:rFonts w:ascii="Times New Roman" w:hAnsi="Times New Roman" w:cs="Times New Roman"/>
          <w:sz w:val="24"/>
          <w:szCs w:val="24"/>
        </w:rPr>
        <w:t xml:space="preserve">efficiently based on inputs </w:t>
      </w:r>
      <w:r w:rsidRPr="001C7134">
        <w:rPr>
          <w:rFonts w:ascii="Times New Roman" w:hAnsi="Times New Roman" w:cs="Times New Roman"/>
          <w:sz w:val="24"/>
          <w:szCs w:val="24"/>
        </w:rPr>
        <w:t>provided</w:t>
      </w:r>
      <w:r w:rsidR="00380997" w:rsidRPr="001C7134">
        <w:rPr>
          <w:rFonts w:ascii="Times New Roman" w:hAnsi="Times New Roman" w:cs="Times New Roman"/>
          <w:sz w:val="24"/>
          <w:szCs w:val="24"/>
        </w:rPr>
        <w:t xml:space="preserve"> by authorised Primary Health Centre employees as well as mobile app</w:t>
      </w:r>
      <w:r w:rsidR="00B66521" w:rsidRPr="001C7134">
        <w:rPr>
          <w:rFonts w:ascii="Times New Roman" w:hAnsi="Times New Roman" w:cs="Times New Roman"/>
          <w:sz w:val="24"/>
          <w:szCs w:val="24"/>
        </w:rPr>
        <w:t>.</w:t>
      </w:r>
      <w:r w:rsidR="00380997" w:rsidRPr="001C7134">
        <w:rPr>
          <w:rFonts w:ascii="Times New Roman" w:hAnsi="Times New Roman" w:cs="Times New Roman"/>
          <w:sz w:val="24"/>
          <w:szCs w:val="24"/>
        </w:rPr>
        <w:t xml:space="preserve"> users.</w:t>
      </w:r>
    </w:p>
    <w:p w14:paraId="33625D1B" w14:textId="65CDBA2E" w:rsidR="00010321" w:rsidRPr="001C7134" w:rsidRDefault="000F64AF" w:rsidP="00B66521">
      <w:pPr>
        <w:jc w:val="both"/>
        <w:rPr>
          <w:rFonts w:ascii="Times New Roman" w:hAnsi="Times New Roman" w:cs="Times New Roman"/>
          <w:sz w:val="24"/>
          <w:szCs w:val="24"/>
        </w:rPr>
      </w:pPr>
      <w:r w:rsidRPr="001C7134">
        <w:rPr>
          <w:rFonts w:ascii="Times New Roman" w:hAnsi="Times New Roman" w:cs="Times New Roman"/>
          <w:sz w:val="24"/>
          <w:szCs w:val="24"/>
        </w:rPr>
        <w:t xml:space="preserve"> T</w:t>
      </w:r>
      <w:r w:rsidR="007957F8" w:rsidRPr="001C7134">
        <w:rPr>
          <w:rFonts w:ascii="Times New Roman" w:hAnsi="Times New Roman" w:cs="Times New Roman"/>
          <w:sz w:val="24"/>
          <w:szCs w:val="24"/>
        </w:rPr>
        <w:t>he main objective</w:t>
      </w:r>
      <w:r w:rsidR="00B66521" w:rsidRPr="001C7134">
        <w:rPr>
          <w:rFonts w:ascii="Times New Roman" w:hAnsi="Times New Roman" w:cs="Times New Roman"/>
          <w:sz w:val="24"/>
          <w:szCs w:val="24"/>
        </w:rPr>
        <w:t xml:space="preserve"> of this paper</w:t>
      </w:r>
      <w:r w:rsidRPr="001C7134">
        <w:rPr>
          <w:rFonts w:ascii="Times New Roman" w:hAnsi="Times New Roman" w:cs="Times New Roman"/>
          <w:sz w:val="24"/>
          <w:szCs w:val="24"/>
        </w:rPr>
        <w:t xml:space="preserve"> </w:t>
      </w:r>
      <w:r w:rsidR="007957F8" w:rsidRPr="001C7134">
        <w:rPr>
          <w:rFonts w:ascii="Times New Roman" w:hAnsi="Times New Roman" w:cs="Times New Roman"/>
          <w:sz w:val="24"/>
          <w:szCs w:val="24"/>
        </w:rPr>
        <w:t xml:space="preserve">is to report the findings of work collecting and analysing </w:t>
      </w:r>
      <w:r w:rsidR="00803CA4" w:rsidRPr="001C7134">
        <w:rPr>
          <w:rFonts w:ascii="Times New Roman" w:hAnsi="Times New Roman" w:cs="Times New Roman"/>
          <w:sz w:val="24"/>
          <w:szCs w:val="24"/>
        </w:rPr>
        <w:t xml:space="preserve">small area </w:t>
      </w:r>
      <w:r w:rsidR="008C3D63" w:rsidRPr="001C7134">
        <w:rPr>
          <w:rFonts w:ascii="Times New Roman" w:hAnsi="Times New Roman" w:cs="Times New Roman"/>
          <w:sz w:val="24"/>
          <w:szCs w:val="24"/>
        </w:rPr>
        <w:t>malaria and other</w:t>
      </w:r>
      <w:r w:rsidR="007957F8" w:rsidRPr="001C7134">
        <w:rPr>
          <w:rFonts w:ascii="Times New Roman" w:hAnsi="Times New Roman" w:cs="Times New Roman"/>
          <w:sz w:val="24"/>
          <w:szCs w:val="24"/>
        </w:rPr>
        <w:t xml:space="preserve"> data in order to better understand the spatial-temporal geography of malaria </w:t>
      </w:r>
      <w:r w:rsidR="002D71B6">
        <w:rPr>
          <w:rFonts w:ascii="Times New Roman" w:hAnsi="Times New Roman" w:cs="Times New Roman"/>
          <w:sz w:val="24"/>
          <w:szCs w:val="24"/>
        </w:rPr>
        <w:t xml:space="preserve">from April 2012 to March 2015 </w:t>
      </w:r>
      <w:r w:rsidR="007957F8" w:rsidRPr="001C7134">
        <w:rPr>
          <w:rFonts w:ascii="Times New Roman" w:hAnsi="Times New Roman" w:cs="Times New Roman"/>
          <w:sz w:val="24"/>
          <w:szCs w:val="24"/>
        </w:rPr>
        <w:t xml:space="preserve">in </w:t>
      </w:r>
      <w:r w:rsidR="00F342B7">
        <w:rPr>
          <w:rFonts w:ascii="Times New Roman" w:hAnsi="Times New Roman" w:cs="Times New Roman"/>
          <w:sz w:val="24"/>
          <w:szCs w:val="24"/>
        </w:rPr>
        <w:t xml:space="preserve">Kalaburagi </w:t>
      </w:r>
      <w:r w:rsidR="00777E79">
        <w:rPr>
          <w:rFonts w:ascii="Times New Roman" w:hAnsi="Times New Roman" w:cs="Times New Roman"/>
          <w:sz w:val="24"/>
          <w:szCs w:val="24"/>
        </w:rPr>
        <w:t>taluk</w:t>
      </w:r>
      <w:r w:rsidR="00B33F17">
        <w:rPr>
          <w:rFonts w:ascii="Times New Roman" w:hAnsi="Times New Roman" w:cs="Times New Roman"/>
          <w:sz w:val="24"/>
          <w:szCs w:val="24"/>
        </w:rPr>
        <w:t>, an administrative unit,</w:t>
      </w:r>
      <w:r w:rsidR="007957F8" w:rsidRPr="001C7134">
        <w:rPr>
          <w:rFonts w:ascii="Times New Roman" w:hAnsi="Times New Roman" w:cs="Times New Roman"/>
          <w:sz w:val="24"/>
          <w:szCs w:val="24"/>
        </w:rPr>
        <w:t xml:space="preserve"> </w:t>
      </w:r>
      <w:r w:rsidR="002D71B6" w:rsidRPr="001C7134">
        <w:rPr>
          <w:rFonts w:ascii="Times New Roman" w:hAnsi="Times New Roman" w:cs="Times New Roman"/>
          <w:sz w:val="24"/>
          <w:szCs w:val="24"/>
        </w:rPr>
        <w:t>(also known as a t</w:t>
      </w:r>
      <w:r w:rsidR="00BE5294">
        <w:rPr>
          <w:rFonts w:ascii="Times New Roman" w:hAnsi="Times New Roman" w:cs="Times New Roman"/>
          <w:sz w:val="24"/>
          <w:szCs w:val="24"/>
        </w:rPr>
        <w:t>ehsil</w:t>
      </w:r>
      <w:r w:rsidR="00B33F17">
        <w:rPr>
          <w:rFonts w:ascii="Times New Roman" w:hAnsi="Times New Roman" w:cs="Times New Roman"/>
          <w:sz w:val="24"/>
          <w:szCs w:val="24"/>
        </w:rPr>
        <w:t>)</w:t>
      </w:r>
      <w:r w:rsidR="00BE5294">
        <w:rPr>
          <w:rFonts w:ascii="Times New Roman" w:hAnsi="Times New Roman" w:cs="Times New Roman"/>
          <w:sz w:val="24"/>
          <w:szCs w:val="24"/>
        </w:rPr>
        <w:t xml:space="preserve"> which </w:t>
      </w:r>
      <w:r w:rsidR="002D71B6" w:rsidRPr="001C7134">
        <w:rPr>
          <w:rFonts w:ascii="Times New Roman" w:hAnsi="Times New Roman" w:cs="Times New Roman"/>
          <w:sz w:val="24"/>
          <w:szCs w:val="24"/>
        </w:rPr>
        <w:t>consist</w:t>
      </w:r>
      <w:r w:rsidR="00BE5294">
        <w:rPr>
          <w:rFonts w:ascii="Times New Roman" w:hAnsi="Times New Roman" w:cs="Times New Roman"/>
          <w:sz w:val="24"/>
          <w:szCs w:val="24"/>
        </w:rPr>
        <w:t>s</w:t>
      </w:r>
      <w:r w:rsidR="002D71B6" w:rsidRPr="001C7134">
        <w:rPr>
          <w:rFonts w:ascii="Times New Roman" w:hAnsi="Times New Roman" w:cs="Times New Roman"/>
          <w:sz w:val="24"/>
          <w:szCs w:val="24"/>
        </w:rPr>
        <w:t xml:space="preserve"> of </w:t>
      </w:r>
      <w:r w:rsidR="00E6394A">
        <w:rPr>
          <w:rFonts w:ascii="Times New Roman" w:hAnsi="Times New Roman" w:cs="Times New Roman"/>
          <w:sz w:val="24"/>
          <w:szCs w:val="24"/>
        </w:rPr>
        <w:t>139</w:t>
      </w:r>
      <w:r w:rsidR="002D71B6" w:rsidRPr="001C7134">
        <w:rPr>
          <w:rFonts w:ascii="Times New Roman" w:hAnsi="Times New Roman" w:cs="Times New Roman"/>
          <w:sz w:val="24"/>
          <w:szCs w:val="24"/>
        </w:rPr>
        <w:t xml:space="preserve"> </w:t>
      </w:r>
      <w:r w:rsidR="00E6394A">
        <w:rPr>
          <w:rFonts w:ascii="Times New Roman" w:hAnsi="Times New Roman" w:cs="Times New Roman"/>
          <w:sz w:val="24"/>
          <w:szCs w:val="24"/>
        </w:rPr>
        <w:t>spatial units</w:t>
      </w:r>
      <w:r w:rsidR="002D71B6" w:rsidRPr="001C7134">
        <w:rPr>
          <w:rFonts w:ascii="Times New Roman" w:hAnsi="Times New Roman" w:cs="Times New Roman"/>
          <w:sz w:val="24"/>
          <w:szCs w:val="24"/>
        </w:rPr>
        <w:t xml:space="preserve"> with a total population of just under 800,000</w:t>
      </w:r>
      <w:r w:rsidR="007957F8" w:rsidRPr="001C7134">
        <w:rPr>
          <w:rFonts w:ascii="Times New Roman" w:hAnsi="Times New Roman" w:cs="Times New Roman"/>
          <w:sz w:val="24"/>
          <w:szCs w:val="24"/>
        </w:rPr>
        <w:t xml:space="preserve">.  </w:t>
      </w:r>
      <w:r w:rsidR="00180D4E">
        <w:rPr>
          <w:rFonts w:ascii="Times New Roman" w:hAnsi="Times New Roman" w:cs="Times New Roman"/>
          <w:sz w:val="24"/>
          <w:szCs w:val="24"/>
        </w:rPr>
        <w:t xml:space="preserve">We </w:t>
      </w:r>
      <w:r w:rsidR="00B33F17">
        <w:rPr>
          <w:rFonts w:ascii="Times New Roman" w:hAnsi="Times New Roman" w:cs="Times New Roman"/>
          <w:sz w:val="24"/>
          <w:szCs w:val="24"/>
        </w:rPr>
        <w:t>analyse</w:t>
      </w:r>
      <w:r w:rsidR="00180D4E">
        <w:rPr>
          <w:rFonts w:ascii="Times New Roman" w:hAnsi="Times New Roman" w:cs="Times New Roman"/>
          <w:sz w:val="24"/>
          <w:szCs w:val="24"/>
        </w:rPr>
        <w:t xml:space="preserve"> </w:t>
      </w:r>
      <w:r w:rsidR="00E52967">
        <w:rPr>
          <w:rFonts w:ascii="Times New Roman" w:hAnsi="Times New Roman" w:cs="Times New Roman"/>
          <w:sz w:val="24"/>
          <w:szCs w:val="24"/>
        </w:rPr>
        <w:t>the data in two-monthly time windows in order to assess the stability of relationships.  This will be important if any system is to be developed</w:t>
      </w:r>
      <w:r w:rsidR="00180D4E">
        <w:rPr>
          <w:rFonts w:ascii="Times New Roman" w:hAnsi="Times New Roman" w:cs="Times New Roman"/>
          <w:sz w:val="24"/>
          <w:szCs w:val="24"/>
        </w:rPr>
        <w:t xml:space="preserve"> </w:t>
      </w:r>
      <w:r w:rsidR="00E52967">
        <w:rPr>
          <w:rFonts w:ascii="Times New Roman" w:hAnsi="Times New Roman" w:cs="Times New Roman"/>
          <w:sz w:val="24"/>
          <w:szCs w:val="24"/>
        </w:rPr>
        <w:t xml:space="preserve">which will be of help to health practitioners.  However </w:t>
      </w:r>
      <w:r w:rsidR="00B33F17">
        <w:rPr>
          <w:rFonts w:ascii="Times New Roman" w:hAnsi="Times New Roman" w:cs="Times New Roman"/>
          <w:sz w:val="24"/>
          <w:szCs w:val="24"/>
        </w:rPr>
        <w:t>working at such fine spatial-temporal scales</w:t>
      </w:r>
      <w:r w:rsidR="00E52967">
        <w:rPr>
          <w:rFonts w:ascii="Times New Roman" w:hAnsi="Times New Roman" w:cs="Times New Roman"/>
          <w:sz w:val="24"/>
          <w:szCs w:val="24"/>
        </w:rPr>
        <w:t xml:space="preserve"> does raise the question of how to deal with small numbers.  </w:t>
      </w:r>
      <w:r w:rsidR="007957F8" w:rsidRPr="001C7134">
        <w:rPr>
          <w:rFonts w:ascii="Times New Roman" w:hAnsi="Times New Roman" w:cs="Times New Roman"/>
          <w:sz w:val="24"/>
          <w:szCs w:val="24"/>
        </w:rPr>
        <w:t xml:space="preserve">In reporting these results the paper also </w:t>
      </w:r>
      <w:r w:rsidR="00E97644">
        <w:rPr>
          <w:rFonts w:ascii="Times New Roman" w:hAnsi="Times New Roman" w:cs="Times New Roman"/>
          <w:sz w:val="24"/>
          <w:szCs w:val="24"/>
        </w:rPr>
        <w:t>considers</w:t>
      </w:r>
      <w:r w:rsidR="007957F8" w:rsidRPr="001C7134">
        <w:rPr>
          <w:rFonts w:ascii="Times New Roman" w:hAnsi="Times New Roman" w:cs="Times New Roman"/>
          <w:sz w:val="24"/>
          <w:szCs w:val="24"/>
        </w:rPr>
        <w:t xml:space="preserve"> the analytical capability </w:t>
      </w:r>
      <w:r w:rsidR="00330CC7" w:rsidRPr="001C7134">
        <w:rPr>
          <w:rFonts w:ascii="Times New Roman" w:hAnsi="Times New Roman" w:cs="Times New Roman"/>
          <w:sz w:val="24"/>
          <w:szCs w:val="24"/>
        </w:rPr>
        <w:t>that will be embedded in</w:t>
      </w:r>
      <w:r w:rsidR="007957F8" w:rsidRPr="001C7134">
        <w:rPr>
          <w:rFonts w:ascii="Times New Roman" w:hAnsi="Times New Roman" w:cs="Times New Roman"/>
          <w:sz w:val="24"/>
          <w:szCs w:val="24"/>
        </w:rPr>
        <w:t xml:space="preserve"> the SDSS.  </w:t>
      </w:r>
      <w:r w:rsidR="00010321" w:rsidRPr="001C7134">
        <w:rPr>
          <w:rFonts w:ascii="Times New Roman" w:hAnsi="Times New Roman" w:cs="Times New Roman"/>
          <w:sz w:val="24"/>
          <w:szCs w:val="24"/>
        </w:rPr>
        <w:t xml:space="preserve">The SDSS </w:t>
      </w:r>
      <w:r w:rsidR="009B61AB" w:rsidRPr="001C7134">
        <w:rPr>
          <w:rFonts w:ascii="Times New Roman" w:hAnsi="Times New Roman" w:cs="Times New Roman"/>
          <w:sz w:val="24"/>
          <w:szCs w:val="24"/>
        </w:rPr>
        <w:t xml:space="preserve">and RIF </w:t>
      </w:r>
      <w:r w:rsidR="00010321" w:rsidRPr="001C7134">
        <w:rPr>
          <w:rFonts w:ascii="Times New Roman" w:hAnsi="Times New Roman" w:cs="Times New Roman"/>
          <w:sz w:val="24"/>
          <w:szCs w:val="24"/>
        </w:rPr>
        <w:t xml:space="preserve">will be the subject of a second paper.  </w:t>
      </w:r>
      <w:r w:rsidR="008C3D63" w:rsidRPr="001C7134">
        <w:rPr>
          <w:rFonts w:ascii="Times New Roman" w:hAnsi="Times New Roman" w:cs="Times New Roman"/>
          <w:sz w:val="24"/>
          <w:szCs w:val="24"/>
        </w:rPr>
        <w:t>W</w:t>
      </w:r>
      <w:r w:rsidR="005F10FE" w:rsidRPr="001C7134">
        <w:rPr>
          <w:rFonts w:ascii="Times New Roman" w:hAnsi="Times New Roman" w:cs="Times New Roman"/>
          <w:sz w:val="24"/>
          <w:szCs w:val="24"/>
        </w:rPr>
        <w:t xml:space="preserve">e envisage a process in which as new data become available these data are subject to the same or similar analyses to the ones reported here thereby expanding the knowledge base </w:t>
      </w:r>
      <w:r w:rsidR="005F10FE" w:rsidRPr="001C7134">
        <w:rPr>
          <w:rFonts w:ascii="Times New Roman" w:hAnsi="Times New Roman" w:cs="Times New Roman"/>
          <w:sz w:val="24"/>
          <w:szCs w:val="24"/>
        </w:rPr>
        <w:lastRenderedPageBreak/>
        <w:t xml:space="preserve">contained within the SDSS/RIF.  </w:t>
      </w:r>
      <w:r w:rsidR="009B61AB" w:rsidRPr="001C7134">
        <w:rPr>
          <w:rFonts w:ascii="Times New Roman" w:hAnsi="Times New Roman" w:cs="Times New Roman"/>
          <w:sz w:val="24"/>
          <w:szCs w:val="24"/>
        </w:rPr>
        <w:t>We will discuss the challenges associated with these activities in the concluding section of the paper.</w:t>
      </w:r>
      <w:r w:rsidR="005F10FE" w:rsidRPr="001C7134">
        <w:rPr>
          <w:rFonts w:ascii="Times New Roman" w:hAnsi="Times New Roman" w:cs="Times New Roman"/>
          <w:sz w:val="24"/>
          <w:szCs w:val="24"/>
        </w:rPr>
        <w:t xml:space="preserve"> </w:t>
      </w:r>
    </w:p>
    <w:p w14:paraId="5F9A9552" w14:textId="77777777" w:rsidR="00C97093" w:rsidRPr="001C7134" w:rsidRDefault="00C97093" w:rsidP="00C97093">
      <w:pPr>
        <w:rPr>
          <w:rFonts w:ascii="Times New Roman" w:hAnsi="Times New Roman" w:cs="Times New Roman"/>
          <w:b/>
          <w:sz w:val="24"/>
          <w:szCs w:val="24"/>
        </w:rPr>
      </w:pPr>
    </w:p>
    <w:p w14:paraId="485F53B0" w14:textId="20D27B05" w:rsidR="00F773A5" w:rsidRPr="005B7251" w:rsidRDefault="00F773A5" w:rsidP="0043786E">
      <w:pPr>
        <w:pStyle w:val="ListParagraph"/>
        <w:numPr>
          <w:ilvl w:val="0"/>
          <w:numId w:val="1"/>
        </w:numPr>
        <w:rPr>
          <w:rFonts w:ascii="Times New Roman" w:hAnsi="Times New Roman" w:cs="Times New Roman"/>
          <w:sz w:val="24"/>
          <w:szCs w:val="24"/>
        </w:rPr>
      </w:pPr>
      <w:bookmarkStart w:id="0" w:name="_GoBack"/>
      <w:bookmarkEnd w:id="0"/>
      <w:r w:rsidRPr="001C7134">
        <w:rPr>
          <w:rFonts w:ascii="Times New Roman" w:hAnsi="Times New Roman" w:cs="Times New Roman"/>
          <w:b/>
          <w:sz w:val="24"/>
          <w:szCs w:val="24"/>
        </w:rPr>
        <w:t>Review of literature</w:t>
      </w:r>
    </w:p>
    <w:p w14:paraId="1903E529" w14:textId="27B9C164" w:rsidR="00CF0486" w:rsidRPr="00F8732C" w:rsidRDefault="00CF0486" w:rsidP="00CF0486">
      <w:pPr>
        <w:jc w:val="both"/>
        <w:rPr>
          <w:rFonts w:ascii="Times New Roman" w:hAnsi="Times New Roman" w:cs="Times New Roman"/>
          <w:noProof/>
          <w:sz w:val="24"/>
          <w:szCs w:val="24"/>
        </w:rPr>
      </w:pPr>
      <w:r w:rsidRPr="00F8732C">
        <w:rPr>
          <w:rFonts w:ascii="Times New Roman" w:hAnsi="Times New Roman" w:cs="Times New Roman"/>
          <w:sz w:val="24"/>
          <w:szCs w:val="24"/>
        </w:rPr>
        <w:t>In India</w:t>
      </w:r>
      <w:r w:rsidR="005B7251">
        <w:rPr>
          <w:rFonts w:ascii="Times New Roman" w:hAnsi="Times New Roman" w:cs="Times New Roman"/>
          <w:sz w:val="24"/>
          <w:szCs w:val="24"/>
        </w:rPr>
        <w:t>,</w:t>
      </w:r>
      <w:r w:rsidRPr="00F8732C">
        <w:rPr>
          <w:rFonts w:ascii="Times New Roman" w:hAnsi="Times New Roman" w:cs="Times New Roman"/>
          <w:sz w:val="24"/>
          <w:szCs w:val="24"/>
        </w:rPr>
        <w:t xml:space="preserve"> malaria endemicity is </w:t>
      </w:r>
      <w:r w:rsidR="0019035D">
        <w:rPr>
          <w:rFonts w:ascii="Times New Roman" w:hAnsi="Times New Roman" w:cs="Times New Roman"/>
          <w:sz w:val="24"/>
          <w:szCs w:val="24"/>
        </w:rPr>
        <w:t>associated with</w:t>
      </w:r>
      <w:r>
        <w:rPr>
          <w:rFonts w:ascii="Times New Roman" w:hAnsi="Times New Roman" w:cs="Times New Roman"/>
          <w:sz w:val="24"/>
          <w:szCs w:val="24"/>
        </w:rPr>
        <w:t xml:space="preserve"> diverse ecologies,</w:t>
      </w:r>
      <w:r w:rsidRPr="00F8732C">
        <w:rPr>
          <w:rFonts w:ascii="Times New Roman" w:hAnsi="Times New Roman" w:cs="Times New Roman"/>
          <w:sz w:val="24"/>
          <w:szCs w:val="24"/>
        </w:rPr>
        <w:t xml:space="preserve"> multiple disease vector species</w:t>
      </w:r>
      <w:r>
        <w:rPr>
          <w:rFonts w:ascii="Times New Roman" w:hAnsi="Times New Roman" w:cs="Times New Roman"/>
          <w:sz w:val="24"/>
          <w:szCs w:val="24"/>
        </w:rPr>
        <w:t xml:space="preserve"> and </w:t>
      </w:r>
      <w:r w:rsidRPr="00F8732C">
        <w:rPr>
          <w:rFonts w:ascii="Times New Roman" w:hAnsi="Times New Roman" w:cs="Times New Roman"/>
          <w:sz w:val="24"/>
          <w:szCs w:val="24"/>
          <w:shd w:val="clear" w:color="auto" w:fill="FFFFFF"/>
        </w:rPr>
        <w:t xml:space="preserve">nine </w:t>
      </w:r>
      <w:r>
        <w:rPr>
          <w:rFonts w:ascii="Times New Roman" w:hAnsi="Times New Roman" w:cs="Times New Roman"/>
          <w:sz w:val="24"/>
          <w:szCs w:val="24"/>
          <w:shd w:val="clear" w:color="auto" w:fill="FFFFFF"/>
        </w:rPr>
        <w:t xml:space="preserve">widely distributed </w:t>
      </w:r>
      <w:r w:rsidRPr="00F8732C">
        <w:rPr>
          <w:rFonts w:ascii="Times New Roman" w:hAnsi="Times New Roman" w:cs="Times New Roman"/>
          <w:sz w:val="24"/>
          <w:szCs w:val="24"/>
          <w:shd w:val="clear" w:color="auto" w:fill="FFFFFF"/>
        </w:rPr>
        <w:t xml:space="preserve">anopheline vectors transmitting three </w:t>
      </w:r>
      <w:r>
        <w:rPr>
          <w:rFonts w:ascii="Times New Roman" w:hAnsi="Times New Roman" w:cs="Times New Roman"/>
          <w:sz w:val="24"/>
          <w:szCs w:val="24"/>
          <w:shd w:val="clear" w:color="auto" w:fill="FFFFFF"/>
        </w:rPr>
        <w:t>p</w:t>
      </w:r>
      <w:r w:rsidRPr="00F8732C">
        <w:rPr>
          <w:rFonts w:ascii="Times New Roman" w:hAnsi="Times New Roman" w:cs="Times New Roman"/>
          <w:sz w:val="24"/>
          <w:szCs w:val="24"/>
          <w:shd w:val="clear" w:color="auto" w:fill="FFFFFF"/>
        </w:rPr>
        <w:t>lasmodial species:</w:t>
      </w:r>
      <w:r w:rsidRPr="00F8732C">
        <w:rPr>
          <w:rStyle w:val="apple-converted-space"/>
          <w:rFonts w:ascii="Times New Roman" w:hAnsi="Times New Roman" w:cs="Times New Roman"/>
          <w:sz w:val="24"/>
          <w:szCs w:val="24"/>
          <w:shd w:val="clear" w:color="auto" w:fill="FFFFFF"/>
        </w:rPr>
        <w:t> </w:t>
      </w:r>
      <w:r w:rsidRPr="00F8732C">
        <w:rPr>
          <w:rFonts w:ascii="Times New Roman" w:hAnsi="Times New Roman" w:cs="Times New Roman"/>
          <w:i/>
          <w:iCs/>
          <w:sz w:val="24"/>
          <w:szCs w:val="24"/>
          <w:shd w:val="clear" w:color="auto" w:fill="FFFFFF"/>
        </w:rPr>
        <w:t>P. falciparum, P. vivax,</w:t>
      </w:r>
      <w:r w:rsidRPr="00F8732C">
        <w:rPr>
          <w:rStyle w:val="apple-converted-space"/>
          <w:rFonts w:ascii="Times New Roman" w:hAnsi="Times New Roman" w:cs="Times New Roman"/>
          <w:sz w:val="24"/>
          <w:szCs w:val="24"/>
          <w:shd w:val="clear" w:color="auto" w:fill="FFFFFF"/>
        </w:rPr>
        <w:t> </w:t>
      </w:r>
      <w:r w:rsidRPr="00F8732C">
        <w:rPr>
          <w:rFonts w:ascii="Times New Roman" w:hAnsi="Times New Roman" w:cs="Times New Roman"/>
          <w:sz w:val="24"/>
          <w:szCs w:val="24"/>
          <w:shd w:val="clear" w:color="auto" w:fill="FFFFFF"/>
        </w:rPr>
        <w:t>and</w:t>
      </w:r>
      <w:r w:rsidRPr="00F8732C">
        <w:rPr>
          <w:rStyle w:val="apple-converted-space"/>
          <w:rFonts w:ascii="Times New Roman" w:hAnsi="Times New Roman" w:cs="Times New Roman"/>
          <w:sz w:val="24"/>
          <w:szCs w:val="24"/>
          <w:shd w:val="clear" w:color="auto" w:fill="FFFFFF"/>
        </w:rPr>
        <w:t> </w:t>
      </w:r>
      <w:r w:rsidRPr="00F8732C">
        <w:rPr>
          <w:rFonts w:ascii="Times New Roman" w:hAnsi="Times New Roman" w:cs="Times New Roman"/>
          <w:i/>
          <w:iCs/>
          <w:sz w:val="24"/>
          <w:szCs w:val="24"/>
          <w:shd w:val="clear" w:color="auto" w:fill="FFFFFF"/>
        </w:rPr>
        <w:t>P. malariae</w:t>
      </w:r>
      <w:r>
        <w:rPr>
          <w:rFonts w:ascii="Times New Roman" w:hAnsi="Times New Roman" w:cs="Times New Roman"/>
          <w:i/>
          <w:iCs/>
          <w:sz w:val="24"/>
          <w:szCs w:val="24"/>
          <w:shd w:val="clear" w:color="auto" w:fill="FFFFFF"/>
        </w:rPr>
        <w:t xml:space="preserve"> </w:t>
      </w:r>
      <w:r w:rsidRPr="00F8732C">
        <w:rPr>
          <w:rFonts w:ascii="Times New Roman" w:hAnsi="Times New Roman" w:cs="Times New Roman"/>
          <w:sz w:val="24"/>
          <w:szCs w:val="24"/>
        </w:rPr>
        <w:t>(Sharma, 1998;</w:t>
      </w:r>
      <w:r w:rsidRPr="00F8732C">
        <w:rPr>
          <w:rFonts w:ascii="Times New Roman" w:hAnsi="Times New Roman" w:cs="Times New Roman"/>
          <w:noProof/>
          <w:sz w:val="24"/>
          <w:szCs w:val="24"/>
        </w:rPr>
        <w:t xml:space="preserve"> Anirudh</w:t>
      </w:r>
      <w:r w:rsidR="00F76FB9">
        <w:rPr>
          <w:rFonts w:ascii="Times New Roman" w:hAnsi="Times New Roman" w:cs="Times New Roman"/>
          <w:noProof/>
          <w:sz w:val="24"/>
          <w:szCs w:val="24"/>
        </w:rPr>
        <w:t xml:space="preserve"> </w:t>
      </w:r>
      <w:r w:rsidRPr="00F8732C">
        <w:rPr>
          <w:rFonts w:ascii="Times New Roman" w:hAnsi="Times New Roman" w:cs="Times New Roman"/>
          <w:noProof/>
          <w:sz w:val="24"/>
          <w:szCs w:val="24"/>
        </w:rPr>
        <w:t>et al, 2013</w:t>
      </w:r>
      <w:r w:rsidRPr="00F8732C">
        <w:rPr>
          <w:rFonts w:ascii="Times New Roman" w:hAnsi="Times New Roman" w:cs="Times New Roman"/>
          <w:sz w:val="24"/>
          <w:szCs w:val="24"/>
        </w:rPr>
        <w:t>)</w:t>
      </w:r>
      <w:r w:rsidRPr="00F8732C">
        <w:rPr>
          <w:rFonts w:ascii="Times New Roman" w:hAnsi="Times New Roman" w:cs="Times New Roman"/>
          <w:i/>
          <w:iCs/>
          <w:sz w:val="24"/>
          <w:szCs w:val="24"/>
          <w:shd w:val="clear" w:color="auto" w:fill="FFFFFF"/>
        </w:rPr>
        <w:t>.</w:t>
      </w:r>
      <w:r w:rsidRPr="00F8732C">
        <w:rPr>
          <w:rStyle w:val="apple-converted-space"/>
          <w:rFonts w:ascii="Times New Roman" w:hAnsi="Times New Roman" w:cs="Times New Roman"/>
          <w:i/>
          <w:iCs/>
          <w:sz w:val="24"/>
          <w:szCs w:val="24"/>
          <w:shd w:val="clear" w:color="auto" w:fill="FFFFFF"/>
        </w:rPr>
        <w:t xml:space="preserve">  </w:t>
      </w:r>
      <w:r>
        <w:rPr>
          <w:rStyle w:val="apple-converted-space"/>
          <w:rFonts w:ascii="Times New Roman" w:hAnsi="Times New Roman" w:cs="Times New Roman"/>
          <w:iCs/>
          <w:sz w:val="24"/>
          <w:szCs w:val="24"/>
          <w:shd w:val="clear" w:color="auto" w:fill="FFFFFF"/>
        </w:rPr>
        <w:t>The states of</w:t>
      </w:r>
      <w:r w:rsidRPr="00F8732C">
        <w:rPr>
          <w:rFonts w:ascii="Times New Roman" w:hAnsi="Times New Roman" w:cs="Times New Roman"/>
          <w:sz w:val="24"/>
          <w:szCs w:val="24"/>
          <w:shd w:val="clear" w:color="auto" w:fill="FFFFFF"/>
        </w:rPr>
        <w:t xml:space="preserve"> Orissa, Chhattisgarh, West Bengal, Jhar</w:t>
      </w:r>
      <w:r>
        <w:rPr>
          <w:rFonts w:ascii="Times New Roman" w:hAnsi="Times New Roman" w:cs="Times New Roman"/>
          <w:sz w:val="24"/>
          <w:szCs w:val="24"/>
          <w:shd w:val="clear" w:color="auto" w:fill="FFFFFF"/>
        </w:rPr>
        <w:t>khand, and Karnataka contribute</w:t>
      </w:r>
      <w:r w:rsidRPr="00F8732C">
        <w:rPr>
          <w:rFonts w:ascii="Times New Roman" w:hAnsi="Times New Roman" w:cs="Times New Roman"/>
          <w:sz w:val="24"/>
          <w:szCs w:val="24"/>
          <w:shd w:val="clear" w:color="auto" w:fill="FFFFFF"/>
        </w:rPr>
        <w:t xml:space="preserve"> the most</w:t>
      </w:r>
      <w:r>
        <w:rPr>
          <w:rFonts w:ascii="Times New Roman" w:hAnsi="Times New Roman" w:cs="Times New Roman"/>
          <w:sz w:val="24"/>
          <w:szCs w:val="24"/>
          <w:shd w:val="clear" w:color="auto" w:fill="FFFFFF"/>
        </w:rPr>
        <w:t xml:space="preserve"> cases </w:t>
      </w:r>
      <w:r w:rsidRPr="00F8732C">
        <w:rPr>
          <w:rFonts w:ascii="Times New Roman" w:hAnsi="Times New Roman" w:cs="Times New Roman"/>
          <w:noProof/>
          <w:sz w:val="24"/>
          <w:szCs w:val="24"/>
        </w:rPr>
        <w:t xml:space="preserve">(Kumar et al, 2007). </w:t>
      </w:r>
      <w:r w:rsidRPr="00F8732C">
        <w:rPr>
          <w:rFonts w:ascii="Times New Roman" w:hAnsi="Times New Roman" w:cs="Times New Roman"/>
          <w:sz w:val="24"/>
          <w:szCs w:val="24"/>
          <w:shd w:val="clear" w:color="auto" w:fill="FFFFFF"/>
        </w:rPr>
        <w:t>Efforts to use environmental data for epidemic prediction and response began in the early 1920s in India (Myers</w:t>
      </w:r>
      <w:r w:rsidR="00F76FB9">
        <w:rPr>
          <w:rFonts w:ascii="Times New Roman" w:hAnsi="Times New Roman" w:cs="Times New Roman"/>
          <w:sz w:val="24"/>
          <w:szCs w:val="24"/>
          <w:shd w:val="clear" w:color="auto" w:fill="FFFFFF"/>
        </w:rPr>
        <w:t xml:space="preserve"> </w:t>
      </w:r>
      <w:r w:rsidR="0019035D">
        <w:rPr>
          <w:rFonts w:ascii="Times New Roman" w:hAnsi="Times New Roman" w:cs="Times New Roman"/>
          <w:sz w:val="24"/>
          <w:szCs w:val="24"/>
          <w:shd w:val="clear" w:color="auto" w:fill="FFFFFF"/>
        </w:rPr>
        <w:t xml:space="preserve">et al. </w:t>
      </w:r>
      <w:r w:rsidRPr="00F8732C">
        <w:rPr>
          <w:rFonts w:ascii="Times New Roman" w:hAnsi="Times New Roman" w:cs="Times New Roman"/>
          <w:sz w:val="24"/>
          <w:szCs w:val="24"/>
          <w:shd w:val="clear" w:color="auto" w:fill="FFFFFF"/>
        </w:rPr>
        <w:t>2000)</w:t>
      </w:r>
      <w:r w:rsidR="007524B4">
        <w:rPr>
          <w:rFonts w:ascii="Times New Roman" w:hAnsi="Times New Roman" w:cs="Times New Roman"/>
          <w:sz w:val="24"/>
          <w:szCs w:val="24"/>
          <w:shd w:val="clear" w:color="auto" w:fill="FFFFFF"/>
        </w:rPr>
        <w:t>.  I</w:t>
      </w:r>
      <w:r w:rsidR="0019035D">
        <w:rPr>
          <w:rFonts w:ascii="Times New Roman" w:hAnsi="Times New Roman" w:cs="Times New Roman"/>
          <w:sz w:val="24"/>
          <w:szCs w:val="24"/>
          <w:shd w:val="clear" w:color="auto" w:fill="FFFFFF"/>
        </w:rPr>
        <w:t>t</w:t>
      </w:r>
      <w:r w:rsidRPr="00F8732C">
        <w:rPr>
          <w:rFonts w:ascii="Times New Roman" w:hAnsi="Times New Roman" w:cs="Times New Roman"/>
          <w:sz w:val="24"/>
          <w:szCs w:val="24"/>
        </w:rPr>
        <w:t xml:space="preserve"> has long been understood that mosquito numbers depend on climate and that meteorological variables can be used </w:t>
      </w:r>
      <w:r w:rsidR="00F76FB9">
        <w:rPr>
          <w:rFonts w:ascii="Times New Roman" w:hAnsi="Times New Roman" w:cs="Times New Roman"/>
          <w:sz w:val="24"/>
          <w:szCs w:val="24"/>
        </w:rPr>
        <w:t>to predict</w:t>
      </w:r>
      <w:r w:rsidRPr="00F8732C">
        <w:rPr>
          <w:rFonts w:ascii="Times New Roman" w:hAnsi="Times New Roman" w:cs="Times New Roman"/>
          <w:sz w:val="24"/>
          <w:szCs w:val="24"/>
        </w:rPr>
        <w:t xml:space="preserve"> the onset and severity of malaria epidemics (Gil</w:t>
      </w:r>
      <w:r w:rsidR="00F76FB9">
        <w:rPr>
          <w:rFonts w:ascii="Times New Roman" w:hAnsi="Times New Roman" w:cs="Times New Roman"/>
          <w:sz w:val="24"/>
          <w:szCs w:val="24"/>
        </w:rPr>
        <w:t>, 1921 and</w:t>
      </w:r>
      <w:r w:rsidRPr="00F8732C">
        <w:rPr>
          <w:rFonts w:ascii="Times New Roman" w:hAnsi="Times New Roman" w:cs="Times New Roman"/>
          <w:sz w:val="24"/>
          <w:szCs w:val="24"/>
        </w:rPr>
        <w:t xml:space="preserve"> 1923). </w:t>
      </w:r>
    </w:p>
    <w:p w14:paraId="457B09D2" w14:textId="5160EF02" w:rsidR="00CF0486" w:rsidRPr="00F8732C" w:rsidRDefault="00CF0486" w:rsidP="00CF0486">
      <w:pPr>
        <w:jc w:val="both"/>
        <w:rPr>
          <w:rFonts w:ascii="Times New Roman" w:hAnsi="Times New Roman" w:cs="Times New Roman"/>
          <w:sz w:val="24"/>
          <w:szCs w:val="24"/>
        </w:rPr>
      </w:pPr>
      <w:r w:rsidRPr="00F8732C">
        <w:rPr>
          <w:rFonts w:ascii="Times New Roman" w:hAnsi="Times New Roman" w:cs="Times New Roman"/>
          <w:sz w:val="24"/>
          <w:szCs w:val="24"/>
        </w:rPr>
        <w:t xml:space="preserve">Malarial incidence, its severity, temporal dynamics and spatial distribution are strongly determined by climatic factors, and in particular temperature, precipitation, and relative humidity levels </w:t>
      </w:r>
      <w:r w:rsidR="00904766">
        <w:rPr>
          <w:rFonts w:ascii="Times New Roman" w:hAnsi="Times New Roman" w:cs="Times New Roman"/>
          <w:sz w:val="24"/>
          <w:szCs w:val="24"/>
        </w:rPr>
        <w:t xml:space="preserve">which in turn are affected by altitude differences </w:t>
      </w:r>
      <w:r w:rsidRPr="00F8732C">
        <w:rPr>
          <w:rFonts w:ascii="Times New Roman" w:hAnsi="Times New Roman" w:cs="Times New Roman"/>
          <w:sz w:val="24"/>
          <w:szCs w:val="24"/>
        </w:rPr>
        <w:t>(</w:t>
      </w:r>
      <w:r w:rsidR="00281F71">
        <w:rPr>
          <w:rFonts w:ascii="Times New Roman" w:hAnsi="Times New Roman" w:cs="Times New Roman"/>
          <w:sz w:val="24"/>
          <w:szCs w:val="24"/>
        </w:rPr>
        <w:t xml:space="preserve">Dhara, 2013, </w:t>
      </w:r>
      <w:r w:rsidR="00904766">
        <w:rPr>
          <w:rFonts w:ascii="Times New Roman" w:hAnsi="Times New Roman" w:cs="Times New Roman"/>
          <w:sz w:val="24"/>
          <w:szCs w:val="24"/>
        </w:rPr>
        <w:t xml:space="preserve">Fanello et al., 2007, </w:t>
      </w:r>
      <w:r w:rsidR="00281F71">
        <w:rPr>
          <w:rFonts w:ascii="Times New Roman" w:hAnsi="Times New Roman" w:cs="Times New Roman"/>
          <w:sz w:val="24"/>
          <w:szCs w:val="24"/>
        </w:rPr>
        <w:t xml:space="preserve">Singh et al. 2009, </w:t>
      </w:r>
      <w:r w:rsidR="00904766">
        <w:rPr>
          <w:rFonts w:ascii="Times New Roman" w:hAnsi="Times New Roman" w:cs="Times New Roman"/>
          <w:sz w:val="24"/>
          <w:szCs w:val="24"/>
        </w:rPr>
        <w:t xml:space="preserve">Sipe and Dale, 2003, </w:t>
      </w:r>
      <w:r w:rsidRPr="00F8732C">
        <w:rPr>
          <w:rFonts w:ascii="Times New Roman" w:hAnsi="Times New Roman" w:cs="Times New Roman"/>
          <w:sz w:val="24"/>
          <w:szCs w:val="24"/>
        </w:rPr>
        <w:t>Srimath</w:t>
      </w:r>
      <w:r w:rsidR="00281F71">
        <w:rPr>
          <w:rFonts w:ascii="Times New Roman" w:hAnsi="Times New Roman" w:cs="Times New Roman"/>
          <w:sz w:val="24"/>
          <w:szCs w:val="24"/>
        </w:rPr>
        <w:t xml:space="preserve"> </w:t>
      </w:r>
      <w:r w:rsidRPr="00F8732C">
        <w:rPr>
          <w:rFonts w:ascii="Times New Roman" w:hAnsi="Times New Roman" w:cs="Times New Roman"/>
          <w:sz w:val="24"/>
          <w:szCs w:val="24"/>
        </w:rPr>
        <w:t>et.al, 2015).</w:t>
      </w:r>
      <w:r w:rsidRPr="00F8732C">
        <w:rPr>
          <w:rStyle w:val="apple-converted-space"/>
          <w:rFonts w:ascii="Times New Roman" w:hAnsi="Times New Roman" w:cs="Times New Roman"/>
          <w:sz w:val="24"/>
          <w:szCs w:val="24"/>
          <w:shd w:val="clear" w:color="auto" w:fill="FFFFFF"/>
        </w:rPr>
        <w:t xml:space="preserve"> </w:t>
      </w:r>
      <w:r w:rsidRPr="00F8732C">
        <w:rPr>
          <w:rFonts w:ascii="Times New Roman" w:hAnsi="Times New Roman" w:cs="Times New Roman"/>
          <w:sz w:val="24"/>
          <w:szCs w:val="24"/>
        </w:rPr>
        <w:t xml:space="preserve"> </w:t>
      </w:r>
      <w:r w:rsidR="00281F71">
        <w:rPr>
          <w:rFonts w:ascii="Times New Roman" w:hAnsi="Times New Roman" w:cs="Times New Roman"/>
          <w:sz w:val="24"/>
          <w:szCs w:val="24"/>
        </w:rPr>
        <w:t>E</w:t>
      </w:r>
      <w:r w:rsidR="00281F71" w:rsidRPr="00F8732C">
        <w:rPr>
          <w:rFonts w:ascii="Times New Roman" w:hAnsi="Times New Roman" w:cs="Times New Roman"/>
          <w:sz w:val="24"/>
          <w:szCs w:val="24"/>
          <w:shd w:val="clear" w:color="auto" w:fill="FFFFFF"/>
        </w:rPr>
        <w:t xml:space="preserve">ven small differences in climate can have very marked effects on the intensity of malaria transmission, even in areas subject to malaria control for many years </w:t>
      </w:r>
      <w:r w:rsidR="00281F71" w:rsidRPr="00F8732C">
        <w:rPr>
          <w:rFonts w:ascii="Times New Roman" w:hAnsi="Times New Roman" w:cs="Times New Roman"/>
          <w:noProof/>
          <w:sz w:val="24"/>
          <w:szCs w:val="24"/>
        </w:rPr>
        <w:t>(Kleinschmidt, et al ,2001).</w:t>
      </w:r>
      <w:r w:rsidR="00281F71">
        <w:rPr>
          <w:rFonts w:ascii="Times New Roman" w:hAnsi="Times New Roman" w:cs="Times New Roman"/>
          <w:noProof/>
          <w:sz w:val="24"/>
          <w:szCs w:val="24"/>
        </w:rPr>
        <w:t xml:space="preserve">  </w:t>
      </w:r>
      <w:r w:rsidRPr="00F8732C">
        <w:rPr>
          <w:rFonts w:ascii="Times New Roman" w:hAnsi="Times New Roman" w:cs="Times New Roman"/>
          <w:sz w:val="24"/>
          <w:szCs w:val="24"/>
        </w:rPr>
        <w:t xml:space="preserve">The amount, intensity and duration of rainfall affect the </w:t>
      </w:r>
      <w:r w:rsidR="007524B4">
        <w:rPr>
          <w:rFonts w:ascii="Times New Roman" w:hAnsi="Times New Roman" w:cs="Times New Roman"/>
          <w:sz w:val="24"/>
          <w:szCs w:val="24"/>
        </w:rPr>
        <w:t>size of the mosquito population</w:t>
      </w:r>
      <w:r w:rsidRPr="00F8732C">
        <w:rPr>
          <w:rFonts w:ascii="Times New Roman" w:hAnsi="Times New Roman" w:cs="Times New Roman"/>
          <w:sz w:val="24"/>
          <w:szCs w:val="24"/>
        </w:rPr>
        <w:t xml:space="preserve"> (Russell et al. 1963). Rainfall also increase</w:t>
      </w:r>
      <w:r w:rsidR="007524B4">
        <w:rPr>
          <w:rFonts w:ascii="Times New Roman" w:hAnsi="Times New Roman" w:cs="Times New Roman"/>
          <w:sz w:val="24"/>
          <w:szCs w:val="24"/>
        </w:rPr>
        <w:t>s</w:t>
      </w:r>
      <w:r w:rsidRPr="00F8732C">
        <w:rPr>
          <w:rFonts w:ascii="Times New Roman" w:hAnsi="Times New Roman" w:cs="Times New Roman"/>
          <w:sz w:val="24"/>
          <w:szCs w:val="24"/>
        </w:rPr>
        <w:t xml:space="preserve"> relative humidity (RH) and modifies temperature, which affects the longevity of mosquitoes</w:t>
      </w:r>
      <w:r w:rsidR="007524B4">
        <w:rPr>
          <w:rFonts w:ascii="Times New Roman" w:hAnsi="Times New Roman" w:cs="Times New Roman"/>
          <w:sz w:val="24"/>
          <w:szCs w:val="24"/>
        </w:rPr>
        <w:t xml:space="preserve"> and hence the </w:t>
      </w:r>
      <w:r w:rsidRPr="00F8732C">
        <w:rPr>
          <w:rFonts w:ascii="Times New Roman" w:hAnsi="Times New Roman" w:cs="Times New Roman"/>
          <w:sz w:val="24"/>
          <w:szCs w:val="24"/>
        </w:rPr>
        <w:t xml:space="preserve">transmission of </w:t>
      </w:r>
      <w:r w:rsidR="007524B4">
        <w:rPr>
          <w:rFonts w:ascii="Times New Roman" w:hAnsi="Times New Roman" w:cs="Times New Roman"/>
          <w:sz w:val="24"/>
          <w:szCs w:val="24"/>
        </w:rPr>
        <w:t xml:space="preserve">the </w:t>
      </w:r>
      <w:r w:rsidRPr="00F8732C">
        <w:rPr>
          <w:rFonts w:ascii="Times New Roman" w:hAnsi="Times New Roman" w:cs="Times New Roman"/>
          <w:sz w:val="24"/>
          <w:szCs w:val="24"/>
        </w:rPr>
        <w:t xml:space="preserve">disease (Molineaux and Gramiccia 1980). If RH is below 60%, the life of mosquitoes is shortened which in turn reduces disease transmission. RH </w:t>
      </w:r>
      <w:r w:rsidR="00AF5C70">
        <w:rPr>
          <w:rFonts w:ascii="Times New Roman" w:hAnsi="Times New Roman" w:cs="Times New Roman"/>
          <w:sz w:val="24"/>
          <w:szCs w:val="24"/>
        </w:rPr>
        <w:t>values of  60–80%</w:t>
      </w:r>
      <w:r w:rsidRPr="00F8732C">
        <w:rPr>
          <w:rFonts w:ascii="Times New Roman" w:hAnsi="Times New Roman" w:cs="Times New Roman"/>
          <w:sz w:val="24"/>
          <w:szCs w:val="24"/>
        </w:rPr>
        <w:t xml:space="preserve"> </w:t>
      </w:r>
      <w:r w:rsidR="00AF5C70">
        <w:rPr>
          <w:rFonts w:ascii="Times New Roman" w:hAnsi="Times New Roman" w:cs="Times New Roman"/>
          <w:sz w:val="24"/>
          <w:szCs w:val="24"/>
        </w:rPr>
        <w:t>are</w:t>
      </w:r>
      <w:r w:rsidRPr="00F8732C">
        <w:rPr>
          <w:rFonts w:ascii="Times New Roman" w:hAnsi="Times New Roman" w:cs="Times New Roman"/>
          <w:sz w:val="24"/>
          <w:szCs w:val="24"/>
        </w:rPr>
        <w:t xml:space="preserve"> considered to be optimum for </w:t>
      </w:r>
      <w:r w:rsidR="00AF5C70">
        <w:rPr>
          <w:rFonts w:ascii="Times New Roman" w:hAnsi="Times New Roman" w:cs="Times New Roman"/>
          <w:sz w:val="24"/>
          <w:szCs w:val="24"/>
        </w:rPr>
        <w:t>the</w:t>
      </w:r>
      <w:r w:rsidRPr="00F8732C">
        <w:rPr>
          <w:rFonts w:ascii="Times New Roman" w:hAnsi="Times New Roman" w:cs="Times New Roman"/>
          <w:sz w:val="24"/>
          <w:szCs w:val="24"/>
        </w:rPr>
        <w:t xml:space="preserve"> transmission of malaria (Pampana 1969</w:t>
      </w:r>
      <w:r w:rsidR="007524B4">
        <w:rPr>
          <w:rFonts w:ascii="Times New Roman" w:hAnsi="Times New Roman" w:cs="Times New Roman"/>
          <w:sz w:val="24"/>
          <w:szCs w:val="24"/>
        </w:rPr>
        <w:t xml:space="preserve">, </w:t>
      </w:r>
      <w:r w:rsidRPr="00F8732C">
        <w:rPr>
          <w:rFonts w:ascii="Times New Roman" w:hAnsi="Times New Roman" w:cs="Times New Roman"/>
          <w:sz w:val="24"/>
          <w:szCs w:val="24"/>
        </w:rPr>
        <w:t>qu</w:t>
      </w:r>
      <w:r w:rsidR="007524B4">
        <w:rPr>
          <w:rFonts w:ascii="Times New Roman" w:hAnsi="Times New Roman" w:cs="Times New Roman"/>
          <w:sz w:val="24"/>
          <w:szCs w:val="24"/>
        </w:rPr>
        <w:t xml:space="preserve">oted by Dhiman et al. </w:t>
      </w:r>
      <w:r w:rsidRPr="00F8732C">
        <w:rPr>
          <w:rFonts w:ascii="Times New Roman" w:hAnsi="Times New Roman" w:cs="Times New Roman"/>
          <w:sz w:val="24"/>
          <w:szCs w:val="24"/>
        </w:rPr>
        <w:t>2010).</w:t>
      </w:r>
    </w:p>
    <w:p w14:paraId="1C349269" w14:textId="04B330CC" w:rsidR="00CF0486" w:rsidRPr="00F8732C" w:rsidRDefault="00CF0486" w:rsidP="00CF0486">
      <w:pPr>
        <w:spacing w:after="200" w:line="276" w:lineRule="auto"/>
        <w:jc w:val="both"/>
        <w:rPr>
          <w:rFonts w:ascii="Times New Roman" w:hAnsi="Times New Roman" w:cs="Times New Roman"/>
          <w:sz w:val="24"/>
          <w:szCs w:val="24"/>
        </w:rPr>
      </w:pPr>
      <w:r w:rsidRPr="00F8732C">
        <w:rPr>
          <w:rFonts w:ascii="Times New Roman" w:hAnsi="Times New Roman" w:cs="Times New Roman"/>
          <w:sz w:val="24"/>
          <w:szCs w:val="24"/>
        </w:rPr>
        <w:t>The max</w:t>
      </w:r>
      <w:r w:rsidR="0019035D">
        <w:rPr>
          <w:rFonts w:ascii="Times New Roman" w:hAnsi="Times New Roman" w:cs="Times New Roman"/>
          <w:sz w:val="24"/>
          <w:szCs w:val="24"/>
        </w:rPr>
        <w:t>imum number of positive malaria</w:t>
      </w:r>
      <w:r w:rsidRPr="00F8732C">
        <w:rPr>
          <w:rFonts w:ascii="Times New Roman" w:hAnsi="Times New Roman" w:cs="Times New Roman"/>
          <w:sz w:val="24"/>
          <w:szCs w:val="24"/>
        </w:rPr>
        <w:t xml:space="preserve"> cases </w:t>
      </w:r>
      <w:r w:rsidR="007524B4">
        <w:rPr>
          <w:rFonts w:ascii="Times New Roman" w:hAnsi="Times New Roman" w:cs="Times New Roman"/>
          <w:sz w:val="24"/>
          <w:szCs w:val="24"/>
        </w:rPr>
        <w:t xml:space="preserve">are </w:t>
      </w:r>
      <w:r w:rsidRPr="00F8732C">
        <w:rPr>
          <w:rFonts w:ascii="Times New Roman" w:hAnsi="Times New Roman" w:cs="Times New Roman"/>
          <w:sz w:val="24"/>
          <w:szCs w:val="24"/>
        </w:rPr>
        <w:t xml:space="preserve">reported </w:t>
      </w:r>
      <w:r w:rsidR="007524B4">
        <w:rPr>
          <w:rFonts w:ascii="Times New Roman" w:hAnsi="Times New Roman" w:cs="Times New Roman"/>
          <w:sz w:val="24"/>
          <w:szCs w:val="24"/>
        </w:rPr>
        <w:t>between</w:t>
      </w:r>
      <w:r w:rsidRPr="00F8732C">
        <w:rPr>
          <w:rFonts w:ascii="Times New Roman" w:hAnsi="Times New Roman" w:cs="Times New Roman"/>
          <w:sz w:val="24"/>
          <w:szCs w:val="24"/>
        </w:rPr>
        <w:t xml:space="preserve"> May </w:t>
      </w:r>
      <w:r w:rsidR="007524B4">
        <w:rPr>
          <w:rFonts w:ascii="Times New Roman" w:hAnsi="Times New Roman" w:cs="Times New Roman"/>
          <w:sz w:val="24"/>
          <w:szCs w:val="24"/>
        </w:rPr>
        <w:t>and</w:t>
      </w:r>
      <w:r w:rsidRPr="00F8732C">
        <w:rPr>
          <w:rFonts w:ascii="Times New Roman" w:hAnsi="Times New Roman" w:cs="Times New Roman"/>
          <w:sz w:val="24"/>
          <w:szCs w:val="24"/>
        </w:rPr>
        <w:t xml:space="preserve"> October and this period coincides with substantial amount</w:t>
      </w:r>
      <w:r w:rsidR="007524B4">
        <w:rPr>
          <w:rFonts w:ascii="Times New Roman" w:hAnsi="Times New Roman" w:cs="Times New Roman"/>
          <w:sz w:val="24"/>
          <w:szCs w:val="24"/>
        </w:rPr>
        <w:t>s</w:t>
      </w:r>
      <w:r w:rsidRPr="00F8732C">
        <w:rPr>
          <w:rFonts w:ascii="Times New Roman" w:hAnsi="Times New Roman" w:cs="Times New Roman"/>
          <w:sz w:val="24"/>
          <w:szCs w:val="24"/>
        </w:rPr>
        <w:t xml:space="preserve"> of rainfall (</w:t>
      </w:r>
      <w:r w:rsidR="0019035D">
        <w:rPr>
          <w:rFonts w:ascii="Times New Roman" w:eastAsiaTheme="minorEastAsia" w:hAnsi="Times New Roman" w:cs="Times New Roman"/>
          <w:sz w:val="24"/>
          <w:szCs w:val="24"/>
          <w:shd w:val="clear" w:color="auto" w:fill="FFFFFF"/>
        </w:rPr>
        <w:t>Bhattacharya</w:t>
      </w:r>
      <w:r w:rsidRPr="00F8732C">
        <w:rPr>
          <w:rFonts w:ascii="Times New Roman" w:eastAsiaTheme="minorEastAsia" w:hAnsi="Times New Roman" w:cs="Times New Roman"/>
          <w:sz w:val="24"/>
          <w:szCs w:val="24"/>
          <w:shd w:val="clear" w:color="auto" w:fill="FFFFFF"/>
        </w:rPr>
        <w:t>, Sharma et al, 2006)</w:t>
      </w:r>
      <w:r w:rsidR="007524B4">
        <w:rPr>
          <w:rFonts w:ascii="Times New Roman" w:eastAsiaTheme="minorEastAsia" w:hAnsi="Times New Roman" w:cs="Times New Roman"/>
          <w:sz w:val="24"/>
          <w:szCs w:val="24"/>
          <w:shd w:val="clear" w:color="auto" w:fill="FFFFFF"/>
        </w:rPr>
        <w:t>.</w:t>
      </w:r>
      <w:r w:rsidRPr="00F8732C">
        <w:rPr>
          <w:rFonts w:ascii="Times New Roman" w:hAnsi="Times New Roman" w:cs="Times New Roman"/>
          <w:sz w:val="24"/>
          <w:szCs w:val="24"/>
        </w:rPr>
        <w:t xml:space="preserve"> </w:t>
      </w:r>
      <w:r w:rsidR="007524B4">
        <w:rPr>
          <w:rFonts w:ascii="Times New Roman" w:hAnsi="Times New Roman" w:cs="Times New Roman"/>
          <w:sz w:val="24"/>
          <w:szCs w:val="24"/>
        </w:rPr>
        <w:t xml:space="preserve">Research into </w:t>
      </w:r>
      <w:r w:rsidRPr="00F8732C">
        <w:rPr>
          <w:rFonts w:ascii="Times New Roman" w:hAnsi="Times New Roman" w:cs="Times New Roman"/>
          <w:sz w:val="24"/>
          <w:szCs w:val="24"/>
        </w:rPr>
        <w:t xml:space="preserve">malaria and monsoonal rains in </w:t>
      </w:r>
      <w:r w:rsidR="007524B4">
        <w:rPr>
          <w:rFonts w:ascii="Times New Roman" w:hAnsi="Times New Roman" w:cs="Times New Roman"/>
          <w:sz w:val="24"/>
          <w:szCs w:val="24"/>
        </w:rPr>
        <w:t xml:space="preserve">the </w:t>
      </w:r>
      <w:r w:rsidRPr="00F8732C">
        <w:rPr>
          <w:rFonts w:ascii="Times New Roman" w:hAnsi="Times New Roman" w:cs="Times New Roman"/>
          <w:sz w:val="24"/>
          <w:szCs w:val="24"/>
        </w:rPr>
        <w:t xml:space="preserve">desert and semi-arid regions of India </w:t>
      </w:r>
      <w:r w:rsidR="00281F71">
        <w:rPr>
          <w:rFonts w:ascii="Times New Roman" w:hAnsi="Times New Roman" w:cs="Times New Roman"/>
          <w:sz w:val="24"/>
          <w:szCs w:val="24"/>
        </w:rPr>
        <w:t xml:space="preserve">has </w:t>
      </w:r>
      <w:r w:rsidR="007524B4">
        <w:rPr>
          <w:rFonts w:ascii="Times New Roman" w:hAnsi="Times New Roman" w:cs="Times New Roman"/>
          <w:sz w:val="24"/>
          <w:szCs w:val="24"/>
        </w:rPr>
        <w:t>show</w:t>
      </w:r>
      <w:r w:rsidR="00281F71">
        <w:rPr>
          <w:rFonts w:ascii="Times New Roman" w:hAnsi="Times New Roman" w:cs="Times New Roman"/>
          <w:sz w:val="24"/>
          <w:szCs w:val="24"/>
        </w:rPr>
        <w:t>n</w:t>
      </w:r>
      <w:r w:rsidR="007524B4">
        <w:rPr>
          <w:rFonts w:ascii="Times New Roman" w:hAnsi="Times New Roman" w:cs="Times New Roman"/>
          <w:sz w:val="24"/>
          <w:szCs w:val="24"/>
        </w:rPr>
        <w:t xml:space="preserve"> that the</w:t>
      </w:r>
      <w:r w:rsidRPr="00F8732C">
        <w:rPr>
          <w:rFonts w:ascii="Times New Roman" w:hAnsi="Times New Roman" w:cs="Times New Roman"/>
          <w:sz w:val="24"/>
          <w:szCs w:val="24"/>
        </w:rPr>
        <w:t xml:space="preserve"> maximum correlation between monthly cases and rainfall was </w:t>
      </w:r>
      <w:r w:rsidR="007524B4">
        <w:rPr>
          <w:rFonts w:ascii="Times New Roman" w:hAnsi="Times New Roman" w:cs="Times New Roman"/>
          <w:sz w:val="24"/>
          <w:szCs w:val="24"/>
        </w:rPr>
        <w:t>obtained</w:t>
      </w:r>
      <w:r w:rsidRPr="00F8732C">
        <w:rPr>
          <w:rFonts w:ascii="Times New Roman" w:hAnsi="Times New Roman" w:cs="Times New Roman"/>
          <w:sz w:val="24"/>
          <w:szCs w:val="24"/>
        </w:rPr>
        <w:t xml:space="preserve"> when rainfall was accumulated for the five to six previous months (Laneri et.al., 2010).</w:t>
      </w:r>
    </w:p>
    <w:p w14:paraId="27E186CF" w14:textId="616A833F" w:rsidR="00CF0486" w:rsidRPr="00F8732C" w:rsidRDefault="00CF0486" w:rsidP="00CF0486">
      <w:pPr>
        <w:jc w:val="both"/>
        <w:rPr>
          <w:rFonts w:ascii="Times New Roman" w:hAnsi="Times New Roman" w:cs="Times New Roman"/>
          <w:sz w:val="24"/>
          <w:szCs w:val="24"/>
        </w:rPr>
      </w:pPr>
      <w:r w:rsidRPr="00F8732C">
        <w:rPr>
          <w:rFonts w:ascii="Times New Roman" w:hAnsi="Times New Roman" w:cs="Times New Roman"/>
          <w:sz w:val="24"/>
          <w:szCs w:val="24"/>
        </w:rPr>
        <w:t xml:space="preserve">The </w:t>
      </w:r>
      <w:r w:rsidR="00850F4F">
        <w:rPr>
          <w:rFonts w:ascii="Times New Roman" w:hAnsi="Times New Roman" w:cs="Times New Roman"/>
          <w:sz w:val="24"/>
          <w:szCs w:val="24"/>
        </w:rPr>
        <w:t xml:space="preserve">occurrence of </w:t>
      </w:r>
      <w:r w:rsidRPr="00F8732C">
        <w:rPr>
          <w:rFonts w:ascii="Times New Roman" w:hAnsi="Times New Roman" w:cs="Times New Roman"/>
          <w:sz w:val="24"/>
          <w:szCs w:val="24"/>
        </w:rPr>
        <w:t xml:space="preserve">malaria is bound closely to conditions that favour survival of the anopheles mosquito and the life cycle of the parasite. These conditions are determined predominantly by climatic factors, vegetation cover, and the vector’s access to water surfaces for breeding </w:t>
      </w:r>
      <w:r w:rsidRPr="00F8732C">
        <w:rPr>
          <w:rFonts w:ascii="Times New Roman" w:hAnsi="Times New Roman" w:cs="Times New Roman"/>
          <w:noProof/>
          <w:sz w:val="24"/>
          <w:szCs w:val="24"/>
        </w:rPr>
        <w:t xml:space="preserve">(Kleinschmidt, et al ,2001). </w:t>
      </w:r>
      <w:r w:rsidR="00850F4F">
        <w:rPr>
          <w:rFonts w:ascii="Times New Roman" w:hAnsi="Times New Roman" w:cs="Times New Roman"/>
          <w:noProof/>
          <w:sz w:val="24"/>
          <w:szCs w:val="24"/>
        </w:rPr>
        <w:t>The largest a</w:t>
      </w:r>
      <w:r w:rsidR="00850F4F">
        <w:rPr>
          <w:rFonts w:ascii="Times New Roman" w:hAnsi="Times New Roman" w:cs="Times New Roman"/>
          <w:sz w:val="24"/>
          <w:szCs w:val="24"/>
          <w:shd w:val="clear" w:color="auto" w:fill="FFFFFF"/>
        </w:rPr>
        <w:t>bunda</w:t>
      </w:r>
      <w:r w:rsidRPr="00F8732C">
        <w:rPr>
          <w:rFonts w:ascii="Times New Roman" w:hAnsi="Times New Roman" w:cs="Times New Roman"/>
          <w:sz w:val="24"/>
          <w:szCs w:val="24"/>
          <w:shd w:val="clear" w:color="auto" w:fill="FFFFFF"/>
        </w:rPr>
        <w:t>nc</w:t>
      </w:r>
      <w:r w:rsidR="00850F4F">
        <w:rPr>
          <w:rFonts w:ascii="Times New Roman" w:hAnsi="Times New Roman" w:cs="Times New Roman"/>
          <w:sz w:val="24"/>
          <w:szCs w:val="24"/>
          <w:shd w:val="clear" w:color="auto" w:fill="FFFFFF"/>
        </w:rPr>
        <w:t>i</w:t>
      </w:r>
      <w:r w:rsidRPr="00F8732C">
        <w:rPr>
          <w:rFonts w:ascii="Times New Roman" w:hAnsi="Times New Roman" w:cs="Times New Roman"/>
          <w:sz w:val="24"/>
          <w:szCs w:val="24"/>
          <w:shd w:val="clear" w:color="auto" w:fill="FFFFFF"/>
        </w:rPr>
        <w:t>e</w:t>
      </w:r>
      <w:r w:rsidR="00850F4F">
        <w:rPr>
          <w:rFonts w:ascii="Times New Roman" w:hAnsi="Times New Roman" w:cs="Times New Roman"/>
          <w:sz w:val="24"/>
          <w:szCs w:val="24"/>
          <w:shd w:val="clear" w:color="auto" w:fill="FFFFFF"/>
        </w:rPr>
        <w:t>s</w:t>
      </w:r>
      <w:r w:rsidRPr="00F8732C">
        <w:rPr>
          <w:rFonts w:ascii="Times New Roman" w:hAnsi="Times New Roman" w:cs="Times New Roman"/>
          <w:sz w:val="24"/>
          <w:szCs w:val="24"/>
          <w:shd w:val="clear" w:color="auto" w:fill="FFFFFF"/>
        </w:rPr>
        <w:t xml:space="preserve"> of </w:t>
      </w:r>
      <w:r w:rsidRPr="00F8732C">
        <w:rPr>
          <w:rFonts w:ascii="Times New Roman" w:hAnsi="Times New Roman" w:cs="Times New Roman"/>
          <w:sz w:val="24"/>
          <w:szCs w:val="24"/>
        </w:rPr>
        <w:t>mosquitoes</w:t>
      </w:r>
      <w:r w:rsidR="00850F4F">
        <w:rPr>
          <w:rFonts w:ascii="Times New Roman" w:hAnsi="Times New Roman" w:cs="Times New Roman"/>
          <w:sz w:val="24"/>
          <w:szCs w:val="24"/>
        </w:rPr>
        <w:t>,</w:t>
      </w:r>
      <w:r w:rsidRPr="00F8732C">
        <w:rPr>
          <w:rFonts w:ascii="Times New Roman" w:hAnsi="Times New Roman" w:cs="Times New Roman"/>
          <w:sz w:val="24"/>
          <w:szCs w:val="24"/>
        </w:rPr>
        <w:t xml:space="preserve"> and disease outbreaks</w:t>
      </w:r>
      <w:r w:rsidR="00850F4F">
        <w:rPr>
          <w:rFonts w:ascii="Times New Roman" w:hAnsi="Times New Roman" w:cs="Times New Roman"/>
          <w:sz w:val="24"/>
          <w:szCs w:val="24"/>
        </w:rPr>
        <w:t>,</w:t>
      </w:r>
      <w:r w:rsidRPr="00F8732C">
        <w:rPr>
          <w:rFonts w:ascii="Times New Roman" w:hAnsi="Times New Roman" w:cs="Times New Roman"/>
          <w:sz w:val="24"/>
          <w:szCs w:val="24"/>
        </w:rPr>
        <w:t xml:space="preserve"> are </w:t>
      </w:r>
      <w:r w:rsidR="00850F4F">
        <w:rPr>
          <w:rFonts w:ascii="Times New Roman" w:hAnsi="Times New Roman" w:cs="Times New Roman"/>
          <w:sz w:val="24"/>
          <w:szCs w:val="24"/>
        </w:rPr>
        <w:t xml:space="preserve">located </w:t>
      </w:r>
      <w:r w:rsidRPr="00F8732C">
        <w:rPr>
          <w:rFonts w:ascii="Times New Roman" w:hAnsi="Times New Roman" w:cs="Times New Roman"/>
          <w:sz w:val="24"/>
          <w:szCs w:val="24"/>
        </w:rPr>
        <w:t xml:space="preserve">in and around </w:t>
      </w:r>
      <w:r w:rsidR="00850F4F">
        <w:rPr>
          <w:rFonts w:ascii="Times New Roman" w:hAnsi="Times New Roman" w:cs="Times New Roman"/>
          <w:sz w:val="24"/>
          <w:szCs w:val="24"/>
        </w:rPr>
        <w:t>a</w:t>
      </w:r>
      <w:r w:rsidRPr="00F8732C">
        <w:rPr>
          <w:rFonts w:ascii="Times New Roman" w:hAnsi="Times New Roman" w:cs="Times New Roman"/>
          <w:sz w:val="24"/>
          <w:szCs w:val="24"/>
        </w:rPr>
        <w:t xml:space="preserve"> 2.5 km </w:t>
      </w:r>
      <w:r w:rsidR="00850F4F">
        <w:rPr>
          <w:rFonts w:ascii="Times New Roman" w:hAnsi="Times New Roman" w:cs="Times New Roman"/>
          <w:sz w:val="24"/>
          <w:szCs w:val="24"/>
        </w:rPr>
        <w:t xml:space="preserve">buffer zone </w:t>
      </w:r>
      <w:r w:rsidRPr="00F8732C">
        <w:rPr>
          <w:rFonts w:ascii="Times New Roman" w:hAnsi="Times New Roman" w:cs="Times New Roman"/>
          <w:sz w:val="24"/>
          <w:szCs w:val="24"/>
        </w:rPr>
        <w:t>of water, wetland and cultivat</w:t>
      </w:r>
      <w:r w:rsidR="00850F4F">
        <w:rPr>
          <w:rFonts w:ascii="Times New Roman" w:hAnsi="Times New Roman" w:cs="Times New Roman"/>
          <w:sz w:val="24"/>
          <w:szCs w:val="24"/>
        </w:rPr>
        <w:t>ed</w:t>
      </w:r>
      <w:r w:rsidRPr="00F8732C">
        <w:rPr>
          <w:rFonts w:ascii="Times New Roman" w:hAnsi="Times New Roman" w:cs="Times New Roman"/>
          <w:sz w:val="24"/>
          <w:szCs w:val="24"/>
        </w:rPr>
        <w:t xml:space="preserve"> areas and the type of vegetation which surrounds the breeding sites may also be important in determining the abundance of </w:t>
      </w:r>
      <w:r w:rsidR="00850F4F">
        <w:rPr>
          <w:rFonts w:ascii="Times New Roman" w:hAnsi="Times New Roman" w:cs="Times New Roman"/>
          <w:sz w:val="24"/>
          <w:szCs w:val="24"/>
        </w:rPr>
        <w:t>mosquitoes (Palaniandi,</w:t>
      </w:r>
      <w:r w:rsidRPr="00F8732C">
        <w:rPr>
          <w:rFonts w:ascii="Times New Roman" w:hAnsi="Times New Roman" w:cs="Times New Roman"/>
          <w:sz w:val="24"/>
          <w:szCs w:val="24"/>
        </w:rPr>
        <w:t xml:space="preserve"> 2012</w:t>
      </w:r>
      <w:r w:rsidR="00904766">
        <w:rPr>
          <w:rFonts w:ascii="Times New Roman" w:hAnsi="Times New Roman" w:cs="Times New Roman"/>
          <w:sz w:val="24"/>
          <w:szCs w:val="24"/>
        </w:rPr>
        <w:t>, Sipe and Dale, 2003, Wielgosz et al., 2012</w:t>
      </w:r>
      <w:r w:rsidRPr="00F8732C">
        <w:rPr>
          <w:rFonts w:ascii="Times New Roman" w:hAnsi="Times New Roman" w:cs="Times New Roman"/>
          <w:sz w:val="24"/>
          <w:szCs w:val="24"/>
        </w:rPr>
        <w:t xml:space="preserve">). Stagnant water </w:t>
      </w:r>
      <w:r w:rsidR="00850F4F">
        <w:rPr>
          <w:rFonts w:ascii="Times New Roman" w:hAnsi="Times New Roman" w:cs="Times New Roman"/>
          <w:sz w:val="24"/>
          <w:szCs w:val="24"/>
        </w:rPr>
        <w:t>i</w:t>
      </w:r>
      <w:r w:rsidRPr="00F8732C">
        <w:rPr>
          <w:rFonts w:ascii="Times New Roman" w:hAnsi="Times New Roman" w:cs="Times New Roman"/>
          <w:sz w:val="24"/>
          <w:szCs w:val="24"/>
        </w:rPr>
        <w:t xml:space="preserve">s </w:t>
      </w:r>
      <w:r w:rsidR="00850F4F">
        <w:rPr>
          <w:rFonts w:ascii="Times New Roman" w:hAnsi="Times New Roman" w:cs="Times New Roman"/>
          <w:sz w:val="24"/>
          <w:szCs w:val="24"/>
        </w:rPr>
        <w:t xml:space="preserve">the </w:t>
      </w:r>
      <w:r w:rsidRPr="00F8732C">
        <w:rPr>
          <w:rFonts w:ascii="Times New Roman" w:hAnsi="Times New Roman" w:cs="Times New Roman"/>
          <w:sz w:val="24"/>
          <w:szCs w:val="24"/>
        </w:rPr>
        <w:t xml:space="preserve">commonest breeding place followed by ditches and ponds and even coconut shells </w:t>
      </w:r>
      <w:r w:rsidR="00850F4F">
        <w:rPr>
          <w:rFonts w:ascii="Times New Roman" w:hAnsi="Times New Roman" w:cs="Times New Roman"/>
          <w:sz w:val="24"/>
          <w:szCs w:val="24"/>
        </w:rPr>
        <w:t>can</w:t>
      </w:r>
      <w:r w:rsidRPr="00F8732C">
        <w:rPr>
          <w:rFonts w:ascii="Times New Roman" w:hAnsi="Times New Roman" w:cs="Times New Roman"/>
          <w:sz w:val="24"/>
          <w:szCs w:val="24"/>
        </w:rPr>
        <w:t xml:space="preserve"> act as breeding place</w:t>
      </w:r>
      <w:r w:rsidR="0019035D">
        <w:rPr>
          <w:rFonts w:ascii="Times New Roman" w:hAnsi="Times New Roman" w:cs="Times New Roman"/>
          <w:sz w:val="24"/>
          <w:szCs w:val="24"/>
        </w:rPr>
        <w:t>s</w:t>
      </w:r>
      <w:r w:rsidRPr="00F8732C">
        <w:rPr>
          <w:rFonts w:ascii="Times New Roman" w:hAnsi="Times New Roman" w:cs="Times New Roman"/>
          <w:sz w:val="24"/>
          <w:szCs w:val="24"/>
        </w:rPr>
        <w:t xml:space="preserve"> for these vectors (Boratne et al, 2010).</w:t>
      </w:r>
    </w:p>
    <w:p w14:paraId="3B1CF765" w14:textId="47BB933C" w:rsidR="00CF0486" w:rsidRPr="00F8732C" w:rsidRDefault="00CF0486" w:rsidP="00CF0486">
      <w:pPr>
        <w:jc w:val="both"/>
        <w:rPr>
          <w:rFonts w:ascii="Times New Roman" w:hAnsi="Times New Roman" w:cs="Times New Roman"/>
          <w:sz w:val="24"/>
          <w:szCs w:val="24"/>
        </w:rPr>
      </w:pPr>
      <w:r w:rsidRPr="00F8732C">
        <w:rPr>
          <w:rFonts w:ascii="Times New Roman" w:hAnsi="Times New Roman" w:cs="Times New Roman"/>
          <w:sz w:val="24"/>
          <w:szCs w:val="24"/>
        </w:rPr>
        <w:t xml:space="preserve">Analysing and modelling the relationship between climatic variables and malaria </w:t>
      </w:r>
      <w:r w:rsidR="00850F4F">
        <w:rPr>
          <w:rFonts w:ascii="Times New Roman" w:hAnsi="Times New Roman" w:cs="Times New Roman"/>
          <w:sz w:val="24"/>
          <w:szCs w:val="24"/>
        </w:rPr>
        <w:t xml:space="preserve">using correlation and regression methods </w:t>
      </w:r>
      <w:r w:rsidR="00D870BA">
        <w:rPr>
          <w:rFonts w:ascii="Times New Roman" w:hAnsi="Times New Roman" w:cs="Times New Roman"/>
          <w:sz w:val="24"/>
          <w:szCs w:val="24"/>
        </w:rPr>
        <w:t>has been undertaken</w:t>
      </w:r>
      <w:r w:rsidRPr="00F8732C">
        <w:rPr>
          <w:rFonts w:ascii="Times New Roman" w:hAnsi="Times New Roman" w:cs="Times New Roman"/>
          <w:sz w:val="24"/>
          <w:szCs w:val="24"/>
        </w:rPr>
        <w:t xml:space="preserve"> for many years in India </w:t>
      </w:r>
      <w:r w:rsidR="00850F4F">
        <w:rPr>
          <w:rFonts w:ascii="Times New Roman" w:hAnsi="Times New Roman" w:cs="Times New Roman"/>
          <w:sz w:val="24"/>
          <w:szCs w:val="24"/>
        </w:rPr>
        <w:t xml:space="preserve">(see for example </w:t>
      </w:r>
      <w:r w:rsidRPr="00F8732C">
        <w:rPr>
          <w:rFonts w:ascii="Times New Roman" w:hAnsi="Times New Roman" w:cs="Times New Roman"/>
          <w:sz w:val="24"/>
          <w:szCs w:val="24"/>
        </w:rPr>
        <w:t>Srimath</w:t>
      </w:r>
      <w:r w:rsidR="00395515">
        <w:rPr>
          <w:rFonts w:ascii="Times New Roman" w:hAnsi="Times New Roman" w:cs="Times New Roman"/>
          <w:sz w:val="24"/>
          <w:szCs w:val="24"/>
        </w:rPr>
        <w:t xml:space="preserve"> et.al, 2015).  </w:t>
      </w:r>
      <w:r w:rsidRPr="00F8732C">
        <w:rPr>
          <w:rFonts w:ascii="Times New Roman" w:hAnsi="Times New Roman" w:cs="Times New Roman"/>
          <w:sz w:val="24"/>
          <w:szCs w:val="24"/>
        </w:rPr>
        <w:t xml:space="preserve">A study </w:t>
      </w:r>
      <w:r w:rsidR="00395515">
        <w:rPr>
          <w:rFonts w:ascii="Times New Roman" w:hAnsi="Times New Roman" w:cs="Times New Roman"/>
          <w:sz w:val="24"/>
          <w:szCs w:val="24"/>
        </w:rPr>
        <w:t>of</w:t>
      </w:r>
      <w:r w:rsidRPr="00F8732C">
        <w:rPr>
          <w:rFonts w:ascii="Times New Roman" w:hAnsi="Times New Roman" w:cs="Times New Roman"/>
          <w:sz w:val="24"/>
          <w:szCs w:val="24"/>
        </w:rPr>
        <w:t xml:space="preserve"> Dehradun City</w:t>
      </w:r>
      <w:r w:rsidR="00395515">
        <w:rPr>
          <w:rFonts w:ascii="Times New Roman" w:hAnsi="Times New Roman" w:cs="Times New Roman"/>
          <w:sz w:val="24"/>
          <w:szCs w:val="24"/>
        </w:rPr>
        <w:t>,</w:t>
      </w:r>
      <w:r w:rsidRPr="00F8732C">
        <w:rPr>
          <w:rFonts w:ascii="Times New Roman" w:hAnsi="Times New Roman" w:cs="Times New Roman"/>
          <w:sz w:val="24"/>
          <w:szCs w:val="24"/>
        </w:rPr>
        <w:t xml:space="preserve"> Uttaranchal, showed </w:t>
      </w:r>
      <w:r w:rsidR="00395515">
        <w:rPr>
          <w:rFonts w:ascii="Times New Roman" w:hAnsi="Times New Roman" w:cs="Times New Roman"/>
          <w:sz w:val="24"/>
          <w:szCs w:val="24"/>
        </w:rPr>
        <w:t xml:space="preserve">a </w:t>
      </w:r>
      <w:r w:rsidRPr="00F8732C">
        <w:rPr>
          <w:rFonts w:ascii="Times New Roman" w:hAnsi="Times New Roman" w:cs="Times New Roman"/>
          <w:sz w:val="24"/>
          <w:szCs w:val="24"/>
        </w:rPr>
        <w:t xml:space="preserve">high positive correlation between monthly parasite incidence and climatic variables (temperature, rainfall and humidity). </w:t>
      </w:r>
      <w:r w:rsidR="00395515">
        <w:rPr>
          <w:rFonts w:ascii="Times New Roman" w:hAnsi="Times New Roman" w:cs="Times New Roman"/>
          <w:sz w:val="24"/>
          <w:szCs w:val="24"/>
        </w:rPr>
        <w:t xml:space="preserve"> The</w:t>
      </w:r>
      <w:r w:rsidRPr="00F8732C">
        <w:rPr>
          <w:rFonts w:ascii="Times New Roman" w:hAnsi="Times New Roman" w:cs="Times New Roman"/>
          <w:sz w:val="24"/>
          <w:szCs w:val="24"/>
        </w:rPr>
        <w:t xml:space="preserve"> highest significant correlation </w:t>
      </w:r>
      <w:r w:rsidR="00395515">
        <w:rPr>
          <w:rFonts w:ascii="Times New Roman" w:hAnsi="Times New Roman" w:cs="Times New Roman"/>
          <w:sz w:val="24"/>
          <w:szCs w:val="24"/>
        </w:rPr>
        <w:lastRenderedPageBreak/>
        <w:t xml:space="preserve">(r = 0.718; p &lt; 0.0001) </w:t>
      </w:r>
      <w:r w:rsidRPr="00F8732C">
        <w:rPr>
          <w:rFonts w:ascii="Times New Roman" w:hAnsi="Times New Roman" w:cs="Times New Roman"/>
          <w:sz w:val="24"/>
          <w:szCs w:val="24"/>
        </w:rPr>
        <w:t xml:space="preserve">was found between rainfall and malaria incidence </w:t>
      </w:r>
      <w:r w:rsidR="00395515">
        <w:rPr>
          <w:rFonts w:ascii="Times New Roman" w:hAnsi="Times New Roman" w:cs="Times New Roman"/>
          <w:sz w:val="24"/>
          <w:szCs w:val="24"/>
        </w:rPr>
        <w:t>w</w:t>
      </w:r>
      <w:r w:rsidRPr="00F8732C">
        <w:rPr>
          <w:rFonts w:ascii="Times New Roman" w:hAnsi="Times New Roman" w:cs="Times New Roman"/>
          <w:sz w:val="24"/>
          <w:szCs w:val="24"/>
        </w:rPr>
        <w:t xml:space="preserve">hen the data were staggered to allow a lag of one-month (Devi </w:t>
      </w:r>
      <w:r w:rsidR="00395515">
        <w:rPr>
          <w:rFonts w:ascii="Times New Roman" w:hAnsi="Times New Roman" w:cs="Times New Roman"/>
          <w:sz w:val="24"/>
          <w:szCs w:val="24"/>
        </w:rPr>
        <w:t xml:space="preserve">and </w:t>
      </w:r>
      <w:r w:rsidRPr="00F8732C">
        <w:rPr>
          <w:rFonts w:ascii="Times New Roman" w:hAnsi="Times New Roman" w:cs="Times New Roman"/>
          <w:sz w:val="24"/>
          <w:szCs w:val="24"/>
        </w:rPr>
        <w:t xml:space="preserve">Jauhari, 2006). </w:t>
      </w:r>
      <w:r w:rsidR="00395515">
        <w:rPr>
          <w:rFonts w:ascii="Times New Roman" w:hAnsi="Times New Roman" w:cs="Times New Roman"/>
          <w:sz w:val="24"/>
          <w:szCs w:val="24"/>
        </w:rPr>
        <w:t xml:space="preserve"> </w:t>
      </w:r>
      <w:r w:rsidRPr="00F8732C">
        <w:rPr>
          <w:rFonts w:ascii="Times New Roman" w:hAnsi="Times New Roman" w:cs="Times New Roman"/>
          <w:sz w:val="24"/>
          <w:szCs w:val="24"/>
        </w:rPr>
        <w:t xml:space="preserve">There </w:t>
      </w:r>
      <w:r w:rsidR="00395515">
        <w:rPr>
          <w:rFonts w:ascii="Times New Roman" w:hAnsi="Times New Roman" w:cs="Times New Roman"/>
          <w:sz w:val="24"/>
          <w:szCs w:val="24"/>
        </w:rPr>
        <w:t>i</w:t>
      </w:r>
      <w:r w:rsidRPr="00F8732C">
        <w:rPr>
          <w:rFonts w:ascii="Times New Roman" w:hAnsi="Times New Roman" w:cs="Times New Roman"/>
          <w:sz w:val="24"/>
          <w:szCs w:val="24"/>
        </w:rPr>
        <w:t xml:space="preserve">s </w:t>
      </w:r>
      <w:r w:rsidR="0019035D">
        <w:rPr>
          <w:rFonts w:ascii="Times New Roman" w:hAnsi="Times New Roman" w:cs="Times New Roman"/>
          <w:sz w:val="24"/>
          <w:szCs w:val="24"/>
        </w:rPr>
        <w:t xml:space="preserve">a </w:t>
      </w:r>
      <w:r w:rsidRPr="00F8732C">
        <w:rPr>
          <w:rFonts w:ascii="Times New Roman" w:hAnsi="Times New Roman" w:cs="Times New Roman"/>
          <w:sz w:val="24"/>
          <w:szCs w:val="24"/>
        </w:rPr>
        <w:t xml:space="preserve">higher seasonal concentration of malaria in forested than in non-forested areas. </w:t>
      </w:r>
      <w:r w:rsidR="00D870BA">
        <w:rPr>
          <w:rFonts w:ascii="Times New Roman" w:hAnsi="Times New Roman" w:cs="Times New Roman"/>
          <w:sz w:val="24"/>
          <w:szCs w:val="24"/>
        </w:rPr>
        <w:t>A statistically s</w:t>
      </w:r>
      <w:r w:rsidRPr="00F8732C">
        <w:rPr>
          <w:rFonts w:ascii="Times New Roman" w:hAnsi="Times New Roman" w:cs="Times New Roman"/>
          <w:sz w:val="24"/>
          <w:szCs w:val="24"/>
        </w:rPr>
        <w:t xml:space="preserve">ignificant correlation </w:t>
      </w:r>
      <w:r w:rsidR="00395515">
        <w:rPr>
          <w:rFonts w:ascii="Times New Roman" w:hAnsi="Times New Roman" w:cs="Times New Roman"/>
          <w:sz w:val="24"/>
          <w:szCs w:val="24"/>
        </w:rPr>
        <w:t xml:space="preserve">(r = 0.689; p = 0.040) </w:t>
      </w:r>
      <w:r w:rsidRPr="00F8732C">
        <w:rPr>
          <w:rFonts w:ascii="Times New Roman" w:hAnsi="Times New Roman" w:cs="Times New Roman"/>
          <w:sz w:val="24"/>
          <w:szCs w:val="24"/>
        </w:rPr>
        <w:t xml:space="preserve">between annual changes in malaria cases and temperature levels was observed </w:t>
      </w:r>
      <w:r w:rsidR="00D870BA">
        <w:rPr>
          <w:rFonts w:ascii="Times New Roman" w:hAnsi="Times New Roman" w:cs="Times New Roman"/>
          <w:sz w:val="24"/>
          <w:szCs w:val="24"/>
        </w:rPr>
        <w:t xml:space="preserve">in forested areas </w:t>
      </w:r>
      <w:r w:rsidRPr="00F8732C">
        <w:rPr>
          <w:rFonts w:ascii="Times New Roman" w:hAnsi="Times New Roman" w:cs="Times New Roman"/>
          <w:sz w:val="24"/>
          <w:szCs w:val="24"/>
        </w:rPr>
        <w:t xml:space="preserve">in </w:t>
      </w:r>
      <w:r w:rsidR="00D870BA">
        <w:rPr>
          <w:rFonts w:ascii="Times New Roman" w:hAnsi="Times New Roman" w:cs="Times New Roman"/>
          <w:sz w:val="24"/>
          <w:szCs w:val="24"/>
        </w:rPr>
        <w:t xml:space="preserve">the </w:t>
      </w:r>
      <w:r w:rsidRPr="00F8732C">
        <w:rPr>
          <w:rFonts w:ascii="Times New Roman" w:hAnsi="Times New Roman" w:cs="Times New Roman"/>
          <w:sz w:val="24"/>
          <w:szCs w:val="24"/>
        </w:rPr>
        <w:t>Ko</w:t>
      </w:r>
      <w:r w:rsidR="00D870BA">
        <w:rPr>
          <w:rFonts w:ascii="Times New Roman" w:hAnsi="Times New Roman" w:cs="Times New Roman"/>
          <w:sz w:val="24"/>
          <w:szCs w:val="24"/>
        </w:rPr>
        <w:t>krajhar district of Assam (Nath and</w:t>
      </w:r>
      <w:r w:rsidRPr="00F8732C">
        <w:rPr>
          <w:rFonts w:ascii="Times New Roman" w:hAnsi="Times New Roman" w:cs="Times New Roman"/>
          <w:sz w:val="24"/>
          <w:szCs w:val="24"/>
        </w:rPr>
        <w:t xml:space="preserve"> Mwchahary,</w:t>
      </w:r>
      <w:r w:rsidR="00D870BA">
        <w:rPr>
          <w:rFonts w:ascii="Times New Roman" w:hAnsi="Times New Roman" w:cs="Times New Roman"/>
          <w:sz w:val="24"/>
          <w:szCs w:val="24"/>
        </w:rPr>
        <w:t xml:space="preserve"> </w:t>
      </w:r>
      <w:r w:rsidRPr="00F8732C">
        <w:rPr>
          <w:rFonts w:ascii="Times New Roman" w:hAnsi="Times New Roman" w:cs="Times New Roman"/>
          <w:sz w:val="24"/>
          <w:szCs w:val="24"/>
        </w:rPr>
        <w:t xml:space="preserve">2013). </w:t>
      </w:r>
    </w:p>
    <w:p w14:paraId="614BA373" w14:textId="41802618" w:rsidR="00CF0486" w:rsidRPr="00F8732C" w:rsidRDefault="009834DD" w:rsidP="00794B0E">
      <w:pPr>
        <w:jc w:val="both"/>
        <w:rPr>
          <w:rFonts w:ascii="Times New Roman" w:hAnsi="Times New Roman" w:cs="Times New Roman"/>
          <w:sz w:val="24"/>
          <w:szCs w:val="24"/>
        </w:rPr>
      </w:pPr>
      <w:r>
        <w:rPr>
          <w:rFonts w:ascii="Times New Roman" w:hAnsi="Times New Roman" w:cs="Times New Roman"/>
          <w:sz w:val="24"/>
          <w:szCs w:val="24"/>
        </w:rPr>
        <w:t>The effect of l</w:t>
      </w:r>
      <w:r w:rsidR="00CF0486" w:rsidRPr="00F8732C">
        <w:rPr>
          <w:rFonts w:ascii="Times New Roman" w:hAnsi="Times New Roman" w:cs="Times New Roman"/>
          <w:sz w:val="24"/>
          <w:szCs w:val="24"/>
        </w:rPr>
        <w:t xml:space="preserve">and cover changes </w:t>
      </w:r>
      <w:r>
        <w:rPr>
          <w:rFonts w:ascii="Times New Roman" w:hAnsi="Times New Roman" w:cs="Times New Roman"/>
          <w:sz w:val="24"/>
          <w:szCs w:val="24"/>
        </w:rPr>
        <w:t>associated with urbanisation on t</w:t>
      </w:r>
      <w:r w:rsidR="00CF0486" w:rsidRPr="00F8732C">
        <w:rPr>
          <w:rFonts w:ascii="Times New Roman" w:hAnsi="Times New Roman" w:cs="Times New Roman"/>
          <w:sz w:val="24"/>
          <w:szCs w:val="24"/>
        </w:rPr>
        <w:t xml:space="preserve">he burden of malaria was demonstrated in </w:t>
      </w:r>
      <w:r>
        <w:rPr>
          <w:rFonts w:ascii="Times New Roman" w:hAnsi="Times New Roman" w:cs="Times New Roman"/>
          <w:sz w:val="24"/>
          <w:szCs w:val="24"/>
        </w:rPr>
        <w:t xml:space="preserve">the </w:t>
      </w:r>
      <w:r w:rsidR="00CF0486" w:rsidRPr="00F8732C">
        <w:rPr>
          <w:rFonts w:ascii="Times New Roman" w:hAnsi="Times New Roman" w:cs="Times New Roman"/>
          <w:sz w:val="24"/>
          <w:szCs w:val="24"/>
        </w:rPr>
        <w:t xml:space="preserve">Mangalore taluk of southern India. </w:t>
      </w:r>
      <w:r>
        <w:rPr>
          <w:rFonts w:ascii="Times New Roman" w:hAnsi="Times New Roman" w:cs="Times New Roman"/>
          <w:sz w:val="24"/>
          <w:szCs w:val="24"/>
        </w:rPr>
        <w:t xml:space="preserve"> F</w:t>
      </w:r>
      <w:r w:rsidR="00CF0486" w:rsidRPr="00F8732C">
        <w:rPr>
          <w:rFonts w:ascii="Times New Roman" w:hAnsi="Times New Roman" w:cs="Times New Roman"/>
          <w:sz w:val="24"/>
          <w:szCs w:val="24"/>
        </w:rPr>
        <w:t xml:space="preserve">resh and stagnant </w:t>
      </w:r>
      <w:r>
        <w:rPr>
          <w:rFonts w:ascii="Times New Roman" w:hAnsi="Times New Roman" w:cs="Times New Roman"/>
          <w:sz w:val="24"/>
          <w:szCs w:val="24"/>
        </w:rPr>
        <w:t xml:space="preserve">surface </w:t>
      </w:r>
      <w:r w:rsidR="00CF0486" w:rsidRPr="00F8732C">
        <w:rPr>
          <w:rFonts w:ascii="Times New Roman" w:hAnsi="Times New Roman" w:cs="Times New Roman"/>
          <w:sz w:val="24"/>
          <w:szCs w:val="24"/>
        </w:rPr>
        <w:t xml:space="preserve">water </w:t>
      </w:r>
      <w:r>
        <w:rPr>
          <w:rFonts w:ascii="Times New Roman" w:hAnsi="Times New Roman" w:cs="Times New Roman"/>
          <w:sz w:val="24"/>
          <w:szCs w:val="24"/>
        </w:rPr>
        <w:t>collection</w:t>
      </w:r>
      <w:r w:rsidR="00CF0486" w:rsidRPr="00F8732C">
        <w:rPr>
          <w:rFonts w:ascii="Times New Roman" w:hAnsi="Times New Roman" w:cs="Times New Roman"/>
          <w:sz w:val="24"/>
          <w:szCs w:val="24"/>
        </w:rPr>
        <w:t xml:space="preserve"> increased by 31% </w:t>
      </w:r>
      <w:r>
        <w:rPr>
          <w:rFonts w:ascii="Times New Roman" w:hAnsi="Times New Roman" w:cs="Times New Roman"/>
          <w:sz w:val="24"/>
          <w:szCs w:val="24"/>
        </w:rPr>
        <w:t xml:space="preserve">between </w:t>
      </w:r>
      <w:r w:rsidR="00CF0486" w:rsidRPr="00F8732C">
        <w:rPr>
          <w:rFonts w:ascii="Times New Roman" w:hAnsi="Times New Roman" w:cs="Times New Roman"/>
          <w:sz w:val="24"/>
          <w:szCs w:val="24"/>
        </w:rPr>
        <w:t>2000</w:t>
      </w:r>
      <w:r>
        <w:rPr>
          <w:rFonts w:ascii="Times New Roman" w:hAnsi="Times New Roman" w:cs="Times New Roman"/>
          <w:sz w:val="24"/>
          <w:szCs w:val="24"/>
        </w:rPr>
        <w:t xml:space="preserve"> and </w:t>
      </w:r>
      <w:r w:rsidR="00CF0486" w:rsidRPr="00F8732C">
        <w:rPr>
          <w:rFonts w:ascii="Times New Roman" w:hAnsi="Times New Roman" w:cs="Times New Roman"/>
          <w:sz w:val="24"/>
          <w:szCs w:val="24"/>
        </w:rPr>
        <w:t>2003</w:t>
      </w:r>
      <w:r>
        <w:rPr>
          <w:rFonts w:ascii="Times New Roman" w:hAnsi="Times New Roman" w:cs="Times New Roman"/>
          <w:sz w:val="24"/>
          <w:szCs w:val="24"/>
        </w:rPr>
        <w:t xml:space="preserve">.  </w:t>
      </w:r>
      <w:r w:rsidR="00CF0486" w:rsidRPr="00F8732C">
        <w:rPr>
          <w:rFonts w:ascii="Times New Roman" w:hAnsi="Times New Roman" w:cs="Times New Roman"/>
          <w:sz w:val="24"/>
          <w:szCs w:val="24"/>
        </w:rPr>
        <w:t>Some of thes</w:t>
      </w:r>
      <w:r w:rsidR="00811879">
        <w:rPr>
          <w:rFonts w:ascii="Times New Roman" w:hAnsi="Times New Roman" w:cs="Times New Roman"/>
          <w:sz w:val="24"/>
          <w:szCs w:val="24"/>
        </w:rPr>
        <w:t>e artificial water collections we</w:t>
      </w:r>
      <w:r w:rsidR="00CF0486" w:rsidRPr="00F8732C">
        <w:rPr>
          <w:rFonts w:ascii="Times New Roman" w:hAnsi="Times New Roman" w:cs="Times New Roman"/>
          <w:sz w:val="24"/>
          <w:szCs w:val="24"/>
        </w:rPr>
        <w:t xml:space="preserve">re due to </w:t>
      </w:r>
      <w:r>
        <w:rPr>
          <w:rFonts w:ascii="Times New Roman" w:hAnsi="Times New Roman" w:cs="Times New Roman"/>
          <w:sz w:val="24"/>
          <w:szCs w:val="24"/>
        </w:rPr>
        <w:t xml:space="preserve">urban </w:t>
      </w:r>
      <w:r w:rsidR="00CF0486" w:rsidRPr="00F8732C">
        <w:rPr>
          <w:rFonts w:ascii="Times New Roman" w:hAnsi="Times New Roman" w:cs="Times New Roman"/>
          <w:sz w:val="24"/>
          <w:szCs w:val="24"/>
        </w:rPr>
        <w:t xml:space="preserve">construction activities and </w:t>
      </w:r>
      <w:r>
        <w:rPr>
          <w:rFonts w:ascii="Times New Roman" w:hAnsi="Times New Roman" w:cs="Times New Roman"/>
          <w:sz w:val="24"/>
          <w:szCs w:val="24"/>
        </w:rPr>
        <w:t xml:space="preserve">some due to more general human activities such as </w:t>
      </w:r>
      <w:r w:rsidR="00CF0486" w:rsidRPr="00F8732C">
        <w:rPr>
          <w:rFonts w:ascii="Times New Roman" w:hAnsi="Times New Roman" w:cs="Times New Roman"/>
          <w:sz w:val="24"/>
          <w:szCs w:val="24"/>
        </w:rPr>
        <w:t>dis</w:t>
      </w:r>
      <w:r>
        <w:rPr>
          <w:rFonts w:ascii="Times New Roman" w:hAnsi="Times New Roman" w:cs="Times New Roman"/>
          <w:sz w:val="24"/>
          <w:szCs w:val="24"/>
        </w:rPr>
        <w:t>carded vehicle ty</w:t>
      </w:r>
      <w:r w:rsidR="00CF0486" w:rsidRPr="00F8732C">
        <w:rPr>
          <w:rFonts w:ascii="Times New Roman" w:hAnsi="Times New Roman" w:cs="Times New Roman"/>
          <w:sz w:val="24"/>
          <w:szCs w:val="24"/>
        </w:rPr>
        <w:t>res</w:t>
      </w:r>
      <w:r w:rsidR="00EA1FD1">
        <w:rPr>
          <w:rFonts w:ascii="Times New Roman" w:hAnsi="Times New Roman" w:cs="Times New Roman"/>
          <w:sz w:val="24"/>
          <w:szCs w:val="24"/>
        </w:rPr>
        <w:t xml:space="preserve"> and coconut shells</w:t>
      </w:r>
      <w:r w:rsidR="00CF0486" w:rsidRPr="00F8732C">
        <w:rPr>
          <w:rFonts w:ascii="Times New Roman" w:hAnsi="Times New Roman" w:cs="Times New Roman"/>
          <w:sz w:val="24"/>
          <w:szCs w:val="24"/>
        </w:rPr>
        <w:t>, tree holes, open water tanks, open wells</w:t>
      </w:r>
      <w:r>
        <w:rPr>
          <w:rFonts w:ascii="Times New Roman" w:hAnsi="Times New Roman" w:cs="Times New Roman"/>
          <w:sz w:val="24"/>
          <w:szCs w:val="24"/>
        </w:rPr>
        <w:t xml:space="preserve"> </w:t>
      </w:r>
      <w:r w:rsidR="00CF0486" w:rsidRPr="00F8732C">
        <w:rPr>
          <w:rFonts w:ascii="Times New Roman" w:hAnsi="Times New Roman" w:cs="Times New Roman"/>
          <w:sz w:val="24"/>
          <w:szCs w:val="24"/>
        </w:rPr>
        <w:t>(Mohan</w:t>
      </w:r>
      <w:r>
        <w:rPr>
          <w:rFonts w:ascii="Times New Roman" w:hAnsi="Times New Roman" w:cs="Times New Roman"/>
          <w:sz w:val="24"/>
          <w:szCs w:val="24"/>
        </w:rPr>
        <w:t xml:space="preserve"> </w:t>
      </w:r>
      <w:r w:rsidR="00CF0486" w:rsidRPr="00F8732C">
        <w:rPr>
          <w:rFonts w:ascii="Times New Roman" w:hAnsi="Times New Roman" w:cs="Times New Roman"/>
          <w:sz w:val="24"/>
          <w:szCs w:val="24"/>
        </w:rPr>
        <w:t>et al</w:t>
      </w:r>
      <w:r>
        <w:rPr>
          <w:rFonts w:ascii="Times New Roman" w:hAnsi="Times New Roman" w:cs="Times New Roman"/>
          <w:sz w:val="24"/>
          <w:szCs w:val="24"/>
        </w:rPr>
        <w:t>.</w:t>
      </w:r>
      <w:r w:rsidR="00CF0486" w:rsidRPr="00F8732C">
        <w:rPr>
          <w:rFonts w:ascii="Times New Roman" w:hAnsi="Times New Roman" w:cs="Times New Roman"/>
          <w:sz w:val="24"/>
          <w:szCs w:val="24"/>
        </w:rPr>
        <w:t xml:space="preserve"> 2014).</w:t>
      </w:r>
    </w:p>
    <w:p w14:paraId="11454B23" w14:textId="04E22229" w:rsidR="00CF0486" w:rsidRPr="00F8732C" w:rsidRDefault="00C44BB9" w:rsidP="005B7251">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I</w:t>
      </w:r>
      <w:r w:rsidR="00CF0486" w:rsidRPr="00F8732C">
        <w:rPr>
          <w:rFonts w:ascii="Times New Roman" w:hAnsi="Times New Roman" w:cs="Times New Roman"/>
          <w:sz w:val="24"/>
          <w:szCs w:val="24"/>
        </w:rPr>
        <w:t>ncrease</w:t>
      </w:r>
      <w:r>
        <w:rPr>
          <w:rFonts w:ascii="Times New Roman" w:hAnsi="Times New Roman" w:cs="Times New Roman"/>
          <w:sz w:val="24"/>
          <w:szCs w:val="24"/>
        </w:rPr>
        <w:t>s</w:t>
      </w:r>
      <w:r w:rsidR="00CF0486" w:rsidRPr="00F8732C">
        <w:rPr>
          <w:rFonts w:ascii="Times New Roman" w:hAnsi="Times New Roman" w:cs="Times New Roman"/>
          <w:sz w:val="24"/>
          <w:szCs w:val="24"/>
        </w:rPr>
        <w:t xml:space="preserve"> in mala</w:t>
      </w:r>
      <w:r>
        <w:rPr>
          <w:rFonts w:ascii="Times New Roman" w:hAnsi="Times New Roman" w:cs="Times New Roman"/>
          <w:sz w:val="24"/>
          <w:szCs w:val="24"/>
        </w:rPr>
        <w:t xml:space="preserve">ria transmission </w:t>
      </w:r>
      <w:r w:rsidR="0019035D">
        <w:rPr>
          <w:rFonts w:ascii="Times New Roman" w:hAnsi="Times New Roman" w:cs="Times New Roman"/>
          <w:sz w:val="24"/>
          <w:szCs w:val="24"/>
        </w:rPr>
        <w:t>also depend on</w:t>
      </w:r>
      <w:r>
        <w:rPr>
          <w:rFonts w:ascii="Times New Roman" w:hAnsi="Times New Roman" w:cs="Times New Roman"/>
          <w:sz w:val="24"/>
          <w:szCs w:val="24"/>
        </w:rPr>
        <w:t xml:space="preserve"> </w:t>
      </w:r>
      <w:r w:rsidR="00CF0486" w:rsidRPr="00F8732C">
        <w:rPr>
          <w:rFonts w:ascii="Times New Roman" w:hAnsi="Times New Roman" w:cs="Times New Roman"/>
          <w:sz w:val="24"/>
          <w:szCs w:val="24"/>
        </w:rPr>
        <w:t>socio-economic factors, vector management and health seeking behaviour (Keiser et al</w:t>
      </w:r>
      <w:r>
        <w:rPr>
          <w:rFonts w:ascii="Times New Roman" w:hAnsi="Times New Roman" w:cs="Times New Roman"/>
          <w:sz w:val="24"/>
          <w:szCs w:val="24"/>
        </w:rPr>
        <w:t>.</w:t>
      </w:r>
      <w:r w:rsidR="00CF0486" w:rsidRPr="00F8732C">
        <w:rPr>
          <w:rFonts w:ascii="Times New Roman" w:hAnsi="Times New Roman" w:cs="Times New Roman"/>
          <w:sz w:val="24"/>
          <w:szCs w:val="24"/>
        </w:rPr>
        <w:t xml:space="preserve">, 2005). </w:t>
      </w:r>
      <w:r w:rsidR="00CF0486" w:rsidRPr="00F8732C">
        <w:rPr>
          <w:rFonts w:ascii="Times New Roman" w:hAnsi="Times New Roman" w:cs="Times New Roman"/>
          <w:sz w:val="24"/>
          <w:szCs w:val="24"/>
          <w:shd w:val="clear" w:color="auto" w:fill="FFFFFF"/>
        </w:rPr>
        <w:t xml:space="preserve">These include human population density and behaviour, housing type and location, water supply, sewage and waste management systems, land use and irrigation systems, availability and use of vector control programmes, access to health care, and general environmental hygiene. Social and demographic factors such as population growth, urbanization, immigration, changes in land use and agricultural practices, deforestation, international travel, and breakdown in public health services have </w:t>
      </w:r>
      <w:r w:rsidR="00EC2E48">
        <w:rPr>
          <w:rFonts w:ascii="Times New Roman" w:hAnsi="Times New Roman" w:cs="Times New Roman"/>
          <w:sz w:val="24"/>
          <w:szCs w:val="24"/>
          <w:shd w:val="clear" w:color="auto" w:fill="FFFFFF"/>
        </w:rPr>
        <w:t xml:space="preserve">all played a role in the </w:t>
      </w:r>
      <w:r w:rsidR="00CF0486" w:rsidRPr="00F8732C">
        <w:rPr>
          <w:rFonts w:ascii="Times New Roman" w:hAnsi="Times New Roman" w:cs="Times New Roman"/>
          <w:sz w:val="24"/>
          <w:szCs w:val="24"/>
          <w:shd w:val="clear" w:color="auto" w:fill="FFFFFF"/>
        </w:rPr>
        <w:t xml:space="preserve">recent resurgence of infectious diseases (Dhara, 2013). Awareness and knowledge about selected mosquito-borne diseases </w:t>
      </w:r>
      <w:r w:rsidR="00EC2E48">
        <w:rPr>
          <w:rFonts w:ascii="Times New Roman" w:hAnsi="Times New Roman" w:cs="Times New Roman"/>
          <w:sz w:val="24"/>
          <w:szCs w:val="24"/>
          <w:shd w:val="clear" w:color="auto" w:fill="FFFFFF"/>
        </w:rPr>
        <w:t>is least among the</w:t>
      </w:r>
      <w:r w:rsidR="00CF0486" w:rsidRPr="00F8732C">
        <w:rPr>
          <w:rFonts w:ascii="Times New Roman" w:hAnsi="Times New Roman" w:cs="Times New Roman"/>
          <w:sz w:val="24"/>
          <w:szCs w:val="24"/>
          <w:shd w:val="clear" w:color="auto" w:fill="FFFFFF"/>
        </w:rPr>
        <w:t xml:space="preserve"> illiterate and e</w:t>
      </w:r>
      <w:r w:rsidR="00EC2E48">
        <w:rPr>
          <w:rFonts w:ascii="Times New Roman" w:hAnsi="Times New Roman" w:cs="Times New Roman"/>
          <w:sz w:val="24"/>
          <w:szCs w:val="24"/>
          <w:shd w:val="clear" w:color="auto" w:fill="FFFFFF"/>
        </w:rPr>
        <w:t xml:space="preserve">conomically backward </w:t>
      </w:r>
      <w:r w:rsidR="002D5B9A">
        <w:rPr>
          <w:rFonts w:ascii="Times New Roman" w:hAnsi="Times New Roman" w:cs="Times New Roman"/>
          <w:sz w:val="24"/>
          <w:szCs w:val="24"/>
          <w:shd w:val="clear" w:color="auto" w:fill="FFFFFF"/>
        </w:rPr>
        <w:t xml:space="preserve">members of the </w:t>
      </w:r>
      <w:r w:rsidR="00EC2E48">
        <w:rPr>
          <w:rFonts w:ascii="Times New Roman" w:hAnsi="Times New Roman" w:cs="Times New Roman"/>
          <w:sz w:val="24"/>
          <w:szCs w:val="24"/>
          <w:shd w:val="clear" w:color="auto" w:fill="FFFFFF"/>
        </w:rPr>
        <w:t xml:space="preserve">population and is lower amongst females </w:t>
      </w:r>
      <w:r w:rsidR="002D5B9A">
        <w:rPr>
          <w:rFonts w:ascii="Times New Roman" w:hAnsi="Times New Roman" w:cs="Times New Roman"/>
          <w:sz w:val="24"/>
          <w:szCs w:val="24"/>
          <w:shd w:val="clear" w:color="auto" w:fill="FFFFFF"/>
        </w:rPr>
        <w:t>compared to</w:t>
      </w:r>
      <w:r w:rsidR="00EC2E48">
        <w:rPr>
          <w:rFonts w:ascii="Times New Roman" w:hAnsi="Times New Roman" w:cs="Times New Roman"/>
          <w:sz w:val="24"/>
          <w:szCs w:val="24"/>
          <w:shd w:val="clear" w:color="auto" w:fill="FFFFFF"/>
        </w:rPr>
        <w:t xml:space="preserve"> males</w:t>
      </w:r>
      <w:r w:rsidR="00CF0486" w:rsidRPr="00F8732C">
        <w:rPr>
          <w:rFonts w:ascii="Times New Roman" w:hAnsi="Times New Roman" w:cs="Times New Roman"/>
          <w:sz w:val="24"/>
          <w:szCs w:val="24"/>
          <w:shd w:val="clear" w:color="auto" w:fill="FFFFFF"/>
        </w:rPr>
        <w:t xml:space="preserve"> (Boratne et al</w:t>
      </w:r>
      <w:r>
        <w:rPr>
          <w:rFonts w:ascii="Times New Roman" w:hAnsi="Times New Roman" w:cs="Times New Roman"/>
          <w:sz w:val="24"/>
          <w:szCs w:val="24"/>
          <w:shd w:val="clear" w:color="auto" w:fill="FFFFFF"/>
        </w:rPr>
        <w:t>.</w:t>
      </w:r>
      <w:r w:rsidR="00CF0486" w:rsidRPr="00F8732C">
        <w:rPr>
          <w:rFonts w:ascii="Times New Roman" w:hAnsi="Times New Roman" w:cs="Times New Roman"/>
          <w:sz w:val="24"/>
          <w:szCs w:val="24"/>
          <w:shd w:val="clear" w:color="auto" w:fill="FFFFFF"/>
        </w:rPr>
        <w:t>, 2010). E</w:t>
      </w:r>
      <w:r w:rsidR="00CF0486" w:rsidRPr="00F8732C">
        <w:rPr>
          <w:rFonts w:ascii="Times New Roman" w:hAnsi="Times New Roman" w:cs="Times New Roman"/>
          <w:sz w:val="24"/>
          <w:szCs w:val="24"/>
        </w:rPr>
        <w:t xml:space="preserve">ven though the environment plays an important role in malaria transmission, increasing coverage </w:t>
      </w:r>
      <w:r>
        <w:rPr>
          <w:rFonts w:ascii="Times New Roman" w:hAnsi="Times New Roman" w:cs="Times New Roman"/>
          <w:sz w:val="24"/>
          <w:szCs w:val="24"/>
        </w:rPr>
        <w:t>by</w:t>
      </w:r>
      <w:r w:rsidR="00CF0486" w:rsidRPr="00F8732C">
        <w:rPr>
          <w:rFonts w:ascii="Times New Roman" w:hAnsi="Times New Roman" w:cs="Times New Roman"/>
          <w:sz w:val="24"/>
          <w:szCs w:val="24"/>
        </w:rPr>
        <w:t xml:space="preserve"> malaria interventions</w:t>
      </w:r>
      <w:r w:rsidR="005B7251">
        <w:rPr>
          <w:rFonts w:ascii="Times New Roman" w:hAnsi="Times New Roman" w:cs="Times New Roman"/>
          <w:sz w:val="24"/>
          <w:szCs w:val="24"/>
        </w:rPr>
        <w:t xml:space="preserve"> (e.g. sleeping under a bed net)</w:t>
      </w:r>
      <w:r>
        <w:rPr>
          <w:rFonts w:ascii="Times New Roman" w:hAnsi="Times New Roman" w:cs="Times New Roman"/>
          <w:sz w:val="24"/>
          <w:szCs w:val="24"/>
        </w:rPr>
        <w:t xml:space="preserve">, </w:t>
      </w:r>
      <w:r w:rsidR="005B7251">
        <w:rPr>
          <w:rFonts w:ascii="Times New Roman" w:hAnsi="Times New Roman" w:cs="Times New Roman"/>
          <w:sz w:val="24"/>
          <w:szCs w:val="24"/>
        </w:rPr>
        <w:t xml:space="preserve">better community health facilities (with population/health worker ratios below 3000; population/doctor ratios between 20,000 and 50,000), </w:t>
      </w:r>
      <w:r>
        <w:rPr>
          <w:rFonts w:ascii="Times New Roman" w:hAnsi="Times New Roman" w:cs="Times New Roman"/>
          <w:sz w:val="24"/>
          <w:szCs w:val="24"/>
        </w:rPr>
        <w:t xml:space="preserve">better public </w:t>
      </w:r>
      <w:r w:rsidR="00CF0486" w:rsidRPr="00F8732C">
        <w:rPr>
          <w:rFonts w:ascii="Times New Roman" w:hAnsi="Times New Roman" w:cs="Times New Roman"/>
          <w:sz w:val="24"/>
          <w:szCs w:val="24"/>
        </w:rPr>
        <w:t>knowledge</w:t>
      </w:r>
      <w:r>
        <w:rPr>
          <w:rFonts w:ascii="Times New Roman" w:hAnsi="Times New Roman" w:cs="Times New Roman"/>
          <w:sz w:val="24"/>
          <w:szCs w:val="24"/>
        </w:rPr>
        <w:t xml:space="preserve"> about the disease </w:t>
      </w:r>
      <w:r w:rsidR="005B7251">
        <w:rPr>
          <w:rFonts w:ascii="Times New Roman" w:hAnsi="Times New Roman" w:cs="Times New Roman"/>
          <w:sz w:val="24"/>
          <w:szCs w:val="24"/>
        </w:rPr>
        <w:t xml:space="preserve">(particularly educating mothers) </w:t>
      </w:r>
      <w:r>
        <w:rPr>
          <w:rFonts w:ascii="Times New Roman" w:hAnsi="Times New Roman" w:cs="Times New Roman"/>
          <w:sz w:val="24"/>
          <w:szCs w:val="24"/>
        </w:rPr>
        <w:t xml:space="preserve">as well as </w:t>
      </w:r>
      <w:r w:rsidR="00CF0486" w:rsidRPr="00F8732C">
        <w:rPr>
          <w:rFonts w:ascii="Times New Roman" w:hAnsi="Times New Roman" w:cs="Times New Roman"/>
          <w:sz w:val="24"/>
          <w:szCs w:val="24"/>
        </w:rPr>
        <w:t>improving socio-economic conditions will be key to achieving sustainable malaria burden decreases (Samadoulougou, et.al., 2014).</w:t>
      </w:r>
    </w:p>
    <w:p w14:paraId="468B5F23" w14:textId="2BC4EBD2" w:rsidR="00CF0486" w:rsidRPr="00F8732C" w:rsidRDefault="00CF0486" w:rsidP="00CF0486">
      <w:pPr>
        <w:jc w:val="both"/>
        <w:rPr>
          <w:rFonts w:ascii="Times New Roman" w:hAnsi="Times New Roman" w:cs="Times New Roman"/>
          <w:sz w:val="24"/>
          <w:szCs w:val="24"/>
        </w:rPr>
      </w:pPr>
      <w:r w:rsidRPr="00F8732C">
        <w:rPr>
          <w:rFonts w:ascii="Times New Roman" w:hAnsi="Times New Roman" w:cs="Times New Roman"/>
          <w:sz w:val="24"/>
          <w:szCs w:val="24"/>
        </w:rPr>
        <w:t>Sharma and Mehrotra</w:t>
      </w:r>
      <w:r w:rsidR="00EC2E48">
        <w:rPr>
          <w:rFonts w:ascii="Times New Roman" w:hAnsi="Times New Roman" w:cs="Times New Roman"/>
          <w:sz w:val="24"/>
          <w:szCs w:val="24"/>
        </w:rPr>
        <w:t xml:space="preserve">’s </w:t>
      </w:r>
      <w:r w:rsidRPr="00F8732C">
        <w:rPr>
          <w:rFonts w:ascii="Times New Roman" w:hAnsi="Times New Roman" w:cs="Times New Roman"/>
          <w:sz w:val="24"/>
          <w:szCs w:val="24"/>
        </w:rPr>
        <w:t xml:space="preserve">(1986) </w:t>
      </w:r>
      <w:r w:rsidR="00EC2E48">
        <w:rPr>
          <w:rFonts w:ascii="Times New Roman" w:hAnsi="Times New Roman" w:cs="Times New Roman"/>
          <w:sz w:val="24"/>
          <w:szCs w:val="24"/>
        </w:rPr>
        <w:t xml:space="preserve">study </w:t>
      </w:r>
      <w:r w:rsidRPr="00F8732C">
        <w:rPr>
          <w:rFonts w:ascii="Times New Roman" w:hAnsi="Times New Roman" w:cs="Times New Roman"/>
          <w:sz w:val="24"/>
          <w:szCs w:val="24"/>
        </w:rPr>
        <w:t>into malaria resurgence in India showed that by 1964, following an intensive programme of DDT spraying, malaria was</w:t>
      </w:r>
      <w:r w:rsidR="00EC2E48">
        <w:rPr>
          <w:rFonts w:ascii="Times New Roman" w:hAnsi="Times New Roman" w:cs="Times New Roman"/>
          <w:sz w:val="24"/>
          <w:szCs w:val="24"/>
        </w:rPr>
        <w:t xml:space="preserve"> eradicated from 88% of the country but that due to shortages of DDT</w:t>
      </w:r>
      <w:r w:rsidR="0043786E">
        <w:rPr>
          <w:rFonts w:ascii="Times New Roman" w:hAnsi="Times New Roman" w:cs="Times New Roman"/>
          <w:sz w:val="24"/>
          <w:szCs w:val="24"/>
        </w:rPr>
        <w:t>,</w:t>
      </w:r>
      <w:r w:rsidR="00EC2E48">
        <w:rPr>
          <w:rFonts w:ascii="Times New Roman" w:hAnsi="Times New Roman" w:cs="Times New Roman"/>
          <w:sz w:val="24"/>
          <w:szCs w:val="24"/>
        </w:rPr>
        <w:t xml:space="preserve"> f</w:t>
      </w:r>
      <w:r w:rsidRPr="00F8732C">
        <w:rPr>
          <w:rFonts w:ascii="Times New Roman" w:hAnsi="Times New Roman" w:cs="Times New Roman"/>
          <w:sz w:val="24"/>
          <w:szCs w:val="24"/>
        </w:rPr>
        <w:t xml:space="preserve">ocused outbreaks occurring in 1965 and </w:t>
      </w:r>
      <w:r w:rsidR="00EC2E48">
        <w:rPr>
          <w:rFonts w:ascii="Times New Roman" w:hAnsi="Times New Roman" w:cs="Times New Roman"/>
          <w:sz w:val="24"/>
          <w:szCs w:val="24"/>
        </w:rPr>
        <w:t xml:space="preserve">later </w:t>
      </w:r>
      <w:r w:rsidRPr="00F8732C">
        <w:rPr>
          <w:rFonts w:ascii="Times New Roman" w:hAnsi="Times New Roman" w:cs="Times New Roman"/>
          <w:sz w:val="24"/>
          <w:szCs w:val="24"/>
        </w:rPr>
        <w:t xml:space="preserve">could not be contained. </w:t>
      </w:r>
      <w:r w:rsidR="00EC2E48">
        <w:rPr>
          <w:rFonts w:ascii="Times New Roman" w:hAnsi="Times New Roman" w:cs="Times New Roman"/>
          <w:sz w:val="24"/>
          <w:szCs w:val="24"/>
        </w:rPr>
        <w:t xml:space="preserve"> L</w:t>
      </w:r>
      <w:r w:rsidRPr="00F8732C">
        <w:rPr>
          <w:rFonts w:ascii="Times New Roman" w:hAnsi="Times New Roman" w:cs="Times New Roman"/>
          <w:sz w:val="24"/>
          <w:szCs w:val="24"/>
        </w:rPr>
        <w:t>arge areas where malaria had been eradicated saw recurrence</w:t>
      </w:r>
      <w:r w:rsidR="00EC2E48">
        <w:rPr>
          <w:rFonts w:ascii="Times New Roman" w:hAnsi="Times New Roman" w:cs="Times New Roman"/>
          <w:sz w:val="24"/>
          <w:szCs w:val="24"/>
        </w:rPr>
        <w:t>s</w:t>
      </w:r>
      <w:r w:rsidRPr="00F8732C">
        <w:rPr>
          <w:rFonts w:ascii="Times New Roman" w:hAnsi="Times New Roman" w:cs="Times New Roman"/>
          <w:sz w:val="24"/>
          <w:szCs w:val="24"/>
        </w:rPr>
        <w:t xml:space="preserve"> of outbreaks.  The</w:t>
      </w:r>
      <w:r w:rsidR="00EC2E48">
        <w:rPr>
          <w:rFonts w:ascii="Times New Roman" w:hAnsi="Times New Roman" w:cs="Times New Roman"/>
          <w:sz w:val="24"/>
          <w:szCs w:val="24"/>
        </w:rPr>
        <w:t>y remarked that the</w:t>
      </w:r>
      <w:r w:rsidRPr="00F8732C">
        <w:rPr>
          <w:rFonts w:ascii="Times New Roman" w:hAnsi="Times New Roman" w:cs="Times New Roman"/>
          <w:sz w:val="24"/>
          <w:szCs w:val="24"/>
        </w:rPr>
        <w:t xml:space="preserve"> situation was exacerbated by a health service infrastructure that was neither adequate nor mature enough to engage in effective disease surveillance.</w:t>
      </w:r>
      <w:r w:rsidR="00EC2E48">
        <w:rPr>
          <w:rFonts w:ascii="Times New Roman" w:hAnsi="Times New Roman" w:cs="Times New Roman"/>
          <w:sz w:val="24"/>
          <w:szCs w:val="24"/>
        </w:rPr>
        <w:t xml:space="preserve">  More recent global reviews have provided confirmation of the importance of maintaining the gains won through malaria control programmes </w:t>
      </w:r>
      <w:r w:rsidR="00CC3E00">
        <w:rPr>
          <w:rFonts w:ascii="Times New Roman" w:hAnsi="Times New Roman" w:cs="Times New Roman"/>
          <w:sz w:val="24"/>
          <w:szCs w:val="24"/>
        </w:rPr>
        <w:t>if resurgence is to be avoided</w:t>
      </w:r>
      <w:r w:rsidR="00061893">
        <w:rPr>
          <w:rFonts w:ascii="Times New Roman" w:hAnsi="Times New Roman" w:cs="Times New Roman"/>
          <w:sz w:val="24"/>
          <w:szCs w:val="24"/>
        </w:rPr>
        <w:t xml:space="preserve">, identifying what works and what does not in reaching and sustaining zero malaria transmission </w:t>
      </w:r>
      <w:r w:rsidR="00CC3E00">
        <w:rPr>
          <w:rFonts w:ascii="Times New Roman" w:hAnsi="Times New Roman" w:cs="Times New Roman"/>
          <w:sz w:val="24"/>
          <w:szCs w:val="24"/>
        </w:rPr>
        <w:t xml:space="preserve"> </w:t>
      </w:r>
      <w:r w:rsidR="00EC2E48">
        <w:rPr>
          <w:rFonts w:ascii="Times New Roman" w:hAnsi="Times New Roman" w:cs="Times New Roman"/>
          <w:sz w:val="24"/>
          <w:szCs w:val="24"/>
        </w:rPr>
        <w:t>(see for example Cohen et al. 2012</w:t>
      </w:r>
      <w:r w:rsidR="00061893">
        <w:rPr>
          <w:rFonts w:ascii="Times New Roman" w:hAnsi="Times New Roman" w:cs="Times New Roman"/>
          <w:sz w:val="24"/>
          <w:szCs w:val="24"/>
        </w:rPr>
        <w:t>; WHO, 2012</w:t>
      </w:r>
      <w:r w:rsidR="00EC2E48">
        <w:rPr>
          <w:rFonts w:ascii="Times New Roman" w:hAnsi="Times New Roman" w:cs="Times New Roman"/>
          <w:sz w:val="24"/>
          <w:szCs w:val="24"/>
        </w:rPr>
        <w:t>).</w:t>
      </w:r>
      <w:r w:rsidR="002D5B9A">
        <w:rPr>
          <w:rFonts w:ascii="Times New Roman" w:hAnsi="Times New Roman" w:cs="Times New Roman"/>
          <w:sz w:val="24"/>
          <w:szCs w:val="24"/>
        </w:rPr>
        <w:t xml:space="preserve">  </w:t>
      </w:r>
    </w:p>
    <w:p w14:paraId="4AE67BF9" w14:textId="3556CA94" w:rsidR="00CF0486" w:rsidRDefault="00CF0486" w:rsidP="00CF0486">
      <w:pPr>
        <w:jc w:val="both"/>
        <w:rPr>
          <w:rFonts w:ascii="Times New Roman" w:hAnsi="Times New Roman" w:cs="Times New Roman"/>
          <w:sz w:val="24"/>
          <w:szCs w:val="24"/>
        </w:rPr>
      </w:pPr>
      <w:r w:rsidRPr="00F8732C">
        <w:rPr>
          <w:rFonts w:ascii="Times New Roman" w:hAnsi="Times New Roman" w:cs="Times New Roman"/>
          <w:sz w:val="24"/>
          <w:szCs w:val="24"/>
        </w:rPr>
        <w:t>Inadequate and de</w:t>
      </w:r>
      <w:r w:rsidR="00CC3E00">
        <w:rPr>
          <w:rFonts w:ascii="Times New Roman" w:hAnsi="Times New Roman" w:cs="Times New Roman"/>
          <w:sz w:val="24"/>
          <w:szCs w:val="24"/>
        </w:rPr>
        <w:t>layed treatment of early stage</w:t>
      </w:r>
      <w:r w:rsidRPr="00F8732C">
        <w:rPr>
          <w:rFonts w:ascii="Times New Roman" w:hAnsi="Times New Roman" w:cs="Times New Roman"/>
          <w:sz w:val="24"/>
          <w:szCs w:val="24"/>
        </w:rPr>
        <w:t xml:space="preserve"> malaria, especially in the non-immu</w:t>
      </w:r>
      <w:r w:rsidR="00CC3E00">
        <w:rPr>
          <w:rFonts w:ascii="Times New Roman" w:hAnsi="Times New Roman" w:cs="Times New Roman"/>
          <w:sz w:val="24"/>
          <w:szCs w:val="24"/>
        </w:rPr>
        <w:t>ne population</w:t>
      </w:r>
      <w:r w:rsidRPr="00F8732C">
        <w:rPr>
          <w:rFonts w:ascii="Times New Roman" w:hAnsi="Times New Roman" w:cs="Times New Roman"/>
          <w:sz w:val="24"/>
          <w:szCs w:val="24"/>
        </w:rPr>
        <w:t xml:space="preserve"> may result in progression to severe malaria, which is associated </w:t>
      </w:r>
      <w:r w:rsidR="00CC3E00">
        <w:rPr>
          <w:rFonts w:ascii="Times New Roman" w:hAnsi="Times New Roman" w:cs="Times New Roman"/>
          <w:sz w:val="24"/>
          <w:szCs w:val="24"/>
        </w:rPr>
        <w:t xml:space="preserve">in turn </w:t>
      </w:r>
      <w:r w:rsidRPr="00F8732C">
        <w:rPr>
          <w:rFonts w:ascii="Times New Roman" w:hAnsi="Times New Roman" w:cs="Times New Roman"/>
          <w:sz w:val="24"/>
          <w:szCs w:val="24"/>
        </w:rPr>
        <w:t>with high case fatality rate</w:t>
      </w:r>
      <w:r w:rsidR="00CC3E00">
        <w:rPr>
          <w:rFonts w:ascii="Times New Roman" w:hAnsi="Times New Roman" w:cs="Times New Roman"/>
          <w:sz w:val="24"/>
          <w:szCs w:val="24"/>
        </w:rPr>
        <w:t>s</w:t>
      </w:r>
      <w:r w:rsidRPr="00F8732C">
        <w:rPr>
          <w:rFonts w:ascii="Times New Roman" w:hAnsi="Times New Roman" w:cs="Times New Roman"/>
          <w:sz w:val="24"/>
          <w:szCs w:val="24"/>
        </w:rPr>
        <w:t xml:space="preserve"> </w:t>
      </w:r>
      <w:r w:rsidR="0043786E">
        <w:rPr>
          <w:rFonts w:ascii="Times New Roman" w:hAnsi="Times New Roman" w:cs="Times New Roman"/>
          <w:sz w:val="24"/>
          <w:szCs w:val="24"/>
        </w:rPr>
        <w:t>as reported</w:t>
      </w:r>
      <w:r w:rsidR="00CC3E00">
        <w:rPr>
          <w:rFonts w:ascii="Times New Roman" w:hAnsi="Times New Roman" w:cs="Times New Roman"/>
          <w:sz w:val="24"/>
          <w:szCs w:val="24"/>
        </w:rPr>
        <w:t xml:space="preserve"> </w:t>
      </w:r>
      <w:r w:rsidRPr="00F8732C">
        <w:rPr>
          <w:rFonts w:ascii="Times New Roman" w:hAnsi="Times New Roman" w:cs="Times New Roman"/>
          <w:sz w:val="24"/>
          <w:szCs w:val="24"/>
        </w:rPr>
        <w:t xml:space="preserve">in </w:t>
      </w:r>
      <w:r w:rsidR="00CC3E00">
        <w:rPr>
          <w:rFonts w:ascii="Times New Roman" w:hAnsi="Times New Roman" w:cs="Times New Roman"/>
          <w:sz w:val="24"/>
          <w:szCs w:val="24"/>
        </w:rPr>
        <w:t xml:space="preserve">the case of </w:t>
      </w:r>
      <w:r w:rsidRPr="00F8732C">
        <w:rPr>
          <w:rFonts w:ascii="Times New Roman" w:hAnsi="Times New Roman" w:cs="Times New Roman"/>
          <w:sz w:val="24"/>
          <w:szCs w:val="24"/>
        </w:rPr>
        <w:t>Jalpaiguri district, in the North of West Bengal (Sarkar et al.</w:t>
      </w:r>
      <w:r w:rsidR="00CC3E00">
        <w:rPr>
          <w:rFonts w:ascii="Times New Roman" w:hAnsi="Times New Roman" w:cs="Times New Roman"/>
          <w:sz w:val="24"/>
          <w:szCs w:val="24"/>
        </w:rPr>
        <w:t>,</w:t>
      </w:r>
      <w:r w:rsidRPr="00F8732C">
        <w:rPr>
          <w:rFonts w:ascii="Times New Roman" w:hAnsi="Times New Roman" w:cs="Times New Roman"/>
          <w:sz w:val="24"/>
          <w:szCs w:val="24"/>
        </w:rPr>
        <w:t xml:space="preserve"> 2009). A study by Dhingra and Neeraj et al. (2010) into adult and child mortality using a nationally representative mortality survey showed that of all </w:t>
      </w:r>
      <w:r w:rsidR="0043786E">
        <w:rPr>
          <w:rFonts w:ascii="Times New Roman" w:hAnsi="Times New Roman" w:cs="Times New Roman"/>
          <w:sz w:val="24"/>
          <w:szCs w:val="24"/>
        </w:rPr>
        <w:t xml:space="preserve">malaria </w:t>
      </w:r>
      <w:r w:rsidRPr="00F8732C">
        <w:rPr>
          <w:rFonts w:ascii="Times New Roman" w:hAnsi="Times New Roman" w:cs="Times New Roman"/>
          <w:sz w:val="24"/>
          <w:szCs w:val="24"/>
        </w:rPr>
        <w:t xml:space="preserve">deaths 90% were in rural areas and 86% did not take place in a health-care facility. Control of urban malaria deserves special attention because the vector-breeding sites and appropriate control measures in rural and urban areas differ. </w:t>
      </w:r>
      <w:r w:rsidR="0043786E">
        <w:rPr>
          <w:rFonts w:ascii="Times New Roman" w:hAnsi="Times New Roman" w:cs="Times New Roman"/>
          <w:sz w:val="24"/>
          <w:szCs w:val="24"/>
        </w:rPr>
        <w:t>Mumbai, w</w:t>
      </w:r>
      <w:r w:rsidRPr="00F8732C">
        <w:rPr>
          <w:rFonts w:ascii="Times New Roman" w:hAnsi="Times New Roman" w:cs="Times New Roman"/>
          <w:sz w:val="24"/>
          <w:szCs w:val="24"/>
        </w:rPr>
        <w:t>ith over 2,500 construction sites in the city, experienced a huge outbreak of malaria during the 2010 monsoon season (Gaurav Dhawan et al</w:t>
      </w:r>
      <w:r w:rsidR="0043786E">
        <w:rPr>
          <w:rFonts w:ascii="Times New Roman" w:hAnsi="Times New Roman" w:cs="Times New Roman"/>
          <w:sz w:val="24"/>
          <w:szCs w:val="24"/>
        </w:rPr>
        <w:t>.</w:t>
      </w:r>
      <w:r w:rsidRPr="00F8732C">
        <w:rPr>
          <w:rFonts w:ascii="Times New Roman" w:hAnsi="Times New Roman" w:cs="Times New Roman"/>
          <w:sz w:val="24"/>
          <w:szCs w:val="24"/>
        </w:rPr>
        <w:t xml:space="preserve">, 2014). </w:t>
      </w:r>
    </w:p>
    <w:p w14:paraId="62421685" w14:textId="2E72463C" w:rsidR="00126318" w:rsidRPr="00F8732C" w:rsidRDefault="001867E9" w:rsidP="0012631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These findings emphasize the importance of detecting and responding to malaria outbreaks with the minimum delay.  One option is the development of early warning systems based on case notification another option is to build statistical models and identify cov</w:t>
      </w:r>
      <w:r w:rsidR="00061893">
        <w:rPr>
          <w:rFonts w:ascii="Times New Roman" w:hAnsi="Times New Roman" w:cs="Times New Roman"/>
          <w:sz w:val="24"/>
          <w:szCs w:val="24"/>
        </w:rPr>
        <w:t>ariates that act as signals of the likelihood of an increased</w:t>
      </w:r>
      <w:r>
        <w:rPr>
          <w:rFonts w:ascii="Times New Roman" w:hAnsi="Times New Roman" w:cs="Times New Roman"/>
          <w:sz w:val="24"/>
          <w:szCs w:val="24"/>
        </w:rPr>
        <w:t xml:space="preserve"> risk</w:t>
      </w:r>
      <w:r w:rsidR="00126318">
        <w:rPr>
          <w:rFonts w:ascii="Times New Roman" w:hAnsi="Times New Roman" w:cs="Times New Roman"/>
          <w:sz w:val="24"/>
          <w:szCs w:val="24"/>
        </w:rPr>
        <w:t xml:space="preserve"> in the near future</w:t>
      </w:r>
      <w:r>
        <w:rPr>
          <w:rFonts w:ascii="Times New Roman" w:hAnsi="Times New Roman" w:cs="Times New Roman"/>
          <w:sz w:val="24"/>
          <w:szCs w:val="24"/>
        </w:rPr>
        <w:t>.  D</w:t>
      </w:r>
      <w:r w:rsidRPr="00F8732C">
        <w:rPr>
          <w:rFonts w:ascii="Times New Roman" w:hAnsi="Times New Roman" w:cs="Times New Roman"/>
          <w:sz w:val="24"/>
          <w:szCs w:val="24"/>
          <w:shd w:val="clear" w:color="auto" w:fill="FFFFFF"/>
        </w:rPr>
        <w:t>istributed lag model</w:t>
      </w:r>
      <w:r>
        <w:rPr>
          <w:rFonts w:ascii="Times New Roman" w:hAnsi="Times New Roman" w:cs="Times New Roman"/>
          <w:sz w:val="24"/>
          <w:szCs w:val="24"/>
          <w:shd w:val="clear" w:color="auto" w:fill="FFFFFF"/>
        </w:rPr>
        <w:t xml:space="preserve">s incorporating </w:t>
      </w:r>
      <w:r w:rsidRPr="00F8732C">
        <w:rPr>
          <w:rFonts w:ascii="Times New Roman" w:hAnsi="Times New Roman" w:cs="Times New Roman"/>
          <w:sz w:val="24"/>
          <w:szCs w:val="24"/>
          <w:shd w:val="clear" w:color="auto" w:fill="FFFFFF"/>
        </w:rPr>
        <w:t xml:space="preserve">weather-derived </w:t>
      </w:r>
      <w:r>
        <w:rPr>
          <w:rFonts w:ascii="Times New Roman" w:hAnsi="Times New Roman" w:cs="Times New Roman"/>
          <w:sz w:val="24"/>
          <w:szCs w:val="24"/>
          <w:shd w:val="clear" w:color="auto" w:fill="FFFFFF"/>
        </w:rPr>
        <w:t xml:space="preserve">variables have been shown to </w:t>
      </w:r>
      <w:r w:rsidRPr="00F8732C">
        <w:rPr>
          <w:rFonts w:ascii="Times New Roman" w:hAnsi="Times New Roman" w:cs="Times New Roman"/>
          <w:sz w:val="24"/>
          <w:szCs w:val="24"/>
          <w:shd w:val="clear" w:color="auto" w:fill="FFFFFF"/>
        </w:rPr>
        <w:t>identif</w:t>
      </w:r>
      <w:r>
        <w:rPr>
          <w:rFonts w:ascii="Times New Roman" w:hAnsi="Times New Roman" w:cs="Times New Roman"/>
          <w:sz w:val="24"/>
          <w:szCs w:val="24"/>
          <w:shd w:val="clear" w:color="auto" w:fill="FFFFFF"/>
        </w:rPr>
        <w:t>y</w:t>
      </w:r>
      <w:r w:rsidRPr="00F8732C">
        <w:rPr>
          <w:rFonts w:ascii="Times New Roman" w:hAnsi="Times New Roman" w:cs="Times New Roman"/>
          <w:sz w:val="24"/>
          <w:szCs w:val="24"/>
          <w:shd w:val="clear" w:color="auto" w:fill="FFFFFF"/>
        </w:rPr>
        <w:t xml:space="preserve"> epidemics with reasonable accuracy and better</w:t>
      </w:r>
      <w:r w:rsidR="00126318">
        <w:rPr>
          <w:rFonts w:ascii="Times New Roman" w:hAnsi="Times New Roman" w:cs="Times New Roman"/>
          <w:sz w:val="24"/>
          <w:szCs w:val="24"/>
          <w:shd w:val="clear" w:color="auto" w:fill="FFFFFF"/>
        </w:rPr>
        <w:t xml:space="preserve"> timeliness than other approaches</w:t>
      </w:r>
      <w:r w:rsidRPr="00F8732C">
        <w:rPr>
          <w:rFonts w:ascii="Times New Roman" w:hAnsi="Times New Roman" w:cs="Times New Roman"/>
          <w:sz w:val="24"/>
          <w:szCs w:val="24"/>
          <w:shd w:val="clear" w:color="auto" w:fill="FFFFFF"/>
        </w:rPr>
        <w:t xml:space="preserve">. The prediction of malaria cases using lagged weather </w:t>
      </w:r>
      <w:r>
        <w:rPr>
          <w:rFonts w:ascii="Times New Roman" w:hAnsi="Times New Roman" w:cs="Times New Roman"/>
          <w:sz w:val="24"/>
          <w:szCs w:val="24"/>
          <w:shd w:val="clear" w:color="auto" w:fill="FFFFFF"/>
        </w:rPr>
        <w:t xml:space="preserve">data </w:t>
      </w:r>
      <w:r w:rsidRPr="00F8732C">
        <w:rPr>
          <w:rFonts w:ascii="Times New Roman" w:hAnsi="Times New Roman" w:cs="Times New Roman"/>
          <w:sz w:val="24"/>
          <w:szCs w:val="24"/>
          <w:shd w:val="clear" w:color="auto" w:fill="FFFFFF"/>
        </w:rPr>
        <w:t xml:space="preserve">performed well </w:t>
      </w:r>
      <w:r w:rsidR="00061893">
        <w:rPr>
          <w:rFonts w:ascii="Times New Roman" w:hAnsi="Times New Roman" w:cs="Times New Roman"/>
          <w:sz w:val="24"/>
          <w:szCs w:val="24"/>
          <w:shd w:val="clear" w:color="auto" w:fill="FFFFFF"/>
        </w:rPr>
        <w:t>in predicting</w:t>
      </w:r>
      <w:r w:rsidRPr="00F8732C">
        <w:rPr>
          <w:rFonts w:ascii="Times New Roman" w:hAnsi="Times New Roman" w:cs="Times New Roman"/>
          <w:sz w:val="24"/>
          <w:szCs w:val="24"/>
          <w:shd w:val="clear" w:color="auto" w:fill="FFFFFF"/>
        </w:rPr>
        <w:t xml:space="preserve"> periods of increased </w:t>
      </w:r>
      <w:r w:rsidR="00061893">
        <w:rPr>
          <w:rFonts w:ascii="Times New Roman" w:hAnsi="Times New Roman" w:cs="Times New Roman"/>
          <w:sz w:val="24"/>
          <w:szCs w:val="24"/>
          <w:shd w:val="clear" w:color="auto" w:fill="FFFFFF"/>
        </w:rPr>
        <w:t xml:space="preserve">numbers of </w:t>
      </w:r>
      <w:r w:rsidRPr="00F8732C">
        <w:rPr>
          <w:rFonts w:ascii="Times New Roman" w:hAnsi="Times New Roman" w:cs="Times New Roman"/>
          <w:sz w:val="24"/>
          <w:szCs w:val="24"/>
          <w:shd w:val="clear" w:color="auto" w:fill="FFFFFF"/>
        </w:rPr>
        <w:t>malaria cases (</w:t>
      </w:r>
      <w:r>
        <w:rPr>
          <w:rFonts w:ascii="Times New Roman" w:hAnsi="Times New Roman" w:cs="Times New Roman"/>
          <w:sz w:val="24"/>
          <w:szCs w:val="24"/>
          <w:shd w:val="clear" w:color="auto" w:fill="FFFFFF"/>
        </w:rPr>
        <w:t xml:space="preserve">see for example </w:t>
      </w:r>
      <w:r w:rsidRPr="00F8732C">
        <w:rPr>
          <w:rStyle w:val="Emphasis"/>
          <w:rFonts w:ascii="Times New Roman" w:hAnsi="Times New Roman" w:cs="Times New Roman"/>
          <w:i w:val="0"/>
          <w:sz w:val="24"/>
          <w:szCs w:val="24"/>
        </w:rPr>
        <w:t xml:space="preserve">Teklehaimanot </w:t>
      </w:r>
      <w:r>
        <w:rPr>
          <w:rStyle w:val="Emphasis"/>
          <w:rFonts w:ascii="Times New Roman" w:hAnsi="Times New Roman" w:cs="Times New Roman"/>
          <w:i w:val="0"/>
          <w:sz w:val="24"/>
          <w:szCs w:val="24"/>
        </w:rPr>
        <w:t xml:space="preserve">et </w:t>
      </w:r>
      <w:r w:rsidRPr="00F8732C">
        <w:rPr>
          <w:rStyle w:val="Emphasis"/>
          <w:rFonts w:ascii="Times New Roman" w:hAnsi="Times New Roman" w:cs="Times New Roman"/>
          <w:i w:val="0"/>
          <w:sz w:val="24"/>
          <w:szCs w:val="24"/>
        </w:rPr>
        <w:t>al., 2004)</w:t>
      </w:r>
      <w:r w:rsidR="00061893">
        <w:rPr>
          <w:rStyle w:val="Emphasis"/>
          <w:rFonts w:ascii="Times New Roman" w:hAnsi="Times New Roman" w:cs="Times New Roman"/>
          <w:i w:val="0"/>
          <w:sz w:val="24"/>
          <w:szCs w:val="24"/>
        </w:rPr>
        <w:t xml:space="preserve">.  </w:t>
      </w:r>
      <w:r w:rsidR="00061893" w:rsidRPr="00F8732C">
        <w:rPr>
          <w:rFonts w:ascii="Times New Roman" w:hAnsi="Times New Roman" w:cs="Times New Roman"/>
          <w:sz w:val="24"/>
          <w:szCs w:val="24"/>
        </w:rPr>
        <w:t xml:space="preserve">Using Bayesian statistical models, </w:t>
      </w:r>
      <w:r w:rsidR="00061893" w:rsidRPr="00F8732C">
        <w:rPr>
          <w:rFonts w:ascii="Times New Roman" w:hAnsi="Times New Roman" w:cs="Times New Roman"/>
          <w:noProof/>
          <w:sz w:val="24"/>
          <w:szCs w:val="24"/>
        </w:rPr>
        <w:t xml:space="preserve">Kleinschmidt, et al (2002) </w:t>
      </w:r>
      <w:r w:rsidR="00061893" w:rsidRPr="00F8732C">
        <w:rPr>
          <w:rFonts w:ascii="Times New Roman" w:hAnsi="Times New Roman" w:cs="Times New Roman"/>
          <w:sz w:val="24"/>
          <w:szCs w:val="24"/>
        </w:rPr>
        <w:t xml:space="preserve">investigated spatial and temporal variations in small-area malaria incidence rates for the period mid-1986 to mid-1999 for two districts in northern KwaZulu Natal, South Africa. Smoothing of small-area maps of incidence and growth in incidence </w:t>
      </w:r>
      <w:r w:rsidR="00126318">
        <w:rPr>
          <w:rFonts w:ascii="Times New Roman" w:hAnsi="Times New Roman" w:cs="Times New Roman"/>
          <w:sz w:val="24"/>
          <w:szCs w:val="24"/>
        </w:rPr>
        <w:t>are</w:t>
      </w:r>
      <w:r w:rsidR="00061893" w:rsidRPr="00F8732C">
        <w:rPr>
          <w:rFonts w:ascii="Times New Roman" w:hAnsi="Times New Roman" w:cs="Times New Roman"/>
          <w:sz w:val="24"/>
          <w:szCs w:val="24"/>
        </w:rPr>
        <w:t xml:space="preserve"> i</w:t>
      </w:r>
      <w:r w:rsidR="00126318">
        <w:rPr>
          <w:rFonts w:ascii="Times New Roman" w:hAnsi="Times New Roman" w:cs="Times New Roman"/>
          <w:sz w:val="24"/>
          <w:szCs w:val="24"/>
        </w:rPr>
        <w:t>mportant for interpreting</w:t>
      </w:r>
      <w:r w:rsidR="00061893" w:rsidRPr="00F8732C">
        <w:rPr>
          <w:rFonts w:ascii="Times New Roman" w:hAnsi="Times New Roman" w:cs="Times New Roman"/>
          <w:sz w:val="24"/>
          <w:szCs w:val="24"/>
        </w:rPr>
        <w:t xml:space="preserve"> the spatial distribution of disease and rapid changes in disease incidence. In another study </w:t>
      </w:r>
      <w:r w:rsidR="00061893" w:rsidRPr="00F8732C">
        <w:rPr>
          <w:rFonts w:ascii="Times New Roman" w:hAnsi="Times New Roman" w:cs="Times New Roman"/>
          <w:noProof/>
          <w:sz w:val="24"/>
          <w:szCs w:val="24"/>
        </w:rPr>
        <w:t xml:space="preserve">Kleinschmidt, et al </w:t>
      </w:r>
      <w:r w:rsidR="00061893" w:rsidRPr="00F8732C">
        <w:rPr>
          <w:rFonts w:ascii="Times New Roman" w:hAnsi="Times New Roman" w:cs="Times New Roman"/>
          <w:sz w:val="24"/>
          <w:szCs w:val="24"/>
        </w:rPr>
        <w:t>(2001) undertook a spatial statistical analysis of small-area malaria incidence rates in relation to rainfall and temperature. Because of their potential confounding</w:t>
      </w:r>
      <w:r w:rsidR="00126318">
        <w:rPr>
          <w:rFonts w:ascii="Times New Roman" w:hAnsi="Times New Roman" w:cs="Times New Roman"/>
          <w:sz w:val="24"/>
          <w:szCs w:val="24"/>
        </w:rPr>
        <w:t xml:space="preserve"> </w:t>
      </w:r>
      <w:r w:rsidR="00061893" w:rsidRPr="00F8732C">
        <w:rPr>
          <w:rFonts w:ascii="Times New Roman" w:hAnsi="Times New Roman" w:cs="Times New Roman"/>
          <w:sz w:val="24"/>
          <w:szCs w:val="24"/>
        </w:rPr>
        <w:t>effects, they included proximity to permanent water bodies and distance to the Mozambique border in their study.</w:t>
      </w:r>
      <w:r w:rsidR="00126318">
        <w:rPr>
          <w:rFonts w:ascii="Times New Roman" w:hAnsi="Times New Roman" w:cs="Times New Roman"/>
          <w:sz w:val="24"/>
          <w:szCs w:val="24"/>
        </w:rPr>
        <w:t xml:space="preserve">  </w:t>
      </w:r>
    </w:p>
    <w:p w14:paraId="7E088229" w14:textId="4AF21680" w:rsidR="001867E9" w:rsidRPr="00F8732C" w:rsidRDefault="001867E9" w:rsidP="001867E9">
      <w:pPr>
        <w:autoSpaceDE w:val="0"/>
        <w:autoSpaceDN w:val="0"/>
        <w:adjustRightInd w:val="0"/>
        <w:spacing w:after="0" w:line="240" w:lineRule="auto"/>
        <w:jc w:val="both"/>
        <w:rPr>
          <w:rStyle w:val="Emphasis"/>
          <w:rFonts w:ascii="Times New Roman" w:hAnsi="Times New Roman" w:cs="Times New Roman"/>
          <w:i w:val="0"/>
          <w:sz w:val="24"/>
          <w:szCs w:val="24"/>
        </w:rPr>
      </w:pPr>
    </w:p>
    <w:p w14:paraId="42489511" w14:textId="54145C2F" w:rsidR="0043786E" w:rsidRPr="00F8732C" w:rsidRDefault="001867E9" w:rsidP="0043786E">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We conclude this review with reference to studies in </w:t>
      </w:r>
      <w:r w:rsidR="0043786E">
        <w:rPr>
          <w:rFonts w:ascii="Times New Roman" w:hAnsi="Times New Roman" w:cs="Times New Roman"/>
          <w:sz w:val="24"/>
          <w:szCs w:val="24"/>
        </w:rPr>
        <w:t xml:space="preserve">Karnataka, the </w:t>
      </w:r>
      <w:r w:rsidR="00777E79">
        <w:rPr>
          <w:rFonts w:ascii="Times New Roman" w:hAnsi="Times New Roman" w:cs="Times New Roman"/>
          <w:sz w:val="24"/>
          <w:szCs w:val="24"/>
        </w:rPr>
        <w:t xml:space="preserve">location of the </w:t>
      </w:r>
      <w:r w:rsidR="0043786E">
        <w:rPr>
          <w:rFonts w:ascii="Times New Roman" w:hAnsi="Times New Roman" w:cs="Times New Roman"/>
          <w:sz w:val="24"/>
          <w:szCs w:val="24"/>
        </w:rPr>
        <w:t>study area for this paper,</w:t>
      </w:r>
      <w:r>
        <w:rPr>
          <w:rFonts w:ascii="Times New Roman" w:hAnsi="Times New Roman" w:cs="Times New Roman"/>
          <w:sz w:val="24"/>
          <w:szCs w:val="24"/>
        </w:rPr>
        <w:t xml:space="preserve"> which</w:t>
      </w:r>
      <w:r w:rsidR="005B7251">
        <w:rPr>
          <w:rFonts w:ascii="Times New Roman" w:hAnsi="Times New Roman" w:cs="Times New Roman"/>
          <w:sz w:val="24"/>
          <w:szCs w:val="24"/>
        </w:rPr>
        <w:t xml:space="preserve"> has</w:t>
      </w:r>
      <w:r w:rsidR="0043786E">
        <w:rPr>
          <w:rFonts w:ascii="Times New Roman" w:hAnsi="Times New Roman" w:cs="Times New Roman"/>
          <w:sz w:val="24"/>
          <w:szCs w:val="24"/>
        </w:rPr>
        <w:t xml:space="preserve"> one of the highest malaria </w:t>
      </w:r>
      <w:r w:rsidR="005B7251">
        <w:rPr>
          <w:rFonts w:ascii="Times New Roman" w:hAnsi="Times New Roman" w:cs="Times New Roman"/>
          <w:sz w:val="24"/>
          <w:szCs w:val="24"/>
        </w:rPr>
        <w:t>incidence rates</w:t>
      </w:r>
      <w:r w:rsidR="0043786E">
        <w:rPr>
          <w:rFonts w:ascii="Times New Roman" w:hAnsi="Times New Roman" w:cs="Times New Roman"/>
          <w:sz w:val="24"/>
          <w:szCs w:val="24"/>
        </w:rPr>
        <w:t xml:space="preserve"> in India.  The peak number of recorded cases</w:t>
      </w:r>
      <w:r w:rsidR="007E18CE">
        <w:rPr>
          <w:rFonts w:ascii="Times New Roman" w:hAnsi="Times New Roman" w:cs="Times New Roman"/>
          <w:sz w:val="24"/>
          <w:szCs w:val="24"/>
        </w:rPr>
        <w:t xml:space="preserve"> in Karnataka</w:t>
      </w:r>
      <w:r w:rsidR="0043786E">
        <w:rPr>
          <w:rFonts w:ascii="Times New Roman" w:hAnsi="Times New Roman" w:cs="Times New Roman"/>
          <w:sz w:val="24"/>
          <w:szCs w:val="24"/>
        </w:rPr>
        <w:t xml:space="preserve">, 630,000, was observed in 1976 but in 1997 and 1998 there were still 180,000 and 110,000 cases respectively.  Due to </w:t>
      </w:r>
      <w:r w:rsidR="005B7251">
        <w:rPr>
          <w:rFonts w:ascii="Times New Roman" w:hAnsi="Times New Roman" w:cs="Times New Roman"/>
          <w:sz w:val="24"/>
          <w:szCs w:val="24"/>
        </w:rPr>
        <w:t xml:space="preserve">new </w:t>
      </w:r>
      <w:r w:rsidR="00AC48AD">
        <w:rPr>
          <w:rFonts w:ascii="Times New Roman" w:hAnsi="Times New Roman" w:cs="Times New Roman"/>
          <w:sz w:val="24"/>
          <w:szCs w:val="24"/>
        </w:rPr>
        <w:t xml:space="preserve">vector </w:t>
      </w:r>
      <w:r w:rsidR="0043786E">
        <w:rPr>
          <w:rFonts w:ascii="Times New Roman" w:hAnsi="Times New Roman" w:cs="Times New Roman"/>
          <w:sz w:val="24"/>
          <w:szCs w:val="24"/>
        </w:rPr>
        <w:t>control measures in</w:t>
      </w:r>
      <w:r w:rsidR="00BD277D">
        <w:rPr>
          <w:rFonts w:ascii="Times New Roman" w:hAnsi="Times New Roman" w:cs="Times New Roman"/>
          <w:sz w:val="24"/>
          <w:szCs w:val="24"/>
        </w:rPr>
        <w:t>troduced</w:t>
      </w:r>
      <w:r w:rsidR="0043786E">
        <w:rPr>
          <w:rFonts w:ascii="Times New Roman" w:hAnsi="Times New Roman" w:cs="Times New Roman"/>
          <w:sz w:val="24"/>
          <w:szCs w:val="24"/>
        </w:rPr>
        <w:t xml:space="preserve"> in 1998, Karnataka has seen a steady decline in the annual incidence of malaria between 2001 and 2011, but it is still categorized as one of the high transmission zones of India (</w:t>
      </w:r>
      <w:r w:rsidR="0043786E" w:rsidRPr="00F8732C">
        <w:rPr>
          <w:rFonts w:ascii="Times New Roman" w:hAnsi="Times New Roman" w:cs="Times New Roman"/>
          <w:noProof/>
          <w:sz w:val="24"/>
          <w:szCs w:val="24"/>
        </w:rPr>
        <w:t>Acharya et al</w:t>
      </w:r>
      <w:r w:rsidR="0043786E">
        <w:rPr>
          <w:rFonts w:ascii="Times New Roman" w:hAnsi="Times New Roman" w:cs="Times New Roman"/>
          <w:noProof/>
          <w:sz w:val="24"/>
          <w:szCs w:val="24"/>
        </w:rPr>
        <w:t>.</w:t>
      </w:r>
      <w:r w:rsidR="0043786E" w:rsidRPr="00F8732C">
        <w:rPr>
          <w:rFonts w:ascii="Times New Roman" w:hAnsi="Times New Roman" w:cs="Times New Roman"/>
          <w:noProof/>
          <w:sz w:val="24"/>
          <w:szCs w:val="24"/>
        </w:rPr>
        <w:t xml:space="preserve"> 2013)</w:t>
      </w:r>
      <w:r w:rsidR="0043786E">
        <w:rPr>
          <w:rFonts w:ascii="Times New Roman" w:hAnsi="Times New Roman" w:cs="Times New Roman"/>
          <w:noProof/>
          <w:sz w:val="24"/>
          <w:szCs w:val="24"/>
        </w:rPr>
        <w:t>.   H</w:t>
      </w:r>
      <w:r w:rsidR="0043786E" w:rsidRPr="00F8732C">
        <w:rPr>
          <w:rFonts w:ascii="Times New Roman" w:hAnsi="Times New Roman" w:cs="Times New Roman"/>
          <w:sz w:val="24"/>
          <w:szCs w:val="24"/>
        </w:rPr>
        <w:t>ighest incidence</w:t>
      </w:r>
      <w:r w:rsidR="0043786E">
        <w:rPr>
          <w:rFonts w:ascii="Times New Roman" w:hAnsi="Times New Roman" w:cs="Times New Roman"/>
          <w:sz w:val="24"/>
          <w:szCs w:val="24"/>
        </w:rPr>
        <w:t xml:space="preserve">s in this period </w:t>
      </w:r>
      <w:r w:rsidR="0043786E" w:rsidRPr="00F8732C">
        <w:rPr>
          <w:rFonts w:ascii="Times New Roman" w:hAnsi="Times New Roman" w:cs="Times New Roman"/>
          <w:sz w:val="24"/>
          <w:szCs w:val="24"/>
        </w:rPr>
        <w:t xml:space="preserve">were recorded in Bijapur, Raichur, Kolar, Bellary, Dakshina Kannada and Mandya districts, which together accounted for more than 60% of </w:t>
      </w:r>
      <w:r w:rsidR="0043786E">
        <w:rPr>
          <w:rFonts w:ascii="Times New Roman" w:hAnsi="Times New Roman" w:cs="Times New Roman"/>
          <w:sz w:val="24"/>
          <w:szCs w:val="24"/>
        </w:rPr>
        <w:t xml:space="preserve">Karnataka’s </w:t>
      </w:r>
      <w:r w:rsidR="0043786E" w:rsidRPr="00F8732C">
        <w:rPr>
          <w:rFonts w:ascii="Times New Roman" w:hAnsi="Times New Roman" w:cs="Times New Roman"/>
          <w:sz w:val="24"/>
          <w:szCs w:val="24"/>
        </w:rPr>
        <w:t>malaria cases. The</w:t>
      </w:r>
      <w:r w:rsidR="0043786E">
        <w:rPr>
          <w:rFonts w:ascii="Times New Roman" w:hAnsi="Times New Roman" w:cs="Times New Roman"/>
          <w:sz w:val="24"/>
          <w:szCs w:val="24"/>
        </w:rPr>
        <w:t>se districts have</w:t>
      </w:r>
      <w:r w:rsidR="0043786E" w:rsidRPr="00F8732C">
        <w:rPr>
          <w:rFonts w:ascii="Times New Roman" w:hAnsi="Times New Roman" w:cs="Times New Roman"/>
          <w:sz w:val="24"/>
          <w:szCs w:val="24"/>
        </w:rPr>
        <w:t xml:space="preserve"> different climatic zones and malaria</w:t>
      </w:r>
      <w:r w:rsidR="0043786E">
        <w:rPr>
          <w:rFonts w:ascii="Times New Roman" w:hAnsi="Times New Roman" w:cs="Times New Roman"/>
          <w:sz w:val="24"/>
          <w:szCs w:val="24"/>
        </w:rPr>
        <w:t xml:space="preserve"> cases vary</w:t>
      </w:r>
      <w:r w:rsidR="0043786E" w:rsidRPr="00F8732C">
        <w:rPr>
          <w:rFonts w:ascii="Times New Roman" w:hAnsi="Times New Roman" w:cs="Times New Roman"/>
          <w:sz w:val="24"/>
          <w:szCs w:val="24"/>
        </w:rPr>
        <w:t xml:space="preserve"> from </w:t>
      </w:r>
      <w:r w:rsidR="0043786E">
        <w:rPr>
          <w:rFonts w:ascii="Times New Roman" w:hAnsi="Times New Roman" w:cs="Times New Roman"/>
          <w:sz w:val="24"/>
          <w:szCs w:val="24"/>
        </w:rPr>
        <w:t xml:space="preserve">the rural </w:t>
      </w:r>
      <w:r w:rsidR="0043786E" w:rsidRPr="00F8732C">
        <w:rPr>
          <w:rFonts w:ascii="Times New Roman" w:hAnsi="Times New Roman" w:cs="Times New Roman"/>
          <w:sz w:val="24"/>
          <w:szCs w:val="24"/>
        </w:rPr>
        <w:t>rain</w:t>
      </w:r>
      <w:r w:rsidR="0043786E">
        <w:rPr>
          <w:rFonts w:ascii="Times New Roman" w:hAnsi="Times New Roman" w:cs="Times New Roman"/>
          <w:sz w:val="24"/>
          <w:szCs w:val="24"/>
        </w:rPr>
        <w:t>-</w:t>
      </w:r>
      <w:r w:rsidR="0043786E" w:rsidRPr="00F8732C">
        <w:rPr>
          <w:rFonts w:ascii="Times New Roman" w:hAnsi="Times New Roman" w:cs="Times New Roman"/>
          <w:sz w:val="24"/>
          <w:szCs w:val="24"/>
        </w:rPr>
        <w:t xml:space="preserve">fed zones of Raichur district to </w:t>
      </w:r>
      <w:r w:rsidR="0043786E">
        <w:rPr>
          <w:rFonts w:ascii="Times New Roman" w:hAnsi="Times New Roman" w:cs="Times New Roman"/>
          <w:sz w:val="24"/>
          <w:szCs w:val="24"/>
        </w:rPr>
        <w:t xml:space="preserve">urban </w:t>
      </w:r>
      <w:r w:rsidR="0043786E" w:rsidRPr="00F8732C">
        <w:rPr>
          <w:rFonts w:ascii="Times New Roman" w:hAnsi="Times New Roman" w:cs="Times New Roman"/>
          <w:sz w:val="24"/>
          <w:szCs w:val="24"/>
        </w:rPr>
        <w:t xml:space="preserve">Mangalore. Karnataka </w:t>
      </w:r>
      <w:r w:rsidR="0043786E">
        <w:rPr>
          <w:rFonts w:ascii="Times New Roman" w:hAnsi="Times New Roman" w:cs="Times New Roman"/>
          <w:sz w:val="24"/>
          <w:szCs w:val="24"/>
        </w:rPr>
        <w:t xml:space="preserve">experiences a relatively high </w:t>
      </w:r>
      <w:r w:rsidR="0043786E" w:rsidRPr="00F8732C">
        <w:rPr>
          <w:rFonts w:ascii="Times New Roman" w:hAnsi="Times New Roman" w:cs="Times New Roman"/>
          <w:sz w:val="24"/>
          <w:szCs w:val="24"/>
        </w:rPr>
        <w:t xml:space="preserve">prevalence of malaria in </w:t>
      </w:r>
      <w:r w:rsidR="0043786E">
        <w:rPr>
          <w:rFonts w:ascii="Times New Roman" w:hAnsi="Times New Roman" w:cs="Times New Roman"/>
          <w:sz w:val="24"/>
          <w:szCs w:val="24"/>
        </w:rPr>
        <w:t xml:space="preserve">the </w:t>
      </w:r>
      <w:r w:rsidR="0043786E" w:rsidRPr="00F8732C">
        <w:rPr>
          <w:rFonts w:ascii="Times New Roman" w:hAnsi="Times New Roman" w:cs="Times New Roman"/>
          <w:sz w:val="24"/>
          <w:szCs w:val="24"/>
        </w:rPr>
        <w:t xml:space="preserve">age group 21 to 30 years </w:t>
      </w:r>
      <w:r w:rsidR="0043786E">
        <w:rPr>
          <w:rFonts w:ascii="Times New Roman" w:hAnsi="Times New Roman" w:cs="Times New Roman"/>
          <w:sz w:val="24"/>
          <w:szCs w:val="24"/>
        </w:rPr>
        <w:t xml:space="preserve">and amongst </w:t>
      </w:r>
      <w:r w:rsidR="0043786E" w:rsidRPr="00F8732C">
        <w:rPr>
          <w:rFonts w:ascii="Times New Roman" w:hAnsi="Times New Roman" w:cs="Times New Roman"/>
          <w:sz w:val="24"/>
          <w:szCs w:val="24"/>
        </w:rPr>
        <w:t xml:space="preserve">males </w:t>
      </w:r>
      <w:r w:rsidR="0043786E">
        <w:rPr>
          <w:rFonts w:ascii="Times New Roman" w:hAnsi="Times New Roman" w:cs="Times New Roman"/>
          <w:sz w:val="24"/>
          <w:szCs w:val="24"/>
        </w:rPr>
        <w:t>compared to females</w:t>
      </w:r>
      <w:r w:rsidR="0043786E" w:rsidRPr="00F8732C">
        <w:rPr>
          <w:rFonts w:ascii="Times New Roman" w:hAnsi="Times New Roman" w:cs="Times New Roman"/>
          <w:sz w:val="24"/>
          <w:szCs w:val="24"/>
        </w:rPr>
        <w:t xml:space="preserve">. Previously </w:t>
      </w:r>
      <w:r w:rsidR="0043786E" w:rsidRPr="00BD277D">
        <w:rPr>
          <w:rFonts w:ascii="Times New Roman" w:hAnsi="Times New Roman" w:cs="Times New Roman"/>
          <w:i/>
          <w:sz w:val="24"/>
          <w:szCs w:val="24"/>
        </w:rPr>
        <w:t xml:space="preserve">An. fluviatilis </w:t>
      </w:r>
      <w:r w:rsidR="0043786E" w:rsidRPr="00F8732C">
        <w:rPr>
          <w:rFonts w:ascii="Times New Roman" w:hAnsi="Times New Roman" w:cs="Times New Roman"/>
          <w:sz w:val="24"/>
          <w:szCs w:val="24"/>
        </w:rPr>
        <w:t xml:space="preserve">was the predominant vector responsible for causing malaria outbreaks </w:t>
      </w:r>
      <w:r w:rsidR="0043786E">
        <w:rPr>
          <w:rFonts w:ascii="Times New Roman" w:hAnsi="Times New Roman" w:cs="Times New Roman"/>
          <w:sz w:val="24"/>
          <w:szCs w:val="24"/>
        </w:rPr>
        <w:t xml:space="preserve">but currently </w:t>
      </w:r>
      <w:r w:rsidR="0043786E" w:rsidRPr="00BD277D">
        <w:rPr>
          <w:rFonts w:ascii="Times New Roman" w:hAnsi="Times New Roman" w:cs="Times New Roman"/>
          <w:i/>
          <w:sz w:val="24"/>
          <w:szCs w:val="24"/>
        </w:rPr>
        <w:t>An. culicifacies</w:t>
      </w:r>
      <w:r w:rsidR="0043786E" w:rsidRPr="00F8732C">
        <w:rPr>
          <w:rFonts w:ascii="Times New Roman" w:hAnsi="Times New Roman" w:cs="Times New Roman"/>
          <w:sz w:val="24"/>
          <w:szCs w:val="24"/>
        </w:rPr>
        <w:t xml:space="preserve"> is the predominant vector</w:t>
      </w:r>
      <w:r w:rsidR="0043786E">
        <w:rPr>
          <w:rFonts w:ascii="Times New Roman" w:hAnsi="Times New Roman" w:cs="Times New Roman"/>
          <w:sz w:val="24"/>
          <w:szCs w:val="24"/>
        </w:rPr>
        <w:t xml:space="preserve"> throughout</w:t>
      </w:r>
      <w:r w:rsidR="0043786E" w:rsidRPr="00F8732C">
        <w:rPr>
          <w:rFonts w:ascii="Times New Roman" w:hAnsi="Times New Roman" w:cs="Times New Roman"/>
          <w:sz w:val="24"/>
          <w:szCs w:val="24"/>
        </w:rPr>
        <w:t xml:space="preserve"> Karnataka.</w:t>
      </w:r>
      <w:r w:rsidR="0043786E">
        <w:rPr>
          <w:rFonts w:ascii="Times New Roman" w:hAnsi="Times New Roman" w:cs="Times New Roman"/>
          <w:sz w:val="24"/>
          <w:szCs w:val="24"/>
        </w:rPr>
        <w:t xml:space="preserve">   P</w:t>
      </w:r>
      <w:r w:rsidR="0043786E" w:rsidRPr="00F8732C">
        <w:rPr>
          <w:rFonts w:ascii="Times New Roman" w:hAnsi="Times New Roman" w:cs="Times New Roman"/>
          <w:sz w:val="24"/>
          <w:szCs w:val="24"/>
        </w:rPr>
        <w:t xml:space="preserve">revalence is </w:t>
      </w:r>
      <w:r w:rsidR="0043786E">
        <w:rPr>
          <w:rFonts w:ascii="Times New Roman" w:hAnsi="Times New Roman" w:cs="Times New Roman"/>
          <w:sz w:val="24"/>
          <w:szCs w:val="24"/>
        </w:rPr>
        <w:t>observed in</w:t>
      </w:r>
      <w:r w:rsidR="0043786E" w:rsidRPr="00F8732C">
        <w:rPr>
          <w:rFonts w:ascii="Times New Roman" w:hAnsi="Times New Roman" w:cs="Times New Roman"/>
          <w:sz w:val="24"/>
          <w:szCs w:val="24"/>
        </w:rPr>
        <w:t xml:space="preserve"> both rain</w:t>
      </w:r>
      <w:r w:rsidR="0043786E">
        <w:rPr>
          <w:rFonts w:ascii="Times New Roman" w:hAnsi="Times New Roman" w:cs="Times New Roman"/>
          <w:sz w:val="24"/>
          <w:szCs w:val="24"/>
        </w:rPr>
        <w:t>-</w:t>
      </w:r>
      <w:r w:rsidR="0043786E" w:rsidRPr="00F8732C">
        <w:rPr>
          <w:rFonts w:ascii="Times New Roman" w:hAnsi="Times New Roman" w:cs="Times New Roman"/>
          <w:sz w:val="24"/>
          <w:szCs w:val="24"/>
        </w:rPr>
        <w:t xml:space="preserve">fed and irrigated areas of </w:t>
      </w:r>
      <w:r w:rsidR="0043786E">
        <w:rPr>
          <w:rFonts w:ascii="Times New Roman" w:hAnsi="Times New Roman" w:cs="Times New Roman"/>
          <w:sz w:val="24"/>
          <w:szCs w:val="24"/>
        </w:rPr>
        <w:t xml:space="preserve">rural </w:t>
      </w:r>
      <w:r w:rsidR="0043786E" w:rsidRPr="00F8732C">
        <w:rPr>
          <w:rFonts w:ascii="Times New Roman" w:hAnsi="Times New Roman" w:cs="Times New Roman"/>
          <w:sz w:val="24"/>
          <w:szCs w:val="24"/>
        </w:rPr>
        <w:t xml:space="preserve">Karnataka. Like all </w:t>
      </w:r>
      <w:r w:rsidR="0043786E">
        <w:rPr>
          <w:rFonts w:ascii="Times New Roman" w:hAnsi="Times New Roman" w:cs="Times New Roman"/>
          <w:sz w:val="24"/>
          <w:szCs w:val="24"/>
        </w:rPr>
        <w:t xml:space="preserve">the </w:t>
      </w:r>
      <w:r w:rsidR="0043786E" w:rsidRPr="00F8732C">
        <w:rPr>
          <w:rFonts w:ascii="Times New Roman" w:hAnsi="Times New Roman" w:cs="Times New Roman"/>
          <w:sz w:val="24"/>
          <w:szCs w:val="24"/>
        </w:rPr>
        <w:t xml:space="preserve">other states of India, malaria incidence correlates with the onset of </w:t>
      </w:r>
      <w:r w:rsidR="0043786E">
        <w:rPr>
          <w:rFonts w:ascii="Times New Roman" w:hAnsi="Times New Roman" w:cs="Times New Roman"/>
          <w:sz w:val="24"/>
          <w:szCs w:val="24"/>
        </w:rPr>
        <w:t xml:space="preserve">the </w:t>
      </w:r>
      <w:r w:rsidR="0043786E" w:rsidRPr="00F8732C">
        <w:rPr>
          <w:rFonts w:ascii="Times New Roman" w:hAnsi="Times New Roman" w:cs="Times New Roman"/>
          <w:sz w:val="24"/>
          <w:szCs w:val="24"/>
        </w:rPr>
        <w:t xml:space="preserve">monsoon, as </w:t>
      </w:r>
      <w:r w:rsidR="0043786E">
        <w:rPr>
          <w:rFonts w:ascii="Times New Roman" w:hAnsi="Times New Roman" w:cs="Times New Roman"/>
          <w:sz w:val="24"/>
          <w:szCs w:val="24"/>
        </w:rPr>
        <w:t>demonstrated for example by</w:t>
      </w:r>
      <w:r w:rsidR="0043786E" w:rsidRPr="00F8732C">
        <w:rPr>
          <w:rFonts w:ascii="Times New Roman" w:hAnsi="Times New Roman" w:cs="Times New Roman"/>
          <w:sz w:val="24"/>
          <w:szCs w:val="24"/>
        </w:rPr>
        <w:t xml:space="preserve"> Mysore district which showed 21 out of </w:t>
      </w:r>
      <w:r w:rsidR="0043786E">
        <w:rPr>
          <w:rFonts w:ascii="Times New Roman" w:hAnsi="Times New Roman" w:cs="Times New Roman"/>
          <w:sz w:val="24"/>
          <w:szCs w:val="24"/>
        </w:rPr>
        <w:t xml:space="preserve">an annual total of </w:t>
      </w:r>
      <w:r w:rsidR="0043786E" w:rsidRPr="00F8732C">
        <w:rPr>
          <w:rFonts w:ascii="Times New Roman" w:hAnsi="Times New Roman" w:cs="Times New Roman"/>
          <w:sz w:val="24"/>
          <w:szCs w:val="24"/>
        </w:rPr>
        <w:t xml:space="preserve">84 cases </w:t>
      </w:r>
      <w:r w:rsidR="0043786E">
        <w:rPr>
          <w:rFonts w:ascii="Times New Roman" w:hAnsi="Times New Roman" w:cs="Times New Roman"/>
          <w:sz w:val="24"/>
          <w:szCs w:val="24"/>
        </w:rPr>
        <w:t xml:space="preserve">occurring </w:t>
      </w:r>
      <w:r w:rsidR="0043786E" w:rsidRPr="00F8732C">
        <w:rPr>
          <w:rFonts w:ascii="Times New Roman" w:hAnsi="Times New Roman" w:cs="Times New Roman"/>
          <w:sz w:val="24"/>
          <w:szCs w:val="24"/>
        </w:rPr>
        <w:t xml:space="preserve">in June, 2011. Mangalore city receives 90% of </w:t>
      </w:r>
      <w:r w:rsidR="0043786E">
        <w:rPr>
          <w:rFonts w:ascii="Times New Roman" w:hAnsi="Times New Roman" w:cs="Times New Roman"/>
          <w:sz w:val="24"/>
          <w:szCs w:val="24"/>
        </w:rPr>
        <w:t xml:space="preserve">its </w:t>
      </w:r>
      <w:r w:rsidR="0043786E" w:rsidRPr="00F8732C">
        <w:rPr>
          <w:rFonts w:ascii="Times New Roman" w:hAnsi="Times New Roman" w:cs="Times New Roman"/>
          <w:sz w:val="24"/>
          <w:szCs w:val="24"/>
        </w:rPr>
        <w:t xml:space="preserve">annual rainfall between May </w:t>
      </w:r>
      <w:r w:rsidR="0043786E">
        <w:rPr>
          <w:rFonts w:ascii="Times New Roman" w:hAnsi="Times New Roman" w:cs="Times New Roman"/>
          <w:sz w:val="24"/>
          <w:szCs w:val="24"/>
        </w:rPr>
        <w:t>and</w:t>
      </w:r>
      <w:r w:rsidR="0043786E" w:rsidRPr="00F8732C">
        <w:rPr>
          <w:rFonts w:ascii="Times New Roman" w:hAnsi="Times New Roman" w:cs="Times New Roman"/>
          <w:sz w:val="24"/>
          <w:szCs w:val="24"/>
        </w:rPr>
        <w:t xml:space="preserve"> September </w:t>
      </w:r>
      <w:r w:rsidR="0043786E">
        <w:rPr>
          <w:rFonts w:ascii="Times New Roman" w:hAnsi="Times New Roman" w:cs="Times New Roman"/>
          <w:sz w:val="24"/>
          <w:szCs w:val="24"/>
        </w:rPr>
        <w:t xml:space="preserve">and </w:t>
      </w:r>
      <w:r w:rsidR="0043786E" w:rsidRPr="00F8732C">
        <w:rPr>
          <w:rFonts w:ascii="Times New Roman" w:hAnsi="Times New Roman" w:cs="Times New Roman"/>
          <w:sz w:val="24"/>
          <w:szCs w:val="24"/>
        </w:rPr>
        <w:t xml:space="preserve">experiences increased malaria incidence from the month of June onwards. </w:t>
      </w:r>
      <w:r w:rsidR="0043786E">
        <w:rPr>
          <w:rFonts w:ascii="Times New Roman" w:hAnsi="Times New Roman" w:cs="Times New Roman"/>
          <w:sz w:val="24"/>
          <w:szCs w:val="24"/>
        </w:rPr>
        <w:t xml:space="preserve">However malaria outbreaks also occur in </w:t>
      </w:r>
      <w:r w:rsidR="0043786E" w:rsidRPr="00F8732C">
        <w:rPr>
          <w:rFonts w:ascii="Times New Roman" w:hAnsi="Times New Roman" w:cs="Times New Roman"/>
          <w:sz w:val="24"/>
          <w:szCs w:val="24"/>
        </w:rPr>
        <w:t xml:space="preserve">Belgaum, Bijapur and parts of Northern Karnataka which </w:t>
      </w:r>
      <w:r w:rsidR="0043786E">
        <w:rPr>
          <w:rFonts w:ascii="Times New Roman" w:hAnsi="Times New Roman" w:cs="Times New Roman"/>
          <w:sz w:val="24"/>
          <w:szCs w:val="24"/>
        </w:rPr>
        <w:t>receive</w:t>
      </w:r>
      <w:r w:rsidR="0043786E" w:rsidRPr="00F8732C">
        <w:rPr>
          <w:rFonts w:ascii="Times New Roman" w:hAnsi="Times New Roman" w:cs="Times New Roman"/>
          <w:sz w:val="24"/>
          <w:szCs w:val="24"/>
        </w:rPr>
        <w:t xml:space="preserve"> moderate amount</w:t>
      </w:r>
      <w:r w:rsidR="0043786E">
        <w:rPr>
          <w:rFonts w:ascii="Times New Roman" w:hAnsi="Times New Roman" w:cs="Times New Roman"/>
          <w:sz w:val="24"/>
          <w:szCs w:val="24"/>
        </w:rPr>
        <w:t>s</w:t>
      </w:r>
      <w:r w:rsidR="0043786E" w:rsidRPr="00F8732C">
        <w:rPr>
          <w:rFonts w:ascii="Times New Roman" w:hAnsi="Times New Roman" w:cs="Times New Roman"/>
          <w:sz w:val="24"/>
          <w:szCs w:val="24"/>
        </w:rPr>
        <w:t xml:space="preserve"> of rainfall</w:t>
      </w:r>
      <w:r w:rsidR="0043786E">
        <w:rPr>
          <w:rFonts w:ascii="Times New Roman" w:hAnsi="Times New Roman" w:cs="Times New Roman"/>
          <w:sz w:val="24"/>
          <w:szCs w:val="24"/>
        </w:rPr>
        <w:t xml:space="preserve"> and experience high temperatures.  R</w:t>
      </w:r>
      <w:r w:rsidR="0043786E" w:rsidRPr="00F8732C">
        <w:rPr>
          <w:rFonts w:ascii="Times New Roman" w:hAnsi="Times New Roman" w:cs="Times New Roman"/>
          <w:sz w:val="24"/>
          <w:szCs w:val="24"/>
        </w:rPr>
        <w:t>ural to urban migration is one of the reasons for urban malaria as in the case of Mangalore. Other reasons include lack of health education, not taking prescribed medications properly and poor economic conditions</w:t>
      </w:r>
      <w:r w:rsidR="0043786E">
        <w:rPr>
          <w:rFonts w:ascii="Times New Roman" w:hAnsi="Times New Roman" w:cs="Times New Roman"/>
          <w:sz w:val="24"/>
          <w:szCs w:val="24"/>
        </w:rPr>
        <w:t>.</w:t>
      </w:r>
    </w:p>
    <w:p w14:paraId="5EB65322" w14:textId="7F656A61" w:rsidR="00CC0146" w:rsidRPr="001C7134" w:rsidRDefault="00777E79">
      <w:pPr>
        <w:pStyle w:val="ListParagraph"/>
        <w:numPr>
          <w:ilvl w:val="0"/>
          <w:numId w:val="1"/>
        </w:numPr>
        <w:jc w:val="both"/>
        <w:rPr>
          <w:rFonts w:ascii="Times New Roman" w:hAnsi="Times New Roman" w:cs="Times New Roman"/>
          <w:b/>
          <w:sz w:val="24"/>
          <w:szCs w:val="24"/>
        </w:rPr>
      </w:pPr>
      <w:r>
        <w:rPr>
          <w:rFonts w:ascii="Times New Roman" w:hAnsi="Times New Roman" w:cs="Times New Roman"/>
          <w:b/>
          <w:sz w:val="24"/>
          <w:szCs w:val="24"/>
        </w:rPr>
        <w:t>Study Area, D</w:t>
      </w:r>
      <w:r w:rsidR="00CC0146" w:rsidRPr="001C7134">
        <w:rPr>
          <w:rFonts w:ascii="Times New Roman" w:hAnsi="Times New Roman" w:cs="Times New Roman"/>
          <w:b/>
          <w:sz w:val="24"/>
          <w:szCs w:val="24"/>
        </w:rPr>
        <w:t>ata and Methods</w:t>
      </w:r>
    </w:p>
    <w:p w14:paraId="13A02ED9" w14:textId="3EED13AF" w:rsidR="00CC0146" w:rsidRPr="001C7134" w:rsidRDefault="00777E79" w:rsidP="00CE6993">
      <w:pPr>
        <w:pStyle w:val="ListParagraph"/>
        <w:numPr>
          <w:ilvl w:val="1"/>
          <w:numId w:val="6"/>
        </w:numPr>
        <w:jc w:val="both"/>
        <w:rPr>
          <w:rFonts w:ascii="Times New Roman" w:hAnsi="Times New Roman" w:cs="Times New Roman"/>
          <w:b/>
          <w:sz w:val="24"/>
          <w:szCs w:val="24"/>
        </w:rPr>
      </w:pPr>
      <w:r>
        <w:rPr>
          <w:rFonts w:ascii="Times New Roman" w:hAnsi="Times New Roman" w:cs="Times New Roman"/>
          <w:b/>
          <w:sz w:val="24"/>
          <w:szCs w:val="24"/>
        </w:rPr>
        <w:t>Study area and d</w:t>
      </w:r>
      <w:r w:rsidR="00CC0146" w:rsidRPr="001C7134">
        <w:rPr>
          <w:rFonts w:ascii="Times New Roman" w:hAnsi="Times New Roman" w:cs="Times New Roman"/>
          <w:b/>
          <w:sz w:val="24"/>
          <w:szCs w:val="24"/>
        </w:rPr>
        <w:t>ata</w:t>
      </w:r>
    </w:p>
    <w:p w14:paraId="66E3D41B" w14:textId="1E300E80" w:rsidR="00D37EBF" w:rsidRDefault="00223D74" w:rsidP="00180F82">
      <w:pPr>
        <w:shd w:val="clear" w:color="auto" w:fill="FFFFFF"/>
        <w:spacing w:before="120" w:after="12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district of </w:t>
      </w:r>
      <w:r w:rsidR="00C712D0">
        <w:rPr>
          <w:rFonts w:ascii="Times New Roman" w:hAnsi="Times New Roman" w:cs="Times New Roman"/>
          <w:color w:val="000000"/>
          <w:sz w:val="24"/>
          <w:szCs w:val="24"/>
        </w:rPr>
        <w:t>Kalaburagi (formerly Gulbarga),</w:t>
      </w:r>
      <w:r w:rsidR="00E47171" w:rsidRPr="001C7134">
        <w:rPr>
          <w:rFonts w:ascii="Times New Roman" w:hAnsi="Times New Roman" w:cs="Times New Roman"/>
          <w:color w:val="000000"/>
          <w:sz w:val="24"/>
          <w:szCs w:val="24"/>
        </w:rPr>
        <w:t xml:space="preserve"> which mean</w:t>
      </w:r>
      <w:r w:rsidR="00C712D0">
        <w:rPr>
          <w:rFonts w:ascii="Times New Roman" w:hAnsi="Times New Roman" w:cs="Times New Roman"/>
          <w:color w:val="000000"/>
          <w:sz w:val="24"/>
          <w:szCs w:val="24"/>
        </w:rPr>
        <w:t>s</w:t>
      </w:r>
      <w:r w:rsidR="00E47171" w:rsidRPr="001C7134">
        <w:rPr>
          <w:rFonts w:ascii="Times New Roman" w:hAnsi="Times New Roman" w:cs="Times New Roman"/>
          <w:color w:val="000000"/>
          <w:sz w:val="24"/>
          <w:szCs w:val="24"/>
        </w:rPr>
        <w:t xml:space="preserve"> </w:t>
      </w:r>
      <w:r w:rsidR="00180F82">
        <w:rPr>
          <w:rFonts w:ascii="Times New Roman" w:hAnsi="Times New Roman" w:cs="Times New Roman"/>
          <w:color w:val="000000"/>
          <w:sz w:val="24"/>
          <w:szCs w:val="24"/>
        </w:rPr>
        <w:t>‘</w:t>
      </w:r>
      <w:r w:rsidR="00E47171" w:rsidRPr="001C7134">
        <w:rPr>
          <w:rFonts w:ascii="Times New Roman" w:hAnsi="Times New Roman" w:cs="Times New Roman"/>
          <w:color w:val="000000"/>
          <w:sz w:val="24"/>
          <w:szCs w:val="24"/>
        </w:rPr>
        <w:t>stony land</w:t>
      </w:r>
      <w:r w:rsidR="00180F82">
        <w:rPr>
          <w:rFonts w:ascii="Times New Roman" w:hAnsi="Times New Roman" w:cs="Times New Roman"/>
          <w:color w:val="000000"/>
          <w:sz w:val="24"/>
          <w:szCs w:val="24"/>
        </w:rPr>
        <w:t>’</w:t>
      </w:r>
      <w:r w:rsidR="00E47171" w:rsidRPr="001C7134">
        <w:rPr>
          <w:rFonts w:ascii="Times New Roman" w:hAnsi="Times New Roman" w:cs="Times New Roman"/>
          <w:color w:val="000000"/>
          <w:sz w:val="24"/>
          <w:szCs w:val="24"/>
        </w:rPr>
        <w:t xml:space="preserve"> in </w:t>
      </w:r>
      <w:r w:rsidR="00C712D0">
        <w:rPr>
          <w:rFonts w:ascii="Times New Roman" w:hAnsi="Times New Roman" w:cs="Times New Roman"/>
          <w:color w:val="000000"/>
          <w:sz w:val="24"/>
          <w:szCs w:val="24"/>
        </w:rPr>
        <w:t xml:space="preserve">the </w:t>
      </w:r>
      <w:r w:rsidR="00E47171" w:rsidRPr="001C7134">
        <w:rPr>
          <w:rFonts w:ascii="Times New Roman" w:hAnsi="Times New Roman" w:cs="Times New Roman"/>
          <w:color w:val="000000"/>
          <w:sz w:val="24"/>
          <w:szCs w:val="24"/>
        </w:rPr>
        <w:t>local language Kannada</w:t>
      </w:r>
      <w:r w:rsidR="00C712D0">
        <w:rPr>
          <w:rFonts w:ascii="Times New Roman" w:hAnsi="Times New Roman" w:cs="Times New Roman"/>
          <w:color w:val="000000"/>
          <w:sz w:val="24"/>
          <w:szCs w:val="24"/>
        </w:rPr>
        <w:t>,</w:t>
      </w:r>
      <w:r w:rsidR="00E47171" w:rsidRPr="001C7134">
        <w:rPr>
          <w:rFonts w:ascii="Times New Roman" w:hAnsi="Times New Roman" w:cs="Times New Roman"/>
          <w:color w:val="000000"/>
          <w:sz w:val="24"/>
          <w:szCs w:val="24"/>
        </w:rPr>
        <w:t xml:space="preserve"> </w:t>
      </w:r>
      <w:r w:rsidR="00C712D0">
        <w:rPr>
          <w:rFonts w:ascii="Times New Roman" w:hAnsi="Times New Roman" w:cs="Times New Roman"/>
          <w:color w:val="000000"/>
          <w:sz w:val="24"/>
          <w:szCs w:val="24"/>
        </w:rPr>
        <w:t xml:space="preserve">is </w:t>
      </w:r>
      <w:r w:rsidR="00E47171" w:rsidRPr="001C7134">
        <w:rPr>
          <w:rFonts w:ascii="Times New Roman" w:hAnsi="Times New Roman" w:cs="Times New Roman"/>
          <w:color w:val="000000"/>
          <w:sz w:val="24"/>
          <w:szCs w:val="24"/>
        </w:rPr>
        <w:t xml:space="preserve">situated </w:t>
      </w:r>
      <w:r w:rsidR="00A31374">
        <w:rPr>
          <w:rFonts w:ascii="Times New Roman" w:hAnsi="Times New Roman" w:cs="Times New Roman"/>
          <w:color w:val="000000"/>
          <w:sz w:val="24"/>
          <w:szCs w:val="24"/>
        </w:rPr>
        <w:t>on the Deccan plateau at an elevation of between 300 and 750 metres above mean sea level i</w:t>
      </w:r>
      <w:r w:rsidR="00E47171" w:rsidRPr="001C7134">
        <w:rPr>
          <w:rFonts w:ascii="Times New Roman" w:hAnsi="Times New Roman" w:cs="Times New Roman"/>
          <w:color w:val="000000"/>
          <w:sz w:val="24"/>
          <w:szCs w:val="24"/>
        </w:rPr>
        <w:t xml:space="preserve">n the northern part of Karnataka State in South India. </w:t>
      </w:r>
      <w:r w:rsidR="00AD1807">
        <w:rPr>
          <w:rFonts w:ascii="Times New Roman" w:hAnsi="Times New Roman" w:cs="Times New Roman"/>
          <w:color w:val="000000"/>
          <w:sz w:val="24"/>
          <w:szCs w:val="24"/>
        </w:rPr>
        <w:t xml:space="preserve"> It is the second largest district in Karnataka with a total population of over 2.5million</w:t>
      </w:r>
      <w:r w:rsidR="001B1706">
        <w:rPr>
          <w:rFonts w:ascii="Times New Roman" w:hAnsi="Times New Roman" w:cs="Times New Roman"/>
          <w:color w:val="000000"/>
          <w:sz w:val="24"/>
          <w:szCs w:val="24"/>
        </w:rPr>
        <w:t xml:space="preserve"> (4.2% of the state total) that has grown by approximately 18% over the last ten years and now has </w:t>
      </w:r>
      <w:r w:rsidR="00AD1807">
        <w:rPr>
          <w:rFonts w:ascii="Times New Roman" w:hAnsi="Times New Roman" w:cs="Times New Roman"/>
          <w:color w:val="000000"/>
          <w:sz w:val="24"/>
          <w:szCs w:val="24"/>
        </w:rPr>
        <w:t xml:space="preserve">an average </w:t>
      </w:r>
      <w:r w:rsidR="001B1706">
        <w:rPr>
          <w:rFonts w:ascii="Times New Roman" w:hAnsi="Times New Roman" w:cs="Times New Roman"/>
          <w:color w:val="000000"/>
          <w:sz w:val="24"/>
          <w:szCs w:val="24"/>
        </w:rPr>
        <w:t xml:space="preserve">population </w:t>
      </w:r>
      <w:r w:rsidR="00AD1807">
        <w:rPr>
          <w:rFonts w:ascii="Times New Roman" w:hAnsi="Times New Roman" w:cs="Times New Roman"/>
          <w:color w:val="000000"/>
          <w:sz w:val="24"/>
          <w:szCs w:val="24"/>
        </w:rPr>
        <w:t xml:space="preserve">density of just under 240 people per sq. km..  </w:t>
      </w:r>
      <w:r w:rsidR="00AD1807">
        <w:rPr>
          <w:rFonts w:ascii="Times New Roman" w:hAnsi="Times New Roman" w:cs="Times New Roman"/>
          <w:sz w:val="24"/>
          <w:szCs w:val="24"/>
        </w:rPr>
        <w:t>Kalaburagi district</w:t>
      </w:r>
      <w:r w:rsidR="00AD1807" w:rsidRPr="001C7134">
        <w:rPr>
          <w:rFonts w:ascii="Times New Roman" w:hAnsi="Times New Roman" w:cs="Times New Roman"/>
          <w:sz w:val="24"/>
          <w:szCs w:val="24"/>
        </w:rPr>
        <w:t xml:space="preserve"> </w:t>
      </w:r>
      <w:r w:rsidR="00AD1807" w:rsidRPr="001C7134">
        <w:rPr>
          <w:rFonts w:ascii="Times New Roman" w:eastAsia="Times New Roman" w:hAnsi="Times New Roman" w:cs="Times New Roman"/>
          <w:sz w:val="24"/>
          <w:szCs w:val="24"/>
        </w:rPr>
        <w:t>presently comprises the following 7 taluks</w:t>
      </w:r>
      <w:r w:rsidR="00930064">
        <w:rPr>
          <w:rFonts w:ascii="Times New Roman" w:eastAsia="Times New Roman" w:hAnsi="Times New Roman" w:cs="Times New Roman"/>
          <w:sz w:val="24"/>
          <w:szCs w:val="24"/>
        </w:rPr>
        <w:t xml:space="preserve">: </w:t>
      </w:r>
      <w:r w:rsidR="00C95BC6">
        <w:rPr>
          <w:rFonts w:ascii="Times New Roman" w:eastAsia="Times New Roman" w:hAnsi="Times New Roman" w:cs="Times New Roman"/>
          <w:sz w:val="24"/>
          <w:szCs w:val="24"/>
        </w:rPr>
        <w:t>Kalaburagi</w:t>
      </w:r>
      <w:r w:rsidR="00AD1807" w:rsidRPr="001C7134">
        <w:rPr>
          <w:rFonts w:ascii="Times New Roman" w:eastAsia="Times New Roman" w:hAnsi="Times New Roman" w:cs="Times New Roman"/>
          <w:sz w:val="24"/>
          <w:szCs w:val="24"/>
        </w:rPr>
        <w:t>, Aland, Afzalpur, Jevargi, Sedam, Chitapur</w:t>
      </w:r>
      <w:r w:rsidR="00AD1807">
        <w:rPr>
          <w:rFonts w:ascii="Times New Roman" w:eastAsia="Times New Roman" w:hAnsi="Times New Roman" w:cs="Times New Roman"/>
          <w:sz w:val="24"/>
          <w:szCs w:val="24"/>
        </w:rPr>
        <w:t xml:space="preserve"> </w:t>
      </w:r>
      <w:r w:rsidR="00AD1807">
        <w:rPr>
          <w:rFonts w:ascii="Times New Roman" w:eastAsia="Times New Roman" w:hAnsi="Times New Roman" w:cs="Times New Roman"/>
          <w:sz w:val="24"/>
          <w:szCs w:val="24"/>
        </w:rPr>
        <w:lastRenderedPageBreak/>
        <w:t>and</w:t>
      </w:r>
      <w:r w:rsidR="00AD1807" w:rsidRPr="001C7134">
        <w:rPr>
          <w:rFonts w:ascii="Times New Roman" w:eastAsia="Times New Roman" w:hAnsi="Times New Roman" w:cs="Times New Roman"/>
          <w:sz w:val="24"/>
          <w:szCs w:val="24"/>
        </w:rPr>
        <w:t xml:space="preserve"> Chincholi</w:t>
      </w:r>
      <w:r w:rsidR="00AD1807">
        <w:rPr>
          <w:rFonts w:ascii="Times New Roman" w:eastAsia="Times New Roman" w:hAnsi="Times New Roman" w:cs="Times New Roman"/>
          <w:sz w:val="24"/>
          <w:szCs w:val="24"/>
        </w:rPr>
        <w:t xml:space="preserve">. </w:t>
      </w:r>
      <w:r w:rsidR="00AD1807">
        <w:rPr>
          <w:rFonts w:ascii="Times New Roman" w:hAnsi="Times New Roman" w:cs="Times New Roman"/>
          <w:sz w:val="24"/>
          <w:szCs w:val="24"/>
        </w:rPr>
        <w:t xml:space="preserve">   </w:t>
      </w:r>
      <w:r>
        <w:rPr>
          <w:rFonts w:ascii="Times New Roman" w:hAnsi="Times New Roman" w:cs="Times New Roman"/>
          <w:color w:val="000000"/>
          <w:sz w:val="24"/>
          <w:szCs w:val="24"/>
        </w:rPr>
        <w:t>It</w:t>
      </w:r>
      <w:r w:rsidR="00E47171" w:rsidRPr="001C7134">
        <w:rPr>
          <w:rFonts w:ascii="Times New Roman" w:hAnsi="Times New Roman" w:cs="Times New Roman"/>
          <w:color w:val="000000"/>
          <w:sz w:val="24"/>
          <w:szCs w:val="24"/>
        </w:rPr>
        <w:t xml:space="preserve"> is 613</w:t>
      </w:r>
      <w:r w:rsidR="00C712D0">
        <w:rPr>
          <w:rFonts w:ascii="Times New Roman" w:hAnsi="Times New Roman" w:cs="Times New Roman"/>
          <w:color w:val="000000"/>
          <w:sz w:val="24"/>
          <w:szCs w:val="24"/>
        </w:rPr>
        <w:t>k</w:t>
      </w:r>
      <w:r w:rsidR="00E47171" w:rsidRPr="001C7134">
        <w:rPr>
          <w:rFonts w:ascii="Times New Roman" w:hAnsi="Times New Roman" w:cs="Times New Roman"/>
          <w:color w:val="000000"/>
          <w:sz w:val="24"/>
          <w:szCs w:val="24"/>
        </w:rPr>
        <w:t xml:space="preserve">m north of Bangalore and well connected by road and rail networks. </w:t>
      </w:r>
      <w:r w:rsidR="00AD1807">
        <w:rPr>
          <w:rFonts w:ascii="Times New Roman" w:hAnsi="Times New Roman" w:cs="Times New Roman"/>
          <w:color w:val="000000"/>
          <w:sz w:val="24"/>
          <w:szCs w:val="24"/>
        </w:rPr>
        <w:t xml:space="preserve"> Figure 1 shows the location of </w:t>
      </w:r>
      <w:r w:rsidR="00C95BC6">
        <w:rPr>
          <w:rFonts w:ascii="Times New Roman" w:hAnsi="Times New Roman" w:cs="Times New Roman"/>
          <w:color w:val="000000"/>
          <w:sz w:val="24"/>
          <w:szCs w:val="24"/>
        </w:rPr>
        <w:t>Kalaburagi</w:t>
      </w:r>
      <w:r w:rsidR="00AD1807">
        <w:rPr>
          <w:rFonts w:ascii="Times New Roman" w:hAnsi="Times New Roman" w:cs="Times New Roman"/>
          <w:color w:val="000000"/>
          <w:sz w:val="24"/>
          <w:szCs w:val="24"/>
        </w:rPr>
        <w:t xml:space="preserve"> taluk which is the study area</w:t>
      </w:r>
      <w:r w:rsidR="004834E5">
        <w:rPr>
          <w:rFonts w:ascii="Times New Roman" w:hAnsi="Times New Roman" w:cs="Times New Roman"/>
          <w:color w:val="000000"/>
          <w:sz w:val="24"/>
          <w:szCs w:val="24"/>
        </w:rPr>
        <w:t xml:space="preserve"> </w:t>
      </w:r>
      <w:r w:rsidR="00C95BC6">
        <w:rPr>
          <w:rFonts w:ascii="Times New Roman" w:hAnsi="Times New Roman" w:cs="Times New Roman"/>
          <w:color w:val="000000"/>
          <w:sz w:val="24"/>
          <w:szCs w:val="24"/>
        </w:rPr>
        <w:t>with</w:t>
      </w:r>
      <w:r w:rsidR="004834E5">
        <w:rPr>
          <w:rFonts w:ascii="Times New Roman" w:hAnsi="Times New Roman" w:cs="Times New Roman"/>
          <w:color w:val="000000"/>
          <w:sz w:val="24"/>
          <w:szCs w:val="24"/>
        </w:rPr>
        <w:t>in Kalaburagi</w:t>
      </w:r>
      <w:r w:rsidR="00C95BC6">
        <w:rPr>
          <w:rFonts w:ascii="Times New Roman" w:hAnsi="Times New Roman" w:cs="Times New Roman"/>
          <w:color w:val="000000"/>
          <w:sz w:val="24"/>
          <w:szCs w:val="24"/>
        </w:rPr>
        <w:t xml:space="preserve"> district</w:t>
      </w:r>
      <w:r w:rsidR="00AD1807">
        <w:rPr>
          <w:rFonts w:ascii="Times New Roman" w:hAnsi="Times New Roman" w:cs="Times New Roman"/>
          <w:color w:val="000000"/>
          <w:sz w:val="24"/>
          <w:szCs w:val="24"/>
        </w:rPr>
        <w:t xml:space="preserve">.  </w:t>
      </w:r>
    </w:p>
    <w:p w14:paraId="4D4D011A" w14:textId="77777777" w:rsidR="00D37EBF" w:rsidRDefault="00D37EBF" w:rsidP="00180F82">
      <w:pPr>
        <w:shd w:val="clear" w:color="auto" w:fill="FFFFFF"/>
        <w:spacing w:before="120" w:after="120" w:line="240" w:lineRule="auto"/>
        <w:jc w:val="both"/>
        <w:rPr>
          <w:rFonts w:ascii="Times New Roman" w:hAnsi="Times New Roman" w:cs="Times New Roman"/>
          <w:color w:val="000000"/>
          <w:sz w:val="24"/>
          <w:szCs w:val="24"/>
        </w:rPr>
      </w:pPr>
    </w:p>
    <w:p w14:paraId="13B356D5" w14:textId="73C29043" w:rsidR="00D37EBF" w:rsidRDefault="00D37EBF" w:rsidP="00180F82">
      <w:pPr>
        <w:shd w:val="clear" w:color="auto" w:fill="FFFFFF"/>
        <w:spacing w:before="120" w:after="120" w:line="240" w:lineRule="auto"/>
        <w:jc w:val="both"/>
        <w:rPr>
          <w:rFonts w:ascii="Times New Roman" w:hAnsi="Times New Roman" w:cs="Times New Roman"/>
          <w:color w:val="000000"/>
          <w:sz w:val="24"/>
          <w:szCs w:val="24"/>
        </w:rPr>
      </w:pPr>
      <w:r>
        <w:rPr>
          <w:noProof/>
          <w:lang w:eastAsia="en-GB"/>
        </w:rPr>
        <w:drawing>
          <wp:inline distT="0" distB="0" distL="0" distR="0" wp14:anchorId="0A2543D8" wp14:editId="36C23E60">
            <wp:extent cx="6400800" cy="2696210"/>
            <wp:effectExtent l="0" t="0" r="0" b="8890"/>
            <wp:docPr id="19" name="Picture 19"/>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00800" cy="2696210"/>
                    </a:xfrm>
                    <a:prstGeom prst="rect">
                      <a:avLst/>
                    </a:prstGeom>
                    <a:noFill/>
                  </pic:spPr>
                </pic:pic>
              </a:graphicData>
            </a:graphic>
          </wp:inline>
        </w:drawing>
      </w:r>
    </w:p>
    <w:p w14:paraId="0ED8BC8C" w14:textId="77777777" w:rsidR="00D37EBF" w:rsidRDefault="00D37EBF" w:rsidP="00D37EBF">
      <w:pPr>
        <w:rPr>
          <w:rFonts w:ascii="Times New Roman" w:hAnsi="Times New Roman" w:cs="Times New Roman"/>
          <w:sz w:val="24"/>
          <w:szCs w:val="24"/>
          <w:highlight w:val="yellow"/>
        </w:rPr>
      </w:pPr>
      <w:r>
        <w:rPr>
          <w:rFonts w:ascii="Times New Roman" w:hAnsi="Times New Roman" w:cs="Times New Roman"/>
          <w:sz w:val="24"/>
          <w:szCs w:val="24"/>
        </w:rPr>
        <w:t>Figure 1. Location of study area with population counts (2011 Census) by small areas</w:t>
      </w:r>
    </w:p>
    <w:p w14:paraId="1C04B15F" w14:textId="3B34074D" w:rsidR="00E47171" w:rsidRPr="001C7134" w:rsidRDefault="00E47171" w:rsidP="00180F82">
      <w:pPr>
        <w:shd w:val="clear" w:color="auto" w:fill="FFFFFF"/>
        <w:spacing w:before="120" w:after="120" w:line="240" w:lineRule="auto"/>
        <w:jc w:val="both"/>
        <w:rPr>
          <w:rFonts w:ascii="Times New Roman" w:hAnsi="Times New Roman" w:cs="Times New Roman"/>
          <w:color w:val="000000"/>
          <w:sz w:val="24"/>
          <w:szCs w:val="24"/>
        </w:rPr>
      </w:pPr>
      <w:r w:rsidRPr="001C7134">
        <w:rPr>
          <w:rFonts w:ascii="Times New Roman" w:hAnsi="Times New Roman" w:cs="Times New Roman"/>
          <w:color w:val="000000"/>
          <w:sz w:val="24"/>
          <w:szCs w:val="24"/>
        </w:rPr>
        <w:t xml:space="preserve">The climate of the district is generally dry with an annual rainfall of about 750mm. </w:t>
      </w:r>
      <w:r w:rsidRPr="001C7134">
        <w:rPr>
          <w:rFonts w:ascii="Times New Roman" w:eastAsia="Times New Roman" w:hAnsi="Times New Roman" w:cs="Times New Roman"/>
          <w:color w:val="252525"/>
          <w:sz w:val="24"/>
          <w:szCs w:val="24"/>
        </w:rPr>
        <w:t xml:space="preserve">The year in </w:t>
      </w:r>
      <w:r w:rsidR="00C712D0">
        <w:rPr>
          <w:rFonts w:ascii="Times New Roman" w:eastAsia="Times New Roman" w:hAnsi="Times New Roman" w:cs="Times New Roman"/>
          <w:color w:val="252525"/>
          <w:sz w:val="24"/>
          <w:szCs w:val="24"/>
        </w:rPr>
        <w:t>Kalaburagi</w:t>
      </w:r>
      <w:r w:rsidR="00223D74">
        <w:rPr>
          <w:rFonts w:ascii="Times New Roman" w:eastAsia="Times New Roman" w:hAnsi="Times New Roman" w:cs="Times New Roman"/>
          <w:color w:val="252525"/>
          <w:sz w:val="24"/>
          <w:szCs w:val="24"/>
        </w:rPr>
        <w:t xml:space="preserve"> dist</w:t>
      </w:r>
      <w:r w:rsidR="00A31374">
        <w:rPr>
          <w:rFonts w:ascii="Times New Roman" w:eastAsia="Times New Roman" w:hAnsi="Times New Roman" w:cs="Times New Roman"/>
          <w:color w:val="252525"/>
          <w:sz w:val="24"/>
          <w:szCs w:val="24"/>
        </w:rPr>
        <w:t>r</w:t>
      </w:r>
      <w:r w:rsidR="00223D74">
        <w:rPr>
          <w:rFonts w:ascii="Times New Roman" w:eastAsia="Times New Roman" w:hAnsi="Times New Roman" w:cs="Times New Roman"/>
          <w:color w:val="252525"/>
          <w:sz w:val="24"/>
          <w:szCs w:val="24"/>
        </w:rPr>
        <w:t>ict</w:t>
      </w:r>
      <w:r w:rsidRPr="001C7134">
        <w:rPr>
          <w:rFonts w:ascii="Times New Roman" w:eastAsia="Times New Roman" w:hAnsi="Times New Roman" w:cs="Times New Roman"/>
          <w:color w:val="252525"/>
          <w:sz w:val="24"/>
          <w:szCs w:val="24"/>
        </w:rPr>
        <w:t xml:space="preserve"> </w:t>
      </w:r>
      <w:r w:rsidR="00CB56E1">
        <w:rPr>
          <w:rFonts w:ascii="Times New Roman" w:eastAsia="Times New Roman" w:hAnsi="Times New Roman" w:cs="Times New Roman"/>
          <w:color w:val="252525"/>
          <w:sz w:val="24"/>
          <w:szCs w:val="24"/>
        </w:rPr>
        <w:t>can be</w:t>
      </w:r>
      <w:r w:rsidRPr="001C7134">
        <w:rPr>
          <w:rFonts w:ascii="Times New Roman" w:eastAsia="Times New Roman" w:hAnsi="Times New Roman" w:cs="Times New Roman"/>
          <w:color w:val="252525"/>
          <w:sz w:val="24"/>
          <w:szCs w:val="24"/>
        </w:rPr>
        <w:t xml:space="preserve"> divided into three main seasons. The summer </w:t>
      </w:r>
      <w:r w:rsidR="00020168">
        <w:rPr>
          <w:rFonts w:ascii="Times New Roman" w:eastAsia="Times New Roman" w:hAnsi="Times New Roman" w:cs="Times New Roman"/>
          <w:color w:val="252525"/>
          <w:sz w:val="24"/>
          <w:szCs w:val="24"/>
        </w:rPr>
        <w:t xml:space="preserve">(temperatures: </w:t>
      </w:r>
      <w:r w:rsidR="00020168" w:rsidRPr="001C7134">
        <w:rPr>
          <w:rFonts w:ascii="Times New Roman" w:eastAsia="Times New Roman" w:hAnsi="Times New Roman" w:cs="Times New Roman"/>
          <w:color w:val="252525"/>
          <w:sz w:val="24"/>
          <w:szCs w:val="24"/>
        </w:rPr>
        <w:t>26 °C to 45 °C</w:t>
      </w:r>
      <w:r w:rsidR="00020168">
        <w:rPr>
          <w:rFonts w:ascii="Times New Roman" w:eastAsia="Times New Roman" w:hAnsi="Times New Roman" w:cs="Times New Roman"/>
          <w:color w:val="252525"/>
          <w:sz w:val="24"/>
          <w:szCs w:val="24"/>
        </w:rPr>
        <w:t>)</w:t>
      </w:r>
      <w:r w:rsidR="00020168" w:rsidRPr="001C7134">
        <w:rPr>
          <w:rFonts w:ascii="Times New Roman" w:eastAsia="Times New Roman" w:hAnsi="Times New Roman" w:cs="Times New Roman"/>
          <w:color w:val="252525"/>
          <w:sz w:val="24"/>
          <w:szCs w:val="24"/>
        </w:rPr>
        <w:t xml:space="preserve"> </w:t>
      </w:r>
      <w:r w:rsidRPr="001C7134">
        <w:rPr>
          <w:rFonts w:ascii="Times New Roman" w:eastAsia="Times New Roman" w:hAnsi="Times New Roman" w:cs="Times New Roman"/>
          <w:color w:val="252525"/>
          <w:sz w:val="24"/>
          <w:szCs w:val="24"/>
        </w:rPr>
        <w:t>lasts from late February to mid-June</w:t>
      </w:r>
      <w:r w:rsidR="00020168">
        <w:rPr>
          <w:rFonts w:ascii="Times New Roman" w:eastAsia="Times New Roman" w:hAnsi="Times New Roman" w:cs="Times New Roman"/>
          <w:color w:val="252525"/>
          <w:sz w:val="24"/>
          <w:szCs w:val="24"/>
        </w:rPr>
        <w:t xml:space="preserve"> and </w:t>
      </w:r>
      <w:r w:rsidRPr="001C7134">
        <w:rPr>
          <w:rFonts w:ascii="Times New Roman" w:eastAsia="Times New Roman" w:hAnsi="Times New Roman" w:cs="Times New Roman"/>
          <w:color w:val="252525"/>
          <w:sz w:val="24"/>
          <w:szCs w:val="24"/>
        </w:rPr>
        <w:t>is followed by the southwest monsoon, which lasts from late June to late September</w:t>
      </w:r>
      <w:r w:rsidR="00020168">
        <w:rPr>
          <w:rFonts w:ascii="Times New Roman" w:eastAsia="Times New Roman" w:hAnsi="Times New Roman" w:cs="Times New Roman"/>
          <w:color w:val="252525"/>
          <w:sz w:val="24"/>
          <w:szCs w:val="24"/>
        </w:rPr>
        <w:t xml:space="preserve"> (</w:t>
      </w:r>
      <w:r w:rsidR="00020168" w:rsidRPr="001C7134">
        <w:rPr>
          <w:rFonts w:ascii="Times New Roman" w:eastAsia="Times New Roman" w:hAnsi="Times New Roman" w:cs="Times New Roman"/>
          <w:color w:val="252525"/>
          <w:sz w:val="24"/>
          <w:szCs w:val="24"/>
        </w:rPr>
        <w:t>23 °C to 33 °C</w:t>
      </w:r>
      <w:r w:rsidR="00020168">
        <w:rPr>
          <w:rFonts w:ascii="Times New Roman" w:eastAsia="Times New Roman" w:hAnsi="Times New Roman" w:cs="Times New Roman"/>
          <w:color w:val="252525"/>
          <w:sz w:val="24"/>
          <w:szCs w:val="24"/>
        </w:rPr>
        <w:t>)</w:t>
      </w:r>
      <w:r w:rsidRPr="001C7134">
        <w:rPr>
          <w:rFonts w:ascii="Times New Roman" w:eastAsia="Times New Roman" w:hAnsi="Times New Roman" w:cs="Times New Roman"/>
          <w:color w:val="252525"/>
          <w:sz w:val="24"/>
          <w:szCs w:val="24"/>
        </w:rPr>
        <w:t>. This is then followed by dry winter weather until mid-January</w:t>
      </w:r>
      <w:r w:rsidR="00020168">
        <w:rPr>
          <w:rFonts w:ascii="Times New Roman" w:eastAsia="Times New Roman" w:hAnsi="Times New Roman" w:cs="Times New Roman"/>
          <w:color w:val="252525"/>
          <w:sz w:val="24"/>
          <w:szCs w:val="24"/>
        </w:rPr>
        <w:t xml:space="preserve"> (</w:t>
      </w:r>
      <w:r w:rsidR="00020168" w:rsidRPr="001C7134">
        <w:rPr>
          <w:rFonts w:ascii="Times New Roman" w:eastAsia="Times New Roman" w:hAnsi="Times New Roman" w:cs="Times New Roman"/>
          <w:color w:val="252525"/>
          <w:sz w:val="24"/>
          <w:szCs w:val="24"/>
        </w:rPr>
        <w:t>3</w:t>
      </w:r>
      <w:r w:rsidR="00020168">
        <w:rPr>
          <w:rFonts w:ascii="Times New Roman" w:eastAsia="Times New Roman" w:hAnsi="Times New Roman" w:cs="Times New Roman"/>
          <w:color w:val="252525"/>
          <w:sz w:val="24"/>
          <w:szCs w:val="24"/>
        </w:rPr>
        <w:t>0</w:t>
      </w:r>
      <w:r w:rsidR="00020168" w:rsidRPr="001C7134">
        <w:rPr>
          <w:rFonts w:ascii="Times New Roman" w:eastAsia="Times New Roman" w:hAnsi="Times New Roman" w:cs="Times New Roman"/>
          <w:color w:val="252525"/>
          <w:sz w:val="24"/>
          <w:szCs w:val="24"/>
        </w:rPr>
        <w:t>°C to 31 °C</w:t>
      </w:r>
      <w:r w:rsidR="00020168">
        <w:rPr>
          <w:rFonts w:ascii="Times New Roman" w:eastAsia="Times New Roman" w:hAnsi="Times New Roman" w:cs="Times New Roman"/>
          <w:color w:val="252525"/>
          <w:sz w:val="24"/>
          <w:szCs w:val="24"/>
        </w:rPr>
        <w:t>)</w:t>
      </w:r>
      <w:r w:rsidRPr="001C7134">
        <w:rPr>
          <w:rFonts w:ascii="Times New Roman" w:eastAsia="Times New Roman" w:hAnsi="Times New Roman" w:cs="Times New Roman"/>
          <w:color w:val="252525"/>
          <w:sz w:val="24"/>
          <w:szCs w:val="24"/>
        </w:rPr>
        <w:t xml:space="preserve">. </w:t>
      </w:r>
      <w:r w:rsidR="00A31374">
        <w:rPr>
          <w:rFonts w:ascii="Times New Roman" w:eastAsia="Times New Roman" w:hAnsi="Times New Roman" w:cs="Times New Roman"/>
          <w:color w:val="252525"/>
          <w:sz w:val="24"/>
          <w:szCs w:val="24"/>
        </w:rPr>
        <w:t xml:space="preserve"> The data analysis we report in section 4 </w:t>
      </w:r>
      <w:r w:rsidR="002155F0">
        <w:rPr>
          <w:rFonts w:ascii="Times New Roman" w:eastAsia="Times New Roman" w:hAnsi="Times New Roman" w:cs="Times New Roman"/>
          <w:color w:val="252525"/>
          <w:sz w:val="24"/>
          <w:szCs w:val="24"/>
        </w:rPr>
        <w:t xml:space="preserve">(April 2012 to March 2015) </w:t>
      </w:r>
      <w:r w:rsidR="00A31374">
        <w:rPr>
          <w:rFonts w:ascii="Times New Roman" w:eastAsia="Times New Roman" w:hAnsi="Times New Roman" w:cs="Times New Roman"/>
          <w:color w:val="252525"/>
          <w:sz w:val="24"/>
          <w:szCs w:val="24"/>
        </w:rPr>
        <w:t xml:space="preserve">is based on dividing </w:t>
      </w:r>
      <w:r w:rsidR="0067534D">
        <w:rPr>
          <w:rFonts w:ascii="Times New Roman" w:eastAsia="Times New Roman" w:hAnsi="Times New Roman" w:cs="Times New Roman"/>
          <w:color w:val="252525"/>
          <w:sz w:val="24"/>
          <w:szCs w:val="24"/>
        </w:rPr>
        <w:t>each year</w:t>
      </w:r>
      <w:r w:rsidR="00A31374">
        <w:rPr>
          <w:rFonts w:ascii="Times New Roman" w:eastAsia="Times New Roman" w:hAnsi="Times New Roman" w:cs="Times New Roman"/>
          <w:color w:val="252525"/>
          <w:sz w:val="24"/>
          <w:szCs w:val="24"/>
        </w:rPr>
        <w:t xml:space="preserve"> into 6 two-month periods that fit approximately into these three seasons</w:t>
      </w:r>
      <w:r w:rsidR="002155F0">
        <w:rPr>
          <w:rFonts w:ascii="Times New Roman" w:eastAsia="Times New Roman" w:hAnsi="Times New Roman" w:cs="Times New Roman"/>
          <w:color w:val="252525"/>
          <w:sz w:val="24"/>
          <w:szCs w:val="24"/>
        </w:rPr>
        <w:t>: February + March (warm and dry); April + May (hot and dry); June + July (hot and wet); August + September (warm and wet); October + November (warm and dry); December + January (cool and dry).</w:t>
      </w:r>
      <w:r w:rsidR="00A31374">
        <w:rPr>
          <w:rFonts w:ascii="Times New Roman" w:eastAsia="Times New Roman" w:hAnsi="Times New Roman" w:cs="Times New Roman"/>
          <w:color w:val="252525"/>
          <w:sz w:val="24"/>
          <w:szCs w:val="24"/>
        </w:rPr>
        <w:t xml:space="preserve">    </w:t>
      </w:r>
      <w:r w:rsidR="002155F0">
        <w:rPr>
          <w:rFonts w:ascii="Times New Roman" w:eastAsia="Times New Roman" w:hAnsi="Times New Roman" w:cs="Times New Roman"/>
          <w:color w:val="252525"/>
          <w:sz w:val="24"/>
          <w:szCs w:val="24"/>
        </w:rPr>
        <w:t>The purpose of this grouping of months is to analyse the incidence da</w:t>
      </w:r>
      <w:r w:rsidR="00157594">
        <w:rPr>
          <w:rFonts w:ascii="Times New Roman" w:eastAsia="Times New Roman" w:hAnsi="Times New Roman" w:cs="Times New Roman"/>
          <w:color w:val="252525"/>
          <w:sz w:val="24"/>
          <w:szCs w:val="24"/>
        </w:rPr>
        <w:t xml:space="preserve">ta by small periods of time whilst </w:t>
      </w:r>
      <w:r w:rsidR="00AE5B2B">
        <w:rPr>
          <w:rFonts w:ascii="Times New Roman" w:eastAsia="Times New Roman" w:hAnsi="Times New Roman" w:cs="Times New Roman"/>
          <w:color w:val="252525"/>
          <w:sz w:val="24"/>
          <w:szCs w:val="24"/>
        </w:rPr>
        <w:t xml:space="preserve">reducing to the extent possible </w:t>
      </w:r>
      <w:r w:rsidR="00446FCE">
        <w:rPr>
          <w:rFonts w:ascii="Times New Roman" w:eastAsia="Times New Roman" w:hAnsi="Times New Roman" w:cs="Times New Roman"/>
          <w:color w:val="252525"/>
          <w:sz w:val="24"/>
          <w:szCs w:val="24"/>
        </w:rPr>
        <w:t>the small number problem</w:t>
      </w:r>
      <w:r w:rsidR="00AE5B2B">
        <w:rPr>
          <w:rFonts w:ascii="Times New Roman" w:eastAsia="Times New Roman" w:hAnsi="Times New Roman" w:cs="Times New Roman"/>
          <w:color w:val="252525"/>
          <w:sz w:val="24"/>
          <w:szCs w:val="24"/>
        </w:rPr>
        <w:t>.  T</w:t>
      </w:r>
      <w:r w:rsidR="00446FCE">
        <w:rPr>
          <w:rFonts w:ascii="Times New Roman" w:eastAsia="Times New Roman" w:hAnsi="Times New Roman" w:cs="Times New Roman"/>
          <w:color w:val="252525"/>
          <w:sz w:val="24"/>
          <w:szCs w:val="24"/>
        </w:rPr>
        <w:t>he</w:t>
      </w:r>
      <w:r w:rsidR="00930064">
        <w:rPr>
          <w:rFonts w:ascii="Times New Roman" w:eastAsia="Times New Roman" w:hAnsi="Times New Roman" w:cs="Times New Roman"/>
          <w:color w:val="252525"/>
          <w:sz w:val="24"/>
          <w:szCs w:val="24"/>
        </w:rPr>
        <w:t xml:space="preserve"> </w:t>
      </w:r>
      <w:r w:rsidR="00930064" w:rsidRPr="00BE5294">
        <w:rPr>
          <w:rFonts w:ascii="Times New Roman" w:eastAsia="Times New Roman" w:hAnsi="Times New Roman" w:cs="Times New Roman"/>
          <w:color w:val="252525"/>
          <w:sz w:val="24"/>
          <w:szCs w:val="24"/>
        </w:rPr>
        <w:t>1</w:t>
      </w:r>
      <w:r w:rsidR="00E6394A" w:rsidRPr="00BE5294">
        <w:rPr>
          <w:rFonts w:ascii="Times New Roman" w:eastAsia="Times New Roman" w:hAnsi="Times New Roman" w:cs="Times New Roman"/>
          <w:color w:val="252525"/>
          <w:sz w:val="24"/>
          <w:szCs w:val="24"/>
        </w:rPr>
        <w:t>39</w:t>
      </w:r>
      <w:r w:rsidR="00446FCE" w:rsidRPr="00BE5294">
        <w:rPr>
          <w:rFonts w:ascii="Times New Roman" w:eastAsia="Times New Roman" w:hAnsi="Times New Roman" w:cs="Times New Roman"/>
          <w:color w:val="252525"/>
          <w:sz w:val="24"/>
          <w:szCs w:val="24"/>
        </w:rPr>
        <w:t xml:space="preserve"> spatial </w:t>
      </w:r>
      <w:r w:rsidR="00CB56E1" w:rsidRPr="00BE5294">
        <w:rPr>
          <w:rFonts w:ascii="Times New Roman" w:eastAsia="Times New Roman" w:hAnsi="Times New Roman" w:cs="Times New Roman"/>
          <w:color w:val="252525"/>
          <w:sz w:val="24"/>
          <w:szCs w:val="24"/>
        </w:rPr>
        <w:t xml:space="preserve">data </w:t>
      </w:r>
      <w:r w:rsidR="00446FCE" w:rsidRPr="00BE5294">
        <w:rPr>
          <w:rFonts w:ascii="Times New Roman" w:eastAsia="Times New Roman" w:hAnsi="Times New Roman" w:cs="Times New Roman"/>
          <w:color w:val="252525"/>
          <w:sz w:val="24"/>
          <w:szCs w:val="24"/>
        </w:rPr>
        <w:t xml:space="preserve">units </w:t>
      </w:r>
      <w:r w:rsidR="00C95BC6">
        <w:rPr>
          <w:rFonts w:ascii="Times New Roman" w:eastAsia="Times New Roman" w:hAnsi="Times New Roman" w:cs="Times New Roman"/>
          <w:color w:val="252525"/>
          <w:sz w:val="24"/>
          <w:szCs w:val="24"/>
        </w:rPr>
        <w:t>into which Kalaburagi</w:t>
      </w:r>
      <w:r w:rsidR="00446FCE">
        <w:rPr>
          <w:rFonts w:ascii="Times New Roman" w:eastAsia="Times New Roman" w:hAnsi="Times New Roman" w:cs="Times New Roman"/>
          <w:color w:val="252525"/>
          <w:sz w:val="24"/>
          <w:szCs w:val="24"/>
        </w:rPr>
        <w:t xml:space="preserve"> taluk is divided </w:t>
      </w:r>
      <w:r w:rsidR="00157594">
        <w:rPr>
          <w:rFonts w:ascii="Times New Roman" w:eastAsia="Times New Roman" w:hAnsi="Times New Roman" w:cs="Times New Roman"/>
          <w:color w:val="252525"/>
          <w:sz w:val="24"/>
          <w:szCs w:val="24"/>
        </w:rPr>
        <w:t>comprise</w:t>
      </w:r>
      <w:r w:rsidR="00E6394A">
        <w:rPr>
          <w:rFonts w:ascii="Times New Roman" w:eastAsia="Times New Roman" w:hAnsi="Times New Roman" w:cs="Times New Roman"/>
          <w:color w:val="252525"/>
          <w:sz w:val="24"/>
          <w:szCs w:val="24"/>
        </w:rPr>
        <w:t>s 138</w:t>
      </w:r>
      <w:r w:rsidR="00157594">
        <w:rPr>
          <w:rFonts w:ascii="Times New Roman" w:eastAsia="Times New Roman" w:hAnsi="Times New Roman" w:cs="Times New Roman"/>
          <w:color w:val="252525"/>
          <w:sz w:val="24"/>
          <w:szCs w:val="24"/>
        </w:rPr>
        <w:t xml:space="preserve"> </w:t>
      </w:r>
      <w:r w:rsidR="00446FCE">
        <w:rPr>
          <w:rFonts w:ascii="Times New Roman" w:eastAsia="Times New Roman" w:hAnsi="Times New Roman" w:cs="Times New Roman"/>
          <w:color w:val="252525"/>
          <w:sz w:val="24"/>
          <w:szCs w:val="24"/>
        </w:rPr>
        <w:t>small</w:t>
      </w:r>
      <w:r w:rsidR="00157594">
        <w:rPr>
          <w:rFonts w:ascii="Times New Roman" w:eastAsia="Times New Roman" w:hAnsi="Times New Roman" w:cs="Times New Roman"/>
          <w:color w:val="252525"/>
          <w:sz w:val="24"/>
          <w:szCs w:val="24"/>
        </w:rPr>
        <w:t xml:space="preserve"> villages</w:t>
      </w:r>
      <w:r w:rsidR="00E6394A">
        <w:rPr>
          <w:rFonts w:ascii="Times New Roman" w:eastAsia="Times New Roman" w:hAnsi="Times New Roman" w:cs="Times New Roman"/>
          <w:color w:val="252525"/>
          <w:sz w:val="24"/>
          <w:szCs w:val="24"/>
        </w:rPr>
        <w:t xml:space="preserve"> plus </w:t>
      </w:r>
      <w:r w:rsidR="00157594" w:rsidRPr="00985D29">
        <w:rPr>
          <w:rFonts w:ascii="Times New Roman" w:eastAsia="Times New Roman" w:hAnsi="Times New Roman" w:cs="Times New Roman"/>
          <w:color w:val="252525"/>
          <w:sz w:val="24"/>
          <w:szCs w:val="24"/>
        </w:rPr>
        <w:t>Kalaburagi City</w:t>
      </w:r>
      <w:r w:rsidR="00157594">
        <w:rPr>
          <w:rFonts w:ascii="Times New Roman" w:eastAsia="Times New Roman" w:hAnsi="Times New Roman" w:cs="Times New Roman"/>
          <w:color w:val="252525"/>
          <w:sz w:val="24"/>
          <w:szCs w:val="24"/>
        </w:rPr>
        <w:t xml:space="preserve"> w</w:t>
      </w:r>
      <w:r w:rsidR="00E6394A">
        <w:rPr>
          <w:rFonts w:ascii="Times New Roman" w:eastAsia="Times New Roman" w:hAnsi="Times New Roman" w:cs="Times New Roman"/>
          <w:color w:val="252525"/>
          <w:sz w:val="24"/>
          <w:szCs w:val="24"/>
        </w:rPr>
        <w:t>hich has</w:t>
      </w:r>
      <w:r w:rsidR="00157594">
        <w:rPr>
          <w:rFonts w:ascii="Times New Roman" w:eastAsia="Times New Roman" w:hAnsi="Times New Roman" w:cs="Times New Roman"/>
          <w:color w:val="252525"/>
          <w:sz w:val="24"/>
          <w:szCs w:val="24"/>
        </w:rPr>
        <w:t xml:space="preserve"> a population of</w:t>
      </w:r>
      <w:r w:rsidR="00157594" w:rsidRPr="00985D29">
        <w:rPr>
          <w:rFonts w:ascii="Times New Roman" w:eastAsia="Times New Roman" w:hAnsi="Times New Roman" w:cs="Times New Roman"/>
          <w:color w:val="252525"/>
          <w:sz w:val="24"/>
          <w:szCs w:val="24"/>
        </w:rPr>
        <w:t xml:space="preserve"> over 540,000.</w:t>
      </w:r>
      <w:r w:rsidR="00157594">
        <w:rPr>
          <w:rFonts w:ascii="Times New Roman" w:eastAsia="Times New Roman" w:hAnsi="Times New Roman" w:cs="Times New Roman"/>
          <w:color w:val="252525"/>
          <w:sz w:val="24"/>
          <w:szCs w:val="24"/>
        </w:rPr>
        <w:t xml:space="preserve">  </w:t>
      </w:r>
      <w:r w:rsidR="00930064" w:rsidRPr="00985D29">
        <w:rPr>
          <w:rFonts w:ascii="Times New Roman" w:eastAsia="Times New Roman" w:hAnsi="Times New Roman" w:cs="Times New Roman"/>
          <w:color w:val="252525"/>
          <w:sz w:val="24"/>
          <w:szCs w:val="24"/>
        </w:rPr>
        <w:t xml:space="preserve">The </w:t>
      </w:r>
      <w:r w:rsidR="00E6394A">
        <w:rPr>
          <w:rFonts w:ascii="Times New Roman" w:eastAsia="Times New Roman" w:hAnsi="Times New Roman" w:cs="Times New Roman"/>
          <w:color w:val="252525"/>
          <w:sz w:val="24"/>
          <w:szCs w:val="24"/>
        </w:rPr>
        <w:t xml:space="preserve">138 </w:t>
      </w:r>
      <w:r w:rsidR="00157594">
        <w:rPr>
          <w:rFonts w:ascii="Times New Roman" w:eastAsia="Times New Roman" w:hAnsi="Times New Roman" w:cs="Times New Roman"/>
          <w:color w:val="252525"/>
          <w:sz w:val="24"/>
          <w:szCs w:val="24"/>
        </w:rPr>
        <w:t xml:space="preserve">small villages </w:t>
      </w:r>
      <w:r w:rsidR="00E6394A">
        <w:rPr>
          <w:rFonts w:ascii="Times New Roman" w:eastAsia="Times New Roman" w:hAnsi="Times New Roman" w:cs="Times New Roman"/>
          <w:color w:val="252525"/>
          <w:sz w:val="24"/>
          <w:szCs w:val="24"/>
        </w:rPr>
        <w:t xml:space="preserve">have </w:t>
      </w:r>
      <w:r w:rsidR="00157594">
        <w:rPr>
          <w:rFonts w:ascii="Times New Roman" w:eastAsia="Times New Roman" w:hAnsi="Times New Roman" w:cs="Times New Roman"/>
          <w:color w:val="252525"/>
          <w:sz w:val="24"/>
          <w:szCs w:val="24"/>
        </w:rPr>
        <w:t xml:space="preserve">an </w:t>
      </w:r>
      <w:r w:rsidR="00930064" w:rsidRPr="00985D29">
        <w:rPr>
          <w:rFonts w:ascii="Times New Roman" w:eastAsia="Times New Roman" w:hAnsi="Times New Roman" w:cs="Times New Roman"/>
          <w:color w:val="252525"/>
          <w:sz w:val="24"/>
          <w:szCs w:val="24"/>
        </w:rPr>
        <w:t xml:space="preserve">average population size of </w:t>
      </w:r>
      <w:r w:rsidR="00157594">
        <w:rPr>
          <w:rFonts w:ascii="Times New Roman" w:eastAsia="Times New Roman" w:hAnsi="Times New Roman" w:cs="Times New Roman"/>
          <w:color w:val="252525"/>
          <w:sz w:val="24"/>
          <w:szCs w:val="24"/>
        </w:rPr>
        <w:t>just over</w:t>
      </w:r>
      <w:r w:rsidR="00985D29" w:rsidRPr="00985D29">
        <w:rPr>
          <w:rFonts w:ascii="Times New Roman" w:eastAsia="Times New Roman" w:hAnsi="Times New Roman" w:cs="Times New Roman"/>
          <w:color w:val="252525"/>
          <w:sz w:val="24"/>
          <w:szCs w:val="24"/>
        </w:rPr>
        <w:t xml:space="preserve"> </w:t>
      </w:r>
      <w:r w:rsidR="00157594">
        <w:rPr>
          <w:rFonts w:ascii="Times New Roman" w:eastAsia="Times New Roman" w:hAnsi="Times New Roman" w:cs="Times New Roman"/>
          <w:color w:val="252525"/>
          <w:sz w:val="24"/>
          <w:szCs w:val="24"/>
        </w:rPr>
        <w:t>2,000 and standard deviation of just over 1,650.</w:t>
      </w:r>
      <w:r w:rsidR="00985D29" w:rsidRPr="00985D29">
        <w:rPr>
          <w:rFonts w:ascii="Times New Roman" w:eastAsia="Times New Roman" w:hAnsi="Times New Roman" w:cs="Times New Roman"/>
          <w:color w:val="252525"/>
          <w:sz w:val="24"/>
          <w:szCs w:val="24"/>
        </w:rPr>
        <w:t xml:space="preserve">  </w:t>
      </w:r>
      <w:r w:rsidR="00BD277D">
        <w:rPr>
          <w:rFonts w:ascii="Times New Roman" w:eastAsia="Times New Roman" w:hAnsi="Times New Roman" w:cs="Times New Roman"/>
          <w:color w:val="252525"/>
          <w:sz w:val="24"/>
          <w:szCs w:val="24"/>
        </w:rPr>
        <w:t>In the 2011 Census, the smallest village had</w:t>
      </w:r>
      <w:r w:rsidR="00985D29" w:rsidRPr="00985D29">
        <w:rPr>
          <w:rFonts w:ascii="Times New Roman" w:eastAsia="Times New Roman" w:hAnsi="Times New Roman" w:cs="Times New Roman"/>
          <w:color w:val="252525"/>
          <w:sz w:val="24"/>
          <w:szCs w:val="24"/>
        </w:rPr>
        <w:t xml:space="preserve"> a population of </w:t>
      </w:r>
      <w:r w:rsidR="00985D29">
        <w:rPr>
          <w:rFonts w:ascii="Times New Roman" w:eastAsia="Times New Roman" w:hAnsi="Times New Roman" w:cs="Times New Roman"/>
          <w:color w:val="252525"/>
          <w:sz w:val="24"/>
          <w:szCs w:val="24"/>
        </w:rPr>
        <w:t xml:space="preserve">only </w:t>
      </w:r>
      <w:r w:rsidR="00985D29" w:rsidRPr="00985D29">
        <w:rPr>
          <w:rFonts w:ascii="Times New Roman" w:eastAsia="Times New Roman" w:hAnsi="Times New Roman" w:cs="Times New Roman"/>
          <w:color w:val="252525"/>
          <w:sz w:val="24"/>
          <w:szCs w:val="24"/>
        </w:rPr>
        <w:t>87, the large</w:t>
      </w:r>
      <w:r w:rsidR="00BD277D">
        <w:rPr>
          <w:rFonts w:ascii="Times New Roman" w:eastAsia="Times New Roman" w:hAnsi="Times New Roman" w:cs="Times New Roman"/>
          <w:color w:val="252525"/>
          <w:sz w:val="24"/>
          <w:szCs w:val="24"/>
        </w:rPr>
        <w:t>st just over 11,000 (see Figure 1</w:t>
      </w:r>
      <w:r w:rsidR="00985D29" w:rsidRPr="00985D29">
        <w:rPr>
          <w:rFonts w:ascii="Times New Roman" w:eastAsia="Times New Roman" w:hAnsi="Times New Roman" w:cs="Times New Roman"/>
          <w:color w:val="252525"/>
          <w:sz w:val="24"/>
          <w:szCs w:val="24"/>
        </w:rPr>
        <w:t xml:space="preserve">).  </w:t>
      </w:r>
    </w:p>
    <w:p w14:paraId="2099486A" w14:textId="3A60863B" w:rsidR="00985D29" w:rsidRPr="001A2DF2" w:rsidRDefault="00985D29" w:rsidP="00E6394A">
      <w:pPr>
        <w:spacing w:line="240" w:lineRule="auto"/>
        <w:jc w:val="both"/>
        <w:rPr>
          <w:rFonts w:ascii="Times New Roman" w:hAnsi="Times New Roman" w:cs="Times New Roman"/>
        </w:rPr>
      </w:pPr>
      <w:r>
        <w:rPr>
          <w:rFonts w:ascii="Times New Roman" w:hAnsi="Times New Roman" w:cs="Times New Roman"/>
          <w:sz w:val="24"/>
          <w:szCs w:val="24"/>
        </w:rPr>
        <w:t>From the 2011 Indian Census, t</w:t>
      </w:r>
      <w:r w:rsidR="00E47171" w:rsidRPr="001C7134">
        <w:rPr>
          <w:rFonts w:ascii="Times New Roman" w:hAnsi="Times New Roman" w:cs="Times New Roman"/>
          <w:sz w:val="24"/>
          <w:szCs w:val="24"/>
        </w:rPr>
        <w:t xml:space="preserve">he district literacy rate </w:t>
      </w:r>
      <w:r w:rsidR="00020168">
        <w:rPr>
          <w:rFonts w:ascii="Times New Roman" w:hAnsi="Times New Roman" w:cs="Times New Roman"/>
          <w:sz w:val="24"/>
          <w:szCs w:val="24"/>
        </w:rPr>
        <w:t>is</w:t>
      </w:r>
      <w:r w:rsidR="00E47171" w:rsidRPr="001C7134">
        <w:rPr>
          <w:rFonts w:ascii="Times New Roman" w:hAnsi="Times New Roman" w:cs="Times New Roman"/>
          <w:sz w:val="24"/>
          <w:szCs w:val="24"/>
        </w:rPr>
        <w:t xml:space="preserve"> 64.9 percent</w:t>
      </w:r>
      <w:r w:rsidR="00020168">
        <w:rPr>
          <w:rFonts w:ascii="Times New Roman" w:hAnsi="Times New Roman" w:cs="Times New Roman"/>
          <w:sz w:val="24"/>
          <w:szCs w:val="24"/>
        </w:rPr>
        <w:t xml:space="preserve"> (males: 74.4%; females: 55.1%)</w:t>
      </w:r>
      <w:r w:rsidR="00CB56E1">
        <w:rPr>
          <w:rFonts w:ascii="Times New Roman" w:hAnsi="Times New Roman" w:cs="Times New Roman"/>
          <w:sz w:val="24"/>
          <w:szCs w:val="24"/>
        </w:rPr>
        <w:t xml:space="preserve"> and has </w:t>
      </w:r>
      <w:r w:rsidR="00180F82">
        <w:rPr>
          <w:rFonts w:ascii="Times New Roman" w:hAnsi="Times New Roman" w:cs="Times New Roman"/>
          <w:sz w:val="24"/>
          <w:szCs w:val="24"/>
        </w:rPr>
        <w:t xml:space="preserve">a </w:t>
      </w:r>
      <w:r w:rsidR="00E47171" w:rsidRPr="001C7134">
        <w:rPr>
          <w:rFonts w:ascii="Times New Roman" w:hAnsi="Times New Roman" w:cs="Times New Roman"/>
          <w:sz w:val="24"/>
          <w:szCs w:val="24"/>
        </w:rPr>
        <w:t>registered work participation of 42.4 percent</w:t>
      </w:r>
      <w:r w:rsidR="00180F82">
        <w:rPr>
          <w:rFonts w:ascii="Times New Roman" w:hAnsi="Times New Roman" w:cs="Times New Roman"/>
          <w:sz w:val="24"/>
          <w:szCs w:val="24"/>
        </w:rPr>
        <w:t xml:space="preserve"> (males: 52.2%; females: 32.2%)</w:t>
      </w:r>
      <w:r w:rsidR="00E47171" w:rsidRPr="001C7134">
        <w:rPr>
          <w:rFonts w:ascii="Times New Roman" w:hAnsi="Times New Roman" w:cs="Times New Roman"/>
          <w:sz w:val="24"/>
          <w:szCs w:val="24"/>
        </w:rPr>
        <w:t xml:space="preserve">; </w:t>
      </w:r>
      <w:r w:rsidR="00180F82">
        <w:rPr>
          <w:rFonts w:ascii="Times New Roman" w:hAnsi="Times New Roman" w:cs="Times New Roman"/>
          <w:sz w:val="24"/>
          <w:szCs w:val="24"/>
        </w:rPr>
        <w:t xml:space="preserve">  </w:t>
      </w:r>
      <w:r w:rsidR="00E47171" w:rsidRPr="001C7134">
        <w:rPr>
          <w:rFonts w:ascii="Times New Roman" w:hAnsi="Times New Roman" w:cs="Times New Roman"/>
          <w:sz w:val="24"/>
          <w:szCs w:val="24"/>
        </w:rPr>
        <w:t>Among</w:t>
      </w:r>
      <w:r w:rsidR="00180F82">
        <w:rPr>
          <w:rFonts w:ascii="Times New Roman" w:hAnsi="Times New Roman" w:cs="Times New Roman"/>
          <w:sz w:val="24"/>
          <w:szCs w:val="24"/>
        </w:rPr>
        <w:t>st all</w:t>
      </w:r>
      <w:r w:rsidR="00E47171" w:rsidRPr="001C7134">
        <w:rPr>
          <w:rFonts w:ascii="Times New Roman" w:hAnsi="Times New Roman" w:cs="Times New Roman"/>
          <w:sz w:val="24"/>
          <w:szCs w:val="24"/>
        </w:rPr>
        <w:t xml:space="preserve"> workers in the district 77.7 percent are Main workers and 22.3 percent are Marginal workers. Of the total work force of the district, 58.5 percent are engaged in </w:t>
      </w:r>
      <w:r w:rsidR="00180F82">
        <w:rPr>
          <w:rFonts w:ascii="Times New Roman" w:hAnsi="Times New Roman" w:cs="Times New Roman"/>
          <w:sz w:val="24"/>
          <w:szCs w:val="24"/>
        </w:rPr>
        <w:t>the a</w:t>
      </w:r>
      <w:r w:rsidR="00E47171" w:rsidRPr="001C7134">
        <w:rPr>
          <w:rFonts w:ascii="Times New Roman" w:hAnsi="Times New Roman" w:cs="Times New Roman"/>
          <w:sz w:val="24"/>
          <w:szCs w:val="24"/>
        </w:rPr>
        <w:t xml:space="preserve">gricultural sector </w:t>
      </w:r>
      <w:r w:rsidR="00180F82">
        <w:rPr>
          <w:rFonts w:ascii="Times New Roman" w:hAnsi="Times New Roman" w:cs="Times New Roman"/>
          <w:sz w:val="24"/>
          <w:szCs w:val="24"/>
        </w:rPr>
        <w:t>comprising</w:t>
      </w:r>
      <w:r w:rsidR="00E47171" w:rsidRPr="001C7134">
        <w:rPr>
          <w:rFonts w:ascii="Times New Roman" w:hAnsi="Times New Roman" w:cs="Times New Roman"/>
          <w:sz w:val="24"/>
          <w:szCs w:val="24"/>
        </w:rPr>
        <w:t xml:space="preserve"> </w:t>
      </w:r>
      <w:r w:rsidR="00180F82">
        <w:rPr>
          <w:rFonts w:ascii="Times New Roman" w:hAnsi="Times New Roman" w:cs="Times New Roman"/>
          <w:sz w:val="24"/>
          <w:szCs w:val="24"/>
        </w:rPr>
        <w:t>c</w:t>
      </w:r>
      <w:r w:rsidR="00E47171" w:rsidRPr="001C7134">
        <w:rPr>
          <w:rFonts w:ascii="Times New Roman" w:hAnsi="Times New Roman" w:cs="Times New Roman"/>
          <w:sz w:val="24"/>
          <w:szCs w:val="24"/>
        </w:rPr>
        <w:t xml:space="preserve">ultivators (20.3 percent) and </w:t>
      </w:r>
      <w:r w:rsidR="00180F82">
        <w:rPr>
          <w:rFonts w:ascii="Times New Roman" w:hAnsi="Times New Roman" w:cs="Times New Roman"/>
          <w:sz w:val="24"/>
          <w:szCs w:val="24"/>
        </w:rPr>
        <w:t>a</w:t>
      </w:r>
      <w:r w:rsidR="00E47171" w:rsidRPr="001C7134">
        <w:rPr>
          <w:rFonts w:ascii="Times New Roman" w:hAnsi="Times New Roman" w:cs="Times New Roman"/>
          <w:sz w:val="24"/>
          <w:szCs w:val="24"/>
        </w:rPr>
        <w:t xml:space="preserve">gricultural </w:t>
      </w:r>
      <w:r w:rsidR="00180F82">
        <w:rPr>
          <w:rFonts w:ascii="Times New Roman" w:hAnsi="Times New Roman" w:cs="Times New Roman"/>
          <w:sz w:val="24"/>
          <w:szCs w:val="24"/>
        </w:rPr>
        <w:t>l</w:t>
      </w:r>
      <w:r w:rsidR="00E47171" w:rsidRPr="001C7134">
        <w:rPr>
          <w:rFonts w:ascii="Times New Roman" w:hAnsi="Times New Roman" w:cs="Times New Roman"/>
          <w:sz w:val="24"/>
          <w:szCs w:val="24"/>
        </w:rPr>
        <w:t xml:space="preserve">abourers (38.2 percent). About 57.6 percent of the total population in the district </w:t>
      </w:r>
      <w:r w:rsidR="00180F82">
        <w:rPr>
          <w:rFonts w:ascii="Times New Roman" w:hAnsi="Times New Roman" w:cs="Times New Roman"/>
          <w:sz w:val="24"/>
          <w:szCs w:val="24"/>
        </w:rPr>
        <w:t>are classified as</w:t>
      </w:r>
      <w:r w:rsidR="00E47171" w:rsidRPr="001C7134">
        <w:rPr>
          <w:rFonts w:ascii="Times New Roman" w:hAnsi="Times New Roman" w:cs="Times New Roman"/>
          <w:sz w:val="24"/>
          <w:szCs w:val="24"/>
        </w:rPr>
        <w:t xml:space="preserve"> non-workers. </w:t>
      </w:r>
      <w:r w:rsidR="00180F82">
        <w:rPr>
          <w:rFonts w:ascii="Times New Roman" w:hAnsi="Times New Roman" w:cs="Times New Roman"/>
          <w:sz w:val="24"/>
          <w:szCs w:val="24"/>
        </w:rPr>
        <w:t>Kalaburagi</w:t>
      </w:r>
      <w:r w:rsidR="00E47171" w:rsidRPr="001C7134">
        <w:rPr>
          <w:rFonts w:ascii="Times New Roman" w:hAnsi="Times New Roman" w:cs="Times New Roman"/>
          <w:sz w:val="24"/>
          <w:szCs w:val="24"/>
        </w:rPr>
        <w:t xml:space="preserve"> District has 918 villages</w:t>
      </w:r>
      <w:r w:rsidR="00180F82">
        <w:rPr>
          <w:rFonts w:ascii="Times New Roman" w:hAnsi="Times New Roman" w:cs="Times New Roman"/>
          <w:sz w:val="24"/>
          <w:szCs w:val="24"/>
        </w:rPr>
        <w:t xml:space="preserve">, </w:t>
      </w:r>
      <w:r w:rsidR="00E47171" w:rsidRPr="001C7134">
        <w:rPr>
          <w:rFonts w:ascii="Times New Roman" w:hAnsi="Times New Roman" w:cs="Times New Roman"/>
          <w:sz w:val="24"/>
          <w:szCs w:val="24"/>
        </w:rPr>
        <w:t>10 Statutory Towns and 1 Census Town.</w:t>
      </w:r>
      <w:r w:rsidR="00180F82">
        <w:rPr>
          <w:rFonts w:ascii="Times New Roman" w:hAnsi="Times New Roman" w:cs="Times New Roman"/>
          <w:sz w:val="24"/>
          <w:szCs w:val="24"/>
        </w:rPr>
        <w:t xml:space="preserve"> </w:t>
      </w:r>
      <w:r>
        <w:rPr>
          <w:rFonts w:ascii="Times New Roman" w:hAnsi="Times New Roman" w:cs="Times New Roman"/>
          <w:sz w:val="24"/>
          <w:szCs w:val="24"/>
        </w:rPr>
        <w:t xml:space="preserve"> (For more details and explanation of terms see</w:t>
      </w:r>
      <w:r w:rsidRPr="001A2DF2">
        <w:rPr>
          <w:rFonts w:ascii="Times New Roman" w:hAnsi="Times New Roman" w:cs="Times New Roman"/>
          <w:sz w:val="24"/>
          <w:szCs w:val="24"/>
        </w:rPr>
        <w:t xml:space="preserve">: </w:t>
      </w:r>
      <w:hyperlink r:id="rId10" w:anchor="2" w:history="1">
        <w:r w:rsidRPr="001A2DF2">
          <w:rPr>
            <w:rStyle w:val="Hyperlink"/>
            <w:rFonts w:ascii="Times New Roman" w:hAnsi="Times New Roman" w:cs="Times New Roman"/>
          </w:rPr>
          <w:t>http://censusindia.gov.in/Metadata/Metada.htm#2</w:t>
        </w:r>
      </w:hyperlink>
      <w:r w:rsidRPr="001A2DF2">
        <w:rPr>
          <w:rFonts w:ascii="Times New Roman" w:hAnsi="Times New Roman" w:cs="Times New Roman"/>
        </w:rPr>
        <w:t>)</w:t>
      </w:r>
    </w:p>
    <w:p w14:paraId="5E7D5445" w14:textId="00581719" w:rsidR="00E47171" w:rsidRPr="001C7134" w:rsidRDefault="00E47171" w:rsidP="007E18CE">
      <w:pPr>
        <w:autoSpaceDE w:val="0"/>
        <w:autoSpaceDN w:val="0"/>
        <w:adjustRightInd w:val="0"/>
        <w:spacing w:after="0" w:line="240" w:lineRule="auto"/>
        <w:jc w:val="both"/>
        <w:rPr>
          <w:rFonts w:ascii="Times New Roman" w:eastAsia="Times New Roman" w:hAnsi="Times New Roman" w:cs="Times New Roman"/>
          <w:sz w:val="24"/>
          <w:szCs w:val="24"/>
        </w:rPr>
      </w:pPr>
      <w:r w:rsidRPr="001C7134">
        <w:rPr>
          <w:rFonts w:ascii="Times New Roman" w:hAnsi="Times New Roman" w:cs="Times New Roman"/>
          <w:sz w:val="24"/>
          <w:szCs w:val="24"/>
        </w:rPr>
        <w:t xml:space="preserve">In Karnataka during 2014 </w:t>
      </w:r>
      <w:r w:rsidR="00503C72">
        <w:rPr>
          <w:rFonts w:ascii="Times New Roman" w:hAnsi="Times New Roman" w:cs="Times New Roman"/>
          <w:sz w:val="24"/>
          <w:szCs w:val="24"/>
        </w:rPr>
        <w:t>o</w:t>
      </w:r>
      <w:r w:rsidR="00930064">
        <w:rPr>
          <w:rFonts w:ascii="Times New Roman" w:hAnsi="Times New Roman" w:cs="Times New Roman"/>
          <w:sz w:val="24"/>
          <w:szCs w:val="24"/>
        </w:rPr>
        <w:t>ver</w:t>
      </w:r>
      <w:r w:rsidRPr="001C7134">
        <w:rPr>
          <w:rFonts w:ascii="Times New Roman" w:hAnsi="Times New Roman" w:cs="Times New Roman"/>
          <w:sz w:val="24"/>
          <w:szCs w:val="24"/>
        </w:rPr>
        <w:t xml:space="preserve"> 3</w:t>
      </w:r>
      <w:r w:rsidR="00930064">
        <w:rPr>
          <w:rFonts w:ascii="Times New Roman" w:hAnsi="Times New Roman" w:cs="Times New Roman"/>
          <w:sz w:val="24"/>
          <w:szCs w:val="24"/>
        </w:rPr>
        <w:t>,</w:t>
      </w:r>
      <w:r w:rsidRPr="001C7134">
        <w:rPr>
          <w:rFonts w:ascii="Times New Roman" w:hAnsi="Times New Roman" w:cs="Times New Roman"/>
          <w:sz w:val="24"/>
          <w:szCs w:val="24"/>
        </w:rPr>
        <w:t>6</w:t>
      </w:r>
      <w:r w:rsidR="00930064">
        <w:rPr>
          <w:rFonts w:ascii="Times New Roman" w:hAnsi="Times New Roman" w:cs="Times New Roman"/>
          <w:sz w:val="24"/>
          <w:szCs w:val="24"/>
        </w:rPr>
        <w:t>0</w:t>
      </w:r>
      <w:r w:rsidRPr="001C7134">
        <w:rPr>
          <w:rFonts w:ascii="Times New Roman" w:hAnsi="Times New Roman" w:cs="Times New Roman"/>
          <w:sz w:val="24"/>
          <w:szCs w:val="24"/>
        </w:rPr>
        <w:t xml:space="preserve">0 malaria cases </w:t>
      </w:r>
      <w:r w:rsidR="006909CA">
        <w:rPr>
          <w:rFonts w:ascii="Times New Roman" w:hAnsi="Times New Roman" w:cs="Times New Roman"/>
          <w:sz w:val="24"/>
          <w:szCs w:val="24"/>
        </w:rPr>
        <w:t>were</w:t>
      </w:r>
      <w:r w:rsidRPr="001C7134">
        <w:rPr>
          <w:rFonts w:ascii="Times New Roman" w:hAnsi="Times New Roman" w:cs="Times New Roman"/>
          <w:sz w:val="24"/>
          <w:szCs w:val="24"/>
        </w:rPr>
        <w:t xml:space="preserve"> reported </w:t>
      </w:r>
      <w:r w:rsidR="006909CA">
        <w:rPr>
          <w:rFonts w:ascii="Times New Roman" w:hAnsi="Times New Roman" w:cs="Times New Roman"/>
          <w:sz w:val="24"/>
          <w:szCs w:val="24"/>
        </w:rPr>
        <w:t>representing an increase of</w:t>
      </w:r>
      <w:r w:rsidRPr="001C7134">
        <w:rPr>
          <w:rFonts w:ascii="Times New Roman" w:hAnsi="Times New Roman" w:cs="Times New Roman"/>
          <w:sz w:val="24"/>
          <w:szCs w:val="24"/>
        </w:rPr>
        <w:t xml:space="preserve"> 7% </w:t>
      </w:r>
      <w:r w:rsidR="006909CA">
        <w:rPr>
          <w:rFonts w:ascii="Times New Roman" w:hAnsi="Times New Roman" w:cs="Times New Roman"/>
          <w:sz w:val="24"/>
          <w:szCs w:val="24"/>
        </w:rPr>
        <w:t>on</w:t>
      </w:r>
      <w:r w:rsidRPr="001C7134">
        <w:rPr>
          <w:rFonts w:ascii="Times New Roman" w:hAnsi="Times New Roman" w:cs="Times New Roman"/>
          <w:sz w:val="24"/>
          <w:szCs w:val="24"/>
        </w:rPr>
        <w:t xml:space="preserve"> the previous year</w:t>
      </w:r>
      <w:r w:rsidR="006909CA">
        <w:rPr>
          <w:rFonts w:ascii="Times New Roman" w:hAnsi="Times New Roman" w:cs="Times New Roman"/>
          <w:sz w:val="24"/>
          <w:szCs w:val="24"/>
        </w:rPr>
        <w:t xml:space="preserve"> that was </w:t>
      </w:r>
      <w:r w:rsidRPr="001C7134">
        <w:rPr>
          <w:rFonts w:ascii="Times New Roman" w:hAnsi="Times New Roman" w:cs="Times New Roman"/>
          <w:sz w:val="24"/>
          <w:szCs w:val="24"/>
        </w:rPr>
        <w:t>of great concern</w:t>
      </w:r>
      <w:r w:rsidR="00CB56E1">
        <w:rPr>
          <w:rFonts w:ascii="Times New Roman" w:hAnsi="Times New Roman" w:cs="Times New Roman"/>
          <w:sz w:val="24"/>
          <w:szCs w:val="24"/>
        </w:rPr>
        <w:t xml:space="preserve"> and one of the motivations for this study</w:t>
      </w:r>
      <w:r w:rsidRPr="001C7134">
        <w:rPr>
          <w:rFonts w:ascii="Times New Roman" w:hAnsi="Times New Roman" w:cs="Times New Roman"/>
          <w:sz w:val="24"/>
          <w:szCs w:val="24"/>
        </w:rPr>
        <w:t>.</w:t>
      </w:r>
      <w:r w:rsidR="00CB56E1">
        <w:rPr>
          <w:rFonts w:ascii="Times New Roman" w:hAnsi="Times New Roman" w:cs="Times New Roman"/>
          <w:sz w:val="24"/>
          <w:szCs w:val="24"/>
        </w:rPr>
        <w:t xml:space="preserve">  </w:t>
      </w:r>
      <w:r w:rsidRPr="001C7134">
        <w:rPr>
          <w:rFonts w:ascii="Times New Roman" w:eastAsia="Times New Roman" w:hAnsi="Times New Roman" w:cs="Times New Roman"/>
          <w:sz w:val="24"/>
          <w:szCs w:val="24"/>
        </w:rPr>
        <w:t xml:space="preserve">In total there are 83 Primary </w:t>
      </w:r>
      <w:r w:rsidR="004E75D5">
        <w:rPr>
          <w:rFonts w:ascii="Times New Roman" w:eastAsia="Times New Roman" w:hAnsi="Times New Roman" w:cs="Times New Roman"/>
          <w:sz w:val="24"/>
          <w:szCs w:val="24"/>
        </w:rPr>
        <w:t>H</w:t>
      </w:r>
      <w:r w:rsidRPr="001C7134">
        <w:rPr>
          <w:rFonts w:ascii="Times New Roman" w:eastAsia="Times New Roman" w:hAnsi="Times New Roman" w:cs="Times New Roman"/>
          <w:sz w:val="24"/>
          <w:szCs w:val="24"/>
        </w:rPr>
        <w:t xml:space="preserve">ealth </w:t>
      </w:r>
      <w:r w:rsidR="004E75D5">
        <w:rPr>
          <w:rFonts w:ascii="Times New Roman" w:eastAsia="Times New Roman" w:hAnsi="Times New Roman" w:cs="Times New Roman"/>
          <w:sz w:val="24"/>
          <w:szCs w:val="24"/>
        </w:rPr>
        <w:t>C</w:t>
      </w:r>
      <w:r w:rsidRPr="001C7134">
        <w:rPr>
          <w:rFonts w:ascii="Times New Roman" w:eastAsia="Times New Roman" w:hAnsi="Times New Roman" w:cs="Times New Roman"/>
          <w:sz w:val="24"/>
          <w:szCs w:val="24"/>
        </w:rPr>
        <w:t xml:space="preserve">enters (PHCs) </w:t>
      </w:r>
      <w:r w:rsidR="001B1706">
        <w:rPr>
          <w:rFonts w:ascii="Times New Roman" w:eastAsia="Times New Roman" w:hAnsi="Times New Roman" w:cs="Times New Roman"/>
          <w:sz w:val="24"/>
          <w:szCs w:val="24"/>
        </w:rPr>
        <w:t>in Kalaburagi</w:t>
      </w:r>
      <w:r w:rsidRPr="001C7134">
        <w:rPr>
          <w:rFonts w:ascii="Times New Roman" w:eastAsia="Times New Roman" w:hAnsi="Times New Roman" w:cs="Times New Roman"/>
          <w:sz w:val="24"/>
          <w:szCs w:val="24"/>
        </w:rPr>
        <w:t xml:space="preserve"> </w:t>
      </w:r>
      <w:r w:rsidR="00C95BC6">
        <w:rPr>
          <w:rFonts w:ascii="Times New Roman" w:eastAsia="Times New Roman" w:hAnsi="Times New Roman" w:cs="Times New Roman"/>
          <w:sz w:val="24"/>
          <w:szCs w:val="24"/>
        </w:rPr>
        <w:t xml:space="preserve">district </w:t>
      </w:r>
      <w:r w:rsidRPr="001C7134">
        <w:rPr>
          <w:rFonts w:ascii="Times New Roman" w:eastAsia="Times New Roman" w:hAnsi="Times New Roman" w:cs="Times New Roman"/>
          <w:sz w:val="24"/>
          <w:szCs w:val="24"/>
        </w:rPr>
        <w:t xml:space="preserve">of which 12 are located in </w:t>
      </w:r>
      <w:r w:rsidR="00C95BC6">
        <w:rPr>
          <w:rFonts w:ascii="Times New Roman" w:eastAsia="Times New Roman" w:hAnsi="Times New Roman" w:cs="Times New Roman"/>
          <w:sz w:val="24"/>
          <w:szCs w:val="24"/>
        </w:rPr>
        <w:t>Kalaburagi</w:t>
      </w:r>
      <w:r w:rsidRPr="001C7134">
        <w:rPr>
          <w:rFonts w:ascii="Times New Roman" w:eastAsia="Times New Roman" w:hAnsi="Times New Roman" w:cs="Times New Roman"/>
          <w:sz w:val="24"/>
          <w:szCs w:val="24"/>
        </w:rPr>
        <w:t xml:space="preserve"> taluk. </w:t>
      </w:r>
      <w:r w:rsidR="00CB56E1">
        <w:rPr>
          <w:rFonts w:ascii="Times New Roman" w:hAnsi="Times New Roman" w:cs="Times New Roman"/>
          <w:color w:val="141412"/>
          <w:sz w:val="24"/>
          <w:szCs w:val="24"/>
          <w:shd w:val="clear" w:color="auto" w:fill="FFFFFF"/>
        </w:rPr>
        <w:t>D</w:t>
      </w:r>
      <w:r w:rsidRPr="001C7134">
        <w:rPr>
          <w:rFonts w:ascii="Times New Roman" w:hAnsi="Times New Roman" w:cs="Times New Roman"/>
          <w:color w:val="141412"/>
          <w:sz w:val="24"/>
          <w:szCs w:val="24"/>
          <w:shd w:val="clear" w:color="auto" w:fill="FFFFFF"/>
        </w:rPr>
        <w:t>ata coordination i</w:t>
      </w:r>
      <w:r w:rsidR="00CB56E1">
        <w:rPr>
          <w:rFonts w:ascii="Times New Roman" w:hAnsi="Times New Roman" w:cs="Times New Roman"/>
          <w:color w:val="141412"/>
          <w:sz w:val="24"/>
          <w:szCs w:val="24"/>
          <w:shd w:val="clear" w:color="auto" w:fill="FFFFFF"/>
        </w:rPr>
        <w:t xml:space="preserve">s one of the </w:t>
      </w:r>
      <w:r w:rsidRPr="001C7134">
        <w:rPr>
          <w:rFonts w:ascii="Times New Roman" w:hAnsi="Times New Roman" w:cs="Times New Roman"/>
          <w:color w:val="141412"/>
          <w:sz w:val="24"/>
          <w:szCs w:val="24"/>
          <w:shd w:val="clear" w:color="auto" w:fill="FFFFFF"/>
        </w:rPr>
        <w:t>major impediment</w:t>
      </w:r>
      <w:r w:rsidR="00CB56E1">
        <w:rPr>
          <w:rFonts w:ascii="Times New Roman" w:hAnsi="Times New Roman" w:cs="Times New Roman"/>
          <w:color w:val="141412"/>
          <w:sz w:val="24"/>
          <w:szCs w:val="24"/>
          <w:shd w:val="clear" w:color="auto" w:fill="FFFFFF"/>
        </w:rPr>
        <w:t>s</w:t>
      </w:r>
      <w:r w:rsidRPr="001C7134">
        <w:rPr>
          <w:rFonts w:ascii="Times New Roman" w:hAnsi="Times New Roman" w:cs="Times New Roman"/>
          <w:color w:val="141412"/>
          <w:sz w:val="24"/>
          <w:szCs w:val="24"/>
          <w:shd w:val="clear" w:color="auto" w:fill="FFFFFF"/>
        </w:rPr>
        <w:t xml:space="preserve"> to an effective and efficient health care delivery system. </w:t>
      </w:r>
      <w:r w:rsidRPr="001C7134">
        <w:rPr>
          <w:rFonts w:ascii="Times New Roman" w:hAnsi="Times New Roman" w:cs="Times New Roman"/>
          <w:color w:val="141412"/>
          <w:sz w:val="24"/>
          <w:szCs w:val="24"/>
        </w:rPr>
        <w:lastRenderedPageBreak/>
        <w:t xml:space="preserve">There is an existing data flow pattern. Data from all PHC registers are expected to be collated on a daily basis and are </w:t>
      </w:r>
      <w:r w:rsidR="00456F8F">
        <w:rPr>
          <w:rFonts w:ascii="Times New Roman" w:hAnsi="Times New Roman" w:cs="Times New Roman"/>
          <w:color w:val="141412"/>
          <w:sz w:val="24"/>
          <w:szCs w:val="24"/>
        </w:rPr>
        <w:t>aggregated</w:t>
      </w:r>
      <w:r w:rsidRPr="001C7134">
        <w:rPr>
          <w:rFonts w:ascii="Times New Roman" w:hAnsi="Times New Roman" w:cs="Times New Roman"/>
          <w:color w:val="141412"/>
          <w:sz w:val="24"/>
          <w:szCs w:val="24"/>
        </w:rPr>
        <w:t xml:space="preserve"> into a monthly summary. The summary forms are sent to the Local Government Monitoring and Evaluation Unit</w:t>
      </w:r>
      <w:r w:rsidR="00CB56E1">
        <w:rPr>
          <w:rFonts w:ascii="Times New Roman" w:hAnsi="Times New Roman" w:cs="Times New Roman"/>
          <w:color w:val="141412"/>
          <w:sz w:val="24"/>
          <w:szCs w:val="24"/>
        </w:rPr>
        <w:t>,</w:t>
      </w:r>
      <w:r w:rsidRPr="001C7134">
        <w:rPr>
          <w:rFonts w:ascii="Times New Roman" w:hAnsi="Times New Roman" w:cs="Times New Roman"/>
          <w:color w:val="141412"/>
          <w:sz w:val="24"/>
          <w:szCs w:val="24"/>
        </w:rPr>
        <w:t xml:space="preserve"> mainly the surveillance unit</w:t>
      </w:r>
      <w:r w:rsidR="00CB56E1">
        <w:rPr>
          <w:rFonts w:ascii="Times New Roman" w:hAnsi="Times New Roman" w:cs="Times New Roman"/>
          <w:color w:val="141412"/>
          <w:sz w:val="24"/>
          <w:szCs w:val="24"/>
        </w:rPr>
        <w:t>,</w:t>
      </w:r>
      <w:r w:rsidRPr="001C7134">
        <w:rPr>
          <w:rFonts w:ascii="Times New Roman" w:hAnsi="Times New Roman" w:cs="Times New Roman"/>
          <w:color w:val="141412"/>
          <w:sz w:val="24"/>
          <w:szCs w:val="24"/>
        </w:rPr>
        <w:t xml:space="preserve"> which then sends this to the District Health </w:t>
      </w:r>
      <w:r w:rsidR="00CB56E1">
        <w:rPr>
          <w:rFonts w:ascii="Times New Roman" w:hAnsi="Times New Roman" w:cs="Times New Roman"/>
          <w:color w:val="141412"/>
          <w:sz w:val="24"/>
          <w:szCs w:val="24"/>
        </w:rPr>
        <w:t>O</w:t>
      </w:r>
      <w:r w:rsidRPr="001C7134">
        <w:rPr>
          <w:rFonts w:ascii="Times New Roman" w:hAnsi="Times New Roman" w:cs="Times New Roman"/>
          <w:color w:val="141412"/>
          <w:sz w:val="24"/>
          <w:szCs w:val="24"/>
        </w:rPr>
        <w:t xml:space="preserve">ffice. Data flow is not as smooth as </w:t>
      </w:r>
      <w:r w:rsidR="004E75D5">
        <w:rPr>
          <w:rFonts w:ascii="Times New Roman" w:hAnsi="Times New Roman" w:cs="Times New Roman"/>
          <w:color w:val="141412"/>
          <w:sz w:val="24"/>
          <w:szCs w:val="24"/>
        </w:rPr>
        <w:t xml:space="preserve">it </w:t>
      </w:r>
      <w:r w:rsidR="00BD277D">
        <w:rPr>
          <w:rFonts w:ascii="Times New Roman" w:hAnsi="Times New Roman" w:cs="Times New Roman"/>
          <w:color w:val="141412"/>
          <w:sz w:val="24"/>
          <w:szCs w:val="24"/>
        </w:rPr>
        <w:t>needs to</w:t>
      </w:r>
      <w:r w:rsidR="004E75D5">
        <w:rPr>
          <w:rFonts w:ascii="Times New Roman" w:hAnsi="Times New Roman" w:cs="Times New Roman"/>
          <w:color w:val="141412"/>
          <w:sz w:val="24"/>
          <w:szCs w:val="24"/>
        </w:rPr>
        <w:t xml:space="preserve"> be</w:t>
      </w:r>
      <w:r w:rsidRPr="001C7134">
        <w:rPr>
          <w:rFonts w:ascii="Times New Roman" w:hAnsi="Times New Roman" w:cs="Times New Roman"/>
          <w:color w:val="141412"/>
          <w:sz w:val="24"/>
          <w:szCs w:val="24"/>
        </w:rPr>
        <w:t xml:space="preserve">. </w:t>
      </w:r>
      <w:r w:rsidR="002A2D9F">
        <w:rPr>
          <w:rFonts w:ascii="Times New Roman" w:hAnsi="Times New Roman" w:cs="Times New Roman"/>
          <w:color w:val="141412"/>
          <w:sz w:val="24"/>
          <w:szCs w:val="24"/>
        </w:rPr>
        <w:t xml:space="preserve">For example, </w:t>
      </w:r>
      <w:r w:rsidRPr="001C7134">
        <w:rPr>
          <w:rFonts w:ascii="Times New Roman" w:hAnsi="Times New Roman" w:cs="Times New Roman"/>
          <w:color w:val="141412"/>
          <w:sz w:val="24"/>
          <w:szCs w:val="24"/>
        </w:rPr>
        <w:t xml:space="preserve">facilities do not </w:t>
      </w:r>
      <w:r w:rsidR="002A2D9F">
        <w:rPr>
          <w:rFonts w:ascii="Times New Roman" w:hAnsi="Times New Roman" w:cs="Times New Roman"/>
          <w:color w:val="141412"/>
          <w:sz w:val="24"/>
          <w:szCs w:val="24"/>
        </w:rPr>
        <w:t xml:space="preserve">always </w:t>
      </w:r>
      <w:r w:rsidRPr="001C7134">
        <w:rPr>
          <w:rFonts w:ascii="Times New Roman" w:hAnsi="Times New Roman" w:cs="Times New Roman"/>
          <w:color w:val="141412"/>
          <w:sz w:val="24"/>
          <w:szCs w:val="24"/>
        </w:rPr>
        <w:t xml:space="preserve">collate and send </w:t>
      </w:r>
      <w:r w:rsidR="002A2D9F">
        <w:rPr>
          <w:rFonts w:ascii="Times New Roman" w:hAnsi="Times New Roman" w:cs="Times New Roman"/>
          <w:color w:val="141412"/>
          <w:sz w:val="24"/>
          <w:szCs w:val="24"/>
        </w:rPr>
        <w:t xml:space="preserve">their data </w:t>
      </w:r>
      <w:r w:rsidRPr="001C7134">
        <w:rPr>
          <w:rFonts w:ascii="Times New Roman" w:hAnsi="Times New Roman" w:cs="Times New Roman"/>
          <w:color w:val="141412"/>
          <w:sz w:val="24"/>
          <w:szCs w:val="24"/>
        </w:rPr>
        <w:t>to the surveillance office or to the district office</w:t>
      </w:r>
      <w:r w:rsidR="00456F8F">
        <w:rPr>
          <w:rFonts w:ascii="Times New Roman" w:hAnsi="Times New Roman" w:cs="Times New Roman"/>
          <w:color w:val="141412"/>
          <w:sz w:val="24"/>
          <w:szCs w:val="24"/>
        </w:rPr>
        <w:t xml:space="preserve"> in a timely manner.  </w:t>
      </w:r>
      <w:r w:rsidR="002A2D9F">
        <w:rPr>
          <w:rFonts w:ascii="Times New Roman" w:hAnsi="Times New Roman" w:cs="Times New Roman"/>
          <w:color w:val="141412"/>
          <w:sz w:val="24"/>
          <w:szCs w:val="24"/>
        </w:rPr>
        <w:t>Improving data quality and data availability to support</w:t>
      </w:r>
      <w:r w:rsidRPr="001C7134">
        <w:rPr>
          <w:rFonts w:ascii="Times New Roman" w:hAnsi="Times New Roman" w:cs="Times New Roman"/>
          <w:color w:val="141412"/>
          <w:sz w:val="24"/>
          <w:szCs w:val="24"/>
        </w:rPr>
        <w:t xml:space="preserve"> decision-making</w:t>
      </w:r>
      <w:r w:rsidR="002A2D9F">
        <w:rPr>
          <w:rFonts w:ascii="Times New Roman" w:hAnsi="Times New Roman" w:cs="Times New Roman"/>
          <w:color w:val="141412"/>
          <w:sz w:val="24"/>
          <w:szCs w:val="24"/>
        </w:rPr>
        <w:t>,</w:t>
      </w:r>
      <w:r w:rsidRPr="001C7134">
        <w:rPr>
          <w:rFonts w:ascii="Times New Roman" w:hAnsi="Times New Roman" w:cs="Times New Roman"/>
          <w:color w:val="141412"/>
          <w:sz w:val="24"/>
          <w:szCs w:val="24"/>
        </w:rPr>
        <w:t xml:space="preserve"> whether at the </w:t>
      </w:r>
      <w:r w:rsidR="00CB56E1">
        <w:rPr>
          <w:rFonts w:ascii="Times New Roman" w:hAnsi="Times New Roman" w:cs="Times New Roman"/>
          <w:color w:val="141412"/>
          <w:sz w:val="24"/>
          <w:szCs w:val="24"/>
        </w:rPr>
        <w:t>l</w:t>
      </w:r>
      <w:r w:rsidRPr="001C7134">
        <w:rPr>
          <w:rFonts w:ascii="Times New Roman" w:hAnsi="Times New Roman" w:cs="Times New Roman"/>
          <w:color w:val="141412"/>
          <w:sz w:val="24"/>
          <w:szCs w:val="24"/>
        </w:rPr>
        <w:t xml:space="preserve">ocal or community </w:t>
      </w:r>
      <w:r w:rsidR="00CB56E1">
        <w:rPr>
          <w:rFonts w:ascii="Times New Roman" w:hAnsi="Times New Roman" w:cs="Times New Roman"/>
          <w:color w:val="141412"/>
          <w:sz w:val="24"/>
          <w:szCs w:val="24"/>
        </w:rPr>
        <w:t>level</w:t>
      </w:r>
      <w:r w:rsidR="002A2D9F">
        <w:rPr>
          <w:rFonts w:ascii="Times New Roman" w:hAnsi="Times New Roman" w:cs="Times New Roman"/>
          <w:color w:val="141412"/>
          <w:sz w:val="24"/>
          <w:szCs w:val="24"/>
        </w:rPr>
        <w:t>,</w:t>
      </w:r>
      <w:r w:rsidR="00CB56E1">
        <w:rPr>
          <w:rFonts w:ascii="Times New Roman" w:hAnsi="Times New Roman" w:cs="Times New Roman"/>
          <w:color w:val="141412"/>
          <w:sz w:val="24"/>
          <w:szCs w:val="24"/>
        </w:rPr>
        <w:t xml:space="preserve"> </w:t>
      </w:r>
      <w:r w:rsidRPr="001C7134">
        <w:rPr>
          <w:rFonts w:ascii="Times New Roman" w:hAnsi="Times New Roman" w:cs="Times New Roman"/>
          <w:color w:val="141412"/>
          <w:sz w:val="24"/>
          <w:szCs w:val="24"/>
        </w:rPr>
        <w:t>remains part of the challenge.</w:t>
      </w:r>
    </w:p>
    <w:p w14:paraId="0916CADD" w14:textId="77777777" w:rsidR="00E47171" w:rsidRPr="001C7134" w:rsidRDefault="00E47171" w:rsidP="00E47171">
      <w:pPr>
        <w:autoSpaceDE w:val="0"/>
        <w:autoSpaceDN w:val="0"/>
        <w:adjustRightInd w:val="0"/>
        <w:spacing w:after="0" w:line="240" w:lineRule="auto"/>
        <w:jc w:val="both"/>
        <w:rPr>
          <w:rFonts w:ascii="Times New Roman" w:hAnsi="Times New Roman" w:cs="Times New Roman"/>
          <w:sz w:val="24"/>
          <w:szCs w:val="24"/>
        </w:rPr>
      </w:pPr>
    </w:p>
    <w:p w14:paraId="70C0C075" w14:textId="77777777" w:rsidR="00D37EBF" w:rsidRDefault="00CF1CD6" w:rsidP="0059378C">
      <w:pPr>
        <w:autoSpaceDE w:val="0"/>
        <w:autoSpaceDN w:val="0"/>
        <w:adjustRightInd w:val="0"/>
        <w:jc w:val="both"/>
        <w:rPr>
          <w:rFonts w:ascii="Times New Roman" w:eastAsia="Times New Roman" w:hAnsi="Times New Roman" w:cs="Times New Roman"/>
          <w:color w:val="141412"/>
          <w:sz w:val="24"/>
          <w:szCs w:val="24"/>
        </w:rPr>
      </w:pPr>
      <w:r>
        <w:rPr>
          <w:rFonts w:ascii="Times New Roman" w:hAnsi="Times New Roman" w:cs="Times New Roman"/>
          <w:sz w:val="24"/>
          <w:szCs w:val="24"/>
        </w:rPr>
        <w:t xml:space="preserve">The </w:t>
      </w:r>
      <w:r w:rsidR="00E47171" w:rsidRPr="001C7134">
        <w:rPr>
          <w:rFonts w:ascii="Times New Roman" w:hAnsi="Times New Roman" w:cs="Times New Roman"/>
          <w:sz w:val="24"/>
          <w:szCs w:val="24"/>
        </w:rPr>
        <w:t>National Vector Borne Disease Control Programme for prevention and control of vector borne diseases</w:t>
      </w:r>
      <w:r w:rsidR="007E18CE">
        <w:rPr>
          <w:rFonts w:ascii="Times New Roman" w:hAnsi="Times New Roman" w:cs="Times New Roman"/>
          <w:sz w:val="24"/>
          <w:szCs w:val="24"/>
        </w:rPr>
        <w:t>,</w:t>
      </w:r>
      <w:r w:rsidR="00E47171" w:rsidRPr="001C7134">
        <w:rPr>
          <w:rFonts w:ascii="Times New Roman" w:hAnsi="Times New Roman" w:cs="Times New Roman"/>
          <w:sz w:val="24"/>
          <w:szCs w:val="24"/>
        </w:rPr>
        <w:t xml:space="preserve"> </w:t>
      </w:r>
      <w:r>
        <w:rPr>
          <w:rFonts w:ascii="Times New Roman" w:hAnsi="Times New Roman" w:cs="Times New Roman"/>
          <w:sz w:val="24"/>
          <w:szCs w:val="24"/>
        </w:rPr>
        <w:t>including m</w:t>
      </w:r>
      <w:r w:rsidR="00E47171" w:rsidRPr="001C7134">
        <w:rPr>
          <w:rFonts w:ascii="Times New Roman" w:hAnsi="Times New Roman" w:cs="Times New Roman"/>
          <w:sz w:val="24"/>
          <w:szCs w:val="24"/>
        </w:rPr>
        <w:t>alaria</w:t>
      </w:r>
      <w:r w:rsidR="007E18CE">
        <w:rPr>
          <w:rFonts w:ascii="Times New Roman" w:hAnsi="Times New Roman" w:cs="Times New Roman"/>
          <w:sz w:val="24"/>
          <w:szCs w:val="24"/>
        </w:rPr>
        <w:t>,</w:t>
      </w:r>
      <w:r w:rsidR="00E47171" w:rsidRPr="001C7134">
        <w:rPr>
          <w:rFonts w:ascii="Times New Roman" w:hAnsi="Times New Roman" w:cs="Times New Roman"/>
          <w:sz w:val="24"/>
          <w:szCs w:val="24"/>
        </w:rPr>
        <w:t xml:space="preserve"> is being implemented as per the guidelines </w:t>
      </w:r>
      <w:r w:rsidR="00DC5529">
        <w:rPr>
          <w:rFonts w:ascii="Times New Roman" w:hAnsi="Times New Roman" w:cs="Times New Roman"/>
          <w:sz w:val="24"/>
          <w:szCs w:val="24"/>
        </w:rPr>
        <w:t>of the</w:t>
      </w:r>
      <w:r w:rsidR="00E47171" w:rsidRPr="001C7134">
        <w:rPr>
          <w:rFonts w:ascii="Times New Roman" w:hAnsi="Times New Roman" w:cs="Times New Roman"/>
          <w:sz w:val="24"/>
          <w:szCs w:val="24"/>
        </w:rPr>
        <w:t xml:space="preserve"> Government of India to achieve the goals set </w:t>
      </w:r>
      <w:r>
        <w:rPr>
          <w:rFonts w:ascii="Times New Roman" w:hAnsi="Times New Roman" w:cs="Times New Roman"/>
          <w:sz w:val="24"/>
          <w:szCs w:val="24"/>
        </w:rPr>
        <w:t xml:space="preserve">out </w:t>
      </w:r>
      <w:r w:rsidR="00E47171" w:rsidRPr="001C7134">
        <w:rPr>
          <w:rFonts w:ascii="Times New Roman" w:hAnsi="Times New Roman" w:cs="Times New Roman"/>
          <w:sz w:val="24"/>
          <w:szCs w:val="24"/>
        </w:rPr>
        <w:t xml:space="preserve">under National Health Policy 2002 viz., </w:t>
      </w:r>
      <w:r w:rsidR="00CB56E1">
        <w:rPr>
          <w:rFonts w:ascii="Times New Roman" w:hAnsi="Times New Roman" w:cs="Times New Roman"/>
          <w:sz w:val="24"/>
          <w:szCs w:val="24"/>
        </w:rPr>
        <w:t xml:space="preserve">the </w:t>
      </w:r>
      <w:r w:rsidR="00E47171" w:rsidRPr="001C7134">
        <w:rPr>
          <w:rFonts w:ascii="Times New Roman" w:hAnsi="Times New Roman" w:cs="Times New Roman"/>
          <w:sz w:val="24"/>
          <w:szCs w:val="24"/>
        </w:rPr>
        <w:t xml:space="preserve">goal of reducing mortality due to malaria and other vector borne diseases by 50% by the year 2013 and a further 25% by 2015. </w:t>
      </w:r>
      <w:r w:rsidR="00E47171" w:rsidRPr="001C7134">
        <w:rPr>
          <w:rFonts w:ascii="Times New Roman" w:hAnsi="Times New Roman" w:cs="Times New Roman"/>
          <w:color w:val="141412"/>
          <w:sz w:val="24"/>
          <w:szCs w:val="24"/>
        </w:rPr>
        <w:t xml:space="preserve">This program monitors </w:t>
      </w:r>
      <w:r>
        <w:rPr>
          <w:rFonts w:ascii="Times New Roman" w:hAnsi="Times New Roman" w:cs="Times New Roman"/>
          <w:color w:val="141412"/>
          <w:sz w:val="24"/>
          <w:szCs w:val="24"/>
        </w:rPr>
        <w:t>d</w:t>
      </w:r>
      <w:r w:rsidR="00E47171" w:rsidRPr="001C7134">
        <w:rPr>
          <w:rFonts w:ascii="Times New Roman" w:hAnsi="Times New Roman" w:cs="Times New Roman"/>
          <w:color w:val="141412"/>
          <w:sz w:val="24"/>
          <w:szCs w:val="24"/>
        </w:rPr>
        <w:t xml:space="preserve">istrict/state data reporting by aggregating </w:t>
      </w:r>
      <w:r>
        <w:rPr>
          <w:rFonts w:ascii="Times New Roman" w:hAnsi="Times New Roman" w:cs="Times New Roman"/>
          <w:color w:val="141412"/>
          <w:sz w:val="24"/>
          <w:szCs w:val="24"/>
        </w:rPr>
        <w:t xml:space="preserve">the </w:t>
      </w:r>
      <w:r w:rsidR="00E47171" w:rsidRPr="001C7134">
        <w:rPr>
          <w:rFonts w:ascii="Times New Roman" w:hAnsi="Times New Roman" w:cs="Times New Roman"/>
          <w:color w:val="141412"/>
          <w:sz w:val="24"/>
          <w:szCs w:val="24"/>
        </w:rPr>
        <w:t xml:space="preserve">total number cases from each PHC reporting each month.  </w:t>
      </w:r>
      <w:r w:rsidR="00DC5529">
        <w:rPr>
          <w:rFonts w:ascii="Times New Roman" w:hAnsi="Times New Roman" w:cs="Times New Roman"/>
          <w:color w:val="141412"/>
          <w:sz w:val="24"/>
          <w:szCs w:val="24"/>
        </w:rPr>
        <w:t xml:space="preserve">For effective action </w:t>
      </w:r>
      <w:r w:rsidR="00E47171" w:rsidRPr="001C7134">
        <w:rPr>
          <w:rFonts w:ascii="Times New Roman" w:hAnsi="Times New Roman" w:cs="Times New Roman"/>
          <w:color w:val="141412"/>
          <w:sz w:val="24"/>
          <w:szCs w:val="24"/>
          <w:shd w:val="clear" w:color="auto" w:fill="FFFFFF"/>
        </w:rPr>
        <w:t xml:space="preserve">detailed monitoring and surveillance data are needed in real time which is </w:t>
      </w:r>
      <w:r>
        <w:rPr>
          <w:rFonts w:ascii="Times New Roman" w:hAnsi="Times New Roman" w:cs="Times New Roman"/>
          <w:color w:val="141412"/>
          <w:sz w:val="24"/>
          <w:szCs w:val="24"/>
          <w:shd w:val="clear" w:color="auto" w:fill="FFFFFF"/>
        </w:rPr>
        <w:t xml:space="preserve">currently </w:t>
      </w:r>
      <w:r w:rsidR="00E47171" w:rsidRPr="001C7134">
        <w:rPr>
          <w:rFonts w:ascii="Times New Roman" w:hAnsi="Times New Roman" w:cs="Times New Roman"/>
          <w:color w:val="141412"/>
          <w:sz w:val="24"/>
          <w:szCs w:val="24"/>
          <w:shd w:val="clear" w:color="auto" w:fill="FFFFFF"/>
        </w:rPr>
        <w:t xml:space="preserve">lacking in the </w:t>
      </w:r>
      <w:r>
        <w:rPr>
          <w:rFonts w:ascii="Times New Roman" w:hAnsi="Times New Roman" w:cs="Times New Roman"/>
          <w:color w:val="141412"/>
          <w:sz w:val="24"/>
          <w:szCs w:val="24"/>
          <w:shd w:val="clear" w:color="auto" w:fill="FFFFFF"/>
        </w:rPr>
        <w:t>Kalaburagi</w:t>
      </w:r>
      <w:r w:rsidR="00E47171" w:rsidRPr="001C7134">
        <w:rPr>
          <w:rFonts w:ascii="Times New Roman" w:hAnsi="Times New Roman" w:cs="Times New Roman"/>
          <w:color w:val="141412"/>
          <w:sz w:val="24"/>
          <w:szCs w:val="24"/>
          <w:shd w:val="clear" w:color="auto" w:fill="FFFFFF"/>
        </w:rPr>
        <w:t xml:space="preserve"> PHC data</w:t>
      </w:r>
      <w:r w:rsidR="00E47171" w:rsidRPr="001C7134">
        <w:rPr>
          <w:rFonts w:ascii="Times New Roman" w:eastAsia="Times New Roman" w:hAnsi="Times New Roman" w:cs="Times New Roman"/>
          <w:color w:val="141412"/>
          <w:sz w:val="24"/>
          <w:szCs w:val="24"/>
        </w:rPr>
        <w:t xml:space="preserve">. </w:t>
      </w:r>
      <w:r>
        <w:rPr>
          <w:rFonts w:ascii="Times New Roman" w:eastAsia="Times New Roman" w:hAnsi="Times New Roman" w:cs="Times New Roman"/>
          <w:color w:val="141412"/>
          <w:sz w:val="24"/>
          <w:szCs w:val="24"/>
        </w:rPr>
        <w:t xml:space="preserve"> </w:t>
      </w:r>
      <w:r w:rsidRPr="00034B04">
        <w:rPr>
          <w:rFonts w:ascii="Times New Roman" w:eastAsia="Times New Roman" w:hAnsi="Times New Roman" w:cs="Times New Roman"/>
          <w:color w:val="141412"/>
          <w:sz w:val="24"/>
          <w:szCs w:val="24"/>
        </w:rPr>
        <w:t xml:space="preserve">Table </w:t>
      </w:r>
      <w:r w:rsidR="006067E9" w:rsidRPr="00034B04">
        <w:rPr>
          <w:rFonts w:ascii="Times New Roman" w:eastAsia="Times New Roman" w:hAnsi="Times New Roman" w:cs="Times New Roman"/>
          <w:color w:val="141412"/>
          <w:sz w:val="24"/>
          <w:szCs w:val="24"/>
        </w:rPr>
        <w:t>1</w:t>
      </w:r>
      <w:r w:rsidRPr="00034B04">
        <w:rPr>
          <w:rFonts w:ascii="Times New Roman" w:eastAsia="Times New Roman" w:hAnsi="Times New Roman" w:cs="Times New Roman"/>
          <w:color w:val="141412"/>
          <w:sz w:val="24"/>
          <w:szCs w:val="24"/>
        </w:rPr>
        <w:t xml:space="preserve"> shows summary statistics for the 18 two month periods</w:t>
      </w:r>
      <w:r>
        <w:rPr>
          <w:rFonts w:ascii="Times New Roman" w:eastAsia="Times New Roman" w:hAnsi="Times New Roman" w:cs="Times New Roman"/>
          <w:color w:val="141412"/>
          <w:sz w:val="24"/>
          <w:szCs w:val="24"/>
        </w:rPr>
        <w:t xml:space="preserve"> </w:t>
      </w:r>
      <w:r w:rsidR="00DC5529">
        <w:rPr>
          <w:rFonts w:ascii="Times New Roman" w:eastAsia="Times New Roman" w:hAnsi="Times New Roman" w:cs="Times New Roman"/>
          <w:color w:val="141412"/>
          <w:sz w:val="24"/>
          <w:szCs w:val="24"/>
        </w:rPr>
        <w:t xml:space="preserve">taken from the PHC database </w:t>
      </w:r>
      <w:r>
        <w:rPr>
          <w:rFonts w:ascii="Times New Roman" w:eastAsia="Times New Roman" w:hAnsi="Times New Roman" w:cs="Times New Roman"/>
          <w:color w:val="141412"/>
          <w:sz w:val="24"/>
          <w:szCs w:val="24"/>
        </w:rPr>
        <w:t xml:space="preserve">(April+May 2012 to February+March 2015).  </w:t>
      </w:r>
      <w:r w:rsidR="007E18CE">
        <w:rPr>
          <w:rFonts w:ascii="Times New Roman" w:eastAsia="Times New Roman" w:hAnsi="Times New Roman" w:cs="Times New Roman"/>
          <w:color w:val="141412"/>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0"/>
        <w:gridCol w:w="1097"/>
        <w:gridCol w:w="1133"/>
        <w:gridCol w:w="821"/>
        <w:gridCol w:w="717"/>
        <w:gridCol w:w="1921"/>
      </w:tblGrid>
      <w:tr w:rsidR="00D37EBF" w14:paraId="1C70CD41"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28FC0D5" w14:textId="77777777" w:rsidR="00D37EBF" w:rsidRDefault="00D37EBF">
            <w:pPr>
              <w:spacing w:after="0" w:line="276" w:lineRule="auto"/>
              <w:jc w:val="center"/>
              <w:rPr>
                <w:rFonts w:ascii="Times New Roman" w:hAnsi="Times New Roman" w:cs="Times New Roman"/>
              </w:rPr>
            </w:pPr>
            <w:r>
              <w:rPr>
                <w:rFonts w:ascii="Times New Roman" w:hAnsi="Times New Roman" w:cs="Times New Roman"/>
              </w:rPr>
              <w:t>Malaria counts</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FE57749" w14:textId="77777777" w:rsidR="00D37EBF" w:rsidRDefault="00D37EBF">
            <w:pPr>
              <w:spacing w:after="0" w:line="276" w:lineRule="auto"/>
              <w:jc w:val="center"/>
              <w:rPr>
                <w:rFonts w:ascii="Times New Roman" w:eastAsia="Times New Roman" w:hAnsi="Times New Roman" w:cs="Times New Roman"/>
                <w:color w:val="000000"/>
                <w:lang w:val="en-US"/>
              </w:rPr>
            </w:pPr>
            <w:r>
              <w:rPr>
                <w:rFonts w:ascii="Times New Roman" w:eastAsia="Times New Roman" w:hAnsi="Times New Roman" w:cs="Times New Roman"/>
                <w:color w:val="000000"/>
              </w:rPr>
              <w:t>Minimum</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11DDF12" w14:textId="77777777" w:rsidR="00D37EBF" w:rsidRDefault="00D37EB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Maximum</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2038E2E" w14:textId="77777777" w:rsidR="00D37EBF" w:rsidRDefault="00D37EB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Sum</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D724FFB" w14:textId="77777777" w:rsidR="00D37EBF" w:rsidRDefault="00D37EB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Mean</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5731EC9" w14:textId="77777777" w:rsidR="00D37EBF" w:rsidRDefault="00D37EBF">
            <w:pPr>
              <w:spacing w:after="0" w:line="276"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Standard Deviation</w:t>
            </w:r>
          </w:p>
        </w:tc>
      </w:tr>
      <w:tr w:rsidR="00D37EBF" w14:paraId="46949CAC"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E7EEDFD"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Feb-Mar12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67CBF4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AC3D64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5FF1099"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153.00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52C6BA9"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1.10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42B276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4.70</w:t>
            </w:r>
          </w:p>
        </w:tc>
      </w:tr>
      <w:tr w:rsidR="00D37EBF" w14:paraId="4625489E"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E4B5A09"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April-May 12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BC9E62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8F730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93CE65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89.00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05CF7F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0.64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9A265B9"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3.17</w:t>
            </w:r>
          </w:p>
        </w:tc>
      </w:tr>
      <w:tr w:rsidR="00D37EBF" w14:paraId="6FBAAAB2"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F5FAA25"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Jun-Jul 12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40F11A1"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1240C3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33.00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F50201"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156.00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5AB56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1.12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AEE36D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4.61</w:t>
            </w:r>
          </w:p>
        </w:tc>
      </w:tr>
      <w:tr w:rsidR="00D37EBF" w14:paraId="554301A4"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73371A3"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Aug-Sep12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B9B6789"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3DFCD2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CD6D7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161.00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2EC449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1.16</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D104C11"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5.03</w:t>
            </w:r>
          </w:p>
        </w:tc>
      </w:tr>
      <w:tr w:rsidR="00D37EBF" w14:paraId="34C0331F"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6A2C5C7"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Oct-Nov12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D8A049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2DDD4AB"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70.00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3345B1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179.00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A98742C"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1.29</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5ADB9D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6.86</w:t>
            </w:r>
          </w:p>
        </w:tc>
      </w:tr>
      <w:tr w:rsidR="00D37EBF" w14:paraId="2086CAE2"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C75EBF3"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Dec-Jan13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2E9B24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A682D7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38.00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9A4535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130.00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01E2425"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0.94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F5D7CB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4.50</w:t>
            </w:r>
          </w:p>
        </w:tc>
      </w:tr>
      <w:tr w:rsidR="00D37EBF" w14:paraId="1623C426"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E21F560"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Feb-Mar 13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7CF435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556FD9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19.00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54BE21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2DBB2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0.73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4720B2E"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2.94</w:t>
            </w:r>
          </w:p>
        </w:tc>
      </w:tr>
      <w:tr w:rsidR="00D37EBF" w14:paraId="61E18593"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5289083"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April-May13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03CDFF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A68A94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C32B22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112.00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FE9663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0.81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80278D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3.33</w:t>
            </w:r>
          </w:p>
        </w:tc>
      </w:tr>
      <w:tr w:rsidR="00D37EBF" w14:paraId="64527C32"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3CE3338"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Jun-Jul13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8FA48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9A72621"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C6EB97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215.00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ECD352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17E461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6.22</w:t>
            </w:r>
          </w:p>
        </w:tc>
      </w:tr>
      <w:tr w:rsidR="00D37EBF" w14:paraId="6B83208A"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7386B2"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Aug-Sep13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A033B9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9131E3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D7C4EC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120.00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4E6CD6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0.86</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561FF1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3.57</w:t>
            </w:r>
          </w:p>
        </w:tc>
      </w:tr>
      <w:tr w:rsidR="00D37EBF" w14:paraId="40F8AA7B"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0844785"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Oct-Nov13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DB876B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8ADE85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2B770D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133.00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704E6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0.96</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97CBA01"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4.18</w:t>
            </w:r>
          </w:p>
        </w:tc>
      </w:tr>
      <w:tr w:rsidR="00D37EBF" w14:paraId="4C5DD2E9"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B0FCBD"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Dec-Jan14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6DCA027"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8F8A23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5737AE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83.00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A3F043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0.60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E91044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2.33</w:t>
            </w:r>
          </w:p>
        </w:tc>
      </w:tr>
      <w:tr w:rsidR="00D37EBF" w14:paraId="257C1BA8"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6711A9F"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Feb-Mar14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C1727C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F5D7A8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03224F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EC02F9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DEE2E89"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1.62</w:t>
            </w:r>
          </w:p>
        </w:tc>
      </w:tr>
      <w:tr w:rsidR="00D37EBF" w14:paraId="45FF04D0"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53DC65D"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Apr-May14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DEF987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BB87C9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18.00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F90C6FB"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34.00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02E7D7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28F7EC4"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1.78</w:t>
            </w:r>
          </w:p>
        </w:tc>
      </w:tr>
      <w:tr w:rsidR="00D37EBF" w14:paraId="24C68164"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36870B5"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Jun-Jul14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B8C51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36DEE6E"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28.00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60BB17"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54.00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8F645FC"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0.39</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AE7AC3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2.76</w:t>
            </w:r>
          </w:p>
        </w:tc>
      </w:tr>
      <w:tr w:rsidR="00D37EBF" w14:paraId="0ADCB0B5"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E5E90D9"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Aug-Sep14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CE7C58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29186B7"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13.00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3E9D69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29.00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CD992C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1E1B4A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1.40</w:t>
            </w:r>
          </w:p>
        </w:tc>
      </w:tr>
      <w:tr w:rsidR="00D37EBF" w14:paraId="2E916609"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F73C627"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Oct-Nov14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7859B10"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9A86E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2375BA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38.00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0C43E4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0.27</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39537FB"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1.77</w:t>
            </w:r>
          </w:p>
        </w:tc>
      </w:tr>
      <w:tr w:rsidR="00D37EBF" w14:paraId="1D424E34"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B04368C"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Dec-Jan15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BAD5315"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3590547"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92C348E"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FE91B8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0.23</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CD1F21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1.91</w:t>
            </w:r>
          </w:p>
        </w:tc>
      </w:tr>
      <w:tr w:rsidR="00D37EBF" w14:paraId="3648CB71"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3BEEA8C"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Feb-Mar15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38C58B"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2FF2052"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0878D75"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29.00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B4A86A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51D0B57"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1.79</w:t>
            </w:r>
          </w:p>
        </w:tc>
      </w:tr>
      <w:tr w:rsidR="00D37EBF" w14:paraId="42FF8F5D"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1B188CB"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Apr-May15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2D985F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DF4899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94EC57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DFB1445"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44555F7"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0.08</w:t>
            </w:r>
          </w:p>
        </w:tc>
      </w:tr>
      <w:tr w:rsidR="00D37EBF" w14:paraId="37264FD4"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12BCA2F"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Jun-Jul15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7F8606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96A4B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4399F6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1A5F31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66C6331"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0.08</w:t>
            </w:r>
          </w:p>
        </w:tc>
      </w:tr>
      <w:tr w:rsidR="00D37EBF" w14:paraId="0F3E5E40"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3D149C3"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Aug -Sep15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F079E3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24CD4A3"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88616F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B2C63A5"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0.02</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0F76DDB"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0.15</w:t>
            </w:r>
          </w:p>
        </w:tc>
      </w:tr>
      <w:tr w:rsidR="00D37EBF" w14:paraId="02474E3F"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6B2821B"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Oct-Nov15</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936433D"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1BE578C"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E316E46"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9605A28"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0.04</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06F8B7E"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0.22</w:t>
            </w:r>
          </w:p>
        </w:tc>
      </w:tr>
      <w:tr w:rsidR="00D37EBF" w14:paraId="680782CA" w14:textId="77777777" w:rsidTr="00D37EB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49188E7" w14:textId="77777777" w:rsidR="00D37EBF" w:rsidRDefault="00D37EBF">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Dec-Jan16</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E3DBA5E"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1239EAE"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E8B2B0A"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2.00</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BFEF075"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0.01</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E5B84EF" w14:textId="77777777" w:rsidR="00D37EBF" w:rsidRDefault="00D37EBF">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0.17</w:t>
            </w:r>
          </w:p>
        </w:tc>
      </w:tr>
    </w:tbl>
    <w:p w14:paraId="4581997E" w14:textId="77777777" w:rsidR="00D37EBF" w:rsidRDefault="00D37EBF" w:rsidP="00D37EBF">
      <w:pPr>
        <w:rPr>
          <w:rFonts w:ascii="Times New Roman" w:hAnsi="Times New Roman" w:cs="Times New Roman"/>
          <w:sz w:val="24"/>
          <w:szCs w:val="24"/>
        </w:rPr>
      </w:pPr>
      <w:r>
        <w:rPr>
          <w:rFonts w:ascii="Times New Roman" w:hAnsi="Times New Roman" w:cs="Times New Roman"/>
          <w:sz w:val="24"/>
          <w:szCs w:val="24"/>
        </w:rPr>
        <w:t>Table 1. Summary statistics for village level malaria incidence data by two monthly periods.</w:t>
      </w:r>
    </w:p>
    <w:p w14:paraId="7FC6A617" w14:textId="6C3A02F5" w:rsidR="00CC0146" w:rsidRDefault="00D92982" w:rsidP="00D92982">
      <w:pPr>
        <w:autoSpaceDE w:val="0"/>
        <w:autoSpaceDN w:val="0"/>
        <w:adjustRightInd w:val="0"/>
        <w:jc w:val="both"/>
        <w:rPr>
          <w:rFonts w:ascii="Times New Roman" w:hAnsi="Times New Roman" w:cs="Times New Roman"/>
          <w:b/>
          <w:sz w:val="24"/>
          <w:szCs w:val="24"/>
        </w:rPr>
      </w:pPr>
      <w:r w:rsidRPr="00D92982">
        <w:rPr>
          <w:rFonts w:ascii="Times New Roman" w:eastAsia="Times New Roman" w:hAnsi="Times New Roman" w:cs="Times New Roman"/>
          <w:b/>
          <w:color w:val="252525"/>
          <w:sz w:val="24"/>
          <w:szCs w:val="24"/>
        </w:rPr>
        <w:lastRenderedPageBreak/>
        <w:t>3.2</w:t>
      </w:r>
      <w:r>
        <w:rPr>
          <w:rFonts w:ascii="Times New Roman" w:eastAsia="Times New Roman" w:hAnsi="Times New Roman" w:cs="Times New Roman"/>
          <w:color w:val="252525"/>
          <w:sz w:val="24"/>
          <w:szCs w:val="24"/>
        </w:rPr>
        <w:t xml:space="preserve"> </w:t>
      </w:r>
      <w:r w:rsidR="00CC0146" w:rsidRPr="001C7134">
        <w:rPr>
          <w:rFonts w:ascii="Times New Roman" w:hAnsi="Times New Roman" w:cs="Times New Roman"/>
          <w:b/>
          <w:sz w:val="24"/>
          <w:szCs w:val="24"/>
        </w:rPr>
        <w:t>Methods</w:t>
      </w:r>
    </w:p>
    <w:p w14:paraId="382918AB" w14:textId="0E50DFAE" w:rsidR="00A05F45" w:rsidRDefault="00A05F45" w:rsidP="00AC7B95">
      <w:pPr>
        <w:pStyle w:val="ListParagraph"/>
        <w:ind w:left="0"/>
        <w:jc w:val="both"/>
        <w:rPr>
          <w:rFonts w:ascii="Times New Roman" w:hAnsi="Times New Roman" w:cs="Times New Roman"/>
          <w:sz w:val="24"/>
          <w:szCs w:val="24"/>
        </w:rPr>
      </w:pPr>
      <w:r w:rsidRPr="001C7134">
        <w:rPr>
          <w:rFonts w:ascii="Times New Roman" w:hAnsi="Times New Roman" w:cs="Times New Roman"/>
          <w:sz w:val="24"/>
          <w:szCs w:val="24"/>
        </w:rPr>
        <w:t xml:space="preserve">The methodology </w:t>
      </w:r>
      <w:r w:rsidR="00704CD1">
        <w:rPr>
          <w:rFonts w:ascii="Times New Roman" w:hAnsi="Times New Roman" w:cs="Times New Roman"/>
          <w:sz w:val="24"/>
          <w:szCs w:val="24"/>
        </w:rPr>
        <w:t xml:space="preserve">applied to the data </w:t>
      </w:r>
      <w:r w:rsidRPr="001C7134">
        <w:rPr>
          <w:rFonts w:ascii="Times New Roman" w:hAnsi="Times New Roman" w:cs="Times New Roman"/>
          <w:sz w:val="24"/>
          <w:szCs w:val="24"/>
        </w:rPr>
        <w:t xml:space="preserve">comprises four main elements.  First, </w:t>
      </w:r>
      <w:r w:rsidR="00E96B98" w:rsidRPr="001C7134">
        <w:rPr>
          <w:rFonts w:ascii="Times New Roman" w:hAnsi="Times New Roman" w:cs="Times New Roman"/>
          <w:sz w:val="24"/>
          <w:szCs w:val="24"/>
        </w:rPr>
        <w:t xml:space="preserve">we </w:t>
      </w:r>
      <w:r w:rsidRPr="001C7134">
        <w:rPr>
          <w:rFonts w:ascii="Times New Roman" w:hAnsi="Times New Roman" w:cs="Times New Roman"/>
          <w:sz w:val="24"/>
          <w:szCs w:val="24"/>
        </w:rPr>
        <w:t xml:space="preserve">map the geographical pattern of reported new cases of malaria over the </w:t>
      </w:r>
      <w:r w:rsidR="00034B04">
        <w:rPr>
          <w:rFonts w:ascii="Times New Roman" w:hAnsi="Times New Roman" w:cs="Times New Roman"/>
          <w:sz w:val="24"/>
          <w:szCs w:val="24"/>
        </w:rPr>
        <w:t>four</w:t>
      </w:r>
      <w:r w:rsidRPr="001C7134">
        <w:rPr>
          <w:rFonts w:ascii="Times New Roman" w:hAnsi="Times New Roman" w:cs="Times New Roman"/>
          <w:sz w:val="24"/>
          <w:szCs w:val="24"/>
        </w:rPr>
        <w:t xml:space="preserve"> year period at the village leve</w:t>
      </w:r>
      <w:r w:rsidR="00034B04">
        <w:rPr>
          <w:rFonts w:ascii="Times New Roman" w:hAnsi="Times New Roman" w:cs="Times New Roman"/>
          <w:sz w:val="24"/>
          <w:szCs w:val="24"/>
        </w:rPr>
        <w:t xml:space="preserve">l.  Mapping </w:t>
      </w:r>
      <w:r w:rsidR="00704CD1">
        <w:rPr>
          <w:rFonts w:ascii="Times New Roman" w:hAnsi="Times New Roman" w:cs="Times New Roman"/>
          <w:sz w:val="24"/>
          <w:szCs w:val="24"/>
        </w:rPr>
        <w:t>wa</w:t>
      </w:r>
      <w:r w:rsidR="00C168F1">
        <w:rPr>
          <w:rFonts w:ascii="Times New Roman" w:hAnsi="Times New Roman" w:cs="Times New Roman"/>
          <w:sz w:val="24"/>
          <w:szCs w:val="24"/>
        </w:rPr>
        <w:t>s done in</w:t>
      </w:r>
      <w:r w:rsidR="00034B04">
        <w:rPr>
          <w:rFonts w:ascii="Times New Roman" w:hAnsi="Times New Roman" w:cs="Times New Roman"/>
          <w:sz w:val="24"/>
          <w:szCs w:val="24"/>
        </w:rPr>
        <w:t xml:space="preserve"> </w:t>
      </w:r>
      <w:r w:rsidR="00C168F1">
        <w:rPr>
          <w:rFonts w:ascii="Times New Roman" w:hAnsi="Times New Roman" w:cs="Times New Roman"/>
          <w:sz w:val="24"/>
          <w:szCs w:val="24"/>
        </w:rPr>
        <w:t>ArcGIS 10.</w:t>
      </w:r>
      <w:r w:rsidRPr="001C7134">
        <w:rPr>
          <w:rFonts w:ascii="Times New Roman" w:hAnsi="Times New Roman" w:cs="Times New Roman"/>
          <w:sz w:val="24"/>
          <w:szCs w:val="24"/>
        </w:rPr>
        <w:t xml:space="preserve">  </w:t>
      </w:r>
      <w:r w:rsidR="0051099F">
        <w:rPr>
          <w:rFonts w:ascii="Times New Roman" w:hAnsi="Times New Roman" w:cs="Times New Roman"/>
          <w:sz w:val="24"/>
          <w:szCs w:val="24"/>
        </w:rPr>
        <w:t>P</w:t>
      </w:r>
      <w:r w:rsidRPr="001C7134">
        <w:rPr>
          <w:rFonts w:ascii="Times New Roman" w:hAnsi="Times New Roman" w:cs="Times New Roman"/>
          <w:sz w:val="24"/>
          <w:szCs w:val="24"/>
        </w:rPr>
        <w:t xml:space="preserve">opulations at the village level are </w:t>
      </w:r>
      <w:r w:rsidR="00B873F2" w:rsidRPr="001C7134">
        <w:rPr>
          <w:rFonts w:ascii="Times New Roman" w:hAnsi="Times New Roman" w:cs="Times New Roman"/>
          <w:sz w:val="24"/>
          <w:szCs w:val="24"/>
        </w:rPr>
        <w:t xml:space="preserve">concentrated in small settlements </w:t>
      </w:r>
      <w:r w:rsidR="0051099F">
        <w:rPr>
          <w:rFonts w:ascii="Times New Roman" w:hAnsi="Times New Roman" w:cs="Times New Roman"/>
          <w:sz w:val="24"/>
          <w:szCs w:val="24"/>
        </w:rPr>
        <w:t xml:space="preserve">so </w:t>
      </w:r>
      <w:r w:rsidR="00B873F2" w:rsidRPr="001C7134">
        <w:rPr>
          <w:rFonts w:ascii="Times New Roman" w:hAnsi="Times New Roman" w:cs="Times New Roman"/>
          <w:sz w:val="24"/>
          <w:szCs w:val="24"/>
        </w:rPr>
        <w:t xml:space="preserve">our preferred method for visualizing these data is to retain the village boundaries </w:t>
      </w:r>
      <w:r w:rsidR="00034B04">
        <w:rPr>
          <w:rFonts w:ascii="Times New Roman" w:hAnsi="Times New Roman" w:cs="Times New Roman"/>
          <w:sz w:val="24"/>
          <w:szCs w:val="24"/>
        </w:rPr>
        <w:t xml:space="preserve">and show </w:t>
      </w:r>
      <w:r w:rsidR="00B873F2" w:rsidRPr="001C7134">
        <w:rPr>
          <w:rFonts w:ascii="Times New Roman" w:hAnsi="Times New Roman" w:cs="Times New Roman"/>
          <w:sz w:val="24"/>
          <w:szCs w:val="24"/>
        </w:rPr>
        <w:t>the incidence</w:t>
      </w:r>
      <w:r w:rsidR="00034B04">
        <w:rPr>
          <w:rFonts w:ascii="Times New Roman" w:hAnsi="Times New Roman" w:cs="Times New Roman"/>
          <w:sz w:val="24"/>
          <w:szCs w:val="24"/>
        </w:rPr>
        <w:t>s and standardised incidence ratios</w:t>
      </w:r>
      <w:r w:rsidR="00B873F2" w:rsidRPr="001C7134">
        <w:rPr>
          <w:rFonts w:ascii="Times New Roman" w:hAnsi="Times New Roman" w:cs="Times New Roman"/>
          <w:sz w:val="24"/>
          <w:szCs w:val="24"/>
        </w:rPr>
        <w:t xml:space="preserve"> as proportional circles.  The size of </w:t>
      </w:r>
      <w:r w:rsidR="00F4231A" w:rsidRPr="001C7134">
        <w:rPr>
          <w:rFonts w:ascii="Times New Roman" w:hAnsi="Times New Roman" w:cs="Times New Roman"/>
          <w:sz w:val="24"/>
          <w:szCs w:val="24"/>
        </w:rPr>
        <w:t>each</w:t>
      </w:r>
      <w:r w:rsidR="00B873F2" w:rsidRPr="001C7134">
        <w:rPr>
          <w:rFonts w:ascii="Times New Roman" w:hAnsi="Times New Roman" w:cs="Times New Roman"/>
          <w:sz w:val="24"/>
          <w:szCs w:val="24"/>
        </w:rPr>
        <w:t xml:space="preserve"> circle is proportional to the </w:t>
      </w:r>
      <w:r w:rsidR="00034B04">
        <w:rPr>
          <w:rFonts w:ascii="Times New Roman" w:hAnsi="Times New Roman" w:cs="Times New Roman"/>
          <w:sz w:val="24"/>
          <w:szCs w:val="24"/>
        </w:rPr>
        <w:t>value of the statistic.</w:t>
      </w:r>
      <w:r w:rsidR="00704CD1">
        <w:rPr>
          <w:rFonts w:ascii="Times New Roman" w:hAnsi="Times New Roman" w:cs="Times New Roman"/>
          <w:sz w:val="24"/>
          <w:szCs w:val="24"/>
        </w:rPr>
        <w:t xml:space="preserve"> </w:t>
      </w:r>
      <w:r w:rsidR="00D65DD3">
        <w:rPr>
          <w:rFonts w:ascii="Times New Roman" w:hAnsi="Times New Roman" w:cs="Times New Roman"/>
          <w:sz w:val="24"/>
          <w:szCs w:val="24"/>
        </w:rPr>
        <w:t>To save space we show only maps of annualised data.</w:t>
      </w:r>
    </w:p>
    <w:p w14:paraId="0A271BEC" w14:textId="77777777" w:rsidR="00D37EBF" w:rsidRDefault="00D37EBF" w:rsidP="00AC7B95">
      <w:pPr>
        <w:pStyle w:val="ListParagraph"/>
        <w:ind w:left="0"/>
        <w:jc w:val="both"/>
        <w:rPr>
          <w:rFonts w:ascii="Times New Roman" w:hAnsi="Times New Roman" w:cs="Times New Roman"/>
          <w:sz w:val="24"/>
          <w:szCs w:val="24"/>
        </w:rPr>
      </w:pPr>
    </w:p>
    <w:p w14:paraId="02D04D8F" w14:textId="055227C4" w:rsidR="00B873F2" w:rsidRPr="001C7134" w:rsidRDefault="00B873F2" w:rsidP="00B873F2">
      <w:pPr>
        <w:pStyle w:val="ListParagraph"/>
        <w:ind w:left="0"/>
        <w:jc w:val="both"/>
        <w:rPr>
          <w:rFonts w:ascii="Times New Roman" w:hAnsi="Times New Roman" w:cs="Times New Roman"/>
          <w:sz w:val="24"/>
          <w:szCs w:val="24"/>
        </w:rPr>
      </w:pPr>
      <w:r w:rsidRPr="001C7134">
        <w:rPr>
          <w:rFonts w:ascii="Times New Roman" w:hAnsi="Times New Roman" w:cs="Times New Roman"/>
          <w:sz w:val="24"/>
          <w:szCs w:val="24"/>
        </w:rPr>
        <w:t xml:space="preserve">Second, we </w:t>
      </w:r>
      <w:r w:rsidR="00232D5B" w:rsidRPr="001C7134">
        <w:rPr>
          <w:rFonts w:ascii="Times New Roman" w:hAnsi="Times New Roman" w:cs="Times New Roman"/>
          <w:sz w:val="24"/>
          <w:szCs w:val="24"/>
        </w:rPr>
        <w:t>want to be able</w:t>
      </w:r>
      <w:r w:rsidR="00E96B98" w:rsidRPr="001C7134">
        <w:rPr>
          <w:rFonts w:ascii="Times New Roman" w:hAnsi="Times New Roman" w:cs="Times New Roman"/>
          <w:sz w:val="24"/>
          <w:szCs w:val="24"/>
        </w:rPr>
        <w:t xml:space="preserve"> to</w:t>
      </w:r>
      <w:r w:rsidRPr="001C7134">
        <w:rPr>
          <w:rFonts w:ascii="Times New Roman" w:hAnsi="Times New Roman" w:cs="Times New Roman"/>
          <w:sz w:val="24"/>
          <w:szCs w:val="24"/>
        </w:rPr>
        <w:t xml:space="preserve"> identify clusters of </w:t>
      </w:r>
      <w:r w:rsidR="000846D1">
        <w:rPr>
          <w:rFonts w:ascii="Times New Roman" w:hAnsi="Times New Roman" w:cs="Times New Roman"/>
          <w:sz w:val="24"/>
          <w:szCs w:val="24"/>
        </w:rPr>
        <w:t xml:space="preserve">spatially contiguous </w:t>
      </w:r>
      <w:r w:rsidRPr="001C7134">
        <w:rPr>
          <w:rFonts w:ascii="Times New Roman" w:hAnsi="Times New Roman" w:cs="Times New Roman"/>
          <w:sz w:val="24"/>
          <w:szCs w:val="24"/>
        </w:rPr>
        <w:t xml:space="preserve">villages showing excess risk of </w:t>
      </w:r>
      <w:r w:rsidR="00E96B98" w:rsidRPr="001C7134">
        <w:rPr>
          <w:rFonts w:ascii="Times New Roman" w:hAnsi="Times New Roman" w:cs="Times New Roman"/>
          <w:sz w:val="24"/>
          <w:szCs w:val="24"/>
        </w:rPr>
        <w:t>new cases of malaria</w:t>
      </w:r>
      <w:r w:rsidR="000846D1">
        <w:rPr>
          <w:rFonts w:ascii="Times New Roman" w:hAnsi="Times New Roman" w:cs="Times New Roman"/>
          <w:sz w:val="24"/>
          <w:szCs w:val="24"/>
        </w:rPr>
        <w:t>.  A cluster will comprise villages where the probability of being infected with malaria for those populations living within the cluster is significantly greater than for those populations living outside the cluster</w:t>
      </w:r>
      <w:r w:rsidRPr="001C7134">
        <w:rPr>
          <w:rFonts w:ascii="Times New Roman" w:hAnsi="Times New Roman" w:cs="Times New Roman"/>
          <w:sz w:val="24"/>
          <w:szCs w:val="24"/>
        </w:rPr>
        <w:t>.  Whilst methods have been developed for cluster detection (see for example Anselin</w:t>
      </w:r>
      <w:r w:rsidR="001539C0">
        <w:rPr>
          <w:rFonts w:ascii="Times New Roman" w:hAnsi="Times New Roman" w:cs="Times New Roman"/>
          <w:sz w:val="24"/>
          <w:szCs w:val="24"/>
        </w:rPr>
        <w:t>, 1995,</w:t>
      </w:r>
      <w:r w:rsidRPr="001C7134">
        <w:rPr>
          <w:rFonts w:ascii="Times New Roman" w:hAnsi="Times New Roman" w:cs="Times New Roman"/>
          <w:sz w:val="24"/>
          <w:szCs w:val="24"/>
        </w:rPr>
        <w:t xml:space="preserve"> Getis</w:t>
      </w:r>
      <w:r w:rsidR="001539C0">
        <w:rPr>
          <w:rFonts w:ascii="Times New Roman" w:hAnsi="Times New Roman" w:cs="Times New Roman"/>
          <w:sz w:val="24"/>
          <w:szCs w:val="24"/>
        </w:rPr>
        <w:t xml:space="preserve"> and </w:t>
      </w:r>
      <w:r w:rsidRPr="001C7134">
        <w:rPr>
          <w:rFonts w:ascii="Times New Roman" w:hAnsi="Times New Roman" w:cs="Times New Roman"/>
          <w:sz w:val="24"/>
          <w:szCs w:val="24"/>
        </w:rPr>
        <w:t>Ord</w:t>
      </w:r>
      <w:r w:rsidR="001539C0">
        <w:rPr>
          <w:rFonts w:ascii="Times New Roman" w:hAnsi="Times New Roman" w:cs="Times New Roman"/>
          <w:sz w:val="24"/>
          <w:szCs w:val="24"/>
        </w:rPr>
        <w:t xml:space="preserve"> 1995</w:t>
      </w:r>
      <w:r w:rsidRPr="001C7134">
        <w:rPr>
          <w:rFonts w:ascii="Times New Roman" w:hAnsi="Times New Roman" w:cs="Times New Roman"/>
          <w:sz w:val="24"/>
          <w:szCs w:val="24"/>
        </w:rPr>
        <w:t>) m</w:t>
      </w:r>
      <w:r w:rsidR="001E46B9" w:rsidRPr="001C7134">
        <w:rPr>
          <w:rFonts w:ascii="Times New Roman" w:hAnsi="Times New Roman" w:cs="Times New Roman"/>
          <w:sz w:val="24"/>
          <w:szCs w:val="24"/>
        </w:rPr>
        <w:t>any</w:t>
      </w:r>
      <w:r w:rsidRPr="001C7134">
        <w:rPr>
          <w:rFonts w:ascii="Times New Roman" w:hAnsi="Times New Roman" w:cs="Times New Roman"/>
          <w:sz w:val="24"/>
          <w:szCs w:val="24"/>
        </w:rPr>
        <w:t xml:space="preserve"> suffer from the multiple testing problem.  We assume that the numbers of cases of malaria </w:t>
      </w:r>
      <w:r w:rsidR="00E96B98" w:rsidRPr="001C7134">
        <w:rPr>
          <w:rFonts w:ascii="Times New Roman" w:hAnsi="Times New Roman" w:cs="Times New Roman"/>
          <w:sz w:val="24"/>
          <w:szCs w:val="24"/>
        </w:rPr>
        <w:t xml:space="preserve">in </w:t>
      </w:r>
      <w:r w:rsidR="00D02CAE">
        <w:rPr>
          <w:rFonts w:ascii="Times New Roman" w:hAnsi="Times New Roman" w:cs="Times New Roman"/>
          <w:sz w:val="24"/>
          <w:szCs w:val="24"/>
        </w:rPr>
        <w:t>Kalaburagi</w:t>
      </w:r>
      <w:r w:rsidR="00900F21">
        <w:rPr>
          <w:rFonts w:ascii="Times New Roman" w:hAnsi="Times New Roman" w:cs="Times New Roman"/>
          <w:sz w:val="24"/>
          <w:szCs w:val="24"/>
        </w:rPr>
        <w:t xml:space="preserve"> taluk </w:t>
      </w:r>
      <w:r w:rsidRPr="001C7134">
        <w:rPr>
          <w:rFonts w:ascii="Times New Roman" w:hAnsi="Times New Roman" w:cs="Times New Roman"/>
          <w:sz w:val="24"/>
          <w:szCs w:val="24"/>
        </w:rPr>
        <w:t xml:space="preserve">are the outcome of a poisson process and use the spatial scan statistic </w:t>
      </w:r>
      <w:r w:rsidR="001E46B9" w:rsidRPr="001C7134">
        <w:rPr>
          <w:rFonts w:ascii="Times New Roman" w:hAnsi="Times New Roman" w:cs="Times New Roman"/>
          <w:sz w:val="24"/>
          <w:szCs w:val="24"/>
        </w:rPr>
        <w:t xml:space="preserve">for poisson counts </w:t>
      </w:r>
      <w:r w:rsidRPr="001C7134">
        <w:rPr>
          <w:rFonts w:ascii="Times New Roman" w:hAnsi="Times New Roman" w:cs="Times New Roman"/>
          <w:sz w:val="24"/>
          <w:szCs w:val="24"/>
        </w:rPr>
        <w:t>developed by Kulldorff (</w:t>
      </w:r>
      <w:r w:rsidR="001539C0">
        <w:rPr>
          <w:rFonts w:ascii="Times New Roman" w:hAnsi="Times New Roman" w:cs="Times New Roman"/>
          <w:sz w:val="24"/>
          <w:szCs w:val="24"/>
        </w:rPr>
        <w:t>1997</w:t>
      </w:r>
      <w:r w:rsidRPr="001C7134">
        <w:rPr>
          <w:rFonts w:ascii="Times New Roman" w:hAnsi="Times New Roman" w:cs="Times New Roman"/>
          <w:sz w:val="24"/>
          <w:szCs w:val="24"/>
        </w:rPr>
        <w:t>)</w:t>
      </w:r>
      <w:r w:rsidR="00BF2C67" w:rsidRPr="001C7134">
        <w:rPr>
          <w:rFonts w:ascii="Times New Roman" w:hAnsi="Times New Roman" w:cs="Times New Roman"/>
          <w:sz w:val="24"/>
          <w:szCs w:val="24"/>
        </w:rPr>
        <w:t xml:space="preserve"> and implemented in the SaTScan software</w:t>
      </w:r>
      <w:r w:rsidR="001539C0">
        <w:rPr>
          <w:rFonts w:ascii="Times New Roman" w:hAnsi="Times New Roman" w:cs="Times New Roman"/>
          <w:sz w:val="24"/>
          <w:szCs w:val="24"/>
        </w:rPr>
        <w:t xml:space="preserve"> (www.satscan.org)</w:t>
      </w:r>
      <w:r w:rsidRPr="001C7134">
        <w:rPr>
          <w:rFonts w:ascii="Times New Roman" w:hAnsi="Times New Roman" w:cs="Times New Roman"/>
          <w:sz w:val="24"/>
          <w:szCs w:val="24"/>
        </w:rPr>
        <w:t xml:space="preserve">.  This </w:t>
      </w:r>
      <w:r w:rsidR="000846D1">
        <w:rPr>
          <w:rFonts w:ascii="Times New Roman" w:hAnsi="Times New Roman" w:cs="Times New Roman"/>
          <w:sz w:val="24"/>
          <w:szCs w:val="24"/>
        </w:rPr>
        <w:t>cluster or hotspot</w:t>
      </w:r>
      <w:r w:rsidRPr="001C7134">
        <w:rPr>
          <w:rFonts w:ascii="Times New Roman" w:hAnsi="Times New Roman" w:cs="Times New Roman"/>
          <w:sz w:val="24"/>
          <w:szCs w:val="24"/>
        </w:rPr>
        <w:t xml:space="preserve"> detection test does not suffer from the multiple testing problem although it does have limitations.  </w:t>
      </w:r>
      <w:r w:rsidR="00E96B98" w:rsidRPr="001C7134">
        <w:rPr>
          <w:rFonts w:ascii="Times New Roman" w:hAnsi="Times New Roman" w:cs="Times New Roman"/>
          <w:sz w:val="24"/>
          <w:szCs w:val="24"/>
        </w:rPr>
        <w:t>T</w:t>
      </w:r>
      <w:r w:rsidRPr="001C7134">
        <w:rPr>
          <w:rFonts w:ascii="Times New Roman" w:hAnsi="Times New Roman" w:cs="Times New Roman"/>
          <w:sz w:val="24"/>
          <w:szCs w:val="24"/>
        </w:rPr>
        <w:t xml:space="preserve">he </w:t>
      </w:r>
      <w:r w:rsidR="00E80EA9" w:rsidRPr="001C7134">
        <w:rPr>
          <w:rFonts w:ascii="Times New Roman" w:hAnsi="Times New Roman" w:cs="Times New Roman"/>
          <w:sz w:val="24"/>
          <w:szCs w:val="24"/>
        </w:rPr>
        <w:t xml:space="preserve">scan </w:t>
      </w:r>
      <w:r w:rsidRPr="001C7134">
        <w:rPr>
          <w:rFonts w:ascii="Times New Roman" w:hAnsi="Times New Roman" w:cs="Times New Roman"/>
          <w:sz w:val="24"/>
          <w:szCs w:val="24"/>
        </w:rPr>
        <w:t>test is conservative for all clusters beyond the first or primary cluster and the boundary of each cluster is not exact since the inclusion or exclusion of villages on the boundary of any s</w:t>
      </w:r>
      <w:r w:rsidR="001E46B9" w:rsidRPr="001C7134">
        <w:rPr>
          <w:rFonts w:ascii="Times New Roman" w:hAnsi="Times New Roman" w:cs="Times New Roman"/>
          <w:sz w:val="24"/>
          <w:szCs w:val="24"/>
        </w:rPr>
        <w:t>ignificant cluster would in most</w:t>
      </w:r>
      <w:r w:rsidRPr="001C7134">
        <w:rPr>
          <w:rFonts w:ascii="Times New Roman" w:hAnsi="Times New Roman" w:cs="Times New Roman"/>
          <w:sz w:val="24"/>
          <w:szCs w:val="24"/>
        </w:rPr>
        <w:t xml:space="preserve"> cases not alter the </w:t>
      </w:r>
      <w:r w:rsidR="00E96B98" w:rsidRPr="001C7134">
        <w:rPr>
          <w:rFonts w:ascii="Times New Roman" w:hAnsi="Times New Roman" w:cs="Times New Roman"/>
          <w:sz w:val="24"/>
          <w:szCs w:val="24"/>
        </w:rPr>
        <w:t xml:space="preserve">statistical </w:t>
      </w:r>
      <w:r w:rsidRPr="001C7134">
        <w:rPr>
          <w:rFonts w:ascii="Times New Roman" w:hAnsi="Times New Roman" w:cs="Times New Roman"/>
          <w:sz w:val="24"/>
          <w:szCs w:val="24"/>
        </w:rPr>
        <w:t>significance of the cluster.</w:t>
      </w:r>
    </w:p>
    <w:p w14:paraId="0C3C11BD" w14:textId="77777777" w:rsidR="00E96B98" w:rsidRPr="001C7134" w:rsidRDefault="00E96B98" w:rsidP="00B873F2">
      <w:pPr>
        <w:pStyle w:val="ListParagraph"/>
        <w:ind w:left="0"/>
        <w:jc w:val="both"/>
        <w:rPr>
          <w:rFonts w:ascii="Times New Roman" w:hAnsi="Times New Roman" w:cs="Times New Roman"/>
          <w:sz w:val="24"/>
          <w:szCs w:val="24"/>
        </w:rPr>
      </w:pPr>
    </w:p>
    <w:p w14:paraId="77812845" w14:textId="613F49B8" w:rsidR="00274460" w:rsidRPr="000E73BC" w:rsidRDefault="00E96B98" w:rsidP="00CE6993">
      <w:pPr>
        <w:pStyle w:val="ListParagraph"/>
        <w:ind w:left="0"/>
        <w:contextualSpacing w:val="0"/>
        <w:jc w:val="both"/>
        <w:rPr>
          <w:rFonts w:ascii="Times New Roman" w:hAnsi="Times New Roman" w:cs="Times New Roman"/>
          <w:sz w:val="24"/>
          <w:szCs w:val="24"/>
        </w:rPr>
      </w:pPr>
      <w:r w:rsidRPr="001C7134">
        <w:rPr>
          <w:rFonts w:ascii="Times New Roman" w:hAnsi="Times New Roman" w:cs="Times New Roman"/>
          <w:sz w:val="24"/>
          <w:szCs w:val="24"/>
        </w:rPr>
        <w:t xml:space="preserve">Mapping the location of the village hotspots allows </w:t>
      </w:r>
      <w:r w:rsidR="001E46B9" w:rsidRPr="001C7134">
        <w:rPr>
          <w:rFonts w:ascii="Times New Roman" w:hAnsi="Times New Roman" w:cs="Times New Roman"/>
          <w:sz w:val="24"/>
          <w:szCs w:val="24"/>
        </w:rPr>
        <w:t>comparison through time helping to determine th</w:t>
      </w:r>
      <w:r w:rsidR="00880B40" w:rsidRPr="001C7134">
        <w:rPr>
          <w:rFonts w:ascii="Times New Roman" w:hAnsi="Times New Roman" w:cs="Times New Roman"/>
          <w:sz w:val="24"/>
          <w:szCs w:val="24"/>
        </w:rPr>
        <w:t>e temporal persistence or other</w:t>
      </w:r>
      <w:r w:rsidR="001E46B9" w:rsidRPr="001C7134">
        <w:rPr>
          <w:rFonts w:ascii="Times New Roman" w:hAnsi="Times New Roman" w:cs="Times New Roman"/>
          <w:sz w:val="24"/>
          <w:szCs w:val="24"/>
        </w:rPr>
        <w:t xml:space="preserve">wise of the hotspots.  </w:t>
      </w:r>
      <w:r w:rsidR="002C6320" w:rsidRPr="001C7134">
        <w:rPr>
          <w:rFonts w:ascii="Times New Roman" w:hAnsi="Times New Roman" w:cs="Times New Roman"/>
          <w:sz w:val="24"/>
          <w:szCs w:val="24"/>
        </w:rPr>
        <w:t>We</w:t>
      </w:r>
      <w:r w:rsidR="00E80EA9" w:rsidRPr="001C7134">
        <w:rPr>
          <w:rFonts w:ascii="Times New Roman" w:hAnsi="Times New Roman" w:cs="Times New Roman"/>
          <w:sz w:val="24"/>
          <w:szCs w:val="24"/>
        </w:rPr>
        <w:t xml:space="preserve"> </w:t>
      </w:r>
      <w:r w:rsidR="00FB5874">
        <w:rPr>
          <w:rFonts w:ascii="Times New Roman" w:hAnsi="Times New Roman" w:cs="Times New Roman"/>
          <w:sz w:val="24"/>
          <w:szCs w:val="24"/>
        </w:rPr>
        <w:t>also appl</w:t>
      </w:r>
      <w:r w:rsidR="00900F21">
        <w:rPr>
          <w:rFonts w:ascii="Times New Roman" w:hAnsi="Times New Roman" w:cs="Times New Roman"/>
          <w:sz w:val="24"/>
          <w:szCs w:val="24"/>
        </w:rPr>
        <w:t>y</w:t>
      </w:r>
      <w:r w:rsidR="001E46B9" w:rsidRPr="001C7134">
        <w:rPr>
          <w:rFonts w:ascii="Times New Roman" w:hAnsi="Times New Roman" w:cs="Times New Roman"/>
          <w:sz w:val="24"/>
          <w:szCs w:val="24"/>
        </w:rPr>
        <w:t xml:space="preserve"> a </w:t>
      </w:r>
      <w:r w:rsidR="00E80EA9" w:rsidRPr="001C7134">
        <w:rPr>
          <w:rFonts w:ascii="Times New Roman" w:hAnsi="Times New Roman" w:cs="Times New Roman"/>
          <w:sz w:val="24"/>
          <w:szCs w:val="24"/>
        </w:rPr>
        <w:t xml:space="preserve">formal </w:t>
      </w:r>
      <w:r w:rsidR="001E46B9" w:rsidRPr="001C7134">
        <w:rPr>
          <w:rFonts w:ascii="Times New Roman" w:hAnsi="Times New Roman" w:cs="Times New Roman"/>
          <w:sz w:val="24"/>
          <w:szCs w:val="24"/>
        </w:rPr>
        <w:t xml:space="preserve">test for temporal persistence by fitting a logistic Bayesian Hierarchical Model </w:t>
      </w:r>
      <w:r w:rsidR="003C463D">
        <w:rPr>
          <w:rFonts w:ascii="Times New Roman" w:hAnsi="Times New Roman" w:cs="Times New Roman"/>
          <w:sz w:val="24"/>
          <w:szCs w:val="24"/>
        </w:rPr>
        <w:t xml:space="preserve">(BHM) </w:t>
      </w:r>
      <w:r w:rsidR="001E46B9" w:rsidRPr="001C7134">
        <w:rPr>
          <w:rFonts w:ascii="Times New Roman" w:hAnsi="Times New Roman" w:cs="Times New Roman"/>
          <w:sz w:val="24"/>
          <w:szCs w:val="24"/>
        </w:rPr>
        <w:t>with spatial random effects</w:t>
      </w:r>
      <w:r w:rsidR="00883158">
        <w:rPr>
          <w:rFonts w:ascii="Times New Roman" w:hAnsi="Times New Roman" w:cs="Times New Roman"/>
          <w:sz w:val="24"/>
          <w:szCs w:val="24"/>
        </w:rPr>
        <w:t xml:space="preserve"> (the dependent variable for village i has the value</w:t>
      </w:r>
      <w:r w:rsidR="00FB5874">
        <w:rPr>
          <w:rFonts w:ascii="Times New Roman" w:hAnsi="Times New Roman" w:cs="Times New Roman"/>
          <w:sz w:val="24"/>
          <w:szCs w:val="24"/>
        </w:rPr>
        <w:t xml:space="preserve"> 1 if village </w:t>
      </w:r>
      <w:r w:rsidR="00883158">
        <w:rPr>
          <w:rFonts w:ascii="Times New Roman" w:hAnsi="Times New Roman" w:cs="Times New Roman"/>
          <w:sz w:val="24"/>
          <w:szCs w:val="24"/>
        </w:rPr>
        <w:t xml:space="preserve">i </w:t>
      </w:r>
      <w:r w:rsidR="00FB5874">
        <w:rPr>
          <w:rFonts w:ascii="Times New Roman" w:hAnsi="Times New Roman" w:cs="Times New Roman"/>
          <w:sz w:val="24"/>
          <w:szCs w:val="24"/>
        </w:rPr>
        <w:t>is a hotspot, 0 otherwise)</w:t>
      </w:r>
      <w:r w:rsidR="001E46B9" w:rsidRPr="001C7134">
        <w:rPr>
          <w:rFonts w:ascii="Times New Roman" w:hAnsi="Times New Roman" w:cs="Times New Roman"/>
          <w:sz w:val="24"/>
          <w:szCs w:val="24"/>
        </w:rPr>
        <w:t xml:space="preserve">.  We include a single covariate which measures the number of new cases of malaria in the preceding two month period.  </w:t>
      </w:r>
      <w:r w:rsidR="00274460" w:rsidRPr="001C7134">
        <w:rPr>
          <w:rFonts w:ascii="Times New Roman" w:hAnsi="Times New Roman" w:cs="Times New Roman"/>
          <w:sz w:val="24"/>
          <w:szCs w:val="24"/>
        </w:rPr>
        <w:t>To test for possible spill</w:t>
      </w:r>
      <w:r w:rsidR="00FB5874">
        <w:rPr>
          <w:rFonts w:ascii="Times New Roman" w:hAnsi="Times New Roman" w:cs="Times New Roman"/>
          <w:sz w:val="24"/>
          <w:szCs w:val="24"/>
        </w:rPr>
        <w:t>-</w:t>
      </w:r>
      <w:r w:rsidR="00704CD1">
        <w:rPr>
          <w:rFonts w:ascii="Times New Roman" w:hAnsi="Times New Roman" w:cs="Times New Roman"/>
          <w:sz w:val="24"/>
          <w:szCs w:val="24"/>
        </w:rPr>
        <w:t>over effects we try</w:t>
      </w:r>
      <w:r w:rsidR="00274460" w:rsidRPr="001C7134">
        <w:rPr>
          <w:rFonts w:ascii="Times New Roman" w:hAnsi="Times New Roman" w:cs="Times New Roman"/>
          <w:sz w:val="24"/>
          <w:szCs w:val="24"/>
        </w:rPr>
        <w:t xml:space="preserve"> two definitions</w:t>
      </w:r>
      <w:r w:rsidR="00704CD1">
        <w:rPr>
          <w:rFonts w:ascii="Times New Roman" w:hAnsi="Times New Roman" w:cs="Times New Roman"/>
          <w:sz w:val="24"/>
          <w:szCs w:val="24"/>
        </w:rPr>
        <w:t xml:space="preserve"> for the covariate and compare model goodness of fit</w:t>
      </w:r>
      <w:r w:rsidR="00274460" w:rsidRPr="001C7134">
        <w:rPr>
          <w:rFonts w:ascii="Times New Roman" w:hAnsi="Times New Roman" w:cs="Times New Roman"/>
          <w:sz w:val="24"/>
          <w:szCs w:val="24"/>
        </w:rPr>
        <w:t>: (a) the number of new cases of malaria in the village</w:t>
      </w:r>
      <w:r w:rsidR="00704CD1">
        <w:rPr>
          <w:rFonts w:ascii="Times New Roman" w:hAnsi="Times New Roman" w:cs="Times New Roman"/>
          <w:sz w:val="24"/>
          <w:szCs w:val="24"/>
        </w:rPr>
        <w:t xml:space="preserve"> itself</w:t>
      </w:r>
      <w:r w:rsidR="00274460" w:rsidRPr="001C7134">
        <w:rPr>
          <w:rFonts w:ascii="Times New Roman" w:hAnsi="Times New Roman" w:cs="Times New Roman"/>
          <w:sz w:val="24"/>
          <w:szCs w:val="24"/>
        </w:rPr>
        <w:t xml:space="preserve"> </w:t>
      </w:r>
      <w:r w:rsidR="00704CD1">
        <w:rPr>
          <w:rFonts w:ascii="Times New Roman" w:hAnsi="Times New Roman" w:cs="Times New Roman"/>
          <w:sz w:val="24"/>
          <w:szCs w:val="24"/>
        </w:rPr>
        <w:t>in the preceding two month period</w:t>
      </w:r>
      <w:r w:rsidR="00274460" w:rsidRPr="001C7134">
        <w:rPr>
          <w:rFonts w:ascii="Times New Roman" w:hAnsi="Times New Roman" w:cs="Times New Roman"/>
          <w:sz w:val="24"/>
          <w:szCs w:val="24"/>
        </w:rPr>
        <w:t>; (b) the number</w:t>
      </w:r>
      <w:r w:rsidR="009B61AB" w:rsidRPr="001C7134">
        <w:rPr>
          <w:rFonts w:ascii="Times New Roman" w:hAnsi="Times New Roman" w:cs="Times New Roman"/>
          <w:sz w:val="24"/>
          <w:szCs w:val="24"/>
        </w:rPr>
        <w:t xml:space="preserve"> of new cases in the village plus</w:t>
      </w:r>
      <w:r w:rsidR="00274460" w:rsidRPr="001C7134">
        <w:rPr>
          <w:rFonts w:ascii="Times New Roman" w:hAnsi="Times New Roman" w:cs="Times New Roman"/>
          <w:sz w:val="24"/>
          <w:szCs w:val="24"/>
        </w:rPr>
        <w:t xml:space="preserve"> its adjacent neighbours</w:t>
      </w:r>
      <w:r w:rsidR="00704CD1">
        <w:rPr>
          <w:rFonts w:ascii="Times New Roman" w:hAnsi="Times New Roman" w:cs="Times New Roman"/>
          <w:sz w:val="24"/>
          <w:szCs w:val="24"/>
        </w:rPr>
        <w:t xml:space="preserve"> in the preceding two month period</w:t>
      </w:r>
      <w:r w:rsidR="00274460" w:rsidRPr="001C7134">
        <w:rPr>
          <w:rFonts w:ascii="Times New Roman" w:hAnsi="Times New Roman" w:cs="Times New Roman"/>
          <w:sz w:val="24"/>
          <w:szCs w:val="24"/>
        </w:rPr>
        <w:t xml:space="preserve">.  </w:t>
      </w:r>
      <w:r w:rsidR="009B61AB" w:rsidRPr="001C7134">
        <w:rPr>
          <w:rFonts w:ascii="Times New Roman" w:hAnsi="Times New Roman" w:cs="Times New Roman"/>
          <w:sz w:val="24"/>
          <w:szCs w:val="24"/>
        </w:rPr>
        <w:t xml:space="preserve">Two villages are adjacent neighbours if they share a common boundary. </w:t>
      </w:r>
      <w:r w:rsidR="00274460" w:rsidRPr="001C7134">
        <w:rPr>
          <w:rFonts w:ascii="Times New Roman" w:hAnsi="Times New Roman" w:cs="Times New Roman"/>
          <w:sz w:val="24"/>
          <w:szCs w:val="24"/>
        </w:rPr>
        <w:t xml:space="preserve"> </w:t>
      </w:r>
      <w:r w:rsidR="00880B40" w:rsidRPr="001C7134">
        <w:rPr>
          <w:rFonts w:ascii="Times New Roman" w:hAnsi="Times New Roman" w:cs="Times New Roman"/>
          <w:sz w:val="24"/>
          <w:szCs w:val="24"/>
        </w:rPr>
        <w:t>O</w:t>
      </w:r>
      <w:r w:rsidR="00274460" w:rsidRPr="001C7134">
        <w:rPr>
          <w:rFonts w:ascii="Times New Roman" w:hAnsi="Times New Roman" w:cs="Times New Roman"/>
          <w:sz w:val="24"/>
          <w:szCs w:val="24"/>
        </w:rPr>
        <w:t xml:space="preserve">ther definitions of adjacency are possible </w:t>
      </w:r>
      <w:r w:rsidR="00880B40" w:rsidRPr="001C7134">
        <w:rPr>
          <w:rFonts w:ascii="Times New Roman" w:hAnsi="Times New Roman" w:cs="Times New Roman"/>
          <w:sz w:val="24"/>
          <w:szCs w:val="24"/>
        </w:rPr>
        <w:t>(s</w:t>
      </w:r>
      <w:r w:rsidR="00274460" w:rsidRPr="001C7134">
        <w:rPr>
          <w:rFonts w:ascii="Times New Roman" w:hAnsi="Times New Roman" w:cs="Times New Roman"/>
          <w:sz w:val="24"/>
          <w:szCs w:val="24"/>
        </w:rPr>
        <w:t>ee for example Haining</w:t>
      </w:r>
      <w:r w:rsidR="00900F21">
        <w:rPr>
          <w:rFonts w:ascii="Times New Roman" w:hAnsi="Times New Roman" w:cs="Times New Roman"/>
          <w:sz w:val="24"/>
          <w:szCs w:val="24"/>
        </w:rPr>
        <w:t xml:space="preserve">, </w:t>
      </w:r>
      <w:r w:rsidR="00274460" w:rsidRPr="001C7134">
        <w:rPr>
          <w:rFonts w:ascii="Times New Roman" w:hAnsi="Times New Roman" w:cs="Times New Roman"/>
          <w:sz w:val="24"/>
          <w:szCs w:val="24"/>
        </w:rPr>
        <w:t>2003</w:t>
      </w:r>
      <w:r w:rsidR="00900F21">
        <w:rPr>
          <w:rFonts w:ascii="Times New Roman" w:hAnsi="Times New Roman" w:cs="Times New Roman"/>
          <w:sz w:val="24"/>
          <w:szCs w:val="24"/>
        </w:rPr>
        <w:t xml:space="preserve"> </w:t>
      </w:r>
      <w:r w:rsidR="00274460" w:rsidRPr="001C7134">
        <w:rPr>
          <w:rFonts w:ascii="Times New Roman" w:hAnsi="Times New Roman" w:cs="Times New Roman"/>
          <w:sz w:val="24"/>
          <w:szCs w:val="24"/>
        </w:rPr>
        <w:t>,p</w:t>
      </w:r>
      <w:r w:rsidR="00900F21">
        <w:rPr>
          <w:rFonts w:ascii="Times New Roman" w:hAnsi="Times New Roman" w:cs="Times New Roman"/>
          <w:sz w:val="24"/>
          <w:szCs w:val="24"/>
        </w:rPr>
        <w:t>79-87</w:t>
      </w:r>
      <w:r w:rsidR="00880B40" w:rsidRPr="001C7134">
        <w:rPr>
          <w:rFonts w:ascii="Times New Roman" w:hAnsi="Times New Roman" w:cs="Times New Roman"/>
          <w:sz w:val="24"/>
          <w:szCs w:val="24"/>
        </w:rPr>
        <w:t xml:space="preserve">). </w:t>
      </w:r>
      <w:r w:rsidR="00883158">
        <w:rPr>
          <w:rFonts w:ascii="Times New Roman" w:hAnsi="Times New Roman" w:cs="Times New Roman"/>
          <w:sz w:val="24"/>
          <w:szCs w:val="24"/>
        </w:rPr>
        <w:t>Spatial random effects were modelled using the</w:t>
      </w:r>
      <w:r w:rsidR="00B60ADB" w:rsidRPr="001C7134">
        <w:rPr>
          <w:rFonts w:ascii="Times New Roman" w:hAnsi="Times New Roman" w:cs="Times New Roman"/>
          <w:sz w:val="24"/>
          <w:szCs w:val="24"/>
        </w:rPr>
        <w:t xml:space="preserve"> B</w:t>
      </w:r>
      <w:r w:rsidR="00FC742C" w:rsidRPr="001C7134">
        <w:rPr>
          <w:rFonts w:ascii="Times New Roman" w:hAnsi="Times New Roman" w:cs="Times New Roman"/>
          <w:sz w:val="24"/>
          <w:szCs w:val="24"/>
        </w:rPr>
        <w:t>esag-</w:t>
      </w:r>
      <w:r w:rsidR="00B60ADB" w:rsidRPr="001C7134">
        <w:rPr>
          <w:rFonts w:ascii="Times New Roman" w:hAnsi="Times New Roman" w:cs="Times New Roman"/>
          <w:sz w:val="24"/>
          <w:szCs w:val="24"/>
        </w:rPr>
        <w:t>Y</w:t>
      </w:r>
      <w:r w:rsidR="00FC742C" w:rsidRPr="001C7134">
        <w:rPr>
          <w:rFonts w:ascii="Times New Roman" w:hAnsi="Times New Roman" w:cs="Times New Roman"/>
          <w:sz w:val="24"/>
          <w:szCs w:val="24"/>
        </w:rPr>
        <w:t>ork-</w:t>
      </w:r>
      <w:r w:rsidR="00B60ADB" w:rsidRPr="001C7134">
        <w:rPr>
          <w:rFonts w:ascii="Times New Roman" w:hAnsi="Times New Roman" w:cs="Times New Roman"/>
          <w:sz w:val="24"/>
          <w:szCs w:val="24"/>
        </w:rPr>
        <w:t>M</w:t>
      </w:r>
      <w:r w:rsidR="00FC742C" w:rsidRPr="001C7134">
        <w:rPr>
          <w:rFonts w:ascii="Times New Roman" w:hAnsi="Times New Roman" w:cs="Times New Roman"/>
          <w:sz w:val="24"/>
          <w:szCs w:val="24"/>
        </w:rPr>
        <w:t>o</w:t>
      </w:r>
      <w:r w:rsidR="00883158">
        <w:rPr>
          <w:rFonts w:ascii="Times New Roman" w:hAnsi="Times New Roman" w:cs="Times New Roman"/>
          <w:sz w:val="24"/>
          <w:szCs w:val="24"/>
        </w:rPr>
        <w:t>l</w:t>
      </w:r>
      <w:r w:rsidR="00FC742C" w:rsidRPr="001C7134">
        <w:rPr>
          <w:rFonts w:ascii="Times New Roman" w:hAnsi="Times New Roman" w:cs="Times New Roman"/>
          <w:sz w:val="24"/>
          <w:szCs w:val="24"/>
        </w:rPr>
        <w:t>lie</w:t>
      </w:r>
      <w:r w:rsidR="00B60ADB" w:rsidRPr="001C7134">
        <w:rPr>
          <w:rFonts w:ascii="Times New Roman" w:hAnsi="Times New Roman" w:cs="Times New Roman"/>
          <w:sz w:val="24"/>
          <w:szCs w:val="24"/>
        </w:rPr>
        <w:t xml:space="preserve"> </w:t>
      </w:r>
      <w:r w:rsidR="006301A1" w:rsidRPr="001C7134">
        <w:rPr>
          <w:rFonts w:ascii="Times New Roman" w:hAnsi="Times New Roman" w:cs="Times New Roman"/>
          <w:sz w:val="24"/>
          <w:szCs w:val="24"/>
        </w:rPr>
        <w:t xml:space="preserve">(BYM) </w:t>
      </w:r>
      <w:r w:rsidR="00B60ADB" w:rsidRPr="001C7134">
        <w:rPr>
          <w:rFonts w:ascii="Times New Roman" w:hAnsi="Times New Roman" w:cs="Times New Roman"/>
          <w:sz w:val="24"/>
          <w:szCs w:val="24"/>
        </w:rPr>
        <w:t>model</w:t>
      </w:r>
      <w:r w:rsidR="00883158">
        <w:rPr>
          <w:rFonts w:ascii="Times New Roman" w:hAnsi="Times New Roman" w:cs="Times New Roman"/>
          <w:sz w:val="24"/>
          <w:szCs w:val="24"/>
        </w:rPr>
        <w:t xml:space="preserve">.  </w:t>
      </w:r>
      <w:r w:rsidR="00856B0D" w:rsidRPr="00705DCE">
        <w:rPr>
          <w:rFonts w:ascii="Times New Roman" w:hAnsi="Times New Roman" w:cs="Times New Roman"/>
          <w:sz w:val="24"/>
          <w:szCs w:val="24"/>
        </w:rPr>
        <w:t xml:space="preserve">The BYM model has been </w:t>
      </w:r>
      <w:r w:rsidR="00856B0D" w:rsidRPr="00705DCE" w:rsidDel="00CA68AF">
        <w:rPr>
          <w:rFonts w:ascii="Times New Roman" w:hAnsi="Times New Roman" w:cs="Times New Roman"/>
          <w:sz w:val="24"/>
          <w:szCs w:val="24"/>
        </w:rPr>
        <w:t>widely applied in spatial epidemiological research</w:t>
      </w:r>
      <w:r w:rsidR="00856B0D" w:rsidRPr="00705DCE">
        <w:rPr>
          <w:rFonts w:ascii="Times New Roman" w:hAnsi="Times New Roman" w:cs="Times New Roman"/>
          <w:sz w:val="24"/>
          <w:szCs w:val="24"/>
        </w:rPr>
        <w:t>.  It</w:t>
      </w:r>
      <w:r w:rsidR="00856B0D" w:rsidRPr="00705DCE" w:rsidDel="00CA68AF">
        <w:rPr>
          <w:rFonts w:ascii="Times New Roman" w:hAnsi="Times New Roman" w:cs="Times New Roman"/>
          <w:sz w:val="24"/>
          <w:szCs w:val="24"/>
        </w:rPr>
        <w:t xml:space="preserve"> is a convolution of an intrinsic conditional spatial autoregressive model plus a white noise process</w:t>
      </w:r>
      <w:r w:rsidR="00900F21">
        <w:rPr>
          <w:rFonts w:ascii="Times New Roman" w:hAnsi="Times New Roman" w:cs="Times New Roman"/>
          <w:sz w:val="24"/>
          <w:szCs w:val="24"/>
        </w:rPr>
        <w:t xml:space="preserve"> (see Besag et al. 1991)</w:t>
      </w:r>
      <w:r w:rsidR="00856B0D" w:rsidRPr="00705DCE">
        <w:rPr>
          <w:rFonts w:ascii="Times New Roman" w:hAnsi="Times New Roman" w:cs="Times New Roman"/>
          <w:sz w:val="24"/>
          <w:szCs w:val="24"/>
        </w:rPr>
        <w:t>.</w:t>
      </w:r>
      <w:r w:rsidR="00856B0D" w:rsidRPr="00705DCE" w:rsidDel="00CA68AF">
        <w:rPr>
          <w:rFonts w:ascii="Times New Roman" w:hAnsi="Times New Roman" w:cs="Times New Roman"/>
          <w:sz w:val="24"/>
          <w:szCs w:val="24"/>
        </w:rPr>
        <w:t xml:space="preserve">    </w:t>
      </w:r>
      <w:r w:rsidR="00825006" w:rsidRPr="001C7134">
        <w:rPr>
          <w:rFonts w:ascii="Times New Roman" w:hAnsi="Times New Roman" w:cs="Times New Roman"/>
          <w:sz w:val="24"/>
          <w:szCs w:val="24"/>
        </w:rPr>
        <w:t xml:space="preserve">We </w:t>
      </w:r>
      <w:r w:rsidR="00883158">
        <w:rPr>
          <w:rFonts w:ascii="Times New Roman" w:hAnsi="Times New Roman" w:cs="Times New Roman"/>
          <w:sz w:val="24"/>
          <w:szCs w:val="24"/>
        </w:rPr>
        <w:t>tested</w:t>
      </w:r>
      <w:r w:rsidR="00825006" w:rsidRPr="001C7134">
        <w:rPr>
          <w:rFonts w:ascii="Times New Roman" w:hAnsi="Times New Roman" w:cs="Times New Roman"/>
          <w:sz w:val="24"/>
          <w:szCs w:val="24"/>
        </w:rPr>
        <w:t xml:space="preserve"> a </w:t>
      </w:r>
      <w:r w:rsidR="00883158">
        <w:rPr>
          <w:rFonts w:ascii="Times New Roman" w:hAnsi="Times New Roman" w:cs="Times New Roman"/>
          <w:sz w:val="24"/>
          <w:szCs w:val="24"/>
        </w:rPr>
        <w:t>number of different</w:t>
      </w:r>
      <w:r w:rsidR="00825006" w:rsidRPr="001C7134">
        <w:rPr>
          <w:rFonts w:ascii="Times New Roman" w:hAnsi="Times New Roman" w:cs="Times New Roman"/>
          <w:sz w:val="24"/>
          <w:szCs w:val="24"/>
        </w:rPr>
        <w:t xml:space="preserve"> </w:t>
      </w:r>
      <w:r w:rsidR="00CB2095" w:rsidRPr="001C7134">
        <w:rPr>
          <w:rFonts w:ascii="Times New Roman" w:hAnsi="Times New Roman" w:cs="Times New Roman"/>
          <w:sz w:val="24"/>
          <w:szCs w:val="24"/>
        </w:rPr>
        <w:t>prior</w:t>
      </w:r>
      <w:r w:rsidR="00825006" w:rsidRPr="001C7134">
        <w:rPr>
          <w:rFonts w:ascii="Times New Roman" w:hAnsi="Times New Roman" w:cs="Times New Roman"/>
          <w:sz w:val="24"/>
          <w:szCs w:val="24"/>
        </w:rPr>
        <w:t xml:space="preserve"> specification</w:t>
      </w:r>
      <w:r w:rsidR="00883158">
        <w:rPr>
          <w:rFonts w:ascii="Times New Roman" w:hAnsi="Times New Roman" w:cs="Times New Roman"/>
          <w:sz w:val="24"/>
          <w:szCs w:val="24"/>
        </w:rPr>
        <w:t>s</w:t>
      </w:r>
      <w:r w:rsidR="00825006" w:rsidRPr="001C7134">
        <w:rPr>
          <w:rFonts w:ascii="Times New Roman" w:hAnsi="Times New Roman" w:cs="Times New Roman"/>
          <w:sz w:val="24"/>
          <w:szCs w:val="24"/>
        </w:rPr>
        <w:t xml:space="preserve"> for the spatial</w:t>
      </w:r>
      <w:r w:rsidR="00883158">
        <w:rPr>
          <w:rFonts w:ascii="Times New Roman" w:hAnsi="Times New Roman" w:cs="Times New Roman"/>
          <w:sz w:val="24"/>
          <w:szCs w:val="24"/>
        </w:rPr>
        <w:t>ly structured</w:t>
      </w:r>
      <w:r w:rsidR="00825006" w:rsidRPr="001C7134">
        <w:rPr>
          <w:rFonts w:ascii="Times New Roman" w:hAnsi="Times New Roman" w:cs="Times New Roman"/>
          <w:sz w:val="24"/>
          <w:szCs w:val="24"/>
        </w:rPr>
        <w:t xml:space="preserve"> and </w:t>
      </w:r>
      <w:r w:rsidR="00883158">
        <w:rPr>
          <w:rFonts w:ascii="Times New Roman" w:hAnsi="Times New Roman" w:cs="Times New Roman"/>
          <w:sz w:val="24"/>
          <w:szCs w:val="24"/>
        </w:rPr>
        <w:t>spatially unstructured</w:t>
      </w:r>
      <w:r w:rsidR="00825006" w:rsidRPr="001C7134">
        <w:rPr>
          <w:rFonts w:ascii="Times New Roman" w:hAnsi="Times New Roman" w:cs="Times New Roman"/>
          <w:sz w:val="24"/>
          <w:szCs w:val="24"/>
        </w:rPr>
        <w:t xml:space="preserve"> random effects </w:t>
      </w:r>
      <w:r w:rsidR="00883158">
        <w:rPr>
          <w:rFonts w:ascii="Times New Roman" w:hAnsi="Times New Roman" w:cs="Times New Roman"/>
          <w:sz w:val="24"/>
          <w:szCs w:val="24"/>
        </w:rPr>
        <w:t>in the</w:t>
      </w:r>
      <w:r w:rsidR="00825006" w:rsidRPr="001C7134">
        <w:rPr>
          <w:rFonts w:ascii="Times New Roman" w:hAnsi="Times New Roman" w:cs="Times New Roman"/>
          <w:sz w:val="24"/>
          <w:szCs w:val="24"/>
        </w:rPr>
        <w:t xml:space="preserve"> BYM, while </w:t>
      </w:r>
      <w:r w:rsidR="00883158">
        <w:rPr>
          <w:rFonts w:ascii="Times New Roman" w:hAnsi="Times New Roman" w:cs="Times New Roman"/>
          <w:sz w:val="24"/>
          <w:szCs w:val="24"/>
        </w:rPr>
        <w:t xml:space="preserve">for </w:t>
      </w:r>
      <w:r w:rsidR="00825006" w:rsidRPr="001C7134">
        <w:rPr>
          <w:rFonts w:ascii="Times New Roman" w:hAnsi="Times New Roman" w:cs="Times New Roman"/>
          <w:sz w:val="24"/>
          <w:szCs w:val="24"/>
        </w:rPr>
        <w:t>c</w:t>
      </w:r>
      <w:r w:rsidR="00CB4B9C" w:rsidRPr="001C7134">
        <w:rPr>
          <w:rFonts w:ascii="Times New Roman" w:hAnsi="Times New Roman" w:cs="Times New Roman"/>
          <w:sz w:val="24"/>
          <w:szCs w:val="24"/>
        </w:rPr>
        <w:t xml:space="preserve">omputational efficiency </w:t>
      </w:r>
      <w:r w:rsidR="00883158">
        <w:rPr>
          <w:rFonts w:ascii="Times New Roman" w:hAnsi="Times New Roman" w:cs="Times New Roman"/>
          <w:sz w:val="24"/>
          <w:szCs w:val="24"/>
        </w:rPr>
        <w:t xml:space="preserve">we used the </w:t>
      </w:r>
      <w:r w:rsidR="00CB4B9C" w:rsidRPr="001C7134">
        <w:rPr>
          <w:rFonts w:ascii="Times New Roman" w:hAnsi="Times New Roman" w:cs="Times New Roman"/>
          <w:sz w:val="24"/>
          <w:szCs w:val="24"/>
        </w:rPr>
        <w:t>integrated nested Laplace approximation (INLA</w:t>
      </w:r>
      <w:r w:rsidR="00E60E78" w:rsidRPr="001C7134">
        <w:rPr>
          <w:rFonts w:ascii="Times New Roman" w:hAnsi="Times New Roman" w:cs="Times New Roman"/>
          <w:sz w:val="24"/>
          <w:szCs w:val="24"/>
        </w:rPr>
        <w:t>)</w:t>
      </w:r>
      <w:r w:rsidR="00883158">
        <w:rPr>
          <w:rFonts w:ascii="Times New Roman" w:hAnsi="Times New Roman" w:cs="Times New Roman"/>
          <w:sz w:val="24"/>
          <w:szCs w:val="24"/>
        </w:rPr>
        <w:t>.</w:t>
      </w:r>
      <w:r w:rsidR="003C0876">
        <w:rPr>
          <w:rFonts w:ascii="Times New Roman" w:hAnsi="Times New Roman" w:cs="Times New Roman"/>
          <w:sz w:val="24"/>
          <w:szCs w:val="24"/>
        </w:rPr>
        <w:t xml:space="preserve">  We used the R software packages (spdep v 0.6-6 and diseasemap v 1.4.0) to define the spatial neighbours of each village and to fit models.  </w:t>
      </w:r>
    </w:p>
    <w:p w14:paraId="2BCE48AA" w14:textId="18E81825" w:rsidR="00CA68AF" w:rsidRPr="001C7134" w:rsidRDefault="00A05F45" w:rsidP="00CE6993">
      <w:pPr>
        <w:pStyle w:val="ListParagraph"/>
        <w:ind w:left="0"/>
        <w:contextualSpacing w:val="0"/>
        <w:jc w:val="both"/>
        <w:rPr>
          <w:rFonts w:ascii="Times New Roman" w:hAnsi="Times New Roman" w:cs="Times New Roman"/>
          <w:sz w:val="24"/>
          <w:szCs w:val="24"/>
        </w:rPr>
      </w:pPr>
      <w:r w:rsidRPr="001C7134">
        <w:rPr>
          <w:rFonts w:ascii="Times New Roman" w:hAnsi="Times New Roman" w:cs="Times New Roman"/>
          <w:sz w:val="24"/>
          <w:szCs w:val="24"/>
        </w:rPr>
        <w:t>T</w:t>
      </w:r>
      <w:r w:rsidR="00E80EA9" w:rsidRPr="001C7134">
        <w:rPr>
          <w:rFonts w:ascii="Times New Roman" w:hAnsi="Times New Roman" w:cs="Times New Roman"/>
          <w:sz w:val="24"/>
          <w:szCs w:val="24"/>
        </w:rPr>
        <w:t>he t</w:t>
      </w:r>
      <w:r w:rsidRPr="001C7134">
        <w:rPr>
          <w:rFonts w:ascii="Times New Roman" w:hAnsi="Times New Roman" w:cs="Times New Roman"/>
          <w:sz w:val="24"/>
          <w:szCs w:val="24"/>
        </w:rPr>
        <w:t>hird</w:t>
      </w:r>
      <w:r w:rsidR="00E80EA9" w:rsidRPr="001C7134">
        <w:rPr>
          <w:rFonts w:ascii="Times New Roman" w:hAnsi="Times New Roman" w:cs="Times New Roman"/>
          <w:sz w:val="24"/>
          <w:szCs w:val="24"/>
        </w:rPr>
        <w:t xml:space="preserve"> phase of the methodology moves the analysis from establishing the temporal persistence (or otherwise) of hotspots to seeking a better understanding of why hotspots are located where they are on the map.  </w:t>
      </w:r>
      <w:r w:rsidR="002B68BD" w:rsidRPr="001C7134">
        <w:rPr>
          <w:rFonts w:ascii="Times New Roman" w:hAnsi="Times New Roman" w:cs="Times New Roman"/>
          <w:sz w:val="24"/>
          <w:szCs w:val="24"/>
        </w:rPr>
        <w:t>F</w:t>
      </w:r>
      <w:r w:rsidRPr="001C7134">
        <w:rPr>
          <w:rFonts w:ascii="Times New Roman" w:hAnsi="Times New Roman" w:cs="Times New Roman"/>
          <w:sz w:val="24"/>
          <w:szCs w:val="24"/>
        </w:rPr>
        <w:t>or each of the 18 tim</w:t>
      </w:r>
      <w:r w:rsidR="00E80EA9" w:rsidRPr="001C7134">
        <w:rPr>
          <w:rFonts w:ascii="Times New Roman" w:hAnsi="Times New Roman" w:cs="Times New Roman"/>
          <w:sz w:val="24"/>
          <w:szCs w:val="24"/>
        </w:rPr>
        <w:t>e windows</w:t>
      </w:r>
      <w:r w:rsidR="002B68BD" w:rsidRPr="001C7134">
        <w:rPr>
          <w:rFonts w:ascii="Times New Roman" w:hAnsi="Times New Roman" w:cs="Times New Roman"/>
          <w:sz w:val="24"/>
          <w:szCs w:val="24"/>
        </w:rPr>
        <w:t xml:space="preserve"> we </w:t>
      </w:r>
      <w:r w:rsidR="00E80EA9" w:rsidRPr="001C7134">
        <w:rPr>
          <w:rFonts w:ascii="Times New Roman" w:hAnsi="Times New Roman" w:cs="Times New Roman"/>
          <w:sz w:val="24"/>
          <w:szCs w:val="24"/>
        </w:rPr>
        <w:t>analys</w:t>
      </w:r>
      <w:r w:rsidR="002B68BD" w:rsidRPr="001C7134">
        <w:rPr>
          <w:rFonts w:ascii="Times New Roman" w:hAnsi="Times New Roman" w:cs="Times New Roman"/>
          <w:sz w:val="24"/>
          <w:szCs w:val="24"/>
        </w:rPr>
        <w:t>e</w:t>
      </w:r>
      <w:r w:rsidRPr="001C7134">
        <w:rPr>
          <w:rFonts w:ascii="Times New Roman" w:hAnsi="Times New Roman" w:cs="Times New Roman"/>
          <w:sz w:val="24"/>
          <w:szCs w:val="24"/>
        </w:rPr>
        <w:t xml:space="preserve"> the relationship between the hotspots of malaria </w:t>
      </w:r>
      <w:r w:rsidR="009B61AB" w:rsidRPr="001C7134">
        <w:rPr>
          <w:rFonts w:ascii="Times New Roman" w:hAnsi="Times New Roman" w:cs="Times New Roman"/>
          <w:sz w:val="24"/>
          <w:szCs w:val="24"/>
        </w:rPr>
        <w:t>and</w:t>
      </w:r>
      <w:r w:rsidRPr="001C7134">
        <w:rPr>
          <w:rFonts w:ascii="Times New Roman" w:hAnsi="Times New Roman" w:cs="Times New Roman"/>
          <w:sz w:val="24"/>
          <w:szCs w:val="24"/>
        </w:rPr>
        <w:t xml:space="preserve"> the </w:t>
      </w:r>
      <w:r w:rsidR="00E1247B" w:rsidRPr="001C7134">
        <w:rPr>
          <w:rFonts w:ascii="Times New Roman" w:hAnsi="Times New Roman" w:cs="Times New Roman"/>
          <w:sz w:val="24"/>
          <w:szCs w:val="24"/>
        </w:rPr>
        <w:t>environmental (</w:t>
      </w:r>
      <w:r w:rsidR="003D5785">
        <w:rPr>
          <w:rFonts w:ascii="Times New Roman" w:hAnsi="Times New Roman" w:cs="Times New Roman"/>
          <w:sz w:val="24"/>
          <w:szCs w:val="24"/>
        </w:rPr>
        <w:t>meterological</w:t>
      </w:r>
      <w:r w:rsidR="00E1247B" w:rsidRPr="001C7134">
        <w:rPr>
          <w:rFonts w:ascii="Times New Roman" w:hAnsi="Times New Roman" w:cs="Times New Roman"/>
          <w:sz w:val="24"/>
          <w:szCs w:val="24"/>
        </w:rPr>
        <w:t xml:space="preserve"> and </w:t>
      </w:r>
      <w:r w:rsidR="0016720B">
        <w:rPr>
          <w:rFonts w:ascii="Times New Roman" w:hAnsi="Times New Roman" w:cs="Times New Roman"/>
          <w:sz w:val="24"/>
          <w:szCs w:val="24"/>
        </w:rPr>
        <w:t>ecological</w:t>
      </w:r>
      <w:r w:rsidR="00E1247B" w:rsidRPr="001C7134">
        <w:rPr>
          <w:rFonts w:ascii="Times New Roman" w:hAnsi="Times New Roman" w:cs="Times New Roman"/>
          <w:sz w:val="24"/>
          <w:szCs w:val="24"/>
        </w:rPr>
        <w:t xml:space="preserve">), </w:t>
      </w:r>
      <w:r w:rsidRPr="001C7134">
        <w:rPr>
          <w:rFonts w:ascii="Times New Roman" w:hAnsi="Times New Roman" w:cs="Times New Roman"/>
          <w:sz w:val="24"/>
          <w:szCs w:val="24"/>
        </w:rPr>
        <w:t>social</w:t>
      </w:r>
      <w:r w:rsidR="00E1247B" w:rsidRPr="001C7134">
        <w:rPr>
          <w:rFonts w:ascii="Times New Roman" w:hAnsi="Times New Roman" w:cs="Times New Roman"/>
          <w:sz w:val="24"/>
          <w:szCs w:val="24"/>
        </w:rPr>
        <w:t xml:space="preserve"> and</w:t>
      </w:r>
      <w:r w:rsidRPr="001C7134">
        <w:rPr>
          <w:rFonts w:ascii="Times New Roman" w:hAnsi="Times New Roman" w:cs="Times New Roman"/>
          <w:sz w:val="24"/>
          <w:szCs w:val="24"/>
        </w:rPr>
        <w:t xml:space="preserve"> economic attributes of the </w:t>
      </w:r>
      <w:r w:rsidR="00232D5B" w:rsidRPr="001C7134">
        <w:rPr>
          <w:rFonts w:ascii="Times New Roman" w:hAnsi="Times New Roman" w:cs="Times New Roman"/>
          <w:sz w:val="24"/>
          <w:szCs w:val="24"/>
        </w:rPr>
        <w:t>villages</w:t>
      </w:r>
      <w:r w:rsidR="00E80EA9" w:rsidRPr="001C7134">
        <w:rPr>
          <w:rFonts w:ascii="Times New Roman" w:hAnsi="Times New Roman" w:cs="Times New Roman"/>
          <w:sz w:val="24"/>
          <w:szCs w:val="24"/>
        </w:rPr>
        <w:t xml:space="preserve">.  Again we use a logistic </w:t>
      </w:r>
      <w:r w:rsidR="003C463D">
        <w:rPr>
          <w:rFonts w:ascii="Times New Roman" w:hAnsi="Times New Roman" w:cs="Times New Roman"/>
          <w:sz w:val="24"/>
          <w:szCs w:val="24"/>
        </w:rPr>
        <w:t>BHM</w:t>
      </w:r>
      <w:r w:rsidR="00E80EA9" w:rsidRPr="001C7134">
        <w:rPr>
          <w:rFonts w:ascii="Times New Roman" w:hAnsi="Times New Roman" w:cs="Times New Roman"/>
          <w:sz w:val="24"/>
          <w:szCs w:val="24"/>
        </w:rPr>
        <w:t xml:space="preserve"> </w:t>
      </w:r>
      <w:r w:rsidRPr="001C7134">
        <w:rPr>
          <w:rFonts w:ascii="Times New Roman" w:hAnsi="Times New Roman" w:cs="Times New Roman"/>
          <w:sz w:val="24"/>
          <w:szCs w:val="24"/>
        </w:rPr>
        <w:t xml:space="preserve">with </w:t>
      </w:r>
      <w:r w:rsidR="00856B0D">
        <w:rPr>
          <w:rFonts w:ascii="Times New Roman" w:hAnsi="Times New Roman" w:cs="Times New Roman"/>
          <w:sz w:val="24"/>
          <w:szCs w:val="24"/>
        </w:rPr>
        <w:t>BYM</w:t>
      </w:r>
      <w:r w:rsidRPr="001C7134">
        <w:rPr>
          <w:rFonts w:ascii="Times New Roman" w:hAnsi="Times New Roman" w:cs="Times New Roman"/>
          <w:sz w:val="24"/>
          <w:szCs w:val="24"/>
        </w:rPr>
        <w:t xml:space="preserve"> random effects</w:t>
      </w:r>
      <w:r w:rsidRPr="000E73BC">
        <w:rPr>
          <w:rFonts w:ascii="Times New Roman" w:hAnsi="Times New Roman" w:cs="Times New Roman"/>
          <w:sz w:val="24"/>
          <w:szCs w:val="24"/>
        </w:rPr>
        <w:t xml:space="preserve">.  </w:t>
      </w:r>
      <w:r w:rsidR="00E80EA9" w:rsidRPr="000E73BC">
        <w:rPr>
          <w:rFonts w:ascii="Times New Roman" w:hAnsi="Times New Roman" w:cs="Times New Roman"/>
          <w:sz w:val="24"/>
          <w:szCs w:val="24"/>
        </w:rPr>
        <w:t xml:space="preserve">There are 11 </w:t>
      </w:r>
      <w:r w:rsidR="00E80EA9" w:rsidRPr="001C7134">
        <w:rPr>
          <w:rFonts w:ascii="Times New Roman" w:hAnsi="Times New Roman" w:cs="Times New Roman"/>
          <w:sz w:val="24"/>
          <w:szCs w:val="24"/>
        </w:rPr>
        <w:t xml:space="preserve">covariates in the model but we do not include </w:t>
      </w:r>
      <w:r w:rsidR="00D9736A" w:rsidRPr="001C7134">
        <w:rPr>
          <w:rFonts w:ascii="Times New Roman" w:hAnsi="Times New Roman" w:cs="Times New Roman"/>
          <w:sz w:val="24"/>
          <w:szCs w:val="24"/>
        </w:rPr>
        <w:t>a</w:t>
      </w:r>
      <w:r w:rsidR="00E80EA9" w:rsidRPr="001C7134">
        <w:rPr>
          <w:rFonts w:ascii="Times New Roman" w:hAnsi="Times New Roman" w:cs="Times New Roman"/>
          <w:sz w:val="24"/>
          <w:szCs w:val="24"/>
        </w:rPr>
        <w:t xml:space="preserve"> covariate measur</w:t>
      </w:r>
      <w:r w:rsidR="00D9736A" w:rsidRPr="001C7134">
        <w:rPr>
          <w:rFonts w:ascii="Times New Roman" w:hAnsi="Times New Roman" w:cs="Times New Roman"/>
          <w:sz w:val="24"/>
          <w:szCs w:val="24"/>
        </w:rPr>
        <w:t>ing</w:t>
      </w:r>
      <w:r w:rsidR="00E80EA9" w:rsidRPr="001C7134">
        <w:rPr>
          <w:rFonts w:ascii="Times New Roman" w:hAnsi="Times New Roman" w:cs="Times New Roman"/>
          <w:sz w:val="24"/>
          <w:szCs w:val="24"/>
        </w:rPr>
        <w:t xml:space="preserve"> the number of newly infected individuals from the previous time period</w:t>
      </w:r>
      <w:r w:rsidR="00D9736A" w:rsidRPr="001C7134">
        <w:rPr>
          <w:rFonts w:ascii="Times New Roman" w:hAnsi="Times New Roman" w:cs="Times New Roman"/>
          <w:sz w:val="24"/>
          <w:szCs w:val="24"/>
        </w:rPr>
        <w:t xml:space="preserve"> </w:t>
      </w:r>
      <w:r w:rsidR="00F45EC6" w:rsidRPr="001C7134">
        <w:rPr>
          <w:rFonts w:ascii="Times New Roman" w:hAnsi="Times New Roman" w:cs="Times New Roman"/>
          <w:sz w:val="24"/>
          <w:szCs w:val="24"/>
        </w:rPr>
        <w:t>to</w:t>
      </w:r>
      <w:r w:rsidR="00D9736A" w:rsidRPr="001C7134">
        <w:rPr>
          <w:rFonts w:ascii="Times New Roman" w:hAnsi="Times New Roman" w:cs="Times New Roman"/>
          <w:sz w:val="24"/>
          <w:szCs w:val="24"/>
        </w:rPr>
        <w:t xml:space="preserve"> </w:t>
      </w:r>
      <w:r w:rsidR="00D9736A" w:rsidRPr="001C7134">
        <w:rPr>
          <w:rFonts w:ascii="Times New Roman" w:hAnsi="Times New Roman" w:cs="Times New Roman"/>
          <w:sz w:val="24"/>
          <w:szCs w:val="24"/>
        </w:rPr>
        <w:lastRenderedPageBreak/>
        <w:t>measure the size of the pool of infected individuals</w:t>
      </w:r>
      <w:r w:rsidR="00E80EA9" w:rsidRPr="001C7134">
        <w:rPr>
          <w:rFonts w:ascii="Times New Roman" w:hAnsi="Times New Roman" w:cs="Times New Roman"/>
          <w:sz w:val="24"/>
          <w:szCs w:val="24"/>
        </w:rPr>
        <w:t xml:space="preserve">.  </w:t>
      </w:r>
      <w:r w:rsidR="00D9736A" w:rsidRPr="001C7134">
        <w:rPr>
          <w:rFonts w:ascii="Times New Roman" w:hAnsi="Times New Roman" w:cs="Times New Roman"/>
          <w:sz w:val="24"/>
          <w:szCs w:val="24"/>
        </w:rPr>
        <w:t>There are two reasons for this.  First, s</w:t>
      </w:r>
      <w:r w:rsidR="00E80EA9" w:rsidRPr="001C7134">
        <w:rPr>
          <w:rFonts w:ascii="Times New Roman" w:hAnsi="Times New Roman" w:cs="Times New Roman"/>
          <w:sz w:val="24"/>
          <w:szCs w:val="24"/>
        </w:rPr>
        <w:t>ince in this data set the hotspo</w:t>
      </w:r>
      <w:r w:rsidR="00D9736A" w:rsidRPr="001C7134">
        <w:rPr>
          <w:rFonts w:ascii="Times New Roman" w:hAnsi="Times New Roman" w:cs="Times New Roman"/>
          <w:sz w:val="24"/>
          <w:szCs w:val="24"/>
        </w:rPr>
        <w:t>ts remain very stable over time this covariate (</w:t>
      </w:r>
      <w:r w:rsidR="00E80EA9" w:rsidRPr="001C7134">
        <w:rPr>
          <w:rFonts w:ascii="Times New Roman" w:hAnsi="Times New Roman" w:cs="Times New Roman"/>
          <w:sz w:val="24"/>
          <w:szCs w:val="24"/>
        </w:rPr>
        <w:t xml:space="preserve">in either of </w:t>
      </w:r>
      <w:r w:rsidR="00232D5B" w:rsidRPr="001C7134">
        <w:rPr>
          <w:rFonts w:ascii="Times New Roman" w:hAnsi="Times New Roman" w:cs="Times New Roman"/>
          <w:sz w:val="24"/>
          <w:szCs w:val="24"/>
        </w:rPr>
        <w:t>the</w:t>
      </w:r>
      <w:r w:rsidR="00E80EA9" w:rsidRPr="001C7134">
        <w:rPr>
          <w:rFonts w:ascii="Times New Roman" w:hAnsi="Times New Roman" w:cs="Times New Roman"/>
          <w:sz w:val="24"/>
          <w:szCs w:val="24"/>
        </w:rPr>
        <w:t xml:space="preserve"> forms discussed above) </w:t>
      </w:r>
      <w:r w:rsidR="00D9736A" w:rsidRPr="001C7134">
        <w:rPr>
          <w:rFonts w:ascii="Times New Roman" w:hAnsi="Times New Roman" w:cs="Times New Roman"/>
          <w:sz w:val="24"/>
          <w:szCs w:val="24"/>
        </w:rPr>
        <w:t xml:space="preserve">dominates model fits.  Second, the longer term aim is to construct models that might help in anticipating the need for health resources to combat a </w:t>
      </w:r>
      <w:r w:rsidR="00116039" w:rsidRPr="001C7134">
        <w:rPr>
          <w:rFonts w:ascii="Times New Roman" w:hAnsi="Times New Roman" w:cs="Times New Roman"/>
          <w:sz w:val="24"/>
          <w:szCs w:val="24"/>
        </w:rPr>
        <w:t xml:space="preserve">severe </w:t>
      </w:r>
      <w:r w:rsidR="00D9736A" w:rsidRPr="001C7134">
        <w:rPr>
          <w:rFonts w:ascii="Times New Roman" w:hAnsi="Times New Roman" w:cs="Times New Roman"/>
          <w:sz w:val="24"/>
          <w:szCs w:val="24"/>
        </w:rPr>
        <w:t>malaria outbreak</w:t>
      </w:r>
      <w:r w:rsidR="00530733">
        <w:rPr>
          <w:rFonts w:ascii="Times New Roman" w:hAnsi="Times New Roman" w:cs="Times New Roman"/>
          <w:sz w:val="24"/>
          <w:szCs w:val="24"/>
        </w:rPr>
        <w:t xml:space="preserve">.  </w:t>
      </w:r>
      <w:r w:rsidR="003D5785">
        <w:rPr>
          <w:rFonts w:ascii="Times New Roman" w:hAnsi="Times New Roman" w:cs="Times New Roman"/>
          <w:sz w:val="24"/>
          <w:szCs w:val="24"/>
        </w:rPr>
        <w:t>H</w:t>
      </w:r>
      <w:r w:rsidR="00D9736A" w:rsidRPr="001C7134">
        <w:rPr>
          <w:rFonts w:ascii="Times New Roman" w:hAnsi="Times New Roman" w:cs="Times New Roman"/>
          <w:sz w:val="24"/>
          <w:szCs w:val="24"/>
        </w:rPr>
        <w:t xml:space="preserve">aving established the persistence of hotspots over time, </w:t>
      </w:r>
      <w:r w:rsidR="003543DE">
        <w:rPr>
          <w:rFonts w:ascii="Times New Roman" w:hAnsi="Times New Roman" w:cs="Times New Roman"/>
          <w:sz w:val="24"/>
          <w:szCs w:val="24"/>
        </w:rPr>
        <w:t xml:space="preserve">the purpose </w:t>
      </w:r>
      <w:r w:rsidR="003D5785">
        <w:rPr>
          <w:rFonts w:ascii="Times New Roman" w:hAnsi="Times New Roman" w:cs="Times New Roman"/>
          <w:sz w:val="24"/>
          <w:szCs w:val="24"/>
        </w:rPr>
        <w:t xml:space="preserve">now </w:t>
      </w:r>
      <w:r w:rsidR="003543DE">
        <w:rPr>
          <w:rFonts w:ascii="Times New Roman" w:hAnsi="Times New Roman" w:cs="Times New Roman"/>
          <w:sz w:val="24"/>
          <w:szCs w:val="24"/>
        </w:rPr>
        <w:t>is</w:t>
      </w:r>
      <w:r w:rsidR="00D9736A" w:rsidRPr="001C7134">
        <w:rPr>
          <w:rFonts w:ascii="Times New Roman" w:hAnsi="Times New Roman" w:cs="Times New Roman"/>
          <w:sz w:val="24"/>
          <w:szCs w:val="24"/>
        </w:rPr>
        <w:t xml:space="preserve"> </w:t>
      </w:r>
      <w:r w:rsidR="002B68BD" w:rsidRPr="001C7134">
        <w:rPr>
          <w:rFonts w:ascii="Times New Roman" w:hAnsi="Times New Roman" w:cs="Times New Roman"/>
          <w:sz w:val="24"/>
          <w:szCs w:val="24"/>
        </w:rPr>
        <w:t xml:space="preserve">to complement this with </w:t>
      </w:r>
      <w:r w:rsidR="00D9736A" w:rsidRPr="001C7134">
        <w:rPr>
          <w:rFonts w:ascii="Times New Roman" w:hAnsi="Times New Roman" w:cs="Times New Roman"/>
          <w:sz w:val="24"/>
          <w:szCs w:val="24"/>
        </w:rPr>
        <w:t xml:space="preserve">evidence about area characteristics that </w:t>
      </w:r>
      <w:r w:rsidR="00880B40" w:rsidRPr="001C7134">
        <w:rPr>
          <w:rFonts w:ascii="Times New Roman" w:hAnsi="Times New Roman" w:cs="Times New Roman"/>
          <w:sz w:val="24"/>
          <w:szCs w:val="24"/>
        </w:rPr>
        <w:t>might be associated with</w:t>
      </w:r>
      <w:r w:rsidR="00D9736A" w:rsidRPr="001C7134">
        <w:rPr>
          <w:rFonts w:ascii="Times New Roman" w:hAnsi="Times New Roman" w:cs="Times New Roman"/>
          <w:sz w:val="24"/>
          <w:szCs w:val="24"/>
        </w:rPr>
        <w:t xml:space="preserve"> malaria outbreaks.</w:t>
      </w:r>
      <w:r w:rsidR="00116039" w:rsidRPr="001C7134">
        <w:rPr>
          <w:rFonts w:ascii="Times New Roman" w:hAnsi="Times New Roman" w:cs="Times New Roman"/>
          <w:sz w:val="24"/>
          <w:szCs w:val="24"/>
        </w:rPr>
        <w:t xml:space="preserve">  Some of the covariates in the m</w:t>
      </w:r>
      <w:r w:rsidR="00D9736A" w:rsidRPr="001C7134">
        <w:rPr>
          <w:rFonts w:ascii="Times New Roman" w:hAnsi="Times New Roman" w:cs="Times New Roman"/>
          <w:sz w:val="24"/>
          <w:szCs w:val="24"/>
        </w:rPr>
        <w:t>odel</w:t>
      </w:r>
      <w:r w:rsidR="00116039" w:rsidRPr="001C7134">
        <w:rPr>
          <w:rFonts w:ascii="Times New Roman" w:hAnsi="Times New Roman" w:cs="Times New Roman"/>
          <w:sz w:val="24"/>
          <w:szCs w:val="24"/>
        </w:rPr>
        <w:t xml:space="preserve"> for time t</w:t>
      </w:r>
      <w:r w:rsidR="00D9736A" w:rsidRPr="001C7134">
        <w:rPr>
          <w:rFonts w:ascii="Times New Roman" w:hAnsi="Times New Roman" w:cs="Times New Roman"/>
          <w:sz w:val="24"/>
          <w:szCs w:val="24"/>
        </w:rPr>
        <w:t xml:space="preserve"> include rainfall levels, relative humidity and vegetation cover </w:t>
      </w:r>
      <w:r w:rsidR="00F45EC6" w:rsidRPr="001C7134">
        <w:rPr>
          <w:rFonts w:ascii="Times New Roman" w:hAnsi="Times New Roman" w:cs="Times New Roman"/>
          <w:sz w:val="24"/>
          <w:szCs w:val="24"/>
        </w:rPr>
        <w:t>not only</w:t>
      </w:r>
      <w:r w:rsidR="00D9736A" w:rsidRPr="001C7134">
        <w:rPr>
          <w:rFonts w:ascii="Times New Roman" w:hAnsi="Times New Roman" w:cs="Times New Roman"/>
          <w:sz w:val="24"/>
          <w:szCs w:val="24"/>
        </w:rPr>
        <w:t xml:space="preserve"> at time t </w:t>
      </w:r>
      <w:r w:rsidR="00F45EC6" w:rsidRPr="001C7134">
        <w:rPr>
          <w:rFonts w:ascii="Times New Roman" w:hAnsi="Times New Roman" w:cs="Times New Roman"/>
          <w:sz w:val="24"/>
          <w:szCs w:val="24"/>
        </w:rPr>
        <w:t>but also</w:t>
      </w:r>
      <w:r w:rsidR="00D9736A" w:rsidRPr="001C7134">
        <w:rPr>
          <w:rFonts w:ascii="Times New Roman" w:hAnsi="Times New Roman" w:cs="Times New Roman"/>
          <w:sz w:val="24"/>
          <w:szCs w:val="24"/>
        </w:rPr>
        <w:t xml:space="preserve"> t-1.</w:t>
      </w:r>
      <w:r w:rsidR="00FC742C" w:rsidRPr="001C7134">
        <w:rPr>
          <w:rFonts w:ascii="Times New Roman" w:hAnsi="Times New Roman" w:cs="Times New Roman"/>
          <w:sz w:val="24"/>
          <w:szCs w:val="24"/>
        </w:rPr>
        <w:t xml:space="preserve"> </w:t>
      </w:r>
    </w:p>
    <w:p w14:paraId="0F164A0E" w14:textId="3A619DEB" w:rsidR="00D9736A" w:rsidRPr="001C7134" w:rsidRDefault="00232D5B" w:rsidP="00CE6993">
      <w:pPr>
        <w:pStyle w:val="ListParagraph"/>
        <w:ind w:left="0"/>
        <w:contextualSpacing w:val="0"/>
        <w:jc w:val="both"/>
        <w:rPr>
          <w:rFonts w:ascii="Times New Roman" w:hAnsi="Times New Roman" w:cs="Times New Roman"/>
          <w:sz w:val="24"/>
          <w:szCs w:val="24"/>
        </w:rPr>
      </w:pPr>
      <w:r w:rsidRPr="001C7134">
        <w:rPr>
          <w:rFonts w:ascii="Times New Roman" w:hAnsi="Times New Roman" w:cs="Times New Roman"/>
          <w:sz w:val="24"/>
          <w:szCs w:val="24"/>
        </w:rPr>
        <w:t xml:space="preserve">The fourth and final phase models the village counts of new cases in each of the two-monthly time windows.  </w:t>
      </w:r>
      <w:r w:rsidR="006C47AA">
        <w:rPr>
          <w:rFonts w:ascii="Times New Roman" w:hAnsi="Times New Roman" w:cs="Times New Roman"/>
          <w:sz w:val="24"/>
          <w:szCs w:val="24"/>
        </w:rPr>
        <w:t xml:space="preserve">We do not rule out the possibility of spatial heterogeneity in </w:t>
      </w:r>
      <w:r w:rsidRPr="001C7134">
        <w:rPr>
          <w:rFonts w:ascii="Times New Roman" w:hAnsi="Times New Roman" w:cs="Times New Roman"/>
          <w:sz w:val="24"/>
          <w:szCs w:val="24"/>
        </w:rPr>
        <w:t>the relationship between the dependent or outcome variable and the set of covariates.</w:t>
      </w:r>
      <w:r w:rsidR="006C47AA">
        <w:rPr>
          <w:rFonts w:ascii="Times New Roman" w:hAnsi="Times New Roman" w:cs="Times New Roman"/>
          <w:sz w:val="24"/>
          <w:szCs w:val="24"/>
        </w:rPr>
        <w:t xml:space="preserve">  Whilst this may not be a major issue when analysing data for a single taluk it may be an issue when scaling up to the district or state level.  </w:t>
      </w:r>
      <w:r w:rsidRPr="001C7134">
        <w:rPr>
          <w:rFonts w:ascii="Times New Roman" w:hAnsi="Times New Roman" w:cs="Times New Roman"/>
          <w:sz w:val="24"/>
          <w:szCs w:val="24"/>
        </w:rPr>
        <w:t xml:space="preserve">  Some commonly used methods, including </w:t>
      </w:r>
      <w:r w:rsidR="001C1085" w:rsidRPr="001C7134">
        <w:rPr>
          <w:rFonts w:ascii="Times New Roman" w:hAnsi="Times New Roman" w:cs="Times New Roman"/>
          <w:sz w:val="24"/>
          <w:szCs w:val="24"/>
        </w:rPr>
        <w:t xml:space="preserve">geographically weighted regression </w:t>
      </w:r>
      <w:r w:rsidR="00D50825" w:rsidRPr="001C7134">
        <w:rPr>
          <w:rFonts w:ascii="Times New Roman" w:hAnsi="Times New Roman" w:cs="Times New Roman"/>
          <w:sz w:val="24"/>
          <w:szCs w:val="24"/>
        </w:rPr>
        <w:t>(Fotheringham et al, 2002) and spatially varying coefficients</w:t>
      </w:r>
      <w:r w:rsidR="001C1085" w:rsidRPr="001C7134">
        <w:rPr>
          <w:rFonts w:ascii="Times New Roman" w:hAnsi="Times New Roman" w:cs="Times New Roman"/>
          <w:sz w:val="24"/>
          <w:szCs w:val="24"/>
        </w:rPr>
        <w:t xml:space="preserve"> </w:t>
      </w:r>
      <w:r w:rsidR="00D50825" w:rsidRPr="001C7134">
        <w:rPr>
          <w:rFonts w:ascii="Times New Roman" w:hAnsi="Times New Roman" w:cs="Times New Roman"/>
          <w:sz w:val="24"/>
          <w:szCs w:val="24"/>
        </w:rPr>
        <w:t xml:space="preserve">(Gelfand et al., 2003) </w:t>
      </w:r>
      <w:r w:rsidR="001C1085" w:rsidRPr="001C7134">
        <w:rPr>
          <w:rFonts w:ascii="Times New Roman" w:hAnsi="Times New Roman" w:cs="Times New Roman"/>
          <w:sz w:val="24"/>
          <w:szCs w:val="24"/>
        </w:rPr>
        <w:t xml:space="preserve">models are problematic </w:t>
      </w:r>
      <w:r w:rsidR="00116039" w:rsidRPr="001C7134">
        <w:rPr>
          <w:rFonts w:ascii="Times New Roman" w:hAnsi="Times New Roman" w:cs="Times New Roman"/>
          <w:sz w:val="24"/>
          <w:szCs w:val="24"/>
        </w:rPr>
        <w:t>when</w:t>
      </w:r>
      <w:r w:rsidR="001C1085" w:rsidRPr="001C7134">
        <w:rPr>
          <w:rFonts w:ascii="Times New Roman" w:hAnsi="Times New Roman" w:cs="Times New Roman"/>
          <w:sz w:val="24"/>
          <w:szCs w:val="24"/>
        </w:rPr>
        <w:t xml:space="preserve"> there is multicollinearity in the set of covariates (</w:t>
      </w:r>
      <w:r w:rsidR="008F13C9" w:rsidRPr="001C7134">
        <w:rPr>
          <w:rFonts w:ascii="Times New Roman" w:hAnsi="Times New Roman" w:cs="Times New Roman"/>
          <w:sz w:val="24"/>
          <w:szCs w:val="24"/>
        </w:rPr>
        <w:t>Wheeler and Tiefelsdorf, 2005; Wheeler and Calder, 2007</w:t>
      </w:r>
      <w:r w:rsidR="001C1085" w:rsidRPr="001C7134">
        <w:rPr>
          <w:rFonts w:ascii="Times New Roman" w:hAnsi="Times New Roman" w:cs="Times New Roman"/>
          <w:sz w:val="24"/>
          <w:szCs w:val="24"/>
        </w:rPr>
        <w:t>).   Multicollinearity is likely to be a particular problem in this study where</w:t>
      </w:r>
      <w:r w:rsidR="00734A77" w:rsidRPr="001C7134">
        <w:rPr>
          <w:rFonts w:ascii="Times New Roman" w:hAnsi="Times New Roman" w:cs="Times New Roman"/>
          <w:sz w:val="24"/>
          <w:szCs w:val="24"/>
        </w:rPr>
        <w:t>,</w:t>
      </w:r>
      <w:r w:rsidR="001C1085" w:rsidRPr="001C7134">
        <w:rPr>
          <w:rFonts w:ascii="Times New Roman" w:hAnsi="Times New Roman" w:cs="Times New Roman"/>
          <w:sz w:val="24"/>
          <w:szCs w:val="24"/>
        </w:rPr>
        <w:t xml:space="preserve"> in fitting any particular model</w:t>
      </w:r>
      <w:r w:rsidR="00734A77" w:rsidRPr="001C7134">
        <w:rPr>
          <w:rFonts w:ascii="Times New Roman" w:hAnsi="Times New Roman" w:cs="Times New Roman"/>
          <w:sz w:val="24"/>
          <w:szCs w:val="24"/>
        </w:rPr>
        <w:t>,</w:t>
      </w:r>
      <w:r w:rsidR="001C1085" w:rsidRPr="001C7134">
        <w:rPr>
          <w:rFonts w:ascii="Times New Roman" w:hAnsi="Times New Roman" w:cs="Times New Roman"/>
          <w:sz w:val="24"/>
          <w:szCs w:val="24"/>
        </w:rPr>
        <w:t xml:space="preserve"> we are including covariates on the same attribute measured at both time t and t-1</w:t>
      </w:r>
      <w:r w:rsidR="008F13C9" w:rsidRPr="001C7134">
        <w:rPr>
          <w:rFonts w:ascii="Times New Roman" w:hAnsi="Times New Roman" w:cs="Times New Roman"/>
          <w:sz w:val="24"/>
          <w:szCs w:val="24"/>
        </w:rPr>
        <w:t xml:space="preserve"> so that there is likely to be high levels of correlation between them</w:t>
      </w:r>
      <w:r w:rsidR="001C1085" w:rsidRPr="001C7134">
        <w:rPr>
          <w:rFonts w:ascii="Times New Roman" w:hAnsi="Times New Roman" w:cs="Times New Roman"/>
          <w:sz w:val="24"/>
          <w:szCs w:val="24"/>
        </w:rPr>
        <w:t>.</w:t>
      </w:r>
      <w:r w:rsidR="008F13C9" w:rsidRPr="001C7134">
        <w:rPr>
          <w:rFonts w:ascii="Times New Roman" w:hAnsi="Times New Roman" w:cs="Times New Roman"/>
          <w:sz w:val="24"/>
          <w:szCs w:val="24"/>
        </w:rPr>
        <w:t xml:space="preserve">  Other covariates that measure different attributes (such as rainfall, relative humidity and vegetation cover) may </w:t>
      </w:r>
      <w:r w:rsidR="002B68BD" w:rsidRPr="001C7134">
        <w:rPr>
          <w:rFonts w:ascii="Times New Roman" w:hAnsi="Times New Roman" w:cs="Times New Roman"/>
          <w:sz w:val="24"/>
          <w:szCs w:val="24"/>
        </w:rPr>
        <w:t xml:space="preserve">also </w:t>
      </w:r>
      <w:r w:rsidR="008F13C9" w:rsidRPr="001C7134">
        <w:rPr>
          <w:rFonts w:ascii="Times New Roman" w:hAnsi="Times New Roman" w:cs="Times New Roman"/>
          <w:sz w:val="24"/>
          <w:szCs w:val="24"/>
        </w:rPr>
        <w:t xml:space="preserve">be correlated.  The presence of correlation amongst the covariates means that only joint effects can be estimated not the risk levels associated with individual risk factors.  </w:t>
      </w:r>
      <w:r w:rsidR="001C1085" w:rsidRPr="001C7134">
        <w:rPr>
          <w:rFonts w:ascii="Times New Roman" w:hAnsi="Times New Roman" w:cs="Times New Roman"/>
          <w:sz w:val="24"/>
          <w:szCs w:val="24"/>
        </w:rPr>
        <w:t>So we have chosen to fit</w:t>
      </w:r>
      <w:r w:rsidR="00B46617">
        <w:rPr>
          <w:rFonts w:ascii="Times New Roman" w:hAnsi="Times New Roman" w:cs="Times New Roman"/>
          <w:sz w:val="24"/>
          <w:szCs w:val="24"/>
        </w:rPr>
        <w:t>,</w:t>
      </w:r>
      <w:r w:rsidR="001C1085" w:rsidRPr="001C7134">
        <w:rPr>
          <w:rFonts w:ascii="Times New Roman" w:hAnsi="Times New Roman" w:cs="Times New Roman"/>
          <w:sz w:val="24"/>
          <w:szCs w:val="24"/>
        </w:rPr>
        <w:t xml:space="preserve"> </w:t>
      </w:r>
      <w:r w:rsidR="00B46617">
        <w:rPr>
          <w:rFonts w:ascii="Times New Roman" w:hAnsi="Times New Roman" w:cs="Times New Roman"/>
          <w:sz w:val="24"/>
          <w:szCs w:val="24"/>
        </w:rPr>
        <w:t xml:space="preserve">to the village level case counts, </w:t>
      </w:r>
      <w:r w:rsidR="001C1085" w:rsidRPr="001C7134">
        <w:rPr>
          <w:rFonts w:ascii="Times New Roman" w:hAnsi="Times New Roman" w:cs="Times New Roman"/>
          <w:sz w:val="24"/>
          <w:szCs w:val="24"/>
        </w:rPr>
        <w:t xml:space="preserve">Poisson profile regression models with </w:t>
      </w:r>
      <w:r w:rsidR="0090117B">
        <w:rPr>
          <w:rFonts w:ascii="Times New Roman" w:hAnsi="Times New Roman" w:cs="Times New Roman"/>
          <w:sz w:val="24"/>
          <w:szCs w:val="24"/>
        </w:rPr>
        <w:t xml:space="preserve">a spatial conditional autoregressive (CAR) </w:t>
      </w:r>
      <w:r w:rsidR="00B46617">
        <w:rPr>
          <w:rFonts w:ascii="Times New Roman" w:hAnsi="Times New Roman" w:cs="Times New Roman"/>
          <w:sz w:val="24"/>
          <w:szCs w:val="24"/>
        </w:rPr>
        <w:t>model added to the fixed effect term in the</w:t>
      </w:r>
      <w:r w:rsidR="0090117B">
        <w:rPr>
          <w:rFonts w:ascii="Times New Roman" w:hAnsi="Times New Roman" w:cs="Times New Roman"/>
          <w:sz w:val="24"/>
          <w:szCs w:val="24"/>
        </w:rPr>
        <w:t xml:space="preserve"> model</w:t>
      </w:r>
      <w:r w:rsidR="00B46617">
        <w:rPr>
          <w:rFonts w:ascii="Times New Roman" w:hAnsi="Times New Roman" w:cs="Times New Roman"/>
          <w:sz w:val="24"/>
          <w:szCs w:val="24"/>
        </w:rPr>
        <w:t xml:space="preserve">.  We used </w:t>
      </w:r>
      <w:r w:rsidR="0090117B">
        <w:rPr>
          <w:rFonts w:ascii="Times New Roman" w:hAnsi="Times New Roman" w:cs="Times New Roman"/>
          <w:sz w:val="24"/>
          <w:szCs w:val="24"/>
        </w:rPr>
        <w:t>the PR</w:t>
      </w:r>
      <w:r w:rsidR="00B530F2">
        <w:rPr>
          <w:rFonts w:ascii="Times New Roman" w:hAnsi="Times New Roman" w:cs="Times New Roman"/>
          <w:sz w:val="24"/>
          <w:szCs w:val="24"/>
        </w:rPr>
        <w:t>eMiumM package in the R library</w:t>
      </w:r>
      <w:r w:rsidR="0090117B">
        <w:rPr>
          <w:rFonts w:ascii="Times New Roman" w:hAnsi="Times New Roman" w:cs="Times New Roman"/>
          <w:sz w:val="24"/>
          <w:szCs w:val="24"/>
        </w:rPr>
        <w:t xml:space="preserve"> (Molitor et al., 2010; Liverani et al., 2015)</w:t>
      </w:r>
      <w:r w:rsidR="001C1085" w:rsidRPr="001C7134">
        <w:rPr>
          <w:rFonts w:ascii="Times New Roman" w:hAnsi="Times New Roman" w:cs="Times New Roman"/>
          <w:sz w:val="24"/>
          <w:szCs w:val="24"/>
        </w:rPr>
        <w:t>.   Profile regression classifies each village into one of several “clusters” or groups on the basis of similarity in terms of their outcomes and the levels of their covariates</w:t>
      </w:r>
      <w:r w:rsidR="00B46617">
        <w:rPr>
          <w:rFonts w:ascii="Times New Roman" w:hAnsi="Times New Roman" w:cs="Times New Roman"/>
          <w:sz w:val="24"/>
          <w:szCs w:val="24"/>
        </w:rPr>
        <w:t xml:space="preserve"> (fixed effects)</w:t>
      </w:r>
      <w:r w:rsidR="001C1085" w:rsidRPr="001C7134">
        <w:rPr>
          <w:rFonts w:ascii="Times New Roman" w:hAnsi="Times New Roman" w:cs="Times New Roman"/>
          <w:sz w:val="24"/>
          <w:szCs w:val="24"/>
        </w:rPr>
        <w:t>.  In the present context the term “cluster” is potentially mislead</w:t>
      </w:r>
      <w:r w:rsidR="00F45EC6" w:rsidRPr="001C7134">
        <w:rPr>
          <w:rFonts w:ascii="Times New Roman" w:hAnsi="Times New Roman" w:cs="Times New Roman"/>
          <w:sz w:val="24"/>
          <w:szCs w:val="24"/>
        </w:rPr>
        <w:t xml:space="preserve">ing because </w:t>
      </w:r>
      <w:r w:rsidR="00E1247B" w:rsidRPr="001C7134">
        <w:rPr>
          <w:rFonts w:ascii="Times New Roman" w:hAnsi="Times New Roman" w:cs="Times New Roman"/>
          <w:sz w:val="24"/>
          <w:szCs w:val="24"/>
        </w:rPr>
        <w:t xml:space="preserve">in profile regression </w:t>
      </w:r>
      <w:r w:rsidR="00F45EC6" w:rsidRPr="001C7134">
        <w:rPr>
          <w:rFonts w:ascii="Times New Roman" w:hAnsi="Times New Roman" w:cs="Times New Roman"/>
          <w:sz w:val="24"/>
          <w:szCs w:val="24"/>
        </w:rPr>
        <w:t>it does not mean that</w:t>
      </w:r>
      <w:r w:rsidR="001C1085" w:rsidRPr="001C7134">
        <w:rPr>
          <w:rFonts w:ascii="Times New Roman" w:hAnsi="Times New Roman" w:cs="Times New Roman"/>
          <w:sz w:val="24"/>
          <w:szCs w:val="24"/>
        </w:rPr>
        <w:t xml:space="preserve"> villages in the same “cluster” are contiguous</w:t>
      </w:r>
      <w:r w:rsidR="00734A77" w:rsidRPr="001C7134">
        <w:rPr>
          <w:rFonts w:ascii="Times New Roman" w:hAnsi="Times New Roman" w:cs="Times New Roman"/>
          <w:sz w:val="24"/>
          <w:szCs w:val="24"/>
        </w:rPr>
        <w:t xml:space="preserve"> simply that they have similar characteristics in terms of counts of cases and covariate characteristics</w:t>
      </w:r>
      <w:r w:rsidR="001C1085" w:rsidRPr="001C7134">
        <w:rPr>
          <w:rFonts w:ascii="Times New Roman" w:hAnsi="Times New Roman" w:cs="Times New Roman"/>
          <w:sz w:val="24"/>
          <w:szCs w:val="24"/>
        </w:rPr>
        <w:t xml:space="preserve">.   </w:t>
      </w:r>
      <w:r w:rsidR="00F45EC6" w:rsidRPr="001C7134">
        <w:rPr>
          <w:rFonts w:ascii="Times New Roman" w:hAnsi="Times New Roman" w:cs="Times New Roman"/>
          <w:sz w:val="24"/>
          <w:szCs w:val="24"/>
        </w:rPr>
        <w:t xml:space="preserve">Villages in the same </w:t>
      </w:r>
      <w:r w:rsidR="00530733">
        <w:rPr>
          <w:rFonts w:ascii="Times New Roman" w:hAnsi="Times New Roman" w:cs="Times New Roman"/>
          <w:sz w:val="24"/>
          <w:szCs w:val="24"/>
        </w:rPr>
        <w:t xml:space="preserve">profile regression </w:t>
      </w:r>
      <w:r w:rsidR="00F45EC6" w:rsidRPr="001C7134">
        <w:rPr>
          <w:rFonts w:ascii="Times New Roman" w:hAnsi="Times New Roman" w:cs="Times New Roman"/>
          <w:sz w:val="24"/>
          <w:szCs w:val="24"/>
        </w:rPr>
        <w:t xml:space="preserve">“cluster” </w:t>
      </w:r>
      <w:r w:rsidR="00777E79">
        <w:rPr>
          <w:rFonts w:ascii="Times New Roman" w:hAnsi="Times New Roman" w:cs="Times New Roman"/>
          <w:sz w:val="24"/>
          <w:szCs w:val="24"/>
        </w:rPr>
        <w:t>are not necessarily contiguous</w:t>
      </w:r>
      <w:r w:rsidR="000229AA">
        <w:rPr>
          <w:rFonts w:ascii="Times New Roman" w:hAnsi="Times New Roman" w:cs="Times New Roman"/>
          <w:sz w:val="24"/>
          <w:szCs w:val="24"/>
        </w:rPr>
        <w:t xml:space="preserve"> for profile regression is not a </w:t>
      </w:r>
      <w:r w:rsidR="00D65DD3">
        <w:rPr>
          <w:rFonts w:ascii="Times New Roman" w:hAnsi="Times New Roman" w:cs="Times New Roman"/>
          <w:sz w:val="24"/>
          <w:szCs w:val="24"/>
        </w:rPr>
        <w:t xml:space="preserve">model for </w:t>
      </w:r>
      <w:r w:rsidR="000229AA">
        <w:rPr>
          <w:rFonts w:ascii="Times New Roman" w:hAnsi="Times New Roman" w:cs="Times New Roman"/>
          <w:sz w:val="24"/>
          <w:szCs w:val="24"/>
        </w:rPr>
        <w:t>region-building</w:t>
      </w:r>
      <w:r w:rsidR="00B46617">
        <w:rPr>
          <w:rFonts w:ascii="Times New Roman" w:hAnsi="Times New Roman" w:cs="Times New Roman"/>
          <w:sz w:val="24"/>
          <w:szCs w:val="24"/>
        </w:rPr>
        <w:t>.</w:t>
      </w:r>
    </w:p>
    <w:p w14:paraId="59ED0CC9" w14:textId="77777777" w:rsidR="005263F7" w:rsidRDefault="00705DCE" w:rsidP="00CE6993">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From the foregoing, it will be clear that </w:t>
      </w:r>
      <w:r w:rsidR="00880B40" w:rsidRPr="00705DCE">
        <w:rPr>
          <w:rFonts w:ascii="Times New Roman" w:hAnsi="Times New Roman" w:cs="Times New Roman"/>
          <w:sz w:val="24"/>
          <w:szCs w:val="24"/>
        </w:rPr>
        <w:t>BHMs with spatial random effects form an important part of the met</w:t>
      </w:r>
      <w:r w:rsidR="00097BB9">
        <w:rPr>
          <w:rFonts w:ascii="Times New Roman" w:hAnsi="Times New Roman" w:cs="Times New Roman"/>
          <w:sz w:val="24"/>
          <w:szCs w:val="24"/>
        </w:rPr>
        <w:t>hodology of this paper and potentially</w:t>
      </w:r>
      <w:r w:rsidR="00880B40" w:rsidRPr="00705DCE">
        <w:rPr>
          <w:rFonts w:ascii="Times New Roman" w:hAnsi="Times New Roman" w:cs="Times New Roman"/>
          <w:sz w:val="24"/>
          <w:szCs w:val="24"/>
        </w:rPr>
        <w:t xml:space="preserve"> of the SDSS.  H</w:t>
      </w:r>
      <w:r w:rsidR="002B68BD" w:rsidRPr="00705DCE">
        <w:rPr>
          <w:rFonts w:ascii="Times New Roman" w:hAnsi="Times New Roman" w:cs="Times New Roman"/>
          <w:sz w:val="24"/>
          <w:szCs w:val="24"/>
        </w:rPr>
        <w:t>ierarchical M</w:t>
      </w:r>
      <w:r w:rsidR="00880B40" w:rsidRPr="00705DCE">
        <w:rPr>
          <w:rFonts w:ascii="Times New Roman" w:hAnsi="Times New Roman" w:cs="Times New Roman"/>
          <w:sz w:val="24"/>
          <w:szCs w:val="24"/>
        </w:rPr>
        <w:t xml:space="preserve">odels provide an important statistical modelling tool for separating two types of quantifiable uncertainty - data uncertainty </w:t>
      </w:r>
      <w:r w:rsidR="00E86EB8" w:rsidRPr="00705DCE">
        <w:rPr>
          <w:rFonts w:ascii="Times New Roman" w:hAnsi="Times New Roman" w:cs="Times New Roman"/>
          <w:sz w:val="24"/>
          <w:szCs w:val="24"/>
        </w:rPr>
        <w:t xml:space="preserve">given the process (specified through </w:t>
      </w:r>
      <w:r w:rsidR="002B68BD" w:rsidRPr="00705DCE">
        <w:rPr>
          <w:rFonts w:ascii="Times New Roman" w:hAnsi="Times New Roman" w:cs="Times New Roman"/>
          <w:sz w:val="24"/>
          <w:szCs w:val="24"/>
        </w:rPr>
        <w:t>the product of</w:t>
      </w:r>
      <w:r w:rsidR="00E86EB8" w:rsidRPr="00705DCE">
        <w:rPr>
          <w:rFonts w:ascii="Times New Roman" w:hAnsi="Times New Roman" w:cs="Times New Roman"/>
          <w:sz w:val="24"/>
          <w:szCs w:val="24"/>
        </w:rPr>
        <w:t xml:space="preserve"> independent likelihood function</w:t>
      </w:r>
      <w:r w:rsidR="002B68BD" w:rsidRPr="00705DCE">
        <w:rPr>
          <w:rFonts w:ascii="Times New Roman" w:hAnsi="Times New Roman" w:cs="Times New Roman"/>
          <w:sz w:val="24"/>
          <w:szCs w:val="24"/>
        </w:rPr>
        <w:t>s</w:t>
      </w:r>
      <w:r w:rsidR="00E86EB8" w:rsidRPr="00705DCE">
        <w:rPr>
          <w:rFonts w:ascii="Times New Roman" w:hAnsi="Times New Roman" w:cs="Times New Roman"/>
          <w:sz w:val="24"/>
          <w:szCs w:val="24"/>
        </w:rPr>
        <w:t xml:space="preserve">) </w:t>
      </w:r>
      <w:r w:rsidR="00880B40" w:rsidRPr="00705DCE">
        <w:rPr>
          <w:rFonts w:ascii="Times New Roman" w:hAnsi="Times New Roman" w:cs="Times New Roman"/>
          <w:sz w:val="24"/>
          <w:szCs w:val="24"/>
        </w:rPr>
        <w:t xml:space="preserve">from process uncertainty </w:t>
      </w:r>
      <w:r w:rsidR="00E86EB8" w:rsidRPr="00705DCE">
        <w:rPr>
          <w:rFonts w:ascii="Times New Roman" w:hAnsi="Times New Roman" w:cs="Times New Roman"/>
          <w:sz w:val="24"/>
          <w:szCs w:val="24"/>
        </w:rPr>
        <w:t>(through a model for the parameters of the likelihood function</w:t>
      </w:r>
      <w:r w:rsidR="00880B40" w:rsidRPr="00705DCE">
        <w:rPr>
          <w:rFonts w:ascii="Times New Roman" w:hAnsi="Times New Roman" w:cs="Times New Roman"/>
          <w:sz w:val="24"/>
          <w:szCs w:val="24"/>
        </w:rPr>
        <w:t xml:space="preserve"> </w:t>
      </w:r>
      <w:r w:rsidR="00E86EB8" w:rsidRPr="00705DCE">
        <w:rPr>
          <w:rFonts w:ascii="Times New Roman" w:hAnsi="Times New Roman" w:cs="Times New Roman"/>
          <w:sz w:val="24"/>
          <w:szCs w:val="24"/>
        </w:rPr>
        <w:t xml:space="preserve">which specifies the relationship </w:t>
      </w:r>
      <w:r w:rsidR="003E00F4" w:rsidRPr="00705DCE">
        <w:rPr>
          <w:rFonts w:ascii="Times New Roman" w:hAnsi="Times New Roman" w:cs="Times New Roman"/>
          <w:sz w:val="24"/>
          <w:szCs w:val="24"/>
        </w:rPr>
        <w:t>between these parameters and a</w:t>
      </w:r>
      <w:r w:rsidR="00E86EB8" w:rsidRPr="00705DCE">
        <w:rPr>
          <w:rFonts w:ascii="Times New Roman" w:hAnsi="Times New Roman" w:cs="Times New Roman"/>
          <w:sz w:val="24"/>
          <w:szCs w:val="24"/>
        </w:rPr>
        <w:t xml:space="preserve"> set of covariates plus a random effects term)</w:t>
      </w:r>
      <w:r w:rsidR="00880B40" w:rsidRPr="00705DCE">
        <w:rPr>
          <w:rFonts w:ascii="Times New Roman" w:hAnsi="Times New Roman" w:cs="Times New Roman"/>
          <w:sz w:val="24"/>
          <w:szCs w:val="24"/>
        </w:rPr>
        <w:t>.  B</w:t>
      </w:r>
      <w:r w:rsidR="002B68BD" w:rsidRPr="00705DCE">
        <w:rPr>
          <w:rFonts w:ascii="Times New Roman" w:hAnsi="Times New Roman" w:cs="Times New Roman"/>
          <w:sz w:val="24"/>
          <w:szCs w:val="24"/>
        </w:rPr>
        <w:t>ayesian versions</w:t>
      </w:r>
      <w:r w:rsidR="00880B40" w:rsidRPr="00705DCE">
        <w:rPr>
          <w:rFonts w:ascii="Times New Roman" w:hAnsi="Times New Roman" w:cs="Times New Roman"/>
          <w:sz w:val="24"/>
          <w:szCs w:val="24"/>
        </w:rPr>
        <w:t xml:space="preserve"> </w:t>
      </w:r>
      <w:r w:rsidR="00E86EB8" w:rsidRPr="00705DCE">
        <w:rPr>
          <w:rFonts w:ascii="Times New Roman" w:hAnsi="Times New Roman" w:cs="Times New Roman"/>
          <w:sz w:val="24"/>
          <w:szCs w:val="24"/>
        </w:rPr>
        <w:t xml:space="preserve">also allow the analyst to recognize and model uncertainty in the parameters through </w:t>
      </w:r>
      <w:r w:rsidR="00434576" w:rsidRPr="00705DCE">
        <w:rPr>
          <w:rFonts w:ascii="Times New Roman" w:hAnsi="Times New Roman" w:cs="Times New Roman"/>
          <w:sz w:val="24"/>
          <w:szCs w:val="24"/>
        </w:rPr>
        <w:t xml:space="preserve">specified </w:t>
      </w:r>
      <w:r w:rsidR="00E86EB8" w:rsidRPr="00705DCE">
        <w:rPr>
          <w:rFonts w:ascii="Times New Roman" w:hAnsi="Times New Roman" w:cs="Times New Roman"/>
          <w:sz w:val="24"/>
          <w:szCs w:val="24"/>
        </w:rPr>
        <w:t>prior distributions</w:t>
      </w:r>
      <w:r w:rsidR="00856B0D" w:rsidRPr="00705DCE">
        <w:rPr>
          <w:rFonts w:ascii="Times New Roman" w:hAnsi="Times New Roman" w:cs="Times New Roman"/>
          <w:sz w:val="24"/>
          <w:szCs w:val="24"/>
        </w:rPr>
        <w:t>.  S</w:t>
      </w:r>
      <w:r w:rsidR="00434576" w:rsidRPr="00705DCE">
        <w:rPr>
          <w:rFonts w:ascii="Times New Roman" w:hAnsi="Times New Roman" w:cs="Times New Roman"/>
          <w:sz w:val="24"/>
          <w:szCs w:val="24"/>
        </w:rPr>
        <w:t>o BHMs handle</w:t>
      </w:r>
      <w:r w:rsidR="00E86EB8" w:rsidRPr="00705DCE">
        <w:rPr>
          <w:rFonts w:ascii="Times New Roman" w:hAnsi="Times New Roman" w:cs="Times New Roman"/>
          <w:sz w:val="24"/>
          <w:szCs w:val="24"/>
        </w:rPr>
        <w:t xml:space="preserve"> </w:t>
      </w:r>
      <w:r w:rsidR="00880B40" w:rsidRPr="00705DCE">
        <w:rPr>
          <w:rFonts w:ascii="Times New Roman" w:hAnsi="Times New Roman" w:cs="Times New Roman"/>
          <w:sz w:val="24"/>
          <w:szCs w:val="24"/>
        </w:rPr>
        <w:t xml:space="preserve">three types of quantifiable uncertainty.  </w:t>
      </w:r>
      <w:r w:rsidR="003E00F4" w:rsidRPr="00705DCE">
        <w:rPr>
          <w:rFonts w:ascii="Times New Roman" w:hAnsi="Times New Roman" w:cs="Times New Roman"/>
          <w:sz w:val="24"/>
          <w:szCs w:val="24"/>
        </w:rPr>
        <w:t>Also, b</w:t>
      </w:r>
      <w:r w:rsidR="00E86EB8" w:rsidRPr="00705DCE">
        <w:rPr>
          <w:rFonts w:ascii="Times New Roman" w:hAnsi="Times New Roman" w:cs="Times New Roman"/>
          <w:sz w:val="24"/>
          <w:szCs w:val="24"/>
        </w:rPr>
        <w:t>ecause inference from a Bayesian model i</w:t>
      </w:r>
      <w:r w:rsidR="00734A77" w:rsidRPr="00705DCE">
        <w:rPr>
          <w:rFonts w:ascii="Times New Roman" w:hAnsi="Times New Roman" w:cs="Times New Roman"/>
          <w:sz w:val="24"/>
          <w:szCs w:val="24"/>
        </w:rPr>
        <w:t xml:space="preserve">s </w:t>
      </w:r>
      <w:r w:rsidR="00E86EB8" w:rsidRPr="00705DCE">
        <w:rPr>
          <w:rFonts w:ascii="Times New Roman" w:hAnsi="Times New Roman" w:cs="Times New Roman"/>
          <w:sz w:val="24"/>
          <w:szCs w:val="24"/>
        </w:rPr>
        <w:t>based on posterior distribution</w:t>
      </w:r>
      <w:r w:rsidR="00422420" w:rsidRPr="00705DCE">
        <w:rPr>
          <w:rFonts w:ascii="Times New Roman" w:hAnsi="Times New Roman" w:cs="Times New Roman"/>
          <w:sz w:val="24"/>
          <w:szCs w:val="24"/>
        </w:rPr>
        <w:t>s it is natural to couch conclusions and policy recommendations in terms of probabilities (see for example Li et al., 2013).</w:t>
      </w:r>
      <w:r w:rsidR="00530733">
        <w:rPr>
          <w:rFonts w:ascii="Times New Roman" w:hAnsi="Times New Roman" w:cs="Times New Roman"/>
          <w:sz w:val="24"/>
          <w:szCs w:val="24"/>
        </w:rPr>
        <w:t xml:space="preserve">  </w:t>
      </w:r>
    </w:p>
    <w:p w14:paraId="70F982A4" w14:textId="761069D6" w:rsidR="00422420" w:rsidRPr="001C7134" w:rsidDel="00CA68AF" w:rsidRDefault="00422420" w:rsidP="00CE6993">
      <w:pPr>
        <w:pStyle w:val="ListParagraph"/>
        <w:ind w:left="0"/>
        <w:contextualSpacing w:val="0"/>
        <w:jc w:val="both"/>
        <w:rPr>
          <w:rFonts w:ascii="Times New Roman" w:hAnsi="Times New Roman" w:cs="Times New Roman"/>
          <w:sz w:val="24"/>
          <w:szCs w:val="24"/>
        </w:rPr>
      </w:pPr>
      <w:r w:rsidRPr="001C7134">
        <w:rPr>
          <w:rFonts w:ascii="Times New Roman" w:hAnsi="Times New Roman" w:cs="Times New Roman"/>
          <w:sz w:val="24"/>
          <w:szCs w:val="24"/>
        </w:rPr>
        <w:t xml:space="preserve">Fitting a </w:t>
      </w:r>
      <w:r w:rsidR="002B68BD" w:rsidRPr="001C7134">
        <w:rPr>
          <w:rFonts w:ascii="Times New Roman" w:hAnsi="Times New Roman" w:cs="Times New Roman"/>
          <w:sz w:val="24"/>
          <w:szCs w:val="24"/>
        </w:rPr>
        <w:t>Hierarchical M</w:t>
      </w:r>
      <w:r w:rsidRPr="001C7134">
        <w:rPr>
          <w:rFonts w:ascii="Times New Roman" w:hAnsi="Times New Roman" w:cs="Times New Roman"/>
          <w:sz w:val="24"/>
          <w:szCs w:val="24"/>
        </w:rPr>
        <w:t xml:space="preserve">odel with random effects </w:t>
      </w:r>
      <w:r w:rsidR="003E00F4" w:rsidRPr="001C7134">
        <w:rPr>
          <w:rFonts w:ascii="Times New Roman" w:hAnsi="Times New Roman" w:cs="Times New Roman"/>
          <w:sz w:val="24"/>
          <w:szCs w:val="24"/>
        </w:rPr>
        <w:t>helps to cope with the problem of over-dispersion in count data</w:t>
      </w:r>
      <w:r w:rsidR="003E00F4" w:rsidRPr="000E73BC">
        <w:rPr>
          <w:rFonts w:ascii="Times New Roman" w:hAnsi="Times New Roman" w:cs="Times New Roman"/>
          <w:sz w:val="24"/>
          <w:szCs w:val="24"/>
        </w:rPr>
        <w:t xml:space="preserve"> </w:t>
      </w:r>
      <w:r w:rsidR="00530733">
        <w:rPr>
          <w:rFonts w:ascii="Times New Roman" w:hAnsi="Times New Roman" w:cs="Times New Roman"/>
          <w:sz w:val="24"/>
          <w:szCs w:val="24"/>
        </w:rPr>
        <w:t>which is</w:t>
      </w:r>
      <w:r w:rsidR="003E00F4" w:rsidRPr="000E73BC">
        <w:rPr>
          <w:rFonts w:ascii="Times New Roman" w:hAnsi="Times New Roman" w:cs="Times New Roman"/>
          <w:sz w:val="24"/>
          <w:szCs w:val="24"/>
        </w:rPr>
        <w:t xml:space="preserve"> variation greater than </w:t>
      </w:r>
      <w:r w:rsidR="008C3D63" w:rsidRPr="000E73BC">
        <w:rPr>
          <w:rFonts w:ascii="Times New Roman" w:hAnsi="Times New Roman" w:cs="Times New Roman"/>
          <w:sz w:val="24"/>
          <w:szCs w:val="24"/>
        </w:rPr>
        <w:t xml:space="preserve">can </w:t>
      </w:r>
      <w:r w:rsidR="003E00F4" w:rsidRPr="001C7134">
        <w:rPr>
          <w:rFonts w:ascii="Times New Roman" w:hAnsi="Times New Roman" w:cs="Times New Roman"/>
          <w:sz w:val="24"/>
          <w:szCs w:val="24"/>
        </w:rPr>
        <w:t xml:space="preserve">be accounted for by a Poisson model leading to underestimates of </w:t>
      </w:r>
      <w:r w:rsidR="00456F8F">
        <w:rPr>
          <w:rFonts w:ascii="Times New Roman" w:hAnsi="Times New Roman" w:cs="Times New Roman"/>
          <w:sz w:val="24"/>
          <w:szCs w:val="24"/>
        </w:rPr>
        <w:t xml:space="preserve">both the number of </w:t>
      </w:r>
      <w:r w:rsidR="003E00F4" w:rsidRPr="001C7134">
        <w:rPr>
          <w:rFonts w:ascii="Times New Roman" w:hAnsi="Times New Roman" w:cs="Times New Roman"/>
          <w:sz w:val="24"/>
          <w:szCs w:val="24"/>
        </w:rPr>
        <w:t xml:space="preserve">areas with zero counts and </w:t>
      </w:r>
      <w:r w:rsidR="00456F8F">
        <w:rPr>
          <w:rFonts w:ascii="Times New Roman" w:hAnsi="Times New Roman" w:cs="Times New Roman"/>
          <w:sz w:val="24"/>
          <w:szCs w:val="24"/>
        </w:rPr>
        <w:t xml:space="preserve">those with </w:t>
      </w:r>
      <w:r w:rsidR="003E00F4" w:rsidRPr="001C7134">
        <w:rPr>
          <w:rFonts w:ascii="Times New Roman" w:hAnsi="Times New Roman" w:cs="Times New Roman"/>
          <w:sz w:val="24"/>
          <w:szCs w:val="24"/>
        </w:rPr>
        <w:t xml:space="preserve">relatively large counts.  This </w:t>
      </w:r>
      <w:r w:rsidR="003E00F4" w:rsidRPr="001C7134">
        <w:rPr>
          <w:rFonts w:ascii="Times New Roman" w:hAnsi="Times New Roman" w:cs="Times New Roman"/>
          <w:sz w:val="24"/>
          <w:szCs w:val="24"/>
        </w:rPr>
        <w:lastRenderedPageBreak/>
        <w:t xml:space="preserve">is a particular problem when modelling </w:t>
      </w:r>
      <w:r w:rsidR="002B68BD" w:rsidRPr="001C7134">
        <w:rPr>
          <w:rFonts w:ascii="Times New Roman" w:hAnsi="Times New Roman" w:cs="Times New Roman"/>
          <w:sz w:val="24"/>
          <w:szCs w:val="24"/>
        </w:rPr>
        <w:t xml:space="preserve">this </w:t>
      </w:r>
      <w:r w:rsidR="003E00F4" w:rsidRPr="001C7134">
        <w:rPr>
          <w:rFonts w:ascii="Times New Roman" w:hAnsi="Times New Roman" w:cs="Times New Roman"/>
          <w:sz w:val="24"/>
          <w:szCs w:val="24"/>
        </w:rPr>
        <w:t>malaria data</w:t>
      </w:r>
      <w:r w:rsidR="002B68BD" w:rsidRPr="001C7134">
        <w:rPr>
          <w:rFonts w:ascii="Times New Roman" w:hAnsi="Times New Roman" w:cs="Times New Roman"/>
          <w:sz w:val="24"/>
          <w:szCs w:val="24"/>
        </w:rPr>
        <w:t xml:space="preserve"> (see table 1)</w:t>
      </w:r>
      <w:r w:rsidR="003E00F4" w:rsidRPr="001C7134">
        <w:rPr>
          <w:rFonts w:ascii="Times New Roman" w:hAnsi="Times New Roman" w:cs="Times New Roman"/>
          <w:sz w:val="24"/>
          <w:szCs w:val="24"/>
        </w:rPr>
        <w:t xml:space="preserve">.  Using a </w:t>
      </w:r>
      <w:r w:rsidR="003E00F4" w:rsidRPr="001C7134">
        <w:rPr>
          <w:rFonts w:ascii="Times New Roman" w:hAnsi="Times New Roman" w:cs="Times New Roman"/>
          <w:i/>
          <w:sz w:val="24"/>
          <w:szCs w:val="24"/>
        </w:rPr>
        <w:t>spatial</w:t>
      </w:r>
      <w:r w:rsidR="003E00F4" w:rsidRPr="001C7134">
        <w:rPr>
          <w:rFonts w:ascii="Times New Roman" w:hAnsi="Times New Roman" w:cs="Times New Roman"/>
          <w:sz w:val="24"/>
          <w:szCs w:val="24"/>
        </w:rPr>
        <w:t xml:space="preserve"> random effects term </w:t>
      </w:r>
      <w:r w:rsidRPr="001C7134">
        <w:rPr>
          <w:rFonts w:ascii="Times New Roman" w:hAnsi="Times New Roman" w:cs="Times New Roman"/>
          <w:sz w:val="24"/>
          <w:szCs w:val="24"/>
        </w:rPr>
        <w:t xml:space="preserve">has particular benefits for modelling small area </w:t>
      </w:r>
      <w:r w:rsidR="003E00F4" w:rsidRPr="001C7134">
        <w:rPr>
          <w:rFonts w:ascii="Times New Roman" w:hAnsi="Times New Roman" w:cs="Times New Roman"/>
          <w:sz w:val="24"/>
          <w:szCs w:val="24"/>
        </w:rPr>
        <w:t>count</w:t>
      </w:r>
      <w:r w:rsidRPr="001C7134">
        <w:rPr>
          <w:rFonts w:ascii="Times New Roman" w:hAnsi="Times New Roman" w:cs="Times New Roman"/>
          <w:sz w:val="24"/>
          <w:szCs w:val="24"/>
        </w:rPr>
        <w:t xml:space="preserve"> data. </w:t>
      </w:r>
      <w:r w:rsidR="003E00F4" w:rsidRPr="001C7134">
        <w:rPr>
          <w:rFonts w:ascii="Times New Roman" w:hAnsi="Times New Roman" w:cs="Times New Roman"/>
          <w:sz w:val="24"/>
          <w:szCs w:val="24"/>
        </w:rPr>
        <w:t xml:space="preserve"> Some of the over-dispersion may be due to the effects of covariates not included in the model which are spatially autocorrelated</w:t>
      </w:r>
      <w:r w:rsidR="008C3D63" w:rsidRPr="001C7134">
        <w:rPr>
          <w:rFonts w:ascii="Times New Roman" w:hAnsi="Times New Roman" w:cs="Times New Roman"/>
          <w:sz w:val="24"/>
          <w:szCs w:val="24"/>
        </w:rPr>
        <w:t xml:space="preserve"> at the scale of the spatial units</w:t>
      </w:r>
      <w:r w:rsidR="003E00F4" w:rsidRPr="001C7134">
        <w:rPr>
          <w:rFonts w:ascii="Times New Roman" w:hAnsi="Times New Roman" w:cs="Times New Roman"/>
          <w:sz w:val="24"/>
          <w:szCs w:val="24"/>
        </w:rPr>
        <w:t xml:space="preserve">.  Some of the over-dispersion may be due to </w:t>
      </w:r>
      <w:r w:rsidR="008C3D63" w:rsidRPr="001C7134">
        <w:rPr>
          <w:rFonts w:ascii="Times New Roman" w:hAnsi="Times New Roman" w:cs="Times New Roman"/>
          <w:sz w:val="24"/>
          <w:szCs w:val="24"/>
        </w:rPr>
        <w:t xml:space="preserve">the process of malaria spread in which mosquitos bite people already infected and carry the disease to the uninfected in the same village; there may be a spatial “spillover effect” </w:t>
      </w:r>
      <w:r w:rsidR="002B68BD" w:rsidRPr="001C7134">
        <w:rPr>
          <w:rFonts w:ascii="Times New Roman" w:hAnsi="Times New Roman" w:cs="Times New Roman"/>
          <w:sz w:val="24"/>
          <w:szCs w:val="24"/>
        </w:rPr>
        <w:t xml:space="preserve">associated </w:t>
      </w:r>
      <w:r w:rsidR="008C3D63" w:rsidRPr="001C7134">
        <w:rPr>
          <w:rFonts w:ascii="Times New Roman" w:hAnsi="Times New Roman" w:cs="Times New Roman"/>
          <w:sz w:val="24"/>
          <w:szCs w:val="24"/>
        </w:rPr>
        <w:t xml:space="preserve">with this process particularly if settlements are close together or people travel between villages.  Including a spatial random effect in the model means </w:t>
      </w:r>
      <w:r w:rsidRPr="001C7134">
        <w:rPr>
          <w:rFonts w:ascii="Times New Roman" w:hAnsi="Times New Roman" w:cs="Times New Roman"/>
          <w:sz w:val="24"/>
          <w:szCs w:val="24"/>
        </w:rPr>
        <w:t xml:space="preserve">parameter estimates have greater precision since area-specific estimates “borrow strength” from other nearby areas rather than depending on </w:t>
      </w:r>
      <w:r w:rsidR="008C3D63" w:rsidRPr="001C7134">
        <w:rPr>
          <w:rFonts w:ascii="Times New Roman" w:hAnsi="Times New Roman" w:cs="Times New Roman"/>
          <w:sz w:val="24"/>
          <w:szCs w:val="24"/>
        </w:rPr>
        <w:t xml:space="preserve">just </w:t>
      </w:r>
      <w:r w:rsidRPr="001C7134">
        <w:rPr>
          <w:rFonts w:ascii="Times New Roman" w:hAnsi="Times New Roman" w:cs="Times New Roman"/>
          <w:sz w:val="24"/>
          <w:szCs w:val="24"/>
        </w:rPr>
        <w:t>the data for the specific area.  Second, the problem of data non-independence, which might otherwise need to be handled in the likelihood function and which for certain types of distributions, notably the Poisson, is highly problematic</w:t>
      </w:r>
      <w:r w:rsidR="008C3D63" w:rsidRPr="001C7134">
        <w:rPr>
          <w:rFonts w:ascii="Times New Roman" w:hAnsi="Times New Roman" w:cs="Times New Roman"/>
          <w:sz w:val="24"/>
          <w:szCs w:val="24"/>
        </w:rPr>
        <w:t xml:space="preserve"> (see for example Besag, 1974)</w:t>
      </w:r>
      <w:r w:rsidRPr="001C7134">
        <w:rPr>
          <w:rFonts w:ascii="Times New Roman" w:hAnsi="Times New Roman" w:cs="Times New Roman"/>
          <w:sz w:val="24"/>
          <w:szCs w:val="24"/>
        </w:rPr>
        <w:t xml:space="preserve"> can be handled in the process model</w:t>
      </w:r>
      <w:r w:rsidR="00ED4ED5" w:rsidRPr="001C7134">
        <w:rPr>
          <w:rFonts w:ascii="Times New Roman" w:hAnsi="Times New Roman" w:cs="Times New Roman"/>
          <w:sz w:val="24"/>
          <w:szCs w:val="24"/>
        </w:rPr>
        <w:t xml:space="preserve">. </w:t>
      </w:r>
      <w:r w:rsidR="00ED4ED5" w:rsidRPr="001C7134" w:rsidDel="00CA68AF">
        <w:rPr>
          <w:rFonts w:ascii="Times New Roman" w:hAnsi="Times New Roman" w:cs="Times New Roman"/>
          <w:sz w:val="24"/>
          <w:szCs w:val="24"/>
        </w:rPr>
        <w:t xml:space="preserve"> </w:t>
      </w:r>
    </w:p>
    <w:p w14:paraId="70707B67" w14:textId="688B58D3" w:rsidR="001E46B9" w:rsidRPr="001C7134" w:rsidRDefault="001E46B9" w:rsidP="00CE6993">
      <w:pPr>
        <w:pStyle w:val="ListParagraph"/>
        <w:numPr>
          <w:ilvl w:val="0"/>
          <w:numId w:val="1"/>
        </w:numPr>
        <w:jc w:val="both"/>
        <w:rPr>
          <w:rFonts w:ascii="Times New Roman" w:hAnsi="Times New Roman" w:cs="Times New Roman"/>
          <w:b/>
          <w:sz w:val="24"/>
          <w:szCs w:val="24"/>
        </w:rPr>
      </w:pPr>
      <w:r w:rsidRPr="001C7134">
        <w:rPr>
          <w:rFonts w:ascii="Times New Roman" w:hAnsi="Times New Roman" w:cs="Times New Roman"/>
          <w:b/>
          <w:sz w:val="24"/>
          <w:szCs w:val="24"/>
        </w:rPr>
        <w:t>Results</w:t>
      </w:r>
    </w:p>
    <w:p w14:paraId="409D5EED" w14:textId="21B874D2" w:rsidR="007376F0" w:rsidRDefault="005263F7" w:rsidP="00CE6993">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F</w:t>
      </w:r>
      <w:r w:rsidR="00AE5B2B">
        <w:rPr>
          <w:rFonts w:ascii="Times New Roman" w:hAnsi="Times New Roman" w:cs="Times New Roman"/>
          <w:sz w:val="24"/>
          <w:szCs w:val="24"/>
        </w:rPr>
        <w:t>igure 2</w:t>
      </w:r>
      <w:r w:rsidR="00803CA4" w:rsidRPr="001C7134">
        <w:rPr>
          <w:rFonts w:ascii="Times New Roman" w:hAnsi="Times New Roman" w:cs="Times New Roman"/>
          <w:sz w:val="24"/>
          <w:szCs w:val="24"/>
        </w:rPr>
        <w:t xml:space="preserve"> shows maps of </w:t>
      </w:r>
      <w:r w:rsidR="00E6394A">
        <w:rPr>
          <w:rFonts w:ascii="Times New Roman" w:hAnsi="Times New Roman" w:cs="Times New Roman"/>
          <w:sz w:val="24"/>
          <w:szCs w:val="24"/>
        </w:rPr>
        <w:t xml:space="preserve">annual </w:t>
      </w:r>
      <w:r w:rsidR="00803CA4" w:rsidRPr="001C7134">
        <w:rPr>
          <w:rFonts w:ascii="Times New Roman" w:hAnsi="Times New Roman" w:cs="Times New Roman"/>
          <w:sz w:val="24"/>
          <w:szCs w:val="24"/>
        </w:rPr>
        <w:t xml:space="preserve">malaria incidences </w:t>
      </w:r>
      <w:r w:rsidR="00E6394A">
        <w:rPr>
          <w:rFonts w:ascii="Times New Roman" w:hAnsi="Times New Roman" w:cs="Times New Roman"/>
          <w:sz w:val="24"/>
          <w:szCs w:val="24"/>
        </w:rPr>
        <w:t xml:space="preserve">(2012-2015) </w:t>
      </w:r>
      <w:r w:rsidR="00803CA4" w:rsidRPr="001C7134">
        <w:rPr>
          <w:rFonts w:ascii="Times New Roman" w:hAnsi="Times New Roman" w:cs="Times New Roman"/>
          <w:sz w:val="24"/>
          <w:szCs w:val="24"/>
        </w:rPr>
        <w:t xml:space="preserve">for </w:t>
      </w:r>
      <w:r w:rsidR="007376F0" w:rsidRPr="001C7134">
        <w:rPr>
          <w:rFonts w:ascii="Times New Roman" w:hAnsi="Times New Roman" w:cs="Times New Roman"/>
          <w:sz w:val="24"/>
          <w:szCs w:val="24"/>
        </w:rPr>
        <w:t xml:space="preserve">each of </w:t>
      </w:r>
      <w:r w:rsidR="00803CA4" w:rsidRPr="001C7134">
        <w:rPr>
          <w:rFonts w:ascii="Times New Roman" w:hAnsi="Times New Roman" w:cs="Times New Roman"/>
          <w:sz w:val="24"/>
          <w:szCs w:val="24"/>
        </w:rPr>
        <w:t xml:space="preserve">the </w:t>
      </w:r>
      <w:r w:rsidR="00E6394A">
        <w:rPr>
          <w:rFonts w:ascii="Times New Roman" w:hAnsi="Times New Roman" w:cs="Times New Roman"/>
          <w:sz w:val="24"/>
          <w:szCs w:val="24"/>
        </w:rPr>
        <w:t>139</w:t>
      </w:r>
      <w:r w:rsidR="00803CA4" w:rsidRPr="001C7134">
        <w:rPr>
          <w:rFonts w:ascii="Times New Roman" w:hAnsi="Times New Roman" w:cs="Times New Roman"/>
          <w:sz w:val="24"/>
          <w:szCs w:val="24"/>
        </w:rPr>
        <w:t xml:space="preserve"> </w:t>
      </w:r>
      <w:r w:rsidR="00E6394A">
        <w:rPr>
          <w:rFonts w:ascii="Times New Roman" w:hAnsi="Times New Roman" w:cs="Times New Roman"/>
          <w:sz w:val="24"/>
          <w:szCs w:val="24"/>
        </w:rPr>
        <w:t>spatial units</w:t>
      </w:r>
      <w:r w:rsidR="00F20B4C">
        <w:rPr>
          <w:rFonts w:ascii="Times New Roman" w:hAnsi="Times New Roman" w:cs="Times New Roman"/>
          <w:sz w:val="24"/>
          <w:szCs w:val="24"/>
        </w:rPr>
        <w:t>: annual counts and standardized incidence ratios.  As can be seen cases of malaria arise in many parts of Kalaburagi taluk but the northern region of the taluk reports the largest number of cases.  The largest indirect standardized incidence ratios are also found in the northern region but 2013 presents an exception to this general pattern. Hereafter analysis focuses on incidence counts by two monthly intervals</w:t>
      </w:r>
      <w:r w:rsidR="00034B04">
        <w:rPr>
          <w:rFonts w:ascii="Times New Roman" w:hAnsi="Times New Roman" w:cs="Times New Roman"/>
          <w:sz w:val="24"/>
          <w:szCs w:val="24"/>
        </w:rPr>
        <w:t>.</w:t>
      </w:r>
      <w:r w:rsidR="00F20B4C">
        <w:rPr>
          <w:rFonts w:ascii="Times New Roman" w:hAnsi="Times New Roman" w:cs="Times New Roman"/>
          <w:sz w:val="24"/>
          <w:szCs w:val="24"/>
        </w:rPr>
        <w:t xml:space="preserve"> </w:t>
      </w:r>
    </w:p>
    <w:p w14:paraId="0DFB7114" w14:textId="77777777" w:rsidR="00C42FA6" w:rsidRDefault="00C42FA6" w:rsidP="00C42FA6">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The villages marked by </w:t>
      </w:r>
      <w:r>
        <w:rPr>
          <w:rFonts w:ascii="Times New Roman" w:hAnsi="Times New Roman" w:cs="Times New Roman"/>
          <w:sz w:val="24"/>
          <w:szCs w:val="24"/>
        </w:rPr>
        <w:sym w:font="Symbol" w:char="F0C4"/>
      </w:r>
      <w:r>
        <w:rPr>
          <w:rFonts w:ascii="Times New Roman" w:hAnsi="Times New Roman" w:cs="Times New Roman"/>
          <w:sz w:val="24"/>
          <w:szCs w:val="24"/>
        </w:rPr>
        <w:t xml:space="preserve"> in Figure 3 are members of the primary (and only) statistically significant SatScan hotspot cluster.  These are clusters of villages where the risk of contracting malaria is significantly greater for villages inside the cluster than for villages outside the cluster.  Only one significant cluster was detected in each two-month period and without exception this was located in the northern part of Kalaburagi taluk and contained the same set of 12 villages during the period April/May 2012 to Dec 2013/January 2014.  Thereafter only two (the same two) of the twelve villages in the northeast corner form a hotspot by which time the total  number of new cases of malaria has fallen (see table 1), falling still further after Feb-March 2015. </w:t>
      </w:r>
    </w:p>
    <w:p w14:paraId="7A65E43E" w14:textId="77777777" w:rsidR="00C42FA6" w:rsidRDefault="00C42FA6" w:rsidP="00CE6993">
      <w:pPr>
        <w:pStyle w:val="ListParagraph"/>
        <w:ind w:left="0"/>
        <w:contextualSpacing w:val="0"/>
        <w:jc w:val="both"/>
        <w:rPr>
          <w:rFonts w:ascii="Times New Roman" w:hAnsi="Times New Roman" w:cs="Times New Roman"/>
          <w:sz w:val="24"/>
          <w:szCs w:val="24"/>
        </w:rPr>
      </w:pPr>
    </w:p>
    <w:p w14:paraId="4FA1C5A4" w14:textId="13D8CCD8" w:rsidR="00C42FA6" w:rsidRDefault="00C42FA6" w:rsidP="00CE6993">
      <w:pPr>
        <w:pStyle w:val="ListParagraph"/>
        <w:ind w:left="0"/>
        <w:contextualSpacing w:val="0"/>
        <w:jc w:val="both"/>
        <w:rPr>
          <w:rFonts w:ascii="Times New Roman" w:hAnsi="Times New Roman" w:cs="Times New Roman"/>
          <w:sz w:val="24"/>
          <w:szCs w:val="24"/>
        </w:rPr>
      </w:pPr>
      <w:r>
        <w:rPr>
          <w:noProof/>
          <w:lang w:eastAsia="en-GB"/>
        </w:rPr>
        <w:lastRenderedPageBreak/>
        <w:drawing>
          <wp:inline distT="0" distB="0" distL="0" distR="0" wp14:anchorId="5CD051C4" wp14:editId="74D866EB">
            <wp:extent cx="6400800" cy="2096770"/>
            <wp:effectExtent l="0" t="0" r="0" b="0"/>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400800" cy="2096770"/>
                    </a:xfrm>
                    <a:prstGeom prst="rect">
                      <a:avLst/>
                    </a:prstGeom>
                    <a:noFill/>
                  </pic:spPr>
                </pic:pic>
              </a:graphicData>
            </a:graphic>
          </wp:inline>
        </w:drawing>
      </w:r>
      <w:r w:rsidRPr="00C42FA6">
        <w:rPr>
          <w:noProof/>
          <w:lang w:eastAsia="en-GB"/>
        </w:rPr>
        <w:t xml:space="preserve"> </w:t>
      </w:r>
      <w:r>
        <w:rPr>
          <w:noProof/>
          <w:lang w:eastAsia="en-GB"/>
        </w:rPr>
        <w:drawing>
          <wp:inline distT="0" distB="0" distL="0" distR="0" wp14:anchorId="5CAB352E" wp14:editId="58A48FCA">
            <wp:extent cx="6400800" cy="2054225"/>
            <wp:effectExtent l="0" t="0" r="0" b="3175"/>
            <wp:docPr id="21" name="Pictu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400800" cy="2054225"/>
                    </a:xfrm>
                    <a:prstGeom prst="rect">
                      <a:avLst/>
                    </a:prstGeom>
                    <a:noFill/>
                  </pic:spPr>
                </pic:pic>
              </a:graphicData>
            </a:graphic>
          </wp:inline>
        </w:drawing>
      </w:r>
    </w:p>
    <w:p w14:paraId="0C27FD99" w14:textId="77777777" w:rsidR="00C42FA6" w:rsidRDefault="00C42FA6" w:rsidP="00CE6993">
      <w:pPr>
        <w:pStyle w:val="ListParagraph"/>
        <w:ind w:left="0"/>
        <w:contextualSpacing w:val="0"/>
        <w:jc w:val="both"/>
        <w:rPr>
          <w:rFonts w:ascii="Times New Roman" w:hAnsi="Times New Roman" w:cs="Times New Roman"/>
          <w:sz w:val="24"/>
          <w:szCs w:val="24"/>
        </w:rPr>
      </w:pPr>
    </w:p>
    <w:p w14:paraId="792BB91E" w14:textId="327A2A5E" w:rsidR="00C42FA6" w:rsidRDefault="00C42FA6" w:rsidP="00C42FA6">
      <w:pPr>
        <w:rPr>
          <w:rFonts w:ascii="Times New Roman" w:hAnsi="Times New Roman" w:cs="Times New Roman"/>
          <w:sz w:val="24"/>
          <w:szCs w:val="24"/>
        </w:rPr>
      </w:pPr>
      <w:r>
        <w:rPr>
          <w:rFonts w:ascii="Times New Roman" w:hAnsi="Times New Roman" w:cs="Times New Roman"/>
          <w:sz w:val="24"/>
          <w:szCs w:val="24"/>
        </w:rPr>
        <w:t xml:space="preserve">Fig 2. Top: Annual counts of numbers of new cases by small areas (2012-2015) for Kalaburagi taluk.          Bottom: </w:t>
      </w:r>
      <w:r w:rsidR="00D92982">
        <w:rPr>
          <w:rFonts w:ascii="Times New Roman" w:hAnsi="Times New Roman" w:cs="Times New Roman"/>
          <w:sz w:val="24"/>
          <w:szCs w:val="24"/>
        </w:rPr>
        <w:t>Annual i</w:t>
      </w:r>
      <w:r>
        <w:rPr>
          <w:rFonts w:ascii="Times New Roman" w:hAnsi="Times New Roman" w:cs="Times New Roman"/>
          <w:sz w:val="24"/>
          <w:szCs w:val="24"/>
        </w:rPr>
        <w:t>ndirect standardized incidence ratios (2012-2015) for Kalaburagi taluk.</w:t>
      </w:r>
    </w:p>
    <w:p w14:paraId="1ED80EB2" w14:textId="77777777" w:rsidR="00C42FA6" w:rsidRDefault="00C42FA6" w:rsidP="00C42FA6">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The villages marked by </w:t>
      </w:r>
      <w:r>
        <w:rPr>
          <w:rFonts w:ascii="Times New Roman" w:hAnsi="Times New Roman" w:cs="Times New Roman"/>
          <w:sz w:val="24"/>
          <w:szCs w:val="24"/>
        </w:rPr>
        <w:sym w:font="Symbol" w:char="F0C4"/>
      </w:r>
      <w:r>
        <w:rPr>
          <w:rFonts w:ascii="Times New Roman" w:hAnsi="Times New Roman" w:cs="Times New Roman"/>
          <w:sz w:val="24"/>
          <w:szCs w:val="24"/>
        </w:rPr>
        <w:t xml:space="preserve"> in Figure 3 are members of the primary (and only) statistically significant SatScan hotspot cluster.  These are clusters of villages where the risk of contracting malaria is significantly greater for villages inside the cluster than for villages outside the cluster.  Only one significant cluster was detected in each two-month period and without exception this was located in the northern part of Kalaburagi taluk and contained the same set of 12 villages during the period April/May 2012 to Dec 2013/January 2014.  Thereafter only two (the same two) of the twelve villages in the northeast corner form a hotspot by which time the total  number of new cases of malaria has fallen (see table 1), falling still further after Feb-March 2015. </w:t>
      </w:r>
    </w:p>
    <w:p w14:paraId="3188D6DB" w14:textId="77777777" w:rsidR="003E6AB2" w:rsidRDefault="003E6AB2" w:rsidP="003E6AB2">
      <w:pPr>
        <w:rPr>
          <w:rFonts w:ascii="Times New Roman" w:hAnsi="Times New Roman" w:cs="Times New Roman"/>
          <w:sz w:val="24"/>
          <w:szCs w:val="24"/>
        </w:rPr>
      </w:pPr>
      <w:r>
        <w:rPr>
          <w:rFonts w:ascii="Times New Roman" w:hAnsi="Times New Roman" w:cs="Times New Roman"/>
          <w:sz w:val="24"/>
          <w:szCs w:val="24"/>
        </w:rPr>
        <w:br w:type="page"/>
      </w:r>
    </w:p>
    <w:p w14:paraId="69A77037" w14:textId="77777777" w:rsidR="003E6AB2" w:rsidRDefault="003E6AB2" w:rsidP="003E6AB2">
      <w:pPr>
        <w:rPr>
          <w:rFonts w:ascii="Times New Roman" w:hAnsi="Times New Roman" w:cs="Times New Roman"/>
          <w:sz w:val="24"/>
          <w:szCs w:val="24"/>
        </w:rPr>
      </w:pPr>
    </w:p>
    <w:p w14:paraId="5788D3F5" w14:textId="77777777" w:rsidR="003E6AB2" w:rsidRDefault="003E6AB2" w:rsidP="003E6AB2">
      <w:pPr>
        <w:rPr>
          <w:rFonts w:ascii="Times New Roman" w:hAnsi="Times New Roman" w:cs="Times New Roman"/>
          <w:b/>
          <w:sz w:val="24"/>
          <w:szCs w:val="24"/>
        </w:rPr>
      </w:pPr>
    </w:p>
    <w:tbl>
      <w:tblPr>
        <w:tblStyle w:val="TableGrid"/>
        <w:tblW w:w="16875" w:type="dxa"/>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384"/>
        <w:gridCol w:w="5812"/>
        <w:gridCol w:w="4679"/>
      </w:tblGrid>
      <w:tr w:rsidR="003E6AB2" w14:paraId="646D38EB" w14:textId="77777777" w:rsidTr="003E6AB2">
        <w:tc>
          <w:tcPr>
            <w:tcW w:w="6384" w:type="dxa"/>
            <w:hideMark/>
          </w:tcPr>
          <w:p w14:paraId="37384003" w14:textId="315864BA"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37665D7F" wp14:editId="3F4E88E1">
                  <wp:extent cx="3819525" cy="3829050"/>
                  <wp:effectExtent l="0" t="0" r="9525" b="0"/>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19525" cy="3829050"/>
                          </a:xfrm>
                          <a:prstGeom prst="rect">
                            <a:avLst/>
                          </a:prstGeom>
                          <a:noFill/>
                          <a:ln>
                            <a:noFill/>
                          </a:ln>
                        </pic:spPr>
                      </pic:pic>
                    </a:graphicData>
                  </a:graphic>
                </wp:inline>
              </w:drawing>
            </w:r>
            <w:r>
              <w:rPr>
                <w:rFonts w:ascii="Times New Roman" w:hAnsi="Times New Roman" w:cs="Times New Roman"/>
                <w:noProof/>
                <w:sz w:val="24"/>
                <w:szCs w:val="24"/>
                <w:lang w:eastAsia="en-GB"/>
              </w:rPr>
              <w:t xml:space="preserve"> </w:t>
            </w:r>
            <w:r>
              <w:rPr>
                <w:noProof/>
                <w:lang w:eastAsia="en-GB"/>
              </w:rPr>
              <mc:AlternateContent>
                <mc:Choice Requires="wps">
                  <w:drawing>
                    <wp:anchor distT="0" distB="0" distL="114300" distR="114300" simplePos="0" relativeHeight="251669504" behindDoc="0" locked="0" layoutInCell="1" allowOverlap="1" wp14:anchorId="37EBA1EC" wp14:editId="60BF98DE">
                      <wp:simplePos x="0" y="0"/>
                      <wp:positionH relativeFrom="column">
                        <wp:posOffset>2280285</wp:posOffset>
                      </wp:positionH>
                      <wp:positionV relativeFrom="paragraph">
                        <wp:posOffset>3279775</wp:posOffset>
                      </wp:positionV>
                      <wp:extent cx="1123950" cy="257175"/>
                      <wp:effectExtent l="0" t="0" r="19050" b="28575"/>
                      <wp:wrapNone/>
                      <wp:docPr id="299" name="Text Box 299"/>
                      <wp:cNvGraphicFramePr/>
                      <a:graphic xmlns:a="http://schemas.openxmlformats.org/drawingml/2006/main">
                        <a:graphicData uri="http://schemas.microsoft.com/office/word/2010/wordprocessingShape">
                          <wps:wsp>
                            <wps:cNvSpPr txBox="1"/>
                            <wps:spPr>
                              <a:xfrm>
                                <a:off x="0" y="0"/>
                                <a:ext cx="1123950" cy="2571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F6291B3" w14:textId="77777777" w:rsidR="00D92982" w:rsidRDefault="00D92982" w:rsidP="003E6AB2">
                                  <w:r>
                                    <w:t>April-May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EBA1EC" id="_x0000_t202" coordsize="21600,21600" o:spt="202" path="m,l,21600r21600,l21600,xe">
                      <v:stroke joinstyle="miter"/>
                      <v:path gradientshapeok="t" o:connecttype="rect"/>
                    </v:shapetype>
                    <v:shape id="Text Box 299" o:spid="_x0000_s1026" type="#_x0000_t202" style="position:absolute;margin-left:179.55pt;margin-top:258.25pt;width:88.5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7w8FjQIAALYFAAAOAAAAZHJzL2Uyb0RvYy54bWysVN9P2zAQfp+0/8Hy+0hbKKwVKepATJMQ&#10;oMHEs+vY1Jrj8+xrk+6v5+ykpTCkiWkvydn33fnuux+nZ21t2VqFaMCVfHgw4Ew5CZVxjyX/cX/5&#10;6TNnEYWrhAWnSr5RkZ/NPn44bfxUjWAJtlKBkRMXp40v+RLRT4siyqWqRTwArxwpNYRaIB3DY1EF&#10;0ZD32hajweC4aCBUPoBUMdLtRafks+xfayXxRuuokNmSU2yYvyF/F+lbzE7F9DEIvzSyD0P8QxS1&#10;MI4e3bm6ECjYKpg/XNVGBoig8UBCXYDWRqqcA2UzHLzK5m4pvMq5EDnR72iK/8+tvF7fBmaqko8m&#10;E86cqKlI96pF9gValu6IocbHKQHvPEGxJQVVensf6TIl3upQpz+lxEhPXG92/CZ3MhkNR4eTMakk&#10;6Ubjk+HJOLkpnq19iPhVQc2SUPJA9cu0ivVVxA66haTHIlhTXRpr8yH1jDq3ga0FVdtijpGcv0BZ&#10;x5qSHx9SGH/zgO0bHsifdclS5e7qw0oMdUxkCTdWJYx135UmdjMhb8QopFRuF2dGJ5SmjN5j2OOf&#10;o3qPcZcHWeSXweHOuDYOQsfSS2qrn1tidIenGu7lnURsF23fOQuoNtQ4Abrhi15eGqrulYh4KwJN&#10;GzUEbRC8oY+2QNWBXuJsCeH3W/cJT0NAWs4amt6Sx18rERRn9puj8ZgMj47SuOfD0fhkRIewr1ns&#10;a9yqPgdqmSHtKi+zmPBot6IOUD/QopmnV0klnKS3S45b8Ry7nUKLSqr5PINowL3AK3fnZXKd6E29&#10;e98+iOD7BkcajWvYzrmYvurzDpssHcxXCNrkIUgEd6z2xNNyyGPUL7K0ffbPGfW8bmdPAAAA//8D&#10;AFBLAwQUAAYACAAAACEAzsiaHeEAAAALAQAADwAAAGRycy9kb3ducmV2LnhtbEyPTUvDQBCG74L/&#10;YRnBi9hNWhI1ZlNEkKKXYqvgcZsds6HZ2bC7beO/dzzV23w8vPNMvZzcII4YYu9JQT7LQCC13vTU&#10;KfjYvtzeg4hJk9GDJ1TwgxGWzeVFrSvjT/SOx03qBIdQrLQCm9JYSRlbi07HmR+RePftg9OJ29BJ&#10;E/SJw90g51lWSqd74gtWj/hssd1vDk4BTfOQSvsWt35c7V9Xa/xaf94odX01PT2CSDilMwx/+qwO&#10;DTvt/IFMFIOCRfGQM6qgyMsCBBPFouTJjoviLgPZ1PL/D80vAAAA//8DAFBLAQItABQABgAIAAAA&#10;IQC2gziS/gAAAOEBAAATAAAAAAAAAAAAAAAAAAAAAABbQ29udGVudF9UeXBlc10ueG1sUEsBAi0A&#10;FAAGAAgAAAAhADj9If/WAAAAlAEAAAsAAAAAAAAAAAAAAAAALwEAAF9yZWxzLy5yZWxzUEsBAi0A&#10;FAAGAAgAAAAhALTvDwWNAgAAtgUAAA4AAAAAAAAAAAAAAAAALgIAAGRycy9lMm9Eb2MueG1sUEsB&#10;Ai0AFAAGAAgAAAAhAM7Imh3hAAAACwEAAA8AAAAAAAAAAAAAAAAA5wQAAGRycy9kb3ducmV2Lnht&#10;bFBLBQYAAAAABAAEAPMAAAD1BQAAAAA=&#10;" fillcolor="white [3201]" strokecolor="black [3213]" strokeweight=".5pt">
                      <v:textbox>
                        <w:txbxContent>
                          <w:p w14:paraId="5F6291B3" w14:textId="77777777" w:rsidR="00D92982" w:rsidRDefault="00D92982" w:rsidP="003E6AB2">
                            <w:r>
                              <w:t>April-May 2012</w:t>
                            </w:r>
                          </w:p>
                        </w:txbxContent>
                      </v:textbox>
                    </v:shape>
                  </w:pict>
                </mc:Fallback>
              </mc:AlternateContent>
            </w:r>
          </w:p>
        </w:tc>
        <w:tc>
          <w:tcPr>
            <w:tcW w:w="5812" w:type="dxa"/>
            <w:hideMark/>
          </w:tcPr>
          <w:p w14:paraId="03FC7D0C" w14:textId="40BFBB32" w:rsidR="003E6AB2" w:rsidRDefault="003E6AB2">
            <w:pPr>
              <w:rPr>
                <w:rFonts w:ascii="Times New Roman" w:hAnsi="Times New Roman" w:cs="Times New Roman"/>
                <w:noProof/>
                <w:sz w:val="24"/>
                <w:szCs w:val="24"/>
                <w:lang w:eastAsia="en-GB"/>
              </w:rPr>
            </w:pPr>
            <w:r>
              <w:rPr>
                <w:noProof/>
                <w:lang w:eastAsia="en-GB"/>
              </w:rPr>
              <mc:AlternateContent>
                <mc:Choice Requires="wps">
                  <w:drawing>
                    <wp:anchor distT="0" distB="0" distL="114300" distR="114300" simplePos="0" relativeHeight="251670528" behindDoc="0" locked="0" layoutInCell="1" allowOverlap="1" wp14:anchorId="65AFBAA4" wp14:editId="685284DB">
                      <wp:simplePos x="0" y="0"/>
                      <wp:positionH relativeFrom="column">
                        <wp:posOffset>1755140</wp:posOffset>
                      </wp:positionH>
                      <wp:positionV relativeFrom="paragraph">
                        <wp:posOffset>3305175</wp:posOffset>
                      </wp:positionV>
                      <wp:extent cx="1219200" cy="247650"/>
                      <wp:effectExtent l="0" t="0" r="19050" b="19050"/>
                      <wp:wrapNone/>
                      <wp:docPr id="298" name="Text Box 298"/>
                      <wp:cNvGraphicFramePr/>
                      <a:graphic xmlns:a="http://schemas.openxmlformats.org/drawingml/2006/main">
                        <a:graphicData uri="http://schemas.microsoft.com/office/word/2010/wordprocessingShape">
                          <wps:wsp>
                            <wps:cNvSpPr txBox="1"/>
                            <wps:spPr>
                              <a:xfrm>
                                <a:off x="0" y="0"/>
                                <a:ext cx="12192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7C7C2F" w14:textId="77777777" w:rsidR="00D92982" w:rsidRDefault="00D92982" w:rsidP="003E6AB2">
                                  <w:r>
                                    <w:t>June-July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5AFBAA4" id="Text Box 298" o:spid="_x0000_s1027" type="#_x0000_t202" style="position:absolute;margin-left:138.2pt;margin-top:260.25pt;width:96pt;height:1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1K+lgIAAL0FAAAOAAAAZHJzL2Uyb0RvYy54bWysVE1PGzEQvVfqf7B8L5ukgZaIDUpBVJUQ&#10;oELF2fHaZIXX49pOsumv77N3E8LHhaqX3bHnzXjmzcfJadsYtlI+1GRLPjwYcKaspKq2DyX/dXfx&#10;6StnIQpbCUNWlXyjAj+dfvxwsnYTNaIFmUp5Bic2TNau5IsY3aQoglyoRoQDcspCqck3IuLoH4rK&#10;izW8N6YYDQZHxZp85TxJFQJuzzsln2b/WisZr7UOKjJTcsQW89fn7zx9i+mJmDx44Ra17MMQ/xBF&#10;I2qLR3euzkUUbOnrV66aWnoKpOOBpKYgrWupcg7IZjh4kc3tQjiVcwE5we1oCv/Prbxa3XhWVyUf&#10;HaNUVjQo0p1qI/tGLUt3YGjtwgTAWwdobKFApbf3AZcp8Vb7Jv2REoMeXG92/CZ3MhmNhscoGmcS&#10;utH4y9FhLkDxZO18iN8VNSwJJfeoX6ZVrC5DRCSAbiHpsUCmri5qY/Ih9Yw6M56tBKptYo4RFs9Q&#10;xrJ1yY8+4+lXHpLrnf3cCPmYsnzuASdjk6XK3dWHlRjqmMhS3BiVMMb+VBrsZkLeiFFIqewuzoxO&#10;KI2M3mPY45+ieo9xlwcs8stk4864qS35jqXn1FaPW2p1hwdJe3knMbbzNrfVrlHmVG3QP566GQxO&#10;XtTg+1KEeCM8hg59gUUSr/HRhlAk6iXOFuT/vHWf8JgFaDlbY4hLHn4vhVecmR8WU3I8HI/T1OfD&#10;+PDLCAe/r5nva+yyOSN0zhAry8ksJnw0W1F7au6xb2bpVaiElXi75HErnsVutWBfSTWbZRDm3Il4&#10;aW+dTK4Ty6nP7tp74V3f5xETckXbcReTF+3eYZOlpdkykq7zLCSeO1Z7/rEjcrv2+ywtof1zRj1t&#10;3elfAAAA//8DAFBLAwQUAAYACAAAACEA1lWQx94AAAALAQAADwAAAGRycy9kb3ducmV2LnhtbEyP&#10;wU7DMAyG70i8Q2QkbiylWktXmk6ABhdODMQ5a7IkonGqJOvK22NOcPTvT78/d9vFj2zWMbmAAm5X&#10;BTCNQ1AOjYCP9+ebBljKEpUcA2oB3zrBtr+86GSrwhnf9LzPhlEJplYKsDlPLedpsNrLtAqTRtod&#10;Q/Qy0xgNV1GeqdyPvCyKmnvpkC5YOeknq4ev/ckL2D2ajRkaGe2uUc7Ny+fx1bwIcX21PNwDy3rJ&#10;fzD86pM69OR0CCdUiY0Cyrt6TaiAqiwqYESs64aSAyXVpgLed/z/D/0PAAAA//8DAFBLAQItABQA&#10;BgAIAAAAIQC2gziS/gAAAOEBAAATAAAAAAAAAAAAAAAAAAAAAABbQ29udGVudF9UeXBlc10ueG1s&#10;UEsBAi0AFAAGAAgAAAAhADj9If/WAAAAlAEAAAsAAAAAAAAAAAAAAAAALwEAAF9yZWxzLy5yZWxz&#10;UEsBAi0AFAAGAAgAAAAhAP1rUr6WAgAAvQUAAA4AAAAAAAAAAAAAAAAALgIAAGRycy9lMm9Eb2Mu&#10;eG1sUEsBAi0AFAAGAAgAAAAhANZVkMfeAAAACwEAAA8AAAAAAAAAAAAAAAAA8AQAAGRycy9kb3du&#10;cmV2LnhtbFBLBQYAAAAABAAEAPMAAAD7BQAAAAA=&#10;" fillcolor="white [3201]" strokeweight=".5pt">
                      <v:textbox>
                        <w:txbxContent>
                          <w:p w14:paraId="637C7C2F" w14:textId="77777777" w:rsidR="00D92982" w:rsidRDefault="00D92982" w:rsidP="003E6AB2">
                            <w:r>
                              <w:t>June-July 2012</w:t>
                            </w:r>
                          </w:p>
                        </w:txbxContent>
                      </v:textbox>
                    </v:shape>
                  </w:pict>
                </mc:Fallback>
              </mc:AlternateContent>
            </w:r>
            <w:r>
              <w:rPr>
                <w:rFonts w:ascii="Times New Roman" w:hAnsi="Times New Roman" w:cs="Times New Roman"/>
                <w:noProof/>
                <w:sz w:val="24"/>
                <w:szCs w:val="24"/>
                <w:lang w:eastAsia="en-GB"/>
              </w:rPr>
              <w:drawing>
                <wp:inline distT="0" distB="0" distL="0" distR="0" wp14:anchorId="6D1DA3A1" wp14:editId="1E3A3B81">
                  <wp:extent cx="3457575" cy="3743325"/>
                  <wp:effectExtent l="0" t="0" r="9525" b="9525"/>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57575" cy="3743325"/>
                          </a:xfrm>
                          <a:prstGeom prst="rect">
                            <a:avLst/>
                          </a:prstGeom>
                          <a:noFill/>
                          <a:ln>
                            <a:noFill/>
                          </a:ln>
                        </pic:spPr>
                      </pic:pic>
                    </a:graphicData>
                  </a:graphic>
                </wp:inline>
              </w:drawing>
            </w:r>
          </w:p>
        </w:tc>
        <w:tc>
          <w:tcPr>
            <w:tcW w:w="4679" w:type="dxa"/>
            <w:hideMark/>
          </w:tcPr>
          <w:p w14:paraId="0855F38E" w14:textId="285C9FD3" w:rsidR="003E6AB2" w:rsidRDefault="003E6AB2">
            <w:pPr>
              <w:rPr>
                <w:rFonts w:ascii="Times New Roman" w:hAnsi="Times New Roman" w:cs="Times New Roman"/>
                <w:sz w:val="24"/>
                <w:szCs w:val="24"/>
              </w:rPr>
            </w:pPr>
            <w:r>
              <w:rPr>
                <w:rFonts w:ascii="Times New Roman" w:hAnsi="Times New Roman" w:cs="Times New Roman"/>
                <w:sz w:val="24"/>
                <w:szCs w:val="24"/>
              </w:rPr>
              <w:t xml:space="preserve"> </w:t>
            </w:r>
            <w:r>
              <w:rPr>
                <w:noProof/>
                <w:lang w:eastAsia="en-GB"/>
              </w:rPr>
              <mc:AlternateContent>
                <mc:Choice Requires="wps">
                  <w:drawing>
                    <wp:anchor distT="0" distB="0" distL="114300" distR="114300" simplePos="0" relativeHeight="251671552" behindDoc="0" locked="0" layoutInCell="1" allowOverlap="1" wp14:anchorId="2198129A" wp14:editId="2770AAFE">
                      <wp:simplePos x="0" y="0"/>
                      <wp:positionH relativeFrom="column">
                        <wp:posOffset>2266315</wp:posOffset>
                      </wp:positionH>
                      <wp:positionV relativeFrom="paragraph">
                        <wp:posOffset>3317875</wp:posOffset>
                      </wp:positionV>
                      <wp:extent cx="1047750" cy="238125"/>
                      <wp:effectExtent l="0" t="0" r="19050" b="28575"/>
                      <wp:wrapNone/>
                      <wp:docPr id="297" name="Text Box 297"/>
                      <wp:cNvGraphicFramePr/>
                      <a:graphic xmlns:a="http://schemas.openxmlformats.org/drawingml/2006/main">
                        <a:graphicData uri="http://schemas.microsoft.com/office/word/2010/wordprocessingShape">
                          <wps:wsp>
                            <wps:cNvSpPr txBox="1"/>
                            <wps:spPr>
                              <a:xfrm>
                                <a:off x="0" y="0"/>
                                <a:ext cx="104775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B4F017" w14:textId="77777777" w:rsidR="00D92982" w:rsidRDefault="00D92982" w:rsidP="003E6AB2">
                                  <w:r>
                                    <w:t>June-July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198129A" id="Text Box 297" o:spid="_x0000_s1028" type="#_x0000_t202" style="position:absolute;margin-left:178.45pt;margin-top:261.25pt;width:82.5pt;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T3klgIAAL0FAAAOAAAAZHJzL2Uyb0RvYy54bWysVE1PGzEQvVfqf7B8L5uEQCBig1IQVSUE&#10;qKHi7HhtYmF7XNvJbvrrGXt3Q/i4UPWya3vePM88z8zZeWM02QgfFNiSDg8GlAjLoVL2saS/76++&#10;nVASIrMV02BFSbci0PPZ1y9ntZuKEaxAV8ITJLFhWruSrmJ006IIfCUMCwfghEWjBG9YxK1/LCrP&#10;amQ3uhgNBsdFDb5yHrgIAU8vWyOdZX4pBY+3UgYRiS4pxhbz1+fvMn2L2RmbPnrmVop3YbB/iMIw&#10;ZfHSHdUli4ysvXpHZRT3EEDGAw6mACkVFzkHzGY4eJPNYsWcyLmgOMHtZAr/j5bfbO48UVVJR6cT&#10;Siwz+Ej3oonkOzQknaFCtQtTBC4cQmODBnzp/jzgYUq8kd6kP6ZE0I5ab3f6JjqenAbjyeQITRxt&#10;o8OT4ego0RQv3s6H+EOAIWlRUo/vl2Vlm+sQW2gPSZcF0Kq6UlrnTaoZcaE92TB8bR1zjEj+CqUt&#10;qUt6fIhhvGNI1Dv/pWb8qQtvjwH5tE2eIldXF1ZSqFUir+JWi4TR9peQqG4W5IMYGefC7uLM6ISS&#10;mNFnHDv8S1SfcW7zQI98M9i4czbKgm9Vei1t9dRLK1s8vuFe3mkZm2XTllVfKEuotlg/HtoeDI5f&#10;KdT7moV4xzw2HdYFDpJ4ix+pAR8JuhUlK/B/PzpPeOwFtFJSYxOXNPxZMy8o0T8tdsnpcDxOXZ83&#10;46PJCDd+37Lct9i1uQCsnCGOLMfzMuGj7pfSg3nAeTNPt6KJWY53lzT2y4vYjhacV1zM5xmEfe5Y&#10;vLYLxxN1UjnV2X3zwLzr6jxih9xA3+5s+qbcW2zytDBfR5Aq90LSuVW10x9nRO6mbp6lIbS/z6iX&#10;qTt7BgAA//8DAFBLAwQUAAYACAAAACEAJwahZd4AAAALAQAADwAAAGRycy9kb3ducmV2LnhtbEyP&#10;PU/DMBCGdyT+g3VIbNRuUKI0xKkAFRYmWsR8jV07IrYj203Dv+eYYLuPR+89124XN7JZxzQEL2G9&#10;EsC074MavJHwcXi5q4GljF7hGLyW8K0TbLvrqxYbFS7+Xc/7bBiF+NSgBJvz1HCeeqsdplWYtKfd&#10;KUSHmdpouIp4oXA38kKIijscPF2wOOlnq/uv/dlJ2D2ZjelrjHZXq2GYl8/Tm3mV8vZmeXwAlvWS&#10;/2D41Sd16MjpGM5eJTZKuC+rDaESyqIogRFRFmuaHKmohADetfz/D90PAAAA//8DAFBLAQItABQA&#10;BgAIAAAAIQC2gziS/gAAAOEBAAATAAAAAAAAAAAAAAAAAAAAAABbQ29udGVudF9UeXBlc10ueG1s&#10;UEsBAi0AFAAGAAgAAAAhADj9If/WAAAAlAEAAAsAAAAAAAAAAAAAAAAALwEAAF9yZWxzLy5yZWxz&#10;UEsBAi0AFAAGAAgAAAAhAJvlPeSWAgAAvQUAAA4AAAAAAAAAAAAAAAAALgIAAGRycy9lMm9Eb2Mu&#10;eG1sUEsBAi0AFAAGAAgAAAAhACcGoWXeAAAACwEAAA8AAAAAAAAAAAAAAAAA8AQAAGRycy9kb3du&#10;cmV2LnhtbFBLBQYAAAAABAAEAPMAAAD7BQAAAAA=&#10;" fillcolor="white [3201]" strokeweight=".5pt">
                      <v:textbox>
                        <w:txbxContent>
                          <w:p w14:paraId="39B4F017" w14:textId="77777777" w:rsidR="00D92982" w:rsidRDefault="00D92982" w:rsidP="003E6AB2">
                            <w:r>
                              <w:t>June-July 2012</w:t>
                            </w:r>
                          </w:p>
                        </w:txbxContent>
                      </v:textbox>
                    </v:shape>
                  </w:pict>
                </mc:Fallback>
              </mc:AlternateContent>
            </w:r>
          </w:p>
        </w:tc>
      </w:tr>
      <w:tr w:rsidR="003E6AB2" w14:paraId="34750ABE" w14:textId="77777777" w:rsidTr="003E6AB2">
        <w:trPr>
          <w:trHeight w:val="5691"/>
        </w:trPr>
        <w:tc>
          <w:tcPr>
            <w:tcW w:w="6384" w:type="dxa"/>
            <w:vAlign w:val="bottom"/>
            <w:hideMark/>
          </w:tcPr>
          <w:p w14:paraId="4D2D8143" w14:textId="1C0D0830" w:rsidR="003E6AB2" w:rsidRDefault="003E6AB2">
            <w:pPr>
              <w:jc w:val="right"/>
              <w:rPr>
                <w:rFonts w:ascii="Times New Roman" w:hAnsi="Times New Roman" w:cs="Times New Roman"/>
                <w:sz w:val="24"/>
                <w:szCs w:val="24"/>
              </w:rPr>
            </w:pPr>
            <w:r>
              <w:rPr>
                <w:noProof/>
                <w:lang w:eastAsia="en-GB"/>
              </w:rPr>
              <w:lastRenderedPageBreak/>
              <mc:AlternateContent>
                <mc:Choice Requires="wps">
                  <w:drawing>
                    <wp:anchor distT="0" distB="0" distL="114300" distR="114300" simplePos="0" relativeHeight="251672576" behindDoc="0" locked="0" layoutInCell="1" allowOverlap="1" wp14:anchorId="620E5C6F" wp14:editId="73F513FF">
                      <wp:simplePos x="0" y="0"/>
                      <wp:positionH relativeFrom="column">
                        <wp:posOffset>2083435</wp:posOffset>
                      </wp:positionH>
                      <wp:positionV relativeFrom="paragraph">
                        <wp:posOffset>3571875</wp:posOffset>
                      </wp:positionV>
                      <wp:extent cx="1162050" cy="247650"/>
                      <wp:effectExtent l="0" t="0" r="19050" b="19050"/>
                      <wp:wrapNone/>
                      <wp:docPr id="296" name="Text Box 296"/>
                      <wp:cNvGraphicFramePr/>
                      <a:graphic xmlns:a="http://schemas.openxmlformats.org/drawingml/2006/main">
                        <a:graphicData uri="http://schemas.microsoft.com/office/word/2010/wordprocessingShape">
                          <wps:wsp>
                            <wps:cNvSpPr txBox="1"/>
                            <wps:spPr>
                              <a:xfrm>
                                <a:off x="0" y="0"/>
                                <a:ext cx="1162050" cy="2476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6D6B741A" w14:textId="77777777" w:rsidR="00D92982" w:rsidRDefault="00D92982" w:rsidP="003E6AB2">
                                  <w:r>
                                    <w:t>Aug-Sept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E5C6F" id="Text Box 296" o:spid="_x0000_s1029" type="#_x0000_t202" style="position:absolute;left:0;text-align:left;margin-left:164.05pt;margin-top:281.25pt;width:91.5pt;height:1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87vjwIAAL0FAAAOAAAAZHJzL2Uyb0RvYy54bWysVN9P2zAQfp+0/8Hy+0hbShlVU9SBmCYh&#10;QIOJZ9exW2u2z7PdJt1fz9lJSmFIE9NekrPvu/Pddz9m543RZCt8UGBLOjwaUCIsh0rZVUl/PFx9&#10;+kxJiMxWTIMVJd2JQM/nHz/MajcVI1iDroQn6MSGae1Kuo7RTYsi8LUwLByBExaVErxhEY9+VVSe&#10;1ejd6GI0GEyKGnzlPHARAt5etko6z/6lFDzeShlEJLqkGFvMX5+/y/Qt5jM2XXnm1op3YbB/iMIw&#10;ZfHRvatLFhnZePWHK6O4hwAyHnEwBUipuMg5YDbDwats7tfMiZwLkhPcnqbw/9zym+2dJ6oq6ehs&#10;QollBov0IJpIvkBD0h0yVLswReC9Q2hsUIGV7u8DXqbEG+lN+mNKBPXI9W7Pb3LHk9FwMhqcoIqj&#10;bjQ+naCM7otna+dD/CrAkCSU1GP9Mq1sex1iC+0h6bEAWlVXSut8SD0jLrQnW4bV1jHHiM5foLQl&#10;dUknx/j03zzE5g0P6E/bZClyd3VhJYZaJrIUd1okjLbfhUR2MyFvxMg4F3YfZ0YnlMSM3mPY4Z+j&#10;eo9xmwda5JfBxr2xURZ8y9JLaqufPTGyxWMND/JOYmyWTW6r475RllDtsH88tDMYHL9SWORrFuId&#10;8zh02Be4SOItfqQGLBJ0EiVr8L/fuk94nAXUUlLjEJc0/NowLyjR3yxOydlwPE5Tnw/jk9MRHvyh&#10;ZnmosRtzAdg5Q1xZjmcx4aPuRenBPOK+WaRXUcUsx7dLGnvxIrarBfcVF4tFBuGcOxav7b3jyXVi&#10;ObXwQ/PIvOv6POKE3EA/7mz6qt1bbLK0sNhEkCrPQuK5ZbXjH3dEnqZun6UldHjOqOetO38CAAD/&#10;/wMAUEsDBBQABgAIAAAAIQBNed0p4AAAAAsBAAAPAAAAZHJzL2Rvd25yZXYueG1sTI/BSsNAEIbv&#10;gu+wjOBF7CaRhBIzKSJI0UuxVfC4zY7Z0Oxs2N228e1dT/Y4Mx//fH+zmu0oTuTD4BghX2QgiDun&#10;B+4RPnYv90sQISrWanRMCD8UYNVeXzWq1u7M73Taxl6kEA61QjAxTrWUoTNkVVi4iTjdvp23KqbR&#10;91J7dU7hdpRFllXSqoHTB6MmejbUHbZHi8Bz4WNl3sLOTevD63pDX5vPO8Tbm/npEUSkOf7D8Kef&#10;1KFNTnt3ZB3EiPBQLPOEIpRVUYJIRJnnabNHqLK8BNk28rJD+wsAAP//AwBQSwECLQAUAAYACAAA&#10;ACEAtoM4kv4AAADhAQAAEwAAAAAAAAAAAAAAAAAAAAAAW0NvbnRlbnRfVHlwZXNdLnhtbFBLAQIt&#10;ABQABgAIAAAAIQA4/SH/1gAAAJQBAAALAAAAAAAAAAAAAAAAAC8BAABfcmVscy8ucmVsc1BLAQIt&#10;ABQABgAIAAAAIQDqq87vjwIAAL0FAAAOAAAAAAAAAAAAAAAAAC4CAABkcnMvZTJvRG9jLnhtbFBL&#10;AQItABQABgAIAAAAIQBNed0p4AAAAAsBAAAPAAAAAAAAAAAAAAAAAOkEAABkcnMvZG93bnJldi54&#10;bWxQSwUGAAAAAAQABADzAAAA9gUAAAAA&#10;" fillcolor="white [3201]" strokecolor="black [3213]" strokeweight=".5pt">
                      <v:textbox>
                        <w:txbxContent>
                          <w:p w14:paraId="6D6B741A" w14:textId="77777777" w:rsidR="00D92982" w:rsidRDefault="00D92982" w:rsidP="003E6AB2">
                            <w:r>
                              <w:t>Aug-Sept 2012</w:t>
                            </w:r>
                          </w:p>
                        </w:txbxContent>
                      </v:textbox>
                    </v:shape>
                  </w:pict>
                </mc:Fallback>
              </mc:AlternateContent>
            </w:r>
            <w:r>
              <w:rPr>
                <w:rFonts w:ascii="Times New Roman" w:hAnsi="Times New Roman" w:cs="Times New Roman"/>
                <w:noProof/>
                <w:sz w:val="24"/>
                <w:szCs w:val="24"/>
                <w:lang w:eastAsia="en-GB"/>
              </w:rPr>
              <w:drawing>
                <wp:inline distT="0" distB="0" distL="0" distR="0" wp14:anchorId="251B572B" wp14:editId="5D919FEE">
                  <wp:extent cx="3857625" cy="4286250"/>
                  <wp:effectExtent l="0" t="0" r="9525" b="0"/>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57625" cy="4286250"/>
                          </a:xfrm>
                          <a:prstGeom prst="rect">
                            <a:avLst/>
                          </a:prstGeom>
                          <a:noFill/>
                          <a:ln>
                            <a:noFill/>
                          </a:ln>
                        </pic:spPr>
                      </pic:pic>
                    </a:graphicData>
                  </a:graphic>
                </wp:inline>
              </w:drawing>
            </w:r>
          </w:p>
        </w:tc>
        <w:tc>
          <w:tcPr>
            <w:tcW w:w="5812" w:type="dxa"/>
            <w:hideMark/>
          </w:tcPr>
          <w:p w14:paraId="65C4C4C6" w14:textId="68E5743E" w:rsidR="003E6AB2" w:rsidRDefault="003E6AB2">
            <w:pPr>
              <w:rPr>
                <w:rFonts w:ascii="Times New Roman" w:hAnsi="Times New Roman" w:cs="Times New Roman"/>
                <w:noProof/>
                <w:sz w:val="24"/>
                <w:szCs w:val="24"/>
                <w:lang w:eastAsia="en-GB"/>
              </w:rPr>
            </w:pPr>
            <w:r>
              <w:rPr>
                <w:noProof/>
                <w:lang w:eastAsia="en-GB"/>
              </w:rPr>
              <mc:AlternateContent>
                <mc:Choice Requires="wps">
                  <w:drawing>
                    <wp:anchor distT="0" distB="0" distL="114300" distR="114300" simplePos="0" relativeHeight="251673600" behindDoc="0" locked="0" layoutInCell="1" allowOverlap="1" wp14:anchorId="5BFCFAE5" wp14:editId="36EE23F0">
                      <wp:simplePos x="0" y="0"/>
                      <wp:positionH relativeFrom="column">
                        <wp:posOffset>1888490</wp:posOffset>
                      </wp:positionH>
                      <wp:positionV relativeFrom="paragraph">
                        <wp:posOffset>3505200</wp:posOffset>
                      </wp:positionV>
                      <wp:extent cx="1257300" cy="266700"/>
                      <wp:effectExtent l="0" t="0" r="19050" b="19050"/>
                      <wp:wrapNone/>
                      <wp:docPr id="295" name="Text Box 295"/>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51E9CD" w14:textId="77777777" w:rsidR="00D92982" w:rsidRDefault="00D92982" w:rsidP="003E6AB2">
                                  <w:r>
                                    <w:t>Oct-Nov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BFCFAE5" id="Text Box 295" o:spid="_x0000_s1030" type="#_x0000_t202" style="position:absolute;margin-left:148.7pt;margin-top:276pt;width:99pt;height: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j4ZlwIAAL0FAAAOAAAAZHJzL2Uyb0RvYy54bWysVE1PGzEQvVfqf7B8L5uEJJSIDUpBVJUQ&#10;oIaKs+O1iYXtcW0nu+mvZ+zdDYFyoepld+x58/U8M2fnjdFkK3xQYEs6PBpQIiyHStnHkv66v/ry&#10;lZIQma2YBitKuhOBns8/fzqr3UyMYA26Ep6gExtmtSvpOkY3K4rA18KwcAROWFRK8IZFPPrHovKs&#10;Ru9GF6PBYFrU4CvngYsQ8PayVdJ59i+l4PFWyiAi0SXF3GL++vxdpW8xP2OzR8/cWvEuDfYPWRim&#10;LAbdu7pkkZGNV3+5Mop7CCDjEQdTgJSKi1wDVjMcvKlmuWZO5FqQnOD2NIX/55bfbO88UVVJR6cT&#10;Siwz+Ej3oonkGzQk3SFDtQszBC4dQmODCnzp/j7gZSq8kd6kP5ZEUI9c7/b8Jnc8GY0mJ8cDVHHU&#10;jabTE5TRffFi7XyI3wUYkoSSeny/TCvbXofYQntIChZAq+pKaZ0PqWfEhfZky/C1dcw5ovNXKG1J&#10;XdLp8WSQHb/SJdd7+5Vm/KlL7wCF/rRN4UTuri6txFDLRJbiTouE0fankMhuJuSdHBnnwu7zzOiE&#10;kljRRww7/EtWHzFu60CLHBls3BsbZcG3LL2mtnrqqZUtHt/woO4kxmbV5LYa942ygmqH/eOhncHg&#10;+JVCvq9ZiHfM49BhX+Aiibf4kRrwkaCTKFmD//PefcLjLKCWkhqHuKTh94Z5QYn+YXFKTofjcZr6&#10;fBhPTkZ48Iea1aHGbswFYOcMcWU5nsWEj7oXpQfzgPtmkaKiilmOsUsae/EitqsF9xUXi0UG4Zw7&#10;Fq/t0vHkOrGc+uy+eWDedX0ecUJuoB93NnvT7i02WVpYbCJIlWch8dyy2vGPOyJPU7fP0hI6PGfU&#10;y9adPwMAAP//AwBQSwMEFAAGAAgAAAAhAFWTj6HdAAAACwEAAA8AAABkcnMvZG93bnJldi54bWxM&#10;jz1PwzAQhnck/oN1SGzUIUogSeNUgAoLUwtiduOrbTW2o9hNw7/nmGC89x69H+1mcQObcYo2eAH3&#10;qwwY+j4o67WAz4/XuwpYTNIrOQSPAr4xwqa7vmplo8LF73DeJ83IxMdGCjApjQ3nsTfoZFyFET39&#10;jmFyMtE5aa4meSFzN/A8yx64k9ZTgpEjvhjsT/uzE7B91rXuKzmZbaWsnZev47t+E+L2ZnlaA0u4&#10;pD8YfutTdeio0yGcvYpsEJDXjwWhAsoyp1FEFHVJyoGUusiAdy3/v6H7AQAA//8DAFBLAQItABQA&#10;BgAIAAAAIQC2gziS/gAAAOEBAAATAAAAAAAAAAAAAAAAAAAAAABbQ29udGVudF9UeXBlc10ueG1s&#10;UEsBAi0AFAAGAAgAAAAhADj9If/WAAAAlAEAAAsAAAAAAAAAAAAAAAAALwEAAF9yZWxzLy5yZWxz&#10;UEsBAi0AFAAGAAgAAAAhAExWPhmXAgAAvQUAAA4AAAAAAAAAAAAAAAAALgIAAGRycy9lMm9Eb2Mu&#10;eG1sUEsBAi0AFAAGAAgAAAAhAFWTj6HdAAAACwEAAA8AAAAAAAAAAAAAAAAA8QQAAGRycy9kb3du&#10;cmV2LnhtbFBLBQYAAAAABAAEAPMAAAD7BQAAAAA=&#10;" fillcolor="white [3201]" strokeweight=".5pt">
                      <v:textbox>
                        <w:txbxContent>
                          <w:p w14:paraId="4E51E9CD" w14:textId="77777777" w:rsidR="00D92982" w:rsidRDefault="00D92982" w:rsidP="003E6AB2">
                            <w:r>
                              <w:t>Oct-Nov 2012</w:t>
                            </w:r>
                          </w:p>
                        </w:txbxContent>
                      </v:textbox>
                    </v:shape>
                  </w:pict>
                </mc:Fallback>
              </mc:AlternateContent>
            </w:r>
            <w:r>
              <w:rPr>
                <w:rFonts w:ascii="Times New Roman" w:hAnsi="Times New Roman" w:cs="Times New Roman"/>
                <w:noProof/>
                <w:sz w:val="24"/>
                <w:szCs w:val="24"/>
                <w:lang w:eastAsia="en-GB"/>
              </w:rPr>
              <w:drawing>
                <wp:inline distT="0" distB="0" distL="0" distR="0" wp14:anchorId="24EBD3E1" wp14:editId="5A397677">
                  <wp:extent cx="3209925" cy="3895725"/>
                  <wp:effectExtent l="0" t="0" r="9525" b="9525"/>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09925" cy="3895725"/>
                          </a:xfrm>
                          <a:prstGeom prst="rect">
                            <a:avLst/>
                          </a:prstGeom>
                          <a:noFill/>
                          <a:ln>
                            <a:noFill/>
                          </a:ln>
                        </pic:spPr>
                      </pic:pic>
                    </a:graphicData>
                  </a:graphic>
                </wp:inline>
              </w:drawing>
            </w:r>
          </w:p>
        </w:tc>
        <w:tc>
          <w:tcPr>
            <w:tcW w:w="4679" w:type="dxa"/>
            <w:hideMark/>
          </w:tcPr>
          <w:p w14:paraId="48BDCD2D" w14:textId="40F91AA6"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t xml:space="preserve"> </w:t>
            </w:r>
            <w:r>
              <w:rPr>
                <w:noProof/>
                <w:lang w:eastAsia="en-GB"/>
              </w:rPr>
              <mc:AlternateContent>
                <mc:Choice Requires="wps">
                  <w:drawing>
                    <wp:anchor distT="0" distB="0" distL="114300" distR="114300" simplePos="0" relativeHeight="251674624" behindDoc="0" locked="0" layoutInCell="1" allowOverlap="1" wp14:anchorId="1332049A" wp14:editId="0FE78C2C">
                      <wp:simplePos x="0" y="0"/>
                      <wp:positionH relativeFrom="column">
                        <wp:posOffset>2104390</wp:posOffset>
                      </wp:positionH>
                      <wp:positionV relativeFrom="paragraph">
                        <wp:posOffset>3711575</wp:posOffset>
                      </wp:positionV>
                      <wp:extent cx="1123950" cy="257175"/>
                      <wp:effectExtent l="0" t="0" r="19050" b="28575"/>
                      <wp:wrapNone/>
                      <wp:docPr id="294" name="Text Box 294"/>
                      <wp:cNvGraphicFramePr/>
                      <a:graphic xmlns:a="http://schemas.openxmlformats.org/drawingml/2006/main">
                        <a:graphicData uri="http://schemas.microsoft.com/office/word/2010/wordprocessingShape">
                          <wps:wsp>
                            <wps:cNvSpPr txBox="1"/>
                            <wps:spPr>
                              <a:xfrm>
                                <a:off x="0" y="0"/>
                                <a:ext cx="11239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834E17" w14:textId="77777777" w:rsidR="00D92982" w:rsidRDefault="00D92982" w:rsidP="003E6AB2">
                                  <w:r>
                                    <w:t>Oct-Nov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332049A" id="Text Box 294" o:spid="_x0000_s1031" type="#_x0000_t202" style="position:absolute;margin-left:165.7pt;margin-top:292.25pt;width:88.5pt;height:2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ZH4lQIAAL0FAAAOAAAAZHJzL2Uyb0RvYy54bWysVEtvGyEQvlfqf0Dcm7UdO6ktryM3UapK&#10;URI1qXLGLNgowFDA3nV/fQd2/cjjkqqX3YH5Zpj55jG9aIwmG+GDAlvS/kmPEmE5VMouS/rr8frL&#10;V0pCZLZiGqwo6VYEejH7/Glau4kYwAp0JTxBJzZMalfSVYxuUhSBr4Rh4QScsKiU4A2LePTLovKs&#10;Ru9GF4Ne76yowVfOAxch4O1Vq6Sz7F9KweOdlEFEokuKscX89fm7SN9iNmWTpWdupXgXBvuHKAxT&#10;Fh/du7pikZG1V29cGcU9BJDxhIMpQErFRc4Bs+n3XmXzsGJO5FyQnOD2NIX/55bfbu49UVVJB+Mh&#10;JZYZLNKjaCL5Bg1Jd8hQ7cIEgQ8OobFBBVZ6dx/wMiXeSG/SH1MiqEeut3t+kzuejPqD0/EIVRx1&#10;g9F5/3yU3BQHa+dD/C7AkCSU1GP9Mq1scxNiC91B0mMBtKquldb5kHpGXGpPNgyrrWOOEZ2/QGlL&#10;6pKenWIYbzwk13v7hWb8uQvvyAP60zZZitxdXViJoZaJLMWtFgmj7U8hkd1MyDsxMs6F3ceZ0Qkl&#10;MaOPGHb4Q1QfMW7zQIv8Mti4NzbKgm9Zeklt9byjVrZ4rOFR3kmMzaLJbZUrnG4WUG2xfzy0Mxgc&#10;v1bI9w0L8Z55HDrsC1wk8Q4/UgMWCTqJkhX4P+/dJzzOAmopqXGISxp+r5kXlOgfFqdk3B8O09Tn&#10;w3B0PsCDP9YsjjV2bS4BO6ePK8vxLCZ81DtRejBPuG/m6VVUMcvx7ZLGnXgZ29WC+4qL+TyDcM4d&#10;izf2wfHkOrGc+uyxeWLedX0ecUJuYTfubPKq3VtssrQwX0eQKs/CgdWOf9wReZq6fZaW0PE5ow5b&#10;d/YXAAD//wMAUEsDBBQABgAIAAAAIQD1e+6e3wAAAAsBAAAPAAAAZHJzL2Rvd25yZXYueG1sTI9N&#10;TwMhEIbvJv4HMibeLPRjG7pdtlFTvXiyGs90mQJxgQ3Q7frvxZM9zsyTd5632U2uJyPGZIMXMJ8x&#10;IOi7oKzXAj4/Xh44kJSlV7IPHgX8YIJde3vTyFqFi3/H8ZA1KSE+1VKAyXmoKU2dQSfTLAzoy+0U&#10;opO5jFFTFeWlhLueLhhbUyetLx+MHPDZYPd9ODsB+ye90R2X0ey5snacvk5v+lWI+7vpcQsk45T/&#10;YfjTL+rQFqdjOHuVSC9guZyvCiqg4qsKSCEqxsvmKGC9qBjQtqHXHdpfAAAA//8DAFBLAQItABQA&#10;BgAIAAAAIQC2gziS/gAAAOEBAAATAAAAAAAAAAAAAAAAAAAAAABbQ29udGVudF9UeXBlc10ueG1s&#10;UEsBAi0AFAAGAAgAAAAhADj9If/WAAAAlAEAAAsAAAAAAAAAAAAAAAAALwEAAF9yZWxzLy5yZWxz&#10;UEsBAi0AFAAGAAgAAAAhADmdkfiVAgAAvQUAAA4AAAAAAAAAAAAAAAAALgIAAGRycy9lMm9Eb2Mu&#10;eG1sUEsBAi0AFAAGAAgAAAAhAPV77p7fAAAACwEAAA8AAAAAAAAAAAAAAAAA7wQAAGRycy9kb3du&#10;cmV2LnhtbFBLBQYAAAAABAAEAPMAAAD7BQAAAAA=&#10;" fillcolor="white [3201]" strokeweight=".5pt">
                      <v:textbox>
                        <w:txbxContent>
                          <w:p w14:paraId="37834E17" w14:textId="77777777" w:rsidR="00D92982" w:rsidRDefault="00D92982" w:rsidP="003E6AB2">
                            <w:r>
                              <w:t>Oct-Nov 2012</w:t>
                            </w:r>
                          </w:p>
                        </w:txbxContent>
                      </v:textbox>
                    </v:shape>
                  </w:pict>
                </mc:Fallback>
              </mc:AlternateContent>
            </w:r>
          </w:p>
        </w:tc>
      </w:tr>
    </w:tbl>
    <w:p w14:paraId="0929FB3C" w14:textId="77777777" w:rsidR="003E6AB2" w:rsidRDefault="003E6AB2" w:rsidP="003E6AB2">
      <w:pPr>
        <w:rPr>
          <w:rFonts w:ascii="Times New Roman" w:hAnsi="Times New Roman" w:cs="Times New Roman"/>
          <w:sz w:val="24"/>
          <w:szCs w:val="24"/>
        </w:rPr>
      </w:pPr>
    </w:p>
    <w:p w14:paraId="2A97E8F7" w14:textId="77777777" w:rsidR="003E6AB2" w:rsidRDefault="003E6AB2" w:rsidP="003E6AB2">
      <w:pPr>
        <w:rPr>
          <w:rFonts w:ascii="Times New Roman" w:hAnsi="Times New Roman" w:cs="Times New Roman"/>
          <w:sz w:val="24"/>
          <w:szCs w:val="24"/>
        </w:rPr>
      </w:pPr>
    </w:p>
    <w:tbl>
      <w:tblPr>
        <w:tblStyle w:val="TableGrid"/>
        <w:tblW w:w="1134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2"/>
        <w:gridCol w:w="5528"/>
      </w:tblGrid>
      <w:tr w:rsidR="003E6AB2" w14:paraId="72A1A47C" w14:textId="77777777" w:rsidTr="003E6AB2">
        <w:trPr>
          <w:trHeight w:val="6675"/>
        </w:trPr>
        <w:tc>
          <w:tcPr>
            <w:tcW w:w="5812" w:type="dxa"/>
            <w:hideMark/>
          </w:tcPr>
          <w:p w14:paraId="20D1201A" w14:textId="1110D331"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062C2E9E" wp14:editId="78F07CBD">
                  <wp:extent cx="3409950" cy="3762375"/>
                  <wp:effectExtent l="0" t="0" r="0" b="9525"/>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09950" cy="3762375"/>
                          </a:xfrm>
                          <a:prstGeom prst="rect">
                            <a:avLst/>
                          </a:prstGeom>
                          <a:noFill/>
                          <a:ln>
                            <a:noFill/>
                          </a:ln>
                        </pic:spPr>
                      </pic:pic>
                    </a:graphicData>
                  </a:graphic>
                </wp:inline>
              </w:drawing>
            </w:r>
            <w:r>
              <w:rPr>
                <w:rFonts w:ascii="Times New Roman" w:hAnsi="Times New Roman" w:cs="Times New Roman"/>
                <w:noProof/>
                <w:sz w:val="24"/>
                <w:szCs w:val="24"/>
                <w:lang w:eastAsia="en-GB"/>
              </w:rPr>
              <w:t xml:space="preserve"> </w:t>
            </w:r>
            <w:r>
              <w:rPr>
                <w:noProof/>
                <w:lang w:eastAsia="en-GB"/>
              </w:rPr>
              <mc:AlternateContent>
                <mc:Choice Requires="wps">
                  <w:drawing>
                    <wp:anchor distT="0" distB="0" distL="114300" distR="114300" simplePos="0" relativeHeight="251675648" behindDoc="0" locked="0" layoutInCell="1" allowOverlap="1" wp14:anchorId="00E74085" wp14:editId="48CA399B">
                      <wp:simplePos x="0" y="0"/>
                      <wp:positionH relativeFrom="column">
                        <wp:posOffset>2061210</wp:posOffset>
                      </wp:positionH>
                      <wp:positionV relativeFrom="paragraph">
                        <wp:posOffset>3613150</wp:posOffset>
                      </wp:positionV>
                      <wp:extent cx="1343025" cy="295275"/>
                      <wp:effectExtent l="0" t="0" r="28575" b="28575"/>
                      <wp:wrapNone/>
                      <wp:docPr id="293" name="Text Box 293"/>
                      <wp:cNvGraphicFramePr/>
                      <a:graphic xmlns:a="http://schemas.openxmlformats.org/drawingml/2006/main">
                        <a:graphicData uri="http://schemas.microsoft.com/office/word/2010/wordprocessingShape">
                          <wps:wsp>
                            <wps:cNvSpPr txBox="1"/>
                            <wps:spPr>
                              <a:xfrm>
                                <a:off x="0" y="0"/>
                                <a:ext cx="1343025" cy="2952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357A26B" w14:textId="77777777" w:rsidR="00D92982" w:rsidRDefault="00D92982" w:rsidP="003E6AB2">
                                  <w:r>
                                    <w:t>Dec 2012-Jan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E74085" id="Text Box 293" o:spid="_x0000_s1032" type="#_x0000_t202" style="position:absolute;margin-left:162.3pt;margin-top:284.5pt;width:105.75pt;height:23.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7f0lgIAAL0FAAAOAAAAZHJzL2Uyb0RvYy54bWysVEtv2zAMvg/YfxB0X504SbsEcYqsRYcB&#10;RVusHXpWZKkRJouapMTOfv0o2c6j66XDLjYlfqTIj4/5ZVNpshXOKzAFHZ4NKBGGQ6nMS0F/PN18&#10;+kyJD8yUTIMRBd0JTy8XHz/MazsTOaxBl8IRdGL8rLYFXYdgZ1nm+VpUzJ+BFQaVElzFAh7dS1Y6&#10;VqP3Smf5YHCe1eBK64AL7/H2ulXSRfIvpeDhXkovAtEFxdhC+rr0XcVvtpiz2Ytjdq14Fwb7hygq&#10;pgw+und1zQIjG6f+clUp7sCDDGccqgykVFykHDCb4eBVNo9rZkXKBcnxdk+T/39u+d32wRFVFjSf&#10;jigxrMIiPYkmkC/QkHiHDNXWzxD4aBEaGlRgpft7j5cx8Ua6Kv4xJYJ65Hq35ze649FoNB4N8gkl&#10;HHX5dJJfTKKb7GBtnQ9fBVQkCgV1WL9EK9ve+tBCe0h8zINW5Y3SOh1iz4gr7ciWYbV1SDGi8xOU&#10;NqQu6PloMkiOT3Sp6w4eQvOGB/SnTXxOpO7qwooMtUwkKey0iBhtvguJ7CZC3oiRcS7MPs6EjiiJ&#10;Gb3HsMMfonqPcZsHWqSXwYS9caUMuJalU2rLnz0xssVjDY/yjmJoVk1qq/O+UVZQ7rB/HLQz6C2/&#10;UVjkW+bDA3M4dNgyuEjCPX6kBiwSdBIla3C/37qPeJwF1FJS4xAX1P/aMCco0d8MTsl0OB7HqU+H&#10;8eQix4M71qyONWZTXQF2zhBXluVJjPige1E6qJ5x3yzjq6hihuPbBQ29eBXa1YL7iovlMoFwzi0L&#10;t+bR8ug6shxb+Kl5Zs52fR5wQu6gH3c2e9XuLTZaGlhuAkiVZiHy3LLa8Y87Ik1Tt8/iEjo+J9Rh&#10;6y7+AAAA//8DAFBLAwQUAAYACAAAACEAsd3VQeEAAAALAQAADwAAAGRycy9kb3ducmV2LnhtbEyP&#10;UUvDMBSF3wX/Q7iCL+LSdjbM2nSIIENfhpsDH7Pm2pQ1NyXJtvrvjU/z8XI/zvlOvZzswE7oQ+9I&#10;Qj7LgCG1TvfUSfjcvt4vgIWoSKvBEUr4wQDL5vqqVpV2Z/rA0yZ2LIVQqJQEE+NYcR5ag1aFmRuR&#10;0u/beatiOn3HtVfnFG4HXmSZ4Fb1lBqMGvHFYHvYHK0EmgofhXkPWzeuDm+rNX6td3dS3t5Mz0/A&#10;Ik7xAsOfflKHJjnt3ZF0YIOEefEgEiqhFI9pVCLKuciB7SWIvCyBNzX/v6H5BQAA//8DAFBLAQIt&#10;ABQABgAIAAAAIQC2gziS/gAAAOEBAAATAAAAAAAAAAAAAAAAAAAAAABbQ29udGVudF9UeXBlc10u&#10;eG1sUEsBAi0AFAAGAAgAAAAhADj9If/WAAAAlAEAAAsAAAAAAAAAAAAAAAAALwEAAF9yZWxzLy5y&#10;ZWxzUEsBAi0AFAAGAAgAAAAhAPIjt/SWAgAAvQUAAA4AAAAAAAAAAAAAAAAALgIAAGRycy9lMm9E&#10;b2MueG1sUEsBAi0AFAAGAAgAAAAhALHd1UHhAAAACwEAAA8AAAAAAAAAAAAAAAAA8AQAAGRycy9k&#10;b3ducmV2LnhtbFBLBQYAAAAABAAEAPMAAAD+BQAAAAA=&#10;" fillcolor="white [3201]" strokecolor="black [3213]" strokeweight=".5pt">
                      <v:textbox>
                        <w:txbxContent>
                          <w:p w14:paraId="4357A26B" w14:textId="77777777" w:rsidR="00D92982" w:rsidRDefault="00D92982" w:rsidP="003E6AB2">
                            <w:r>
                              <w:t>Dec 2012-Jan 2013</w:t>
                            </w:r>
                          </w:p>
                        </w:txbxContent>
                      </v:textbox>
                    </v:shape>
                  </w:pict>
                </mc:Fallback>
              </mc:AlternateContent>
            </w:r>
          </w:p>
        </w:tc>
        <w:tc>
          <w:tcPr>
            <w:tcW w:w="5528" w:type="dxa"/>
            <w:hideMark/>
          </w:tcPr>
          <w:p w14:paraId="11C94D28" w14:textId="0EABE5FC" w:rsidR="003E6AB2" w:rsidRDefault="003E6AB2">
            <w:pPr>
              <w:rPr>
                <w:rFonts w:ascii="Times New Roman" w:hAnsi="Times New Roman" w:cs="Times New Roman"/>
                <w:sz w:val="24"/>
                <w:szCs w:val="24"/>
              </w:rPr>
            </w:pPr>
            <w:r>
              <w:rPr>
                <w:noProof/>
                <w:lang w:eastAsia="en-GB"/>
              </w:rPr>
              <mc:AlternateContent>
                <mc:Choice Requires="wps">
                  <w:drawing>
                    <wp:anchor distT="0" distB="0" distL="114300" distR="114300" simplePos="0" relativeHeight="251676672" behindDoc="0" locked="0" layoutInCell="1" allowOverlap="1" wp14:anchorId="42A2E71D" wp14:editId="031D1B45">
                      <wp:simplePos x="0" y="0"/>
                      <wp:positionH relativeFrom="column">
                        <wp:posOffset>2085340</wp:posOffset>
                      </wp:positionH>
                      <wp:positionV relativeFrom="paragraph">
                        <wp:posOffset>3660775</wp:posOffset>
                      </wp:positionV>
                      <wp:extent cx="1228725" cy="238125"/>
                      <wp:effectExtent l="0" t="0" r="28575" b="28575"/>
                      <wp:wrapNone/>
                      <wp:docPr id="292" name="Text Box 292"/>
                      <wp:cNvGraphicFramePr/>
                      <a:graphic xmlns:a="http://schemas.openxmlformats.org/drawingml/2006/main">
                        <a:graphicData uri="http://schemas.microsoft.com/office/word/2010/wordprocessingShape">
                          <wps:wsp>
                            <wps:cNvSpPr txBox="1"/>
                            <wps:spPr>
                              <a:xfrm>
                                <a:off x="0" y="0"/>
                                <a:ext cx="12287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3FEC973" w14:textId="77777777" w:rsidR="00D92982" w:rsidRDefault="00D92982" w:rsidP="003E6AB2">
                                  <w:r>
                                    <w:t>Feb-March2013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2E71D" id="Text Box 292" o:spid="_x0000_s1033" type="#_x0000_t202" style="position:absolute;margin-left:164.2pt;margin-top:288.25pt;width:96.75pt;height:1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awUlwIAAL0FAAAOAAAAZHJzL2Uyb0RvYy54bWysVEtv2zAMvg/YfxB0X52476BOkbXoMKBo&#10;i7VDz4osJUIlUZOU2NmvHyXbadL10mEXmxI/vj6RvLhsjSZr4YMCW9HxwYgSYTnUyi4q+vPp5ssZ&#10;JSEyWzMNVlR0IwK9nH7+dNG4iShhCboWnqATGyaNq+gyRjcpisCXwrBwAE5YVErwhkU8+kVRe9ag&#10;d6OLcjQ6KRrwtfPARQh4e90p6TT7l1LweC9lEJHoimJuMX99/s7Tt5hesMnCM7dUvE+D/UMWhimL&#10;QbeurllkZOXVX66M4h4CyHjAwRQgpeIi14DVjEdvqnlcMidyLUhOcFuawv9zy+/WD56ouqLleUmJ&#10;ZQYf6Um0kXyFlqQ7ZKhxYYLAR4fQ2KICX3q4D3iZCm+lN+mPJRHUI9ebLb/JHU9GZXl2Wh5TwlFX&#10;Hp6NUUb3xau18yF+E2BIEirq8f0yrWx9G2IHHSApWACt6huldT6knhFX2pM1w9fWMeeIzvdQ2pKm&#10;oieHx6PseE+XXG/t55rxlz69HRT60zaFE7m7+rQSQx0TWYobLRJG2x9CIruZkHdyZJwLu80zoxNK&#10;YkUfMezxr1l9xLirAy1yZLBxa2yUBd+xtE9t/TJQKzs8vuFO3UmM7bzNbXU6NMoc6g32j4duBoPj&#10;Nwr5vmUhPjCPQ4ctg4sk3uNHasBHgl6iZAn+93v3CY+zgFpKGhziioZfK+YFJfq7xSk5Hx8dpanP&#10;h6Pj0xIPflcz39XYlbkC7JwxrizHs5jwUQ+i9GCecd/MUlRUMcsxdkXjIF7FbrXgvuJiNssgnHPH&#10;4q19dDy5TiynPntqn5l3fZ9HnJA7GMadTd60e4dNlhZmqwhS5VlIPHes9vzjjsjT1O+ztIR2zxn1&#10;unWnfwAAAP//AwBQSwMEFAAGAAgAAAAhAETX133fAAAACwEAAA8AAABkcnMvZG93bnJldi54bWxM&#10;j8FOwzAQRO9I/IO1SNyok9CENGRTASpcOFEQZzd2bYt4HcVuGv4ec4Ljap5m3rbbxQ1sVlOwnhDy&#10;VQZMUe+lJY3w8f58UwMLUZAUgyeF8K0CbLvLi1Y00p/pTc37qFkqodAIBBPj2HAeeqOcCCs/KkrZ&#10;0U9OxHROmstJnFO5G3iRZRV3wlJaMGJUT0b1X/uTQ9g96o3uazGZXS2tnZfP46t+Qby+Wh7ugUW1&#10;xD8YfvWTOnTJ6eBPJAMbEG6Lep1QhPKuKoEloizyDbADQpWvM+Bdy///0P0AAAD//wMAUEsBAi0A&#10;FAAGAAgAAAAhALaDOJL+AAAA4QEAABMAAAAAAAAAAAAAAAAAAAAAAFtDb250ZW50X1R5cGVzXS54&#10;bWxQSwECLQAUAAYACAAAACEAOP0h/9YAAACUAQAACwAAAAAAAAAAAAAAAAAvAQAAX3JlbHMvLnJl&#10;bHNQSwECLQAUAAYACAAAACEAGXWsFJcCAAC9BQAADgAAAAAAAAAAAAAAAAAuAgAAZHJzL2Uyb0Rv&#10;Yy54bWxQSwECLQAUAAYACAAAACEARNfXfd8AAAALAQAADwAAAAAAAAAAAAAAAADxBAAAZHJzL2Rv&#10;d25yZXYueG1sUEsFBgAAAAAEAAQA8wAAAP0FAAAAAA==&#10;" fillcolor="white [3201]" strokeweight=".5pt">
                      <v:textbox>
                        <w:txbxContent>
                          <w:p w14:paraId="13FEC973" w14:textId="77777777" w:rsidR="00D92982" w:rsidRDefault="00D92982" w:rsidP="003E6AB2">
                            <w:r>
                              <w:t>Feb-March2013</w:t>
                            </w:r>
                          </w:p>
                        </w:txbxContent>
                      </v:textbox>
                    </v:shape>
                  </w:pict>
                </mc:Fallback>
              </mc:AlternateContent>
            </w:r>
            <w:r>
              <w:rPr>
                <w:rFonts w:ascii="Times New Roman" w:hAnsi="Times New Roman" w:cs="Times New Roman"/>
                <w:noProof/>
                <w:sz w:val="24"/>
                <w:szCs w:val="24"/>
                <w:lang w:eastAsia="en-GB"/>
              </w:rPr>
              <w:t xml:space="preserve"> </w:t>
            </w:r>
            <w:r>
              <w:rPr>
                <w:rFonts w:ascii="Times New Roman" w:hAnsi="Times New Roman" w:cs="Times New Roman"/>
                <w:noProof/>
                <w:sz w:val="24"/>
                <w:szCs w:val="24"/>
                <w:lang w:eastAsia="en-GB"/>
              </w:rPr>
              <w:drawing>
                <wp:inline distT="0" distB="0" distL="0" distR="0" wp14:anchorId="680508A3" wp14:editId="74DFE64F">
                  <wp:extent cx="3333750" cy="3857625"/>
                  <wp:effectExtent l="0" t="0" r="0" b="9525"/>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33750" cy="3857625"/>
                          </a:xfrm>
                          <a:prstGeom prst="rect">
                            <a:avLst/>
                          </a:prstGeom>
                          <a:noFill/>
                          <a:ln>
                            <a:noFill/>
                          </a:ln>
                        </pic:spPr>
                      </pic:pic>
                    </a:graphicData>
                  </a:graphic>
                </wp:inline>
              </w:drawing>
            </w:r>
          </w:p>
        </w:tc>
      </w:tr>
      <w:tr w:rsidR="003E6AB2" w14:paraId="4CA8C0DE" w14:textId="77777777" w:rsidTr="003E6AB2">
        <w:trPr>
          <w:trHeight w:val="6337"/>
        </w:trPr>
        <w:tc>
          <w:tcPr>
            <w:tcW w:w="5812" w:type="dxa"/>
            <w:hideMark/>
          </w:tcPr>
          <w:p w14:paraId="3E3028A6" w14:textId="2C0DCEEA"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2429399F" wp14:editId="68B29D6C">
                  <wp:extent cx="3609975" cy="4505325"/>
                  <wp:effectExtent l="0" t="0" r="9525" b="9525"/>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9975" cy="4505325"/>
                          </a:xfrm>
                          <a:prstGeom prst="rect">
                            <a:avLst/>
                          </a:prstGeom>
                          <a:noFill/>
                          <a:ln>
                            <a:noFill/>
                          </a:ln>
                        </pic:spPr>
                      </pic:pic>
                    </a:graphicData>
                  </a:graphic>
                </wp:inline>
              </w:drawing>
            </w:r>
            <w:r>
              <w:rPr>
                <w:rFonts w:ascii="Times New Roman" w:hAnsi="Times New Roman" w:cs="Times New Roman"/>
                <w:noProof/>
                <w:sz w:val="24"/>
                <w:szCs w:val="24"/>
                <w:lang w:eastAsia="en-GB"/>
              </w:rPr>
              <w:t xml:space="preserve"> </w:t>
            </w:r>
            <w:r>
              <w:rPr>
                <w:noProof/>
                <w:lang w:eastAsia="en-GB"/>
              </w:rPr>
              <mc:AlternateContent>
                <mc:Choice Requires="wps">
                  <w:drawing>
                    <wp:anchor distT="0" distB="0" distL="114300" distR="114300" simplePos="0" relativeHeight="251677696" behindDoc="0" locked="0" layoutInCell="1" allowOverlap="1" wp14:anchorId="7E89113C" wp14:editId="79B83D1F">
                      <wp:simplePos x="0" y="0"/>
                      <wp:positionH relativeFrom="column">
                        <wp:posOffset>2213610</wp:posOffset>
                      </wp:positionH>
                      <wp:positionV relativeFrom="paragraph">
                        <wp:posOffset>3749675</wp:posOffset>
                      </wp:positionV>
                      <wp:extent cx="1152525" cy="285750"/>
                      <wp:effectExtent l="0" t="0" r="28575" b="19050"/>
                      <wp:wrapNone/>
                      <wp:docPr id="291" name="Text Box 291"/>
                      <wp:cNvGraphicFramePr/>
                      <a:graphic xmlns:a="http://schemas.openxmlformats.org/drawingml/2006/main">
                        <a:graphicData uri="http://schemas.microsoft.com/office/word/2010/wordprocessingShape">
                          <wps:wsp>
                            <wps:cNvSpPr txBox="1"/>
                            <wps:spPr>
                              <a:xfrm>
                                <a:off x="0" y="0"/>
                                <a:ext cx="1152525" cy="2857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0830DCE" w14:textId="77777777" w:rsidR="00D92982" w:rsidRDefault="00D92982" w:rsidP="003E6AB2">
                                  <w:r>
                                    <w:t>April-May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E89113C" id="Text Box 291" o:spid="_x0000_s1034" type="#_x0000_t202" style="position:absolute;margin-left:174.3pt;margin-top:295.25pt;width:90.75pt;height: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EM7kAIAAL0FAAAOAAAAZHJzL2Uyb0RvYy54bWysVNtOGzEQfa/Uf7D8XjZJCYWIDUpBVJUQ&#10;oELFs+O1yapej2s7yaZf32PvJgSKVFFVkTZjz5nxzJnL6VnbGLZSPtRkSz48GHCmrKSqto8l/35/&#10;+eGYsxCFrYQhq0q+UYGfTd+/O127iRrRgkylPIMTGyZrV/JFjG5SFEEuVCPCATllodTkGxFx9I9F&#10;5cUa3htTjAaDo2JNvnKepAoBtxedkk+zf62VjDdaBxWZKTlii/nr83eevsX0VEwevXCLWvZhiH+I&#10;ohG1xaM7VxciCrb09R+umlp6CqTjgaSmIK1rqXIOyGY4eJHN3UI4lXMBOcHtaAr/z628Xt16Vlcl&#10;H50MObOiQZHuVRvZZ2pZugNDaxcmAN45QGMLBSq9vQ+4TIm32jfpHykx6MH1ZsdvcieT0XA8wo8z&#10;Cd3oePxpnAtQPFk7H+IXRQ1LQsk96pdpFaurEBEJoFtIeiyQqavL2ph8SD2jzo1nK4Fqm5hjhMUz&#10;lLFsXfKjj3j6bx5i+4oH+DM2WarcXX1YiaGOiSzFjVEJY+w3pcFuJuSVGIWUyu7izOiE0sjoLYY9&#10;/imqtxh3ecAiv0w27oyb2pLvWHpObfVjS4zu8CjMXt5JjO28zW11vG2UOVUb9I+nbgaDk5c1inwl&#10;QrwVHkOHlsEiiTf4aEMoEvUSZwvyv167T3jMArScrTHEJQ8/l8IrzsxXiyk5GR4epqnPh8PxpxEO&#10;fl8z39fYZXNO6BzMAaLLYsJHsxW1p+YB+2aWXoVKWIm3Sx634nnsVgv2lVSzWQZhzp2IV/bOyeQ6&#10;sZxa+L59EN71fR4xIde0HXcxedHuHTZZWpotI+k6z0LiuWO15x87Io9Iv8/SEto/Z9TT1p3+BgAA&#10;//8DAFBLAwQUAAYACAAAACEAoz80xeEAAAALAQAADwAAAGRycy9kb3ducmV2LnhtbEyPQUsDMRCF&#10;74L/IYzgRWzSrlnqutkighS9FFsFj+lm3CzdTJYkbdd/bzzpcXgf731TryY3sBOG2HtSMJ8JYEit&#10;Nz11Ct53z7dLYDFpMnrwhAq+McKqubyodWX8md7wtE0dyyUUK63ApjRWnMfWotNx5keknH354HTK&#10;Z+i4Cfqcy93AF0KU3Ome8oLVIz5ZbA/bo1NA0yKk0r7GnR/Xh5f1Bj83HzdKXV9Njw/AEk7pD4Zf&#10;/awOTXba+yOZyAYFxd2yzKgCeS8ksEzIQsyB7RWUhZTAm5r//6H5AQAA//8DAFBLAQItABQABgAI&#10;AAAAIQC2gziS/gAAAOEBAAATAAAAAAAAAAAAAAAAAAAAAABbQ29udGVudF9UeXBlc10ueG1sUEsB&#10;Ai0AFAAGAAgAAAAhADj9If/WAAAAlAEAAAsAAAAAAAAAAAAAAAAALwEAAF9yZWxzLy5yZWxzUEsB&#10;Ai0AFAAGAAgAAAAhADfwQzuQAgAAvQUAAA4AAAAAAAAAAAAAAAAALgIAAGRycy9lMm9Eb2MueG1s&#10;UEsBAi0AFAAGAAgAAAAhAKM/NMXhAAAACwEAAA8AAAAAAAAAAAAAAAAA6gQAAGRycy9kb3ducmV2&#10;LnhtbFBLBQYAAAAABAAEAPMAAAD4BQAAAAA=&#10;" fillcolor="white [3201]" strokecolor="black [3213]" strokeweight=".5pt">
                      <v:textbox>
                        <w:txbxContent>
                          <w:p w14:paraId="30830DCE" w14:textId="77777777" w:rsidR="00D92982" w:rsidRDefault="00D92982" w:rsidP="003E6AB2">
                            <w:r>
                              <w:t>April-May 2013</w:t>
                            </w:r>
                          </w:p>
                        </w:txbxContent>
                      </v:textbox>
                    </v:shape>
                  </w:pict>
                </mc:Fallback>
              </mc:AlternateContent>
            </w:r>
          </w:p>
        </w:tc>
        <w:tc>
          <w:tcPr>
            <w:tcW w:w="5528" w:type="dxa"/>
            <w:hideMark/>
          </w:tcPr>
          <w:p w14:paraId="58944F08" w14:textId="5C1CDDCF"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5C944B85" wp14:editId="27E0F0BE">
                  <wp:extent cx="3267075" cy="4248150"/>
                  <wp:effectExtent l="0" t="0" r="9525"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67075" cy="4248150"/>
                          </a:xfrm>
                          <a:prstGeom prst="rect">
                            <a:avLst/>
                          </a:prstGeom>
                          <a:noFill/>
                          <a:ln>
                            <a:noFill/>
                          </a:ln>
                        </pic:spPr>
                      </pic:pic>
                    </a:graphicData>
                  </a:graphic>
                </wp:inline>
              </w:drawing>
            </w:r>
            <w:r>
              <w:rPr>
                <w:rFonts w:ascii="Times New Roman" w:hAnsi="Times New Roman" w:cs="Times New Roman"/>
                <w:noProof/>
                <w:sz w:val="24"/>
                <w:szCs w:val="24"/>
                <w:lang w:eastAsia="en-GB"/>
              </w:rPr>
              <w:t xml:space="preserve"> </w:t>
            </w:r>
            <w:r>
              <w:rPr>
                <w:noProof/>
                <w:lang w:eastAsia="en-GB"/>
              </w:rPr>
              <mc:AlternateContent>
                <mc:Choice Requires="wps">
                  <w:drawing>
                    <wp:anchor distT="0" distB="0" distL="114300" distR="114300" simplePos="0" relativeHeight="251678720" behindDoc="0" locked="0" layoutInCell="1" allowOverlap="1" wp14:anchorId="6B671DF6" wp14:editId="471DC50A">
                      <wp:simplePos x="0" y="0"/>
                      <wp:positionH relativeFrom="column">
                        <wp:posOffset>2104390</wp:posOffset>
                      </wp:positionH>
                      <wp:positionV relativeFrom="paragraph">
                        <wp:posOffset>3711575</wp:posOffset>
                      </wp:positionV>
                      <wp:extent cx="1123950" cy="257175"/>
                      <wp:effectExtent l="0" t="0" r="19050" b="28575"/>
                      <wp:wrapNone/>
                      <wp:docPr id="290" name="Text Box 290"/>
                      <wp:cNvGraphicFramePr/>
                      <a:graphic xmlns:a="http://schemas.openxmlformats.org/drawingml/2006/main">
                        <a:graphicData uri="http://schemas.microsoft.com/office/word/2010/wordprocessingShape">
                          <wps:wsp>
                            <wps:cNvSpPr txBox="1"/>
                            <wps:spPr>
                              <a:xfrm>
                                <a:off x="0" y="0"/>
                                <a:ext cx="11239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B56730" w14:textId="77777777" w:rsidR="00D92982" w:rsidRDefault="00D92982" w:rsidP="003E6AB2">
                                  <w:r>
                                    <w:t>June-July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B671DF6" id="Text Box 290" o:spid="_x0000_s1035" type="#_x0000_t202" style="position:absolute;margin-left:165.7pt;margin-top:292.25pt;width:88.5pt;height:20.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2c3lgIAAL0FAAAOAAAAZHJzL2Uyb0RvYy54bWysVE1vGyEQvVfqf0Dcm7WdOKktryM3UapK&#10;URI1qXLGLNgowFDA3nV/fQd213E+Lql62QXmzWPmMTOz88ZoshU+KLAlHR4NKBGWQ6XsqqS/Hq6+&#10;fKUkRGYrpsGKku5EoOfzz59mtZuKEaxBV8ITJLFhWruSrmN006IIfC0MC0fghEWjBG9YxK1fFZVn&#10;NbIbXYwGg9OiBl85D1yEgKeXrZHOM7+UgsdbKYOIRJcUY4v56/N3mb7FfMamK8/cWvEuDPYPURim&#10;LF66p7pkkZGNV2+ojOIeAsh4xMEUIKXiIueA2QwHr7K5XzMnci4oTnB7mcL/o+U32ztPVFXS0QT1&#10;sczgIz2IJpJv0JB0hgrVLkwReO8QGhs04Ev35wEPU+KN9Cb9MSWCduTa7fVNdDw5DUfHkzGaONpG&#10;47Ph2TjRFM/ezof4XYAhaVFSj++XZWXb6xBbaA9JlwXQqrpSWudNqhlxoT3ZMnxtHXOMSP4CpS2p&#10;S3p6jGG8YUjUe/+lZvypC++AAfm0TZ4iV1cXVlKoVSKv4k6LhNH2p5CobhbknRgZ58Lu48zohJKY&#10;0UccO/xzVB9xbvNAj3wz2Lh3NsqCb1V6KW311EsrWzy+4UHeaRmbZZPLatIXyhKqHdaPh7YHg+NX&#10;CvW+ZiHeMY9Nh3WBgyTe4kdqwEeCbkXJGvyf984THnsBrZTU2MQlDb83zAtK9A+LXTIZnpwgbcyb&#10;k/HZCDf+0LI8tNiNuQCsnCGOLMfzMuGj7pfSg3nEebNIt6KJWY53lzT2y4vYjhacV1wsFhmEfe5Y&#10;vLb3jifqpHKqs4fmkXnX1XnEDrmBvt3Z9FW5t9jkaWGxiSBV7oWkc6tqpz/OiNxN3TxLQ+hwn1HP&#10;U3f+FwAA//8DAFBLAwQUAAYACAAAACEA9Xvunt8AAAALAQAADwAAAGRycy9kb3ducmV2LnhtbEyP&#10;TU8DIRCG7yb+BzIm3iz0Yxu6XbZRU714shrPdJkCcYEN0O3678WTPc7Mk3eet9lNricjxmSDFzCf&#10;MSDou6Cs1wI+P14eOJCUpVeyDx4F/GCCXXt708hahYt/x/GQNSkhPtVSgMl5qClNnUEn0ywM6Mvt&#10;FKKTuYxRUxXlpYS7ni4YW1MnrS8fjBzw2WD3fTg7AfsnvdEdl9HsubJ2nL5Ob/pViPu76XELJOOU&#10;/2H40y/q0BanYzh7lUgvYLmcrwoqoOKrCkghKsbL5ihgvagY0Lah1x3aXwAAAP//AwBQSwECLQAU&#10;AAYACAAAACEAtoM4kv4AAADhAQAAEwAAAAAAAAAAAAAAAAAAAAAAW0NvbnRlbnRfVHlwZXNdLnht&#10;bFBLAQItABQABgAIAAAAIQA4/SH/1gAAAJQBAAALAAAAAAAAAAAAAAAAAC8BAABfcmVscy8ucmVs&#10;c1BLAQItABQABgAIAAAAIQCB82c3lgIAAL0FAAAOAAAAAAAAAAAAAAAAAC4CAABkcnMvZTJvRG9j&#10;LnhtbFBLAQItABQABgAIAAAAIQD1e+6e3wAAAAsBAAAPAAAAAAAAAAAAAAAAAPAEAABkcnMvZG93&#10;bnJldi54bWxQSwUGAAAAAAQABADzAAAA/AUAAAAA&#10;" fillcolor="white [3201]" strokeweight=".5pt">
                      <v:textbox>
                        <w:txbxContent>
                          <w:p w14:paraId="2EB56730" w14:textId="77777777" w:rsidR="00D92982" w:rsidRDefault="00D92982" w:rsidP="003E6AB2">
                            <w:r>
                              <w:t>June-July 2013</w:t>
                            </w:r>
                          </w:p>
                        </w:txbxContent>
                      </v:textbox>
                    </v:shape>
                  </w:pict>
                </mc:Fallback>
              </mc:AlternateContent>
            </w:r>
          </w:p>
        </w:tc>
      </w:tr>
    </w:tbl>
    <w:p w14:paraId="00FBF21F" w14:textId="77777777" w:rsidR="003E6AB2" w:rsidRDefault="003E6AB2" w:rsidP="003E6AB2">
      <w:pPr>
        <w:rPr>
          <w:rFonts w:ascii="Times New Roman" w:hAnsi="Times New Roman" w:cs="Times New Roman"/>
          <w:sz w:val="24"/>
          <w:szCs w:val="24"/>
        </w:rPr>
      </w:pPr>
    </w:p>
    <w:tbl>
      <w:tblPr>
        <w:tblStyle w:val="TableGrid"/>
        <w:tblW w:w="11340" w:type="dxa"/>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2"/>
        <w:gridCol w:w="5528"/>
      </w:tblGrid>
      <w:tr w:rsidR="003E6AB2" w14:paraId="3E0B5CA1" w14:textId="77777777" w:rsidTr="003E6AB2">
        <w:trPr>
          <w:trHeight w:val="6675"/>
        </w:trPr>
        <w:tc>
          <w:tcPr>
            <w:tcW w:w="5812" w:type="dxa"/>
            <w:hideMark/>
          </w:tcPr>
          <w:p w14:paraId="5C845132" w14:textId="2D0E4831" w:rsidR="003E6AB2" w:rsidRDefault="003E6AB2">
            <w:pPr>
              <w:jc w:val="center"/>
              <w:rPr>
                <w:rFonts w:ascii="Times New Roman" w:hAnsi="Times New Roman" w:cs="Times New Roman"/>
                <w:sz w:val="24"/>
                <w:szCs w:val="24"/>
              </w:rPr>
            </w:pPr>
            <w:r>
              <w:rPr>
                <w:noProof/>
                <w:lang w:eastAsia="en-GB"/>
              </w:rPr>
              <w:lastRenderedPageBreak/>
              <mc:AlternateContent>
                <mc:Choice Requires="wps">
                  <w:drawing>
                    <wp:anchor distT="0" distB="0" distL="114300" distR="114300" simplePos="0" relativeHeight="251679744" behindDoc="0" locked="0" layoutInCell="1" allowOverlap="1" wp14:anchorId="6DF5473F" wp14:editId="2B6A6E18">
                      <wp:simplePos x="0" y="0"/>
                      <wp:positionH relativeFrom="column">
                        <wp:posOffset>2270760</wp:posOffset>
                      </wp:positionH>
                      <wp:positionV relativeFrom="paragraph">
                        <wp:posOffset>3613150</wp:posOffset>
                      </wp:positionV>
                      <wp:extent cx="1133475" cy="295275"/>
                      <wp:effectExtent l="0" t="0" r="28575" b="28575"/>
                      <wp:wrapNone/>
                      <wp:docPr id="289" name="Text Box 289"/>
                      <wp:cNvGraphicFramePr/>
                      <a:graphic xmlns:a="http://schemas.openxmlformats.org/drawingml/2006/main">
                        <a:graphicData uri="http://schemas.microsoft.com/office/word/2010/wordprocessingShape">
                          <wps:wsp>
                            <wps:cNvSpPr txBox="1"/>
                            <wps:spPr>
                              <a:xfrm>
                                <a:off x="0" y="0"/>
                                <a:ext cx="1133475" cy="2952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00445DA1" w14:textId="77777777" w:rsidR="00D92982" w:rsidRDefault="00D92982" w:rsidP="003E6AB2">
                                  <w:r>
                                    <w:t>Aug-Sept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5473F" id="Text Box 289" o:spid="_x0000_s1036" type="#_x0000_t202" style="position:absolute;left:0;text-align:left;margin-left:178.8pt;margin-top:284.5pt;width:89.25pt;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sdilQIAAL4FAAAOAAAAZHJzL2Uyb0RvYy54bWysVEtPGzEQvlfqf7B8L5uEhELEBqUgqkoI&#10;UKHi7HhtYtXrce1JdtNf37F384Byoepld+z5ZjzzzeP8oq0tW6sQDbiSD48GnCknoTLuueQ/Hq8/&#10;nXIWUbhKWHCq5BsV+cXs44fzxk/VCJZgKxUYOXFx2viSLxH9tCiiXKpaxCPwypFSQ6gF0jE8F1UQ&#10;DXmvbTEaDE6KBkLlA0gVI91edUo+y/61VhLvtI4KmS05xYb5G/J3kb7F7FxMn4PwSyP7MMQ/RFEL&#10;4+jRnasrgYKtgvnLVW1kgAgajyTUBWhtpMo5UDbDwatsHpbCq5wLkRP9jqb4/9zK2/V9YKYq+ej0&#10;jDMnairSo2qRfYGWpTtiqPFxSsAHT1BsSUGV3t5HukyJtzrU6U8pMdIT15sdv8mdTEbD4+Px5wln&#10;knSjs8mIZHJf7K19iPhVQc2SUPJA9cu0ivVNxA66haTHIlhTXRtr8yH1jLq0ga0FVdtijpGcv0BZ&#10;x5qSnxxPBtnxC13uur0HbN/wQP6sS8+p3F19WImhjoks4caqhLHuu9LEbibkjRiFlMrt4szohNKU&#10;0XsMe/w+qvcYd3mQRX4ZHO6Ma+MgdCy9pLb6uSVGd3iq4UHeScR20ea2GuYZS1cLqDbUQAG6IYxe&#10;Xhuq8o2IeC8CTR31DG0SvKOPtkBVgl7ibAnh91v3CU/DQFrOGpriksdfKxEUZ/abozE5G47Haezz&#10;YTz5PKJDONQsDjVuVV8Ctc6QdpaXWUx4tFtRB6ifaOHM06ukEk7S2yXHrXiJ3W6hhSXVfJ5BNOhe&#10;4I178DK5TjSnHn5sn0TwfaMjjcgtbOddTF/1e4dNlg7mKwRt8jDsWe0LQEsij1O/0NIWOjxn1H7t&#10;zv4AAAD//wMAUEsDBBQABgAIAAAAIQAKRktK4QAAAAsBAAAPAAAAZHJzL2Rvd25yZXYueG1sTI9B&#10;SwMxEIXvgv8hjOBFbHZbEnXdbBFBil6KrYLHdDNulm4mS5K26783nupxmI/3vlcvJzewI4bYe1JQ&#10;zgpgSK03PXUKPrYvt/fAYtJk9OAJFfxghGVzeVHryvgTveNxkzqWQyhWWoFNaaw4j61Fp+PMj0j5&#10;9+2D0ymfoeMm6FMOdwOfF4XkTveUG6we8dliu98cnAKa5iFJ+xa3flztX1dr/Fp/3ih1fTU9PQJL&#10;OKUzDH/6WR2a7LTzBzKRDQoW4k5mVIGQD3lUJsRClsB2CmQpBPCm5v83NL8AAAD//wMAUEsBAi0A&#10;FAAGAAgAAAAhALaDOJL+AAAA4QEAABMAAAAAAAAAAAAAAAAAAAAAAFtDb250ZW50X1R5cGVzXS54&#10;bWxQSwECLQAUAAYACAAAACEAOP0h/9YAAACUAQAACwAAAAAAAAAAAAAAAAAvAQAAX3JlbHMvLnJl&#10;bHNQSwECLQAUAAYACAAAACEANIbHYpUCAAC+BQAADgAAAAAAAAAAAAAAAAAuAgAAZHJzL2Uyb0Rv&#10;Yy54bWxQSwECLQAUAAYACAAAACEACkZLSuEAAAALAQAADwAAAAAAAAAAAAAAAADvBAAAZHJzL2Rv&#10;d25yZXYueG1sUEsFBgAAAAAEAAQA8wAAAP0FAAAAAA==&#10;" fillcolor="white [3201]" strokecolor="black [3213]" strokeweight=".5pt">
                      <v:textbox>
                        <w:txbxContent>
                          <w:p w14:paraId="00445DA1" w14:textId="77777777" w:rsidR="00D92982" w:rsidRDefault="00D92982" w:rsidP="003E6AB2">
                            <w:r>
                              <w:t>Aug-Sept 2013</w:t>
                            </w:r>
                          </w:p>
                        </w:txbxContent>
                      </v:textbox>
                    </v:shape>
                  </w:pict>
                </mc:Fallback>
              </mc:AlternateContent>
            </w:r>
            <w:r>
              <w:rPr>
                <w:rFonts w:ascii="Times New Roman" w:hAnsi="Times New Roman" w:cs="Times New Roman"/>
                <w:noProof/>
                <w:sz w:val="24"/>
                <w:szCs w:val="24"/>
                <w:lang w:eastAsia="en-GB"/>
              </w:rPr>
              <w:drawing>
                <wp:inline distT="0" distB="0" distL="0" distR="0" wp14:anchorId="40222773" wp14:editId="07AF45E3">
                  <wp:extent cx="3181350" cy="3838575"/>
                  <wp:effectExtent l="0" t="0" r="0" b="9525"/>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81350" cy="3838575"/>
                          </a:xfrm>
                          <a:prstGeom prst="rect">
                            <a:avLst/>
                          </a:prstGeom>
                          <a:noFill/>
                          <a:ln>
                            <a:noFill/>
                          </a:ln>
                        </pic:spPr>
                      </pic:pic>
                    </a:graphicData>
                  </a:graphic>
                </wp:inline>
              </w:drawing>
            </w:r>
          </w:p>
        </w:tc>
        <w:tc>
          <w:tcPr>
            <w:tcW w:w="5528" w:type="dxa"/>
            <w:hideMark/>
          </w:tcPr>
          <w:p w14:paraId="5B2BE55F" w14:textId="325CDDAA"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79504376" wp14:editId="751D26BD">
                  <wp:extent cx="3048000" cy="3743325"/>
                  <wp:effectExtent l="0" t="0" r="0" b="9525"/>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48000" cy="3743325"/>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80768" behindDoc="0" locked="0" layoutInCell="1" allowOverlap="1" wp14:anchorId="75BB36D7" wp14:editId="67B1FDA7">
                      <wp:simplePos x="0" y="0"/>
                      <wp:positionH relativeFrom="column">
                        <wp:posOffset>2085340</wp:posOffset>
                      </wp:positionH>
                      <wp:positionV relativeFrom="paragraph">
                        <wp:posOffset>3660775</wp:posOffset>
                      </wp:positionV>
                      <wp:extent cx="1228725" cy="238125"/>
                      <wp:effectExtent l="0" t="0" r="28575" b="28575"/>
                      <wp:wrapNone/>
                      <wp:docPr id="288" name="Text Box 288"/>
                      <wp:cNvGraphicFramePr/>
                      <a:graphic xmlns:a="http://schemas.openxmlformats.org/drawingml/2006/main">
                        <a:graphicData uri="http://schemas.microsoft.com/office/word/2010/wordprocessingShape">
                          <wps:wsp>
                            <wps:cNvSpPr txBox="1"/>
                            <wps:spPr>
                              <a:xfrm>
                                <a:off x="0" y="0"/>
                                <a:ext cx="12287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C89E03" w14:textId="77777777" w:rsidR="00D92982" w:rsidRDefault="00D92982" w:rsidP="003E6AB2">
                                  <w:r>
                                    <w:t>Oct-Nov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BB36D7" id="Text Box 288" o:spid="_x0000_s1037" type="#_x0000_t202" style="position:absolute;left:0;text-align:left;margin-left:164.2pt;margin-top:288.25pt;width:96.75pt;height:18.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x5hmAIAAL4FAAAOAAAAZHJzL2Uyb0RvYy54bWysVEtPGzEQvlfqf7B8L5ssrzRig1IQVSUE&#10;qKHi7HhtYmF7XNvJbvrrGXs3S6BcqHrZHXu+Gc988zg7b40mG+GDAlvR8cGIEmE51Mo+VvTX/dWX&#10;CSUhMlszDVZUdCsCPZ99/nTWuKkoYQW6Fp6gExumjavoKkY3LYrAV8KwcABOWFRK8IZFPPrHovas&#10;Qe9GF+VodFI04GvngYsQ8PayU9JZ9i+l4PFWyiAi0RXF2GL++vxdpm8xO2PTR8/cSvE+DPYPURim&#10;LD46uLpkkZG1V3+5Mop7CCDjAQdTgJSKi5wDZjMevclmsWJO5FyQnOAGmsL/c8tvNneeqLqi5QRL&#10;ZZnBIt2LNpJv0JJ0hww1LkwRuHAIjS0qsNK7+4CXKfFWepP+mBJBPXK9HfhN7ngyKsvJaXlMCUdd&#10;eTgZo4zuixdr50P8LsCQJFTUY/0yrWxzHWIH3UHSYwG0qq+U1vmQekZcaE82DKutY44Rnb9CaUua&#10;ip4cHo+y41e65HqwX2rGn/rw9lDoT9v0nMjd1YeVGOqYyFLcapEw2v4UEtnNhLwTI+Nc2CHOjE4o&#10;iRl9xLDHv0T1EeMuD7TIL4ONg7FRFnzH0mtq66cdtbLDYw338k5ibJdtbqvx0ClLqLfYQB66IQyO&#10;Xykk/JqFeMc8Th32DG6SeIsfqQGrBL1EyQr8n/fuEx6HAbWUNDjFFQ2/18wLSvQPi2PydXx0lMY+&#10;H46OT0s8+H3Ncl9j1+YCsHXGuLMcz2LCR70TpQfzgAtnnl5FFbMc365o3IkXsdstuLC4mM8zCAfd&#10;sXhtF44n14nm1Gj37QPzrm/0iCNyA7t5Z9M3/d5hk6WF+TqCVHkYEtEdq30BcEnkceoXWtpC++eM&#10;elm7s2cAAAD//wMAUEsDBBQABgAIAAAAIQBE19d93wAAAAsBAAAPAAAAZHJzL2Rvd25yZXYueG1s&#10;TI/BTsMwEETvSPyDtUjcqJPQhDRkUwEqXDhREGc3dm2LeB3Fbhr+HnOC42qeZt6228UNbFZTsJ4Q&#10;8lUGTFHvpSWN8PH+fFMDC1GQFIMnhfCtAmy7y4tWNNKf6U3N+6hZKqHQCAQT49hwHnqjnAgrPypK&#10;2dFPTsR0TprLSZxTuRt4kWUVd8JSWjBiVE9G9V/7k0PYPeqN7msxmV0trZ2Xz+OrfkG8vloe7oFF&#10;tcQ/GH71kzp0yengTyQDGxBui3qdUITyriqBJaIs8g2wA0KVrzPgXcv//9D9AAAA//8DAFBLAQIt&#10;ABQABgAIAAAAIQC2gziS/gAAAOEBAAATAAAAAAAAAAAAAAAAAAAAAABbQ29udGVudF9UeXBlc10u&#10;eG1sUEsBAi0AFAAGAAgAAAAhADj9If/WAAAAlAEAAAsAAAAAAAAAAAAAAAAALwEAAF9yZWxzLy5y&#10;ZWxzUEsBAi0AFAAGAAgAAAAhAC2rHmGYAgAAvgUAAA4AAAAAAAAAAAAAAAAALgIAAGRycy9lMm9E&#10;b2MueG1sUEsBAi0AFAAGAAgAAAAhAETX133fAAAACwEAAA8AAAAAAAAAAAAAAAAA8gQAAGRycy9k&#10;b3ducmV2LnhtbFBLBQYAAAAABAAEAPMAAAD+BQAAAAA=&#10;" fillcolor="white [3201]" strokeweight=".5pt">
                      <v:textbox>
                        <w:txbxContent>
                          <w:p w14:paraId="59C89E03" w14:textId="77777777" w:rsidR="00D92982" w:rsidRDefault="00D92982" w:rsidP="003E6AB2">
                            <w:r>
                              <w:t>Oct-Nov 2013</w:t>
                            </w:r>
                          </w:p>
                        </w:txbxContent>
                      </v:textbox>
                    </v:shape>
                  </w:pict>
                </mc:Fallback>
              </mc:AlternateContent>
            </w:r>
          </w:p>
        </w:tc>
      </w:tr>
      <w:tr w:rsidR="003E6AB2" w14:paraId="0BFAE9F2" w14:textId="77777777" w:rsidTr="003E6AB2">
        <w:trPr>
          <w:trHeight w:val="6337"/>
        </w:trPr>
        <w:tc>
          <w:tcPr>
            <w:tcW w:w="5812" w:type="dxa"/>
            <w:hideMark/>
          </w:tcPr>
          <w:p w14:paraId="54ED74A3" w14:textId="3C1D80D0" w:rsidR="003E6AB2" w:rsidRDefault="003E6AB2">
            <w:pPr>
              <w:jc w:val="center"/>
              <w:rPr>
                <w:rFonts w:ascii="Times New Roman" w:hAnsi="Times New Roman" w:cs="Times New Roman"/>
                <w:sz w:val="24"/>
                <w:szCs w:val="24"/>
              </w:rPr>
            </w:pPr>
            <w:r>
              <w:rPr>
                <w:noProof/>
                <w:lang w:eastAsia="en-GB"/>
              </w:rPr>
              <w:lastRenderedPageBreak/>
              <mc:AlternateContent>
                <mc:Choice Requires="wps">
                  <w:drawing>
                    <wp:anchor distT="0" distB="0" distL="114300" distR="114300" simplePos="0" relativeHeight="251681792" behindDoc="0" locked="0" layoutInCell="1" allowOverlap="1" wp14:anchorId="2A33D928" wp14:editId="700648A3">
                      <wp:simplePos x="0" y="0"/>
                      <wp:positionH relativeFrom="column">
                        <wp:posOffset>2032635</wp:posOffset>
                      </wp:positionH>
                      <wp:positionV relativeFrom="paragraph">
                        <wp:posOffset>3749675</wp:posOffset>
                      </wp:positionV>
                      <wp:extent cx="1333500" cy="285750"/>
                      <wp:effectExtent l="0" t="0" r="19050" b="19050"/>
                      <wp:wrapNone/>
                      <wp:docPr id="287" name="Text Box 287"/>
                      <wp:cNvGraphicFramePr/>
                      <a:graphic xmlns:a="http://schemas.openxmlformats.org/drawingml/2006/main">
                        <a:graphicData uri="http://schemas.microsoft.com/office/word/2010/wordprocessingShape">
                          <wps:wsp>
                            <wps:cNvSpPr txBox="1"/>
                            <wps:spPr>
                              <a:xfrm>
                                <a:off x="0" y="0"/>
                                <a:ext cx="1333500" cy="2857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0062BF99" w14:textId="77777777" w:rsidR="00D92982" w:rsidRDefault="00D92982" w:rsidP="003E6AB2">
                                  <w:r>
                                    <w:t>Dec 2013-Jan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A33D928" id="Text Box 287" o:spid="_x0000_s1038" type="#_x0000_t202" style="position:absolute;left:0;text-align:left;margin-left:160.05pt;margin-top:295.25pt;width:105pt;height:2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XYhlgIAAL4FAAAOAAAAZHJzL2Uyb0RvYy54bWysVEtPGzEQvlfqf7B8L5sEAmmUDUpBVJUQ&#10;oELF2fHaxKrtcW0nu+mv79i7mwflQtXL7tjzzXjmm8fssjGabIQPCmxJhycDSoTlUCn7UtIfTzef&#10;JpSEyGzFNFhR0q0I9HL+8cOsdlMxghXoSniCTmyY1q6kqxjdtCgCXwnDwgk4YVEpwRsW8ehfisqz&#10;Gr0bXYwGg/OiBl85D1yEgLfXrZLOs38pBY/3UgYRiS4pxhbz1+fvMn2L+YxNXzxzK8W7MNg/RGGY&#10;svjoztU1i4ysvfrLlVHcQwAZTziYAqRUXOQcMJvh4FU2jyvmRM4FyQluR1P4f2753ebBE1WVdDS5&#10;oMQyg0V6Ek0kX6Ah6Q4Zql2YIvDRITQ2qMBK9/cBL1PijfQm/TElgnrkervjN7njyej09HQ8QBVH&#10;3WgyvhjnAhR7a+dD/CrAkCSU1GP9Mq1scxsiRoLQHpIeC6BVdaO0zofUM+JKe7JhWG0dc4xocYTS&#10;ltQlPcc4suMjXe66vYfYvOEB/WmbnhO5u7qwEkMtE1mKWy0SRtvvQiK7mZA3YmScC7uLM6MTSmJG&#10;7zHs8Puo3mPc5oEW+WWwcWdslAXfsnRMbfWzJ0a2eCzMQd5JjM2yyW01HPWdsoRqiw3koR3C4PiN&#10;wirfshAfmMepw8bATRLv8SM1YJWgkyhZgf/91n3C4zCglpIap7ik4deaeUGJ/mZxTD4Pz87S2OfD&#10;2fhihAd/qFkeauzaXAG2zhB3luNZTPioe1F6MM+4cBbpVVQxy/HtksZevIrtbsGFxcVikUE46I7F&#10;W/voeHKdaE49/NQ8M++6Ro84InfQzzubvur3FpssLSzWEaTKw5CIblntCoBLIs9It9DSFjo8Z9R+&#10;7c7/AAAA//8DAFBLAwQUAAYACAAAACEAeca3EeEAAAALAQAADwAAAGRycy9kb3ducmV2LnhtbEyP&#10;UUvDMBDH3wW/QzjBF3HJWlK0Nh0iyNCX4eZgj1lzNmXNpTTZVr+92ZN7vLsf//v9q8XkenbCMXSe&#10;FMxnAhhS401HrYLvzfvjE7AQNRnde0IFvxhgUd/eVLo0/kxfeFrHlqUQCqVWYGMcSs5DY9HpMPMD&#10;Urr9+NHpmMax5WbU5xTuep4JUXCnO0ofrB7wzWJzWB+dApqyMRb2M2z8sDx8LFe4W20flLq/m15f&#10;gEWc4j8MF/2kDnVy2vsjmcB6BXkm5glVIJ+FBJYImV82ewVFLiXwuuLXHeo/AAAA//8DAFBLAQIt&#10;ABQABgAIAAAAIQC2gziS/gAAAOEBAAATAAAAAAAAAAAAAAAAAAAAAABbQ29udGVudF9UeXBlc10u&#10;eG1sUEsBAi0AFAAGAAgAAAAhADj9If/WAAAAlAEAAAsAAAAAAAAAAAAAAAAALwEAAF9yZWxzLy5y&#10;ZWxzUEsBAi0AFAAGAAgAAAAhAFZ9diGWAgAAvgUAAA4AAAAAAAAAAAAAAAAALgIAAGRycy9lMm9E&#10;b2MueG1sUEsBAi0AFAAGAAgAAAAhAHnGtxHhAAAACwEAAA8AAAAAAAAAAAAAAAAA8AQAAGRycy9k&#10;b3ducmV2LnhtbFBLBQYAAAAABAAEAPMAAAD+BQAAAAA=&#10;" fillcolor="white [3201]" strokecolor="black [3213]" strokeweight=".5pt">
                      <v:textbox>
                        <w:txbxContent>
                          <w:p w14:paraId="0062BF99" w14:textId="77777777" w:rsidR="00D92982" w:rsidRDefault="00D92982" w:rsidP="003E6AB2">
                            <w:r>
                              <w:t>Dec 2013-Jan 2014</w:t>
                            </w:r>
                          </w:p>
                        </w:txbxContent>
                      </v:textbox>
                    </v:shape>
                  </w:pict>
                </mc:Fallback>
              </mc:AlternateContent>
            </w:r>
            <w:r>
              <w:rPr>
                <w:rFonts w:ascii="Times New Roman" w:hAnsi="Times New Roman" w:cs="Times New Roman"/>
                <w:noProof/>
                <w:sz w:val="24"/>
                <w:szCs w:val="24"/>
                <w:lang w:eastAsia="en-GB"/>
              </w:rPr>
              <w:drawing>
                <wp:inline distT="0" distB="0" distL="0" distR="0" wp14:anchorId="1738FA29" wp14:editId="56EDFF99">
                  <wp:extent cx="3238500" cy="3657600"/>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38500" cy="3657600"/>
                          </a:xfrm>
                          <a:prstGeom prst="rect">
                            <a:avLst/>
                          </a:prstGeom>
                          <a:noFill/>
                          <a:ln>
                            <a:noFill/>
                          </a:ln>
                        </pic:spPr>
                      </pic:pic>
                    </a:graphicData>
                  </a:graphic>
                </wp:inline>
              </w:drawing>
            </w:r>
          </w:p>
        </w:tc>
        <w:tc>
          <w:tcPr>
            <w:tcW w:w="5528" w:type="dxa"/>
            <w:hideMark/>
          </w:tcPr>
          <w:p w14:paraId="34A07D7D" w14:textId="00216A2F"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7FE1A6C5" wp14:editId="1ADB82C6">
                  <wp:extent cx="3124200" cy="3781425"/>
                  <wp:effectExtent l="0" t="0" r="0" b="9525"/>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24200" cy="3781425"/>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82816" behindDoc="0" locked="0" layoutInCell="1" allowOverlap="1" wp14:anchorId="221EA189" wp14:editId="61BBE3DC">
                      <wp:simplePos x="0" y="0"/>
                      <wp:positionH relativeFrom="column">
                        <wp:posOffset>2104390</wp:posOffset>
                      </wp:positionH>
                      <wp:positionV relativeFrom="paragraph">
                        <wp:posOffset>3711575</wp:posOffset>
                      </wp:positionV>
                      <wp:extent cx="1123950" cy="257175"/>
                      <wp:effectExtent l="0" t="0" r="19050" b="28575"/>
                      <wp:wrapNone/>
                      <wp:docPr id="286" name="Text Box 286"/>
                      <wp:cNvGraphicFramePr/>
                      <a:graphic xmlns:a="http://schemas.openxmlformats.org/drawingml/2006/main">
                        <a:graphicData uri="http://schemas.microsoft.com/office/word/2010/wordprocessingShape">
                          <wps:wsp>
                            <wps:cNvSpPr txBox="1"/>
                            <wps:spPr>
                              <a:xfrm>
                                <a:off x="0" y="0"/>
                                <a:ext cx="11239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75CFEA9" w14:textId="77777777" w:rsidR="00D92982" w:rsidRDefault="00D92982" w:rsidP="003E6AB2">
                                  <w:r>
                                    <w:t>Feb-March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21EA189" id="Text Box 286" o:spid="_x0000_s1039" type="#_x0000_t202" style="position:absolute;left:0;text-align:left;margin-left:165.7pt;margin-top:292.25pt;width:88.5pt;height:20.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2IkmAIAAL4FAAAOAAAAZHJzL2Uyb0RvYy54bWysVEtPGzEQvlfqf7B8L5sNhEfEBqUgqkoI&#10;UKHi7HhtYmF7XNvJbvrrGXt3Q3hcqHrZHXu+Gc988zg9a40ma+GDAlvRcm9EibAcamUfK/r7/vLb&#10;MSUhMlszDVZUdCMCPZt9/XLauKkYwxJ0LTxBJzZMG1fRZYxuWhSBL4VhYQ+csKiU4A2LePSPRe1Z&#10;g96NLsaj0WHRgK+dBy5CwNuLTkln2b+UgscbKYOIRFcUY4v56/N3kb7F7JRNHz1zS8X7MNg/RGGY&#10;svjo1tUFi4ysvHrnyijuIYCMexxMAVIqLnIOmE05epPN3ZI5kXNBcoLb0hT+n1t+vb71RNUVHR8f&#10;UmKZwSLdizaS79CSdIcMNS5MEXjnEBpbVGClh/uAlynxVnqT/pgSQT1yvdnym9zxZFSO908mqOKo&#10;G0+OyqNJclO8WDsf4g8BhiShoh7rl2ll66sQO+gASY8F0Kq+VFrnQ+oZca49WTOsto45RnT+CqUt&#10;aSp6uI9hvPOQXG/tF5rxpz68HQ/oT9tkKXJ39WElhjomshQ3WiSMtr+ERHYzIR/EyDgXdhtnRieU&#10;xIw+Y9jjX6L6jHGXB1rkl8HGrbFRFnzH0mtq66eBWtnhsYY7eScxtos2t1W5P3TKAuoNNpCHbgiD&#10;45cKCb9iId4yj1OHjYGbJN7gR2rAKkEvUbIE//ej+4THYUAtJQ1OcUXDnxXzghL90+KYnJQHB2ns&#10;8+FgcjTGg9/VLHY1dmXOAVunxJ3leBYTPupBlB7MAy6ceXoVVcxyfLuicRDPY7dbcGFxMZ9nEA66&#10;Y/HK3jmeXCeaU6Pdtw/Mu77RI47INQzzzqZv+r3DJksL81UEqfIwJKI7VvsC4JLI49QvtLSFds8Z&#10;9bJ2Z88AAAD//wMAUEsDBBQABgAIAAAAIQD1e+6e3wAAAAsBAAAPAAAAZHJzL2Rvd25yZXYueG1s&#10;TI9NTwMhEIbvJv4HMibeLPRjG7pdtlFTvXiyGs90mQJxgQ3Q7frvxZM9zsyTd5632U2uJyPGZIMX&#10;MJ8xIOi7oKzXAj4/Xh44kJSlV7IPHgX8YIJde3vTyFqFi3/H8ZA1KSE+1VKAyXmoKU2dQSfTLAzo&#10;y+0UopO5jFFTFeWlhLueLhhbUyetLx+MHPDZYPd9ODsB+ye90R2X0ey5snacvk5v+lWI+7vpcQsk&#10;45T/YfjTL+rQFqdjOHuVSC9guZyvCiqg4qsKSCEqxsvmKGC9qBjQtqHXHdpfAAAA//8DAFBLAQIt&#10;ABQABgAIAAAAIQC2gziS/gAAAOEBAAATAAAAAAAAAAAAAAAAAAAAAABbQ29udGVudF9UeXBlc10u&#10;eG1sUEsBAi0AFAAGAAgAAAAhADj9If/WAAAAlAEAAAsAAAAAAAAAAAAAAAAALwEAAF9yZWxzLy5y&#10;ZWxzUEsBAi0AFAAGAAgAAAAhAKoHYiSYAgAAvgUAAA4AAAAAAAAAAAAAAAAALgIAAGRycy9lMm9E&#10;b2MueG1sUEsBAi0AFAAGAAgAAAAhAPV77p7fAAAACwEAAA8AAAAAAAAAAAAAAAAA8gQAAGRycy9k&#10;b3ducmV2LnhtbFBLBQYAAAAABAAEAPMAAAD+BQAAAAA=&#10;" fillcolor="white [3201]" strokeweight=".5pt">
                      <v:textbox>
                        <w:txbxContent>
                          <w:p w14:paraId="675CFEA9" w14:textId="77777777" w:rsidR="00D92982" w:rsidRDefault="00D92982" w:rsidP="003E6AB2">
                            <w:r>
                              <w:t>Feb-March 2014</w:t>
                            </w:r>
                          </w:p>
                        </w:txbxContent>
                      </v:textbox>
                    </v:shape>
                  </w:pict>
                </mc:Fallback>
              </mc:AlternateContent>
            </w:r>
          </w:p>
        </w:tc>
      </w:tr>
    </w:tbl>
    <w:p w14:paraId="33EDB1F8" w14:textId="77777777" w:rsidR="003E6AB2" w:rsidRDefault="003E6AB2" w:rsidP="003E6AB2">
      <w:pPr>
        <w:rPr>
          <w:rFonts w:ascii="Times New Roman" w:hAnsi="Times New Roman" w:cs="Times New Roman"/>
          <w:sz w:val="24"/>
          <w:szCs w:val="24"/>
        </w:rPr>
      </w:pPr>
    </w:p>
    <w:tbl>
      <w:tblPr>
        <w:tblStyle w:val="TableGrid"/>
        <w:tblW w:w="1134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2"/>
        <w:gridCol w:w="5528"/>
      </w:tblGrid>
      <w:tr w:rsidR="003E6AB2" w14:paraId="4845A3F3" w14:textId="77777777" w:rsidTr="003E6AB2">
        <w:trPr>
          <w:trHeight w:val="6653"/>
        </w:trPr>
        <w:tc>
          <w:tcPr>
            <w:tcW w:w="5812" w:type="dxa"/>
            <w:hideMark/>
          </w:tcPr>
          <w:p w14:paraId="40D154C1" w14:textId="24401C69"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0EC7D665" wp14:editId="3966A6D1">
                  <wp:extent cx="3533775" cy="4248150"/>
                  <wp:effectExtent l="0" t="0" r="9525"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33775" cy="4248150"/>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83840" behindDoc="0" locked="0" layoutInCell="1" allowOverlap="1" wp14:anchorId="0C27BB9F" wp14:editId="12821A85">
                      <wp:simplePos x="0" y="0"/>
                      <wp:positionH relativeFrom="column">
                        <wp:posOffset>2270760</wp:posOffset>
                      </wp:positionH>
                      <wp:positionV relativeFrom="paragraph">
                        <wp:posOffset>3613150</wp:posOffset>
                      </wp:positionV>
                      <wp:extent cx="1133475" cy="295275"/>
                      <wp:effectExtent l="0" t="0" r="28575" b="28575"/>
                      <wp:wrapNone/>
                      <wp:docPr id="285" name="Text Box 285"/>
                      <wp:cNvGraphicFramePr/>
                      <a:graphic xmlns:a="http://schemas.openxmlformats.org/drawingml/2006/main">
                        <a:graphicData uri="http://schemas.microsoft.com/office/word/2010/wordprocessingShape">
                          <wps:wsp>
                            <wps:cNvSpPr txBox="1"/>
                            <wps:spPr>
                              <a:xfrm>
                                <a:off x="0" y="0"/>
                                <a:ext cx="1133475" cy="2952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75A28E6E" w14:textId="77777777" w:rsidR="00D92982" w:rsidRDefault="00D92982" w:rsidP="003E6AB2">
                                  <w:r>
                                    <w:t>April-May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27BB9F" id="Text Box 285" o:spid="_x0000_s1040" type="#_x0000_t202" style="position:absolute;left:0;text-align:left;margin-left:178.8pt;margin-top:284.5pt;width:89.25pt;height:2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MSlgIAAL4FAAAOAAAAZHJzL2Uyb0RvYy54bWysVEtPGzEQvlfqf7B8L5uEhEfEBqUgqkoI&#10;UEPF2fHaxKrtcW0nu+mvZ+zdTQLlQtXL7tjzzXjmm8fFZWM02QgfFNiSDo8GlAjLoVL2uaQ/H2++&#10;nFESIrMV02BFSbci0MvZ508XtZuKEaxAV8ITdGLDtHYlXcXopkUR+EoYFo7ACYtKCd6wiEf/XFSe&#10;1ejd6GI0GJwUNfjKeeAiBLy9bpV0lv1LKXi8lzKISHRJMbaYvz5/l+lbzC7Y9Nkzt1K8C4P9QxSG&#10;KYuP7lxds8jI2qu/XBnFPQSQ8YiDKUBKxUXOAbMZDt5ks1gxJ3IuSE5wO5rC/3PL7zYPnqiqpKOz&#10;CSWWGSzSo2gi+QoNSXfIUO3CFIELh9DYoAIr3d8HvEyJN9Kb9MeUCOqR6+2O3+SOJ6Ph8fH4FJ/h&#10;qBudT0Yoo/tib+18iN8EGJKEknqsX6aVbW5DbKE9JD0WQKvqRmmdD6lnxJX2ZMOw2jrmGNH5K5S2&#10;pC7pyfFkkB2/0uWu23uIzTse0J+26TmRu6sLKzHUMpGluNUiYbT9ISSymwl5J0bGubC7ODM6oSRm&#10;9BHDDr+P6iPGbR5okV8GG3fGRlnwLUuvqa1+9cTIFo81PMg7ibFZNrmthuO+U5ZQbbGBPLRDGBy/&#10;UVjlWxbiA/M4ddgzuEniPX6kBqwSdBIlK/B/3rtPeBwG1FJS4xSXNPxeMy8o0d8tjsn5cDxOY58P&#10;48npCA/+ULM81Ni1uQJsnSHuLMezmPBR96L0YJ5w4czTq6hiluPbJY29eBXb3YILi4v5PINw0B2L&#10;t3bheHKdaE49/Ng8Me+6Ro84InfQzzubvun3FpssLczXEaTKw5CIblntCoBLIo9Tt9DSFjo8Z9R+&#10;7c5eAAAA//8DAFBLAwQUAAYACAAAACEACkZLSuEAAAALAQAADwAAAGRycy9kb3ducmV2LnhtbEyP&#10;QUsDMRCF74L/IYzgRWx2WxJ13WwRQYpeiq2Cx3QzbpZuJkuStuu/N57qcZiP975XLyc3sCOG2HtS&#10;UM4KYEitNz11Cj62L7f3wGLSZPTgCRX8YIRlc3lR68r4E73jcZM6lkMoVlqBTWmsOI+tRafjzI9I&#10;+fftg9Mpn6HjJuhTDncDnxeF5E73lBusHvHZYrvfHJwCmuYhSfsWt35c7V9Xa/xaf94odX01PT0C&#10;SzilMwx/+lkdmuy08wcykQ0KFuJOZlSBkA95VCbEQpbAdgpkKQTwpub/NzS/AAAA//8DAFBLAQIt&#10;ABQABgAIAAAAIQC2gziS/gAAAOEBAAATAAAAAAAAAAAAAAAAAAAAAABbQ29udGVudF9UeXBlc10u&#10;eG1sUEsBAi0AFAAGAAgAAAAhADj9If/WAAAAlAEAAAsAAAAAAAAAAAAAAAAALwEAAF9yZWxzLy5y&#10;ZWxzUEsBAi0AFAAGAAgAAAAhAL6aQxKWAgAAvgUAAA4AAAAAAAAAAAAAAAAALgIAAGRycy9lMm9E&#10;b2MueG1sUEsBAi0AFAAGAAgAAAAhAApGS0rhAAAACwEAAA8AAAAAAAAAAAAAAAAA8AQAAGRycy9k&#10;b3ducmV2LnhtbFBLBQYAAAAABAAEAPMAAAD+BQAAAAA=&#10;" fillcolor="white [3201]" strokecolor="black [3213]" strokeweight=".5pt">
                      <v:textbox>
                        <w:txbxContent>
                          <w:p w14:paraId="75A28E6E" w14:textId="77777777" w:rsidR="00D92982" w:rsidRDefault="00D92982" w:rsidP="003E6AB2">
                            <w:r>
                              <w:t>April-May 2014</w:t>
                            </w:r>
                          </w:p>
                        </w:txbxContent>
                      </v:textbox>
                    </v:shape>
                  </w:pict>
                </mc:Fallback>
              </mc:AlternateContent>
            </w:r>
          </w:p>
        </w:tc>
        <w:tc>
          <w:tcPr>
            <w:tcW w:w="5528" w:type="dxa"/>
            <w:hideMark/>
          </w:tcPr>
          <w:p w14:paraId="39AD4BE7" w14:textId="376FD3CF"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237899DD" wp14:editId="255E1117">
                  <wp:extent cx="3124200" cy="3743325"/>
                  <wp:effectExtent l="0" t="0" r="0" b="9525"/>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24200" cy="3743325"/>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84864" behindDoc="0" locked="0" layoutInCell="1" allowOverlap="1" wp14:anchorId="6B5574BD" wp14:editId="65F30766">
                      <wp:simplePos x="0" y="0"/>
                      <wp:positionH relativeFrom="column">
                        <wp:posOffset>2085340</wp:posOffset>
                      </wp:positionH>
                      <wp:positionV relativeFrom="paragraph">
                        <wp:posOffset>3660775</wp:posOffset>
                      </wp:positionV>
                      <wp:extent cx="1228725" cy="238125"/>
                      <wp:effectExtent l="0" t="0" r="28575" b="28575"/>
                      <wp:wrapNone/>
                      <wp:docPr id="284" name="Text Box 284"/>
                      <wp:cNvGraphicFramePr/>
                      <a:graphic xmlns:a="http://schemas.openxmlformats.org/drawingml/2006/main">
                        <a:graphicData uri="http://schemas.microsoft.com/office/word/2010/wordprocessingShape">
                          <wps:wsp>
                            <wps:cNvSpPr txBox="1"/>
                            <wps:spPr>
                              <a:xfrm>
                                <a:off x="0" y="0"/>
                                <a:ext cx="12287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83F15E8" w14:textId="77777777" w:rsidR="00D92982" w:rsidRDefault="00D92982" w:rsidP="003E6AB2">
                                  <w:r>
                                    <w:t>June-July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574BD" id="Text Box 284" o:spid="_x0000_s1041" type="#_x0000_t202" style="position:absolute;left:0;text-align:left;margin-left:164.2pt;margin-top:288.25pt;width:96.75pt;height:18.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5oRmAIAAL4FAAAOAAAAZHJzL2Uyb0RvYy54bWysVEtPGzEQvlfqf7B8L5ssAdKIDUpBVJUQ&#10;oIaKs+O1iYXtcW0nu+mvZ+zdPKBcqHrZHXu+Gc988zi/aI0ma+GDAlvR4dGAEmE51Mo+VfTXw/WX&#10;MSUhMlszDVZUdCMCvZh+/nTeuIkoYQm6Fp6gExsmjavoMkY3KYrAl8KwcAROWFRK8IZFPPqnovas&#10;Qe9GF+VgcFo04GvngYsQ8PaqU9Jp9i+l4PFOyiAi0RXF2GL++vxdpG8xPWeTJ8/cUvE+DPYPURim&#10;LD66c3XFIiMrr/5yZRT3EEDGIw6mACkVFzkHzGY4eJPNfMmcyLkgOcHtaAr/zy2/Xd97ouqKluMR&#10;JZYZLNKDaCP5Bi1Jd8hQ48IEgXOH0NiiAiu9vQ94mRJvpTfpjykR1CPXmx2/yR1PRmU5PitPKOGo&#10;K4/HQ5TRfbG3dj7E7wIMSUJFPdYv08rWNyF20C0kPRZAq/paaZ0PqWfEpfZkzbDaOuYY0fkrlLak&#10;qejp8ckgO36lS6539gvN+HMf3gEK/WmbnhO5u/qwEkMdE1mKGy0SRtufQiK7mZB3YmScC7uLM6MT&#10;SmJGHzHs8fuoPmLc5YEW+WWwcWdslAXfsfSa2vp5S63s8FjDg7yTGNtFm9tqmEucrhZQb7CBPHRD&#10;GBy/Vkj4DQvxnnmcOuwZ3CTxDj9SA1YJeomSJfg/790nPA4DailpcIorGn6vmBeU6B8Wx+TrcDRK&#10;Y58Po5OzEg/+ULM41NiVuQRsnSHuLMezmPBRb0XpwTziwpmlV1HFLMe3Kxq34mXsdgsuLC5mswzC&#10;QXcs3ti548l1ojk12kP7yLzrGz3iiNzCdt7Z5E2/d9hkaWG2iiBVHoY9q30BcEnkceoXWtpCh+eM&#10;2q/d6QsAAAD//wMAUEsDBBQABgAIAAAAIQBE19d93wAAAAsBAAAPAAAAZHJzL2Rvd25yZXYueG1s&#10;TI/BTsMwEETvSPyDtUjcqJPQhDRkUwEqXDhREGc3dm2LeB3Fbhr+HnOC42qeZt6228UNbFZTsJ4Q&#10;8lUGTFHvpSWN8PH+fFMDC1GQFIMnhfCtAmy7y4tWNNKf6U3N+6hZKqHQCAQT49hwHnqjnAgrPypK&#10;2dFPTsR0TprLSZxTuRt4kWUVd8JSWjBiVE9G9V/7k0PYPeqN7msxmV0trZ2Xz+OrfkG8vloe7oFF&#10;tcQ/GH71kzp0yengTyQDGxBui3qdUITyriqBJaIs8g2wA0KVrzPgXcv//9D9AAAA//8DAFBLAQIt&#10;ABQABgAIAAAAIQC2gziS/gAAAOEBAAATAAAAAAAAAAAAAAAAAAAAAABbQ29udGVudF9UeXBlc10u&#10;eG1sUEsBAi0AFAAGAAgAAAAhADj9If/WAAAAlAEAAAsAAAAAAAAAAAAAAAAALwEAAF9yZWxzLy5y&#10;ZWxzUEsBAi0AFAAGAAgAAAAhAKe3mhGYAgAAvgUAAA4AAAAAAAAAAAAAAAAALgIAAGRycy9lMm9E&#10;b2MueG1sUEsBAi0AFAAGAAgAAAAhAETX133fAAAACwEAAA8AAAAAAAAAAAAAAAAA8gQAAGRycy9k&#10;b3ducmV2LnhtbFBLBQYAAAAABAAEAPMAAAD+BQAAAAA=&#10;" fillcolor="white [3201]" strokeweight=".5pt">
                      <v:textbox>
                        <w:txbxContent>
                          <w:p w14:paraId="783F15E8" w14:textId="77777777" w:rsidR="00D92982" w:rsidRDefault="00D92982" w:rsidP="003E6AB2">
                            <w:r>
                              <w:t>June-July 2014</w:t>
                            </w:r>
                          </w:p>
                        </w:txbxContent>
                      </v:textbox>
                    </v:shape>
                  </w:pict>
                </mc:Fallback>
              </mc:AlternateContent>
            </w:r>
          </w:p>
        </w:tc>
      </w:tr>
      <w:tr w:rsidR="003E6AB2" w14:paraId="3464BA7F" w14:textId="77777777" w:rsidTr="003E6AB2">
        <w:trPr>
          <w:trHeight w:val="6337"/>
        </w:trPr>
        <w:tc>
          <w:tcPr>
            <w:tcW w:w="5812" w:type="dxa"/>
            <w:hideMark/>
          </w:tcPr>
          <w:p w14:paraId="32AF829C" w14:textId="47C8F756"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64B37D76" wp14:editId="25577DA3">
                  <wp:extent cx="3371850" cy="3638550"/>
                  <wp:effectExtent l="0" t="0" r="0" b="0"/>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71850" cy="3638550"/>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85888" behindDoc="0" locked="0" layoutInCell="1" allowOverlap="1" wp14:anchorId="486C566B" wp14:editId="2D08DB11">
                      <wp:simplePos x="0" y="0"/>
                      <wp:positionH relativeFrom="column">
                        <wp:posOffset>2223135</wp:posOffset>
                      </wp:positionH>
                      <wp:positionV relativeFrom="paragraph">
                        <wp:posOffset>3635375</wp:posOffset>
                      </wp:positionV>
                      <wp:extent cx="1143000" cy="314325"/>
                      <wp:effectExtent l="0" t="0" r="19050" b="28575"/>
                      <wp:wrapNone/>
                      <wp:docPr id="283" name="Text Box 283"/>
                      <wp:cNvGraphicFramePr/>
                      <a:graphic xmlns:a="http://schemas.openxmlformats.org/drawingml/2006/main">
                        <a:graphicData uri="http://schemas.microsoft.com/office/word/2010/wordprocessingShape">
                          <wps:wsp>
                            <wps:cNvSpPr txBox="1"/>
                            <wps:spPr>
                              <a:xfrm>
                                <a:off x="0" y="0"/>
                                <a:ext cx="1143000" cy="31432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738608A" w14:textId="77777777" w:rsidR="00D92982" w:rsidRDefault="00D92982" w:rsidP="003E6AB2">
                                  <w:r>
                                    <w:t>Aug-Sept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6C566B" id="Text Box 283" o:spid="_x0000_s1042" type="#_x0000_t202" style="position:absolute;left:0;text-align:left;margin-left:175.05pt;margin-top:286.25pt;width:90pt;height:24.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AaVlAIAAL4FAAAOAAAAZHJzL2Uyb0RvYy54bWysVEtPGzEQvlfqf7B8L7t5QGnEBqUgqkoI&#10;UKHi7HhtYtX2uLaT3fTXM/buJoFyoepld+z5ZjzzzePsvDWabIQPCmxFR0clJcJyqJV9qujPh6tP&#10;p5SEyGzNNFhR0a0I9Hz+8cNZ42ZiDCvQtfAEndgwa1xFVzG6WVEEvhKGhSNwwqJSgjcs4tE/FbVn&#10;DXo3uhiX5UnRgK+dBy5CwNvLTknn2b+UgsdbKYOIRFcUY4v56/N3mb7F/IzNnjxzK8X7MNg/RGGY&#10;svjoztUli4ysvfrLlVHcQwAZjziYAqRUXOQcMJtR+Sqb+xVzIueC5AS3oyn8P7f8ZnPniaorOj6d&#10;UGKZwSI9iDaSr9CSdIcMNS7MEHjvEBpbVGClh/uAlynxVnqT/pgSQT1yvd3xm9zxZDSaTsoSVRx1&#10;EzyMj5ObYm/tfIjfBBiShIp6rF+mlW2uQ+ygAyQ9FkCr+kppnQ+pZ8SF9mTDsNo65hjR+QuUtqSp&#10;6MnkuMyOX+hy1+09xPYND+hP2/ScyN3Vh5UY6pjIUtxqkTDa/hAS2c2EvBEj41zYXZwZnVASM3qP&#10;YY/fR/Ue4y4PtMgvg407Y6Ms+I6ll9TWvwZiZIfHGh7kncTYLtvcVqOToVOWUG+xgTx0Qxgcv1JY&#10;5WsW4h3zOHXYGLhJ4i1+pAasEvQSJSvwf966T3gcBtRS0uAUVzT8XjMvKNHfLY7Jl9F0msY+H6bH&#10;n8d48Iea5aHGrs0FYOuMcGc5nsWEj3oQpQfziAtnkV5FFbMc365oHMSL2O0WXFhcLBYZhIPuWLy2&#10;944n14nm1MMP7SPzrm/0iCNyA8O8s9mrfu+wydLCYh1BqjwMieiO1b4AuCTyOPULLW2hw3NG7dfu&#10;/BkAAP//AwBQSwMEFAAGAAgAAAAhAGN9SkTgAAAACwEAAA8AAABkcnMvZG93bnJldi54bWxMj8FK&#10;AzEQhu+C7xBG8CI2acqusm62iCBFL8VWwWO6GTdLN5MlSdv17U1P9jgzH/98f72c3MCOGGLvScF8&#10;JoAhtd701Cn43L7ePwKLSZPRgydU8IsRls31Va0r40/0gcdN6lgOoVhpBTalseI8thadjjM/IuXb&#10;jw9OpzyGjpugTzncDVwKUXKne8ofrB7xxWK73xycAppkSKV9j1s/rvZvqzV+r7/ulLq9mZ6fgCWc&#10;0j8MZ/2sDk122vkDmcgGBYtCzDOqoHiQBbBMFIvzZqeglFIAb2p+2aH5AwAA//8DAFBLAQItABQA&#10;BgAIAAAAIQC2gziS/gAAAOEBAAATAAAAAAAAAAAAAAAAAAAAAABbQ29udGVudF9UeXBlc10ueG1s&#10;UEsBAi0AFAAGAAgAAAAhADj9If/WAAAAlAEAAAsAAAAAAAAAAAAAAAAALwEAAF9yZWxzLy5yZWxz&#10;UEsBAi0AFAAGAAgAAAAhAMqwBpWUAgAAvgUAAA4AAAAAAAAAAAAAAAAALgIAAGRycy9lMm9Eb2Mu&#10;eG1sUEsBAi0AFAAGAAgAAAAhAGN9SkTgAAAACwEAAA8AAAAAAAAAAAAAAAAA7gQAAGRycy9kb3du&#10;cmV2LnhtbFBLBQYAAAAABAAEAPMAAAD7BQAAAAA=&#10;" fillcolor="white [3201]" strokecolor="black [3213]" strokeweight=".5pt">
                      <v:textbox>
                        <w:txbxContent>
                          <w:p w14:paraId="2738608A" w14:textId="77777777" w:rsidR="00D92982" w:rsidRDefault="00D92982" w:rsidP="003E6AB2">
                            <w:r>
                              <w:t>Aug-Sept 2014</w:t>
                            </w:r>
                          </w:p>
                        </w:txbxContent>
                      </v:textbox>
                    </v:shape>
                  </w:pict>
                </mc:Fallback>
              </mc:AlternateContent>
            </w:r>
          </w:p>
        </w:tc>
        <w:tc>
          <w:tcPr>
            <w:tcW w:w="5528" w:type="dxa"/>
            <w:hideMark/>
          </w:tcPr>
          <w:p w14:paraId="123272A4" w14:textId="7B56114F"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54E11153" wp14:editId="6D8B1C89">
                  <wp:extent cx="3371850" cy="3743325"/>
                  <wp:effectExtent l="0" t="0" r="0" b="9525"/>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71850" cy="3743325"/>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86912" behindDoc="0" locked="0" layoutInCell="1" allowOverlap="1" wp14:anchorId="7F3C261A" wp14:editId="4695C93D">
                      <wp:simplePos x="0" y="0"/>
                      <wp:positionH relativeFrom="column">
                        <wp:posOffset>2104390</wp:posOffset>
                      </wp:positionH>
                      <wp:positionV relativeFrom="paragraph">
                        <wp:posOffset>3711575</wp:posOffset>
                      </wp:positionV>
                      <wp:extent cx="1123950" cy="257175"/>
                      <wp:effectExtent l="0" t="0" r="19050" b="28575"/>
                      <wp:wrapNone/>
                      <wp:docPr id="282" name="Text Box 282"/>
                      <wp:cNvGraphicFramePr/>
                      <a:graphic xmlns:a="http://schemas.openxmlformats.org/drawingml/2006/main">
                        <a:graphicData uri="http://schemas.microsoft.com/office/word/2010/wordprocessingShape">
                          <wps:wsp>
                            <wps:cNvSpPr txBox="1"/>
                            <wps:spPr>
                              <a:xfrm>
                                <a:off x="0" y="0"/>
                                <a:ext cx="112395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DC6054" w14:textId="77777777" w:rsidR="00D92982" w:rsidRDefault="00D92982" w:rsidP="003E6AB2">
                                  <w:r>
                                    <w:t>Oct-Nov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F3C261A" id="Text Box 282" o:spid="_x0000_s1043" type="#_x0000_t202" style="position:absolute;left:0;text-align:left;margin-left:165.7pt;margin-top:292.25pt;width:88.5pt;height:20.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FkAmAIAAL4FAAAOAAAAZHJzL2Uyb0RvYy54bWysVN1P2zAQf5+0/8Hy+0gTKIWKFHUgpkkI&#10;0MrEs+vY1MLxebbbpPvrOTtJKR8vTHtJzr7fne9+93F23taabITzCkxJ84MRJcJwqJR5LOnv+6tv&#10;J5T4wEzFNBhR0q3w9Hz29ctZY6eigBXoSjiCToyfNrakqxDsNMs8X4ma+QOwwqBSgqtZwKN7zCrH&#10;GvRe66wYjY6zBlxlHXDhPd5edko6S/6lFDzcSulFILqkGFtIX5e+y/jNZmds+uiYXSneh8H+IYqa&#10;KYOP7lxdssDI2ql3rmrFHXiQ4YBDnYGUiouUA2aTj95ks1gxK1IuSI63O5r8/3PLbzZ3jqiqpMVJ&#10;QYlhNRbpXrSBfIeWxDtkqLF+isCFRWhoUYGVHu49XsbEW+nq+MeUCOqR6+2O3+iOR6O8ODwdo4qj&#10;rhhP8sk4uslerK3z4YeAmkShpA7rl2hlm2sfOugAiY950Kq6UlqnQ+wZcaEd2TCstg4pRnT+CqUN&#10;aUp6fIhhvPMQXe/sl5rxpz68PQ/oT5toKVJ39WFFhjomkhS2WkSMNr+ERHYTIR/EyDgXZhdnQkeU&#10;xIw+Y9jjX6L6jHGXB1qkl8GEnXGtDLiOpdfUVk8DtbLDYw338o5iaJdtaqt8MnTKEqotNpCDbgi9&#10;5VcKCb9mPtwxh1OHjYGbJNziR2rAKkEvUbIC9/ej+4jHYUAtJQ1OcUn9nzVzghL90+CYnOZHR3Hs&#10;0+FoPCnw4PY1y32NWdcXgK2T486yPIkRH/QgSgf1Ay6ceXwVVcxwfLukYRAvQrdbcGFxMZ8nEA66&#10;ZeHaLCyPriPNsdHu2wfmbN/oAUfkBoZ5Z9M3/d5ho6WB+TqAVGkYItEdq30BcEmkceoXWtxC++eE&#10;elm7s2cAAAD//wMAUEsDBBQABgAIAAAAIQD1e+6e3wAAAAsBAAAPAAAAZHJzL2Rvd25yZXYueG1s&#10;TI9NTwMhEIbvJv4HMibeLPRjG7pdtlFTvXiyGs90mQJxgQ3Q7frvxZM9zsyTd5632U2uJyPGZIMX&#10;MJ8xIOi7oKzXAj4/Xh44kJSlV7IPHgX8YIJde3vTyFqFi3/H8ZA1KSE+1VKAyXmoKU2dQSfTLAzo&#10;y+0UopO5jFFTFeWlhLueLhhbUyetLx+MHPDZYPd9ODsB+ye90R2X0ey5snacvk5v+lWI+7vpcQsk&#10;45T/YfjTL+rQFqdjOHuVSC9guZyvCiqg4qsKSCEqxsvmKGC9qBjQtqHXHdpfAAAA//8DAFBLAQIt&#10;ABQABgAIAAAAIQC2gziS/gAAAOEBAAATAAAAAAAAAAAAAAAAAAAAAABbQ29udGVudF9UeXBlc10u&#10;eG1sUEsBAi0AFAAGAAgAAAAhADj9If/WAAAAlAEAAAsAAAAAAAAAAAAAAAAALwEAAF9yZWxzLy5y&#10;ZWxzUEsBAi0AFAAGAAgAAAAhAEeIWQCYAgAAvgUAAA4AAAAAAAAAAAAAAAAALgIAAGRycy9lMm9E&#10;b2MueG1sUEsBAi0AFAAGAAgAAAAhAPV77p7fAAAACwEAAA8AAAAAAAAAAAAAAAAA8gQAAGRycy9k&#10;b3ducmV2LnhtbFBLBQYAAAAABAAEAPMAAAD+BQAAAAA=&#10;" fillcolor="white [3201]" strokeweight=".5pt">
                      <v:textbox>
                        <w:txbxContent>
                          <w:p w14:paraId="38DC6054" w14:textId="77777777" w:rsidR="00D92982" w:rsidRDefault="00D92982" w:rsidP="003E6AB2">
                            <w:r>
                              <w:t>Oct-Nov 2014</w:t>
                            </w:r>
                          </w:p>
                        </w:txbxContent>
                      </v:textbox>
                    </v:shape>
                  </w:pict>
                </mc:Fallback>
              </mc:AlternateContent>
            </w:r>
          </w:p>
        </w:tc>
      </w:tr>
    </w:tbl>
    <w:p w14:paraId="17536777" w14:textId="77777777" w:rsidR="003E6AB2" w:rsidRDefault="003E6AB2" w:rsidP="003E6AB2">
      <w:pPr>
        <w:rPr>
          <w:rFonts w:ascii="Times New Roman" w:hAnsi="Times New Roman" w:cs="Times New Roman"/>
          <w:sz w:val="24"/>
          <w:szCs w:val="24"/>
        </w:rPr>
      </w:pPr>
    </w:p>
    <w:tbl>
      <w:tblPr>
        <w:tblStyle w:val="TableGrid"/>
        <w:tblW w:w="11340" w:type="dxa"/>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2"/>
        <w:gridCol w:w="5528"/>
      </w:tblGrid>
      <w:tr w:rsidR="003E6AB2" w14:paraId="25AF7DC6" w14:textId="77777777" w:rsidTr="003E6AB2">
        <w:trPr>
          <w:trHeight w:val="6653"/>
        </w:trPr>
        <w:tc>
          <w:tcPr>
            <w:tcW w:w="5812" w:type="dxa"/>
            <w:hideMark/>
          </w:tcPr>
          <w:p w14:paraId="75B50516" w14:textId="5C998F36" w:rsidR="003E6AB2" w:rsidRDefault="003E6AB2">
            <w:pPr>
              <w:rPr>
                <w:rFonts w:ascii="Times New Roman" w:hAnsi="Times New Roman" w:cs="Times New Roman"/>
                <w:sz w:val="24"/>
                <w:szCs w:val="24"/>
              </w:rPr>
            </w:pPr>
            <w:r>
              <w:rPr>
                <w:noProof/>
                <w:lang w:eastAsia="en-GB"/>
              </w:rPr>
              <w:lastRenderedPageBreak/>
              <mc:AlternateContent>
                <mc:Choice Requires="wps">
                  <w:drawing>
                    <wp:anchor distT="0" distB="0" distL="114300" distR="114300" simplePos="0" relativeHeight="251687936" behindDoc="0" locked="0" layoutInCell="1" allowOverlap="1" wp14:anchorId="418EAE7A" wp14:editId="018168AE">
                      <wp:simplePos x="0" y="0"/>
                      <wp:positionH relativeFrom="column">
                        <wp:posOffset>2004060</wp:posOffset>
                      </wp:positionH>
                      <wp:positionV relativeFrom="paragraph">
                        <wp:posOffset>3660775</wp:posOffset>
                      </wp:positionV>
                      <wp:extent cx="1333500" cy="295275"/>
                      <wp:effectExtent l="0" t="0" r="19050" b="28575"/>
                      <wp:wrapNone/>
                      <wp:docPr id="281" name="Text Box 281"/>
                      <wp:cNvGraphicFramePr/>
                      <a:graphic xmlns:a="http://schemas.openxmlformats.org/drawingml/2006/main">
                        <a:graphicData uri="http://schemas.microsoft.com/office/word/2010/wordprocessingShape">
                          <wps:wsp>
                            <wps:cNvSpPr txBox="1"/>
                            <wps:spPr>
                              <a:xfrm>
                                <a:off x="0" y="0"/>
                                <a:ext cx="1333500" cy="2952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79685A51" w14:textId="77777777" w:rsidR="00D92982" w:rsidRDefault="00D92982" w:rsidP="003E6AB2">
                                  <w:r>
                                    <w:t>Dec 2014-Jan 2015 2014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EAE7A" id="Text Box 281" o:spid="_x0000_s1044" type="#_x0000_t202" style="position:absolute;margin-left:157.8pt;margin-top:288.25pt;width:105pt;height:23.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HUlQIAAL4FAAAOAAAAZHJzL2Uyb0RvYy54bWysVEtPGzEQvlfqf7B8L5sEwiPKBqUgqkoI&#10;UKHi7HhtYtX2uLaT3fTXM/buJoHmQtXL7tjzzXjmm8f0sjGarIUPCmxJh0cDSoTlUCn7UtKfTzdf&#10;zikJkdmKabCipBsR6OXs86dp7SZiBEvQlfAEndgwqV1JlzG6SVEEvhSGhSNwwqJSgjcs4tG/FJVn&#10;NXo3uhgNBqdFDb5yHrgIAW+vWyWdZf9SCh7vpQwiEl1SjC3mr8/fRfoWsymbvHjmlop3YbB/iMIw&#10;ZfHRratrFhlZefWXK6O4hwAyHnEwBUipuMg5YDbDwbtsHpfMiZwLkhPclqbw/9zyu/WDJ6oq6eh8&#10;SIllBov0JJpIvkJD0h0yVLswQeCjQ2hsUIGV7u8DXqbEG+lN+mNKBPXI9WbLb3LHk9Hx8fF4gCqO&#10;utHFeHQ2Tm6KnbXzIX4TYEgSSuqxfplWtr4NsYX2kPRYAK2qG6V1PqSeEVfakzXDauuYY0Tnb1Da&#10;krqkpxhHdvxGl7tu5yE2BzygP23TcyJ3VxdWYqhlIktxo0XCaPtDSGQ3E3IgRsa5sNs4MzqhJGb0&#10;EcMOv4vqI8ZtHmiRXwYbt8ZGWfAtS2+prX71xMgWjzXcyzuJsVk0ua2G532nLKDaYAN5aIcwOH6j&#10;sMq3LMQH5nHqsDFwk8R7/EgNWCXoJEqW4P8cuk94HAbUUlLjFJc0/F4xLyjR3y2OycXw5CSNfT6c&#10;jM9GePD7msW+xq7MFWDr4CBgdFlM+Kh7UXowz7hw5ulVVDHL8e2Sxl68iu1uwYXFxXyeQTjojsVb&#10;++h4cp1oTj381Dwz77pGjzgid9DPO5u86/cWmywtzFcRpMrDkIhuWe0KgEsij1O30NIW2j9n1G7t&#10;zl4BAAD//wMAUEsDBBQABgAIAAAAIQC4R7sz4AAAAAsBAAAPAAAAZHJzL2Rvd25yZXYueG1sTI/B&#10;SsNAEIbvgu+wjOBF7KYpWSVmUkSQopdiq+Bxmx2zodnZkN228e3dnuxxZj7++f5qObleHGkMnWeE&#10;+SwDQdx403GL8Ll9vX8EEaJmo3vPhPBLAZb19VWlS+NP/EHHTWxFCuFQagQb41BKGRpLToeZH4jT&#10;7cePTsc0jq00oz6lcNfLPMuUdLrj9MHqgV4sNfvNwSHwlI9R2few9cNq/7Za0/f66w7x9mZ6fgIR&#10;aYr/MJz1kzrUyWnnD2yC6BEW80IlFKF4UAWIRBT5ebNDUPkiA1lX8rJD/QcAAP//AwBQSwECLQAU&#10;AAYACAAAACEAtoM4kv4AAADhAQAAEwAAAAAAAAAAAAAAAAAAAAAAW0NvbnRlbnRfVHlwZXNdLnht&#10;bFBLAQItABQABgAIAAAAIQA4/SH/1gAAAJQBAAALAAAAAAAAAAAAAAAAAC8BAABfcmVscy8ucmVs&#10;c1BLAQItABQABgAIAAAAIQDe4/HUlQIAAL4FAAAOAAAAAAAAAAAAAAAAAC4CAABkcnMvZTJvRG9j&#10;LnhtbFBLAQItABQABgAIAAAAIQC4R7sz4AAAAAsBAAAPAAAAAAAAAAAAAAAAAO8EAABkcnMvZG93&#10;bnJldi54bWxQSwUGAAAAAAQABADzAAAA/AUAAAAA&#10;" fillcolor="white [3201]" strokecolor="black [3213]" strokeweight=".5pt">
                      <v:textbox>
                        <w:txbxContent>
                          <w:p w14:paraId="79685A51" w14:textId="77777777" w:rsidR="00D92982" w:rsidRDefault="00D92982" w:rsidP="003E6AB2">
                            <w:r>
                              <w:t>Dec 2014-Jan 2015 2014</w:t>
                            </w:r>
                          </w:p>
                        </w:txbxContent>
                      </v:textbox>
                    </v:shape>
                  </w:pict>
                </mc:Fallback>
              </mc:AlternateContent>
            </w:r>
            <w:r>
              <w:rPr>
                <w:rFonts w:ascii="Times New Roman" w:hAnsi="Times New Roman" w:cs="Times New Roman"/>
                <w:noProof/>
                <w:sz w:val="24"/>
                <w:szCs w:val="24"/>
                <w:lang w:eastAsia="en-GB"/>
              </w:rPr>
              <w:t xml:space="preserve"> </w:t>
            </w:r>
            <w:r>
              <w:rPr>
                <w:rFonts w:ascii="Times New Roman" w:hAnsi="Times New Roman" w:cs="Times New Roman"/>
                <w:noProof/>
                <w:sz w:val="24"/>
                <w:szCs w:val="24"/>
                <w:lang w:eastAsia="en-GB"/>
              </w:rPr>
              <w:drawing>
                <wp:inline distT="0" distB="0" distL="0" distR="0" wp14:anchorId="596287D9" wp14:editId="2FBC05AD">
                  <wp:extent cx="3267075" cy="3914775"/>
                  <wp:effectExtent l="0" t="0" r="9525" b="9525"/>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67075" cy="3914775"/>
                          </a:xfrm>
                          <a:prstGeom prst="rect">
                            <a:avLst/>
                          </a:prstGeom>
                          <a:noFill/>
                          <a:ln>
                            <a:noFill/>
                          </a:ln>
                        </pic:spPr>
                      </pic:pic>
                    </a:graphicData>
                  </a:graphic>
                </wp:inline>
              </w:drawing>
            </w:r>
          </w:p>
        </w:tc>
        <w:tc>
          <w:tcPr>
            <w:tcW w:w="5528" w:type="dxa"/>
            <w:hideMark/>
          </w:tcPr>
          <w:p w14:paraId="3C911A6C" w14:textId="5874157D"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340282D9" wp14:editId="51C26288">
                  <wp:extent cx="3057525" cy="3724275"/>
                  <wp:effectExtent l="0" t="0" r="9525" b="9525"/>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57525" cy="3724275"/>
                          </a:xfrm>
                          <a:prstGeom prst="rect">
                            <a:avLst/>
                          </a:prstGeom>
                          <a:noFill/>
                          <a:ln>
                            <a:noFill/>
                          </a:ln>
                        </pic:spPr>
                      </pic:pic>
                    </a:graphicData>
                  </a:graphic>
                </wp:inline>
              </w:drawing>
            </w:r>
            <w:r>
              <w:rPr>
                <w:rFonts w:ascii="Times New Roman" w:hAnsi="Times New Roman" w:cs="Times New Roman"/>
                <w:noProof/>
                <w:sz w:val="24"/>
                <w:szCs w:val="24"/>
                <w:lang w:eastAsia="en-GB"/>
              </w:rPr>
              <w:t xml:space="preserve"> </w:t>
            </w:r>
            <w:r>
              <w:rPr>
                <w:noProof/>
                <w:lang w:eastAsia="en-GB"/>
              </w:rPr>
              <mc:AlternateContent>
                <mc:Choice Requires="wps">
                  <w:drawing>
                    <wp:anchor distT="0" distB="0" distL="114300" distR="114300" simplePos="0" relativeHeight="251688960" behindDoc="0" locked="0" layoutInCell="1" allowOverlap="1" wp14:anchorId="19C8620D" wp14:editId="6E4B43C7">
                      <wp:simplePos x="0" y="0"/>
                      <wp:positionH relativeFrom="column">
                        <wp:posOffset>2085340</wp:posOffset>
                      </wp:positionH>
                      <wp:positionV relativeFrom="paragraph">
                        <wp:posOffset>3660775</wp:posOffset>
                      </wp:positionV>
                      <wp:extent cx="1228725" cy="238125"/>
                      <wp:effectExtent l="0" t="0" r="28575" b="28575"/>
                      <wp:wrapNone/>
                      <wp:docPr id="280" name="Text Box 280"/>
                      <wp:cNvGraphicFramePr/>
                      <a:graphic xmlns:a="http://schemas.openxmlformats.org/drawingml/2006/main">
                        <a:graphicData uri="http://schemas.microsoft.com/office/word/2010/wordprocessingShape">
                          <wps:wsp>
                            <wps:cNvSpPr txBox="1"/>
                            <wps:spPr>
                              <a:xfrm>
                                <a:off x="0" y="0"/>
                                <a:ext cx="12287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5DD388" w14:textId="77777777" w:rsidR="00D92982" w:rsidRDefault="00D92982" w:rsidP="003E6AB2">
                                  <w:r>
                                    <w:t>Feb -March 2015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C8620D" id="Text Box 280" o:spid="_x0000_s1045" type="#_x0000_t202" style="position:absolute;margin-left:164.2pt;margin-top:288.25pt;width:96.75pt;height:18.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GkpmAIAAL4FAAAOAAAAZHJzL2Uyb0RvYy54bWysVEtPGzEQvlfqf7B8L5ssrxCxQSmIqhIC&#10;1FBxdrw2sbA9ru1kN/31HXt3Q6BcqHrZHXu+Gc988zi/aI0mG+GDAlvR8cGIEmE51Mo+VfTnw/WX&#10;CSUhMlszDVZUdCsCvZh9/nTeuKkoYQW6Fp6gExumjavoKkY3LYrAV8KwcABOWFRK8IZFPPqnovas&#10;Qe9GF+VodFI04GvngYsQ8PaqU9JZ9i+l4PFOyiAi0RXF2GL++vxdpm8xO2fTJ8/cSvE+DPYPURim&#10;LD66c3XFIiNrr/5yZRT3EEDGAw6mACkVFzkHzGY8epPNYsWcyLkgOcHtaAr/zy2/3dx7ouqKlhPk&#10;xzKDRXoQbSRfoSXpDhlqXJgicOEQGltUYKWH+4CXKfFWepP+mBJBPfra7vhN7ngyKsvJaXlMCUdd&#10;eTgZo4zuixdr50P8JsCQJFTUY/0yrWxzE2IHHSDpsQBa1ddK63xIPSMutScbhtXWMceIzl+htCVN&#10;RU8Oj0fZ8Stdcr2zX2rGn/vw9lDoT9v0nMjd1YeVGOqYyFLcapEw2v4QEtnNhLwTI+Nc2F2cGZ1Q&#10;EjP6iGGPf4nqI8ZdHmiRXwYbd8ZGWfAdS6+prZ8HamWHxxru5Z3E2C7b3Fbjs6FTllBvsYE8dEMY&#10;HL9WSPgNC/GeeZw67BncJPEOP1IDVgl6iZIV+N/v3Sc8DgNqKWlwiisafq2ZF5To7xbH5Gx8dJTG&#10;Ph+Ojk9LPPh9zXJfY9fmErB1xrizHM9iwkc9iNKDecSFM0+voopZjm9XNA7iZex2Cy4sLubzDMJB&#10;dyze2IXjyXWiOTXaQ/vIvOsbPeKI3MIw72z6pt87bLK0MF9HkCoPQyK6Y7UvAC6JPE79QktbaP+c&#10;US9rd/YHAAD//wMAUEsDBBQABgAIAAAAIQBE19d93wAAAAsBAAAPAAAAZHJzL2Rvd25yZXYueG1s&#10;TI/BTsMwEETvSPyDtUjcqJPQhDRkUwEqXDhREGc3dm2LeB3Fbhr+HnOC42qeZt6228UNbFZTsJ4Q&#10;8lUGTFHvpSWN8PH+fFMDC1GQFIMnhfCtAmy7y4tWNNKf6U3N+6hZKqHQCAQT49hwHnqjnAgrPypK&#10;2dFPTsR0TprLSZxTuRt4kWUVd8JSWjBiVE9G9V/7k0PYPeqN7msxmV0trZ2Xz+OrfkG8vloe7oFF&#10;tcQ/GH71kzp0yengTyQDGxBui3qdUITyriqBJaIs8g2wA0KVrzPgXcv//9D9AAAA//8DAFBLAQIt&#10;ABQABgAIAAAAIQC2gziS/gAAAOEBAAATAAAAAAAAAAAAAAAAAAAAAABbQ29udGVudF9UeXBlc10u&#10;eG1sUEsBAi0AFAAGAAgAAAAhADj9If/WAAAAlAEAAAsAAAAAAAAAAAAAAAAALwEAAF9yZWxzLy5y&#10;ZWxzUEsBAi0AFAAGAAgAAAAhAPe0aSmYAgAAvgUAAA4AAAAAAAAAAAAAAAAALgIAAGRycy9lMm9E&#10;b2MueG1sUEsBAi0AFAAGAAgAAAAhAETX133fAAAACwEAAA8AAAAAAAAAAAAAAAAA8gQAAGRycy9k&#10;b3ducmV2LnhtbFBLBQYAAAAABAAEAPMAAAD+BQAAAAA=&#10;" fillcolor="white [3201]" strokeweight=".5pt">
                      <v:textbox>
                        <w:txbxContent>
                          <w:p w14:paraId="335DD388" w14:textId="77777777" w:rsidR="00D92982" w:rsidRDefault="00D92982" w:rsidP="003E6AB2">
                            <w:r>
                              <w:t>Feb -March 2015</w:t>
                            </w:r>
                          </w:p>
                        </w:txbxContent>
                      </v:textbox>
                    </v:shape>
                  </w:pict>
                </mc:Fallback>
              </mc:AlternateContent>
            </w:r>
          </w:p>
        </w:tc>
      </w:tr>
    </w:tbl>
    <w:p w14:paraId="5878D4EB" w14:textId="77777777" w:rsidR="003E6AB2" w:rsidRDefault="003E6AB2" w:rsidP="003E6AB2">
      <w:pPr>
        <w:rPr>
          <w:rFonts w:ascii="Times New Roman" w:hAnsi="Times New Roman" w:cs="Times New Roman"/>
          <w:sz w:val="24"/>
          <w:szCs w:val="24"/>
        </w:rPr>
      </w:pPr>
    </w:p>
    <w:p w14:paraId="2E8D19DB" w14:textId="1BCA2F70" w:rsidR="003E6AB2" w:rsidRDefault="003E6AB2" w:rsidP="003E6AB2">
      <w:pPr>
        <w:rPr>
          <w:rFonts w:ascii="Times New Roman" w:hAnsi="Times New Roman" w:cs="Times New Roman"/>
          <w:sz w:val="24"/>
          <w:szCs w:val="24"/>
        </w:rPr>
      </w:pPr>
      <w:r>
        <w:rPr>
          <w:rFonts w:ascii="Times New Roman" w:hAnsi="Times New Roman" w:cs="Times New Roman"/>
          <w:sz w:val="24"/>
          <w:szCs w:val="24"/>
        </w:rPr>
        <w:t>Fig. 3. Satscan hot spot villages (</w:t>
      </w:r>
      <w:r>
        <w:rPr>
          <w:rFonts w:ascii="Times New Roman" w:hAnsi="Times New Roman" w:cs="Times New Roman"/>
          <w:sz w:val="24"/>
          <w:szCs w:val="24"/>
        </w:rPr>
        <w:sym w:font="Symbol" w:char="F0C4"/>
      </w:r>
      <w:r>
        <w:rPr>
          <w:rFonts w:ascii="Times New Roman" w:hAnsi="Times New Roman" w:cs="Times New Roman"/>
          <w:sz w:val="24"/>
          <w:szCs w:val="24"/>
        </w:rPr>
        <w:t>); Villages are shaded according to which cluster (o</w:t>
      </w:r>
      <w:r w:rsidR="00D92982">
        <w:rPr>
          <w:rFonts w:ascii="Times New Roman" w:hAnsi="Times New Roman" w:cs="Times New Roman"/>
          <w:sz w:val="24"/>
          <w:szCs w:val="24"/>
        </w:rPr>
        <w:t>r group) they belong to from</w:t>
      </w:r>
      <w:r>
        <w:rPr>
          <w:rFonts w:ascii="Times New Roman" w:hAnsi="Times New Roman" w:cs="Times New Roman"/>
          <w:sz w:val="24"/>
          <w:szCs w:val="24"/>
        </w:rPr>
        <w:t xml:space="preserve"> profile regression modelling.  Shading goes from dark (high risk) to light (low risk).  See figure 4.</w:t>
      </w:r>
    </w:p>
    <w:p w14:paraId="368AA950" w14:textId="77777777" w:rsidR="00D92982" w:rsidRDefault="00D92982" w:rsidP="00C42FA6">
      <w:pPr>
        <w:pStyle w:val="ListParagraph"/>
        <w:ind w:left="0"/>
        <w:jc w:val="both"/>
        <w:rPr>
          <w:rFonts w:ascii="Times New Roman" w:hAnsi="Times New Roman" w:cs="Times New Roman"/>
          <w:sz w:val="24"/>
          <w:szCs w:val="24"/>
        </w:rPr>
      </w:pPr>
    </w:p>
    <w:p w14:paraId="0FD71A29" w14:textId="39838B48" w:rsidR="00C42FA6" w:rsidRDefault="00C42FA6" w:rsidP="00C42FA6">
      <w:pPr>
        <w:pStyle w:val="ListParagraph"/>
        <w:ind w:left="0"/>
        <w:jc w:val="both"/>
        <w:rPr>
          <w:rFonts w:ascii="Times New Roman" w:hAnsi="Times New Roman" w:cs="Times New Roman"/>
          <w:sz w:val="24"/>
          <w:szCs w:val="24"/>
        </w:rPr>
      </w:pPr>
      <w:r>
        <w:rPr>
          <w:rFonts w:ascii="Times New Roman" w:hAnsi="Times New Roman" w:cs="Times New Roman"/>
          <w:sz w:val="24"/>
          <w:szCs w:val="24"/>
        </w:rPr>
        <w:t>The temporal persistence of the hotspot villages is evident from the maps in figure 3 but for completeness table 2 reports the results of fitting the logistic BHM with BYM spatial random effects described in section 3.2.  The column of posterior means refers to the estimate of the regression parameter for the single covariate in the model (</w:t>
      </w:r>
      <w:r w:rsidR="00D92982">
        <w:rPr>
          <w:rFonts w:ascii="Times New Roman" w:hAnsi="Times New Roman" w:cs="Times New Roman"/>
          <w:sz w:val="24"/>
          <w:szCs w:val="24"/>
        </w:rPr>
        <w:t>malaria incidence in</w:t>
      </w:r>
      <w:r>
        <w:rPr>
          <w:rFonts w:ascii="Times New Roman" w:hAnsi="Times New Roman" w:cs="Times New Roman"/>
          <w:sz w:val="24"/>
          <w:szCs w:val="24"/>
        </w:rPr>
        <w:t xml:space="preserve"> the previous two months).  The very small number of hotspot villages from February/March 2014 onwards is probably the cause of the large parameter estimates from April/May 2014 onwards and results of the fit are probably unreliable.  If we consider only the period prior to February/March 2014 the model fits suggest that the number of new cases at time t in a village provides an indication of whether a village will be a hotspot in the following time period.  This is not surprising.  However, adding the number of cases in adjacent villages provides a better indication.  This provides some evidence for taking into account possible inter-village spill-over effects in contracting malaria.  If we use the size of the </w:t>
      </w:r>
      <w:r w:rsidR="00D92982">
        <w:rPr>
          <w:rFonts w:ascii="Times New Roman" w:hAnsi="Times New Roman" w:cs="Times New Roman"/>
          <w:sz w:val="24"/>
          <w:szCs w:val="24"/>
        </w:rPr>
        <w:t xml:space="preserve">newly </w:t>
      </w:r>
      <w:r>
        <w:rPr>
          <w:rFonts w:ascii="Times New Roman" w:hAnsi="Times New Roman" w:cs="Times New Roman"/>
          <w:sz w:val="24"/>
          <w:szCs w:val="24"/>
        </w:rPr>
        <w:t xml:space="preserve">infected population at time t-1 as a predictor of whether a village will be a hot spot or not at time t, then there are more cases of a significant association with the outcome (being a hotspot or not) when the size of the newly infected population in the adjacent villages is included in the construction of the covariate.   In only 5 out of the first 11 time periods, excluding the count of new </w:t>
      </w:r>
      <w:r>
        <w:rPr>
          <w:rFonts w:ascii="Times New Roman" w:hAnsi="Times New Roman" w:cs="Times New Roman"/>
          <w:sz w:val="24"/>
          <w:szCs w:val="24"/>
        </w:rPr>
        <w:lastRenderedPageBreak/>
        <w:t>cases in adjacent villages produces 95% credible intervals that do not overlap 0.0; when including the count from adjacent villages, 10 of the 95%credible intervals do not overlap 0.0.</w:t>
      </w:r>
    </w:p>
    <w:p w14:paraId="40DB8A0A" w14:textId="77777777" w:rsidR="003E6AB2" w:rsidRDefault="003E6AB2" w:rsidP="00C42FA6">
      <w:pPr>
        <w:pStyle w:val="ListParagraph"/>
        <w:ind w:left="0"/>
        <w:jc w:val="both"/>
        <w:rPr>
          <w:rFonts w:ascii="Times New Roman" w:hAnsi="Times New Roman" w:cs="Times New Roman"/>
          <w:sz w:val="24"/>
          <w:szCs w:val="24"/>
        </w:rPr>
      </w:pPr>
    </w:p>
    <w:tbl>
      <w:tblPr>
        <w:tblStyle w:val="TableGrid"/>
        <w:tblW w:w="10770" w:type="dxa"/>
        <w:tblInd w:w="-572" w:type="dxa"/>
        <w:tblLayout w:type="fixed"/>
        <w:tblLook w:val="04A0" w:firstRow="1" w:lastRow="0" w:firstColumn="1" w:lastColumn="0" w:noHBand="0" w:noVBand="1"/>
      </w:tblPr>
      <w:tblGrid>
        <w:gridCol w:w="2692"/>
        <w:gridCol w:w="1133"/>
        <w:gridCol w:w="1559"/>
        <w:gridCol w:w="1417"/>
        <w:gridCol w:w="1137"/>
        <w:gridCol w:w="1381"/>
        <w:gridCol w:w="1451"/>
      </w:tblGrid>
      <w:tr w:rsidR="00C42FA6" w14:paraId="091331E4" w14:textId="77777777" w:rsidTr="00C42FA6">
        <w:tc>
          <w:tcPr>
            <w:tcW w:w="2692" w:type="dxa"/>
            <w:tcBorders>
              <w:top w:val="single" w:sz="4" w:space="0" w:color="auto"/>
              <w:left w:val="single" w:sz="4" w:space="0" w:color="auto"/>
              <w:bottom w:val="single" w:sz="4" w:space="0" w:color="auto"/>
              <w:right w:val="single" w:sz="4" w:space="0" w:color="auto"/>
            </w:tcBorders>
          </w:tcPr>
          <w:p w14:paraId="4D296D91" w14:textId="77777777" w:rsidR="00C42FA6" w:rsidRDefault="00C42FA6">
            <w:pPr>
              <w:jc w:val="center"/>
              <w:rPr>
                <w:rFonts w:ascii="Times New Roman" w:hAnsi="Times New Roman" w:cs="Times New Roman"/>
                <w:sz w:val="24"/>
                <w:szCs w:val="24"/>
              </w:rPr>
            </w:pPr>
          </w:p>
        </w:tc>
        <w:tc>
          <w:tcPr>
            <w:tcW w:w="4109" w:type="dxa"/>
            <w:gridSpan w:val="3"/>
            <w:tcBorders>
              <w:top w:val="single" w:sz="4" w:space="0" w:color="auto"/>
              <w:left w:val="single" w:sz="4" w:space="0" w:color="auto"/>
              <w:bottom w:val="single" w:sz="4" w:space="0" w:color="auto"/>
              <w:right w:val="single" w:sz="4" w:space="0" w:color="auto"/>
            </w:tcBorders>
            <w:hideMark/>
          </w:tcPr>
          <w:p w14:paraId="495D2A8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Including adjacent villages</w:t>
            </w:r>
          </w:p>
        </w:tc>
        <w:tc>
          <w:tcPr>
            <w:tcW w:w="3969" w:type="dxa"/>
            <w:gridSpan w:val="3"/>
            <w:tcBorders>
              <w:top w:val="single" w:sz="4" w:space="0" w:color="auto"/>
              <w:left w:val="single" w:sz="4" w:space="0" w:color="auto"/>
              <w:bottom w:val="single" w:sz="4" w:space="0" w:color="auto"/>
              <w:right w:val="single" w:sz="4" w:space="0" w:color="auto"/>
            </w:tcBorders>
            <w:hideMark/>
          </w:tcPr>
          <w:p w14:paraId="1634F7C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Excluding adjacent villages</w:t>
            </w:r>
          </w:p>
        </w:tc>
      </w:tr>
      <w:tr w:rsidR="00C42FA6" w14:paraId="7407B066"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406DB71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Time period</w:t>
            </w:r>
          </w:p>
        </w:tc>
        <w:tc>
          <w:tcPr>
            <w:tcW w:w="1133" w:type="dxa"/>
            <w:tcBorders>
              <w:top w:val="single" w:sz="4" w:space="0" w:color="auto"/>
              <w:left w:val="single" w:sz="4" w:space="0" w:color="auto"/>
              <w:bottom w:val="single" w:sz="4" w:space="0" w:color="auto"/>
              <w:right w:val="single" w:sz="4" w:space="0" w:color="auto"/>
            </w:tcBorders>
            <w:hideMark/>
          </w:tcPr>
          <w:p w14:paraId="4C14ECB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Posterior</w:t>
            </w:r>
          </w:p>
          <w:p w14:paraId="59C993F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Mean</w:t>
            </w:r>
          </w:p>
        </w:tc>
        <w:tc>
          <w:tcPr>
            <w:tcW w:w="1559" w:type="dxa"/>
            <w:tcBorders>
              <w:top w:val="single" w:sz="4" w:space="0" w:color="auto"/>
              <w:left w:val="single" w:sz="4" w:space="0" w:color="auto"/>
              <w:bottom w:val="single" w:sz="4" w:space="0" w:color="auto"/>
              <w:right w:val="single" w:sz="4" w:space="0" w:color="auto"/>
            </w:tcBorders>
            <w:hideMark/>
          </w:tcPr>
          <w:p w14:paraId="253DB3F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Lower bound 95% credible interval</w:t>
            </w:r>
          </w:p>
        </w:tc>
        <w:tc>
          <w:tcPr>
            <w:tcW w:w="1417" w:type="dxa"/>
            <w:tcBorders>
              <w:top w:val="single" w:sz="4" w:space="0" w:color="auto"/>
              <w:left w:val="single" w:sz="4" w:space="0" w:color="auto"/>
              <w:bottom w:val="single" w:sz="4" w:space="0" w:color="auto"/>
              <w:right w:val="single" w:sz="4" w:space="0" w:color="auto"/>
            </w:tcBorders>
            <w:hideMark/>
          </w:tcPr>
          <w:p w14:paraId="4B2DA04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Upper bound 95% credible interval</w:t>
            </w:r>
          </w:p>
        </w:tc>
        <w:tc>
          <w:tcPr>
            <w:tcW w:w="1137" w:type="dxa"/>
            <w:tcBorders>
              <w:top w:val="single" w:sz="4" w:space="0" w:color="auto"/>
              <w:left w:val="single" w:sz="4" w:space="0" w:color="auto"/>
              <w:bottom w:val="single" w:sz="4" w:space="0" w:color="auto"/>
              <w:right w:val="single" w:sz="4" w:space="0" w:color="auto"/>
            </w:tcBorders>
            <w:hideMark/>
          </w:tcPr>
          <w:p w14:paraId="306BDC8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Posterior</w:t>
            </w:r>
          </w:p>
          <w:p w14:paraId="34F7FB1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Mean</w:t>
            </w:r>
          </w:p>
        </w:tc>
        <w:tc>
          <w:tcPr>
            <w:tcW w:w="1381" w:type="dxa"/>
            <w:tcBorders>
              <w:top w:val="single" w:sz="4" w:space="0" w:color="auto"/>
              <w:left w:val="single" w:sz="4" w:space="0" w:color="auto"/>
              <w:bottom w:val="single" w:sz="4" w:space="0" w:color="auto"/>
              <w:right w:val="single" w:sz="4" w:space="0" w:color="auto"/>
            </w:tcBorders>
            <w:hideMark/>
          </w:tcPr>
          <w:p w14:paraId="286959B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Lower bound 95% credible interval</w:t>
            </w:r>
          </w:p>
        </w:tc>
        <w:tc>
          <w:tcPr>
            <w:tcW w:w="1451" w:type="dxa"/>
            <w:tcBorders>
              <w:top w:val="single" w:sz="4" w:space="0" w:color="auto"/>
              <w:left w:val="single" w:sz="4" w:space="0" w:color="auto"/>
              <w:bottom w:val="single" w:sz="4" w:space="0" w:color="auto"/>
              <w:right w:val="single" w:sz="4" w:space="0" w:color="auto"/>
            </w:tcBorders>
            <w:hideMark/>
          </w:tcPr>
          <w:p w14:paraId="6CA43EB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Upper bound 95% credible interval</w:t>
            </w:r>
          </w:p>
        </w:tc>
      </w:tr>
      <w:tr w:rsidR="00C42FA6" w14:paraId="0FF951AA"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66072DD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 April-May 2012</w:t>
            </w:r>
          </w:p>
        </w:tc>
        <w:tc>
          <w:tcPr>
            <w:tcW w:w="1133" w:type="dxa"/>
            <w:tcBorders>
              <w:top w:val="single" w:sz="4" w:space="0" w:color="auto"/>
              <w:left w:val="single" w:sz="4" w:space="0" w:color="auto"/>
              <w:bottom w:val="single" w:sz="4" w:space="0" w:color="auto"/>
              <w:right w:val="single" w:sz="4" w:space="0" w:color="auto"/>
            </w:tcBorders>
            <w:hideMark/>
          </w:tcPr>
          <w:p w14:paraId="3C777E6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0.94</w:t>
            </w:r>
          </w:p>
        </w:tc>
        <w:tc>
          <w:tcPr>
            <w:tcW w:w="1559" w:type="dxa"/>
            <w:tcBorders>
              <w:top w:val="single" w:sz="4" w:space="0" w:color="auto"/>
              <w:left w:val="single" w:sz="4" w:space="0" w:color="auto"/>
              <w:bottom w:val="single" w:sz="4" w:space="0" w:color="auto"/>
              <w:right w:val="single" w:sz="4" w:space="0" w:color="auto"/>
            </w:tcBorders>
            <w:hideMark/>
          </w:tcPr>
          <w:p w14:paraId="4F383C2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0.49</w:t>
            </w:r>
          </w:p>
        </w:tc>
        <w:tc>
          <w:tcPr>
            <w:tcW w:w="1417" w:type="dxa"/>
            <w:tcBorders>
              <w:top w:val="single" w:sz="4" w:space="0" w:color="auto"/>
              <w:left w:val="single" w:sz="4" w:space="0" w:color="auto"/>
              <w:bottom w:val="single" w:sz="4" w:space="0" w:color="auto"/>
              <w:right w:val="single" w:sz="4" w:space="0" w:color="auto"/>
            </w:tcBorders>
            <w:hideMark/>
          </w:tcPr>
          <w:p w14:paraId="3B69B4F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1.67</w:t>
            </w:r>
          </w:p>
        </w:tc>
        <w:tc>
          <w:tcPr>
            <w:tcW w:w="1137" w:type="dxa"/>
            <w:tcBorders>
              <w:top w:val="single" w:sz="4" w:space="0" w:color="auto"/>
              <w:left w:val="single" w:sz="4" w:space="0" w:color="auto"/>
              <w:bottom w:val="single" w:sz="4" w:space="0" w:color="auto"/>
              <w:right w:val="single" w:sz="4" w:space="0" w:color="auto"/>
            </w:tcBorders>
            <w:hideMark/>
          </w:tcPr>
          <w:p w14:paraId="61500BB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1.98</w:t>
            </w:r>
          </w:p>
        </w:tc>
        <w:tc>
          <w:tcPr>
            <w:tcW w:w="1381" w:type="dxa"/>
            <w:tcBorders>
              <w:top w:val="single" w:sz="4" w:space="0" w:color="auto"/>
              <w:left w:val="single" w:sz="4" w:space="0" w:color="auto"/>
              <w:bottom w:val="single" w:sz="4" w:space="0" w:color="auto"/>
              <w:right w:val="single" w:sz="4" w:space="0" w:color="auto"/>
            </w:tcBorders>
            <w:hideMark/>
          </w:tcPr>
          <w:p w14:paraId="56DD8CB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-2.63</w:t>
            </w:r>
          </w:p>
        </w:tc>
        <w:tc>
          <w:tcPr>
            <w:tcW w:w="1451" w:type="dxa"/>
            <w:tcBorders>
              <w:top w:val="single" w:sz="4" w:space="0" w:color="auto"/>
              <w:left w:val="single" w:sz="4" w:space="0" w:color="auto"/>
              <w:bottom w:val="single" w:sz="4" w:space="0" w:color="auto"/>
              <w:right w:val="single" w:sz="4" w:space="0" w:color="auto"/>
            </w:tcBorders>
            <w:hideMark/>
          </w:tcPr>
          <w:p w14:paraId="0C6B6B2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11.74</w:t>
            </w:r>
          </w:p>
        </w:tc>
      </w:tr>
      <w:tr w:rsidR="00C42FA6" w14:paraId="7211E055"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6ABEB29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 June-July 2012</w:t>
            </w:r>
          </w:p>
        </w:tc>
        <w:tc>
          <w:tcPr>
            <w:tcW w:w="1133" w:type="dxa"/>
            <w:tcBorders>
              <w:top w:val="single" w:sz="4" w:space="0" w:color="auto"/>
              <w:left w:val="single" w:sz="4" w:space="0" w:color="auto"/>
              <w:bottom w:val="single" w:sz="4" w:space="0" w:color="auto"/>
              <w:right w:val="single" w:sz="4" w:space="0" w:color="auto"/>
            </w:tcBorders>
            <w:hideMark/>
          </w:tcPr>
          <w:p w14:paraId="30D5F77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5.43</w:t>
            </w:r>
          </w:p>
        </w:tc>
        <w:tc>
          <w:tcPr>
            <w:tcW w:w="1559" w:type="dxa"/>
            <w:tcBorders>
              <w:top w:val="single" w:sz="4" w:space="0" w:color="auto"/>
              <w:left w:val="single" w:sz="4" w:space="0" w:color="auto"/>
              <w:bottom w:val="single" w:sz="4" w:space="0" w:color="auto"/>
              <w:right w:val="single" w:sz="4" w:space="0" w:color="auto"/>
            </w:tcBorders>
            <w:hideMark/>
          </w:tcPr>
          <w:p w14:paraId="1B82607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0.38</w:t>
            </w:r>
          </w:p>
        </w:tc>
        <w:tc>
          <w:tcPr>
            <w:tcW w:w="1417" w:type="dxa"/>
            <w:tcBorders>
              <w:top w:val="single" w:sz="4" w:space="0" w:color="auto"/>
              <w:left w:val="single" w:sz="4" w:space="0" w:color="auto"/>
              <w:bottom w:val="single" w:sz="4" w:space="0" w:color="auto"/>
              <w:right w:val="single" w:sz="4" w:space="0" w:color="auto"/>
            </w:tcBorders>
            <w:hideMark/>
          </w:tcPr>
          <w:p w14:paraId="73BAF0A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13.33</w:t>
            </w:r>
          </w:p>
        </w:tc>
        <w:tc>
          <w:tcPr>
            <w:tcW w:w="1137" w:type="dxa"/>
            <w:tcBorders>
              <w:top w:val="single" w:sz="4" w:space="0" w:color="auto"/>
              <w:left w:val="single" w:sz="4" w:space="0" w:color="auto"/>
              <w:bottom w:val="single" w:sz="4" w:space="0" w:color="auto"/>
              <w:right w:val="single" w:sz="4" w:space="0" w:color="auto"/>
            </w:tcBorders>
            <w:hideMark/>
          </w:tcPr>
          <w:p w14:paraId="65AFC89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6.18</w:t>
            </w:r>
          </w:p>
        </w:tc>
        <w:tc>
          <w:tcPr>
            <w:tcW w:w="1381" w:type="dxa"/>
            <w:tcBorders>
              <w:top w:val="single" w:sz="4" w:space="0" w:color="auto"/>
              <w:left w:val="single" w:sz="4" w:space="0" w:color="auto"/>
              <w:bottom w:val="single" w:sz="4" w:space="0" w:color="auto"/>
              <w:right w:val="single" w:sz="4" w:space="0" w:color="auto"/>
            </w:tcBorders>
            <w:hideMark/>
          </w:tcPr>
          <w:p w14:paraId="23AFBF2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0.09</w:t>
            </w:r>
          </w:p>
        </w:tc>
        <w:tc>
          <w:tcPr>
            <w:tcW w:w="1451" w:type="dxa"/>
            <w:tcBorders>
              <w:top w:val="single" w:sz="4" w:space="0" w:color="auto"/>
              <w:left w:val="single" w:sz="4" w:space="0" w:color="auto"/>
              <w:bottom w:val="single" w:sz="4" w:space="0" w:color="auto"/>
              <w:right w:val="single" w:sz="4" w:space="0" w:color="auto"/>
            </w:tcBorders>
            <w:hideMark/>
          </w:tcPr>
          <w:p w14:paraId="2844CA4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31.45</w:t>
            </w:r>
          </w:p>
        </w:tc>
      </w:tr>
      <w:tr w:rsidR="00C42FA6" w14:paraId="4FE570D1"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32D8207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 Aug-Sept. 2012</w:t>
            </w:r>
          </w:p>
        </w:tc>
        <w:tc>
          <w:tcPr>
            <w:tcW w:w="1133" w:type="dxa"/>
            <w:tcBorders>
              <w:top w:val="single" w:sz="4" w:space="0" w:color="auto"/>
              <w:left w:val="single" w:sz="4" w:space="0" w:color="auto"/>
              <w:bottom w:val="single" w:sz="4" w:space="0" w:color="auto"/>
              <w:right w:val="single" w:sz="4" w:space="0" w:color="auto"/>
            </w:tcBorders>
            <w:hideMark/>
          </w:tcPr>
          <w:p w14:paraId="2861DA7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1.62</w:t>
            </w:r>
          </w:p>
        </w:tc>
        <w:tc>
          <w:tcPr>
            <w:tcW w:w="1559" w:type="dxa"/>
            <w:tcBorders>
              <w:top w:val="single" w:sz="4" w:space="0" w:color="auto"/>
              <w:left w:val="single" w:sz="4" w:space="0" w:color="auto"/>
              <w:bottom w:val="single" w:sz="4" w:space="0" w:color="auto"/>
              <w:right w:val="single" w:sz="4" w:space="0" w:color="auto"/>
            </w:tcBorders>
            <w:hideMark/>
          </w:tcPr>
          <w:p w14:paraId="4D07807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0.55</w:t>
            </w:r>
          </w:p>
        </w:tc>
        <w:tc>
          <w:tcPr>
            <w:tcW w:w="1417" w:type="dxa"/>
            <w:tcBorders>
              <w:top w:val="single" w:sz="4" w:space="0" w:color="auto"/>
              <w:left w:val="single" w:sz="4" w:space="0" w:color="auto"/>
              <w:bottom w:val="single" w:sz="4" w:space="0" w:color="auto"/>
              <w:right w:val="single" w:sz="4" w:space="0" w:color="auto"/>
            </w:tcBorders>
            <w:hideMark/>
          </w:tcPr>
          <w:p w14:paraId="33D74E2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3.35</w:t>
            </w:r>
          </w:p>
        </w:tc>
        <w:tc>
          <w:tcPr>
            <w:tcW w:w="1137" w:type="dxa"/>
            <w:tcBorders>
              <w:top w:val="single" w:sz="4" w:space="0" w:color="auto"/>
              <w:left w:val="single" w:sz="4" w:space="0" w:color="auto"/>
              <w:bottom w:val="single" w:sz="4" w:space="0" w:color="auto"/>
              <w:right w:val="single" w:sz="4" w:space="0" w:color="auto"/>
            </w:tcBorders>
            <w:hideMark/>
          </w:tcPr>
          <w:p w14:paraId="65DD5B7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1.55</w:t>
            </w:r>
          </w:p>
        </w:tc>
        <w:tc>
          <w:tcPr>
            <w:tcW w:w="1381" w:type="dxa"/>
            <w:tcBorders>
              <w:top w:val="single" w:sz="4" w:space="0" w:color="auto"/>
              <w:left w:val="single" w:sz="4" w:space="0" w:color="auto"/>
              <w:bottom w:val="single" w:sz="4" w:space="0" w:color="auto"/>
              <w:right w:val="single" w:sz="4" w:space="0" w:color="auto"/>
            </w:tcBorders>
            <w:hideMark/>
          </w:tcPr>
          <w:p w14:paraId="780A103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0.06</w:t>
            </w:r>
          </w:p>
        </w:tc>
        <w:tc>
          <w:tcPr>
            <w:tcW w:w="1451" w:type="dxa"/>
            <w:tcBorders>
              <w:top w:val="single" w:sz="4" w:space="0" w:color="auto"/>
              <w:left w:val="single" w:sz="4" w:space="0" w:color="auto"/>
              <w:bottom w:val="single" w:sz="4" w:space="0" w:color="auto"/>
              <w:right w:val="single" w:sz="4" w:space="0" w:color="auto"/>
            </w:tcBorders>
            <w:hideMark/>
          </w:tcPr>
          <w:p w14:paraId="351DB63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4.99</w:t>
            </w:r>
          </w:p>
        </w:tc>
      </w:tr>
      <w:tr w:rsidR="00C42FA6" w14:paraId="73898390"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3025EB4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 Oct-Nov 2012</w:t>
            </w:r>
          </w:p>
        </w:tc>
        <w:tc>
          <w:tcPr>
            <w:tcW w:w="1133" w:type="dxa"/>
            <w:tcBorders>
              <w:top w:val="single" w:sz="4" w:space="0" w:color="auto"/>
              <w:left w:val="single" w:sz="4" w:space="0" w:color="auto"/>
              <w:bottom w:val="single" w:sz="4" w:space="0" w:color="auto"/>
              <w:right w:val="single" w:sz="4" w:space="0" w:color="auto"/>
            </w:tcBorders>
            <w:hideMark/>
          </w:tcPr>
          <w:p w14:paraId="39BFC51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1.62</w:t>
            </w:r>
          </w:p>
        </w:tc>
        <w:tc>
          <w:tcPr>
            <w:tcW w:w="1559" w:type="dxa"/>
            <w:tcBorders>
              <w:top w:val="single" w:sz="4" w:space="0" w:color="auto"/>
              <w:left w:val="single" w:sz="4" w:space="0" w:color="auto"/>
              <w:bottom w:val="single" w:sz="4" w:space="0" w:color="auto"/>
              <w:right w:val="single" w:sz="4" w:space="0" w:color="auto"/>
            </w:tcBorders>
            <w:hideMark/>
          </w:tcPr>
          <w:p w14:paraId="0CF96D2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0.31</w:t>
            </w:r>
          </w:p>
        </w:tc>
        <w:tc>
          <w:tcPr>
            <w:tcW w:w="1417" w:type="dxa"/>
            <w:tcBorders>
              <w:top w:val="single" w:sz="4" w:space="0" w:color="auto"/>
              <w:left w:val="single" w:sz="4" w:space="0" w:color="auto"/>
              <w:bottom w:val="single" w:sz="4" w:space="0" w:color="auto"/>
              <w:right w:val="single" w:sz="4" w:space="0" w:color="auto"/>
            </w:tcBorders>
            <w:hideMark/>
          </w:tcPr>
          <w:p w14:paraId="57DC806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3.80</w:t>
            </w:r>
          </w:p>
        </w:tc>
        <w:tc>
          <w:tcPr>
            <w:tcW w:w="1137" w:type="dxa"/>
            <w:tcBorders>
              <w:top w:val="single" w:sz="4" w:space="0" w:color="auto"/>
              <w:left w:val="single" w:sz="4" w:space="0" w:color="auto"/>
              <w:bottom w:val="single" w:sz="4" w:space="0" w:color="auto"/>
              <w:right w:val="single" w:sz="4" w:space="0" w:color="auto"/>
            </w:tcBorders>
            <w:hideMark/>
          </w:tcPr>
          <w:p w14:paraId="4136BB19"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2.83</w:t>
            </w:r>
          </w:p>
        </w:tc>
        <w:tc>
          <w:tcPr>
            <w:tcW w:w="1381" w:type="dxa"/>
            <w:tcBorders>
              <w:top w:val="single" w:sz="4" w:space="0" w:color="auto"/>
              <w:left w:val="single" w:sz="4" w:space="0" w:color="auto"/>
              <w:bottom w:val="single" w:sz="4" w:space="0" w:color="auto"/>
              <w:right w:val="single" w:sz="4" w:space="0" w:color="auto"/>
            </w:tcBorders>
            <w:hideMark/>
          </w:tcPr>
          <w:p w14:paraId="6BB4731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0.09</w:t>
            </w:r>
          </w:p>
        </w:tc>
        <w:tc>
          <w:tcPr>
            <w:tcW w:w="1451" w:type="dxa"/>
            <w:tcBorders>
              <w:top w:val="single" w:sz="4" w:space="0" w:color="auto"/>
              <w:left w:val="single" w:sz="4" w:space="0" w:color="auto"/>
              <w:bottom w:val="single" w:sz="4" w:space="0" w:color="auto"/>
              <w:right w:val="single" w:sz="4" w:space="0" w:color="auto"/>
            </w:tcBorders>
            <w:hideMark/>
          </w:tcPr>
          <w:p w14:paraId="04B01E5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19.67</w:t>
            </w:r>
          </w:p>
        </w:tc>
      </w:tr>
      <w:tr w:rsidR="00C42FA6" w14:paraId="7BA12A37"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7D892AD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 Dec 2012-Jan 2013</w:t>
            </w:r>
          </w:p>
        </w:tc>
        <w:tc>
          <w:tcPr>
            <w:tcW w:w="1133" w:type="dxa"/>
            <w:tcBorders>
              <w:top w:val="single" w:sz="4" w:space="0" w:color="auto"/>
              <w:left w:val="single" w:sz="4" w:space="0" w:color="auto"/>
              <w:bottom w:val="single" w:sz="4" w:space="0" w:color="auto"/>
              <w:right w:val="single" w:sz="4" w:space="0" w:color="auto"/>
            </w:tcBorders>
            <w:hideMark/>
          </w:tcPr>
          <w:p w14:paraId="123D59F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0.93</w:t>
            </w:r>
          </w:p>
        </w:tc>
        <w:tc>
          <w:tcPr>
            <w:tcW w:w="1559" w:type="dxa"/>
            <w:tcBorders>
              <w:top w:val="single" w:sz="4" w:space="0" w:color="auto"/>
              <w:left w:val="single" w:sz="4" w:space="0" w:color="auto"/>
              <w:bottom w:val="single" w:sz="4" w:space="0" w:color="auto"/>
              <w:right w:val="single" w:sz="4" w:space="0" w:color="auto"/>
            </w:tcBorders>
            <w:hideMark/>
          </w:tcPr>
          <w:p w14:paraId="56B0325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0.47</w:t>
            </w:r>
          </w:p>
        </w:tc>
        <w:tc>
          <w:tcPr>
            <w:tcW w:w="1417" w:type="dxa"/>
            <w:tcBorders>
              <w:top w:val="single" w:sz="4" w:space="0" w:color="auto"/>
              <w:left w:val="single" w:sz="4" w:space="0" w:color="auto"/>
              <w:bottom w:val="single" w:sz="4" w:space="0" w:color="auto"/>
              <w:right w:val="single" w:sz="4" w:space="0" w:color="auto"/>
            </w:tcBorders>
            <w:hideMark/>
          </w:tcPr>
          <w:p w14:paraId="4087170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1.70</w:t>
            </w:r>
          </w:p>
        </w:tc>
        <w:tc>
          <w:tcPr>
            <w:tcW w:w="1137" w:type="dxa"/>
            <w:tcBorders>
              <w:top w:val="single" w:sz="4" w:space="0" w:color="auto"/>
              <w:left w:val="single" w:sz="4" w:space="0" w:color="auto"/>
              <w:bottom w:val="single" w:sz="4" w:space="0" w:color="auto"/>
              <w:right w:val="single" w:sz="4" w:space="0" w:color="auto"/>
            </w:tcBorders>
            <w:hideMark/>
          </w:tcPr>
          <w:p w14:paraId="198A697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3.74</w:t>
            </w:r>
          </w:p>
        </w:tc>
        <w:tc>
          <w:tcPr>
            <w:tcW w:w="1381" w:type="dxa"/>
            <w:tcBorders>
              <w:top w:val="single" w:sz="4" w:space="0" w:color="auto"/>
              <w:left w:val="single" w:sz="4" w:space="0" w:color="auto"/>
              <w:bottom w:val="single" w:sz="4" w:space="0" w:color="auto"/>
              <w:right w:val="single" w:sz="4" w:space="0" w:color="auto"/>
            </w:tcBorders>
            <w:hideMark/>
          </w:tcPr>
          <w:p w14:paraId="6DFBD2F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-0.89</w:t>
            </w:r>
          </w:p>
        </w:tc>
        <w:tc>
          <w:tcPr>
            <w:tcW w:w="1451" w:type="dxa"/>
            <w:tcBorders>
              <w:top w:val="single" w:sz="4" w:space="0" w:color="auto"/>
              <w:left w:val="single" w:sz="4" w:space="0" w:color="auto"/>
              <w:bottom w:val="single" w:sz="4" w:space="0" w:color="auto"/>
              <w:right w:val="single" w:sz="4" w:space="0" w:color="auto"/>
            </w:tcBorders>
            <w:hideMark/>
          </w:tcPr>
          <w:p w14:paraId="70DA23E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16.05</w:t>
            </w:r>
          </w:p>
        </w:tc>
      </w:tr>
      <w:tr w:rsidR="00C42FA6" w14:paraId="0BADE54D"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70DD683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 Feb-March 2013</w:t>
            </w:r>
          </w:p>
        </w:tc>
        <w:tc>
          <w:tcPr>
            <w:tcW w:w="1133" w:type="dxa"/>
            <w:tcBorders>
              <w:top w:val="single" w:sz="4" w:space="0" w:color="auto"/>
              <w:left w:val="single" w:sz="4" w:space="0" w:color="auto"/>
              <w:bottom w:val="single" w:sz="4" w:space="0" w:color="auto"/>
              <w:right w:val="single" w:sz="4" w:space="0" w:color="auto"/>
            </w:tcBorders>
            <w:hideMark/>
          </w:tcPr>
          <w:p w14:paraId="78F3863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1.14</w:t>
            </w:r>
          </w:p>
        </w:tc>
        <w:tc>
          <w:tcPr>
            <w:tcW w:w="1559" w:type="dxa"/>
            <w:tcBorders>
              <w:top w:val="single" w:sz="4" w:space="0" w:color="auto"/>
              <w:left w:val="single" w:sz="4" w:space="0" w:color="auto"/>
              <w:bottom w:val="single" w:sz="4" w:space="0" w:color="auto"/>
              <w:right w:val="single" w:sz="4" w:space="0" w:color="auto"/>
            </w:tcBorders>
            <w:hideMark/>
          </w:tcPr>
          <w:p w14:paraId="317067B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0.59</w:t>
            </w:r>
          </w:p>
        </w:tc>
        <w:tc>
          <w:tcPr>
            <w:tcW w:w="1417" w:type="dxa"/>
            <w:tcBorders>
              <w:top w:val="single" w:sz="4" w:space="0" w:color="auto"/>
              <w:left w:val="single" w:sz="4" w:space="0" w:color="auto"/>
              <w:bottom w:val="single" w:sz="4" w:space="0" w:color="auto"/>
              <w:right w:val="single" w:sz="4" w:space="0" w:color="auto"/>
            </w:tcBorders>
            <w:hideMark/>
          </w:tcPr>
          <w:p w14:paraId="40477D7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2.03</w:t>
            </w:r>
          </w:p>
        </w:tc>
        <w:tc>
          <w:tcPr>
            <w:tcW w:w="1137" w:type="dxa"/>
            <w:tcBorders>
              <w:top w:val="single" w:sz="4" w:space="0" w:color="auto"/>
              <w:left w:val="single" w:sz="4" w:space="0" w:color="auto"/>
              <w:bottom w:val="single" w:sz="4" w:space="0" w:color="auto"/>
              <w:right w:val="single" w:sz="4" w:space="0" w:color="auto"/>
            </w:tcBorders>
            <w:hideMark/>
          </w:tcPr>
          <w:p w14:paraId="11A541F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3.62</w:t>
            </w:r>
          </w:p>
        </w:tc>
        <w:tc>
          <w:tcPr>
            <w:tcW w:w="1381" w:type="dxa"/>
            <w:tcBorders>
              <w:top w:val="single" w:sz="4" w:space="0" w:color="auto"/>
              <w:left w:val="single" w:sz="4" w:space="0" w:color="auto"/>
              <w:bottom w:val="single" w:sz="4" w:space="0" w:color="auto"/>
              <w:right w:val="single" w:sz="4" w:space="0" w:color="auto"/>
            </w:tcBorders>
            <w:hideMark/>
          </w:tcPr>
          <w:p w14:paraId="0BE013E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-0.09</w:t>
            </w:r>
          </w:p>
        </w:tc>
        <w:tc>
          <w:tcPr>
            <w:tcW w:w="1451" w:type="dxa"/>
            <w:tcBorders>
              <w:top w:val="single" w:sz="4" w:space="0" w:color="auto"/>
              <w:left w:val="single" w:sz="4" w:space="0" w:color="auto"/>
              <w:bottom w:val="single" w:sz="4" w:space="0" w:color="auto"/>
              <w:right w:val="single" w:sz="4" w:space="0" w:color="auto"/>
            </w:tcBorders>
            <w:hideMark/>
          </w:tcPr>
          <w:p w14:paraId="2E68F5E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12.57</w:t>
            </w:r>
          </w:p>
        </w:tc>
      </w:tr>
      <w:tr w:rsidR="00C42FA6" w14:paraId="2BF3D44F"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29427AA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7. April-May 2013</w:t>
            </w:r>
          </w:p>
        </w:tc>
        <w:tc>
          <w:tcPr>
            <w:tcW w:w="1133" w:type="dxa"/>
            <w:tcBorders>
              <w:top w:val="single" w:sz="4" w:space="0" w:color="auto"/>
              <w:left w:val="single" w:sz="4" w:space="0" w:color="auto"/>
              <w:bottom w:val="single" w:sz="4" w:space="0" w:color="auto"/>
              <w:right w:val="single" w:sz="4" w:space="0" w:color="auto"/>
            </w:tcBorders>
            <w:hideMark/>
          </w:tcPr>
          <w:p w14:paraId="76688E5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6.63</w:t>
            </w:r>
          </w:p>
        </w:tc>
        <w:tc>
          <w:tcPr>
            <w:tcW w:w="1559" w:type="dxa"/>
            <w:tcBorders>
              <w:top w:val="single" w:sz="4" w:space="0" w:color="auto"/>
              <w:left w:val="single" w:sz="4" w:space="0" w:color="auto"/>
              <w:bottom w:val="single" w:sz="4" w:space="0" w:color="auto"/>
              <w:right w:val="single" w:sz="4" w:space="0" w:color="auto"/>
            </w:tcBorders>
            <w:hideMark/>
          </w:tcPr>
          <w:p w14:paraId="242A9859"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-2.87</w:t>
            </w:r>
          </w:p>
        </w:tc>
        <w:tc>
          <w:tcPr>
            <w:tcW w:w="1417" w:type="dxa"/>
            <w:tcBorders>
              <w:top w:val="single" w:sz="4" w:space="0" w:color="auto"/>
              <w:left w:val="single" w:sz="4" w:space="0" w:color="auto"/>
              <w:bottom w:val="single" w:sz="4" w:space="0" w:color="auto"/>
              <w:right w:val="single" w:sz="4" w:space="0" w:color="auto"/>
            </w:tcBorders>
            <w:hideMark/>
          </w:tcPr>
          <w:p w14:paraId="11234CE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20.89</w:t>
            </w:r>
          </w:p>
        </w:tc>
        <w:tc>
          <w:tcPr>
            <w:tcW w:w="1137" w:type="dxa"/>
            <w:tcBorders>
              <w:top w:val="single" w:sz="4" w:space="0" w:color="auto"/>
              <w:left w:val="single" w:sz="4" w:space="0" w:color="auto"/>
              <w:bottom w:val="single" w:sz="4" w:space="0" w:color="auto"/>
              <w:right w:val="single" w:sz="4" w:space="0" w:color="auto"/>
            </w:tcBorders>
            <w:hideMark/>
          </w:tcPr>
          <w:p w14:paraId="1249E0B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5.27</w:t>
            </w:r>
          </w:p>
        </w:tc>
        <w:tc>
          <w:tcPr>
            <w:tcW w:w="1381" w:type="dxa"/>
            <w:tcBorders>
              <w:top w:val="single" w:sz="4" w:space="0" w:color="auto"/>
              <w:left w:val="single" w:sz="4" w:space="0" w:color="auto"/>
              <w:bottom w:val="single" w:sz="4" w:space="0" w:color="auto"/>
              <w:right w:val="single" w:sz="4" w:space="0" w:color="auto"/>
            </w:tcBorders>
            <w:hideMark/>
          </w:tcPr>
          <w:p w14:paraId="373F433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-0.61</w:t>
            </w:r>
          </w:p>
        </w:tc>
        <w:tc>
          <w:tcPr>
            <w:tcW w:w="1451" w:type="dxa"/>
            <w:tcBorders>
              <w:top w:val="single" w:sz="4" w:space="0" w:color="auto"/>
              <w:left w:val="single" w:sz="4" w:space="0" w:color="auto"/>
              <w:bottom w:val="single" w:sz="4" w:space="0" w:color="auto"/>
              <w:right w:val="single" w:sz="4" w:space="0" w:color="auto"/>
            </w:tcBorders>
            <w:hideMark/>
          </w:tcPr>
          <w:p w14:paraId="11029AA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37.96</w:t>
            </w:r>
          </w:p>
        </w:tc>
      </w:tr>
      <w:tr w:rsidR="00C42FA6" w14:paraId="5E7716FB"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442493C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8. June-July 2013</w:t>
            </w:r>
          </w:p>
        </w:tc>
        <w:tc>
          <w:tcPr>
            <w:tcW w:w="1133" w:type="dxa"/>
            <w:tcBorders>
              <w:top w:val="single" w:sz="4" w:space="0" w:color="auto"/>
              <w:left w:val="single" w:sz="4" w:space="0" w:color="auto"/>
              <w:bottom w:val="single" w:sz="4" w:space="0" w:color="auto"/>
              <w:right w:val="single" w:sz="4" w:space="0" w:color="auto"/>
            </w:tcBorders>
            <w:hideMark/>
          </w:tcPr>
          <w:p w14:paraId="4A46BC5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1.66</w:t>
            </w:r>
          </w:p>
        </w:tc>
        <w:tc>
          <w:tcPr>
            <w:tcW w:w="1559" w:type="dxa"/>
            <w:tcBorders>
              <w:top w:val="single" w:sz="4" w:space="0" w:color="auto"/>
              <w:left w:val="single" w:sz="4" w:space="0" w:color="auto"/>
              <w:bottom w:val="single" w:sz="4" w:space="0" w:color="auto"/>
              <w:right w:val="single" w:sz="4" w:space="0" w:color="auto"/>
            </w:tcBorders>
            <w:hideMark/>
          </w:tcPr>
          <w:p w14:paraId="16B36D0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0.47</w:t>
            </w:r>
          </w:p>
        </w:tc>
        <w:tc>
          <w:tcPr>
            <w:tcW w:w="1417" w:type="dxa"/>
            <w:tcBorders>
              <w:top w:val="single" w:sz="4" w:space="0" w:color="auto"/>
              <w:left w:val="single" w:sz="4" w:space="0" w:color="auto"/>
              <w:bottom w:val="single" w:sz="4" w:space="0" w:color="auto"/>
              <w:right w:val="single" w:sz="4" w:space="0" w:color="auto"/>
            </w:tcBorders>
            <w:hideMark/>
          </w:tcPr>
          <w:p w14:paraId="7C69A9A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3.55</w:t>
            </w:r>
          </w:p>
        </w:tc>
        <w:tc>
          <w:tcPr>
            <w:tcW w:w="1137" w:type="dxa"/>
            <w:tcBorders>
              <w:top w:val="single" w:sz="4" w:space="0" w:color="auto"/>
              <w:left w:val="single" w:sz="4" w:space="0" w:color="auto"/>
              <w:bottom w:val="single" w:sz="4" w:space="0" w:color="auto"/>
              <w:right w:val="single" w:sz="4" w:space="0" w:color="auto"/>
            </w:tcBorders>
            <w:hideMark/>
          </w:tcPr>
          <w:p w14:paraId="7C9F951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8.08</w:t>
            </w:r>
          </w:p>
        </w:tc>
        <w:tc>
          <w:tcPr>
            <w:tcW w:w="1381" w:type="dxa"/>
            <w:tcBorders>
              <w:top w:val="single" w:sz="4" w:space="0" w:color="auto"/>
              <w:left w:val="single" w:sz="4" w:space="0" w:color="auto"/>
              <w:bottom w:val="single" w:sz="4" w:space="0" w:color="auto"/>
              <w:right w:val="single" w:sz="4" w:space="0" w:color="auto"/>
            </w:tcBorders>
            <w:hideMark/>
          </w:tcPr>
          <w:p w14:paraId="11283AC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-0.53</w:t>
            </w:r>
          </w:p>
        </w:tc>
        <w:tc>
          <w:tcPr>
            <w:tcW w:w="1451" w:type="dxa"/>
            <w:tcBorders>
              <w:top w:val="single" w:sz="4" w:space="0" w:color="auto"/>
              <w:left w:val="single" w:sz="4" w:space="0" w:color="auto"/>
              <w:bottom w:val="single" w:sz="4" w:space="0" w:color="auto"/>
              <w:right w:val="single" w:sz="4" w:space="0" w:color="auto"/>
            </w:tcBorders>
            <w:hideMark/>
          </w:tcPr>
          <w:p w14:paraId="4F64860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73.80</w:t>
            </w:r>
          </w:p>
        </w:tc>
      </w:tr>
      <w:tr w:rsidR="00C42FA6" w14:paraId="4276AF57"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19B983D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9. Aug-Sept. 2013</w:t>
            </w:r>
          </w:p>
        </w:tc>
        <w:tc>
          <w:tcPr>
            <w:tcW w:w="1133" w:type="dxa"/>
            <w:tcBorders>
              <w:top w:val="single" w:sz="4" w:space="0" w:color="auto"/>
              <w:left w:val="single" w:sz="4" w:space="0" w:color="auto"/>
              <w:bottom w:val="single" w:sz="4" w:space="0" w:color="auto"/>
              <w:right w:val="single" w:sz="4" w:space="0" w:color="auto"/>
            </w:tcBorders>
            <w:hideMark/>
          </w:tcPr>
          <w:p w14:paraId="7D045F3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0.78</w:t>
            </w:r>
          </w:p>
        </w:tc>
        <w:tc>
          <w:tcPr>
            <w:tcW w:w="1559" w:type="dxa"/>
            <w:tcBorders>
              <w:top w:val="single" w:sz="4" w:space="0" w:color="auto"/>
              <w:left w:val="single" w:sz="4" w:space="0" w:color="auto"/>
              <w:bottom w:val="single" w:sz="4" w:space="0" w:color="auto"/>
              <w:right w:val="single" w:sz="4" w:space="0" w:color="auto"/>
            </w:tcBorders>
            <w:hideMark/>
          </w:tcPr>
          <w:p w14:paraId="2BC6C2F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0.37</w:t>
            </w:r>
          </w:p>
        </w:tc>
        <w:tc>
          <w:tcPr>
            <w:tcW w:w="1417" w:type="dxa"/>
            <w:tcBorders>
              <w:top w:val="single" w:sz="4" w:space="0" w:color="auto"/>
              <w:left w:val="single" w:sz="4" w:space="0" w:color="auto"/>
              <w:bottom w:val="single" w:sz="4" w:space="0" w:color="auto"/>
              <w:right w:val="single" w:sz="4" w:space="0" w:color="auto"/>
            </w:tcBorders>
            <w:hideMark/>
          </w:tcPr>
          <w:p w14:paraId="03313CF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1.44</w:t>
            </w:r>
          </w:p>
        </w:tc>
        <w:tc>
          <w:tcPr>
            <w:tcW w:w="1137" w:type="dxa"/>
            <w:tcBorders>
              <w:top w:val="single" w:sz="4" w:space="0" w:color="auto"/>
              <w:left w:val="single" w:sz="4" w:space="0" w:color="auto"/>
              <w:bottom w:val="single" w:sz="4" w:space="0" w:color="auto"/>
              <w:right w:val="single" w:sz="4" w:space="0" w:color="auto"/>
            </w:tcBorders>
            <w:hideMark/>
          </w:tcPr>
          <w:p w14:paraId="12FBB58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1.07</w:t>
            </w:r>
          </w:p>
        </w:tc>
        <w:tc>
          <w:tcPr>
            <w:tcW w:w="1381" w:type="dxa"/>
            <w:tcBorders>
              <w:top w:val="single" w:sz="4" w:space="0" w:color="auto"/>
              <w:left w:val="single" w:sz="4" w:space="0" w:color="auto"/>
              <w:bottom w:val="single" w:sz="4" w:space="0" w:color="auto"/>
              <w:right w:val="single" w:sz="4" w:space="0" w:color="auto"/>
            </w:tcBorders>
            <w:hideMark/>
          </w:tcPr>
          <w:p w14:paraId="5D6FDCE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0.05</w:t>
            </w:r>
          </w:p>
        </w:tc>
        <w:tc>
          <w:tcPr>
            <w:tcW w:w="1451" w:type="dxa"/>
            <w:tcBorders>
              <w:top w:val="single" w:sz="4" w:space="0" w:color="auto"/>
              <w:left w:val="single" w:sz="4" w:space="0" w:color="auto"/>
              <w:bottom w:val="single" w:sz="4" w:space="0" w:color="auto"/>
              <w:right w:val="single" w:sz="4" w:space="0" w:color="auto"/>
            </w:tcBorders>
            <w:hideMark/>
          </w:tcPr>
          <w:p w14:paraId="277B5B9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3.42</w:t>
            </w:r>
          </w:p>
        </w:tc>
      </w:tr>
      <w:tr w:rsidR="00C42FA6" w14:paraId="49286F0F"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5E31688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10. Oct-Nov 2013</w:t>
            </w:r>
          </w:p>
        </w:tc>
        <w:tc>
          <w:tcPr>
            <w:tcW w:w="1133" w:type="dxa"/>
            <w:tcBorders>
              <w:top w:val="single" w:sz="4" w:space="0" w:color="auto"/>
              <w:left w:val="single" w:sz="4" w:space="0" w:color="auto"/>
              <w:bottom w:val="single" w:sz="4" w:space="0" w:color="auto"/>
              <w:right w:val="single" w:sz="4" w:space="0" w:color="auto"/>
            </w:tcBorders>
            <w:hideMark/>
          </w:tcPr>
          <w:p w14:paraId="28831D2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1.21</w:t>
            </w:r>
          </w:p>
        </w:tc>
        <w:tc>
          <w:tcPr>
            <w:tcW w:w="1559" w:type="dxa"/>
            <w:tcBorders>
              <w:top w:val="single" w:sz="4" w:space="0" w:color="auto"/>
              <w:left w:val="single" w:sz="4" w:space="0" w:color="auto"/>
              <w:bottom w:val="single" w:sz="4" w:space="0" w:color="auto"/>
              <w:right w:val="single" w:sz="4" w:space="0" w:color="auto"/>
            </w:tcBorders>
            <w:hideMark/>
          </w:tcPr>
          <w:p w14:paraId="4901C6B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0.63</w:t>
            </w:r>
          </w:p>
        </w:tc>
        <w:tc>
          <w:tcPr>
            <w:tcW w:w="1417" w:type="dxa"/>
            <w:tcBorders>
              <w:top w:val="single" w:sz="4" w:space="0" w:color="auto"/>
              <w:left w:val="single" w:sz="4" w:space="0" w:color="auto"/>
              <w:bottom w:val="single" w:sz="4" w:space="0" w:color="auto"/>
              <w:right w:val="single" w:sz="4" w:space="0" w:color="auto"/>
            </w:tcBorders>
            <w:hideMark/>
          </w:tcPr>
          <w:p w14:paraId="6431561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2.18</w:t>
            </w:r>
          </w:p>
        </w:tc>
        <w:tc>
          <w:tcPr>
            <w:tcW w:w="1137" w:type="dxa"/>
            <w:tcBorders>
              <w:top w:val="single" w:sz="4" w:space="0" w:color="auto"/>
              <w:left w:val="single" w:sz="4" w:space="0" w:color="auto"/>
              <w:bottom w:val="single" w:sz="4" w:space="0" w:color="auto"/>
              <w:right w:val="single" w:sz="4" w:space="0" w:color="auto"/>
            </w:tcBorders>
            <w:hideMark/>
          </w:tcPr>
          <w:p w14:paraId="53C1652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2.07</w:t>
            </w:r>
          </w:p>
        </w:tc>
        <w:tc>
          <w:tcPr>
            <w:tcW w:w="1381" w:type="dxa"/>
            <w:tcBorders>
              <w:top w:val="single" w:sz="4" w:space="0" w:color="auto"/>
              <w:left w:val="single" w:sz="4" w:space="0" w:color="auto"/>
              <w:bottom w:val="single" w:sz="4" w:space="0" w:color="auto"/>
              <w:right w:val="single" w:sz="4" w:space="0" w:color="auto"/>
            </w:tcBorders>
            <w:hideMark/>
          </w:tcPr>
          <w:p w14:paraId="3D51B7F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0.26</w:t>
            </w:r>
          </w:p>
        </w:tc>
        <w:tc>
          <w:tcPr>
            <w:tcW w:w="1451" w:type="dxa"/>
            <w:tcBorders>
              <w:top w:val="single" w:sz="4" w:space="0" w:color="auto"/>
              <w:left w:val="single" w:sz="4" w:space="0" w:color="auto"/>
              <w:bottom w:val="single" w:sz="4" w:space="0" w:color="auto"/>
              <w:right w:val="single" w:sz="4" w:space="0" w:color="auto"/>
            </w:tcBorders>
            <w:hideMark/>
          </w:tcPr>
          <w:p w14:paraId="030A9CA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6.25</w:t>
            </w:r>
          </w:p>
        </w:tc>
      </w:tr>
      <w:tr w:rsidR="00C42FA6" w14:paraId="71907B0D"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2F397BB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11. Dec 2013-Jan 2014</w:t>
            </w:r>
          </w:p>
        </w:tc>
        <w:tc>
          <w:tcPr>
            <w:tcW w:w="1133" w:type="dxa"/>
            <w:tcBorders>
              <w:top w:val="single" w:sz="4" w:space="0" w:color="auto"/>
              <w:left w:val="single" w:sz="4" w:space="0" w:color="auto"/>
              <w:bottom w:val="single" w:sz="4" w:space="0" w:color="auto"/>
              <w:right w:val="single" w:sz="4" w:space="0" w:color="auto"/>
            </w:tcBorders>
            <w:hideMark/>
          </w:tcPr>
          <w:p w14:paraId="4B4C60E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0.85</w:t>
            </w:r>
          </w:p>
        </w:tc>
        <w:tc>
          <w:tcPr>
            <w:tcW w:w="1559" w:type="dxa"/>
            <w:tcBorders>
              <w:top w:val="single" w:sz="4" w:space="0" w:color="auto"/>
              <w:left w:val="single" w:sz="4" w:space="0" w:color="auto"/>
              <w:bottom w:val="single" w:sz="4" w:space="0" w:color="auto"/>
              <w:right w:val="single" w:sz="4" w:space="0" w:color="auto"/>
            </w:tcBorders>
            <w:hideMark/>
          </w:tcPr>
          <w:p w14:paraId="4C2EE2C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0.46</w:t>
            </w:r>
          </w:p>
        </w:tc>
        <w:tc>
          <w:tcPr>
            <w:tcW w:w="1417" w:type="dxa"/>
            <w:tcBorders>
              <w:top w:val="single" w:sz="4" w:space="0" w:color="auto"/>
              <w:left w:val="single" w:sz="4" w:space="0" w:color="auto"/>
              <w:bottom w:val="single" w:sz="4" w:space="0" w:color="auto"/>
              <w:right w:val="single" w:sz="4" w:space="0" w:color="auto"/>
            </w:tcBorders>
            <w:hideMark/>
          </w:tcPr>
          <w:p w14:paraId="3DBDAF4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1.49</w:t>
            </w:r>
          </w:p>
        </w:tc>
        <w:tc>
          <w:tcPr>
            <w:tcW w:w="1137" w:type="dxa"/>
            <w:tcBorders>
              <w:top w:val="single" w:sz="4" w:space="0" w:color="auto"/>
              <w:left w:val="single" w:sz="4" w:space="0" w:color="auto"/>
              <w:bottom w:val="single" w:sz="4" w:space="0" w:color="auto"/>
              <w:right w:val="single" w:sz="4" w:space="0" w:color="auto"/>
            </w:tcBorders>
            <w:hideMark/>
          </w:tcPr>
          <w:p w14:paraId="30F8F96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4.13</w:t>
            </w:r>
          </w:p>
        </w:tc>
        <w:tc>
          <w:tcPr>
            <w:tcW w:w="1381" w:type="dxa"/>
            <w:tcBorders>
              <w:top w:val="single" w:sz="4" w:space="0" w:color="auto"/>
              <w:left w:val="single" w:sz="4" w:space="0" w:color="auto"/>
              <w:bottom w:val="single" w:sz="4" w:space="0" w:color="auto"/>
              <w:right w:val="single" w:sz="4" w:space="0" w:color="auto"/>
            </w:tcBorders>
            <w:hideMark/>
          </w:tcPr>
          <w:p w14:paraId="5A83AA8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-0.12</w:t>
            </w:r>
          </w:p>
        </w:tc>
        <w:tc>
          <w:tcPr>
            <w:tcW w:w="1451" w:type="dxa"/>
            <w:tcBorders>
              <w:top w:val="single" w:sz="4" w:space="0" w:color="auto"/>
              <w:left w:val="single" w:sz="4" w:space="0" w:color="auto"/>
              <w:bottom w:val="single" w:sz="4" w:space="0" w:color="auto"/>
              <w:right w:val="single" w:sz="4" w:space="0" w:color="auto"/>
            </w:tcBorders>
            <w:hideMark/>
          </w:tcPr>
          <w:p w14:paraId="0831979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37.84</w:t>
            </w:r>
          </w:p>
        </w:tc>
      </w:tr>
      <w:tr w:rsidR="00C42FA6" w14:paraId="240AD383"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4ECD98B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12. Feb-March 2014</w:t>
            </w:r>
          </w:p>
        </w:tc>
        <w:tc>
          <w:tcPr>
            <w:tcW w:w="1133" w:type="dxa"/>
            <w:tcBorders>
              <w:top w:val="single" w:sz="4" w:space="0" w:color="auto"/>
              <w:left w:val="single" w:sz="4" w:space="0" w:color="auto"/>
              <w:bottom w:val="single" w:sz="4" w:space="0" w:color="auto"/>
              <w:right w:val="single" w:sz="4" w:space="0" w:color="auto"/>
            </w:tcBorders>
            <w:hideMark/>
          </w:tcPr>
          <w:p w14:paraId="406842A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1.55</w:t>
            </w:r>
          </w:p>
        </w:tc>
        <w:tc>
          <w:tcPr>
            <w:tcW w:w="1559" w:type="dxa"/>
            <w:tcBorders>
              <w:top w:val="single" w:sz="4" w:space="0" w:color="auto"/>
              <w:left w:val="single" w:sz="4" w:space="0" w:color="auto"/>
              <w:bottom w:val="single" w:sz="4" w:space="0" w:color="auto"/>
              <w:right w:val="single" w:sz="4" w:space="0" w:color="auto"/>
            </w:tcBorders>
            <w:hideMark/>
          </w:tcPr>
          <w:p w14:paraId="7AD2C86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-0.55</w:t>
            </w:r>
          </w:p>
        </w:tc>
        <w:tc>
          <w:tcPr>
            <w:tcW w:w="1417" w:type="dxa"/>
            <w:tcBorders>
              <w:top w:val="single" w:sz="4" w:space="0" w:color="auto"/>
              <w:left w:val="single" w:sz="4" w:space="0" w:color="auto"/>
              <w:bottom w:val="single" w:sz="4" w:space="0" w:color="auto"/>
              <w:right w:val="single" w:sz="4" w:space="0" w:color="auto"/>
            </w:tcBorders>
            <w:hideMark/>
          </w:tcPr>
          <w:p w14:paraId="035F044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4.47</w:t>
            </w:r>
          </w:p>
        </w:tc>
        <w:tc>
          <w:tcPr>
            <w:tcW w:w="1137" w:type="dxa"/>
            <w:tcBorders>
              <w:top w:val="single" w:sz="4" w:space="0" w:color="auto"/>
              <w:left w:val="single" w:sz="4" w:space="0" w:color="auto"/>
              <w:bottom w:val="single" w:sz="4" w:space="0" w:color="auto"/>
              <w:right w:val="single" w:sz="4" w:space="0" w:color="auto"/>
            </w:tcBorders>
            <w:hideMark/>
          </w:tcPr>
          <w:p w14:paraId="6F3461D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0.49</w:t>
            </w:r>
          </w:p>
        </w:tc>
        <w:tc>
          <w:tcPr>
            <w:tcW w:w="1381" w:type="dxa"/>
            <w:tcBorders>
              <w:top w:val="single" w:sz="4" w:space="0" w:color="auto"/>
              <w:left w:val="single" w:sz="4" w:space="0" w:color="auto"/>
              <w:bottom w:val="single" w:sz="4" w:space="0" w:color="auto"/>
              <w:right w:val="single" w:sz="4" w:space="0" w:color="auto"/>
            </w:tcBorders>
            <w:hideMark/>
          </w:tcPr>
          <w:p w14:paraId="479BA3C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0.19</w:t>
            </w:r>
          </w:p>
        </w:tc>
        <w:tc>
          <w:tcPr>
            <w:tcW w:w="1451" w:type="dxa"/>
            <w:tcBorders>
              <w:top w:val="single" w:sz="4" w:space="0" w:color="auto"/>
              <w:left w:val="single" w:sz="4" w:space="0" w:color="auto"/>
              <w:bottom w:val="single" w:sz="4" w:space="0" w:color="auto"/>
              <w:right w:val="single" w:sz="4" w:space="0" w:color="auto"/>
            </w:tcBorders>
            <w:hideMark/>
          </w:tcPr>
          <w:p w14:paraId="38E77F49"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0.95</w:t>
            </w:r>
          </w:p>
        </w:tc>
      </w:tr>
      <w:tr w:rsidR="00C42FA6" w14:paraId="0827A630"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4E6100B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13. April-May 2014</w:t>
            </w:r>
          </w:p>
        </w:tc>
        <w:tc>
          <w:tcPr>
            <w:tcW w:w="1133" w:type="dxa"/>
            <w:tcBorders>
              <w:top w:val="single" w:sz="4" w:space="0" w:color="auto"/>
              <w:left w:val="single" w:sz="4" w:space="0" w:color="auto"/>
              <w:bottom w:val="single" w:sz="4" w:space="0" w:color="auto"/>
              <w:right w:val="single" w:sz="4" w:space="0" w:color="auto"/>
            </w:tcBorders>
            <w:hideMark/>
          </w:tcPr>
          <w:p w14:paraId="7A6521D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349.35</w:t>
            </w:r>
          </w:p>
        </w:tc>
        <w:tc>
          <w:tcPr>
            <w:tcW w:w="1559" w:type="dxa"/>
            <w:tcBorders>
              <w:top w:val="single" w:sz="4" w:space="0" w:color="auto"/>
              <w:left w:val="single" w:sz="4" w:space="0" w:color="auto"/>
              <w:bottom w:val="single" w:sz="4" w:space="0" w:color="auto"/>
              <w:right w:val="single" w:sz="4" w:space="0" w:color="auto"/>
            </w:tcBorders>
            <w:hideMark/>
          </w:tcPr>
          <w:p w14:paraId="14CFA87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168.54</w:t>
            </w:r>
          </w:p>
        </w:tc>
        <w:tc>
          <w:tcPr>
            <w:tcW w:w="1417" w:type="dxa"/>
            <w:tcBorders>
              <w:top w:val="single" w:sz="4" w:space="0" w:color="auto"/>
              <w:left w:val="single" w:sz="4" w:space="0" w:color="auto"/>
              <w:bottom w:val="single" w:sz="4" w:space="0" w:color="auto"/>
              <w:right w:val="single" w:sz="4" w:space="0" w:color="auto"/>
            </w:tcBorders>
            <w:hideMark/>
          </w:tcPr>
          <w:p w14:paraId="7D7DDC9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529.31</w:t>
            </w:r>
          </w:p>
        </w:tc>
        <w:tc>
          <w:tcPr>
            <w:tcW w:w="1137" w:type="dxa"/>
            <w:tcBorders>
              <w:top w:val="single" w:sz="4" w:space="0" w:color="auto"/>
              <w:left w:val="single" w:sz="4" w:space="0" w:color="auto"/>
              <w:bottom w:val="single" w:sz="4" w:space="0" w:color="auto"/>
              <w:right w:val="single" w:sz="4" w:space="0" w:color="auto"/>
            </w:tcBorders>
            <w:hideMark/>
          </w:tcPr>
          <w:p w14:paraId="6083F85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250.06</w:t>
            </w:r>
          </w:p>
        </w:tc>
        <w:tc>
          <w:tcPr>
            <w:tcW w:w="1381" w:type="dxa"/>
            <w:tcBorders>
              <w:top w:val="single" w:sz="4" w:space="0" w:color="auto"/>
              <w:left w:val="single" w:sz="4" w:space="0" w:color="auto"/>
              <w:bottom w:val="single" w:sz="4" w:space="0" w:color="auto"/>
              <w:right w:val="single" w:sz="4" w:space="0" w:color="auto"/>
            </w:tcBorders>
            <w:hideMark/>
          </w:tcPr>
          <w:p w14:paraId="41DA6AF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183.36</w:t>
            </w:r>
          </w:p>
        </w:tc>
        <w:tc>
          <w:tcPr>
            <w:tcW w:w="1451" w:type="dxa"/>
            <w:tcBorders>
              <w:top w:val="single" w:sz="4" w:space="0" w:color="auto"/>
              <w:left w:val="single" w:sz="4" w:space="0" w:color="auto"/>
              <w:bottom w:val="single" w:sz="4" w:space="0" w:color="auto"/>
              <w:right w:val="single" w:sz="4" w:space="0" w:color="auto"/>
            </w:tcBorders>
            <w:hideMark/>
          </w:tcPr>
          <w:p w14:paraId="73470F6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306.76</w:t>
            </w:r>
          </w:p>
        </w:tc>
      </w:tr>
      <w:tr w:rsidR="00C42FA6" w14:paraId="1CCBD30C"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741F2DF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14. June-July 2014</w:t>
            </w:r>
          </w:p>
        </w:tc>
        <w:tc>
          <w:tcPr>
            <w:tcW w:w="1133" w:type="dxa"/>
            <w:tcBorders>
              <w:top w:val="single" w:sz="4" w:space="0" w:color="auto"/>
              <w:left w:val="single" w:sz="4" w:space="0" w:color="auto"/>
              <w:bottom w:val="single" w:sz="4" w:space="0" w:color="auto"/>
              <w:right w:val="single" w:sz="4" w:space="0" w:color="auto"/>
            </w:tcBorders>
            <w:hideMark/>
          </w:tcPr>
          <w:p w14:paraId="6B33553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368.60</w:t>
            </w:r>
          </w:p>
        </w:tc>
        <w:tc>
          <w:tcPr>
            <w:tcW w:w="1559" w:type="dxa"/>
            <w:tcBorders>
              <w:top w:val="single" w:sz="4" w:space="0" w:color="auto"/>
              <w:left w:val="single" w:sz="4" w:space="0" w:color="auto"/>
              <w:bottom w:val="single" w:sz="4" w:space="0" w:color="auto"/>
              <w:right w:val="single" w:sz="4" w:space="0" w:color="auto"/>
            </w:tcBorders>
            <w:hideMark/>
          </w:tcPr>
          <w:p w14:paraId="2B58FBD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105.41</w:t>
            </w:r>
          </w:p>
        </w:tc>
        <w:tc>
          <w:tcPr>
            <w:tcW w:w="1417" w:type="dxa"/>
            <w:tcBorders>
              <w:top w:val="single" w:sz="4" w:space="0" w:color="auto"/>
              <w:left w:val="single" w:sz="4" w:space="0" w:color="auto"/>
              <w:bottom w:val="single" w:sz="4" w:space="0" w:color="auto"/>
              <w:right w:val="single" w:sz="4" w:space="0" w:color="auto"/>
            </w:tcBorders>
            <w:hideMark/>
          </w:tcPr>
          <w:p w14:paraId="0FC15CD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636.64</w:t>
            </w:r>
          </w:p>
        </w:tc>
        <w:tc>
          <w:tcPr>
            <w:tcW w:w="1137" w:type="dxa"/>
            <w:tcBorders>
              <w:top w:val="single" w:sz="4" w:space="0" w:color="auto"/>
              <w:left w:val="single" w:sz="4" w:space="0" w:color="auto"/>
              <w:bottom w:val="single" w:sz="4" w:space="0" w:color="auto"/>
              <w:right w:val="single" w:sz="4" w:space="0" w:color="auto"/>
            </w:tcBorders>
            <w:hideMark/>
          </w:tcPr>
          <w:p w14:paraId="08145F4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152.40</w:t>
            </w:r>
          </w:p>
        </w:tc>
        <w:tc>
          <w:tcPr>
            <w:tcW w:w="1381" w:type="dxa"/>
            <w:tcBorders>
              <w:top w:val="single" w:sz="4" w:space="0" w:color="auto"/>
              <w:left w:val="single" w:sz="4" w:space="0" w:color="auto"/>
              <w:bottom w:val="single" w:sz="4" w:space="0" w:color="auto"/>
              <w:right w:val="single" w:sz="4" w:space="0" w:color="auto"/>
            </w:tcBorders>
            <w:hideMark/>
          </w:tcPr>
          <w:p w14:paraId="109719B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121.73</w:t>
            </w:r>
          </w:p>
        </w:tc>
        <w:tc>
          <w:tcPr>
            <w:tcW w:w="1451" w:type="dxa"/>
            <w:tcBorders>
              <w:top w:val="single" w:sz="4" w:space="0" w:color="auto"/>
              <w:left w:val="single" w:sz="4" w:space="0" w:color="auto"/>
              <w:bottom w:val="single" w:sz="4" w:space="0" w:color="auto"/>
              <w:right w:val="single" w:sz="4" w:space="0" w:color="auto"/>
            </w:tcBorders>
            <w:hideMark/>
          </w:tcPr>
          <w:p w14:paraId="0FC1E71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190.12</w:t>
            </w:r>
          </w:p>
        </w:tc>
      </w:tr>
      <w:tr w:rsidR="00C42FA6" w14:paraId="0E249A23"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526C3DD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 Aug-Sept. 2014</w:t>
            </w:r>
          </w:p>
        </w:tc>
        <w:tc>
          <w:tcPr>
            <w:tcW w:w="1133" w:type="dxa"/>
            <w:tcBorders>
              <w:top w:val="single" w:sz="4" w:space="0" w:color="auto"/>
              <w:left w:val="single" w:sz="4" w:space="0" w:color="auto"/>
              <w:bottom w:val="single" w:sz="4" w:space="0" w:color="auto"/>
              <w:right w:val="single" w:sz="4" w:space="0" w:color="auto"/>
            </w:tcBorders>
            <w:hideMark/>
          </w:tcPr>
          <w:p w14:paraId="1D8D29B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453.89</w:t>
            </w:r>
          </w:p>
        </w:tc>
        <w:tc>
          <w:tcPr>
            <w:tcW w:w="1559" w:type="dxa"/>
            <w:tcBorders>
              <w:top w:val="single" w:sz="4" w:space="0" w:color="auto"/>
              <w:left w:val="single" w:sz="4" w:space="0" w:color="auto"/>
              <w:bottom w:val="single" w:sz="4" w:space="0" w:color="auto"/>
              <w:right w:val="single" w:sz="4" w:space="0" w:color="auto"/>
            </w:tcBorders>
            <w:hideMark/>
          </w:tcPr>
          <w:p w14:paraId="4B86055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-609.64</w:t>
            </w:r>
          </w:p>
        </w:tc>
        <w:tc>
          <w:tcPr>
            <w:tcW w:w="1417" w:type="dxa"/>
            <w:tcBorders>
              <w:top w:val="single" w:sz="4" w:space="0" w:color="auto"/>
              <w:left w:val="single" w:sz="4" w:space="0" w:color="auto"/>
              <w:bottom w:val="single" w:sz="4" w:space="0" w:color="auto"/>
              <w:right w:val="single" w:sz="4" w:space="0" w:color="auto"/>
            </w:tcBorders>
            <w:hideMark/>
          </w:tcPr>
          <w:p w14:paraId="6F875C0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1441.99</w:t>
            </w:r>
          </w:p>
        </w:tc>
        <w:tc>
          <w:tcPr>
            <w:tcW w:w="1137" w:type="dxa"/>
            <w:tcBorders>
              <w:top w:val="single" w:sz="4" w:space="0" w:color="auto"/>
              <w:left w:val="single" w:sz="4" w:space="0" w:color="auto"/>
              <w:bottom w:val="single" w:sz="4" w:space="0" w:color="auto"/>
              <w:right w:val="single" w:sz="4" w:space="0" w:color="auto"/>
            </w:tcBorders>
            <w:hideMark/>
          </w:tcPr>
          <w:p w14:paraId="36E263B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268.91</w:t>
            </w:r>
          </w:p>
        </w:tc>
        <w:tc>
          <w:tcPr>
            <w:tcW w:w="1381" w:type="dxa"/>
            <w:tcBorders>
              <w:top w:val="single" w:sz="4" w:space="0" w:color="auto"/>
              <w:left w:val="single" w:sz="4" w:space="0" w:color="auto"/>
              <w:bottom w:val="single" w:sz="4" w:space="0" w:color="auto"/>
              <w:right w:val="single" w:sz="4" w:space="0" w:color="auto"/>
            </w:tcBorders>
            <w:hideMark/>
          </w:tcPr>
          <w:p w14:paraId="26174D8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130.31</w:t>
            </w:r>
          </w:p>
        </w:tc>
        <w:tc>
          <w:tcPr>
            <w:tcW w:w="1451" w:type="dxa"/>
            <w:tcBorders>
              <w:top w:val="single" w:sz="4" w:space="0" w:color="auto"/>
              <w:left w:val="single" w:sz="4" w:space="0" w:color="auto"/>
              <w:bottom w:val="single" w:sz="4" w:space="0" w:color="auto"/>
              <w:right w:val="single" w:sz="4" w:space="0" w:color="auto"/>
            </w:tcBorders>
            <w:hideMark/>
          </w:tcPr>
          <w:p w14:paraId="6706E24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405.64</w:t>
            </w:r>
          </w:p>
        </w:tc>
      </w:tr>
      <w:tr w:rsidR="00C42FA6" w14:paraId="06ED0406"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2D39F55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 Oct-Nov 2014</w:t>
            </w:r>
          </w:p>
        </w:tc>
        <w:tc>
          <w:tcPr>
            <w:tcW w:w="1133" w:type="dxa"/>
            <w:tcBorders>
              <w:top w:val="single" w:sz="4" w:space="0" w:color="auto"/>
              <w:left w:val="single" w:sz="4" w:space="0" w:color="auto"/>
              <w:bottom w:val="single" w:sz="4" w:space="0" w:color="auto"/>
              <w:right w:val="single" w:sz="4" w:space="0" w:color="auto"/>
            </w:tcBorders>
            <w:hideMark/>
          </w:tcPr>
          <w:p w14:paraId="23863FD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305.79</w:t>
            </w:r>
          </w:p>
        </w:tc>
        <w:tc>
          <w:tcPr>
            <w:tcW w:w="1559" w:type="dxa"/>
            <w:tcBorders>
              <w:top w:val="single" w:sz="4" w:space="0" w:color="auto"/>
              <w:left w:val="single" w:sz="4" w:space="0" w:color="auto"/>
              <w:bottom w:val="single" w:sz="4" w:space="0" w:color="auto"/>
              <w:right w:val="single" w:sz="4" w:space="0" w:color="auto"/>
            </w:tcBorders>
            <w:hideMark/>
          </w:tcPr>
          <w:p w14:paraId="704C9D4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194.46</w:t>
            </w:r>
          </w:p>
        </w:tc>
        <w:tc>
          <w:tcPr>
            <w:tcW w:w="1417" w:type="dxa"/>
            <w:tcBorders>
              <w:top w:val="single" w:sz="4" w:space="0" w:color="auto"/>
              <w:left w:val="single" w:sz="4" w:space="0" w:color="auto"/>
              <w:bottom w:val="single" w:sz="4" w:space="0" w:color="auto"/>
              <w:right w:val="single" w:sz="4" w:space="0" w:color="auto"/>
            </w:tcBorders>
            <w:hideMark/>
          </w:tcPr>
          <w:p w14:paraId="463BB6F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501.57</w:t>
            </w:r>
          </w:p>
        </w:tc>
        <w:tc>
          <w:tcPr>
            <w:tcW w:w="1137" w:type="dxa"/>
            <w:tcBorders>
              <w:top w:val="single" w:sz="4" w:space="0" w:color="auto"/>
              <w:left w:val="single" w:sz="4" w:space="0" w:color="auto"/>
              <w:bottom w:val="single" w:sz="4" w:space="0" w:color="auto"/>
              <w:right w:val="single" w:sz="4" w:space="0" w:color="auto"/>
            </w:tcBorders>
            <w:hideMark/>
          </w:tcPr>
          <w:p w14:paraId="7BE7F94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201.81</w:t>
            </w:r>
          </w:p>
        </w:tc>
        <w:tc>
          <w:tcPr>
            <w:tcW w:w="1381" w:type="dxa"/>
            <w:tcBorders>
              <w:top w:val="single" w:sz="4" w:space="0" w:color="auto"/>
              <w:left w:val="single" w:sz="4" w:space="0" w:color="auto"/>
              <w:bottom w:val="single" w:sz="4" w:space="0" w:color="auto"/>
              <w:right w:val="single" w:sz="4" w:space="0" w:color="auto"/>
            </w:tcBorders>
            <w:hideMark/>
          </w:tcPr>
          <w:p w14:paraId="0D52EBD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171.63</w:t>
            </w:r>
          </w:p>
        </w:tc>
        <w:tc>
          <w:tcPr>
            <w:tcW w:w="1451" w:type="dxa"/>
            <w:tcBorders>
              <w:top w:val="single" w:sz="4" w:space="0" w:color="auto"/>
              <w:left w:val="single" w:sz="4" w:space="0" w:color="auto"/>
              <w:bottom w:val="single" w:sz="4" w:space="0" w:color="auto"/>
              <w:right w:val="single" w:sz="4" w:space="0" w:color="auto"/>
            </w:tcBorders>
            <w:hideMark/>
          </w:tcPr>
          <w:p w14:paraId="412D6E4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244.30</w:t>
            </w:r>
          </w:p>
        </w:tc>
      </w:tr>
      <w:tr w:rsidR="00C42FA6" w14:paraId="05809222"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4DC0065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17. Dec 2014-Jan 2015</w:t>
            </w:r>
          </w:p>
        </w:tc>
        <w:tc>
          <w:tcPr>
            <w:tcW w:w="1133" w:type="dxa"/>
            <w:tcBorders>
              <w:top w:val="single" w:sz="4" w:space="0" w:color="auto"/>
              <w:left w:val="single" w:sz="4" w:space="0" w:color="auto"/>
              <w:bottom w:val="single" w:sz="4" w:space="0" w:color="auto"/>
              <w:right w:val="single" w:sz="4" w:space="0" w:color="auto"/>
            </w:tcBorders>
            <w:hideMark/>
          </w:tcPr>
          <w:p w14:paraId="5ABF046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348.05</w:t>
            </w:r>
          </w:p>
        </w:tc>
        <w:tc>
          <w:tcPr>
            <w:tcW w:w="1559" w:type="dxa"/>
            <w:tcBorders>
              <w:top w:val="single" w:sz="4" w:space="0" w:color="auto"/>
              <w:left w:val="single" w:sz="4" w:space="0" w:color="auto"/>
              <w:bottom w:val="single" w:sz="4" w:space="0" w:color="auto"/>
              <w:right w:val="single" w:sz="4" w:space="0" w:color="auto"/>
            </w:tcBorders>
            <w:hideMark/>
          </w:tcPr>
          <w:p w14:paraId="6D17C47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134.35</w:t>
            </w:r>
          </w:p>
        </w:tc>
        <w:tc>
          <w:tcPr>
            <w:tcW w:w="1417" w:type="dxa"/>
            <w:tcBorders>
              <w:top w:val="single" w:sz="4" w:space="0" w:color="auto"/>
              <w:left w:val="single" w:sz="4" w:space="0" w:color="auto"/>
              <w:bottom w:val="single" w:sz="4" w:space="0" w:color="auto"/>
              <w:right w:val="single" w:sz="4" w:space="0" w:color="auto"/>
            </w:tcBorders>
            <w:hideMark/>
          </w:tcPr>
          <w:p w14:paraId="43DA0C0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565.03</w:t>
            </w:r>
          </w:p>
        </w:tc>
        <w:tc>
          <w:tcPr>
            <w:tcW w:w="1137" w:type="dxa"/>
            <w:tcBorders>
              <w:top w:val="single" w:sz="4" w:space="0" w:color="auto"/>
              <w:left w:val="single" w:sz="4" w:space="0" w:color="auto"/>
              <w:bottom w:val="single" w:sz="4" w:space="0" w:color="auto"/>
              <w:right w:val="single" w:sz="4" w:space="0" w:color="auto"/>
            </w:tcBorders>
            <w:hideMark/>
          </w:tcPr>
          <w:p w14:paraId="1F0B9AD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250.63</w:t>
            </w:r>
          </w:p>
        </w:tc>
        <w:tc>
          <w:tcPr>
            <w:tcW w:w="1381" w:type="dxa"/>
            <w:tcBorders>
              <w:top w:val="single" w:sz="4" w:space="0" w:color="auto"/>
              <w:left w:val="single" w:sz="4" w:space="0" w:color="auto"/>
              <w:bottom w:val="single" w:sz="4" w:space="0" w:color="auto"/>
              <w:right w:val="single" w:sz="4" w:space="0" w:color="auto"/>
            </w:tcBorders>
            <w:hideMark/>
          </w:tcPr>
          <w:p w14:paraId="1B401C7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188.13</w:t>
            </w:r>
          </w:p>
        </w:tc>
        <w:tc>
          <w:tcPr>
            <w:tcW w:w="1451" w:type="dxa"/>
            <w:tcBorders>
              <w:top w:val="single" w:sz="4" w:space="0" w:color="auto"/>
              <w:left w:val="single" w:sz="4" w:space="0" w:color="auto"/>
              <w:bottom w:val="single" w:sz="4" w:space="0" w:color="auto"/>
              <w:right w:val="single" w:sz="4" w:space="0" w:color="auto"/>
            </w:tcBorders>
            <w:hideMark/>
          </w:tcPr>
          <w:p w14:paraId="0590224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340.02</w:t>
            </w:r>
          </w:p>
        </w:tc>
      </w:tr>
      <w:tr w:rsidR="00C42FA6" w14:paraId="243399DE" w14:textId="77777777" w:rsidTr="00C42FA6">
        <w:tc>
          <w:tcPr>
            <w:tcW w:w="2692" w:type="dxa"/>
            <w:tcBorders>
              <w:top w:val="single" w:sz="4" w:space="0" w:color="auto"/>
              <w:left w:val="single" w:sz="4" w:space="0" w:color="auto"/>
              <w:bottom w:val="single" w:sz="4" w:space="0" w:color="auto"/>
              <w:right w:val="single" w:sz="4" w:space="0" w:color="auto"/>
            </w:tcBorders>
            <w:hideMark/>
          </w:tcPr>
          <w:p w14:paraId="3072D1A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18. Feb-March 2015</w:t>
            </w:r>
          </w:p>
        </w:tc>
        <w:tc>
          <w:tcPr>
            <w:tcW w:w="1133" w:type="dxa"/>
            <w:tcBorders>
              <w:top w:val="single" w:sz="4" w:space="0" w:color="auto"/>
              <w:left w:val="single" w:sz="4" w:space="0" w:color="auto"/>
              <w:bottom w:val="single" w:sz="4" w:space="0" w:color="auto"/>
              <w:right w:val="single" w:sz="4" w:space="0" w:color="auto"/>
            </w:tcBorders>
            <w:hideMark/>
          </w:tcPr>
          <w:p w14:paraId="3FE0FEE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426.80</w:t>
            </w:r>
          </w:p>
        </w:tc>
        <w:tc>
          <w:tcPr>
            <w:tcW w:w="1559" w:type="dxa"/>
            <w:tcBorders>
              <w:top w:val="single" w:sz="4" w:space="0" w:color="auto"/>
              <w:left w:val="single" w:sz="4" w:space="0" w:color="auto"/>
              <w:bottom w:val="single" w:sz="4" w:space="0" w:color="auto"/>
              <w:right w:val="single" w:sz="4" w:space="0" w:color="auto"/>
            </w:tcBorders>
            <w:hideMark/>
          </w:tcPr>
          <w:p w14:paraId="35A0CA7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155.16</w:t>
            </w:r>
          </w:p>
        </w:tc>
        <w:tc>
          <w:tcPr>
            <w:tcW w:w="1417" w:type="dxa"/>
            <w:tcBorders>
              <w:top w:val="single" w:sz="4" w:space="0" w:color="auto"/>
              <w:left w:val="single" w:sz="4" w:space="0" w:color="auto"/>
              <w:bottom w:val="single" w:sz="4" w:space="0" w:color="auto"/>
              <w:right w:val="single" w:sz="4" w:space="0" w:color="auto"/>
            </w:tcBorders>
            <w:hideMark/>
          </w:tcPr>
          <w:p w14:paraId="74837D6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832.51</w:t>
            </w:r>
          </w:p>
        </w:tc>
        <w:tc>
          <w:tcPr>
            <w:tcW w:w="1137" w:type="dxa"/>
            <w:tcBorders>
              <w:top w:val="single" w:sz="4" w:space="0" w:color="auto"/>
              <w:left w:val="single" w:sz="4" w:space="0" w:color="auto"/>
              <w:bottom w:val="single" w:sz="4" w:space="0" w:color="auto"/>
              <w:right w:val="single" w:sz="4" w:space="0" w:color="auto"/>
            </w:tcBorders>
            <w:hideMark/>
          </w:tcPr>
          <w:p w14:paraId="736E101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299.71</w:t>
            </w:r>
          </w:p>
        </w:tc>
        <w:tc>
          <w:tcPr>
            <w:tcW w:w="1381" w:type="dxa"/>
            <w:tcBorders>
              <w:top w:val="single" w:sz="4" w:space="0" w:color="auto"/>
              <w:left w:val="single" w:sz="4" w:space="0" w:color="auto"/>
              <w:bottom w:val="single" w:sz="4" w:space="0" w:color="auto"/>
              <w:right w:val="single" w:sz="4" w:space="0" w:color="auto"/>
            </w:tcBorders>
            <w:hideMark/>
          </w:tcPr>
          <w:p w14:paraId="606CF79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226.50</w:t>
            </w:r>
          </w:p>
        </w:tc>
        <w:tc>
          <w:tcPr>
            <w:tcW w:w="1451" w:type="dxa"/>
            <w:tcBorders>
              <w:top w:val="single" w:sz="4" w:space="0" w:color="auto"/>
              <w:left w:val="single" w:sz="4" w:space="0" w:color="auto"/>
              <w:bottom w:val="single" w:sz="4" w:space="0" w:color="auto"/>
              <w:right w:val="single" w:sz="4" w:space="0" w:color="auto"/>
            </w:tcBorders>
            <w:hideMark/>
          </w:tcPr>
          <w:p w14:paraId="4F63013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401.87</w:t>
            </w:r>
          </w:p>
        </w:tc>
      </w:tr>
    </w:tbl>
    <w:p w14:paraId="3A4BEFCE" w14:textId="77777777" w:rsidR="003E6AB2" w:rsidRDefault="003E6AB2" w:rsidP="00C42FA6">
      <w:pPr>
        <w:jc w:val="center"/>
        <w:rPr>
          <w:rFonts w:ascii="Times New Roman" w:hAnsi="Times New Roman" w:cs="Times New Roman"/>
          <w:sz w:val="24"/>
          <w:szCs w:val="24"/>
        </w:rPr>
      </w:pPr>
    </w:p>
    <w:p w14:paraId="7A1B0A23" w14:textId="77777777" w:rsidR="00C42FA6" w:rsidRDefault="00C42FA6" w:rsidP="00C42FA6">
      <w:pPr>
        <w:jc w:val="center"/>
        <w:rPr>
          <w:rFonts w:ascii="Times New Roman" w:hAnsi="Times New Roman" w:cs="Times New Roman"/>
          <w:sz w:val="24"/>
          <w:szCs w:val="24"/>
        </w:rPr>
      </w:pPr>
      <w:r>
        <w:rPr>
          <w:rFonts w:ascii="Times New Roman" w:hAnsi="Times New Roman" w:cs="Times New Roman"/>
          <w:sz w:val="24"/>
          <w:szCs w:val="24"/>
        </w:rPr>
        <w:t>Table 2. Bayesian Hierarchical Model with spatial random effects: Posterior means and 95% credible intervals for Bernoulli outcome (village is a hotspot (1) or not (0) at time t) with a single covariate (X</w:t>
      </w:r>
      <w:r>
        <w:rPr>
          <w:rFonts w:ascii="Times New Roman" w:hAnsi="Times New Roman" w:cs="Times New Roman"/>
          <w:sz w:val="24"/>
          <w:szCs w:val="24"/>
          <w:vertAlign w:val="subscript"/>
        </w:rPr>
        <w:t>1</w:t>
      </w:r>
      <w:r>
        <w:rPr>
          <w:rFonts w:ascii="Times New Roman" w:hAnsi="Times New Roman" w:cs="Times New Roman"/>
          <w:sz w:val="24"/>
          <w:szCs w:val="24"/>
        </w:rPr>
        <w:t>) equal to the size of the newly infected population at time t-1 in the village plus the adjacent villages and excluding the adjacent villages.</w:t>
      </w:r>
    </w:p>
    <w:p w14:paraId="7A60DCB8" w14:textId="77777777" w:rsidR="00C42FA6" w:rsidRDefault="00C42FA6" w:rsidP="00C42FA6">
      <w:pPr>
        <w:rPr>
          <w:rFonts w:ascii="Times New Roman" w:hAnsi="Times New Roman" w:cs="Times New Roman"/>
          <w:b/>
          <w:sz w:val="24"/>
          <w:szCs w:val="24"/>
        </w:rPr>
      </w:pPr>
    </w:p>
    <w:p w14:paraId="7E9ED3C0" w14:textId="43589D8B" w:rsidR="003D5785" w:rsidRDefault="00033ED1" w:rsidP="00CE6993">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Tables 3a-3c summarize the results of fitting the logistic BHM with BYM random effects to the village hotspot results including three classes of covariates in the model.  These are meteorological covariates (3a), </w:t>
      </w:r>
      <w:r w:rsidR="0016720B">
        <w:rPr>
          <w:rFonts w:ascii="Times New Roman" w:hAnsi="Times New Roman" w:cs="Times New Roman"/>
          <w:sz w:val="24"/>
          <w:szCs w:val="24"/>
        </w:rPr>
        <w:t>ecological</w:t>
      </w:r>
      <w:r>
        <w:rPr>
          <w:rFonts w:ascii="Times New Roman" w:hAnsi="Times New Roman" w:cs="Times New Roman"/>
          <w:sz w:val="24"/>
          <w:szCs w:val="24"/>
        </w:rPr>
        <w:t xml:space="preserve"> covariates (3b) and social and demographic covariates (3c).</w:t>
      </w:r>
      <w:r w:rsidR="00C05235">
        <w:rPr>
          <w:rFonts w:ascii="Times New Roman" w:hAnsi="Times New Roman" w:cs="Times New Roman"/>
          <w:sz w:val="24"/>
          <w:szCs w:val="24"/>
        </w:rPr>
        <w:t xml:space="preserve"> Because of the large number of villages in </w:t>
      </w:r>
      <w:r w:rsidR="00C95BC6">
        <w:rPr>
          <w:rFonts w:ascii="Times New Roman" w:hAnsi="Times New Roman" w:cs="Times New Roman"/>
          <w:sz w:val="24"/>
          <w:szCs w:val="24"/>
        </w:rPr>
        <w:t>Kalaburagi</w:t>
      </w:r>
      <w:r w:rsidR="00C05235">
        <w:rPr>
          <w:rFonts w:ascii="Times New Roman" w:hAnsi="Times New Roman" w:cs="Times New Roman"/>
          <w:sz w:val="24"/>
          <w:szCs w:val="24"/>
        </w:rPr>
        <w:t xml:space="preserve"> taluk that share a boundary with villages in other taluks, for which we have no data, and because malaria is no respecter of administrative boundaries, we include a dummy variable with villages on the boundary </w:t>
      </w:r>
      <w:r w:rsidR="00C95D20">
        <w:rPr>
          <w:rFonts w:ascii="Times New Roman" w:hAnsi="Times New Roman" w:cs="Times New Roman"/>
          <w:sz w:val="24"/>
          <w:szCs w:val="24"/>
        </w:rPr>
        <w:t>assigned 1, those in the interior of the taluk assigned 0.</w:t>
      </w:r>
      <w:r w:rsidR="002559B0">
        <w:rPr>
          <w:rFonts w:ascii="Times New Roman" w:hAnsi="Times New Roman" w:cs="Times New Roman"/>
          <w:sz w:val="24"/>
          <w:szCs w:val="24"/>
        </w:rPr>
        <w:t xml:space="preserve">  </w:t>
      </w:r>
      <w:r w:rsidR="003D5785">
        <w:rPr>
          <w:rFonts w:ascii="Times New Roman" w:hAnsi="Times New Roman" w:cs="Times New Roman"/>
          <w:sz w:val="24"/>
          <w:szCs w:val="24"/>
        </w:rPr>
        <w:t>For reasons discussed in section 3.2 we do not include a covariate measuring the size of the infected pool at the previous time period.</w:t>
      </w:r>
    </w:p>
    <w:p w14:paraId="271CF283" w14:textId="77777777" w:rsidR="003E6AB2" w:rsidRDefault="003E6AB2" w:rsidP="00CE6993">
      <w:pPr>
        <w:pStyle w:val="ListParagraph"/>
        <w:ind w:left="0"/>
        <w:contextualSpacing w:val="0"/>
        <w:jc w:val="both"/>
        <w:rPr>
          <w:rFonts w:ascii="Times New Roman" w:hAnsi="Times New Roman" w:cs="Times New Roman"/>
          <w:sz w:val="24"/>
          <w:szCs w:val="24"/>
        </w:rPr>
      </w:pPr>
    </w:p>
    <w:tbl>
      <w:tblPr>
        <w:tblStyle w:val="TableGrid"/>
        <w:tblW w:w="10350" w:type="dxa"/>
        <w:tblInd w:w="-289" w:type="dxa"/>
        <w:tblLayout w:type="fixed"/>
        <w:tblLook w:val="04A0" w:firstRow="1" w:lastRow="0" w:firstColumn="1" w:lastColumn="0" w:noHBand="0" w:noVBand="1"/>
      </w:tblPr>
      <w:tblGrid>
        <w:gridCol w:w="2267"/>
        <w:gridCol w:w="1983"/>
        <w:gridCol w:w="1842"/>
        <w:gridCol w:w="1984"/>
        <w:gridCol w:w="2274"/>
      </w:tblGrid>
      <w:tr w:rsidR="00C42FA6" w14:paraId="71EAB1FD"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02DD236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lastRenderedPageBreak/>
              <w:t>Time period</w:t>
            </w:r>
          </w:p>
        </w:tc>
        <w:tc>
          <w:tcPr>
            <w:tcW w:w="1983" w:type="dxa"/>
            <w:tcBorders>
              <w:top w:val="single" w:sz="4" w:space="0" w:color="auto"/>
              <w:left w:val="single" w:sz="4" w:space="0" w:color="auto"/>
              <w:bottom w:val="single" w:sz="4" w:space="0" w:color="auto"/>
              <w:right w:val="single" w:sz="4" w:space="0" w:color="auto"/>
            </w:tcBorders>
            <w:hideMark/>
          </w:tcPr>
          <w:p w14:paraId="78A45659"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Rain (time t)</w:t>
            </w:r>
          </w:p>
        </w:tc>
        <w:tc>
          <w:tcPr>
            <w:tcW w:w="1842" w:type="dxa"/>
            <w:tcBorders>
              <w:top w:val="single" w:sz="4" w:space="0" w:color="auto"/>
              <w:left w:val="single" w:sz="4" w:space="0" w:color="auto"/>
              <w:bottom w:val="single" w:sz="4" w:space="0" w:color="auto"/>
              <w:right w:val="single" w:sz="4" w:space="0" w:color="auto"/>
            </w:tcBorders>
            <w:hideMark/>
          </w:tcPr>
          <w:p w14:paraId="5391810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Rain (time t-1)</w:t>
            </w:r>
          </w:p>
        </w:tc>
        <w:tc>
          <w:tcPr>
            <w:tcW w:w="1984" w:type="dxa"/>
            <w:tcBorders>
              <w:top w:val="single" w:sz="4" w:space="0" w:color="auto"/>
              <w:left w:val="single" w:sz="4" w:space="0" w:color="auto"/>
              <w:bottom w:val="single" w:sz="4" w:space="0" w:color="auto"/>
              <w:right w:val="single" w:sz="4" w:space="0" w:color="auto"/>
            </w:tcBorders>
            <w:hideMark/>
          </w:tcPr>
          <w:p w14:paraId="1010D61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Rel. Hum. (time t)</w:t>
            </w:r>
          </w:p>
        </w:tc>
        <w:tc>
          <w:tcPr>
            <w:tcW w:w="2274" w:type="dxa"/>
            <w:tcBorders>
              <w:top w:val="single" w:sz="4" w:space="0" w:color="auto"/>
              <w:left w:val="single" w:sz="4" w:space="0" w:color="auto"/>
              <w:bottom w:val="single" w:sz="4" w:space="0" w:color="auto"/>
              <w:right w:val="single" w:sz="4" w:space="0" w:color="auto"/>
            </w:tcBorders>
            <w:hideMark/>
          </w:tcPr>
          <w:p w14:paraId="70F13E2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Rel. Hum. (time t-1)</w:t>
            </w:r>
          </w:p>
        </w:tc>
      </w:tr>
      <w:tr w:rsidR="00C42FA6" w14:paraId="679A1571" w14:textId="77777777" w:rsidTr="001155AF">
        <w:tc>
          <w:tcPr>
            <w:tcW w:w="2267" w:type="dxa"/>
            <w:tcBorders>
              <w:top w:val="single" w:sz="4" w:space="0" w:color="auto"/>
              <w:left w:val="single" w:sz="4" w:space="0" w:color="auto"/>
              <w:bottom w:val="single" w:sz="4" w:space="0" w:color="auto"/>
              <w:right w:val="single" w:sz="4" w:space="0" w:color="auto"/>
            </w:tcBorders>
          </w:tcPr>
          <w:p w14:paraId="53BB23E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1.April-May 2012</w:t>
            </w:r>
          </w:p>
          <w:p w14:paraId="4D5E4664" w14:textId="77777777" w:rsidR="00C42FA6" w:rsidRDefault="00C42FA6">
            <w:pPr>
              <w:ind w:left="360"/>
              <w:jc w:val="center"/>
              <w:rPr>
                <w:rFonts w:ascii="Times New Roman" w:hAnsi="Times New Roman" w:cs="Times New Roman"/>
                <w:sz w:val="24"/>
                <w:szCs w:val="24"/>
              </w:rPr>
            </w:pPr>
          </w:p>
        </w:tc>
        <w:tc>
          <w:tcPr>
            <w:tcW w:w="1983" w:type="dxa"/>
            <w:tcBorders>
              <w:top w:val="single" w:sz="4" w:space="0" w:color="auto"/>
              <w:left w:val="single" w:sz="4" w:space="0" w:color="auto"/>
              <w:bottom w:val="single" w:sz="4" w:space="0" w:color="auto"/>
              <w:right w:val="single" w:sz="4" w:space="0" w:color="auto"/>
            </w:tcBorders>
          </w:tcPr>
          <w:p w14:paraId="34BF3781"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26C12D27"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5BEDEA1D"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tcPr>
          <w:p w14:paraId="513B362C" w14:textId="77777777" w:rsidR="00C42FA6" w:rsidRDefault="00C42FA6">
            <w:pPr>
              <w:jc w:val="center"/>
              <w:rPr>
                <w:rFonts w:ascii="Times New Roman" w:hAnsi="Times New Roman" w:cs="Times New Roman"/>
                <w:sz w:val="24"/>
                <w:szCs w:val="24"/>
              </w:rPr>
            </w:pPr>
          </w:p>
        </w:tc>
      </w:tr>
      <w:tr w:rsidR="00C42FA6" w14:paraId="43DB12F6"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1D3579A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2.June-July 2012</w:t>
            </w:r>
          </w:p>
        </w:tc>
        <w:tc>
          <w:tcPr>
            <w:tcW w:w="1983" w:type="dxa"/>
            <w:tcBorders>
              <w:top w:val="single" w:sz="4" w:space="0" w:color="auto"/>
              <w:left w:val="single" w:sz="4" w:space="0" w:color="auto"/>
              <w:bottom w:val="single" w:sz="4" w:space="0" w:color="auto"/>
              <w:right w:val="single" w:sz="4" w:space="0" w:color="auto"/>
            </w:tcBorders>
            <w:hideMark/>
          </w:tcPr>
          <w:p w14:paraId="2787C65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89.95</w:t>
            </w:r>
          </w:p>
          <w:p w14:paraId="1ED0E1E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(59.2, 130.7)</w:t>
            </w:r>
          </w:p>
        </w:tc>
        <w:tc>
          <w:tcPr>
            <w:tcW w:w="1842" w:type="dxa"/>
            <w:tcBorders>
              <w:top w:val="single" w:sz="4" w:space="0" w:color="auto"/>
              <w:left w:val="single" w:sz="4" w:space="0" w:color="auto"/>
              <w:bottom w:val="single" w:sz="4" w:space="0" w:color="auto"/>
              <w:right w:val="single" w:sz="4" w:space="0" w:color="auto"/>
            </w:tcBorders>
          </w:tcPr>
          <w:p w14:paraId="4E7837A2"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74FB295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48.32</w:t>
            </w:r>
          </w:p>
          <w:p w14:paraId="626D4F6F"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(2.77, 94.54)</w:t>
            </w:r>
          </w:p>
        </w:tc>
        <w:tc>
          <w:tcPr>
            <w:tcW w:w="2274" w:type="dxa"/>
            <w:tcBorders>
              <w:top w:val="single" w:sz="4" w:space="0" w:color="auto"/>
              <w:left w:val="single" w:sz="4" w:space="0" w:color="auto"/>
              <w:bottom w:val="single" w:sz="4" w:space="0" w:color="auto"/>
              <w:right w:val="single" w:sz="4" w:space="0" w:color="auto"/>
            </w:tcBorders>
          </w:tcPr>
          <w:p w14:paraId="168D3FF3" w14:textId="77777777" w:rsidR="00C42FA6" w:rsidRDefault="00C42FA6">
            <w:pPr>
              <w:jc w:val="center"/>
              <w:rPr>
                <w:rFonts w:ascii="Times New Roman" w:hAnsi="Times New Roman" w:cs="Times New Roman"/>
                <w:sz w:val="24"/>
                <w:szCs w:val="24"/>
              </w:rPr>
            </w:pPr>
          </w:p>
        </w:tc>
      </w:tr>
      <w:tr w:rsidR="00C42FA6" w14:paraId="13F6A092" w14:textId="77777777" w:rsidTr="001155AF">
        <w:tc>
          <w:tcPr>
            <w:tcW w:w="2267" w:type="dxa"/>
            <w:tcBorders>
              <w:top w:val="single" w:sz="4" w:space="0" w:color="auto"/>
              <w:left w:val="single" w:sz="4" w:space="0" w:color="auto"/>
              <w:bottom w:val="single" w:sz="4" w:space="0" w:color="auto"/>
              <w:right w:val="single" w:sz="4" w:space="0" w:color="auto"/>
            </w:tcBorders>
          </w:tcPr>
          <w:p w14:paraId="46733E5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3.Aug-Sept. 2012</w:t>
            </w:r>
          </w:p>
          <w:p w14:paraId="4E2C24D7" w14:textId="77777777" w:rsidR="00C42FA6" w:rsidRDefault="00C42FA6">
            <w:pPr>
              <w:pStyle w:val="ListParagraph"/>
              <w:jc w:val="center"/>
              <w:rPr>
                <w:rFonts w:ascii="Times New Roman" w:hAnsi="Times New Roman" w:cs="Times New Roman"/>
                <w:sz w:val="24"/>
                <w:szCs w:val="24"/>
              </w:rPr>
            </w:pPr>
          </w:p>
        </w:tc>
        <w:tc>
          <w:tcPr>
            <w:tcW w:w="1983" w:type="dxa"/>
            <w:tcBorders>
              <w:top w:val="single" w:sz="4" w:space="0" w:color="auto"/>
              <w:left w:val="single" w:sz="4" w:space="0" w:color="auto"/>
              <w:bottom w:val="single" w:sz="4" w:space="0" w:color="auto"/>
              <w:right w:val="single" w:sz="4" w:space="0" w:color="auto"/>
            </w:tcBorders>
          </w:tcPr>
          <w:p w14:paraId="0E8E28A5"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7EBA01ED"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40E8E5F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-3.0</w:t>
            </w:r>
          </w:p>
          <w:p w14:paraId="41CA50B4"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(-5.96, -0.08)</w:t>
            </w:r>
          </w:p>
        </w:tc>
        <w:tc>
          <w:tcPr>
            <w:tcW w:w="2274" w:type="dxa"/>
            <w:tcBorders>
              <w:top w:val="single" w:sz="4" w:space="0" w:color="auto"/>
              <w:left w:val="single" w:sz="4" w:space="0" w:color="auto"/>
              <w:bottom w:val="single" w:sz="4" w:space="0" w:color="auto"/>
              <w:right w:val="single" w:sz="4" w:space="0" w:color="auto"/>
            </w:tcBorders>
          </w:tcPr>
          <w:p w14:paraId="0986D06D" w14:textId="77777777" w:rsidR="00C42FA6" w:rsidRDefault="00C42FA6">
            <w:pPr>
              <w:jc w:val="center"/>
              <w:rPr>
                <w:rFonts w:ascii="Times New Roman" w:hAnsi="Times New Roman" w:cs="Times New Roman"/>
                <w:sz w:val="24"/>
                <w:szCs w:val="24"/>
              </w:rPr>
            </w:pPr>
          </w:p>
        </w:tc>
      </w:tr>
      <w:tr w:rsidR="00C42FA6" w14:paraId="726BFAA5" w14:textId="77777777" w:rsidTr="001155AF">
        <w:tc>
          <w:tcPr>
            <w:tcW w:w="2267" w:type="dxa"/>
            <w:tcBorders>
              <w:top w:val="single" w:sz="4" w:space="0" w:color="auto"/>
              <w:left w:val="single" w:sz="4" w:space="0" w:color="auto"/>
              <w:bottom w:val="single" w:sz="4" w:space="0" w:color="auto"/>
              <w:right w:val="single" w:sz="4" w:space="0" w:color="auto"/>
            </w:tcBorders>
          </w:tcPr>
          <w:p w14:paraId="777AB2A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4.Oct-Nov 2012</w:t>
            </w:r>
          </w:p>
          <w:p w14:paraId="392420DC" w14:textId="77777777" w:rsidR="00C42FA6" w:rsidRDefault="00C42FA6">
            <w:pPr>
              <w:pStyle w:val="ListParagraph"/>
              <w:jc w:val="center"/>
              <w:rPr>
                <w:rFonts w:ascii="Times New Roman" w:hAnsi="Times New Roman" w:cs="Times New Roman"/>
                <w:sz w:val="24"/>
                <w:szCs w:val="24"/>
              </w:rPr>
            </w:pPr>
          </w:p>
        </w:tc>
        <w:tc>
          <w:tcPr>
            <w:tcW w:w="1983" w:type="dxa"/>
            <w:tcBorders>
              <w:top w:val="single" w:sz="4" w:space="0" w:color="auto"/>
              <w:left w:val="single" w:sz="4" w:space="0" w:color="auto"/>
              <w:bottom w:val="single" w:sz="4" w:space="0" w:color="auto"/>
              <w:right w:val="single" w:sz="4" w:space="0" w:color="auto"/>
            </w:tcBorders>
          </w:tcPr>
          <w:p w14:paraId="3A0D6553"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hideMark/>
          </w:tcPr>
          <w:p w14:paraId="2EF4ECF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78.69</w:t>
            </w:r>
          </w:p>
          <w:p w14:paraId="05342C2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(39.11, 125.53)</w:t>
            </w:r>
          </w:p>
        </w:tc>
        <w:tc>
          <w:tcPr>
            <w:tcW w:w="1984" w:type="dxa"/>
            <w:tcBorders>
              <w:top w:val="single" w:sz="4" w:space="0" w:color="auto"/>
              <w:left w:val="single" w:sz="4" w:space="0" w:color="auto"/>
              <w:bottom w:val="single" w:sz="4" w:space="0" w:color="auto"/>
              <w:right w:val="single" w:sz="4" w:space="0" w:color="auto"/>
            </w:tcBorders>
          </w:tcPr>
          <w:p w14:paraId="3D8DCAC0"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hideMark/>
          </w:tcPr>
          <w:p w14:paraId="03A7FCA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-35.77</w:t>
            </w:r>
          </w:p>
          <w:p w14:paraId="5E94181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(-69.72, -11.53)</w:t>
            </w:r>
          </w:p>
        </w:tc>
      </w:tr>
      <w:tr w:rsidR="00C42FA6" w14:paraId="6BF791D7" w14:textId="77777777" w:rsidTr="001155AF">
        <w:tc>
          <w:tcPr>
            <w:tcW w:w="2267" w:type="dxa"/>
            <w:tcBorders>
              <w:top w:val="single" w:sz="4" w:space="0" w:color="auto"/>
              <w:left w:val="single" w:sz="4" w:space="0" w:color="auto"/>
              <w:bottom w:val="single" w:sz="4" w:space="0" w:color="auto"/>
              <w:right w:val="single" w:sz="4" w:space="0" w:color="auto"/>
            </w:tcBorders>
          </w:tcPr>
          <w:p w14:paraId="337B8E2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5.Dec 2012-Jan 2013</w:t>
            </w:r>
          </w:p>
          <w:p w14:paraId="2609D5C6" w14:textId="77777777" w:rsidR="00C42FA6" w:rsidRDefault="00C42FA6">
            <w:pPr>
              <w:pStyle w:val="ListParagraph"/>
              <w:jc w:val="center"/>
              <w:rPr>
                <w:rFonts w:ascii="Times New Roman" w:hAnsi="Times New Roman" w:cs="Times New Roman"/>
                <w:sz w:val="24"/>
                <w:szCs w:val="24"/>
              </w:rPr>
            </w:pPr>
          </w:p>
        </w:tc>
        <w:tc>
          <w:tcPr>
            <w:tcW w:w="1983" w:type="dxa"/>
            <w:tcBorders>
              <w:top w:val="single" w:sz="4" w:space="0" w:color="auto"/>
              <w:left w:val="single" w:sz="4" w:space="0" w:color="auto"/>
              <w:bottom w:val="single" w:sz="4" w:space="0" w:color="auto"/>
              <w:right w:val="single" w:sz="4" w:space="0" w:color="auto"/>
            </w:tcBorders>
          </w:tcPr>
          <w:p w14:paraId="625AD1B6"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512C2994"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643F346"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tcPr>
          <w:p w14:paraId="17D89C79" w14:textId="77777777" w:rsidR="00C42FA6" w:rsidRDefault="00C42FA6">
            <w:pPr>
              <w:jc w:val="center"/>
              <w:rPr>
                <w:rFonts w:ascii="Times New Roman" w:hAnsi="Times New Roman" w:cs="Times New Roman"/>
                <w:sz w:val="24"/>
                <w:szCs w:val="24"/>
              </w:rPr>
            </w:pPr>
          </w:p>
        </w:tc>
      </w:tr>
      <w:tr w:rsidR="00C42FA6" w14:paraId="137E3D95"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13A2D4A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6.Feb-March 2013</w:t>
            </w:r>
          </w:p>
        </w:tc>
        <w:tc>
          <w:tcPr>
            <w:tcW w:w="1983" w:type="dxa"/>
            <w:tcBorders>
              <w:top w:val="single" w:sz="4" w:space="0" w:color="auto"/>
              <w:left w:val="single" w:sz="4" w:space="0" w:color="auto"/>
              <w:bottom w:val="single" w:sz="4" w:space="0" w:color="auto"/>
              <w:right w:val="single" w:sz="4" w:space="0" w:color="auto"/>
            </w:tcBorders>
          </w:tcPr>
          <w:p w14:paraId="68C5B627"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03E9F70C"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41B74B0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43.74</w:t>
            </w:r>
          </w:p>
          <w:p w14:paraId="2FC5D97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(16.91, 78.49)</w:t>
            </w:r>
          </w:p>
        </w:tc>
        <w:tc>
          <w:tcPr>
            <w:tcW w:w="2274" w:type="dxa"/>
            <w:tcBorders>
              <w:top w:val="single" w:sz="4" w:space="0" w:color="auto"/>
              <w:left w:val="single" w:sz="4" w:space="0" w:color="auto"/>
              <w:bottom w:val="single" w:sz="4" w:space="0" w:color="auto"/>
              <w:right w:val="single" w:sz="4" w:space="0" w:color="auto"/>
            </w:tcBorders>
          </w:tcPr>
          <w:p w14:paraId="54351548" w14:textId="77777777" w:rsidR="00C42FA6" w:rsidRDefault="00C42FA6">
            <w:pPr>
              <w:jc w:val="center"/>
              <w:rPr>
                <w:rFonts w:ascii="Times New Roman" w:hAnsi="Times New Roman" w:cs="Times New Roman"/>
                <w:sz w:val="24"/>
                <w:szCs w:val="24"/>
              </w:rPr>
            </w:pPr>
          </w:p>
        </w:tc>
      </w:tr>
      <w:tr w:rsidR="00C42FA6" w14:paraId="474856AD"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6D0D291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7.April-May 2013</w:t>
            </w:r>
          </w:p>
        </w:tc>
        <w:tc>
          <w:tcPr>
            <w:tcW w:w="1983" w:type="dxa"/>
            <w:tcBorders>
              <w:top w:val="single" w:sz="4" w:space="0" w:color="auto"/>
              <w:left w:val="single" w:sz="4" w:space="0" w:color="auto"/>
              <w:bottom w:val="single" w:sz="4" w:space="0" w:color="auto"/>
              <w:right w:val="single" w:sz="4" w:space="0" w:color="auto"/>
            </w:tcBorders>
          </w:tcPr>
          <w:p w14:paraId="2CEF08EA"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hideMark/>
          </w:tcPr>
          <w:p w14:paraId="6935C8A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157.45</w:t>
            </w:r>
          </w:p>
          <w:p w14:paraId="4F5FB21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(104.04, 214.99)</w:t>
            </w:r>
          </w:p>
        </w:tc>
        <w:tc>
          <w:tcPr>
            <w:tcW w:w="1984" w:type="dxa"/>
            <w:tcBorders>
              <w:top w:val="single" w:sz="4" w:space="0" w:color="auto"/>
              <w:left w:val="single" w:sz="4" w:space="0" w:color="auto"/>
              <w:bottom w:val="single" w:sz="4" w:space="0" w:color="auto"/>
              <w:right w:val="single" w:sz="4" w:space="0" w:color="auto"/>
            </w:tcBorders>
          </w:tcPr>
          <w:p w14:paraId="25400D20"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tcPr>
          <w:p w14:paraId="25444644" w14:textId="77777777" w:rsidR="00C42FA6" w:rsidRDefault="00C42FA6">
            <w:pPr>
              <w:jc w:val="center"/>
              <w:rPr>
                <w:rFonts w:ascii="Times New Roman" w:hAnsi="Times New Roman" w:cs="Times New Roman"/>
                <w:sz w:val="24"/>
                <w:szCs w:val="24"/>
              </w:rPr>
            </w:pPr>
          </w:p>
        </w:tc>
      </w:tr>
      <w:tr w:rsidR="00C42FA6" w14:paraId="176B7802"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3D31F8A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8.June-July 2013</w:t>
            </w:r>
          </w:p>
        </w:tc>
        <w:tc>
          <w:tcPr>
            <w:tcW w:w="1983" w:type="dxa"/>
            <w:tcBorders>
              <w:top w:val="single" w:sz="4" w:space="0" w:color="auto"/>
              <w:left w:val="single" w:sz="4" w:space="0" w:color="auto"/>
              <w:bottom w:val="single" w:sz="4" w:space="0" w:color="auto"/>
              <w:right w:val="single" w:sz="4" w:space="0" w:color="auto"/>
            </w:tcBorders>
          </w:tcPr>
          <w:p w14:paraId="411BDA6E"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649792AA"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5E26265"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tcPr>
          <w:p w14:paraId="78E57FF9" w14:textId="77777777" w:rsidR="00C42FA6" w:rsidRDefault="00C42FA6">
            <w:pPr>
              <w:jc w:val="center"/>
              <w:rPr>
                <w:rFonts w:ascii="Times New Roman" w:hAnsi="Times New Roman" w:cs="Times New Roman"/>
                <w:sz w:val="24"/>
                <w:szCs w:val="24"/>
              </w:rPr>
            </w:pPr>
          </w:p>
        </w:tc>
      </w:tr>
      <w:tr w:rsidR="00C42FA6" w14:paraId="4F11D6E8"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10E7A4A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9.Aug-Sept. 2013</w:t>
            </w:r>
          </w:p>
        </w:tc>
        <w:tc>
          <w:tcPr>
            <w:tcW w:w="1983" w:type="dxa"/>
            <w:tcBorders>
              <w:top w:val="single" w:sz="4" w:space="0" w:color="auto"/>
              <w:left w:val="single" w:sz="4" w:space="0" w:color="auto"/>
              <w:bottom w:val="single" w:sz="4" w:space="0" w:color="auto"/>
              <w:right w:val="single" w:sz="4" w:space="0" w:color="auto"/>
            </w:tcBorders>
          </w:tcPr>
          <w:p w14:paraId="21A3FF19"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hideMark/>
          </w:tcPr>
          <w:p w14:paraId="2B7E1B8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112.09</w:t>
            </w:r>
          </w:p>
          <w:p w14:paraId="1FF3D64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(84.60, 152.69)</w:t>
            </w:r>
          </w:p>
        </w:tc>
        <w:tc>
          <w:tcPr>
            <w:tcW w:w="1984" w:type="dxa"/>
            <w:tcBorders>
              <w:top w:val="single" w:sz="4" w:space="0" w:color="auto"/>
              <w:left w:val="single" w:sz="4" w:space="0" w:color="auto"/>
              <w:bottom w:val="single" w:sz="4" w:space="0" w:color="auto"/>
              <w:right w:val="single" w:sz="4" w:space="0" w:color="auto"/>
            </w:tcBorders>
            <w:hideMark/>
          </w:tcPr>
          <w:p w14:paraId="6870246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-63.21</w:t>
            </w:r>
          </w:p>
          <w:p w14:paraId="31316F9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(-105.45, -30.96)</w:t>
            </w:r>
          </w:p>
        </w:tc>
        <w:tc>
          <w:tcPr>
            <w:tcW w:w="2274" w:type="dxa"/>
            <w:tcBorders>
              <w:top w:val="single" w:sz="4" w:space="0" w:color="auto"/>
              <w:left w:val="single" w:sz="4" w:space="0" w:color="auto"/>
              <w:bottom w:val="single" w:sz="4" w:space="0" w:color="auto"/>
              <w:right w:val="single" w:sz="4" w:space="0" w:color="auto"/>
            </w:tcBorders>
          </w:tcPr>
          <w:p w14:paraId="5093BEF6" w14:textId="77777777" w:rsidR="00C42FA6" w:rsidRDefault="00C42FA6">
            <w:pPr>
              <w:jc w:val="center"/>
              <w:rPr>
                <w:rFonts w:ascii="Times New Roman" w:hAnsi="Times New Roman" w:cs="Times New Roman"/>
                <w:sz w:val="24"/>
                <w:szCs w:val="24"/>
              </w:rPr>
            </w:pPr>
          </w:p>
        </w:tc>
      </w:tr>
      <w:tr w:rsidR="00C42FA6" w14:paraId="59EA0A90"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7A6E5F9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10.Oct-Nov 2013</w:t>
            </w:r>
          </w:p>
        </w:tc>
        <w:tc>
          <w:tcPr>
            <w:tcW w:w="1983" w:type="dxa"/>
            <w:tcBorders>
              <w:top w:val="single" w:sz="4" w:space="0" w:color="auto"/>
              <w:left w:val="single" w:sz="4" w:space="0" w:color="auto"/>
              <w:bottom w:val="single" w:sz="4" w:space="0" w:color="auto"/>
              <w:right w:val="single" w:sz="4" w:space="0" w:color="auto"/>
            </w:tcBorders>
            <w:hideMark/>
          </w:tcPr>
          <w:p w14:paraId="77551CFB"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43.43</w:t>
            </w:r>
          </w:p>
          <w:p w14:paraId="1745CB30"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(9.10, 89.17)</w:t>
            </w:r>
          </w:p>
        </w:tc>
        <w:tc>
          <w:tcPr>
            <w:tcW w:w="1842" w:type="dxa"/>
            <w:tcBorders>
              <w:top w:val="single" w:sz="4" w:space="0" w:color="auto"/>
              <w:left w:val="single" w:sz="4" w:space="0" w:color="auto"/>
              <w:bottom w:val="single" w:sz="4" w:space="0" w:color="auto"/>
              <w:right w:val="single" w:sz="4" w:space="0" w:color="auto"/>
            </w:tcBorders>
          </w:tcPr>
          <w:p w14:paraId="6B90A99B"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7C78FDA"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hideMark/>
          </w:tcPr>
          <w:p w14:paraId="2DE6717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-41.64</w:t>
            </w:r>
          </w:p>
          <w:p w14:paraId="7C9ACE52"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(-63.76, -24.62)</w:t>
            </w:r>
          </w:p>
        </w:tc>
      </w:tr>
      <w:tr w:rsidR="00C42FA6" w14:paraId="3A4D1B37"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02A40A03"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11.Dec 2013-Jan 2014</w:t>
            </w:r>
          </w:p>
        </w:tc>
        <w:tc>
          <w:tcPr>
            <w:tcW w:w="1983" w:type="dxa"/>
            <w:tcBorders>
              <w:top w:val="single" w:sz="4" w:space="0" w:color="auto"/>
              <w:left w:val="single" w:sz="4" w:space="0" w:color="auto"/>
              <w:bottom w:val="single" w:sz="4" w:space="0" w:color="auto"/>
              <w:right w:val="single" w:sz="4" w:space="0" w:color="auto"/>
            </w:tcBorders>
          </w:tcPr>
          <w:p w14:paraId="6A20C471"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061D1B77"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5B36ABD"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tcPr>
          <w:p w14:paraId="6F12AB93" w14:textId="77777777" w:rsidR="00C42FA6" w:rsidRDefault="00C42FA6">
            <w:pPr>
              <w:jc w:val="center"/>
              <w:rPr>
                <w:rFonts w:ascii="Times New Roman" w:hAnsi="Times New Roman" w:cs="Times New Roman"/>
                <w:sz w:val="24"/>
                <w:szCs w:val="24"/>
              </w:rPr>
            </w:pPr>
          </w:p>
        </w:tc>
      </w:tr>
      <w:tr w:rsidR="00C42FA6" w14:paraId="419B52B4"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3B19EDB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12.Feb-March 2014</w:t>
            </w:r>
          </w:p>
        </w:tc>
        <w:tc>
          <w:tcPr>
            <w:tcW w:w="1983" w:type="dxa"/>
            <w:tcBorders>
              <w:top w:val="single" w:sz="4" w:space="0" w:color="auto"/>
              <w:left w:val="single" w:sz="4" w:space="0" w:color="auto"/>
              <w:bottom w:val="single" w:sz="4" w:space="0" w:color="auto"/>
              <w:right w:val="single" w:sz="4" w:space="0" w:color="auto"/>
            </w:tcBorders>
          </w:tcPr>
          <w:p w14:paraId="6CC14C0F"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4E8FDFB2"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0085A06F" w14:textId="77777777" w:rsidR="00C42FA6" w:rsidRDefault="00C42FA6">
            <w:pPr>
              <w:jc w:val="center"/>
              <w:rPr>
                <w:rFonts w:ascii="Times New Roman" w:hAnsi="Times New Roman" w:cs="Times New Roman"/>
                <w:sz w:val="24"/>
                <w:szCs w:val="24"/>
              </w:rPr>
            </w:pPr>
          </w:p>
        </w:tc>
        <w:tc>
          <w:tcPr>
            <w:tcW w:w="2274" w:type="dxa"/>
            <w:tcBorders>
              <w:top w:val="single" w:sz="4" w:space="0" w:color="auto"/>
              <w:left w:val="single" w:sz="4" w:space="0" w:color="auto"/>
              <w:bottom w:val="single" w:sz="4" w:space="0" w:color="auto"/>
              <w:right w:val="single" w:sz="4" w:space="0" w:color="auto"/>
            </w:tcBorders>
          </w:tcPr>
          <w:p w14:paraId="216883F7" w14:textId="77777777" w:rsidR="00C42FA6" w:rsidRDefault="00C42FA6">
            <w:pPr>
              <w:jc w:val="center"/>
              <w:rPr>
                <w:rFonts w:ascii="Times New Roman" w:hAnsi="Times New Roman" w:cs="Times New Roman"/>
                <w:sz w:val="24"/>
                <w:szCs w:val="24"/>
              </w:rPr>
            </w:pPr>
          </w:p>
        </w:tc>
      </w:tr>
      <w:tr w:rsidR="00C42FA6" w14:paraId="5FEF7724"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7EC09CA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13.April-May 2014</w:t>
            </w:r>
          </w:p>
        </w:tc>
        <w:tc>
          <w:tcPr>
            <w:tcW w:w="1983" w:type="dxa"/>
            <w:tcBorders>
              <w:top w:val="single" w:sz="4" w:space="0" w:color="auto"/>
              <w:left w:val="single" w:sz="4" w:space="0" w:color="auto"/>
              <w:bottom w:val="single" w:sz="4" w:space="0" w:color="auto"/>
              <w:right w:val="single" w:sz="4" w:space="0" w:color="auto"/>
            </w:tcBorders>
          </w:tcPr>
          <w:p w14:paraId="3E47230A"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4A180515"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1687D74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c>
          <w:tcPr>
            <w:tcW w:w="2274" w:type="dxa"/>
            <w:tcBorders>
              <w:top w:val="single" w:sz="4" w:space="0" w:color="auto"/>
              <w:left w:val="single" w:sz="4" w:space="0" w:color="auto"/>
              <w:bottom w:val="single" w:sz="4" w:space="0" w:color="auto"/>
              <w:right w:val="single" w:sz="4" w:space="0" w:color="auto"/>
            </w:tcBorders>
            <w:hideMark/>
          </w:tcPr>
          <w:p w14:paraId="745AF17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r>
      <w:tr w:rsidR="00C42FA6" w14:paraId="7B4EDDC6"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00BA9066"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14.June-July 2014</w:t>
            </w:r>
          </w:p>
        </w:tc>
        <w:tc>
          <w:tcPr>
            <w:tcW w:w="1983" w:type="dxa"/>
            <w:tcBorders>
              <w:top w:val="single" w:sz="4" w:space="0" w:color="auto"/>
              <w:left w:val="single" w:sz="4" w:space="0" w:color="auto"/>
              <w:bottom w:val="single" w:sz="4" w:space="0" w:color="auto"/>
              <w:right w:val="single" w:sz="4" w:space="0" w:color="auto"/>
            </w:tcBorders>
          </w:tcPr>
          <w:p w14:paraId="10425740"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5C19DC96"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67303D85"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c>
          <w:tcPr>
            <w:tcW w:w="2274" w:type="dxa"/>
            <w:tcBorders>
              <w:top w:val="single" w:sz="4" w:space="0" w:color="auto"/>
              <w:left w:val="single" w:sz="4" w:space="0" w:color="auto"/>
              <w:bottom w:val="single" w:sz="4" w:space="0" w:color="auto"/>
              <w:right w:val="single" w:sz="4" w:space="0" w:color="auto"/>
            </w:tcBorders>
            <w:hideMark/>
          </w:tcPr>
          <w:p w14:paraId="40B5035D"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r>
      <w:tr w:rsidR="00C42FA6" w14:paraId="3B147200"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1B9EF0B7"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15.Aug-Sept. 2014</w:t>
            </w:r>
          </w:p>
        </w:tc>
        <w:tc>
          <w:tcPr>
            <w:tcW w:w="1983" w:type="dxa"/>
            <w:tcBorders>
              <w:top w:val="single" w:sz="4" w:space="0" w:color="auto"/>
              <w:left w:val="single" w:sz="4" w:space="0" w:color="auto"/>
              <w:bottom w:val="single" w:sz="4" w:space="0" w:color="auto"/>
              <w:right w:val="single" w:sz="4" w:space="0" w:color="auto"/>
            </w:tcBorders>
          </w:tcPr>
          <w:p w14:paraId="3B8552A7"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04C0B706"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703A194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c>
          <w:tcPr>
            <w:tcW w:w="2274" w:type="dxa"/>
            <w:tcBorders>
              <w:top w:val="single" w:sz="4" w:space="0" w:color="auto"/>
              <w:left w:val="single" w:sz="4" w:space="0" w:color="auto"/>
              <w:bottom w:val="single" w:sz="4" w:space="0" w:color="auto"/>
              <w:right w:val="single" w:sz="4" w:space="0" w:color="auto"/>
            </w:tcBorders>
            <w:hideMark/>
          </w:tcPr>
          <w:p w14:paraId="7FE97AA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r>
      <w:tr w:rsidR="00C42FA6" w14:paraId="394D6C74"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1A664F8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16.Oct-Nov 2014</w:t>
            </w:r>
          </w:p>
        </w:tc>
        <w:tc>
          <w:tcPr>
            <w:tcW w:w="1983" w:type="dxa"/>
            <w:tcBorders>
              <w:top w:val="single" w:sz="4" w:space="0" w:color="auto"/>
              <w:left w:val="single" w:sz="4" w:space="0" w:color="auto"/>
              <w:bottom w:val="single" w:sz="4" w:space="0" w:color="auto"/>
              <w:right w:val="single" w:sz="4" w:space="0" w:color="auto"/>
            </w:tcBorders>
          </w:tcPr>
          <w:p w14:paraId="6205CC9A"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138712A1"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3FE2666E"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c>
          <w:tcPr>
            <w:tcW w:w="2274" w:type="dxa"/>
            <w:tcBorders>
              <w:top w:val="single" w:sz="4" w:space="0" w:color="auto"/>
              <w:left w:val="single" w:sz="4" w:space="0" w:color="auto"/>
              <w:bottom w:val="single" w:sz="4" w:space="0" w:color="auto"/>
              <w:right w:val="single" w:sz="4" w:space="0" w:color="auto"/>
            </w:tcBorders>
            <w:hideMark/>
          </w:tcPr>
          <w:p w14:paraId="6B806FC9"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r>
      <w:tr w:rsidR="00C42FA6" w14:paraId="005D39BC"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6A46707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17.Dec 2014-Jan 2015</w:t>
            </w:r>
          </w:p>
        </w:tc>
        <w:tc>
          <w:tcPr>
            <w:tcW w:w="1983" w:type="dxa"/>
            <w:tcBorders>
              <w:top w:val="single" w:sz="4" w:space="0" w:color="auto"/>
              <w:left w:val="single" w:sz="4" w:space="0" w:color="auto"/>
              <w:bottom w:val="single" w:sz="4" w:space="0" w:color="auto"/>
              <w:right w:val="single" w:sz="4" w:space="0" w:color="auto"/>
            </w:tcBorders>
          </w:tcPr>
          <w:p w14:paraId="2B5636CA"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2580B2E2"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555B573A"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c>
          <w:tcPr>
            <w:tcW w:w="2274" w:type="dxa"/>
            <w:tcBorders>
              <w:top w:val="single" w:sz="4" w:space="0" w:color="auto"/>
              <w:left w:val="single" w:sz="4" w:space="0" w:color="auto"/>
              <w:bottom w:val="single" w:sz="4" w:space="0" w:color="auto"/>
              <w:right w:val="single" w:sz="4" w:space="0" w:color="auto"/>
            </w:tcBorders>
            <w:hideMark/>
          </w:tcPr>
          <w:p w14:paraId="2C2E1EB8"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r>
      <w:tr w:rsidR="00C42FA6" w14:paraId="4B060567" w14:textId="77777777" w:rsidTr="001155AF">
        <w:tc>
          <w:tcPr>
            <w:tcW w:w="2267" w:type="dxa"/>
            <w:tcBorders>
              <w:top w:val="single" w:sz="4" w:space="0" w:color="auto"/>
              <w:left w:val="single" w:sz="4" w:space="0" w:color="auto"/>
              <w:bottom w:val="single" w:sz="4" w:space="0" w:color="auto"/>
              <w:right w:val="single" w:sz="4" w:space="0" w:color="auto"/>
            </w:tcBorders>
            <w:hideMark/>
          </w:tcPr>
          <w:p w14:paraId="137CA051"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18.Feb-March 2015</w:t>
            </w:r>
          </w:p>
        </w:tc>
        <w:tc>
          <w:tcPr>
            <w:tcW w:w="1983" w:type="dxa"/>
            <w:tcBorders>
              <w:top w:val="single" w:sz="4" w:space="0" w:color="auto"/>
              <w:left w:val="single" w:sz="4" w:space="0" w:color="auto"/>
              <w:bottom w:val="single" w:sz="4" w:space="0" w:color="auto"/>
              <w:right w:val="single" w:sz="4" w:space="0" w:color="auto"/>
            </w:tcBorders>
          </w:tcPr>
          <w:p w14:paraId="2F1EEDB0" w14:textId="77777777" w:rsidR="00C42FA6" w:rsidRDefault="00C42FA6">
            <w:pPr>
              <w:jc w:val="center"/>
              <w:rPr>
                <w:rFonts w:ascii="Times New Roman" w:hAnsi="Times New Roman" w:cs="Times New Roman"/>
                <w:sz w:val="24"/>
                <w:szCs w:val="24"/>
              </w:rPr>
            </w:pPr>
          </w:p>
        </w:tc>
        <w:tc>
          <w:tcPr>
            <w:tcW w:w="1842" w:type="dxa"/>
            <w:tcBorders>
              <w:top w:val="single" w:sz="4" w:space="0" w:color="auto"/>
              <w:left w:val="single" w:sz="4" w:space="0" w:color="auto"/>
              <w:bottom w:val="single" w:sz="4" w:space="0" w:color="auto"/>
              <w:right w:val="single" w:sz="4" w:space="0" w:color="auto"/>
            </w:tcBorders>
          </w:tcPr>
          <w:p w14:paraId="50914BDD" w14:textId="77777777" w:rsidR="00C42FA6" w:rsidRDefault="00C42FA6">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711841E9"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c>
          <w:tcPr>
            <w:tcW w:w="2274" w:type="dxa"/>
            <w:tcBorders>
              <w:top w:val="single" w:sz="4" w:space="0" w:color="auto"/>
              <w:left w:val="single" w:sz="4" w:space="0" w:color="auto"/>
              <w:bottom w:val="single" w:sz="4" w:space="0" w:color="auto"/>
              <w:right w:val="single" w:sz="4" w:space="0" w:color="auto"/>
            </w:tcBorders>
            <w:hideMark/>
          </w:tcPr>
          <w:p w14:paraId="4AA585AC" w14:textId="77777777" w:rsidR="00C42FA6" w:rsidRDefault="00C42FA6">
            <w:pPr>
              <w:jc w:val="center"/>
              <w:rPr>
                <w:rFonts w:ascii="Times New Roman" w:hAnsi="Times New Roman" w:cs="Times New Roman"/>
                <w:sz w:val="24"/>
                <w:szCs w:val="24"/>
              </w:rPr>
            </w:pPr>
            <w:r>
              <w:rPr>
                <w:rFonts w:ascii="Times New Roman" w:hAnsi="Times New Roman" w:cs="Times New Roman"/>
                <w:sz w:val="24"/>
                <w:szCs w:val="24"/>
              </w:rPr>
              <w:t>ND</w:t>
            </w:r>
          </w:p>
        </w:tc>
      </w:tr>
    </w:tbl>
    <w:p w14:paraId="410A2C2A" w14:textId="77777777" w:rsidR="00C42FA6" w:rsidRDefault="00C42FA6" w:rsidP="00C42FA6">
      <w:pPr>
        <w:rPr>
          <w:rFonts w:ascii="Times New Roman" w:hAnsi="Times New Roman" w:cs="Times New Roman"/>
          <w:sz w:val="24"/>
          <w:szCs w:val="24"/>
        </w:rPr>
      </w:pPr>
    </w:p>
    <w:p w14:paraId="3E4D28BD" w14:textId="77777777" w:rsidR="00C42FA6" w:rsidRDefault="00C42FA6" w:rsidP="00C42FA6">
      <w:pPr>
        <w:jc w:val="center"/>
        <w:rPr>
          <w:rFonts w:ascii="Times New Roman" w:hAnsi="Times New Roman" w:cs="Times New Roman"/>
          <w:sz w:val="24"/>
          <w:szCs w:val="24"/>
        </w:rPr>
      </w:pPr>
      <w:r>
        <w:rPr>
          <w:rFonts w:ascii="Times New Roman" w:hAnsi="Times New Roman" w:cs="Times New Roman"/>
          <w:sz w:val="24"/>
          <w:szCs w:val="24"/>
        </w:rPr>
        <w:t>Table 3a. Bayesian Hierarchical Model with spatial random effects excluding the number of newly infected at time t-1: Posterior means with 95% credible intervals in brackets for Bernoulli outcome (village a SatScan hotspot (1) or not (0) at time t).  Results for the meteorological covariates.  ND denotes No Data – covariate not included in model fit. Blank entries denote non-significant covariates.</w:t>
      </w:r>
    </w:p>
    <w:p w14:paraId="1C90553F" w14:textId="77777777" w:rsidR="003E6AB2" w:rsidRDefault="003E6AB2" w:rsidP="00C42FA6">
      <w:pPr>
        <w:jc w:val="center"/>
        <w:rPr>
          <w:rFonts w:ascii="Times New Roman" w:hAnsi="Times New Roman" w:cs="Times New Roman"/>
          <w:sz w:val="24"/>
          <w:szCs w:val="24"/>
        </w:rPr>
      </w:pPr>
    </w:p>
    <w:p w14:paraId="68231A91" w14:textId="77777777" w:rsidR="003E6AB2" w:rsidRDefault="003E6AB2" w:rsidP="00C42FA6">
      <w:pPr>
        <w:jc w:val="center"/>
        <w:rPr>
          <w:rFonts w:ascii="Times New Roman" w:hAnsi="Times New Roman" w:cs="Times New Roman"/>
          <w:sz w:val="24"/>
          <w:szCs w:val="24"/>
        </w:rPr>
      </w:pPr>
    </w:p>
    <w:p w14:paraId="25BF0DDC" w14:textId="77777777" w:rsidR="003E6AB2" w:rsidRDefault="003E6AB2" w:rsidP="00C42FA6">
      <w:pPr>
        <w:jc w:val="center"/>
        <w:rPr>
          <w:rFonts w:ascii="Times New Roman" w:hAnsi="Times New Roman" w:cs="Times New Roman"/>
          <w:sz w:val="24"/>
          <w:szCs w:val="24"/>
        </w:rPr>
      </w:pPr>
    </w:p>
    <w:p w14:paraId="2D837AF4" w14:textId="77777777" w:rsidR="003E6AB2" w:rsidRDefault="003E6AB2" w:rsidP="00C42FA6">
      <w:pPr>
        <w:jc w:val="center"/>
        <w:rPr>
          <w:rFonts w:ascii="Times New Roman" w:hAnsi="Times New Roman" w:cs="Times New Roman"/>
          <w:sz w:val="24"/>
          <w:szCs w:val="24"/>
        </w:rPr>
      </w:pPr>
    </w:p>
    <w:p w14:paraId="2810A7CD" w14:textId="77777777" w:rsidR="003E6AB2" w:rsidRDefault="003E6AB2" w:rsidP="00C42FA6">
      <w:pPr>
        <w:jc w:val="center"/>
        <w:rPr>
          <w:rFonts w:ascii="Times New Roman" w:hAnsi="Times New Roman" w:cs="Times New Roman"/>
          <w:sz w:val="24"/>
          <w:szCs w:val="24"/>
        </w:rPr>
      </w:pPr>
    </w:p>
    <w:p w14:paraId="2202300D" w14:textId="77777777" w:rsidR="003E6AB2" w:rsidRDefault="003E6AB2" w:rsidP="00C42FA6">
      <w:pPr>
        <w:jc w:val="center"/>
        <w:rPr>
          <w:rFonts w:ascii="Times New Roman" w:hAnsi="Times New Roman" w:cs="Times New Roman"/>
          <w:sz w:val="24"/>
          <w:szCs w:val="24"/>
        </w:rPr>
      </w:pPr>
    </w:p>
    <w:tbl>
      <w:tblPr>
        <w:tblStyle w:val="TableGrid"/>
        <w:tblW w:w="10350" w:type="dxa"/>
        <w:tblInd w:w="-289" w:type="dxa"/>
        <w:tblLayout w:type="fixed"/>
        <w:tblLook w:val="04A0" w:firstRow="1" w:lastRow="0" w:firstColumn="1" w:lastColumn="0" w:noHBand="0" w:noVBand="1"/>
      </w:tblPr>
      <w:tblGrid>
        <w:gridCol w:w="2270"/>
        <w:gridCol w:w="2127"/>
        <w:gridCol w:w="1985"/>
        <w:gridCol w:w="1984"/>
        <w:gridCol w:w="1984"/>
      </w:tblGrid>
      <w:tr w:rsidR="001155AF" w14:paraId="1F786E53"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3E53CD8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lastRenderedPageBreak/>
              <w:t>Time period</w:t>
            </w:r>
          </w:p>
        </w:tc>
        <w:tc>
          <w:tcPr>
            <w:tcW w:w="2127" w:type="dxa"/>
            <w:tcBorders>
              <w:top w:val="single" w:sz="4" w:space="0" w:color="auto"/>
              <w:left w:val="single" w:sz="4" w:space="0" w:color="auto"/>
              <w:bottom w:val="single" w:sz="4" w:space="0" w:color="auto"/>
              <w:right w:val="single" w:sz="4" w:space="0" w:color="auto"/>
            </w:tcBorders>
            <w:hideMark/>
          </w:tcPr>
          <w:p w14:paraId="30015D6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NDVI (time t)</w:t>
            </w:r>
          </w:p>
        </w:tc>
        <w:tc>
          <w:tcPr>
            <w:tcW w:w="1985" w:type="dxa"/>
            <w:tcBorders>
              <w:top w:val="single" w:sz="4" w:space="0" w:color="auto"/>
              <w:left w:val="single" w:sz="4" w:space="0" w:color="auto"/>
              <w:bottom w:val="single" w:sz="4" w:space="0" w:color="auto"/>
              <w:right w:val="single" w:sz="4" w:space="0" w:color="auto"/>
            </w:tcBorders>
            <w:hideMark/>
          </w:tcPr>
          <w:p w14:paraId="3F6A428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NDVI (time t-1)</w:t>
            </w:r>
          </w:p>
        </w:tc>
        <w:tc>
          <w:tcPr>
            <w:tcW w:w="1984" w:type="dxa"/>
            <w:tcBorders>
              <w:top w:val="single" w:sz="4" w:space="0" w:color="auto"/>
              <w:left w:val="single" w:sz="4" w:space="0" w:color="auto"/>
              <w:bottom w:val="single" w:sz="4" w:space="0" w:color="auto"/>
              <w:right w:val="single" w:sz="4" w:space="0" w:color="auto"/>
            </w:tcBorders>
            <w:hideMark/>
          </w:tcPr>
          <w:p w14:paraId="6A87927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PW500</w:t>
            </w:r>
          </w:p>
        </w:tc>
        <w:tc>
          <w:tcPr>
            <w:tcW w:w="1984" w:type="dxa"/>
            <w:tcBorders>
              <w:top w:val="single" w:sz="4" w:space="0" w:color="auto"/>
              <w:left w:val="single" w:sz="4" w:space="0" w:color="auto"/>
              <w:bottom w:val="single" w:sz="4" w:space="0" w:color="auto"/>
              <w:right w:val="single" w:sz="4" w:space="0" w:color="auto"/>
            </w:tcBorders>
            <w:hideMark/>
          </w:tcPr>
          <w:p w14:paraId="6E0A62A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Boundary</w:t>
            </w:r>
          </w:p>
        </w:tc>
      </w:tr>
      <w:tr w:rsidR="001155AF" w14:paraId="51BA5873"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6A2D3A2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1.April-May 2012</w:t>
            </w:r>
          </w:p>
        </w:tc>
        <w:tc>
          <w:tcPr>
            <w:tcW w:w="2127" w:type="dxa"/>
            <w:tcBorders>
              <w:top w:val="single" w:sz="4" w:space="0" w:color="auto"/>
              <w:left w:val="single" w:sz="4" w:space="0" w:color="auto"/>
              <w:bottom w:val="single" w:sz="4" w:space="0" w:color="auto"/>
              <w:right w:val="single" w:sz="4" w:space="0" w:color="auto"/>
            </w:tcBorders>
          </w:tcPr>
          <w:p w14:paraId="641C8F08"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36A80DD5"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68277BBE"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DC32048" w14:textId="77777777" w:rsidR="001155AF" w:rsidRDefault="001155AF">
            <w:pPr>
              <w:jc w:val="center"/>
              <w:rPr>
                <w:rFonts w:ascii="Times New Roman" w:hAnsi="Times New Roman" w:cs="Times New Roman"/>
                <w:sz w:val="24"/>
                <w:szCs w:val="24"/>
              </w:rPr>
            </w:pPr>
          </w:p>
        </w:tc>
      </w:tr>
      <w:tr w:rsidR="001155AF" w14:paraId="55395CD9"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74E01C0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2.June-July 2012</w:t>
            </w:r>
          </w:p>
        </w:tc>
        <w:tc>
          <w:tcPr>
            <w:tcW w:w="2127" w:type="dxa"/>
            <w:tcBorders>
              <w:top w:val="single" w:sz="4" w:space="0" w:color="auto"/>
              <w:left w:val="single" w:sz="4" w:space="0" w:color="auto"/>
              <w:bottom w:val="single" w:sz="4" w:space="0" w:color="auto"/>
              <w:right w:val="single" w:sz="4" w:space="0" w:color="auto"/>
            </w:tcBorders>
          </w:tcPr>
          <w:p w14:paraId="549F1F3D"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777E4F15"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3ACD65C"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58A8597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-21.48</w:t>
            </w:r>
          </w:p>
          <w:p w14:paraId="4D7D267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(-33.49, -12.95)</w:t>
            </w:r>
          </w:p>
        </w:tc>
      </w:tr>
      <w:tr w:rsidR="001155AF" w14:paraId="498E1C96"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14ABE4D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3.Aug-Sept. 2012</w:t>
            </w:r>
          </w:p>
        </w:tc>
        <w:tc>
          <w:tcPr>
            <w:tcW w:w="2127" w:type="dxa"/>
            <w:tcBorders>
              <w:top w:val="single" w:sz="4" w:space="0" w:color="auto"/>
              <w:left w:val="single" w:sz="4" w:space="0" w:color="auto"/>
              <w:bottom w:val="single" w:sz="4" w:space="0" w:color="auto"/>
              <w:right w:val="single" w:sz="4" w:space="0" w:color="auto"/>
            </w:tcBorders>
          </w:tcPr>
          <w:p w14:paraId="21762D06"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4DAA05C3"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0EABE7BA"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73E594E5" w14:textId="77777777" w:rsidR="001155AF" w:rsidRDefault="001155AF">
            <w:pPr>
              <w:jc w:val="center"/>
              <w:rPr>
                <w:rFonts w:ascii="Times New Roman" w:hAnsi="Times New Roman" w:cs="Times New Roman"/>
                <w:sz w:val="24"/>
                <w:szCs w:val="24"/>
              </w:rPr>
            </w:pPr>
          </w:p>
        </w:tc>
      </w:tr>
      <w:tr w:rsidR="001155AF" w14:paraId="48E96133"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6BEB890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4.Oct-Nov 2012</w:t>
            </w:r>
          </w:p>
        </w:tc>
        <w:tc>
          <w:tcPr>
            <w:tcW w:w="2127" w:type="dxa"/>
            <w:tcBorders>
              <w:top w:val="single" w:sz="4" w:space="0" w:color="auto"/>
              <w:left w:val="single" w:sz="4" w:space="0" w:color="auto"/>
              <w:bottom w:val="single" w:sz="4" w:space="0" w:color="auto"/>
              <w:right w:val="single" w:sz="4" w:space="0" w:color="auto"/>
            </w:tcBorders>
          </w:tcPr>
          <w:p w14:paraId="45F47F8D"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4FCE0C14"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EB23C86"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06C8B1AE"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-11.12</w:t>
            </w:r>
          </w:p>
          <w:p w14:paraId="5C55213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(-19.03, -5.29)</w:t>
            </w:r>
          </w:p>
        </w:tc>
      </w:tr>
      <w:tr w:rsidR="001155AF" w14:paraId="2A071F85"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3C42D04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5.Dec 2012-Jan 2013</w:t>
            </w:r>
          </w:p>
        </w:tc>
        <w:tc>
          <w:tcPr>
            <w:tcW w:w="2127" w:type="dxa"/>
            <w:tcBorders>
              <w:top w:val="single" w:sz="4" w:space="0" w:color="auto"/>
              <w:left w:val="single" w:sz="4" w:space="0" w:color="auto"/>
              <w:bottom w:val="single" w:sz="4" w:space="0" w:color="auto"/>
              <w:right w:val="single" w:sz="4" w:space="0" w:color="auto"/>
            </w:tcBorders>
          </w:tcPr>
          <w:p w14:paraId="6A3CD2BC"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3A6D772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1481BD03"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503CD06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-4.41</w:t>
            </w:r>
          </w:p>
          <w:p w14:paraId="48135DE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(-8.76, -1.13)</w:t>
            </w:r>
          </w:p>
        </w:tc>
      </w:tr>
      <w:tr w:rsidR="001155AF" w14:paraId="6FBC3E71"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6E5103A9"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6.Feb-March 2013</w:t>
            </w:r>
          </w:p>
        </w:tc>
        <w:tc>
          <w:tcPr>
            <w:tcW w:w="2127" w:type="dxa"/>
            <w:tcBorders>
              <w:top w:val="single" w:sz="4" w:space="0" w:color="auto"/>
              <w:left w:val="single" w:sz="4" w:space="0" w:color="auto"/>
              <w:bottom w:val="single" w:sz="4" w:space="0" w:color="auto"/>
              <w:right w:val="single" w:sz="4" w:space="0" w:color="auto"/>
            </w:tcBorders>
          </w:tcPr>
          <w:p w14:paraId="35065C23"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50097A5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16A81ED9"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4AB4353C"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-7.80</w:t>
            </w:r>
          </w:p>
          <w:p w14:paraId="7E6B26C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(-13.82, -3.16)</w:t>
            </w:r>
          </w:p>
        </w:tc>
      </w:tr>
      <w:tr w:rsidR="001155AF" w14:paraId="1601D77A"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23B4694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7.April-May 2013</w:t>
            </w:r>
          </w:p>
        </w:tc>
        <w:tc>
          <w:tcPr>
            <w:tcW w:w="2127" w:type="dxa"/>
            <w:tcBorders>
              <w:top w:val="single" w:sz="4" w:space="0" w:color="auto"/>
              <w:left w:val="single" w:sz="4" w:space="0" w:color="auto"/>
              <w:bottom w:val="single" w:sz="4" w:space="0" w:color="auto"/>
              <w:right w:val="single" w:sz="4" w:space="0" w:color="auto"/>
            </w:tcBorders>
            <w:hideMark/>
          </w:tcPr>
          <w:p w14:paraId="5B37250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-0.08</w:t>
            </w:r>
          </w:p>
          <w:p w14:paraId="6D954B4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(-0.13, -0.04)</w:t>
            </w:r>
          </w:p>
        </w:tc>
        <w:tc>
          <w:tcPr>
            <w:tcW w:w="1985" w:type="dxa"/>
            <w:tcBorders>
              <w:top w:val="single" w:sz="4" w:space="0" w:color="auto"/>
              <w:left w:val="single" w:sz="4" w:space="0" w:color="auto"/>
              <w:bottom w:val="single" w:sz="4" w:space="0" w:color="auto"/>
              <w:right w:val="single" w:sz="4" w:space="0" w:color="auto"/>
            </w:tcBorders>
          </w:tcPr>
          <w:p w14:paraId="13759752"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13AE501"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6B70246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-52.61</w:t>
            </w:r>
          </w:p>
          <w:p w14:paraId="4830DFA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(-88.04), -26.11)</w:t>
            </w:r>
          </w:p>
        </w:tc>
      </w:tr>
      <w:tr w:rsidR="001155AF" w14:paraId="4538D6DA"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5FB41ED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8.June-July 2013</w:t>
            </w:r>
          </w:p>
        </w:tc>
        <w:tc>
          <w:tcPr>
            <w:tcW w:w="2127" w:type="dxa"/>
            <w:tcBorders>
              <w:top w:val="single" w:sz="4" w:space="0" w:color="auto"/>
              <w:left w:val="single" w:sz="4" w:space="0" w:color="auto"/>
              <w:bottom w:val="single" w:sz="4" w:space="0" w:color="auto"/>
              <w:right w:val="single" w:sz="4" w:space="0" w:color="auto"/>
            </w:tcBorders>
          </w:tcPr>
          <w:p w14:paraId="1C0EF3F2"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04B1515A"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18A9348"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5C4103BA" w14:textId="77777777" w:rsidR="001155AF" w:rsidRDefault="001155AF">
            <w:pPr>
              <w:jc w:val="center"/>
              <w:rPr>
                <w:rFonts w:ascii="Times New Roman" w:hAnsi="Times New Roman" w:cs="Times New Roman"/>
                <w:sz w:val="24"/>
                <w:szCs w:val="24"/>
              </w:rPr>
            </w:pPr>
          </w:p>
        </w:tc>
      </w:tr>
      <w:tr w:rsidR="001155AF" w14:paraId="4154A113"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309752B2"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9.Aug-Sept. 2013</w:t>
            </w:r>
          </w:p>
        </w:tc>
        <w:tc>
          <w:tcPr>
            <w:tcW w:w="2127" w:type="dxa"/>
            <w:tcBorders>
              <w:top w:val="single" w:sz="4" w:space="0" w:color="auto"/>
              <w:left w:val="single" w:sz="4" w:space="0" w:color="auto"/>
              <w:bottom w:val="single" w:sz="4" w:space="0" w:color="auto"/>
              <w:right w:val="single" w:sz="4" w:space="0" w:color="auto"/>
            </w:tcBorders>
          </w:tcPr>
          <w:p w14:paraId="384C46EA"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hideMark/>
          </w:tcPr>
          <w:p w14:paraId="6149471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-0.04</w:t>
            </w:r>
          </w:p>
          <w:p w14:paraId="53390D27"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(-0.08, -0.01)</w:t>
            </w:r>
          </w:p>
        </w:tc>
        <w:tc>
          <w:tcPr>
            <w:tcW w:w="1984" w:type="dxa"/>
            <w:tcBorders>
              <w:top w:val="single" w:sz="4" w:space="0" w:color="auto"/>
              <w:left w:val="single" w:sz="4" w:space="0" w:color="auto"/>
              <w:bottom w:val="single" w:sz="4" w:space="0" w:color="auto"/>
              <w:right w:val="single" w:sz="4" w:space="0" w:color="auto"/>
            </w:tcBorders>
          </w:tcPr>
          <w:p w14:paraId="4EBA7C2A"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633A3FC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-41.91</w:t>
            </w:r>
          </w:p>
          <w:p w14:paraId="4CADC46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(-54.79, -33.03)</w:t>
            </w:r>
          </w:p>
        </w:tc>
      </w:tr>
      <w:tr w:rsidR="001155AF" w14:paraId="55472E2A"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66B420D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10.Oct-Nov 2013</w:t>
            </w:r>
          </w:p>
        </w:tc>
        <w:tc>
          <w:tcPr>
            <w:tcW w:w="2127" w:type="dxa"/>
            <w:tcBorders>
              <w:top w:val="single" w:sz="4" w:space="0" w:color="auto"/>
              <w:left w:val="single" w:sz="4" w:space="0" w:color="auto"/>
              <w:bottom w:val="single" w:sz="4" w:space="0" w:color="auto"/>
              <w:right w:val="single" w:sz="4" w:space="0" w:color="auto"/>
            </w:tcBorders>
            <w:hideMark/>
          </w:tcPr>
          <w:p w14:paraId="275C576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0.01</w:t>
            </w:r>
          </w:p>
          <w:p w14:paraId="1C92FED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(0.00, 0.01)</w:t>
            </w:r>
          </w:p>
        </w:tc>
        <w:tc>
          <w:tcPr>
            <w:tcW w:w="1985" w:type="dxa"/>
            <w:tcBorders>
              <w:top w:val="single" w:sz="4" w:space="0" w:color="auto"/>
              <w:left w:val="single" w:sz="4" w:space="0" w:color="auto"/>
              <w:bottom w:val="single" w:sz="4" w:space="0" w:color="auto"/>
              <w:right w:val="single" w:sz="4" w:space="0" w:color="auto"/>
            </w:tcBorders>
          </w:tcPr>
          <w:p w14:paraId="4E4641F6"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785D5062"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2EE1AD8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-14.77</w:t>
            </w:r>
          </w:p>
          <w:p w14:paraId="22CAB32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(-24.19, -7.42)</w:t>
            </w:r>
          </w:p>
        </w:tc>
      </w:tr>
      <w:tr w:rsidR="001155AF" w14:paraId="7D762DED"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26C2E30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11.Dec 2013-Jan 2014</w:t>
            </w:r>
          </w:p>
        </w:tc>
        <w:tc>
          <w:tcPr>
            <w:tcW w:w="2127" w:type="dxa"/>
            <w:tcBorders>
              <w:top w:val="single" w:sz="4" w:space="0" w:color="auto"/>
              <w:left w:val="single" w:sz="4" w:space="0" w:color="auto"/>
              <w:bottom w:val="single" w:sz="4" w:space="0" w:color="auto"/>
              <w:right w:val="single" w:sz="4" w:space="0" w:color="auto"/>
            </w:tcBorders>
          </w:tcPr>
          <w:p w14:paraId="1D8CD20C"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hideMark/>
          </w:tcPr>
          <w:p w14:paraId="3E62E0E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0.01</w:t>
            </w:r>
          </w:p>
          <w:p w14:paraId="725B409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(0.01, 0.02)</w:t>
            </w:r>
          </w:p>
        </w:tc>
        <w:tc>
          <w:tcPr>
            <w:tcW w:w="1984" w:type="dxa"/>
            <w:tcBorders>
              <w:top w:val="single" w:sz="4" w:space="0" w:color="auto"/>
              <w:left w:val="single" w:sz="4" w:space="0" w:color="auto"/>
              <w:bottom w:val="single" w:sz="4" w:space="0" w:color="auto"/>
              <w:right w:val="single" w:sz="4" w:space="0" w:color="auto"/>
            </w:tcBorders>
          </w:tcPr>
          <w:p w14:paraId="31C96A39"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16FCDB4F" w14:textId="77777777" w:rsidR="001155AF" w:rsidRDefault="001155AF">
            <w:pPr>
              <w:jc w:val="center"/>
              <w:rPr>
                <w:rFonts w:ascii="Times New Roman" w:hAnsi="Times New Roman" w:cs="Times New Roman"/>
                <w:sz w:val="24"/>
                <w:szCs w:val="24"/>
              </w:rPr>
            </w:pPr>
          </w:p>
        </w:tc>
      </w:tr>
      <w:tr w:rsidR="001155AF" w14:paraId="0548AFAB"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39CCE132"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12.Feb-March 2014</w:t>
            </w:r>
          </w:p>
        </w:tc>
        <w:tc>
          <w:tcPr>
            <w:tcW w:w="2127" w:type="dxa"/>
            <w:tcBorders>
              <w:top w:val="single" w:sz="4" w:space="0" w:color="auto"/>
              <w:left w:val="single" w:sz="4" w:space="0" w:color="auto"/>
              <w:bottom w:val="single" w:sz="4" w:space="0" w:color="auto"/>
              <w:right w:val="single" w:sz="4" w:space="0" w:color="auto"/>
            </w:tcBorders>
          </w:tcPr>
          <w:p w14:paraId="03E81E00"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7AD38983"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04F6A8A"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1B70507" w14:textId="77777777" w:rsidR="001155AF" w:rsidRDefault="001155AF">
            <w:pPr>
              <w:jc w:val="center"/>
              <w:rPr>
                <w:rFonts w:ascii="Times New Roman" w:hAnsi="Times New Roman" w:cs="Times New Roman"/>
                <w:sz w:val="24"/>
                <w:szCs w:val="24"/>
              </w:rPr>
            </w:pPr>
          </w:p>
        </w:tc>
      </w:tr>
      <w:tr w:rsidR="001155AF" w14:paraId="1D7D40E9"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5087E99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13.April-May 2014</w:t>
            </w:r>
          </w:p>
        </w:tc>
        <w:tc>
          <w:tcPr>
            <w:tcW w:w="2127" w:type="dxa"/>
            <w:tcBorders>
              <w:top w:val="single" w:sz="4" w:space="0" w:color="auto"/>
              <w:left w:val="single" w:sz="4" w:space="0" w:color="auto"/>
              <w:bottom w:val="single" w:sz="4" w:space="0" w:color="auto"/>
              <w:right w:val="single" w:sz="4" w:space="0" w:color="auto"/>
            </w:tcBorders>
          </w:tcPr>
          <w:p w14:paraId="09194816"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29EF1BA2"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5503CCB3"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0DD0C75F" w14:textId="77777777" w:rsidR="001155AF" w:rsidRDefault="001155AF">
            <w:pPr>
              <w:jc w:val="center"/>
              <w:rPr>
                <w:rFonts w:ascii="Times New Roman" w:hAnsi="Times New Roman" w:cs="Times New Roman"/>
                <w:sz w:val="24"/>
                <w:szCs w:val="24"/>
              </w:rPr>
            </w:pPr>
          </w:p>
        </w:tc>
      </w:tr>
      <w:tr w:rsidR="001155AF" w14:paraId="6423B6AC"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692FE35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14.June-July 2014</w:t>
            </w:r>
          </w:p>
        </w:tc>
        <w:tc>
          <w:tcPr>
            <w:tcW w:w="2127" w:type="dxa"/>
            <w:tcBorders>
              <w:top w:val="single" w:sz="4" w:space="0" w:color="auto"/>
              <w:left w:val="single" w:sz="4" w:space="0" w:color="auto"/>
              <w:bottom w:val="single" w:sz="4" w:space="0" w:color="auto"/>
              <w:right w:val="single" w:sz="4" w:space="0" w:color="auto"/>
            </w:tcBorders>
            <w:hideMark/>
          </w:tcPr>
          <w:p w14:paraId="6D3253E1"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0.01</w:t>
            </w:r>
          </w:p>
          <w:p w14:paraId="3EC8CA8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(0.00, 0.03)</w:t>
            </w:r>
          </w:p>
        </w:tc>
        <w:tc>
          <w:tcPr>
            <w:tcW w:w="1985" w:type="dxa"/>
            <w:tcBorders>
              <w:top w:val="single" w:sz="4" w:space="0" w:color="auto"/>
              <w:left w:val="single" w:sz="4" w:space="0" w:color="auto"/>
              <w:bottom w:val="single" w:sz="4" w:space="0" w:color="auto"/>
              <w:right w:val="single" w:sz="4" w:space="0" w:color="auto"/>
            </w:tcBorders>
            <w:hideMark/>
          </w:tcPr>
          <w:p w14:paraId="380FB87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-0.02</w:t>
            </w:r>
          </w:p>
          <w:p w14:paraId="4E24E2B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(-0.05, -0.00)</w:t>
            </w:r>
          </w:p>
        </w:tc>
        <w:tc>
          <w:tcPr>
            <w:tcW w:w="1984" w:type="dxa"/>
            <w:tcBorders>
              <w:top w:val="single" w:sz="4" w:space="0" w:color="auto"/>
              <w:left w:val="single" w:sz="4" w:space="0" w:color="auto"/>
              <w:bottom w:val="single" w:sz="4" w:space="0" w:color="auto"/>
              <w:right w:val="single" w:sz="4" w:space="0" w:color="auto"/>
            </w:tcBorders>
          </w:tcPr>
          <w:p w14:paraId="781A110B"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1B0CC44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28.43</w:t>
            </w:r>
          </w:p>
          <w:p w14:paraId="53D316E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(6.27, 62.12)</w:t>
            </w:r>
          </w:p>
        </w:tc>
      </w:tr>
      <w:tr w:rsidR="001155AF" w14:paraId="78AED9FD"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4923DB3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15.Aug-Sept. 2014</w:t>
            </w:r>
          </w:p>
        </w:tc>
        <w:tc>
          <w:tcPr>
            <w:tcW w:w="2127" w:type="dxa"/>
            <w:tcBorders>
              <w:top w:val="single" w:sz="4" w:space="0" w:color="auto"/>
              <w:left w:val="single" w:sz="4" w:space="0" w:color="auto"/>
              <w:bottom w:val="single" w:sz="4" w:space="0" w:color="auto"/>
              <w:right w:val="single" w:sz="4" w:space="0" w:color="auto"/>
            </w:tcBorders>
          </w:tcPr>
          <w:p w14:paraId="7F9ED5E7"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0B80ECD7"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6C0AB990"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727DB1C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22.79</w:t>
            </w:r>
          </w:p>
          <w:p w14:paraId="5B1967C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(3.58, 53.42)</w:t>
            </w:r>
          </w:p>
        </w:tc>
      </w:tr>
      <w:tr w:rsidR="001155AF" w14:paraId="0F7F1B45"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66EDAE8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16.Oct-Nov 2014</w:t>
            </w:r>
          </w:p>
        </w:tc>
        <w:tc>
          <w:tcPr>
            <w:tcW w:w="2127" w:type="dxa"/>
            <w:tcBorders>
              <w:top w:val="single" w:sz="4" w:space="0" w:color="auto"/>
              <w:left w:val="single" w:sz="4" w:space="0" w:color="auto"/>
              <w:bottom w:val="single" w:sz="4" w:space="0" w:color="auto"/>
              <w:right w:val="single" w:sz="4" w:space="0" w:color="auto"/>
            </w:tcBorders>
          </w:tcPr>
          <w:p w14:paraId="474E49F0"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2177598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7AB33622"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830B43B" w14:textId="77777777" w:rsidR="001155AF" w:rsidRDefault="001155AF">
            <w:pPr>
              <w:jc w:val="center"/>
              <w:rPr>
                <w:rFonts w:ascii="Times New Roman" w:hAnsi="Times New Roman" w:cs="Times New Roman"/>
                <w:sz w:val="24"/>
                <w:szCs w:val="24"/>
              </w:rPr>
            </w:pPr>
          </w:p>
        </w:tc>
      </w:tr>
      <w:tr w:rsidR="001155AF" w14:paraId="3C5F0870"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1A45E5C2"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17.Dec 2014-Jan 2015</w:t>
            </w:r>
          </w:p>
        </w:tc>
        <w:tc>
          <w:tcPr>
            <w:tcW w:w="2127" w:type="dxa"/>
            <w:tcBorders>
              <w:top w:val="single" w:sz="4" w:space="0" w:color="auto"/>
              <w:left w:val="single" w:sz="4" w:space="0" w:color="auto"/>
              <w:bottom w:val="single" w:sz="4" w:space="0" w:color="auto"/>
              <w:right w:val="single" w:sz="4" w:space="0" w:color="auto"/>
            </w:tcBorders>
          </w:tcPr>
          <w:p w14:paraId="068C0617"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44D26630"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56A7245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652AF753" w14:textId="77777777" w:rsidR="001155AF" w:rsidRDefault="001155AF">
            <w:pPr>
              <w:jc w:val="center"/>
              <w:rPr>
                <w:rFonts w:ascii="Times New Roman" w:hAnsi="Times New Roman" w:cs="Times New Roman"/>
                <w:sz w:val="24"/>
                <w:szCs w:val="24"/>
              </w:rPr>
            </w:pPr>
          </w:p>
        </w:tc>
      </w:tr>
      <w:tr w:rsidR="001155AF" w14:paraId="62D96C27" w14:textId="77777777" w:rsidTr="001155AF">
        <w:tc>
          <w:tcPr>
            <w:tcW w:w="2270" w:type="dxa"/>
            <w:tcBorders>
              <w:top w:val="single" w:sz="4" w:space="0" w:color="auto"/>
              <w:left w:val="single" w:sz="4" w:space="0" w:color="auto"/>
              <w:bottom w:val="single" w:sz="4" w:space="0" w:color="auto"/>
              <w:right w:val="single" w:sz="4" w:space="0" w:color="auto"/>
            </w:tcBorders>
            <w:hideMark/>
          </w:tcPr>
          <w:p w14:paraId="24D3900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18.Feb-March 2015</w:t>
            </w:r>
          </w:p>
        </w:tc>
        <w:tc>
          <w:tcPr>
            <w:tcW w:w="2127" w:type="dxa"/>
            <w:tcBorders>
              <w:top w:val="single" w:sz="4" w:space="0" w:color="auto"/>
              <w:left w:val="single" w:sz="4" w:space="0" w:color="auto"/>
              <w:bottom w:val="single" w:sz="4" w:space="0" w:color="auto"/>
              <w:right w:val="single" w:sz="4" w:space="0" w:color="auto"/>
            </w:tcBorders>
          </w:tcPr>
          <w:p w14:paraId="63480546"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5CFF2DE3"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490470A"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6E0221D9" w14:textId="77777777" w:rsidR="001155AF" w:rsidRDefault="001155AF">
            <w:pPr>
              <w:jc w:val="center"/>
              <w:rPr>
                <w:rFonts w:ascii="Times New Roman" w:hAnsi="Times New Roman" w:cs="Times New Roman"/>
                <w:sz w:val="24"/>
                <w:szCs w:val="24"/>
              </w:rPr>
            </w:pPr>
          </w:p>
        </w:tc>
      </w:tr>
    </w:tbl>
    <w:p w14:paraId="4A170AC7" w14:textId="77777777" w:rsidR="001155AF" w:rsidRDefault="001155AF" w:rsidP="001155AF">
      <w:pPr>
        <w:rPr>
          <w:rFonts w:ascii="Times New Roman" w:hAnsi="Times New Roman" w:cs="Times New Roman"/>
          <w:sz w:val="24"/>
          <w:szCs w:val="24"/>
        </w:rPr>
      </w:pPr>
    </w:p>
    <w:p w14:paraId="710562BC" w14:textId="77777777" w:rsidR="001155AF" w:rsidRDefault="001155AF" w:rsidP="001155AF">
      <w:pPr>
        <w:rPr>
          <w:rFonts w:ascii="Times New Roman" w:hAnsi="Times New Roman" w:cs="Times New Roman"/>
          <w:sz w:val="24"/>
          <w:szCs w:val="24"/>
        </w:rPr>
      </w:pPr>
      <w:r>
        <w:rPr>
          <w:rFonts w:ascii="Times New Roman" w:hAnsi="Times New Roman" w:cs="Times New Roman"/>
          <w:sz w:val="24"/>
          <w:szCs w:val="24"/>
        </w:rPr>
        <w:t xml:space="preserve">Table 3b. Bayesian Hierarchical Model with spatial random effects and excluding the number of newly infected at time t-1: Posterior means and 95% credible intervals in brackets for Bernoulli outcome (village a SatScan hotspot (1) or not (0) at time t).  Results for the ecological covariates and boundary variable.   </w:t>
      </w:r>
    </w:p>
    <w:p w14:paraId="54BD1A52" w14:textId="419CDB9F" w:rsidR="001155AF" w:rsidRDefault="001155AF" w:rsidP="001155AF">
      <w:pPr>
        <w:rPr>
          <w:rFonts w:ascii="Times New Roman" w:hAnsi="Times New Roman" w:cs="Times New Roman"/>
          <w:sz w:val="24"/>
          <w:szCs w:val="24"/>
        </w:rPr>
      </w:pPr>
    </w:p>
    <w:p w14:paraId="39A228D2" w14:textId="77777777" w:rsidR="001155AF" w:rsidRDefault="001155AF" w:rsidP="001155AF">
      <w:pPr>
        <w:rPr>
          <w:rFonts w:ascii="Times New Roman" w:hAnsi="Times New Roman" w:cs="Times New Roman"/>
          <w:sz w:val="24"/>
          <w:szCs w:val="24"/>
        </w:rPr>
      </w:pPr>
    </w:p>
    <w:p w14:paraId="1D04D3C3" w14:textId="77777777" w:rsidR="001155AF" w:rsidRDefault="001155AF" w:rsidP="001155AF">
      <w:pPr>
        <w:rPr>
          <w:rFonts w:ascii="Times New Roman" w:hAnsi="Times New Roman" w:cs="Times New Roman"/>
          <w:sz w:val="24"/>
          <w:szCs w:val="24"/>
        </w:rPr>
      </w:pPr>
    </w:p>
    <w:p w14:paraId="48FA2EA0" w14:textId="77777777" w:rsidR="003E6AB2" w:rsidRDefault="003E6AB2" w:rsidP="001155AF">
      <w:pPr>
        <w:rPr>
          <w:rFonts w:ascii="Times New Roman" w:hAnsi="Times New Roman" w:cs="Times New Roman"/>
          <w:sz w:val="24"/>
          <w:szCs w:val="24"/>
        </w:rPr>
      </w:pPr>
    </w:p>
    <w:p w14:paraId="5D3CA0A7" w14:textId="77777777" w:rsidR="001155AF" w:rsidRDefault="001155AF" w:rsidP="001155AF">
      <w:pPr>
        <w:rPr>
          <w:rFonts w:ascii="Times New Roman" w:hAnsi="Times New Roman" w:cs="Times New Roman"/>
          <w:sz w:val="24"/>
          <w:szCs w:val="24"/>
        </w:rPr>
      </w:pPr>
    </w:p>
    <w:tbl>
      <w:tblPr>
        <w:tblStyle w:val="TableGrid"/>
        <w:tblW w:w="10350" w:type="dxa"/>
        <w:tblInd w:w="-289" w:type="dxa"/>
        <w:tblLayout w:type="fixed"/>
        <w:tblLook w:val="04A0" w:firstRow="1" w:lastRow="0" w:firstColumn="1" w:lastColumn="0" w:noHBand="0" w:noVBand="1"/>
      </w:tblPr>
      <w:tblGrid>
        <w:gridCol w:w="2411"/>
        <w:gridCol w:w="1986"/>
        <w:gridCol w:w="1985"/>
        <w:gridCol w:w="1984"/>
        <w:gridCol w:w="1984"/>
      </w:tblGrid>
      <w:tr w:rsidR="001155AF" w14:paraId="6D71B15B"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75A7922E"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lastRenderedPageBreak/>
              <w:t>Time period</w:t>
            </w:r>
          </w:p>
        </w:tc>
        <w:tc>
          <w:tcPr>
            <w:tcW w:w="1986" w:type="dxa"/>
            <w:tcBorders>
              <w:top w:val="single" w:sz="4" w:space="0" w:color="auto"/>
              <w:left w:val="single" w:sz="4" w:space="0" w:color="auto"/>
              <w:bottom w:val="single" w:sz="4" w:space="0" w:color="auto"/>
              <w:right w:val="single" w:sz="4" w:space="0" w:color="auto"/>
            </w:tcBorders>
            <w:hideMark/>
          </w:tcPr>
          <w:p w14:paraId="389FD91C"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 Female population</w:t>
            </w:r>
          </w:p>
        </w:tc>
        <w:tc>
          <w:tcPr>
            <w:tcW w:w="1985" w:type="dxa"/>
            <w:tcBorders>
              <w:top w:val="single" w:sz="4" w:space="0" w:color="auto"/>
              <w:left w:val="single" w:sz="4" w:space="0" w:color="auto"/>
              <w:bottom w:val="single" w:sz="4" w:space="0" w:color="auto"/>
              <w:right w:val="single" w:sz="4" w:space="0" w:color="auto"/>
            </w:tcBorders>
            <w:hideMark/>
          </w:tcPr>
          <w:p w14:paraId="6758DE5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%Age group &lt; 6 years</w:t>
            </w:r>
          </w:p>
        </w:tc>
        <w:tc>
          <w:tcPr>
            <w:tcW w:w="1984" w:type="dxa"/>
            <w:tcBorders>
              <w:top w:val="single" w:sz="4" w:space="0" w:color="auto"/>
              <w:left w:val="single" w:sz="4" w:space="0" w:color="auto"/>
              <w:bottom w:val="single" w:sz="4" w:space="0" w:color="auto"/>
              <w:right w:val="single" w:sz="4" w:space="0" w:color="auto"/>
            </w:tcBorders>
            <w:hideMark/>
          </w:tcPr>
          <w:p w14:paraId="5755866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 illiterate</w:t>
            </w:r>
          </w:p>
        </w:tc>
        <w:tc>
          <w:tcPr>
            <w:tcW w:w="1984" w:type="dxa"/>
            <w:tcBorders>
              <w:top w:val="single" w:sz="4" w:space="0" w:color="auto"/>
              <w:left w:val="single" w:sz="4" w:space="0" w:color="auto"/>
              <w:bottom w:val="single" w:sz="4" w:space="0" w:color="auto"/>
              <w:right w:val="single" w:sz="4" w:space="0" w:color="auto"/>
            </w:tcBorders>
            <w:hideMark/>
          </w:tcPr>
          <w:p w14:paraId="07128B2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VPC</w:t>
            </w:r>
          </w:p>
        </w:tc>
      </w:tr>
      <w:tr w:rsidR="001155AF" w14:paraId="7E39F143"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3DADEDD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1.April-May 2012</w:t>
            </w:r>
          </w:p>
        </w:tc>
        <w:tc>
          <w:tcPr>
            <w:tcW w:w="1986" w:type="dxa"/>
            <w:tcBorders>
              <w:top w:val="single" w:sz="4" w:space="0" w:color="auto"/>
              <w:left w:val="single" w:sz="4" w:space="0" w:color="auto"/>
              <w:bottom w:val="single" w:sz="4" w:space="0" w:color="auto"/>
              <w:right w:val="single" w:sz="4" w:space="0" w:color="auto"/>
            </w:tcBorders>
          </w:tcPr>
          <w:p w14:paraId="548B1039"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75FA4BD9"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1E3CA850"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1811CED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68.7%</w:t>
            </w:r>
          </w:p>
        </w:tc>
      </w:tr>
      <w:tr w:rsidR="001155AF" w14:paraId="32D84231"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0FE996A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2.June-July 2012</w:t>
            </w:r>
          </w:p>
        </w:tc>
        <w:tc>
          <w:tcPr>
            <w:tcW w:w="1986" w:type="dxa"/>
            <w:tcBorders>
              <w:top w:val="single" w:sz="4" w:space="0" w:color="auto"/>
              <w:left w:val="single" w:sz="4" w:space="0" w:color="auto"/>
              <w:bottom w:val="single" w:sz="4" w:space="0" w:color="auto"/>
              <w:right w:val="single" w:sz="4" w:space="0" w:color="auto"/>
            </w:tcBorders>
            <w:hideMark/>
          </w:tcPr>
          <w:p w14:paraId="0F4502CC"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0.95</w:t>
            </w:r>
          </w:p>
          <w:p w14:paraId="65891131"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(0.12, 2.31)</w:t>
            </w:r>
          </w:p>
        </w:tc>
        <w:tc>
          <w:tcPr>
            <w:tcW w:w="1985" w:type="dxa"/>
            <w:tcBorders>
              <w:top w:val="single" w:sz="4" w:space="0" w:color="auto"/>
              <w:left w:val="single" w:sz="4" w:space="0" w:color="auto"/>
              <w:bottom w:val="single" w:sz="4" w:space="0" w:color="auto"/>
              <w:right w:val="single" w:sz="4" w:space="0" w:color="auto"/>
            </w:tcBorders>
            <w:hideMark/>
          </w:tcPr>
          <w:p w14:paraId="566570C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3.51</w:t>
            </w:r>
          </w:p>
          <w:p w14:paraId="0CA42BF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(0.57, 7.36)</w:t>
            </w:r>
          </w:p>
        </w:tc>
        <w:tc>
          <w:tcPr>
            <w:tcW w:w="1984" w:type="dxa"/>
            <w:tcBorders>
              <w:top w:val="single" w:sz="4" w:space="0" w:color="auto"/>
              <w:left w:val="single" w:sz="4" w:space="0" w:color="auto"/>
              <w:bottom w:val="single" w:sz="4" w:space="0" w:color="auto"/>
              <w:right w:val="single" w:sz="4" w:space="0" w:color="auto"/>
            </w:tcBorders>
            <w:hideMark/>
          </w:tcPr>
          <w:p w14:paraId="1137092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-1.10</w:t>
            </w:r>
          </w:p>
          <w:p w14:paraId="076805E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(-2.47, -0.09)</w:t>
            </w:r>
          </w:p>
        </w:tc>
        <w:tc>
          <w:tcPr>
            <w:tcW w:w="1984" w:type="dxa"/>
            <w:tcBorders>
              <w:top w:val="single" w:sz="4" w:space="0" w:color="auto"/>
              <w:left w:val="single" w:sz="4" w:space="0" w:color="auto"/>
              <w:bottom w:val="single" w:sz="4" w:space="0" w:color="auto"/>
              <w:right w:val="single" w:sz="4" w:space="0" w:color="auto"/>
            </w:tcBorders>
            <w:hideMark/>
          </w:tcPr>
          <w:p w14:paraId="3CB625E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76.2%</w:t>
            </w:r>
          </w:p>
        </w:tc>
      </w:tr>
      <w:tr w:rsidR="001155AF" w14:paraId="1BB8CBD6"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2D702BA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3.Aug-Sept. 2012</w:t>
            </w:r>
          </w:p>
        </w:tc>
        <w:tc>
          <w:tcPr>
            <w:tcW w:w="1986" w:type="dxa"/>
            <w:tcBorders>
              <w:top w:val="single" w:sz="4" w:space="0" w:color="auto"/>
              <w:left w:val="single" w:sz="4" w:space="0" w:color="auto"/>
              <w:bottom w:val="single" w:sz="4" w:space="0" w:color="auto"/>
              <w:right w:val="single" w:sz="4" w:space="0" w:color="auto"/>
            </w:tcBorders>
          </w:tcPr>
          <w:p w14:paraId="43470440"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167AE4A4"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03A235CF"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00F6EB9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96.1%</w:t>
            </w:r>
          </w:p>
        </w:tc>
      </w:tr>
      <w:tr w:rsidR="001155AF" w14:paraId="41D06624"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1B708B4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4.Oct-Nov 2012</w:t>
            </w:r>
          </w:p>
        </w:tc>
        <w:tc>
          <w:tcPr>
            <w:tcW w:w="1986" w:type="dxa"/>
            <w:tcBorders>
              <w:top w:val="single" w:sz="4" w:space="0" w:color="auto"/>
              <w:left w:val="single" w:sz="4" w:space="0" w:color="auto"/>
              <w:bottom w:val="single" w:sz="4" w:space="0" w:color="auto"/>
              <w:right w:val="single" w:sz="4" w:space="0" w:color="auto"/>
            </w:tcBorders>
          </w:tcPr>
          <w:p w14:paraId="479B695C"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3025D2B7"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36118202"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58B56429"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47.4%</w:t>
            </w:r>
          </w:p>
        </w:tc>
      </w:tr>
      <w:tr w:rsidR="001155AF" w14:paraId="2E0E449C"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72EB467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5.Dec 2012-Jan 2013</w:t>
            </w:r>
          </w:p>
        </w:tc>
        <w:tc>
          <w:tcPr>
            <w:tcW w:w="1986" w:type="dxa"/>
            <w:tcBorders>
              <w:top w:val="single" w:sz="4" w:space="0" w:color="auto"/>
              <w:left w:val="single" w:sz="4" w:space="0" w:color="auto"/>
              <w:bottom w:val="single" w:sz="4" w:space="0" w:color="auto"/>
              <w:right w:val="single" w:sz="4" w:space="0" w:color="auto"/>
            </w:tcBorders>
          </w:tcPr>
          <w:p w14:paraId="46FB702A"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370ADDCA"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36EB62C1"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7F384DD1"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61.9%</w:t>
            </w:r>
          </w:p>
        </w:tc>
      </w:tr>
      <w:tr w:rsidR="001155AF" w14:paraId="4EF3816F"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746AEDE9"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6.Feb-March 2013</w:t>
            </w:r>
          </w:p>
        </w:tc>
        <w:tc>
          <w:tcPr>
            <w:tcW w:w="1986" w:type="dxa"/>
            <w:tcBorders>
              <w:top w:val="single" w:sz="4" w:space="0" w:color="auto"/>
              <w:left w:val="single" w:sz="4" w:space="0" w:color="auto"/>
              <w:bottom w:val="single" w:sz="4" w:space="0" w:color="auto"/>
              <w:right w:val="single" w:sz="4" w:space="0" w:color="auto"/>
            </w:tcBorders>
          </w:tcPr>
          <w:p w14:paraId="4535EA4C"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406A39C1"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6367A47"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32FDD57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71.6%</w:t>
            </w:r>
          </w:p>
        </w:tc>
      </w:tr>
      <w:tr w:rsidR="001155AF" w14:paraId="7C8FB9AB"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6EB9708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7.April-May 2013</w:t>
            </w:r>
          </w:p>
        </w:tc>
        <w:tc>
          <w:tcPr>
            <w:tcW w:w="1986" w:type="dxa"/>
            <w:tcBorders>
              <w:top w:val="single" w:sz="4" w:space="0" w:color="auto"/>
              <w:left w:val="single" w:sz="4" w:space="0" w:color="auto"/>
              <w:bottom w:val="single" w:sz="4" w:space="0" w:color="auto"/>
              <w:right w:val="single" w:sz="4" w:space="0" w:color="auto"/>
            </w:tcBorders>
          </w:tcPr>
          <w:p w14:paraId="5B1F4994"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hideMark/>
          </w:tcPr>
          <w:p w14:paraId="5A569EE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-13.96</w:t>
            </w:r>
          </w:p>
          <w:p w14:paraId="481A486D"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(-25.25, -5.83)</w:t>
            </w:r>
          </w:p>
        </w:tc>
        <w:tc>
          <w:tcPr>
            <w:tcW w:w="1984" w:type="dxa"/>
            <w:tcBorders>
              <w:top w:val="single" w:sz="4" w:space="0" w:color="auto"/>
              <w:left w:val="single" w:sz="4" w:space="0" w:color="auto"/>
              <w:bottom w:val="single" w:sz="4" w:space="0" w:color="auto"/>
              <w:right w:val="single" w:sz="4" w:space="0" w:color="auto"/>
            </w:tcBorders>
            <w:hideMark/>
          </w:tcPr>
          <w:p w14:paraId="33594EE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5.89</w:t>
            </w:r>
          </w:p>
          <w:p w14:paraId="0434841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(2.65, 10.20)</w:t>
            </w:r>
          </w:p>
        </w:tc>
        <w:tc>
          <w:tcPr>
            <w:tcW w:w="1984" w:type="dxa"/>
            <w:tcBorders>
              <w:top w:val="single" w:sz="4" w:space="0" w:color="auto"/>
              <w:left w:val="single" w:sz="4" w:space="0" w:color="auto"/>
              <w:bottom w:val="single" w:sz="4" w:space="0" w:color="auto"/>
              <w:right w:val="single" w:sz="4" w:space="0" w:color="auto"/>
            </w:tcBorders>
            <w:hideMark/>
          </w:tcPr>
          <w:p w14:paraId="6DBCBC4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99.9%</w:t>
            </w:r>
          </w:p>
        </w:tc>
      </w:tr>
      <w:tr w:rsidR="001155AF" w14:paraId="3204E0D0"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30D2D939"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8.June-July 2013</w:t>
            </w:r>
          </w:p>
        </w:tc>
        <w:tc>
          <w:tcPr>
            <w:tcW w:w="1986" w:type="dxa"/>
            <w:tcBorders>
              <w:top w:val="single" w:sz="4" w:space="0" w:color="auto"/>
              <w:left w:val="single" w:sz="4" w:space="0" w:color="auto"/>
              <w:bottom w:val="single" w:sz="4" w:space="0" w:color="auto"/>
              <w:right w:val="single" w:sz="4" w:space="0" w:color="auto"/>
            </w:tcBorders>
          </w:tcPr>
          <w:p w14:paraId="23E41C2D"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0119B43B"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5223F2A8"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4820EBD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97.4%</w:t>
            </w:r>
          </w:p>
        </w:tc>
      </w:tr>
      <w:tr w:rsidR="001155AF" w14:paraId="235B47E1"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00316482"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9.Aug-Sept. 2013</w:t>
            </w:r>
          </w:p>
        </w:tc>
        <w:tc>
          <w:tcPr>
            <w:tcW w:w="1986" w:type="dxa"/>
            <w:tcBorders>
              <w:top w:val="single" w:sz="4" w:space="0" w:color="auto"/>
              <w:left w:val="single" w:sz="4" w:space="0" w:color="auto"/>
              <w:bottom w:val="single" w:sz="4" w:space="0" w:color="auto"/>
              <w:right w:val="single" w:sz="4" w:space="0" w:color="auto"/>
            </w:tcBorders>
          </w:tcPr>
          <w:p w14:paraId="01E973A5"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74063F0E"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EADFA8E"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6371E49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98.1%</w:t>
            </w:r>
          </w:p>
        </w:tc>
      </w:tr>
      <w:tr w:rsidR="001155AF" w14:paraId="2AB21706"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7FE1401A"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10.Oct-Nov 2013</w:t>
            </w:r>
          </w:p>
        </w:tc>
        <w:tc>
          <w:tcPr>
            <w:tcW w:w="1986" w:type="dxa"/>
            <w:tcBorders>
              <w:top w:val="single" w:sz="4" w:space="0" w:color="auto"/>
              <w:left w:val="single" w:sz="4" w:space="0" w:color="auto"/>
              <w:bottom w:val="single" w:sz="4" w:space="0" w:color="auto"/>
              <w:right w:val="single" w:sz="4" w:space="0" w:color="auto"/>
            </w:tcBorders>
          </w:tcPr>
          <w:p w14:paraId="7F651C94"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650652C6"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3EA25D42"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0.74</w:t>
            </w:r>
          </w:p>
          <w:p w14:paraId="75E072F5"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(0.17, 1.43)</w:t>
            </w:r>
          </w:p>
        </w:tc>
        <w:tc>
          <w:tcPr>
            <w:tcW w:w="1984" w:type="dxa"/>
            <w:tcBorders>
              <w:top w:val="single" w:sz="4" w:space="0" w:color="auto"/>
              <w:left w:val="single" w:sz="4" w:space="0" w:color="auto"/>
              <w:bottom w:val="single" w:sz="4" w:space="0" w:color="auto"/>
              <w:right w:val="single" w:sz="4" w:space="0" w:color="auto"/>
            </w:tcBorders>
            <w:hideMark/>
          </w:tcPr>
          <w:p w14:paraId="3EA713D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50%</w:t>
            </w:r>
          </w:p>
        </w:tc>
      </w:tr>
      <w:tr w:rsidR="001155AF" w14:paraId="7293C598"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0D29FFD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11.Dec 2013-Jan 2014</w:t>
            </w:r>
          </w:p>
        </w:tc>
        <w:tc>
          <w:tcPr>
            <w:tcW w:w="1986" w:type="dxa"/>
            <w:tcBorders>
              <w:top w:val="single" w:sz="4" w:space="0" w:color="auto"/>
              <w:left w:val="single" w:sz="4" w:space="0" w:color="auto"/>
              <w:bottom w:val="single" w:sz="4" w:space="0" w:color="auto"/>
              <w:right w:val="single" w:sz="4" w:space="0" w:color="auto"/>
            </w:tcBorders>
          </w:tcPr>
          <w:p w14:paraId="1F47EF70"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25B94E7E"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5104F118"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45A1FDD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83.7%</w:t>
            </w:r>
          </w:p>
        </w:tc>
      </w:tr>
      <w:tr w:rsidR="001155AF" w14:paraId="0B706AA5"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2A1043A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12.Feb-March 2014</w:t>
            </w:r>
          </w:p>
        </w:tc>
        <w:tc>
          <w:tcPr>
            <w:tcW w:w="1986" w:type="dxa"/>
            <w:tcBorders>
              <w:top w:val="single" w:sz="4" w:space="0" w:color="auto"/>
              <w:left w:val="single" w:sz="4" w:space="0" w:color="auto"/>
              <w:bottom w:val="single" w:sz="4" w:space="0" w:color="auto"/>
              <w:right w:val="single" w:sz="4" w:space="0" w:color="auto"/>
            </w:tcBorders>
          </w:tcPr>
          <w:p w14:paraId="4D00BCE1"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305AE1B3"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9916154"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494F8A10"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57.4%</w:t>
            </w:r>
          </w:p>
        </w:tc>
      </w:tr>
      <w:tr w:rsidR="001155AF" w14:paraId="1DEDA45E"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72B805D1"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13.April-May 2014</w:t>
            </w:r>
          </w:p>
        </w:tc>
        <w:tc>
          <w:tcPr>
            <w:tcW w:w="1986" w:type="dxa"/>
            <w:tcBorders>
              <w:top w:val="single" w:sz="4" w:space="0" w:color="auto"/>
              <w:left w:val="single" w:sz="4" w:space="0" w:color="auto"/>
              <w:bottom w:val="single" w:sz="4" w:space="0" w:color="auto"/>
              <w:right w:val="single" w:sz="4" w:space="0" w:color="auto"/>
            </w:tcBorders>
          </w:tcPr>
          <w:p w14:paraId="18C426E1"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38143445"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7A260D2F"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20D4C747"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56.0%</w:t>
            </w:r>
          </w:p>
        </w:tc>
      </w:tr>
      <w:tr w:rsidR="001155AF" w14:paraId="6BFDF54E"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40C77F1E"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14.June-July 2014</w:t>
            </w:r>
          </w:p>
        </w:tc>
        <w:tc>
          <w:tcPr>
            <w:tcW w:w="1986" w:type="dxa"/>
            <w:tcBorders>
              <w:top w:val="single" w:sz="4" w:space="0" w:color="auto"/>
              <w:left w:val="single" w:sz="4" w:space="0" w:color="auto"/>
              <w:bottom w:val="single" w:sz="4" w:space="0" w:color="auto"/>
              <w:right w:val="single" w:sz="4" w:space="0" w:color="auto"/>
            </w:tcBorders>
          </w:tcPr>
          <w:p w14:paraId="40647AFD"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69CF149F"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8571A5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509B2C4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48.4%</w:t>
            </w:r>
          </w:p>
        </w:tc>
      </w:tr>
      <w:tr w:rsidR="001155AF" w14:paraId="3284F84C"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08B8B1EB"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15.Aug-Sept. 2014</w:t>
            </w:r>
          </w:p>
        </w:tc>
        <w:tc>
          <w:tcPr>
            <w:tcW w:w="1986" w:type="dxa"/>
            <w:tcBorders>
              <w:top w:val="single" w:sz="4" w:space="0" w:color="auto"/>
              <w:left w:val="single" w:sz="4" w:space="0" w:color="auto"/>
              <w:bottom w:val="single" w:sz="4" w:space="0" w:color="auto"/>
              <w:right w:val="single" w:sz="4" w:space="0" w:color="auto"/>
            </w:tcBorders>
          </w:tcPr>
          <w:p w14:paraId="308E2C29"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5940E5A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29B81450"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15EFFB36"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51.6%</w:t>
            </w:r>
          </w:p>
        </w:tc>
      </w:tr>
      <w:tr w:rsidR="001155AF" w14:paraId="2A88F0E2"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32363F7F"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16.Oct-Nov 2014</w:t>
            </w:r>
          </w:p>
        </w:tc>
        <w:tc>
          <w:tcPr>
            <w:tcW w:w="1986" w:type="dxa"/>
            <w:tcBorders>
              <w:top w:val="single" w:sz="4" w:space="0" w:color="auto"/>
              <w:left w:val="single" w:sz="4" w:space="0" w:color="auto"/>
              <w:bottom w:val="single" w:sz="4" w:space="0" w:color="auto"/>
              <w:right w:val="single" w:sz="4" w:space="0" w:color="auto"/>
            </w:tcBorders>
          </w:tcPr>
          <w:p w14:paraId="662EB457"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28C95934"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F6FF36F"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14DAD779"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51.6%</w:t>
            </w:r>
          </w:p>
        </w:tc>
      </w:tr>
      <w:tr w:rsidR="001155AF" w14:paraId="334107CB"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628DE338"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17.Dec 2014-Jan 2015</w:t>
            </w:r>
          </w:p>
        </w:tc>
        <w:tc>
          <w:tcPr>
            <w:tcW w:w="1986" w:type="dxa"/>
            <w:tcBorders>
              <w:top w:val="single" w:sz="4" w:space="0" w:color="auto"/>
              <w:left w:val="single" w:sz="4" w:space="0" w:color="auto"/>
              <w:bottom w:val="single" w:sz="4" w:space="0" w:color="auto"/>
              <w:right w:val="single" w:sz="4" w:space="0" w:color="auto"/>
            </w:tcBorders>
          </w:tcPr>
          <w:p w14:paraId="7852C25E"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19F786FD"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8024EAF"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1B9160F3"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53.8%</w:t>
            </w:r>
          </w:p>
        </w:tc>
      </w:tr>
      <w:tr w:rsidR="001155AF" w14:paraId="097A34CB" w14:textId="77777777" w:rsidTr="001155AF">
        <w:tc>
          <w:tcPr>
            <w:tcW w:w="2411" w:type="dxa"/>
            <w:tcBorders>
              <w:top w:val="single" w:sz="4" w:space="0" w:color="auto"/>
              <w:left w:val="single" w:sz="4" w:space="0" w:color="auto"/>
              <w:bottom w:val="single" w:sz="4" w:space="0" w:color="auto"/>
              <w:right w:val="single" w:sz="4" w:space="0" w:color="auto"/>
            </w:tcBorders>
            <w:hideMark/>
          </w:tcPr>
          <w:p w14:paraId="60D4D57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18.Feb-March 2015</w:t>
            </w:r>
          </w:p>
        </w:tc>
        <w:tc>
          <w:tcPr>
            <w:tcW w:w="1986" w:type="dxa"/>
            <w:tcBorders>
              <w:top w:val="single" w:sz="4" w:space="0" w:color="auto"/>
              <w:left w:val="single" w:sz="4" w:space="0" w:color="auto"/>
              <w:bottom w:val="single" w:sz="4" w:space="0" w:color="auto"/>
              <w:right w:val="single" w:sz="4" w:space="0" w:color="auto"/>
            </w:tcBorders>
          </w:tcPr>
          <w:p w14:paraId="600DB3C2" w14:textId="77777777" w:rsidR="001155AF" w:rsidRDefault="001155AF">
            <w:pPr>
              <w:jc w:val="center"/>
              <w:rPr>
                <w:rFonts w:ascii="Times New Roman" w:hAnsi="Times New Roman" w:cs="Times New Roman"/>
                <w:sz w:val="24"/>
                <w:szCs w:val="24"/>
              </w:rPr>
            </w:pPr>
          </w:p>
        </w:tc>
        <w:tc>
          <w:tcPr>
            <w:tcW w:w="1985" w:type="dxa"/>
            <w:tcBorders>
              <w:top w:val="single" w:sz="4" w:space="0" w:color="auto"/>
              <w:left w:val="single" w:sz="4" w:space="0" w:color="auto"/>
              <w:bottom w:val="single" w:sz="4" w:space="0" w:color="auto"/>
              <w:right w:val="single" w:sz="4" w:space="0" w:color="auto"/>
            </w:tcBorders>
          </w:tcPr>
          <w:p w14:paraId="08B5F38B"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tcPr>
          <w:p w14:paraId="474CDBB6" w14:textId="77777777" w:rsidR="001155AF" w:rsidRDefault="001155AF">
            <w:pPr>
              <w:jc w:val="center"/>
              <w:rPr>
                <w:rFonts w:ascii="Times New Roman" w:hAnsi="Times New Roman" w:cs="Times New Roman"/>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14:paraId="6A95A224" w14:textId="77777777" w:rsidR="001155AF" w:rsidRDefault="001155AF">
            <w:pPr>
              <w:jc w:val="center"/>
              <w:rPr>
                <w:rFonts w:ascii="Times New Roman" w:hAnsi="Times New Roman" w:cs="Times New Roman"/>
                <w:sz w:val="24"/>
                <w:szCs w:val="24"/>
              </w:rPr>
            </w:pPr>
            <w:r>
              <w:rPr>
                <w:rFonts w:ascii="Times New Roman" w:hAnsi="Times New Roman" w:cs="Times New Roman"/>
                <w:sz w:val="24"/>
                <w:szCs w:val="24"/>
              </w:rPr>
              <w:t>51.5%</w:t>
            </w:r>
          </w:p>
        </w:tc>
      </w:tr>
    </w:tbl>
    <w:p w14:paraId="304810EF" w14:textId="77777777" w:rsidR="001155AF" w:rsidRDefault="001155AF" w:rsidP="001155AF">
      <w:pPr>
        <w:rPr>
          <w:rFonts w:ascii="Times New Roman" w:hAnsi="Times New Roman" w:cs="Times New Roman"/>
          <w:sz w:val="24"/>
          <w:szCs w:val="24"/>
        </w:rPr>
      </w:pPr>
    </w:p>
    <w:p w14:paraId="57BE7BB6" w14:textId="77777777" w:rsidR="001155AF" w:rsidRDefault="001155AF" w:rsidP="001155AF">
      <w:pPr>
        <w:jc w:val="center"/>
        <w:rPr>
          <w:rFonts w:ascii="Times New Roman" w:hAnsi="Times New Roman" w:cs="Times New Roman"/>
          <w:sz w:val="24"/>
          <w:szCs w:val="24"/>
        </w:rPr>
      </w:pPr>
      <w:r>
        <w:rPr>
          <w:rFonts w:ascii="Times New Roman" w:hAnsi="Times New Roman" w:cs="Times New Roman"/>
          <w:sz w:val="24"/>
          <w:szCs w:val="24"/>
        </w:rPr>
        <w:t xml:space="preserve">Table 3c. Bayesian Hierarchical Model with spatial random effects and excluding the number of newly infected at time t-1: Posterior means and 95% credible intervals for Bernoulli outcome (village a SatScan hotspot (1) or not (0) at time t).  Results for the social and demographic covariates.   VPC denotes variance partition coefficient expressing the % of total unexplained variation that is spatially structured.  </w:t>
      </w:r>
    </w:p>
    <w:p w14:paraId="592EDBD8" w14:textId="77777777" w:rsidR="001155AF" w:rsidRDefault="001155AF" w:rsidP="00CE6993">
      <w:pPr>
        <w:pStyle w:val="ListParagraph"/>
        <w:ind w:left="0"/>
        <w:contextualSpacing w:val="0"/>
        <w:jc w:val="both"/>
        <w:rPr>
          <w:rFonts w:ascii="Times New Roman" w:hAnsi="Times New Roman" w:cs="Times New Roman"/>
          <w:sz w:val="24"/>
          <w:szCs w:val="24"/>
        </w:rPr>
      </w:pPr>
    </w:p>
    <w:p w14:paraId="75215933" w14:textId="52679812" w:rsidR="00F034E9" w:rsidRDefault="002559B0" w:rsidP="00CE6993">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As with the previous set of results we view the model fits after </w:t>
      </w:r>
      <w:r w:rsidR="00C548A4">
        <w:rPr>
          <w:rFonts w:ascii="Times New Roman" w:hAnsi="Times New Roman" w:cs="Times New Roman"/>
          <w:sz w:val="24"/>
          <w:szCs w:val="24"/>
        </w:rPr>
        <w:t xml:space="preserve">February/March 2014 with scepticism and will not discuss them further.  As anticipated from the literature review, the class of covariates most often associated with credible intervals that exclude the value 0.0 are the meteorological covariates (11 </w:t>
      </w:r>
      <w:r w:rsidR="00836DF8">
        <w:rPr>
          <w:rFonts w:ascii="Times New Roman" w:hAnsi="Times New Roman" w:cs="Times New Roman"/>
          <w:sz w:val="24"/>
          <w:szCs w:val="24"/>
        </w:rPr>
        <w:t>out of a possible</w:t>
      </w:r>
      <w:r w:rsidR="00C548A4">
        <w:rPr>
          <w:rFonts w:ascii="Times New Roman" w:hAnsi="Times New Roman" w:cs="Times New Roman"/>
          <w:sz w:val="24"/>
          <w:szCs w:val="24"/>
        </w:rPr>
        <w:t xml:space="preserve"> </w:t>
      </w:r>
      <w:r w:rsidR="008F5C98">
        <w:rPr>
          <w:rFonts w:ascii="Times New Roman" w:hAnsi="Times New Roman" w:cs="Times New Roman"/>
          <w:sz w:val="24"/>
          <w:szCs w:val="24"/>
        </w:rPr>
        <w:t>4</w:t>
      </w:r>
      <w:r w:rsidR="00C548A4">
        <w:rPr>
          <w:rFonts w:ascii="Times New Roman" w:hAnsi="Times New Roman" w:cs="Times New Roman"/>
          <w:sz w:val="24"/>
          <w:szCs w:val="24"/>
        </w:rPr>
        <w:t>8</w:t>
      </w:r>
      <w:r w:rsidR="007A4BEA">
        <w:rPr>
          <w:rFonts w:ascii="Times New Roman" w:hAnsi="Times New Roman" w:cs="Times New Roman"/>
          <w:sz w:val="24"/>
          <w:szCs w:val="24"/>
        </w:rPr>
        <w:t>)</w:t>
      </w:r>
      <w:r w:rsidR="003D5785">
        <w:rPr>
          <w:rFonts w:ascii="Times New Roman" w:hAnsi="Times New Roman" w:cs="Times New Roman"/>
          <w:sz w:val="24"/>
          <w:szCs w:val="24"/>
        </w:rPr>
        <w:t>.  T</w:t>
      </w:r>
      <w:r w:rsidR="00C548A4">
        <w:rPr>
          <w:rFonts w:ascii="Times New Roman" w:hAnsi="Times New Roman" w:cs="Times New Roman"/>
          <w:sz w:val="24"/>
          <w:szCs w:val="24"/>
        </w:rPr>
        <w:t xml:space="preserve">hree of the social and demographic covariates </w:t>
      </w:r>
      <w:r w:rsidR="003D5785">
        <w:rPr>
          <w:rFonts w:ascii="Times New Roman" w:hAnsi="Times New Roman" w:cs="Times New Roman"/>
          <w:sz w:val="24"/>
          <w:szCs w:val="24"/>
        </w:rPr>
        <w:t xml:space="preserve">have credible intervals that exclude 0.0 </w:t>
      </w:r>
      <w:r w:rsidR="00C548A4">
        <w:rPr>
          <w:rFonts w:ascii="Times New Roman" w:hAnsi="Times New Roman" w:cs="Times New Roman"/>
          <w:sz w:val="24"/>
          <w:szCs w:val="24"/>
        </w:rPr>
        <w:t xml:space="preserve">(6 out of </w:t>
      </w:r>
      <w:r w:rsidR="008F5C98">
        <w:rPr>
          <w:rFonts w:ascii="Times New Roman" w:hAnsi="Times New Roman" w:cs="Times New Roman"/>
          <w:sz w:val="24"/>
          <w:szCs w:val="24"/>
        </w:rPr>
        <w:t>36</w:t>
      </w:r>
      <w:r w:rsidR="00C548A4">
        <w:rPr>
          <w:rFonts w:ascii="Times New Roman" w:hAnsi="Times New Roman" w:cs="Times New Roman"/>
          <w:sz w:val="24"/>
          <w:szCs w:val="24"/>
        </w:rPr>
        <w:t xml:space="preserve">). </w:t>
      </w:r>
      <w:r w:rsidR="007A4BEA">
        <w:rPr>
          <w:rFonts w:ascii="Times New Roman" w:hAnsi="Times New Roman" w:cs="Times New Roman"/>
          <w:sz w:val="24"/>
          <w:szCs w:val="24"/>
        </w:rPr>
        <w:t xml:space="preserve"> The only </w:t>
      </w:r>
      <w:r w:rsidR="0016720B">
        <w:rPr>
          <w:rFonts w:ascii="Times New Roman" w:hAnsi="Times New Roman" w:cs="Times New Roman"/>
          <w:sz w:val="24"/>
          <w:szCs w:val="24"/>
        </w:rPr>
        <w:t>ecological</w:t>
      </w:r>
      <w:r w:rsidR="007A4BEA">
        <w:rPr>
          <w:rFonts w:ascii="Times New Roman" w:hAnsi="Times New Roman" w:cs="Times New Roman"/>
          <w:sz w:val="24"/>
          <w:szCs w:val="24"/>
        </w:rPr>
        <w:t xml:space="preserve"> covariate to show significance is NDVI (4 out of </w:t>
      </w:r>
      <w:r w:rsidR="008F5C98">
        <w:rPr>
          <w:rFonts w:ascii="Times New Roman" w:hAnsi="Times New Roman" w:cs="Times New Roman"/>
          <w:sz w:val="24"/>
          <w:szCs w:val="24"/>
        </w:rPr>
        <w:t>36</w:t>
      </w:r>
      <w:r w:rsidR="007A4BEA">
        <w:rPr>
          <w:rFonts w:ascii="Times New Roman" w:hAnsi="Times New Roman" w:cs="Times New Roman"/>
          <w:sz w:val="24"/>
          <w:szCs w:val="24"/>
        </w:rPr>
        <w:t xml:space="preserve"> – we exclude June-July 2014</w:t>
      </w:r>
      <w:r w:rsidR="00097BB9">
        <w:rPr>
          <w:rFonts w:ascii="Times New Roman" w:hAnsi="Times New Roman" w:cs="Times New Roman"/>
          <w:sz w:val="24"/>
          <w:szCs w:val="24"/>
        </w:rPr>
        <w:t xml:space="preserve"> from this</w:t>
      </w:r>
      <w:r w:rsidR="003D5785">
        <w:rPr>
          <w:rFonts w:ascii="Times New Roman" w:hAnsi="Times New Roman" w:cs="Times New Roman"/>
          <w:sz w:val="24"/>
          <w:szCs w:val="24"/>
        </w:rPr>
        <w:t xml:space="preserve"> count</w:t>
      </w:r>
      <w:r w:rsidR="007A4BEA">
        <w:rPr>
          <w:rFonts w:ascii="Times New Roman" w:hAnsi="Times New Roman" w:cs="Times New Roman"/>
          <w:sz w:val="24"/>
          <w:szCs w:val="24"/>
        </w:rPr>
        <w:t>).  The covariate measuring the proportion of a village within 500 metres of a water body</w:t>
      </w:r>
      <w:r w:rsidR="00C548A4">
        <w:rPr>
          <w:rFonts w:ascii="Times New Roman" w:hAnsi="Times New Roman" w:cs="Times New Roman"/>
          <w:sz w:val="24"/>
          <w:szCs w:val="24"/>
        </w:rPr>
        <w:t xml:space="preserve"> </w:t>
      </w:r>
      <w:r w:rsidR="007A4BEA">
        <w:rPr>
          <w:rFonts w:ascii="Times New Roman" w:hAnsi="Times New Roman" w:cs="Times New Roman"/>
          <w:sz w:val="24"/>
          <w:szCs w:val="24"/>
        </w:rPr>
        <w:t xml:space="preserve">(PW500) is never significant.  The variance partition coefficient (VPC) which measures the proportion of the unexplained variation captured by the random effects term that is spatially structured (table 3c) shows that this component is larger than the spatially unstructured component of unexplained variation.  </w:t>
      </w:r>
      <w:r w:rsidR="00F034E9">
        <w:rPr>
          <w:rFonts w:ascii="Times New Roman" w:hAnsi="Times New Roman" w:cs="Times New Roman"/>
          <w:sz w:val="24"/>
          <w:szCs w:val="24"/>
        </w:rPr>
        <w:t xml:space="preserve">As remarked in section 3.2 this either reflects the effect of omitted covariates that are spatially structured or spill-over effects in disease spread.  Given the earlier comments regarding the results reported in table 2 this lends further weight to the possible role of spill-over effects.    </w:t>
      </w:r>
      <w:r w:rsidR="007A4BEA">
        <w:rPr>
          <w:rFonts w:ascii="Times New Roman" w:hAnsi="Times New Roman" w:cs="Times New Roman"/>
          <w:sz w:val="24"/>
          <w:szCs w:val="24"/>
        </w:rPr>
        <w:t xml:space="preserve">We should also note that in </w:t>
      </w:r>
      <w:r w:rsidR="007A4BEA">
        <w:rPr>
          <w:rFonts w:ascii="Times New Roman" w:hAnsi="Times New Roman" w:cs="Times New Roman"/>
          <w:sz w:val="24"/>
          <w:szCs w:val="24"/>
        </w:rPr>
        <w:lastRenderedPageBreak/>
        <w:t xml:space="preserve">7 of the first 11 model fits the boundary covariate is significant (and negative) which reflects the fact that whilst the one hotspot is close to the northern boundary of </w:t>
      </w:r>
      <w:r w:rsidR="00C95BC6">
        <w:rPr>
          <w:rFonts w:ascii="Times New Roman" w:hAnsi="Times New Roman" w:cs="Times New Roman"/>
          <w:sz w:val="24"/>
          <w:szCs w:val="24"/>
        </w:rPr>
        <w:t>Kalaburagi</w:t>
      </w:r>
      <w:r w:rsidR="007A4BEA">
        <w:rPr>
          <w:rFonts w:ascii="Times New Roman" w:hAnsi="Times New Roman" w:cs="Times New Roman"/>
          <w:sz w:val="24"/>
          <w:szCs w:val="24"/>
        </w:rPr>
        <w:t xml:space="preserve"> taluk most of the boundary villages are not members of a hotspot. </w:t>
      </w:r>
    </w:p>
    <w:p w14:paraId="2FCD1A87" w14:textId="07F25F8E" w:rsidR="003F26A8" w:rsidRDefault="00B85DF9" w:rsidP="00CE6993">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There is evidently no consistent pattern </w:t>
      </w:r>
      <w:r w:rsidR="000472EC">
        <w:rPr>
          <w:rFonts w:ascii="Times New Roman" w:hAnsi="Times New Roman" w:cs="Times New Roman"/>
          <w:sz w:val="24"/>
          <w:szCs w:val="24"/>
        </w:rPr>
        <w:t xml:space="preserve">as </w:t>
      </w:r>
      <w:r>
        <w:rPr>
          <w:rFonts w:ascii="Times New Roman" w:hAnsi="Times New Roman" w:cs="Times New Roman"/>
          <w:sz w:val="24"/>
          <w:szCs w:val="24"/>
        </w:rPr>
        <w:t>to which covariates are significant in explaining the location of malaria hotspots</w:t>
      </w:r>
      <w:r w:rsidR="000472EC">
        <w:rPr>
          <w:rFonts w:ascii="Times New Roman" w:hAnsi="Times New Roman" w:cs="Times New Roman"/>
          <w:sz w:val="24"/>
          <w:szCs w:val="24"/>
        </w:rPr>
        <w:t xml:space="preserve"> in </w:t>
      </w:r>
      <w:r w:rsidR="00C95BC6">
        <w:rPr>
          <w:rFonts w:ascii="Times New Roman" w:hAnsi="Times New Roman" w:cs="Times New Roman"/>
          <w:sz w:val="24"/>
          <w:szCs w:val="24"/>
        </w:rPr>
        <w:t>Kalaburagi</w:t>
      </w:r>
      <w:r w:rsidR="000472EC">
        <w:rPr>
          <w:rFonts w:ascii="Times New Roman" w:hAnsi="Times New Roman" w:cs="Times New Roman"/>
          <w:sz w:val="24"/>
          <w:szCs w:val="24"/>
        </w:rPr>
        <w:t xml:space="preserve"> taluk</w:t>
      </w:r>
      <w:r>
        <w:rPr>
          <w:rFonts w:ascii="Times New Roman" w:hAnsi="Times New Roman" w:cs="Times New Roman"/>
          <w:sz w:val="24"/>
          <w:szCs w:val="24"/>
        </w:rPr>
        <w:t xml:space="preserve">.  </w:t>
      </w:r>
      <w:r w:rsidR="000472EC">
        <w:rPr>
          <w:rFonts w:ascii="Times New Roman" w:hAnsi="Times New Roman" w:cs="Times New Roman"/>
          <w:sz w:val="24"/>
          <w:szCs w:val="24"/>
        </w:rPr>
        <w:t xml:space="preserve">A close reading of tables 3a to 3c shows that not only does no covariate appear as significant in even a majority of time periods, the same covariate may even have a different parameter sign from one time period to another.  Part of the problem may be linked to the spatial extent of the study area and the lack of spatial variation </w:t>
      </w:r>
      <w:r w:rsidR="00303E31">
        <w:rPr>
          <w:rFonts w:ascii="Times New Roman" w:hAnsi="Times New Roman" w:cs="Times New Roman"/>
          <w:sz w:val="24"/>
          <w:szCs w:val="24"/>
        </w:rPr>
        <w:t xml:space="preserve">at the taluk level </w:t>
      </w:r>
      <w:r w:rsidR="000472EC">
        <w:rPr>
          <w:rFonts w:ascii="Times New Roman" w:hAnsi="Times New Roman" w:cs="Times New Roman"/>
          <w:sz w:val="24"/>
          <w:szCs w:val="24"/>
        </w:rPr>
        <w:t>in some of the covariates</w:t>
      </w:r>
      <w:r w:rsidR="00AF383A">
        <w:rPr>
          <w:rFonts w:ascii="Times New Roman" w:hAnsi="Times New Roman" w:cs="Times New Roman"/>
          <w:sz w:val="24"/>
          <w:szCs w:val="24"/>
        </w:rPr>
        <w:t xml:space="preserve"> (particularly the meteorological covariates)</w:t>
      </w:r>
      <w:r w:rsidR="000472EC">
        <w:rPr>
          <w:rFonts w:ascii="Times New Roman" w:hAnsi="Times New Roman" w:cs="Times New Roman"/>
          <w:sz w:val="24"/>
          <w:szCs w:val="24"/>
        </w:rPr>
        <w:t xml:space="preserve">.  It may also be linked to the small proportion of </w:t>
      </w:r>
      <w:r w:rsidR="00C95BC6">
        <w:rPr>
          <w:rFonts w:ascii="Times New Roman" w:hAnsi="Times New Roman" w:cs="Times New Roman"/>
          <w:sz w:val="24"/>
          <w:szCs w:val="24"/>
        </w:rPr>
        <w:t>Kalaburagi</w:t>
      </w:r>
      <w:r w:rsidR="000472EC">
        <w:rPr>
          <w:rFonts w:ascii="Times New Roman" w:hAnsi="Times New Roman" w:cs="Times New Roman"/>
          <w:sz w:val="24"/>
          <w:szCs w:val="24"/>
        </w:rPr>
        <w:t xml:space="preserve"> villages that are </w:t>
      </w:r>
      <w:r w:rsidR="006856E6">
        <w:rPr>
          <w:rFonts w:ascii="Times New Roman" w:hAnsi="Times New Roman" w:cs="Times New Roman"/>
          <w:sz w:val="24"/>
          <w:szCs w:val="24"/>
        </w:rPr>
        <w:t>in</w:t>
      </w:r>
      <w:r w:rsidR="00AF383A">
        <w:rPr>
          <w:rFonts w:ascii="Times New Roman" w:hAnsi="Times New Roman" w:cs="Times New Roman"/>
          <w:sz w:val="24"/>
          <w:szCs w:val="24"/>
        </w:rPr>
        <w:t xml:space="preserve"> </w:t>
      </w:r>
      <w:r w:rsidR="000472EC">
        <w:rPr>
          <w:rFonts w:ascii="Times New Roman" w:hAnsi="Times New Roman" w:cs="Times New Roman"/>
          <w:sz w:val="24"/>
          <w:szCs w:val="24"/>
        </w:rPr>
        <w:t>hotspots</w:t>
      </w:r>
      <w:r w:rsidR="00303E31">
        <w:rPr>
          <w:rFonts w:ascii="Times New Roman" w:hAnsi="Times New Roman" w:cs="Times New Roman"/>
          <w:sz w:val="24"/>
          <w:szCs w:val="24"/>
        </w:rPr>
        <w:t xml:space="preserve"> that means that the fit of any model will be driven </w:t>
      </w:r>
      <w:r w:rsidR="006856E6">
        <w:rPr>
          <w:rFonts w:ascii="Times New Roman" w:hAnsi="Times New Roman" w:cs="Times New Roman"/>
          <w:sz w:val="24"/>
          <w:szCs w:val="24"/>
        </w:rPr>
        <w:t xml:space="preserve">more </w:t>
      </w:r>
      <w:r w:rsidR="00303E31">
        <w:rPr>
          <w:rFonts w:ascii="Times New Roman" w:hAnsi="Times New Roman" w:cs="Times New Roman"/>
          <w:sz w:val="24"/>
          <w:szCs w:val="24"/>
        </w:rPr>
        <w:t xml:space="preserve">by the characteristics of </w:t>
      </w:r>
      <w:r w:rsidR="00AF383A">
        <w:rPr>
          <w:rFonts w:ascii="Times New Roman" w:hAnsi="Times New Roman" w:cs="Times New Roman"/>
          <w:sz w:val="24"/>
          <w:szCs w:val="24"/>
        </w:rPr>
        <w:t xml:space="preserve">those </w:t>
      </w:r>
      <w:r w:rsidR="00303E31">
        <w:rPr>
          <w:rFonts w:ascii="Times New Roman" w:hAnsi="Times New Roman" w:cs="Times New Roman"/>
          <w:sz w:val="24"/>
          <w:szCs w:val="24"/>
        </w:rPr>
        <w:t xml:space="preserve">villages that are not </w:t>
      </w:r>
      <w:r w:rsidR="006856E6">
        <w:rPr>
          <w:rFonts w:ascii="Times New Roman" w:hAnsi="Times New Roman" w:cs="Times New Roman"/>
          <w:sz w:val="24"/>
          <w:szCs w:val="24"/>
        </w:rPr>
        <w:t xml:space="preserve">members of </w:t>
      </w:r>
      <w:r w:rsidR="00303E31">
        <w:rPr>
          <w:rFonts w:ascii="Times New Roman" w:hAnsi="Times New Roman" w:cs="Times New Roman"/>
          <w:sz w:val="24"/>
          <w:szCs w:val="24"/>
        </w:rPr>
        <w:t>hotspots</w:t>
      </w:r>
      <w:r w:rsidR="006856E6">
        <w:rPr>
          <w:rFonts w:ascii="Times New Roman" w:hAnsi="Times New Roman" w:cs="Times New Roman"/>
          <w:sz w:val="24"/>
          <w:szCs w:val="24"/>
        </w:rPr>
        <w:t xml:space="preserve"> than those that are</w:t>
      </w:r>
      <w:r w:rsidR="00303E31">
        <w:rPr>
          <w:rFonts w:ascii="Times New Roman" w:hAnsi="Times New Roman" w:cs="Times New Roman"/>
          <w:sz w:val="24"/>
          <w:szCs w:val="24"/>
        </w:rPr>
        <w:t xml:space="preserve">.  </w:t>
      </w:r>
      <w:r w:rsidR="000472EC">
        <w:rPr>
          <w:rFonts w:ascii="Times New Roman" w:hAnsi="Times New Roman" w:cs="Times New Roman"/>
          <w:sz w:val="24"/>
          <w:szCs w:val="24"/>
        </w:rPr>
        <w:t xml:space="preserve"> We shall have more to </w:t>
      </w:r>
      <w:r w:rsidR="001E41FD">
        <w:rPr>
          <w:rFonts w:ascii="Times New Roman" w:hAnsi="Times New Roman" w:cs="Times New Roman"/>
          <w:sz w:val="24"/>
          <w:szCs w:val="24"/>
        </w:rPr>
        <w:t>say about this in section 6</w:t>
      </w:r>
      <w:r w:rsidR="000472EC">
        <w:rPr>
          <w:rFonts w:ascii="Times New Roman" w:hAnsi="Times New Roman" w:cs="Times New Roman"/>
          <w:sz w:val="24"/>
          <w:szCs w:val="24"/>
        </w:rPr>
        <w:t xml:space="preserve"> in the context of the development of the SDSS. </w:t>
      </w:r>
    </w:p>
    <w:p w14:paraId="6E1DCAC3" w14:textId="154094F8" w:rsidR="00470E01" w:rsidRDefault="00666B97" w:rsidP="00666B97">
      <w:pPr>
        <w:rPr>
          <w:rFonts w:ascii="Times New Roman" w:hAnsi="Times New Roman" w:cs="Times New Roman"/>
          <w:sz w:val="24"/>
          <w:szCs w:val="24"/>
        </w:rPr>
      </w:pPr>
      <w:r w:rsidRPr="001C7134">
        <w:rPr>
          <w:rFonts w:ascii="Times New Roman" w:hAnsi="Times New Roman" w:cs="Times New Roman"/>
          <w:sz w:val="24"/>
          <w:szCs w:val="24"/>
        </w:rPr>
        <w:t>Fig</w:t>
      </w:r>
      <w:r w:rsidR="00E8337B">
        <w:rPr>
          <w:rFonts w:ascii="Times New Roman" w:hAnsi="Times New Roman" w:cs="Times New Roman"/>
          <w:sz w:val="24"/>
          <w:szCs w:val="24"/>
        </w:rPr>
        <w:t>ure 4</w:t>
      </w:r>
      <w:r>
        <w:rPr>
          <w:rFonts w:ascii="Times New Roman" w:hAnsi="Times New Roman" w:cs="Times New Roman"/>
          <w:sz w:val="24"/>
          <w:szCs w:val="24"/>
        </w:rPr>
        <w:t xml:space="preserve"> shows the </w:t>
      </w:r>
      <w:r w:rsidR="00303A9E">
        <w:rPr>
          <w:rFonts w:ascii="Times New Roman" w:hAnsi="Times New Roman" w:cs="Times New Roman"/>
          <w:sz w:val="24"/>
          <w:szCs w:val="24"/>
        </w:rPr>
        <w:t xml:space="preserve">18 </w:t>
      </w:r>
      <w:r>
        <w:rPr>
          <w:rFonts w:ascii="Times New Roman" w:hAnsi="Times New Roman" w:cs="Times New Roman"/>
          <w:sz w:val="24"/>
          <w:szCs w:val="24"/>
        </w:rPr>
        <w:t>r</w:t>
      </w:r>
      <w:r w:rsidRPr="001C7134">
        <w:rPr>
          <w:rFonts w:ascii="Times New Roman" w:hAnsi="Times New Roman" w:cs="Times New Roman"/>
          <w:sz w:val="24"/>
          <w:szCs w:val="24"/>
        </w:rPr>
        <w:t xml:space="preserve">isk </w:t>
      </w:r>
      <w:r w:rsidR="00303A9E">
        <w:rPr>
          <w:rFonts w:ascii="Times New Roman" w:hAnsi="Times New Roman" w:cs="Times New Roman"/>
          <w:sz w:val="24"/>
          <w:szCs w:val="24"/>
        </w:rPr>
        <w:t>factor profiles</w:t>
      </w:r>
      <w:r w:rsidRPr="001C7134">
        <w:rPr>
          <w:rFonts w:ascii="Times New Roman" w:hAnsi="Times New Roman" w:cs="Times New Roman"/>
          <w:sz w:val="24"/>
          <w:szCs w:val="24"/>
        </w:rPr>
        <w:t xml:space="preserve"> </w:t>
      </w:r>
      <w:r w:rsidR="00303A9E">
        <w:rPr>
          <w:rFonts w:ascii="Times New Roman" w:hAnsi="Times New Roman" w:cs="Times New Roman"/>
          <w:sz w:val="24"/>
          <w:szCs w:val="24"/>
        </w:rPr>
        <w:t xml:space="preserve">(one for each of the two monthly time intervals) </w:t>
      </w:r>
      <w:r>
        <w:rPr>
          <w:rFonts w:ascii="Times New Roman" w:hAnsi="Times New Roman" w:cs="Times New Roman"/>
          <w:sz w:val="24"/>
          <w:szCs w:val="24"/>
        </w:rPr>
        <w:t xml:space="preserve">obtained from </w:t>
      </w:r>
      <w:r w:rsidRPr="001C7134">
        <w:rPr>
          <w:rFonts w:ascii="Times New Roman" w:hAnsi="Times New Roman" w:cs="Times New Roman"/>
          <w:sz w:val="24"/>
          <w:szCs w:val="24"/>
        </w:rPr>
        <w:t xml:space="preserve">profile regression </w:t>
      </w:r>
      <w:r>
        <w:rPr>
          <w:rFonts w:ascii="Times New Roman" w:hAnsi="Times New Roman" w:cs="Times New Roman"/>
          <w:sz w:val="24"/>
          <w:szCs w:val="24"/>
        </w:rPr>
        <w:t xml:space="preserve">applied to the malaria incidence counts </w:t>
      </w:r>
      <w:r w:rsidR="00303A9E">
        <w:rPr>
          <w:rFonts w:ascii="Times New Roman" w:hAnsi="Times New Roman" w:cs="Times New Roman"/>
          <w:sz w:val="24"/>
          <w:szCs w:val="24"/>
        </w:rPr>
        <w:t xml:space="preserve">at time t </w:t>
      </w:r>
      <w:r w:rsidR="00DA22BC">
        <w:rPr>
          <w:rFonts w:ascii="Times New Roman" w:hAnsi="Times New Roman" w:cs="Times New Roman"/>
          <w:sz w:val="24"/>
          <w:szCs w:val="24"/>
        </w:rPr>
        <w:t xml:space="preserve">and the same set of covariates as described previously </w:t>
      </w:r>
      <w:r w:rsidR="000C6328">
        <w:rPr>
          <w:rFonts w:ascii="Times New Roman" w:hAnsi="Times New Roman" w:cs="Times New Roman"/>
          <w:sz w:val="24"/>
          <w:szCs w:val="24"/>
        </w:rPr>
        <w:t xml:space="preserve">but </w:t>
      </w:r>
      <w:r w:rsidR="00303A9E">
        <w:rPr>
          <w:rFonts w:ascii="Times New Roman" w:hAnsi="Times New Roman" w:cs="Times New Roman"/>
          <w:sz w:val="24"/>
          <w:szCs w:val="24"/>
        </w:rPr>
        <w:t xml:space="preserve">including the number of newly infected individuals at time t-1.  </w:t>
      </w:r>
      <w:r>
        <w:rPr>
          <w:rFonts w:ascii="Times New Roman" w:hAnsi="Times New Roman" w:cs="Times New Roman"/>
          <w:sz w:val="24"/>
          <w:szCs w:val="24"/>
        </w:rPr>
        <w:t xml:space="preserve"> The plots </w:t>
      </w:r>
      <w:r w:rsidRPr="001C7134">
        <w:rPr>
          <w:rFonts w:ascii="Times New Roman" w:hAnsi="Times New Roman" w:cs="Times New Roman"/>
          <w:sz w:val="24"/>
          <w:szCs w:val="24"/>
        </w:rPr>
        <w:t xml:space="preserve">show the number of </w:t>
      </w:r>
      <w:r w:rsidR="00A1254E">
        <w:rPr>
          <w:rFonts w:ascii="Times New Roman" w:hAnsi="Times New Roman" w:cs="Times New Roman"/>
          <w:sz w:val="24"/>
          <w:szCs w:val="24"/>
        </w:rPr>
        <w:t>“</w:t>
      </w:r>
      <w:r w:rsidRPr="001C7134">
        <w:rPr>
          <w:rFonts w:ascii="Times New Roman" w:hAnsi="Times New Roman" w:cs="Times New Roman"/>
          <w:sz w:val="24"/>
          <w:szCs w:val="24"/>
        </w:rPr>
        <w:t>clusters</w:t>
      </w:r>
      <w:r w:rsidR="00A1254E">
        <w:rPr>
          <w:rFonts w:ascii="Times New Roman" w:hAnsi="Times New Roman" w:cs="Times New Roman"/>
          <w:sz w:val="24"/>
          <w:szCs w:val="24"/>
        </w:rPr>
        <w:t>”</w:t>
      </w:r>
      <w:r w:rsidRPr="001C7134">
        <w:rPr>
          <w:rFonts w:ascii="Times New Roman" w:hAnsi="Times New Roman" w:cs="Times New Roman"/>
          <w:sz w:val="24"/>
          <w:szCs w:val="24"/>
        </w:rPr>
        <w:t xml:space="preserve"> or groups in each two month interval</w:t>
      </w:r>
      <w:r>
        <w:rPr>
          <w:rFonts w:ascii="Times New Roman" w:hAnsi="Times New Roman" w:cs="Times New Roman"/>
          <w:sz w:val="24"/>
          <w:szCs w:val="24"/>
        </w:rPr>
        <w:t xml:space="preserve"> </w:t>
      </w:r>
      <w:r w:rsidR="00470E01">
        <w:rPr>
          <w:rFonts w:ascii="Times New Roman" w:hAnsi="Times New Roman" w:cs="Times New Roman"/>
          <w:sz w:val="24"/>
          <w:szCs w:val="24"/>
        </w:rPr>
        <w:t>with</w:t>
      </w:r>
      <w:r>
        <w:rPr>
          <w:rFonts w:ascii="Times New Roman" w:hAnsi="Times New Roman" w:cs="Times New Roman"/>
          <w:sz w:val="24"/>
          <w:szCs w:val="24"/>
        </w:rPr>
        <w:t xml:space="preserve"> t</w:t>
      </w:r>
      <w:r w:rsidRPr="001C7134">
        <w:rPr>
          <w:rFonts w:ascii="Times New Roman" w:hAnsi="Times New Roman" w:cs="Times New Roman"/>
          <w:sz w:val="24"/>
          <w:szCs w:val="24"/>
        </w:rPr>
        <w:t>he vertical axis measur</w:t>
      </w:r>
      <w:r w:rsidR="00470E01">
        <w:rPr>
          <w:rFonts w:ascii="Times New Roman" w:hAnsi="Times New Roman" w:cs="Times New Roman"/>
          <w:sz w:val="24"/>
          <w:szCs w:val="24"/>
        </w:rPr>
        <w:t>ing</w:t>
      </w:r>
      <w:r w:rsidRPr="001C7134">
        <w:rPr>
          <w:rFonts w:ascii="Times New Roman" w:hAnsi="Times New Roman" w:cs="Times New Roman"/>
          <w:sz w:val="24"/>
          <w:szCs w:val="24"/>
        </w:rPr>
        <w:t xml:space="preserve"> the expected number of </w:t>
      </w:r>
      <w:r w:rsidR="00F15F74">
        <w:rPr>
          <w:rFonts w:ascii="Times New Roman" w:hAnsi="Times New Roman" w:cs="Times New Roman"/>
          <w:sz w:val="24"/>
          <w:szCs w:val="24"/>
        </w:rPr>
        <w:t xml:space="preserve">new </w:t>
      </w:r>
      <w:r w:rsidRPr="001C7134">
        <w:rPr>
          <w:rFonts w:ascii="Times New Roman" w:hAnsi="Times New Roman" w:cs="Times New Roman"/>
          <w:sz w:val="24"/>
          <w:szCs w:val="24"/>
        </w:rPr>
        <w:t>cases of malaria</w:t>
      </w:r>
      <w:r>
        <w:rPr>
          <w:rFonts w:ascii="Times New Roman" w:hAnsi="Times New Roman" w:cs="Times New Roman"/>
          <w:sz w:val="24"/>
          <w:szCs w:val="24"/>
        </w:rPr>
        <w:t>.  Note that the axes are</w:t>
      </w:r>
      <w:r w:rsidRPr="001C7134">
        <w:rPr>
          <w:rFonts w:ascii="Times New Roman" w:hAnsi="Times New Roman" w:cs="Times New Roman"/>
          <w:sz w:val="24"/>
          <w:szCs w:val="24"/>
        </w:rPr>
        <w:t xml:space="preserve"> not </w:t>
      </w:r>
      <w:r w:rsidR="000D4842">
        <w:rPr>
          <w:rFonts w:ascii="Times New Roman" w:hAnsi="Times New Roman" w:cs="Times New Roman"/>
          <w:sz w:val="24"/>
          <w:szCs w:val="24"/>
        </w:rPr>
        <w:t xml:space="preserve">scaled </w:t>
      </w:r>
      <w:r w:rsidRPr="001C7134">
        <w:rPr>
          <w:rFonts w:ascii="Times New Roman" w:hAnsi="Times New Roman" w:cs="Times New Roman"/>
          <w:sz w:val="24"/>
          <w:szCs w:val="24"/>
        </w:rPr>
        <w:t>identical</w:t>
      </w:r>
      <w:r w:rsidR="00470E01">
        <w:rPr>
          <w:rFonts w:ascii="Times New Roman" w:hAnsi="Times New Roman" w:cs="Times New Roman"/>
          <w:sz w:val="24"/>
          <w:szCs w:val="24"/>
        </w:rPr>
        <w:t>ly</w:t>
      </w:r>
      <w:r w:rsidRPr="001C7134">
        <w:rPr>
          <w:rFonts w:ascii="Times New Roman" w:hAnsi="Times New Roman" w:cs="Times New Roman"/>
          <w:sz w:val="24"/>
          <w:szCs w:val="24"/>
        </w:rPr>
        <w:t xml:space="preserve"> across the set of graphs.  </w:t>
      </w:r>
      <w:r w:rsidR="00470E01">
        <w:rPr>
          <w:rFonts w:ascii="Times New Roman" w:hAnsi="Times New Roman" w:cs="Times New Roman"/>
          <w:sz w:val="24"/>
          <w:szCs w:val="24"/>
        </w:rPr>
        <w:t xml:space="preserve">The boxplots are obtained by </w:t>
      </w:r>
      <w:r w:rsidR="000C6328">
        <w:rPr>
          <w:rFonts w:ascii="Times New Roman" w:hAnsi="Times New Roman" w:cs="Times New Roman"/>
          <w:sz w:val="24"/>
          <w:szCs w:val="24"/>
        </w:rPr>
        <w:t>sampling the posterior distributions</w:t>
      </w:r>
      <w:r w:rsidR="00470E01">
        <w:rPr>
          <w:rFonts w:ascii="Times New Roman" w:hAnsi="Times New Roman" w:cs="Times New Roman"/>
          <w:sz w:val="24"/>
          <w:szCs w:val="24"/>
        </w:rPr>
        <w:t xml:space="preserve"> of the </w:t>
      </w:r>
      <w:r w:rsidR="000C6328">
        <w:rPr>
          <w:rFonts w:ascii="Times New Roman" w:hAnsi="Times New Roman" w:cs="Times New Roman"/>
          <w:sz w:val="24"/>
          <w:szCs w:val="24"/>
        </w:rPr>
        <w:t>expected number of cases</w:t>
      </w:r>
      <w:r w:rsidR="00470E01">
        <w:rPr>
          <w:rFonts w:ascii="Times New Roman" w:hAnsi="Times New Roman" w:cs="Times New Roman"/>
          <w:sz w:val="24"/>
          <w:szCs w:val="24"/>
        </w:rPr>
        <w:t xml:space="preserve"> for each cluster. </w:t>
      </w:r>
    </w:p>
    <w:p w14:paraId="7A9BCA3D" w14:textId="2BE97101" w:rsidR="00666B97" w:rsidRDefault="000D4842" w:rsidP="00666B97">
      <w:pPr>
        <w:rPr>
          <w:rFonts w:ascii="Times New Roman" w:hAnsi="Times New Roman" w:cs="Times New Roman"/>
          <w:sz w:val="24"/>
          <w:szCs w:val="24"/>
        </w:rPr>
      </w:pPr>
      <w:r>
        <w:rPr>
          <w:rFonts w:ascii="Times New Roman" w:hAnsi="Times New Roman" w:cs="Times New Roman"/>
          <w:sz w:val="24"/>
          <w:szCs w:val="24"/>
        </w:rPr>
        <w:t xml:space="preserve">The horizontal line on each profile plot is the weighted mean risk across all the clusters with the weights determined by the number of spatial units in each cluster.  </w:t>
      </w:r>
      <w:r w:rsidR="00666B97" w:rsidRPr="001C7134">
        <w:rPr>
          <w:rFonts w:ascii="Times New Roman" w:hAnsi="Times New Roman" w:cs="Times New Roman"/>
          <w:sz w:val="24"/>
          <w:szCs w:val="24"/>
        </w:rPr>
        <w:t>The right-most boxplot in each time period contains the group of villages with the highest risk.</w:t>
      </w:r>
      <w:r w:rsidR="00666B97">
        <w:rPr>
          <w:rFonts w:ascii="Times New Roman" w:hAnsi="Times New Roman" w:cs="Times New Roman"/>
          <w:sz w:val="24"/>
          <w:szCs w:val="24"/>
        </w:rPr>
        <w:t xml:space="preserve">  If that right-most boxplot has dark shading this indicates that the level of risk is significantly greater than the </w:t>
      </w:r>
      <w:r>
        <w:rPr>
          <w:rFonts w:ascii="Times New Roman" w:hAnsi="Times New Roman" w:cs="Times New Roman"/>
          <w:sz w:val="24"/>
          <w:szCs w:val="24"/>
        </w:rPr>
        <w:t xml:space="preserve">weighted </w:t>
      </w:r>
      <w:r w:rsidR="00666B97">
        <w:rPr>
          <w:rFonts w:ascii="Times New Roman" w:hAnsi="Times New Roman" w:cs="Times New Roman"/>
          <w:sz w:val="24"/>
          <w:szCs w:val="24"/>
        </w:rPr>
        <w:t>average</w:t>
      </w:r>
      <w:r>
        <w:rPr>
          <w:rFonts w:ascii="Times New Roman" w:hAnsi="Times New Roman" w:cs="Times New Roman"/>
          <w:sz w:val="24"/>
          <w:szCs w:val="24"/>
        </w:rPr>
        <w:t xml:space="preserve">.  This can be seen by comparing the position of the lower small black dot on each boxplot with the position of the horizontal line.  If the </w:t>
      </w:r>
      <w:r w:rsidR="00470E01">
        <w:rPr>
          <w:rFonts w:ascii="Times New Roman" w:hAnsi="Times New Roman" w:cs="Times New Roman"/>
          <w:sz w:val="24"/>
          <w:szCs w:val="24"/>
        </w:rPr>
        <w:t xml:space="preserve">lower </w:t>
      </w:r>
      <w:r>
        <w:rPr>
          <w:rFonts w:ascii="Times New Roman" w:hAnsi="Times New Roman" w:cs="Times New Roman"/>
          <w:sz w:val="24"/>
          <w:szCs w:val="24"/>
        </w:rPr>
        <w:t xml:space="preserve">dot lies above the horizontal line, the </w:t>
      </w:r>
      <w:r w:rsidR="00666B97">
        <w:rPr>
          <w:rFonts w:ascii="Times New Roman" w:hAnsi="Times New Roman" w:cs="Times New Roman"/>
          <w:sz w:val="24"/>
          <w:szCs w:val="24"/>
        </w:rPr>
        <w:t>level of risk</w:t>
      </w:r>
      <w:r>
        <w:rPr>
          <w:rFonts w:ascii="Times New Roman" w:hAnsi="Times New Roman" w:cs="Times New Roman"/>
          <w:sz w:val="24"/>
          <w:szCs w:val="24"/>
        </w:rPr>
        <w:t xml:space="preserve"> for that cluster is significantly higher.  The lower black dot refers to the 5</w:t>
      </w:r>
      <w:r w:rsidRPr="000D4842">
        <w:rPr>
          <w:rFonts w:ascii="Times New Roman" w:hAnsi="Times New Roman" w:cs="Times New Roman"/>
          <w:sz w:val="24"/>
          <w:szCs w:val="24"/>
          <w:vertAlign w:val="superscript"/>
        </w:rPr>
        <w:t>th</w:t>
      </w:r>
      <w:r>
        <w:rPr>
          <w:rFonts w:ascii="Times New Roman" w:hAnsi="Times New Roman" w:cs="Times New Roman"/>
          <w:sz w:val="24"/>
          <w:szCs w:val="24"/>
        </w:rPr>
        <w:t xml:space="preserve"> percentile, the upper black dot to the 95</w:t>
      </w:r>
      <w:r w:rsidRPr="000D4842">
        <w:rPr>
          <w:rFonts w:ascii="Times New Roman" w:hAnsi="Times New Roman" w:cs="Times New Roman"/>
          <w:sz w:val="24"/>
          <w:szCs w:val="24"/>
          <w:vertAlign w:val="superscript"/>
        </w:rPr>
        <w:t>th</w:t>
      </w:r>
      <w:r>
        <w:rPr>
          <w:rFonts w:ascii="Times New Roman" w:hAnsi="Times New Roman" w:cs="Times New Roman"/>
          <w:sz w:val="24"/>
          <w:szCs w:val="24"/>
        </w:rPr>
        <w:t xml:space="preserve"> percentile.  </w:t>
      </w:r>
      <w:r w:rsidR="00A1254E">
        <w:rPr>
          <w:rFonts w:ascii="Times New Roman" w:hAnsi="Times New Roman" w:cs="Times New Roman"/>
          <w:sz w:val="24"/>
          <w:szCs w:val="24"/>
        </w:rPr>
        <w:t xml:space="preserve">If the right most boxplot is white then the </w:t>
      </w:r>
      <w:r>
        <w:rPr>
          <w:rFonts w:ascii="Times New Roman" w:hAnsi="Times New Roman" w:cs="Times New Roman"/>
          <w:sz w:val="24"/>
          <w:szCs w:val="24"/>
        </w:rPr>
        <w:t xml:space="preserve">lower black dot is </w:t>
      </w:r>
      <w:r w:rsidR="00C54BE1">
        <w:rPr>
          <w:rFonts w:ascii="Times New Roman" w:hAnsi="Times New Roman" w:cs="Times New Roman"/>
          <w:sz w:val="24"/>
          <w:szCs w:val="24"/>
        </w:rPr>
        <w:t>below</w:t>
      </w:r>
      <w:r>
        <w:rPr>
          <w:rFonts w:ascii="Times New Roman" w:hAnsi="Times New Roman" w:cs="Times New Roman"/>
          <w:sz w:val="24"/>
          <w:szCs w:val="24"/>
        </w:rPr>
        <w:t xml:space="preserve"> the horizontal line but the upper black dot is above it</w:t>
      </w:r>
      <w:r w:rsidR="00C54BE1">
        <w:rPr>
          <w:rFonts w:ascii="Times New Roman" w:hAnsi="Times New Roman" w:cs="Times New Roman"/>
          <w:sz w:val="24"/>
          <w:szCs w:val="24"/>
        </w:rPr>
        <w:t xml:space="preserve"> indicating that the </w:t>
      </w:r>
      <w:r w:rsidR="00A1254E">
        <w:rPr>
          <w:rFonts w:ascii="Times New Roman" w:hAnsi="Times New Roman" w:cs="Times New Roman"/>
          <w:sz w:val="24"/>
          <w:szCs w:val="24"/>
        </w:rPr>
        <w:t>level of r</w:t>
      </w:r>
      <w:r w:rsidR="00C54BE1">
        <w:rPr>
          <w:rFonts w:ascii="Times New Roman" w:hAnsi="Times New Roman" w:cs="Times New Roman"/>
          <w:sz w:val="24"/>
          <w:szCs w:val="24"/>
        </w:rPr>
        <w:t xml:space="preserve">isk is not significantly different from </w:t>
      </w:r>
      <w:r w:rsidR="00A1254E">
        <w:rPr>
          <w:rFonts w:ascii="Times New Roman" w:hAnsi="Times New Roman" w:cs="Times New Roman"/>
          <w:sz w:val="24"/>
          <w:szCs w:val="24"/>
        </w:rPr>
        <w:t xml:space="preserve">the </w:t>
      </w:r>
      <w:r w:rsidR="00C54BE1">
        <w:rPr>
          <w:rFonts w:ascii="Times New Roman" w:hAnsi="Times New Roman" w:cs="Times New Roman"/>
          <w:sz w:val="24"/>
          <w:szCs w:val="24"/>
        </w:rPr>
        <w:t xml:space="preserve">weighted </w:t>
      </w:r>
      <w:r w:rsidR="00A1254E">
        <w:rPr>
          <w:rFonts w:ascii="Times New Roman" w:hAnsi="Times New Roman" w:cs="Times New Roman"/>
          <w:sz w:val="24"/>
          <w:szCs w:val="24"/>
        </w:rPr>
        <w:t>average</w:t>
      </w:r>
      <w:r w:rsidR="00C54BE1">
        <w:rPr>
          <w:rFonts w:ascii="Times New Roman" w:hAnsi="Times New Roman" w:cs="Times New Roman"/>
          <w:sz w:val="24"/>
          <w:szCs w:val="24"/>
        </w:rPr>
        <w:t>.</w:t>
      </w:r>
      <w:r w:rsidR="00666B97">
        <w:rPr>
          <w:rFonts w:ascii="Times New Roman" w:hAnsi="Times New Roman" w:cs="Times New Roman"/>
          <w:sz w:val="24"/>
          <w:szCs w:val="24"/>
        </w:rPr>
        <w:t xml:space="preserve">  The other boxplots refer to lower risk clusters which are also </w:t>
      </w:r>
      <w:r w:rsidR="00A1254E">
        <w:rPr>
          <w:rFonts w:ascii="Times New Roman" w:hAnsi="Times New Roman" w:cs="Times New Roman"/>
          <w:sz w:val="24"/>
          <w:szCs w:val="24"/>
        </w:rPr>
        <w:t xml:space="preserve">shaded to indicate whether their lower level of risk is significantly different from the </w:t>
      </w:r>
      <w:r>
        <w:rPr>
          <w:rFonts w:ascii="Times New Roman" w:hAnsi="Times New Roman" w:cs="Times New Roman"/>
          <w:sz w:val="24"/>
          <w:szCs w:val="24"/>
        </w:rPr>
        <w:t xml:space="preserve">weighted </w:t>
      </w:r>
      <w:r w:rsidR="00A1254E">
        <w:rPr>
          <w:rFonts w:ascii="Times New Roman" w:hAnsi="Times New Roman" w:cs="Times New Roman"/>
          <w:sz w:val="24"/>
          <w:szCs w:val="24"/>
        </w:rPr>
        <w:t xml:space="preserve">average level of risk. </w:t>
      </w:r>
      <w:r w:rsidR="00C54BE1">
        <w:rPr>
          <w:rFonts w:ascii="Times New Roman" w:hAnsi="Times New Roman" w:cs="Times New Roman"/>
          <w:sz w:val="24"/>
          <w:szCs w:val="24"/>
        </w:rPr>
        <w:t xml:space="preserve">The </w:t>
      </w:r>
      <w:r>
        <w:rPr>
          <w:rFonts w:ascii="Times New Roman" w:hAnsi="Times New Roman" w:cs="Times New Roman"/>
          <w:sz w:val="24"/>
          <w:szCs w:val="24"/>
        </w:rPr>
        <w:t>shading in Figure</w:t>
      </w:r>
      <w:r w:rsidR="00E8337B">
        <w:rPr>
          <w:rFonts w:ascii="Times New Roman" w:hAnsi="Times New Roman" w:cs="Times New Roman"/>
          <w:sz w:val="24"/>
          <w:szCs w:val="24"/>
        </w:rPr>
        <w:t xml:space="preserve"> 3</w:t>
      </w:r>
      <w:r w:rsidR="00A1254E">
        <w:rPr>
          <w:rFonts w:ascii="Times New Roman" w:hAnsi="Times New Roman" w:cs="Times New Roman"/>
          <w:sz w:val="24"/>
          <w:szCs w:val="24"/>
        </w:rPr>
        <w:t xml:space="preserve"> shows the location of the</w:t>
      </w:r>
      <w:r w:rsidR="000C6328">
        <w:rPr>
          <w:rFonts w:ascii="Times New Roman" w:hAnsi="Times New Roman" w:cs="Times New Roman"/>
          <w:sz w:val="24"/>
          <w:szCs w:val="24"/>
        </w:rPr>
        <w:t xml:space="preserve"> highest risk</w:t>
      </w:r>
      <w:r w:rsidR="00A1254E">
        <w:rPr>
          <w:rFonts w:ascii="Times New Roman" w:hAnsi="Times New Roman" w:cs="Times New Roman"/>
          <w:sz w:val="24"/>
          <w:szCs w:val="24"/>
        </w:rPr>
        <w:t xml:space="preserve"> groups.</w:t>
      </w:r>
    </w:p>
    <w:p w14:paraId="0E3B8250" w14:textId="77777777" w:rsidR="003E6AB2" w:rsidRDefault="00F15F74" w:rsidP="00666B97">
      <w:pPr>
        <w:rPr>
          <w:rFonts w:ascii="Times New Roman" w:hAnsi="Times New Roman" w:cs="Times New Roman"/>
          <w:sz w:val="24"/>
          <w:szCs w:val="24"/>
        </w:rPr>
      </w:pPr>
      <w:r>
        <w:rPr>
          <w:rFonts w:ascii="Times New Roman" w:hAnsi="Times New Roman" w:cs="Times New Roman"/>
          <w:sz w:val="24"/>
          <w:szCs w:val="24"/>
        </w:rPr>
        <w:t>Whilst there is some overlap between the SaTScan clusters and the h</w:t>
      </w:r>
      <w:r w:rsidR="00DA22BC">
        <w:rPr>
          <w:rFonts w:ascii="Times New Roman" w:hAnsi="Times New Roman" w:cs="Times New Roman"/>
          <w:sz w:val="24"/>
          <w:szCs w:val="24"/>
        </w:rPr>
        <w:t>igh risk group identified by</w:t>
      </w:r>
      <w:r>
        <w:rPr>
          <w:rFonts w:ascii="Times New Roman" w:hAnsi="Times New Roman" w:cs="Times New Roman"/>
          <w:sz w:val="24"/>
          <w:szCs w:val="24"/>
        </w:rPr>
        <w:t xml:space="preserve"> profile regression there are also some discrepancies both on the margins of the SaTScan clusters as well as at other locations in </w:t>
      </w:r>
      <w:r w:rsidR="00C95BC6">
        <w:rPr>
          <w:rFonts w:ascii="Times New Roman" w:hAnsi="Times New Roman" w:cs="Times New Roman"/>
          <w:sz w:val="24"/>
          <w:szCs w:val="24"/>
        </w:rPr>
        <w:t>Kalaburagi</w:t>
      </w:r>
      <w:r>
        <w:rPr>
          <w:rFonts w:ascii="Times New Roman" w:hAnsi="Times New Roman" w:cs="Times New Roman"/>
          <w:sz w:val="24"/>
          <w:szCs w:val="24"/>
        </w:rPr>
        <w:t xml:space="preserve"> taluk.  This suggests that there are areas with relatively high levels of risk and similar levels of the covariates beyond the hotspot areas</w:t>
      </w:r>
      <w:r w:rsidR="005564A6">
        <w:rPr>
          <w:rFonts w:ascii="Times New Roman" w:hAnsi="Times New Roman" w:cs="Times New Roman"/>
          <w:sz w:val="24"/>
          <w:szCs w:val="24"/>
        </w:rPr>
        <w:t xml:space="preserve"> (e.g. February-March 2013; June-July 2014)</w:t>
      </w:r>
      <w:r>
        <w:rPr>
          <w:rFonts w:ascii="Times New Roman" w:hAnsi="Times New Roman" w:cs="Times New Roman"/>
          <w:sz w:val="24"/>
          <w:szCs w:val="24"/>
        </w:rPr>
        <w:t xml:space="preserve"> whilst within the hotspot areas there is some heterogeneity when case counts and covariate characteristi</w:t>
      </w:r>
      <w:r w:rsidR="00706679">
        <w:rPr>
          <w:rFonts w:ascii="Times New Roman" w:hAnsi="Times New Roman" w:cs="Times New Roman"/>
          <w:sz w:val="24"/>
          <w:szCs w:val="24"/>
        </w:rPr>
        <w:t>cs are considered together</w:t>
      </w:r>
      <w:r w:rsidR="005564A6">
        <w:rPr>
          <w:rFonts w:ascii="Times New Roman" w:hAnsi="Times New Roman" w:cs="Times New Roman"/>
          <w:sz w:val="24"/>
          <w:szCs w:val="24"/>
        </w:rPr>
        <w:t xml:space="preserve"> (e.g. October-November 2012)</w:t>
      </w:r>
      <w:r>
        <w:rPr>
          <w:rFonts w:ascii="Times New Roman" w:hAnsi="Times New Roman" w:cs="Times New Roman"/>
          <w:sz w:val="24"/>
          <w:szCs w:val="24"/>
        </w:rPr>
        <w:t>.</w:t>
      </w:r>
      <w:r w:rsidR="00DA22BC">
        <w:rPr>
          <w:rFonts w:ascii="Times New Roman" w:hAnsi="Times New Roman" w:cs="Times New Roman"/>
          <w:sz w:val="24"/>
          <w:szCs w:val="24"/>
        </w:rPr>
        <w:t xml:space="preserve">  Results are summarized in table 4.   </w:t>
      </w:r>
      <w:r w:rsidR="00706679">
        <w:rPr>
          <w:rFonts w:ascii="Times New Roman" w:hAnsi="Times New Roman" w:cs="Times New Roman"/>
          <w:sz w:val="24"/>
          <w:szCs w:val="24"/>
        </w:rPr>
        <w:t xml:space="preserve">It </w:t>
      </w:r>
      <w:r w:rsidR="000C6328">
        <w:rPr>
          <w:rFonts w:ascii="Times New Roman" w:hAnsi="Times New Roman" w:cs="Times New Roman"/>
          <w:sz w:val="24"/>
          <w:szCs w:val="24"/>
        </w:rPr>
        <w:t xml:space="preserve">can be seen </w:t>
      </w:r>
      <w:r w:rsidR="00706679">
        <w:rPr>
          <w:rFonts w:ascii="Times New Roman" w:hAnsi="Times New Roman" w:cs="Times New Roman"/>
          <w:sz w:val="24"/>
          <w:szCs w:val="24"/>
        </w:rPr>
        <w:t xml:space="preserve">that the size of the </w:t>
      </w:r>
      <w:r w:rsidR="00D27A2F">
        <w:rPr>
          <w:rFonts w:ascii="Times New Roman" w:hAnsi="Times New Roman" w:cs="Times New Roman"/>
          <w:sz w:val="24"/>
          <w:szCs w:val="24"/>
        </w:rPr>
        <w:t xml:space="preserve">newly </w:t>
      </w:r>
      <w:r w:rsidR="00706679">
        <w:rPr>
          <w:rFonts w:ascii="Times New Roman" w:hAnsi="Times New Roman" w:cs="Times New Roman"/>
          <w:sz w:val="24"/>
          <w:szCs w:val="24"/>
        </w:rPr>
        <w:t xml:space="preserve">infected population from the previous time period (t-1) is </w:t>
      </w:r>
    </w:p>
    <w:tbl>
      <w:tblPr>
        <w:tblStyle w:val="TableGrid"/>
        <w:tblW w:w="9930" w:type="dxa"/>
        <w:tblInd w:w="-572" w:type="dxa"/>
        <w:tblLayout w:type="fixed"/>
        <w:tblLook w:val="04A0" w:firstRow="1" w:lastRow="0" w:firstColumn="1" w:lastColumn="0" w:noHBand="0" w:noVBand="1"/>
      </w:tblPr>
      <w:tblGrid>
        <w:gridCol w:w="1562"/>
        <w:gridCol w:w="1560"/>
        <w:gridCol w:w="1560"/>
        <w:gridCol w:w="1560"/>
        <w:gridCol w:w="1986"/>
        <w:gridCol w:w="1702"/>
      </w:tblGrid>
      <w:tr w:rsidR="003E6AB2" w14:paraId="6F6D4310" w14:textId="77777777" w:rsidTr="003E6AB2">
        <w:trPr>
          <w:trHeight w:val="6228"/>
        </w:trPr>
        <w:tc>
          <w:tcPr>
            <w:tcW w:w="1560" w:type="dxa"/>
            <w:tcBorders>
              <w:top w:val="single" w:sz="4" w:space="0" w:color="auto"/>
              <w:left w:val="single" w:sz="4" w:space="0" w:color="auto"/>
              <w:bottom w:val="single" w:sz="4" w:space="0" w:color="auto"/>
              <w:right w:val="single" w:sz="4" w:space="0" w:color="auto"/>
            </w:tcBorders>
            <w:hideMark/>
          </w:tcPr>
          <w:p w14:paraId="7B2BD164" w14:textId="3EA62155"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61E2E130" wp14:editId="2C33147F">
                  <wp:extent cx="609600" cy="3914775"/>
                  <wp:effectExtent l="0" t="0" r="0" b="9525"/>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9600" cy="3914775"/>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5B0CD500" w14:textId="50949920"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57E5CE1F" wp14:editId="633703AB">
                  <wp:extent cx="609600" cy="3886200"/>
                  <wp:effectExtent l="0" t="0" r="0" b="0"/>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9600" cy="388620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16543B97" w14:textId="3D35E235"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26215361" wp14:editId="66FE19EF">
                  <wp:extent cx="628650" cy="3886200"/>
                  <wp:effectExtent l="0" t="0" r="0"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8650" cy="388620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387EDA7C" w14:textId="2BDAF10B"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67887B17" wp14:editId="744F9383">
                  <wp:extent cx="619125" cy="3886200"/>
                  <wp:effectExtent l="0" t="0" r="9525" b="0"/>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9125" cy="3886200"/>
                          </a:xfrm>
                          <a:prstGeom prst="rect">
                            <a:avLst/>
                          </a:prstGeom>
                          <a:noFill/>
                          <a:ln>
                            <a:noFill/>
                          </a:ln>
                        </pic:spPr>
                      </pic:pic>
                    </a:graphicData>
                  </a:graphic>
                </wp:inline>
              </w:drawing>
            </w:r>
          </w:p>
        </w:tc>
        <w:tc>
          <w:tcPr>
            <w:tcW w:w="1985" w:type="dxa"/>
            <w:tcBorders>
              <w:top w:val="single" w:sz="4" w:space="0" w:color="auto"/>
              <w:left w:val="single" w:sz="4" w:space="0" w:color="auto"/>
              <w:bottom w:val="single" w:sz="4" w:space="0" w:color="auto"/>
              <w:right w:val="single" w:sz="4" w:space="0" w:color="auto"/>
            </w:tcBorders>
            <w:hideMark/>
          </w:tcPr>
          <w:p w14:paraId="75909D96" w14:textId="01ABCD49"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79E70CCD" wp14:editId="7B081F75">
                  <wp:extent cx="600075" cy="3886200"/>
                  <wp:effectExtent l="0" t="0" r="9525" b="0"/>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0075" cy="3886200"/>
                          </a:xfrm>
                          <a:prstGeom prst="rect">
                            <a:avLst/>
                          </a:prstGeom>
                          <a:noFill/>
                          <a:ln>
                            <a:noFill/>
                          </a:ln>
                        </pic:spPr>
                      </pic:pic>
                    </a:graphicData>
                  </a:graphic>
                </wp:inline>
              </w:drawing>
            </w:r>
          </w:p>
        </w:tc>
        <w:tc>
          <w:tcPr>
            <w:tcW w:w="1701" w:type="dxa"/>
            <w:tcBorders>
              <w:top w:val="single" w:sz="4" w:space="0" w:color="auto"/>
              <w:left w:val="single" w:sz="4" w:space="0" w:color="auto"/>
              <w:bottom w:val="single" w:sz="4" w:space="0" w:color="auto"/>
              <w:right w:val="single" w:sz="4" w:space="0" w:color="auto"/>
            </w:tcBorders>
            <w:hideMark/>
          </w:tcPr>
          <w:p w14:paraId="47FA7BD4" w14:textId="4629FDFD"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2FE30072" wp14:editId="4874DC08">
                  <wp:extent cx="609600" cy="3933825"/>
                  <wp:effectExtent l="0" t="0" r="0" b="9525"/>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09600" cy="3933825"/>
                          </a:xfrm>
                          <a:prstGeom prst="rect">
                            <a:avLst/>
                          </a:prstGeom>
                          <a:noFill/>
                          <a:ln>
                            <a:noFill/>
                          </a:ln>
                        </pic:spPr>
                      </pic:pic>
                    </a:graphicData>
                  </a:graphic>
                </wp:inline>
              </w:drawing>
            </w:r>
          </w:p>
        </w:tc>
      </w:tr>
      <w:tr w:rsidR="003E6AB2" w14:paraId="7FAFD025" w14:textId="77777777" w:rsidTr="003E6AB2">
        <w:trPr>
          <w:trHeight w:val="562"/>
        </w:trPr>
        <w:tc>
          <w:tcPr>
            <w:tcW w:w="1560" w:type="dxa"/>
            <w:tcBorders>
              <w:top w:val="single" w:sz="4" w:space="0" w:color="auto"/>
              <w:left w:val="single" w:sz="4" w:space="0" w:color="auto"/>
              <w:bottom w:val="single" w:sz="4" w:space="0" w:color="auto"/>
              <w:right w:val="single" w:sz="4" w:space="0" w:color="auto"/>
            </w:tcBorders>
            <w:hideMark/>
          </w:tcPr>
          <w:p w14:paraId="4DB2AEDA"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Apr-May 2012</w:t>
            </w:r>
          </w:p>
        </w:tc>
        <w:tc>
          <w:tcPr>
            <w:tcW w:w="1559" w:type="dxa"/>
            <w:tcBorders>
              <w:top w:val="single" w:sz="4" w:space="0" w:color="auto"/>
              <w:left w:val="single" w:sz="4" w:space="0" w:color="auto"/>
              <w:bottom w:val="single" w:sz="4" w:space="0" w:color="auto"/>
              <w:right w:val="single" w:sz="4" w:space="0" w:color="auto"/>
            </w:tcBorders>
            <w:hideMark/>
          </w:tcPr>
          <w:p w14:paraId="5AEACCB7"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June-July 2012</w:t>
            </w:r>
          </w:p>
        </w:tc>
        <w:tc>
          <w:tcPr>
            <w:tcW w:w="1559" w:type="dxa"/>
            <w:tcBorders>
              <w:top w:val="single" w:sz="4" w:space="0" w:color="auto"/>
              <w:left w:val="single" w:sz="4" w:space="0" w:color="auto"/>
              <w:bottom w:val="single" w:sz="4" w:space="0" w:color="auto"/>
              <w:right w:val="single" w:sz="4" w:space="0" w:color="auto"/>
            </w:tcBorders>
            <w:hideMark/>
          </w:tcPr>
          <w:p w14:paraId="7CBC7B6B"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Aug-Sept 2012</w:t>
            </w:r>
          </w:p>
        </w:tc>
        <w:tc>
          <w:tcPr>
            <w:tcW w:w="1559" w:type="dxa"/>
            <w:tcBorders>
              <w:top w:val="single" w:sz="4" w:space="0" w:color="auto"/>
              <w:left w:val="single" w:sz="4" w:space="0" w:color="auto"/>
              <w:bottom w:val="single" w:sz="4" w:space="0" w:color="auto"/>
              <w:right w:val="single" w:sz="4" w:space="0" w:color="auto"/>
            </w:tcBorders>
            <w:hideMark/>
          </w:tcPr>
          <w:p w14:paraId="65D7AA22"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Oct-Nov 2012</w:t>
            </w:r>
          </w:p>
        </w:tc>
        <w:tc>
          <w:tcPr>
            <w:tcW w:w="1985" w:type="dxa"/>
            <w:tcBorders>
              <w:top w:val="single" w:sz="4" w:space="0" w:color="auto"/>
              <w:left w:val="single" w:sz="4" w:space="0" w:color="auto"/>
              <w:bottom w:val="single" w:sz="4" w:space="0" w:color="auto"/>
              <w:right w:val="single" w:sz="4" w:space="0" w:color="auto"/>
            </w:tcBorders>
            <w:hideMark/>
          </w:tcPr>
          <w:p w14:paraId="1DA6DAB5"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Dec2012-Jan 2013</w:t>
            </w:r>
          </w:p>
        </w:tc>
        <w:tc>
          <w:tcPr>
            <w:tcW w:w="1701" w:type="dxa"/>
            <w:tcBorders>
              <w:top w:val="single" w:sz="4" w:space="0" w:color="auto"/>
              <w:left w:val="single" w:sz="4" w:space="0" w:color="auto"/>
              <w:bottom w:val="single" w:sz="4" w:space="0" w:color="auto"/>
              <w:right w:val="single" w:sz="4" w:space="0" w:color="auto"/>
            </w:tcBorders>
            <w:hideMark/>
          </w:tcPr>
          <w:p w14:paraId="25210B00"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Feb-Mar 2013</w:t>
            </w:r>
          </w:p>
        </w:tc>
      </w:tr>
      <w:tr w:rsidR="003E6AB2" w14:paraId="06121B2F" w14:textId="77777777" w:rsidTr="003E6AB2">
        <w:trPr>
          <w:trHeight w:val="6794"/>
        </w:trPr>
        <w:tc>
          <w:tcPr>
            <w:tcW w:w="1560" w:type="dxa"/>
            <w:tcBorders>
              <w:top w:val="single" w:sz="4" w:space="0" w:color="auto"/>
              <w:left w:val="single" w:sz="4" w:space="0" w:color="auto"/>
              <w:bottom w:val="single" w:sz="4" w:space="0" w:color="auto"/>
              <w:right w:val="single" w:sz="4" w:space="0" w:color="auto"/>
            </w:tcBorders>
            <w:hideMark/>
          </w:tcPr>
          <w:p w14:paraId="16D110C8" w14:textId="0BF31936"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3294E583" wp14:editId="41A5AD38">
                  <wp:extent cx="628650" cy="4143375"/>
                  <wp:effectExtent l="0" t="0" r="0" b="9525"/>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28650" cy="4143375"/>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6D7D8D83" w14:textId="774B9B23"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1535B31A" wp14:editId="27A81C1F">
                  <wp:extent cx="590550" cy="4133850"/>
                  <wp:effectExtent l="0" t="0" r="0" b="0"/>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0550" cy="413385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04AAD806" w14:textId="65630D76"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48249E1F" wp14:editId="0463027C">
                  <wp:extent cx="638175" cy="4171950"/>
                  <wp:effectExtent l="0" t="0" r="9525" b="0"/>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38175" cy="417195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292E145B" w14:textId="0EB1D49D"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3FD2F583" wp14:editId="4E5785B8">
                  <wp:extent cx="600075" cy="4152900"/>
                  <wp:effectExtent l="0" t="0" r="9525" b="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0075" cy="4152900"/>
                          </a:xfrm>
                          <a:prstGeom prst="rect">
                            <a:avLst/>
                          </a:prstGeom>
                          <a:noFill/>
                          <a:ln>
                            <a:noFill/>
                          </a:ln>
                        </pic:spPr>
                      </pic:pic>
                    </a:graphicData>
                  </a:graphic>
                </wp:inline>
              </w:drawing>
            </w:r>
          </w:p>
        </w:tc>
        <w:tc>
          <w:tcPr>
            <w:tcW w:w="1985" w:type="dxa"/>
            <w:tcBorders>
              <w:top w:val="single" w:sz="4" w:space="0" w:color="auto"/>
              <w:left w:val="single" w:sz="4" w:space="0" w:color="auto"/>
              <w:bottom w:val="single" w:sz="4" w:space="0" w:color="auto"/>
              <w:right w:val="single" w:sz="4" w:space="0" w:color="auto"/>
            </w:tcBorders>
            <w:hideMark/>
          </w:tcPr>
          <w:p w14:paraId="67CFA70C" w14:textId="2B0D49A9"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1B216BCC" wp14:editId="23AC7B92">
                  <wp:extent cx="619125" cy="4105275"/>
                  <wp:effectExtent l="0" t="0" r="9525" b="9525"/>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9125" cy="4105275"/>
                          </a:xfrm>
                          <a:prstGeom prst="rect">
                            <a:avLst/>
                          </a:prstGeom>
                          <a:noFill/>
                          <a:ln>
                            <a:noFill/>
                          </a:ln>
                        </pic:spPr>
                      </pic:pic>
                    </a:graphicData>
                  </a:graphic>
                </wp:inline>
              </w:drawing>
            </w:r>
          </w:p>
        </w:tc>
        <w:tc>
          <w:tcPr>
            <w:tcW w:w="1701" w:type="dxa"/>
            <w:tcBorders>
              <w:top w:val="single" w:sz="4" w:space="0" w:color="auto"/>
              <w:left w:val="single" w:sz="4" w:space="0" w:color="auto"/>
              <w:bottom w:val="single" w:sz="4" w:space="0" w:color="auto"/>
              <w:right w:val="single" w:sz="4" w:space="0" w:color="auto"/>
            </w:tcBorders>
            <w:hideMark/>
          </w:tcPr>
          <w:p w14:paraId="244855D9" w14:textId="18B40F56" w:rsidR="003E6AB2" w:rsidRDefault="003E6AB2">
            <w:pPr>
              <w:jc w:val="cente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6C313657" wp14:editId="2D5E60CB">
                  <wp:extent cx="581025" cy="4105275"/>
                  <wp:effectExtent l="0" t="0" r="9525" b="9525"/>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1025" cy="4105275"/>
                          </a:xfrm>
                          <a:prstGeom prst="rect">
                            <a:avLst/>
                          </a:prstGeom>
                          <a:noFill/>
                          <a:ln>
                            <a:noFill/>
                          </a:ln>
                        </pic:spPr>
                      </pic:pic>
                    </a:graphicData>
                  </a:graphic>
                </wp:inline>
              </w:drawing>
            </w:r>
          </w:p>
        </w:tc>
      </w:tr>
      <w:tr w:rsidR="003E6AB2" w14:paraId="7C1207A1" w14:textId="77777777" w:rsidTr="003E6AB2">
        <w:tc>
          <w:tcPr>
            <w:tcW w:w="1560" w:type="dxa"/>
            <w:tcBorders>
              <w:top w:val="single" w:sz="4" w:space="0" w:color="auto"/>
              <w:left w:val="single" w:sz="4" w:space="0" w:color="auto"/>
              <w:bottom w:val="single" w:sz="4" w:space="0" w:color="auto"/>
              <w:right w:val="single" w:sz="4" w:space="0" w:color="auto"/>
            </w:tcBorders>
            <w:hideMark/>
          </w:tcPr>
          <w:p w14:paraId="7FA99A22"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Apr-May 2013</w:t>
            </w:r>
          </w:p>
        </w:tc>
        <w:tc>
          <w:tcPr>
            <w:tcW w:w="1559" w:type="dxa"/>
            <w:tcBorders>
              <w:top w:val="single" w:sz="4" w:space="0" w:color="auto"/>
              <w:left w:val="single" w:sz="4" w:space="0" w:color="auto"/>
              <w:bottom w:val="single" w:sz="4" w:space="0" w:color="auto"/>
              <w:right w:val="single" w:sz="4" w:space="0" w:color="auto"/>
            </w:tcBorders>
            <w:hideMark/>
          </w:tcPr>
          <w:p w14:paraId="288B162B"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June-July 2013</w:t>
            </w:r>
          </w:p>
        </w:tc>
        <w:tc>
          <w:tcPr>
            <w:tcW w:w="1559" w:type="dxa"/>
            <w:tcBorders>
              <w:top w:val="single" w:sz="4" w:space="0" w:color="auto"/>
              <w:left w:val="single" w:sz="4" w:space="0" w:color="auto"/>
              <w:bottom w:val="single" w:sz="4" w:space="0" w:color="auto"/>
              <w:right w:val="single" w:sz="4" w:space="0" w:color="auto"/>
            </w:tcBorders>
            <w:hideMark/>
          </w:tcPr>
          <w:p w14:paraId="7ADE475C"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Aug-Sept 2013</w:t>
            </w:r>
          </w:p>
        </w:tc>
        <w:tc>
          <w:tcPr>
            <w:tcW w:w="1559" w:type="dxa"/>
            <w:tcBorders>
              <w:top w:val="single" w:sz="4" w:space="0" w:color="auto"/>
              <w:left w:val="single" w:sz="4" w:space="0" w:color="auto"/>
              <w:bottom w:val="single" w:sz="4" w:space="0" w:color="auto"/>
              <w:right w:val="single" w:sz="4" w:space="0" w:color="auto"/>
            </w:tcBorders>
            <w:hideMark/>
          </w:tcPr>
          <w:p w14:paraId="3C648929"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Oct-Nov 2013</w:t>
            </w:r>
          </w:p>
        </w:tc>
        <w:tc>
          <w:tcPr>
            <w:tcW w:w="1985" w:type="dxa"/>
            <w:tcBorders>
              <w:top w:val="single" w:sz="4" w:space="0" w:color="auto"/>
              <w:left w:val="single" w:sz="4" w:space="0" w:color="auto"/>
              <w:bottom w:val="single" w:sz="4" w:space="0" w:color="auto"/>
              <w:right w:val="single" w:sz="4" w:space="0" w:color="auto"/>
            </w:tcBorders>
            <w:hideMark/>
          </w:tcPr>
          <w:p w14:paraId="77EEC3BB"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Dec 2013-Jan 2014</w:t>
            </w:r>
          </w:p>
        </w:tc>
        <w:tc>
          <w:tcPr>
            <w:tcW w:w="1701" w:type="dxa"/>
            <w:tcBorders>
              <w:top w:val="single" w:sz="4" w:space="0" w:color="auto"/>
              <w:left w:val="single" w:sz="4" w:space="0" w:color="auto"/>
              <w:bottom w:val="single" w:sz="4" w:space="0" w:color="auto"/>
              <w:right w:val="single" w:sz="4" w:space="0" w:color="auto"/>
            </w:tcBorders>
            <w:hideMark/>
          </w:tcPr>
          <w:p w14:paraId="1DD7D4F9"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Feb-Mar 2014</w:t>
            </w:r>
          </w:p>
        </w:tc>
      </w:tr>
      <w:tr w:rsidR="003E6AB2" w14:paraId="4184079D" w14:textId="77777777" w:rsidTr="003E6AB2">
        <w:trPr>
          <w:trHeight w:val="7078"/>
        </w:trPr>
        <w:tc>
          <w:tcPr>
            <w:tcW w:w="1560" w:type="dxa"/>
            <w:tcBorders>
              <w:top w:val="single" w:sz="4" w:space="0" w:color="auto"/>
              <w:left w:val="single" w:sz="4" w:space="0" w:color="auto"/>
              <w:bottom w:val="single" w:sz="4" w:space="0" w:color="auto"/>
              <w:right w:val="single" w:sz="4" w:space="0" w:color="auto"/>
            </w:tcBorders>
            <w:hideMark/>
          </w:tcPr>
          <w:p w14:paraId="5ABBAE03" w14:textId="06C833F4"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lastRenderedPageBreak/>
              <w:drawing>
                <wp:inline distT="0" distB="0" distL="0" distR="0" wp14:anchorId="36FEA184" wp14:editId="3CB4FFDA">
                  <wp:extent cx="666750" cy="4552950"/>
                  <wp:effectExtent l="0" t="0" r="0" b="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66750" cy="455295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6D0F931C" w14:textId="0DB27A05"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61870CCF" wp14:editId="13C87EBB">
                  <wp:extent cx="666750" cy="4495800"/>
                  <wp:effectExtent l="0" t="0" r="0" b="0"/>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66750" cy="449580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098B9A34" w14:textId="583DA3C2"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15034276" wp14:editId="73ECA332">
                  <wp:extent cx="704850" cy="4438650"/>
                  <wp:effectExtent l="0" t="0" r="0" b="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04850" cy="443865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hideMark/>
          </w:tcPr>
          <w:p w14:paraId="4BA76846" w14:textId="7F4B5991"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39195381" wp14:editId="647533A6">
                  <wp:extent cx="704850" cy="4476750"/>
                  <wp:effectExtent l="0" t="0" r="0" b="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04850" cy="4476750"/>
                          </a:xfrm>
                          <a:prstGeom prst="rect">
                            <a:avLst/>
                          </a:prstGeom>
                          <a:noFill/>
                          <a:ln>
                            <a:noFill/>
                          </a:ln>
                        </pic:spPr>
                      </pic:pic>
                    </a:graphicData>
                  </a:graphic>
                </wp:inline>
              </w:drawing>
            </w:r>
          </w:p>
        </w:tc>
        <w:tc>
          <w:tcPr>
            <w:tcW w:w="1985" w:type="dxa"/>
            <w:tcBorders>
              <w:top w:val="single" w:sz="4" w:space="0" w:color="auto"/>
              <w:left w:val="single" w:sz="4" w:space="0" w:color="auto"/>
              <w:bottom w:val="single" w:sz="4" w:space="0" w:color="auto"/>
              <w:right w:val="single" w:sz="4" w:space="0" w:color="auto"/>
            </w:tcBorders>
            <w:hideMark/>
          </w:tcPr>
          <w:p w14:paraId="705825C9" w14:textId="3C980363"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1BA53CE7" wp14:editId="2F0A6380">
                  <wp:extent cx="666750" cy="4495800"/>
                  <wp:effectExtent l="0" t="0" r="0"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66750" cy="4495800"/>
                          </a:xfrm>
                          <a:prstGeom prst="rect">
                            <a:avLst/>
                          </a:prstGeom>
                          <a:noFill/>
                          <a:ln>
                            <a:noFill/>
                          </a:ln>
                        </pic:spPr>
                      </pic:pic>
                    </a:graphicData>
                  </a:graphic>
                </wp:inline>
              </w:drawing>
            </w:r>
          </w:p>
        </w:tc>
        <w:tc>
          <w:tcPr>
            <w:tcW w:w="1701" w:type="dxa"/>
            <w:tcBorders>
              <w:top w:val="single" w:sz="4" w:space="0" w:color="auto"/>
              <w:left w:val="single" w:sz="4" w:space="0" w:color="auto"/>
              <w:bottom w:val="single" w:sz="4" w:space="0" w:color="auto"/>
              <w:right w:val="single" w:sz="4" w:space="0" w:color="auto"/>
            </w:tcBorders>
            <w:hideMark/>
          </w:tcPr>
          <w:p w14:paraId="00AE807E" w14:textId="44CEE4A3" w:rsidR="003E6AB2" w:rsidRDefault="003E6AB2">
            <w:pPr>
              <w:rPr>
                <w:rFonts w:ascii="Times New Roman" w:hAnsi="Times New Roman" w:cs="Times New Roman"/>
                <w:sz w:val="24"/>
                <w:szCs w:val="24"/>
              </w:rPr>
            </w:pPr>
            <w:r>
              <w:rPr>
                <w:rFonts w:ascii="Times New Roman" w:hAnsi="Times New Roman" w:cs="Times New Roman"/>
                <w:noProof/>
                <w:sz w:val="24"/>
                <w:szCs w:val="24"/>
                <w:lang w:eastAsia="en-GB"/>
              </w:rPr>
              <w:drawing>
                <wp:inline distT="0" distB="0" distL="0" distR="0" wp14:anchorId="2D1E36DF" wp14:editId="579D3389">
                  <wp:extent cx="704850" cy="4505325"/>
                  <wp:effectExtent l="0" t="0" r="0" b="9525"/>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04850" cy="4505325"/>
                          </a:xfrm>
                          <a:prstGeom prst="rect">
                            <a:avLst/>
                          </a:prstGeom>
                          <a:noFill/>
                          <a:ln>
                            <a:noFill/>
                          </a:ln>
                        </pic:spPr>
                      </pic:pic>
                    </a:graphicData>
                  </a:graphic>
                </wp:inline>
              </w:drawing>
            </w:r>
          </w:p>
        </w:tc>
      </w:tr>
      <w:tr w:rsidR="003E6AB2" w14:paraId="31C8B1A8" w14:textId="77777777" w:rsidTr="003E6AB2">
        <w:tc>
          <w:tcPr>
            <w:tcW w:w="1560" w:type="dxa"/>
            <w:tcBorders>
              <w:top w:val="single" w:sz="4" w:space="0" w:color="auto"/>
              <w:left w:val="single" w:sz="4" w:space="0" w:color="auto"/>
              <w:bottom w:val="single" w:sz="4" w:space="0" w:color="auto"/>
              <w:right w:val="single" w:sz="4" w:space="0" w:color="auto"/>
            </w:tcBorders>
            <w:hideMark/>
          </w:tcPr>
          <w:p w14:paraId="0124E177"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Apr-May 2014</w:t>
            </w:r>
          </w:p>
        </w:tc>
        <w:tc>
          <w:tcPr>
            <w:tcW w:w="1559" w:type="dxa"/>
            <w:tcBorders>
              <w:top w:val="single" w:sz="4" w:space="0" w:color="auto"/>
              <w:left w:val="single" w:sz="4" w:space="0" w:color="auto"/>
              <w:bottom w:val="single" w:sz="4" w:space="0" w:color="auto"/>
              <w:right w:val="single" w:sz="4" w:space="0" w:color="auto"/>
            </w:tcBorders>
            <w:hideMark/>
          </w:tcPr>
          <w:p w14:paraId="7EEA3F7C"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June-July 2014</w:t>
            </w:r>
          </w:p>
        </w:tc>
        <w:tc>
          <w:tcPr>
            <w:tcW w:w="1559" w:type="dxa"/>
            <w:tcBorders>
              <w:top w:val="single" w:sz="4" w:space="0" w:color="auto"/>
              <w:left w:val="single" w:sz="4" w:space="0" w:color="auto"/>
              <w:bottom w:val="single" w:sz="4" w:space="0" w:color="auto"/>
              <w:right w:val="single" w:sz="4" w:space="0" w:color="auto"/>
            </w:tcBorders>
            <w:hideMark/>
          </w:tcPr>
          <w:p w14:paraId="7B926D28"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Aug-Sept 2014</w:t>
            </w:r>
          </w:p>
        </w:tc>
        <w:tc>
          <w:tcPr>
            <w:tcW w:w="1559" w:type="dxa"/>
            <w:tcBorders>
              <w:top w:val="single" w:sz="4" w:space="0" w:color="auto"/>
              <w:left w:val="single" w:sz="4" w:space="0" w:color="auto"/>
              <w:bottom w:val="single" w:sz="4" w:space="0" w:color="auto"/>
              <w:right w:val="single" w:sz="4" w:space="0" w:color="auto"/>
            </w:tcBorders>
            <w:hideMark/>
          </w:tcPr>
          <w:p w14:paraId="3B729FAD"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Oct-Nov 2014</w:t>
            </w:r>
          </w:p>
        </w:tc>
        <w:tc>
          <w:tcPr>
            <w:tcW w:w="1985" w:type="dxa"/>
            <w:tcBorders>
              <w:top w:val="single" w:sz="4" w:space="0" w:color="auto"/>
              <w:left w:val="single" w:sz="4" w:space="0" w:color="auto"/>
              <w:bottom w:val="single" w:sz="4" w:space="0" w:color="auto"/>
              <w:right w:val="single" w:sz="4" w:space="0" w:color="auto"/>
            </w:tcBorders>
            <w:hideMark/>
          </w:tcPr>
          <w:p w14:paraId="37648B56"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Dec 2014-Jan 2015</w:t>
            </w:r>
          </w:p>
        </w:tc>
        <w:tc>
          <w:tcPr>
            <w:tcW w:w="1701" w:type="dxa"/>
            <w:tcBorders>
              <w:top w:val="single" w:sz="4" w:space="0" w:color="auto"/>
              <w:left w:val="single" w:sz="4" w:space="0" w:color="auto"/>
              <w:bottom w:val="single" w:sz="4" w:space="0" w:color="auto"/>
              <w:right w:val="single" w:sz="4" w:space="0" w:color="auto"/>
            </w:tcBorders>
            <w:hideMark/>
          </w:tcPr>
          <w:p w14:paraId="274233C4" w14:textId="77777777" w:rsidR="003E6AB2" w:rsidRDefault="003E6AB2">
            <w:pPr>
              <w:jc w:val="center"/>
              <w:rPr>
                <w:rFonts w:ascii="Times New Roman" w:hAnsi="Times New Roman" w:cs="Times New Roman"/>
                <w:sz w:val="24"/>
                <w:szCs w:val="24"/>
              </w:rPr>
            </w:pPr>
            <w:r>
              <w:rPr>
                <w:rFonts w:ascii="Times New Roman" w:hAnsi="Times New Roman" w:cs="Times New Roman"/>
                <w:sz w:val="24"/>
                <w:szCs w:val="24"/>
              </w:rPr>
              <w:t>Feb-March 2015</w:t>
            </w:r>
          </w:p>
        </w:tc>
      </w:tr>
    </w:tbl>
    <w:p w14:paraId="7B54507F" w14:textId="77777777" w:rsidR="003E6AB2" w:rsidRDefault="003E6AB2" w:rsidP="003E6AB2">
      <w:pPr>
        <w:rPr>
          <w:rFonts w:ascii="Times New Roman" w:hAnsi="Times New Roman" w:cs="Times New Roman"/>
          <w:sz w:val="24"/>
          <w:szCs w:val="24"/>
        </w:rPr>
      </w:pPr>
    </w:p>
    <w:p w14:paraId="6CA10980" w14:textId="32CA4AF1" w:rsidR="003E6AB2" w:rsidRDefault="003E6AB2" w:rsidP="003E6AB2">
      <w:pPr>
        <w:rPr>
          <w:rFonts w:ascii="Times New Roman" w:hAnsi="Times New Roman" w:cs="Times New Roman"/>
          <w:sz w:val="24"/>
          <w:szCs w:val="24"/>
        </w:rPr>
      </w:pPr>
      <w:r>
        <w:rPr>
          <w:rFonts w:ascii="Times New Roman" w:hAnsi="Times New Roman" w:cs="Times New Roman"/>
          <w:sz w:val="24"/>
          <w:szCs w:val="24"/>
        </w:rPr>
        <w:t>Figure 4.  Posterior distributions for the expected number of new cases for each cluster in each two-monthly time interval.  The boxplots are obtained from sampling the posterior distributions.  Note the vertical axes are not identical across the set of graphs.   The upper and lower small black circular dots on each boxplot define the 95% credible interval for the mean of the posterior distribution.</w:t>
      </w:r>
    </w:p>
    <w:p w14:paraId="41C9F4A2" w14:textId="77777777" w:rsidR="003E6AB2" w:rsidRDefault="003E6AB2" w:rsidP="00666B97">
      <w:pPr>
        <w:rPr>
          <w:rFonts w:ascii="Times New Roman" w:hAnsi="Times New Roman" w:cs="Times New Roman"/>
          <w:sz w:val="24"/>
          <w:szCs w:val="24"/>
        </w:rPr>
      </w:pPr>
    </w:p>
    <w:p w14:paraId="28AB37CF" w14:textId="1C02EDB0" w:rsidR="00F15F74" w:rsidRPr="001C7134" w:rsidRDefault="00706679" w:rsidP="00666B97">
      <w:pPr>
        <w:rPr>
          <w:rFonts w:ascii="Times New Roman" w:hAnsi="Times New Roman" w:cs="Times New Roman"/>
          <w:sz w:val="24"/>
          <w:szCs w:val="24"/>
        </w:rPr>
      </w:pPr>
      <w:r>
        <w:rPr>
          <w:rFonts w:ascii="Times New Roman" w:hAnsi="Times New Roman" w:cs="Times New Roman"/>
          <w:sz w:val="24"/>
          <w:szCs w:val="24"/>
        </w:rPr>
        <w:t>consistently associated with the number of new cases of malaria at time t as are rainfall (either at time t, or time t-1 or both) and relative humidity (at time t)</w:t>
      </w:r>
      <w:r w:rsidR="005564A6">
        <w:rPr>
          <w:rFonts w:ascii="Times New Roman" w:hAnsi="Times New Roman" w:cs="Times New Roman"/>
          <w:sz w:val="24"/>
          <w:szCs w:val="24"/>
        </w:rPr>
        <w:t xml:space="preserve"> in the high</w:t>
      </w:r>
      <w:r w:rsidR="000C6328">
        <w:rPr>
          <w:rFonts w:ascii="Times New Roman" w:hAnsi="Times New Roman" w:cs="Times New Roman"/>
          <w:sz w:val="24"/>
          <w:szCs w:val="24"/>
        </w:rPr>
        <w:t>est</w:t>
      </w:r>
      <w:r w:rsidR="005564A6">
        <w:rPr>
          <w:rFonts w:ascii="Times New Roman" w:hAnsi="Times New Roman" w:cs="Times New Roman"/>
          <w:sz w:val="24"/>
          <w:szCs w:val="24"/>
        </w:rPr>
        <w:t xml:space="preserve"> risk group</w:t>
      </w:r>
      <w:r>
        <w:rPr>
          <w:rFonts w:ascii="Times New Roman" w:hAnsi="Times New Roman" w:cs="Times New Roman"/>
          <w:sz w:val="24"/>
          <w:szCs w:val="24"/>
        </w:rPr>
        <w:t>.  Other covariates including NDVI at time t and the proportion of the population who are illiterate are occasionally significantly associated with higher levels of risk.</w:t>
      </w:r>
    </w:p>
    <w:p w14:paraId="5F0B5428" w14:textId="502F573A" w:rsidR="00913F12" w:rsidRDefault="00F53280" w:rsidP="00BD1817">
      <w:pPr>
        <w:jc w:val="both"/>
        <w:rPr>
          <w:rFonts w:ascii="Times New Roman" w:hAnsi="Times New Roman" w:cs="Times New Roman"/>
          <w:sz w:val="24"/>
          <w:szCs w:val="24"/>
        </w:rPr>
      </w:pPr>
      <w:r>
        <w:rPr>
          <w:rFonts w:ascii="Times New Roman" w:hAnsi="Times New Roman" w:cs="Times New Roman"/>
          <w:sz w:val="24"/>
          <w:szCs w:val="24"/>
        </w:rPr>
        <w:t xml:space="preserve"> </w:t>
      </w:r>
    </w:p>
    <w:p w14:paraId="48CC7212" w14:textId="77777777" w:rsidR="00913F12" w:rsidRDefault="00913F12" w:rsidP="00BD1817">
      <w:pPr>
        <w:jc w:val="both"/>
        <w:rPr>
          <w:rFonts w:ascii="Times New Roman" w:hAnsi="Times New Roman" w:cs="Times New Roman"/>
          <w:sz w:val="24"/>
          <w:szCs w:val="24"/>
        </w:rPr>
      </w:pPr>
    </w:p>
    <w:p w14:paraId="664109C8" w14:textId="77777777" w:rsidR="00913F12" w:rsidRDefault="00913F12" w:rsidP="00BD1817">
      <w:pPr>
        <w:jc w:val="both"/>
        <w:rPr>
          <w:rFonts w:ascii="Times New Roman" w:hAnsi="Times New Roman" w:cs="Times New Roman"/>
          <w:sz w:val="24"/>
          <w:szCs w:val="24"/>
        </w:rPr>
      </w:pPr>
    </w:p>
    <w:tbl>
      <w:tblPr>
        <w:tblStyle w:val="TableGrid"/>
        <w:tblW w:w="9923" w:type="dxa"/>
        <w:tblInd w:w="-147" w:type="dxa"/>
        <w:tblLook w:val="04A0" w:firstRow="1" w:lastRow="0" w:firstColumn="1" w:lastColumn="0" w:noHBand="0" w:noVBand="1"/>
      </w:tblPr>
      <w:tblGrid>
        <w:gridCol w:w="2552"/>
        <w:gridCol w:w="1843"/>
        <w:gridCol w:w="5528"/>
      </w:tblGrid>
      <w:tr w:rsidR="00913F12" w14:paraId="0AB34DED" w14:textId="77777777" w:rsidTr="00913F12">
        <w:tc>
          <w:tcPr>
            <w:tcW w:w="2552" w:type="dxa"/>
            <w:tcBorders>
              <w:top w:val="single" w:sz="4" w:space="0" w:color="auto"/>
              <w:left w:val="single" w:sz="4" w:space="0" w:color="auto"/>
              <w:bottom w:val="single" w:sz="4" w:space="0" w:color="auto"/>
              <w:right w:val="single" w:sz="4" w:space="0" w:color="auto"/>
            </w:tcBorders>
          </w:tcPr>
          <w:p w14:paraId="7104566A" w14:textId="77777777" w:rsidR="00913F12" w:rsidRDefault="00913F12">
            <w:pPr>
              <w:jc w:val="center"/>
              <w:rPr>
                <w:rFonts w:ascii="Times New Roman" w:hAnsi="Times New Roman" w:cs="Times New Roman"/>
                <w:sz w:val="24"/>
                <w:szCs w:val="24"/>
              </w:rPr>
            </w:pPr>
          </w:p>
          <w:p w14:paraId="4E742428" w14:textId="77777777" w:rsidR="00913F12" w:rsidRDefault="00913F12">
            <w:pPr>
              <w:jc w:val="center"/>
              <w:rPr>
                <w:rFonts w:ascii="Times New Roman" w:hAnsi="Times New Roman" w:cs="Times New Roman"/>
                <w:sz w:val="24"/>
                <w:szCs w:val="24"/>
              </w:rPr>
            </w:pPr>
          </w:p>
          <w:p w14:paraId="589BF1EA"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Time period</w:t>
            </w:r>
          </w:p>
        </w:tc>
        <w:tc>
          <w:tcPr>
            <w:tcW w:w="1843" w:type="dxa"/>
            <w:tcBorders>
              <w:top w:val="single" w:sz="4" w:space="0" w:color="auto"/>
              <w:left w:val="single" w:sz="4" w:space="0" w:color="auto"/>
              <w:bottom w:val="single" w:sz="4" w:space="0" w:color="auto"/>
              <w:right w:val="single" w:sz="4" w:space="0" w:color="auto"/>
            </w:tcBorders>
            <w:hideMark/>
          </w:tcPr>
          <w:p w14:paraId="719C809C"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No. of significant high risk clusters (number of villages in cluster)</w:t>
            </w:r>
          </w:p>
        </w:tc>
        <w:tc>
          <w:tcPr>
            <w:tcW w:w="5528" w:type="dxa"/>
            <w:tcBorders>
              <w:top w:val="single" w:sz="4" w:space="0" w:color="auto"/>
              <w:left w:val="single" w:sz="4" w:space="0" w:color="auto"/>
              <w:bottom w:val="single" w:sz="4" w:space="0" w:color="auto"/>
              <w:right w:val="single" w:sz="4" w:space="0" w:color="auto"/>
            </w:tcBorders>
          </w:tcPr>
          <w:p w14:paraId="1BFEE260" w14:textId="77777777" w:rsidR="00913F12" w:rsidRDefault="00913F12">
            <w:pPr>
              <w:jc w:val="center"/>
              <w:rPr>
                <w:rFonts w:ascii="Times New Roman" w:hAnsi="Times New Roman" w:cs="Times New Roman"/>
                <w:sz w:val="24"/>
                <w:szCs w:val="24"/>
              </w:rPr>
            </w:pPr>
          </w:p>
          <w:p w14:paraId="1C3F408A" w14:textId="77777777" w:rsidR="00913F12" w:rsidRDefault="00913F12">
            <w:pPr>
              <w:jc w:val="center"/>
              <w:rPr>
                <w:rFonts w:ascii="Times New Roman" w:hAnsi="Times New Roman" w:cs="Times New Roman"/>
                <w:sz w:val="24"/>
                <w:szCs w:val="24"/>
              </w:rPr>
            </w:pPr>
          </w:p>
          <w:p w14:paraId="419BA26F"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Increased risk</w:t>
            </w:r>
          </w:p>
        </w:tc>
      </w:tr>
      <w:tr w:rsidR="00913F12" w14:paraId="758C0265"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1BC1292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April-May 2012</w:t>
            </w:r>
          </w:p>
        </w:tc>
        <w:tc>
          <w:tcPr>
            <w:tcW w:w="1843" w:type="dxa"/>
            <w:tcBorders>
              <w:top w:val="single" w:sz="4" w:space="0" w:color="auto"/>
              <w:left w:val="single" w:sz="4" w:space="0" w:color="auto"/>
              <w:bottom w:val="single" w:sz="4" w:space="0" w:color="auto"/>
              <w:right w:val="single" w:sz="4" w:space="0" w:color="auto"/>
            </w:tcBorders>
            <w:hideMark/>
          </w:tcPr>
          <w:p w14:paraId="5C54B5E0"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(18)</w:t>
            </w:r>
          </w:p>
        </w:tc>
        <w:tc>
          <w:tcPr>
            <w:tcW w:w="5528" w:type="dxa"/>
            <w:tcBorders>
              <w:top w:val="single" w:sz="4" w:space="0" w:color="auto"/>
              <w:left w:val="single" w:sz="4" w:space="0" w:color="auto"/>
              <w:bottom w:val="single" w:sz="4" w:space="0" w:color="auto"/>
              <w:right w:val="single" w:sz="4" w:space="0" w:color="auto"/>
            </w:tcBorders>
            <w:hideMark/>
          </w:tcPr>
          <w:p w14:paraId="38D2441E"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w:t>
            </w:r>
          </w:p>
        </w:tc>
      </w:tr>
      <w:tr w:rsidR="00913F12" w14:paraId="0C36A715"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1744D22F"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2. June-July 2012</w:t>
            </w:r>
          </w:p>
        </w:tc>
        <w:tc>
          <w:tcPr>
            <w:tcW w:w="1843" w:type="dxa"/>
            <w:tcBorders>
              <w:top w:val="single" w:sz="4" w:space="0" w:color="auto"/>
              <w:left w:val="single" w:sz="4" w:space="0" w:color="auto"/>
              <w:bottom w:val="single" w:sz="4" w:space="0" w:color="auto"/>
              <w:right w:val="single" w:sz="4" w:space="0" w:color="auto"/>
            </w:tcBorders>
            <w:hideMark/>
          </w:tcPr>
          <w:p w14:paraId="4640015B"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(9)</w:t>
            </w:r>
          </w:p>
        </w:tc>
        <w:tc>
          <w:tcPr>
            <w:tcW w:w="5528" w:type="dxa"/>
            <w:tcBorders>
              <w:top w:val="single" w:sz="4" w:space="0" w:color="auto"/>
              <w:left w:val="single" w:sz="4" w:space="0" w:color="auto"/>
              <w:bottom w:val="single" w:sz="4" w:space="0" w:color="auto"/>
              <w:right w:val="single" w:sz="4" w:space="0" w:color="auto"/>
            </w:tcBorders>
            <w:hideMark/>
          </w:tcPr>
          <w:p w14:paraId="2080E750"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 rainfall (t-1); RH(t)</w:t>
            </w:r>
          </w:p>
        </w:tc>
      </w:tr>
      <w:tr w:rsidR="00913F12" w14:paraId="347F5F30"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27B47AE4"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3. Aug-Sept. 2012</w:t>
            </w:r>
          </w:p>
        </w:tc>
        <w:tc>
          <w:tcPr>
            <w:tcW w:w="1843" w:type="dxa"/>
            <w:tcBorders>
              <w:top w:val="single" w:sz="4" w:space="0" w:color="auto"/>
              <w:left w:val="single" w:sz="4" w:space="0" w:color="auto"/>
              <w:bottom w:val="single" w:sz="4" w:space="0" w:color="auto"/>
              <w:right w:val="single" w:sz="4" w:space="0" w:color="auto"/>
            </w:tcBorders>
            <w:hideMark/>
          </w:tcPr>
          <w:p w14:paraId="51DB4163"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(12)</w:t>
            </w:r>
          </w:p>
        </w:tc>
        <w:tc>
          <w:tcPr>
            <w:tcW w:w="5528" w:type="dxa"/>
            <w:tcBorders>
              <w:top w:val="single" w:sz="4" w:space="0" w:color="auto"/>
              <w:left w:val="single" w:sz="4" w:space="0" w:color="auto"/>
              <w:bottom w:val="single" w:sz="4" w:space="0" w:color="auto"/>
              <w:right w:val="single" w:sz="4" w:space="0" w:color="auto"/>
            </w:tcBorders>
            <w:hideMark/>
          </w:tcPr>
          <w:p w14:paraId="63685485"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 rainfall (t-1); NDVI(t)</w:t>
            </w:r>
          </w:p>
        </w:tc>
      </w:tr>
      <w:tr w:rsidR="00913F12" w14:paraId="207B4315"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15738B5B"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4. Oct-Nov 2012</w:t>
            </w:r>
          </w:p>
        </w:tc>
        <w:tc>
          <w:tcPr>
            <w:tcW w:w="1843" w:type="dxa"/>
            <w:tcBorders>
              <w:top w:val="single" w:sz="4" w:space="0" w:color="auto"/>
              <w:left w:val="single" w:sz="4" w:space="0" w:color="auto"/>
              <w:bottom w:val="single" w:sz="4" w:space="0" w:color="auto"/>
              <w:right w:val="single" w:sz="4" w:space="0" w:color="auto"/>
            </w:tcBorders>
            <w:hideMark/>
          </w:tcPr>
          <w:p w14:paraId="0CB5F083"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(5)</w:t>
            </w:r>
          </w:p>
        </w:tc>
        <w:tc>
          <w:tcPr>
            <w:tcW w:w="5528" w:type="dxa"/>
            <w:tcBorders>
              <w:top w:val="single" w:sz="4" w:space="0" w:color="auto"/>
              <w:left w:val="single" w:sz="4" w:space="0" w:color="auto"/>
              <w:bottom w:val="single" w:sz="4" w:space="0" w:color="auto"/>
              <w:right w:val="single" w:sz="4" w:space="0" w:color="auto"/>
            </w:tcBorders>
            <w:hideMark/>
          </w:tcPr>
          <w:p w14:paraId="3AD88BE2"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(t-1); Border village</w:t>
            </w:r>
          </w:p>
        </w:tc>
      </w:tr>
      <w:tr w:rsidR="00913F12" w14:paraId="586F6A3A"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33C93846"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5. Dec 2012-Jan 2013</w:t>
            </w:r>
          </w:p>
        </w:tc>
        <w:tc>
          <w:tcPr>
            <w:tcW w:w="1843" w:type="dxa"/>
            <w:tcBorders>
              <w:top w:val="single" w:sz="4" w:space="0" w:color="auto"/>
              <w:left w:val="single" w:sz="4" w:space="0" w:color="auto"/>
              <w:bottom w:val="single" w:sz="4" w:space="0" w:color="auto"/>
              <w:right w:val="single" w:sz="4" w:space="0" w:color="auto"/>
            </w:tcBorders>
            <w:hideMark/>
          </w:tcPr>
          <w:p w14:paraId="49809F62"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(9)</w:t>
            </w:r>
          </w:p>
        </w:tc>
        <w:tc>
          <w:tcPr>
            <w:tcW w:w="5528" w:type="dxa"/>
            <w:tcBorders>
              <w:top w:val="single" w:sz="4" w:space="0" w:color="auto"/>
              <w:left w:val="single" w:sz="4" w:space="0" w:color="auto"/>
              <w:bottom w:val="single" w:sz="4" w:space="0" w:color="auto"/>
              <w:right w:val="single" w:sz="4" w:space="0" w:color="auto"/>
            </w:tcBorders>
            <w:hideMark/>
          </w:tcPr>
          <w:p w14:paraId="666F5727"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(t-1) RH(t); illiterate.</w:t>
            </w:r>
          </w:p>
        </w:tc>
      </w:tr>
      <w:tr w:rsidR="00913F12" w14:paraId="05761565"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454B24F6"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6. Feb-March 2013</w:t>
            </w:r>
          </w:p>
        </w:tc>
        <w:tc>
          <w:tcPr>
            <w:tcW w:w="1843" w:type="dxa"/>
            <w:tcBorders>
              <w:top w:val="single" w:sz="4" w:space="0" w:color="auto"/>
              <w:left w:val="single" w:sz="4" w:space="0" w:color="auto"/>
              <w:bottom w:val="single" w:sz="4" w:space="0" w:color="auto"/>
              <w:right w:val="single" w:sz="4" w:space="0" w:color="auto"/>
            </w:tcBorders>
            <w:hideMark/>
          </w:tcPr>
          <w:p w14:paraId="6ED5CEC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(41)</w:t>
            </w:r>
          </w:p>
        </w:tc>
        <w:tc>
          <w:tcPr>
            <w:tcW w:w="5528" w:type="dxa"/>
            <w:tcBorders>
              <w:top w:val="single" w:sz="4" w:space="0" w:color="auto"/>
              <w:left w:val="single" w:sz="4" w:space="0" w:color="auto"/>
              <w:bottom w:val="single" w:sz="4" w:space="0" w:color="auto"/>
              <w:right w:val="single" w:sz="4" w:space="0" w:color="auto"/>
            </w:tcBorders>
            <w:hideMark/>
          </w:tcPr>
          <w:p w14:paraId="1B6B7BB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RH(t)</w:t>
            </w:r>
          </w:p>
        </w:tc>
      </w:tr>
      <w:tr w:rsidR="00913F12" w14:paraId="237DA693"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1E1F651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7. April-May 2013</w:t>
            </w:r>
          </w:p>
        </w:tc>
        <w:tc>
          <w:tcPr>
            <w:tcW w:w="1843" w:type="dxa"/>
            <w:tcBorders>
              <w:top w:val="single" w:sz="4" w:space="0" w:color="auto"/>
              <w:left w:val="single" w:sz="4" w:space="0" w:color="auto"/>
              <w:bottom w:val="single" w:sz="4" w:space="0" w:color="auto"/>
              <w:right w:val="single" w:sz="4" w:space="0" w:color="auto"/>
            </w:tcBorders>
            <w:hideMark/>
          </w:tcPr>
          <w:p w14:paraId="3576BD76"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(21)</w:t>
            </w:r>
          </w:p>
        </w:tc>
        <w:tc>
          <w:tcPr>
            <w:tcW w:w="5528" w:type="dxa"/>
            <w:tcBorders>
              <w:top w:val="single" w:sz="4" w:space="0" w:color="auto"/>
              <w:left w:val="single" w:sz="4" w:space="0" w:color="auto"/>
              <w:bottom w:val="single" w:sz="4" w:space="0" w:color="auto"/>
              <w:right w:val="single" w:sz="4" w:space="0" w:color="auto"/>
            </w:tcBorders>
            <w:hideMark/>
          </w:tcPr>
          <w:p w14:paraId="274F2CF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RH(t)</w:t>
            </w:r>
          </w:p>
        </w:tc>
      </w:tr>
      <w:tr w:rsidR="00913F12" w14:paraId="57096E77"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266C25E1"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8. June-July 2013</w:t>
            </w:r>
          </w:p>
        </w:tc>
        <w:tc>
          <w:tcPr>
            <w:tcW w:w="1843" w:type="dxa"/>
            <w:tcBorders>
              <w:top w:val="single" w:sz="4" w:space="0" w:color="auto"/>
              <w:left w:val="single" w:sz="4" w:space="0" w:color="auto"/>
              <w:bottom w:val="single" w:sz="4" w:space="0" w:color="auto"/>
              <w:right w:val="single" w:sz="4" w:space="0" w:color="auto"/>
            </w:tcBorders>
            <w:hideMark/>
          </w:tcPr>
          <w:p w14:paraId="1DF5DF5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(8)</w:t>
            </w:r>
          </w:p>
        </w:tc>
        <w:tc>
          <w:tcPr>
            <w:tcW w:w="5528" w:type="dxa"/>
            <w:tcBorders>
              <w:top w:val="single" w:sz="4" w:space="0" w:color="auto"/>
              <w:left w:val="single" w:sz="4" w:space="0" w:color="auto"/>
              <w:bottom w:val="single" w:sz="4" w:space="0" w:color="auto"/>
              <w:right w:val="single" w:sz="4" w:space="0" w:color="auto"/>
            </w:tcBorders>
            <w:hideMark/>
          </w:tcPr>
          <w:p w14:paraId="7C86B63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 RH(t)</w:t>
            </w:r>
          </w:p>
        </w:tc>
      </w:tr>
      <w:tr w:rsidR="00913F12" w14:paraId="4D09104E"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1FDFA945"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9. Aug-Sept. 2013</w:t>
            </w:r>
          </w:p>
        </w:tc>
        <w:tc>
          <w:tcPr>
            <w:tcW w:w="1843" w:type="dxa"/>
            <w:tcBorders>
              <w:top w:val="single" w:sz="4" w:space="0" w:color="auto"/>
              <w:left w:val="single" w:sz="4" w:space="0" w:color="auto"/>
              <w:bottom w:val="single" w:sz="4" w:space="0" w:color="auto"/>
              <w:right w:val="single" w:sz="4" w:space="0" w:color="auto"/>
            </w:tcBorders>
            <w:hideMark/>
          </w:tcPr>
          <w:p w14:paraId="626D6DF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(5)</w:t>
            </w:r>
          </w:p>
        </w:tc>
        <w:tc>
          <w:tcPr>
            <w:tcW w:w="5528" w:type="dxa"/>
            <w:tcBorders>
              <w:top w:val="single" w:sz="4" w:space="0" w:color="auto"/>
              <w:left w:val="single" w:sz="4" w:space="0" w:color="auto"/>
              <w:bottom w:val="single" w:sz="4" w:space="0" w:color="auto"/>
              <w:right w:val="single" w:sz="4" w:space="0" w:color="auto"/>
            </w:tcBorders>
            <w:hideMark/>
          </w:tcPr>
          <w:p w14:paraId="1B209BE3"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(t-1); Border village</w:t>
            </w:r>
          </w:p>
        </w:tc>
      </w:tr>
      <w:tr w:rsidR="00913F12" w14:paraId="51ACD951"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6FC36D0E"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10. Oct-Nov 2013</w:t>
            </w:r>
          </w:p>
        </w:tc>
        <w:tc>
          <w:tcPr>
            <w:tcW w:w="1843" w:type="dxa"/>
            <w:tcBorders>
              <w:top w:val="single" w:sz="4" w:space="0" w:color="auto"/>
              <w:left w:val="single" w:sz="4" w:space="0" w:color="auto"/>
              <w:bottom w:val="single" w:sz="4" w:space="0" w:color="auto"/>
              <w:right w:val="single" w:sz="4" w:space="0" w:color="auto"/>
            </w:tcBorders>
            <w:hideMark/>
          </w:tcPr>
          <w:p w14:paraId="373BA16E"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(12)</w:t>
            </w:r>
          </w:p>
        </w:tc>
        <w:tc>
          <w:tcPr>
            <w:tcW w:w="5528" w:type="dxa"/>
            <w:tcBorders>
              <w:top w:val="single" w:sz="4" w:space="0" w:color="auto"/>
              <w:left w:val="single" w:sz="4" w:space="0" w:color="auto"/>
              <w:bottom w:val="single" w:sz="4" w:space="0" w:color="auto"/>
              <w:right w:val="single" w:sz="4" w:space="0" w:color="auto"/>
            </w:tcBorders>
            <w:hideMark/>
          </w:tcPr>
          <w:p w14:paraId="05ACCFCF"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rainfall (t); RH(t); NDVI(t); illiterate</w:t>
            </w:r>
          </w:p>
        </w:tc>
      </w:tr>
      <w:tr w:rsidR="00913F12" w14:paraId="0D853489"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6F19DD34"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11. Dec 2013-Jan 2014</w:t>
            </w:r>
          </w:p>
        </w:tc>
        <w:tc>
          <w:tcPr>
            <w:tcW w:w="1843" w:type="dxa"/>
            <w:tcBorders>
              <w:top w:val="single" w:sz="4" w:space="0" w:color="auto"/>
              <w:left w:val="single" w:sz="4" w:space="0" w:color="auto"/>
              <w:bottom w:val="single" w:sz="4" w:space="0" w:color="auto"/>
              <w:right w:val="single" w:sz="4" w:space="0" w:color="auto"/>
            </w:tcBorders>
            <w:hideMark/>
          </w:tcPr>
          <w:p w14:paraId="4E47F97E"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0</w:t>
            </w:r>
          </w:p>
        </w:tc>
        <w:tc>
          <w:tcPr>
            <w:tcW w:w="5528" w:type="dxa"/>
            <w:tcBorders>
              <w:top w:val="single" w:sz="4" w:space="0" w:color="auto"/>
              <w:left w:val="single" w:sz="4" w:space="0" w:color="auto"/>
              <w:bottom w:val="single" w:sz="4" w:space="0" w:color="auto"/>
              <w:right w:val="single" w:sz="4" w:space="0" w:color="auto"/>
            </w:tcBorders>
            <w:hideMark/>
          </w:tcPr>
          <w:p w14:paraId="3A3B3C4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 RH(t); illiterate</w:t>
            </w:r>
          </w:p>
        </w:tc>
      </w:tr>
      <w:tr w:rsidR="00913F12" w14:paraId="43E207C2"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4A3D2816"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12. Feb-March 2014</w:t>
            </w:r>
          </w:p>
        </w:tc>
        <w:tc>
          <w:tcPr>
            <w:tcW w:w="1843" w:type="dxa"/>
            <w:tcBorders>
              <w:top w:val="single" w:sz="4" w:space="0" w:color="auto"/>
              <w:left w:val="single" w:sz="4" w:space="0" w:color="auto"/>
              <w:bottom w:val="single" w:sz="4" w:space="0" w:color="auto"/>
              <w:right w:val="single" w:sz="4" w:space="0" w:color="auto"/>
            </w:tcBorders>
            <w:hideMark/>
          </w:tcPr>
          <w:p w14:paraId="2737B64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(5)</w:t>
            </w:r>
          </w:p>
        </w:tc>
        <w:tc>
          <w:tcPr>
            <w:tcW w:w="5528" w:type="dxa"/>
            <w:tcBorders>
              <w:top w:val="single" w:sz="4" w:space="0" w:color="auto"/>
              <w:left w:val="single" w:sz="4" w:space="0" w:color="auto"/>
              <w:bottom w:val="single" w:sz="4" w:space="0" w:color="auto"/>
              <w:right w:val="single" w:sz="4" w:space="0" w:color="auto"/>
            </w:tcBorders>
          </w:tcPr>
          <w:p w14:paraId="1F596770" w14:textId="77777777" w:rsidR="00913F12" w:rsidRDefault="00913F12">
            <w:pPr>
              <w:jc w:val="center"/>
              <w:rPr>
                <w:rFonts w:ascii="Times New Roman" w:hAnsi="Times New Roman" w:cs="Times New Roman"/>
                <w:sz w:val="24"/>
                <w:szCs w:val="24"/>
              </w:rPr>
            </w:pPr>
          </w:p>
        </w:tc>
      </w:tr>
      <w:tr w:rsidR="00913F12" w14:paraId="1D51E381"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51506FAC"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13. April-May 2014</w:t>
            </w:r>
          </w:p>
        </w:tc>
        <w:tc>
          <w:tcPr>
            <w:tcW w:w="1843" w:type="dxa"/>
            <w:tcBorders>
              <w:top w:val="single" w:sz="4" w:space="0" w:color="auto"/>
              <w:left w:val="single" w:sz="4" w:space="0" w:color="auto"/>
              <w:bottom w:val="single" w:sz="4" w:space="0" w:color="auto"/>
              <w:right w:val="single" w:sz="4" w:space="0" w:color="auto"/>
            </w:tcBorders>
            <w:hideMark/>
          </w:tcPr>
          <w:p w14:paraId="15D8FD4B"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0</w:t>
            </w:r>
          </w:p>
        </w:tc>
        <w:tc>
          <w:tcPr>
            <w:tcW w:w="5528" w:type="dxa"/>
            <w:tcBorders>
              <w:top w:val="single" w:sz="4" w:space="0" w:color="auto"/>
              <w:left w:val="single" w:sz="4" w:space="0" w:color="auto"/>
              <w:bottom w:val="single" w:sz="4" w:space="0" w:color="auto"/>
              <w:right w:val="single" w:sz="4" w:space="0" w:color="auto"/>
            </w:tcBorders>
          </w:tcPr>
          <w:p w14:paraId="4079D7A0" w14:textId="77777777" w:rsidR="00913F12" w:rsidRDefault="00913F12">
            <w:pPr>
              <w:jc w:val="center"/>
              <w:rPr>
                <w:rFonts w:ascii="Times New Roman" w:hAnsi="Times New Roman" w:cs="Times New Roman"/>
                <w:sz w:val="24"/>
                <w:szCs w:val="24"/>
              </w:rPr>
            </w:pPr>
          </w:p>
        </w:tc>
      </w:tr>
      <w:tr w:rsidR="00913F12" w14:paraId="139D0FE6"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69917F30"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14. June-July 2014</w:t>
            </w:r>
          </w:p>
        </w:tc>
        <w:tc>
          <w:tcPr>
            <w:tcW w:w="1843" w:type="dxa"/>
            <w:tcBorders>
              <w:top w:val="single" w:sz="4" w:space="0" w:color="auto"/>
              <w:left w:val="single" w:sz="4" w:space="0" w:color="auto"/>
              <w:bottom w:val="single" w:sz="4" w:space="0" w:color="auto"/>
              <w:right w:val="single" w:sz="4" w:space="0" w:color="auto"/>
            </w:tcBorders>
            <w:hideMark/>
          </w:tcPr>
          <w:p w14:paraId="0DC93E8A"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(5)</w:t>
            </w:r>
          </w:p>
        </w:tc>
        <w:tc>
          <w:tcPr>
            <w:tcW w:w="5528" w:type="dxa"/>
            <w:tcBorders>
              <w:top w:val="single" w:sz="4" w:space="0" w:color="auto"/>
              <w:left w:val="single" w:sz="4" w:space="0" w:color="auto"/>
              <w:bottom w:val="single" w:sz="4" w:space="0" w:color="auto"/>
              <w:right w:val="single" w:sz="4" w:space="0" w:color="auto"/>
            </w:tcBorders>
            <w:hideMark/>
          </w:tcPr>
          <w:p w14:paraId="7C70EF66"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w:t>
            </w:r>
          </w:p>
        </w:tc>
      </w:tr>
      <w:tr w:rsidR="00913F12" w14:paraId="7424BF19"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0B779724"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15. Aug-Sept. 2014</w:t>
            </w:r>
          </w:p>
        </w:tc>
        <w:tc>
          <w:tcPr>
            <w:tcW w:w="1843" w:type="dxa"/>
            <w:tcBorders>
              <w:top w:val="single" w:sz="4" w:space="0" w:color="auto"/>
              <w:left w:val="single" w:sz="4" w:space="0" w:color="auto"/>
              <w:bottom w:val="single" w:sz="4" w:space="0" w:color="auto"/>
              <w:right w:val="single" w:sz="4" w:space="0" w:color="auto"/>
            </w:tcBorders>
            <w:hideMark/>
          </w:tcPr>
          <w:p w14:paraId="05EDF67B"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0</w:t>
            </w:r>
          </w:p>
        </w:tc>
        <w:tc>
          <w:tcPr>
            <w:tcW w:w="5528" w:type="dxa"/>
            <w:tcBorders>
              <w:top w:val="single" w:sz="4" w:space="0" w:color="auto"/>
              <w:left w:val="single" w:sz="4" w:space="0" w:color="auto"/>
              <w:bottom w:val="single" w:sz="4" w:space="0" w:color="auto"/>
              <w:right w:val="single" w:sz="4" w:space="0" w:color="auto"/>
            </w:tcBorders>
            <w:hideMark/>
          </w:tcPr>
          <w:p w14:paraId="15157B3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Border village; NDVI(t); illiterate</w:t>
            </w:r>
          </w:p>
        </w:tc>
      </w:tr>
      <w:tr w:rsidR="00913F12" w14:paraId="7528E106"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40C4254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16. Oct-Nov 2014</w:t>
            </w:r>
          </w:p>
        </w:tc>
        <w:tc>
          <w:tcPr>
            <w:tcW w:w="1843" w:type="dxa"/>
            <w:tcBorders>
              <w:top w:val="single" w:sz="4" w:space="0" w:color="auto"/>
              <w:left w:val="single" w:sz="4" w:space="0" w:color="auto"/>
              <w:bottom w:val="single" w:sz="4" w:space="0" w:color="auto"/>
              <w:right w:val="single" w:sz="4" w:space="0" w:color="auto"/>
            </w:tcBorders>
            <w:hideMark/>
          </w:tcPr>
          <w:p w14:paraId="3FD7171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0</w:t>
            </w:r>
          </w:p>
        </w:tc>
        <w:tc>
          <w:tcPr>
            <w:tcW w:w="5528" w:type="dxa"/>
            <w:tcBorders>
              <w:top w:val="single" w:sz="4" w:space="0" w:color="auto"/>
              <w:left w:val="single" w:sz="4" w:space="0" w:color="auto"/>
              <w:bottom w:val="single" w:sz="4" w:space="0" w:color="auto"/>
              <w:right w:val="single" w:sz="4" w:space="0" w:color="auto"/>
            </w:tcBorders>
            <w:hideMark/>
          </w:tcPr>
          <w:p w14:paraId="399DC8B0"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Border village; Infected population (t-1); NDVI(t); illiterate</w:t>
            </w:r>
          </w:p>
        </w:tc>
      </w:tr>
      <w:tr w:rsidR="00913F12" w14:paraId="3BA34979"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3C4DA242"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17. Dec 2014-Jan 2015</w:t>
            </w:r>
          </w:p>
        </w:tc>
        <w:tc>
          <w:tcPr>
            <w:tcW w:w="1843" w:type="dxa"/>
            <w:tcBorders>
              <w:top w:val="single" w:sz="4" w:space="0" w:color="auto"/>
              <w:left w:val="single" w:sz="4" w:space="0" w:color="auto"/>
              <w:bottom w:val="single" w:sz="4" w:space="0" w:color="auto"/>
              <w:right w:val="single" w:sz="4" w:space="0" w:color="auto"/>
            </w:tcBorders>
            <w:hideMark/>
          </w:tcPr>
          <w:p w14:paraId="09569A38"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 (4)</w:t>
            </w:r>
          </w:p>
        </w:tc>
        <w:tc>
          <w:tcPr>
            <w:tcW w:w="5528" w:type="dxa"/>
            <w:tcBorders>
              <w:top w:val="single" w:sz="4" w:space="0" w:color="auto"/>
              <w:left w:val="single" w:sz="4" w:space="0" w:color="auto"/>
              <w:bottom w:val="single" w:sz="4" w:space="0" w:color="auto"/>
              <w:right w:val="single" w:sz="4" w:space="0" w:color="auto"/>
            </w:tcBorders>
            <w:hideMark/>
          </w:tcPr>
          <w:p w14:paraId="5A66FA75"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Infected population (t-1)</w:t>
            </w:r>
          </w:p>
        </w:tc>
      </w:tr>
      <w:tr w:rsidR="00913F12" w14:paraId="3ECEC79A" w14:textId="77777777" w:rsidTr="00913F12">
        <w:tc>
          <w:tcPr>
            <w:tcW w:w="2552" w:type="dxa"/>
            <w:tcBorders>
              <w:top w:val="single" w:sz="4" w:space="0" w:color="auto"/>
              <w:left w:val="single" w:sz="4" w:space="0" w:color="auto"/>
              <w:bottom w:val="single" w:sz="4" w:space="0" w:color="auto"/>
              <w:right w:val="single" w:sz="4" w:space="0" w:color="auto"/>
            </w:tcBorders>
            <w:hideMark/>
          </w:tcPr>
          <w:p w14:paraId="0246812D"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18. Feb-March 2015</w:t>
            </w:r>
          </w:p>
        </w:tc>
        <w:tc>
          <w:tcPr>
            <w:tcW w:w="1843" w:type="dxa"/>
            <w:tcBorders>
              <w:top w:val="single" w:sz="4" w:space="0" w:color="auto"/>
              <w:left w:val="single" w:sz="4" w:space="0" w:color="auto"/>
              <w:bottom w:val="single" w:sz="4" w:space="0" w:color="auto"/>
              <w:right w:val="single" w:sz="4" w:space="0" w:color="auto"/>
            </w:tcBorders>
            <w:hideMark/>
          </w:tcPr>
          <w:p w14:paraId="65D64322"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0</w:t>
            </w:r>
          </w:p>
        </w:tc>
        <w:tc>
          <w:tcPr>
            <w:tcW w:w="5528" w:type="dxa"/>
            <w:tcBorders>
              <w:top w:val="single" w:sz="4" w:space="0" w:color="auto"/>
              <w:left w:val="single" w:sz="4" w:space="0" w:color="auto"/>
              <w:bottom w:val="single" w:sz="4" w:space="0" w:color="auto"/>
              <w:right w:val="single" w:sz="4" w:space="0" w:color="auto"/>
            </w:tcBorders>
            <w:hideMark/>
          </w:tcPr>
          <w:p w14:paraId="67DA5A80" w14:textId="77777777" w:rsidR="00913F12" w:rsidRDefault="00913F12">
            <w:pPr>
              <w:jc w:val="center"/>
              <w:rPr>
                <w:rFonts w:ascii="Times New Roman" w:hAnsi="Times New Roman" w:cs="Times New Roman"/>
                <w:sz w:val="24"/>
                <w:szCs w:val="24"/>
              </w:rPr>
            </w:pPr>
            <w:r>
              <w:rPr>
                <w:rFonts w:ascii="Times New Roman" w:hAnsi="Times New Roman" w:cs="Times New Roman"/>
                <w:sz w:val="24"/>
                <w:szCs w:val="24"/>
              </w:rPr>
              <w:t>Border village; infected population (t-1); NDVI(t); illiterate</w:t>
            </w:r>
          </w:p>
        </w:tc>
      </w:tr>
    </w:tbl>
    <w:p w14:paraId="1DCC3664" w14:textId="77777777" w:rsidR="00913F12" w:rsidRDefault="00913F12" w:rsidP="00913F12">
      <w:pPr>
        <w:jc w:val="center"/>
        <w:rPr>
          <w:rFonts w:ascii="Times New Roman" w:hAnsi="Times New Roman" w:cs="Times New Roman"/>
          <w:sz w:val="24"/>
          <w:szCs w:val="24"/>
        </w:rPr>
      </w:pPr>
    </w:p>
    <w:p w14:paraId="3E4F4CD5" w14:textId="77777777" w:rsidR="00913F12" w:rsidRDefault="00913F12" w:rsidP="00913F12">
      <w:pPr>
        <w:rPr>
          <w:rFonts w:ascii="Times New Roman" w:hAnsi="Times New Roman" w:cs="Times New Roman"/>
          <w:sz w:val="24"/>
          <w:szCs w:val="24"/>
        </w:rPr>
      </w:pPr>
      <w:r>
        <w:rPr>
          <w:rFonts w:ascii="Times New Roman" w:hAnsi="Times New Roman" w:cs="Times New Roman"/>
          <w:sz w:val="24"/>
          <w:szCs w:val="24"/>
        </w:rPr>
        <w:t>Table 4.    Significant covariates associated with the significant high risk cluster from profile regression. Where no significant high risk cluster exists, the significant covariates associated with the highest risk cluster are recorded.  Infected population (t-1) refers to the recorded number of newly infected cases of malaria at time t-1.</w:t>
      </w:r>
    </w:p>
    <w:p w14:paraId="03434B31" w14:textId="77777777" w:rsidR="00913F12" w:rsidRDefault="00913F12" w:rsidP="00913F12">
      <w:pPr>
        <w:rPr>
          <w:rFonts w:ascii="Times New Roman" w:hAnsi="Times New Roman" w:cs="Times New Roman"/>
          <w:b/>
          <w:sz w:val="24"/>
          <w:szCs w:val="24"/>
        </w:rPr>
      </w:pPr>
    </w:p>
    <w:p w14:paraId="68241B53" w14:textId="77777777" w:rsidR="00913F12" w:rsidRDefault="00913F12" w:rsidP="00913F12">
      <w:pPr>
        <w:jc w:val="both"/>
        <w:rPr>
          <w:rFonts w:ascii="Times New Roman" w:hAnsi="Times New Roman" w:cs="Times New Roman"/>
          <w:b/>
          <w:sz w:val="24"/>
          <w:szCs w:val="24"/>
        </w:rPr>
      </w:pPr>
      <w:r>
        <w:rPr>
          <w:rFonts w:ascii="Times New Roman" w:hAnsi="Times New Roman" w:cs="Times New Roman"/>
          <w:b/>
          <w:sz w:val="24"/>
          <w:szCs w:val="24"/>
        </w:rPr>
        <w:t xml:space="preserve">5. Discussion of results  </w:t>
      </w:r>
    </w:p>
    <w:p w14:paraId="473B3254" w14:textId="27ECF700" w:rsidR="00064BBE" w:rsidRDefault="00913F12" w:rsidP="00913F12">
      <w:pPr>
        <w:rPr>
          <w:rFonts w:ascii="Times New Roman" w:hAnsi="Times New Roman" w:cs="Times New Roman"/>
          <w:sz w:val="24"/>
          <w:szCs w:val="24"/>
        </w:rPr>
      </w:pPr>
      <w:r>
        <w:rPr>
          <w:rFonts w:ascii="Times New Roman" w:hAnsi="Times New Roman" w:cs="Times New Roman"/>
          <w:sz w:val="24"/>
          <w:szCs w:val="24"/>
        </w:rPr>
        <w:t xml:space="preserve">The period February 2012 to January 2016 in Kalaburagi taluk can be divided into three periods in terms of malaria incidence (table 1): February 2012 to January 2014 a period of relatively high counts (ranging from 83 to 215 recorded cases per two month period); February 2014 to March 2015 a period with fewer </w:t>
      </w:r>
      <w:r w:rsidR="00F53280">
        <w:rPr>
          <w:rFonts w:ascii="Times New Roman" w:hAnsi="Times New Roman" w:cs="Times New Roman"/>
          <w:sz w:val="24"/>
          <w:szCs w:val="24"/>
        </w:rPr>
        <w:t xml:space="preserve">cases (ranging from 29 to 54 recorded cases per two month period); April 2015 to January 2016 </w:t>
      </w:r>
      <w:r w:rsidR="00064BBE">
        <w:rPr>
          <w:rFonts w:ascii="Times New Roman" w:hAnsi="Times New Roman" w:cs="Times New Roman"/>
          <w:sz w:val="24"/>
          <w:szCs w:val="24"/>
        </w:rPr>
        <w:t>the</w:t>
      </w:r>
      <w:r w:rsidR="00F53280">
        <w:rPr>
          <w:rFonts w:ascii="Times New Roman" w:hAnsi="Times New Roman" w:cs="Times New Roman"/>
          <w:sz w:val="24"/>
          <w:szCs w:val="24"/>
        </w:rPr>
        <w:t xml:space="preserve"> period </w:t>
      </w:r>
      <w:r w:rsidR="00064BBE">
        <w:rPr>
          <w:rFonts w:ascii="Times New Roman" w:hAnsi="Times New Roman" w:cs="Times New Roman"/>
          <w:sz w:val="24"/>
          <w:szCs w:val="24"/>
        </w:rPr>
        <w:t xml:space="preserve">with by far the fewest number of </w:t>
      </w:r>
      <w:r w:rsidR="00F53280">
        <w:rPr>
          <w:rFonts w:ascii="Times New Roman" w:hAnsi="Times New Roman" w:cs="Times New Roman"/>
          <w:sz w:val="24"/>
          <w:szCs w:val="24"/>
        </w:rPr>
        <w:t>cases (fewer than 5 cases per two month period).</w:t>
      </w:r>
      <w:r w:rsidR="00903381">
        <w:rPr>
          <w:rFonts w:ascii="Times New Roman" w:hAnsi="Times New Roman" w:cs="Times New Roman"/>
          <w:sz w:val="24"/>
          <w:szCs w:val="24"/>
        </w:rPr>
        <w:t xml:space="preserve">  </w:t>
      </w:r>
      <w:r w:rsidR="00064BBE">
        <w:rPr>
          <w:rFonts w:ascii="Times New Roman" w:hAnsi="Times New Roman" w:cs="Times New Roman"/>
          <w:sz w:val="24"/>
          <w:szCs w:val="24"/>
        </w:rPr>
        <w:t xml:space="preserve">The period </w:t>
      </w:r>
      <w:r w:rsidR="00064BBE">
        <w:rPr>
          <w:rFonts w:ascii="Times New Roman" w:hAnsi="Times New Roman" w:cs="Times New Roman"/>
          <w:sz w:val="24"/>
          <w:szCs w:val="24"/>
        </w:rPr>
        <w:lastRenderedPageBreak/>
        <w:t>February 2012 to January 2014 reported over 86% of all the cases in the four year period covered by the database.</w:t>
      </w:r>
      <w:r w:rsidR="00D9027D">
        <w:rPr>
          <w:rFonts w:ascii="Times New Roman" w:hAnsi="Times New Roman" w:cs="Times New Roman"/>
          <w:sz w:val="24"/>
          <w:szCs w:val="24"/>
        </w:rPr>
        <w:t xml:space="preserve">  There is clearly substantial year on year variation in the number of new cases and although the recent past yielded very few cases</w:t>
      </w:r>
      <w:r w:rsidR="00EE25DB">
        <w:rPr>
          <w:rFonts w:ascii="Times New Roman" w:hAnsi="Times New Roman" w:cs="Times New Roman"/>
          <w:sz w:val="24"/>
          <w:szCs w:val="24"/>
        </w:rPr>
        <w:t xml:space="preserve"> probably linked to vector control (distributing bed-nets and indoor chemical spraying)</w:t>
      </w:r>
      <w:r w:rsidR="00D9027D">
        <w:rPr>
          <w:rFonts w:ascii="Times New Roman" w:hAnsi="Times New Roman" w:cs="Times New Roman"/>
          <w:sz w:val="24"/>
          <w:szCs w:val="24"/>
        </w:rPr>
        <w:t>, past experience warns that no assumptions should be made about the sustaina</w:t>
      </w:r>
      <w:r w:rsidR="00EE25DB">
        <w:rPr>
          <w:rFonts w:ascii="Times New Roman" w:hAnsi="Times New Roman" w:cs="Times New Roman"/>
          <w:sz w:val="24"/>
          <w:szCs w:val="24"/>
        </w:rPr>
        <w:t>bility of this fall in numbers.</w:t>
      </w:r>
      <w:r w:rsidR="00D9027D">
        <w:rPr>
          <w:rFonts w:ascii="Times New Roman" w:hAnsi="Times New Roman" w:cs="Times New Roman"/>
          <w:sz w:val="24"/>
          <w:szCs w:val="24"/>
        </w:rPr>
        <w:t xml:space="preserve"> </w:t>
      </w:r>
      <w:r w:rsidR="00EE25DB">
        <w:rPr>
          <w:rFonts w:ascii="Times New Roman" w:hAnsi="Times New Roman" w:cs="Times New Roman"/>
          <w:sz w:val="24"/>
          <w:szCs w:val="24"/>
        </w:rPr>
        <w:t xml:space="preserve"> O</w:t>
      </w:r>
      <w:r w:rsidR="00993283">
        <w:rPr>
          <w:rFonts w:ascii="Times New Roman" w:hAnsi="Times New Roman" w:cs="Times New Roman"/>
          <w:sz w:val="24"/>
          <w:szCs w:val="24"/>
        </w:rPr>
        <w:t xml:space="preserve">ther districts in Karnataka including Bidar, Dharwad, Gadag and Haveri, which were until recently not problematic have shown rising numbers of cases.  </w:t>
      </w:r>
    </w:p>
    <w:p w14:paraId="451A1BBB" w14:textId="35B3E463" w:rsidR="00024215" w:rsidRDefault="00903381" w:rsidP="00BD1817">
      <w:pPr>
        <w:jc w:val="both"/>
        <w:rPr>
          <w:rFonts w:ascii="Times New Roman" w:hAnsi="Times New Roman" w:cs="Times New Roman"/>
          <w:sz w:val="24"/>
          <w:szCs w:val="24"/>
        </w:rPr>
      </w:pPr>
      <w:r>
        <w:rPr>
          <w:rFonts w:ascii="Times New Roman" w:hAnsi="Times New Roman" w:cs="Times New Roman"/>
          <w:sz w:val="24"/>
          <w:szCs w:val="24"/>
        </w:rPr>
        <w:t xml:space="preserve">Of the 1892 recorded cases </w:t>
      </w:r>
      <w:r w:rsidR="00064BBE">
        <w:rPr>
          <w:rFonts w:ascii="Times New Roman" w:hAnsi="Times New Roman" w:cs="Times New Roman"/>
          <w:sz w:val="24"/>
          <w:szCs w:val="24"/>
        </w:rPr>
        <w:t xml:space="preserve">in the database </w:t>
      </w:r>
      <w:r>
        <w:rPr>
          <w:rFonts w:ascii="Times New Roman" w:hAnsi="Times New Roman" w:cs="Times New Roman"/>
          <w:sz w:val="24"/>
          <w:szCs w:val="24"/>
        </w:rPr>
        <w:t xml:space="preserve">over 22% were recorded in the two months June and July and over 16% in the two months August and September.  These are the wettest months in the year.  However </w:t>
      </w:r>
      <w:r w:rsidR="00064BBE">
        <w:rPr>
          <w:rFonts w:ascii="Times New Roman" w:hAnsi="Times New Roman" w:cs="Times New Roman"/>
          <w:sz w:val="24"/>
          <w:szCs w:val="24"/>
        </w:rPr>
        <w:t>the fact that</w:t>
      </w:r>
      <w:r>
        <w:rPr>
          <w:rFonts w:ascii="Times New Roman" w:hAnsi="Times New Roman" w:cs="Times New Roman"/>
          <w:sz w:val="24"/>
          <w:szCs w:val="24"/>
        </w:rPr>
        <w:t xml:space="preserve"> </w:t>
      </w:r>
      <w:r w:rsidR="00064BBE">
        <w:rPr>
          <w:rFonts w:ascii="Times New Roman" w:hAnsi="Times New Roman" w:cs="Times New Roman"/>
          <w:sz w:val="24"/>
          <w:szCs w:val="24"/>
        </w:rPr>
        <w:t>6</w:t>
      </w:r>
      <w:r>
        <w:rPr>
          <w:rFonts w:ascii="Times New Roman" w:hAnsi="Times New Roman" w:cs="Times New Roman"/>
          <w:sz w:val="24"/>
          <w:szCs w:val="24"/>
        </w:rPr>
        <w:t xml:space="preserve">0% of cases were recorded in the </w:t>
      </w:r>
      <w:r w:rsidR="00064BBE">
        <w:rPr>
          <w:rFonts w:ascii="Times New Roman" w:hAnsi="Times New Roman" w:cs="Times New Roman"/>
          <w:sz w:val="24"/>
          <w:szCs w:val="24"/>
        </w:rPr>
        <w:t>8</w:t>
      </w:r>
      <w:r>
        <w:rPr>
          <w:rFonts w:ascii="Times New Roman" w:hAnsi="Times New Roman" w:cs="Times New Roman"/>
          <w:sz w:val="24"/>
          <w:szCs w:val="24"/>
        </w:rPr>
        <w:t xml:space="preserve"> months</w:t>
      </w:r>
      <w:r w:rsidR="00064BBE">
        <w:rPr>
          <w:rFonts w:ascii="Times New Roman" w:hAnsi="Times New Roman" w:cs="Times New Roman"/>
          <w:sz w:val="24"/>
          <w:szCs w:val="24"/>
        </w:rPr>
        <w:t xml:space="preserve"> from October to May which are the dry months shows that the problem of malaria </w:t>
      </w:r>
      <w:r w:rsidR="004F7A23">
        <w:rPr>
          <w:rFonts w:ascii="Times New Roman" w:hAnsi="Times New Roman" w:cs="Times New Roman"/>
          <w:sz w:val="24"/>
          <w:szCs w:val="24"/>
        </w:rPr>
        <w:t xml:space="preserve">incidence </w:t>
      </w:r>
      <w:r w:rsidR="00064BBE">
        <w:rPr>
          <w:rFonts w:ascii="Times New Roman" w:hAnsi="Times New Roman" w:cs="Times New Roman"/>
          <w:sz w:val="24"/>
          <w:szCs w:val="24"/>
        </w:rPr>
        <w:t xml:space="preserve">is </w:t>
      </w:r>
      <w:r w:rsidR="00836DF8">
        <w:rPr>
          <w:rFonts w:ascii="Times New Roman" w:hAnsi="Times New Roman" w:cs="Times New Roman"/>
          <w:sz w:val="24"/>
          <w:szCs w:val="24"/>
        </w:rPr>
        <w:t>not</w:t>
      </w:r>
      <w:r w:rsidR="00064BBE">
        <w:rPr>
          <w:rFonts w:ascii="Times New Roman" w:hAnsi="Times New Roman" w:cs="Times New Roman"/>
          <w:sz w:val="24"/>
          <w:szCs w:val="24"/>
        </w:rPr>
        <w:t xml:space="preserve"> confined to the wettest months of the year.  This monthly share </w:t>
      </w:r>
      <w:r w:rsidR="00024215">
        <w:rPr>
          <w:rFonts w:ascii="Times New Roman" w:hAnsi="Times New Roman" w:cs="Times New Roman"/>
          <w:sz w:val="24"/>
          <w:szCs w:val="24"/>
        </w:rPr>
        <w:t>appears to be</w:t>
      </w:r>
      <w:r w:rsidR="00064BBE">
        <w:rPr>
          <w:rFonts w:ascii="Times New Roman" w:hAnsi="Times New Roman" w:cs="Times New Roman"/>
          <w:sz w:val="24"/>
          <w:szCs w:val="24"/>
        </w:rPr>
        <w:t xml:space="preserve"> quite stable </w:t>
      </w:r>
      <w:r w:rsidR="00024215">
        <w:rPr>
          <w:rFonts w:ascii="Times New Roman" w:hAnsi="Times New Roman" w:cs="Times New Roman"/>
          <w:sz w:val="24"/>
          <w:szCs w:val="24"/>
        </w:rPr>
        <w:t xml:space="preserve">whether we are considering a period </w:t>
      </w:r>
      <w:r w:rsidR="00E57878">
        <w:rPr>
          <w:rFonts w:ascii="Times New Roman" w:hAnsi="Times New Roman" w:cs="Times New Roman"/>
          <w:sz w:val="24"/>
          <w:szCs w:val="24"/>
        </w:rPr>
        <w:t>when there were</w:t>
      </w:r>
      <w:r w:rsidR="00024215">
        <w:rPr>
          <w:rFonts w:ascii="Times New Roman" w:hAnsi="Times New Roman" w:cs="Times New Roman"/>
          <w:sz w:val="24"/>
          <w:szCs w:val="24"/>
        </w:rPr>
        <w:t xml:space="preserve"> many cases </w:t>
      </w:r>
      <w:r w:rsidR="00E57878">
        <w:rPr>
          <w:rFonts w:ascii="Times New Roman" w:hAnsi="Times New Roman" w:cs="Times New Roman"/>
          <w:sz w:val="24"/>
          <w:szCs w:val="24"/>
        </w:rPr>
        <w:t xml:space="preserve">of malaria </w:t>
      </w:r>
      <w:r w:rsidR="00DA1F4D">
        <w:rPr>
          <w:rFonts w:ascii="Times New Roman" w:hAnsi="Times New Roman" w:cs="Times New Roman"/>
          <w:sz w:val="24"/>
          <w:szCs w:val="24"/>
        </w:rPr>
        <w:t xml:space="preserve">(the first period) </w:t>
      </w:r>
      <w:r w:rsidR="00024215">
        <w:rPr>
          <w:rFonts w:ascii="Times New Roman" w:hAnsi="Times New Roman" w:cs="Times New Roman"/>
          <w:sz w:val="24"/>
          <w:szCs w:val="24"/>
        </w:rPr>
        <w:t>or few cases</w:t>
      </w:r>
      <w:r w:rsidR="00DA1F4D">
        <w:rPr>
          <w:rFonts w:ascii="Times New Roman" w:hAnsi="Times New Roman" w:cs="Times New Roman"/>
          <w:sz w:val="24"/>
          <w:szCs w:val="24"/>
        </w:rPr>
        <w:t xml:space="preserve"> (the second period)</w:t>
      </w:r>
      <w:r w:rsidR="00024215">
        <w:rPr>
          <w:rFonts w:ascii="Times New Roman" w:hAnsi="Times New Roman" w:cs="Times New Roman"/>
          <w:sz w:val="24"/>
          <w:szCs w:val="24"/>
        </w:rPr>
        <w:t xml:space="preserve">.  </w:t>
      </w:r>
    </w:p>
    <w:p w14:paraId="232DB704" w14:textId="772B3626" w:rsidR="00064BBE" w:rsidRDefault="00024215" w:rsidP="00BD1817">
      <w:pPr>
        <w:jc w:val="both"/>
        <w:rPr>
          <w:rFonts w:ascii="Times New Roman" w:hAnsi="Times New Roman" w:cs="Times New Roman"/>
          <w:sz w:val="24"/>
          <w:szCs w:val="24"/>
        </w:rPr>
      </w:pPr>
      <w:r>
        <w:rPr>
          <w:rFonts w:ascii="Times New Roman" w:hAnsi="Times New Roman" w:cs="Times New Roman"/>
          <w:sz w:val="24"/>
          <w:szCs w:val="24"/>
        </w:rPr>
        <w:t xml:space="preserve">Perhaps unsurprisingly variation in counts of malaria incidence across the </w:t>
      </w:r>
      <w:r w:rsidR="00DA1F4D">
        <w:rPr>
          <w:rFonts w:ascii="Times New Roman" w:hAnsi="Times New Roman" w:cs="Times New Roman"/>
          <w:sz w:val="24"/>
          <w:szCs w:val="24"/>
        </w:rPr>
        <w:t>villages</w:t>
      </w:r>
      <w:r>
        <w:rPr>
          <w:rFonts w:ascii="Times New Roman" w:hAnsi="Times New Roman" w:cs="Times New Roman"/>
          <w:sz w:val="24"/>
          <w:szCs w:val="24"/>
        </w:rPr>
        <w:t xml:space="preserve"> is greatest in the period of most cases (February 2102 to January 2014).  </w:t>
      </w:r>
      <w:r w:rsidR="00B84FD6">
        <w:rPr>
          <w:rFonts w:ascii="Times New Roman" w:hAnsi="Times New Roman" w:cs="Times New Roman"/>
          <w:sz w:val="24"/>
          <w:szCs w:val="24"/>
        </w:rPr>
        <w:t xml:space="preserve">Figures 2 and 3 show that this is due to the concentration of cases in the northern area of Kalaburagi taluk where the SaTScan cluster detection test </w:t>
      </w:r>
      <w:r w:rsidR="00735027">
        <w:rPr>
          <w:rFonts w:ascii="Times New Roman" w:hAnsi="Times New Roman" w:cs="Times New Roman"/>
          <w:sz w:val="24"/>
          <w:szCs w:val="24"/>
        </w:rPr>
        <w:t xml:space="preserve">applied to the two-monthly data repeatedly </w:t>
      </w:r>
      <w:r w:rsidR="00B84FD6">
        <w:rPr>
          <w:rFonts w:ascii="Times New Roman" w:hAnsi="Times New Roman" w:cs="Times New Roman"/>
          <w:sz w:val="24"/>
          <w:szCs w:val="24"/>
        </w:rPr>
        <w:t>confirmed the presence of a statistically significant cluster of cases comprising some dozen or so vulnerable villages.   This pattern is quite stable over the time period of our analysis</w:t>
      </w:r>
      <w:r w:rsidR="004F7A23">
        <w:rPr>
          <w:rFonts w:ascii="Times New Roman" w:hAnsi="Times New Roman" w:cs="Times New Roman"/>
          <w:sz w:val="24"/>
          <w:szCs w:val="24"/>
        </w:rPr>
        <w:t xml:space="preserve"> although after January 2014</w:t>
      </w:r>
      <w:r w:rsidR="00B84FD6">
        <w:rPr>
          <w:rFonts w:ascii="Times New Roman" w:hAnsi="Times New Roman" w:cs="Times New Roman"/>
          <w:sz w:val="24"/>
          <w:szCs w:val="24"/>
        </w:rPr>
        <w:t xml:space="preserve"> the number of villages contained in the significant cluster shrinks </w:t>
      </w:r>
      <w:r w:rsidR="004F7A23">
        <w:rPr>
          <w:rFonts w:ascii="Times New Roman" w:hAnsi="Times New Roman" w:cs="Times New Roman"/>
          <w:sz w:val="24"/>
          <w:szCs w:val="24"/>
        </w:rPr>
        <w:t>to two and, as noted,</w:t>
      </w:r>
      <w:r w:rsidR="00B84FD6">
        <w:rPr>
          <w:rFonts w:ascii="Times New Roman" w:hAnsi="Times New Roman" w:cs="Times New Roman"/>
          <w:sz w:val="24"/>
          <w:szCs w:val="24"/>
        </w:rPr>
        <w:t xml:space="preserve"> the </w:t>
      </w:r>
      <w:r w:rsidR="00735027">
        <w:rPr>
          <w:rFonts w:ascii="Times New Roman" w:hAnsi="Times New Roman" w:cs="Times New Roman"/>
          <w:sz w:val="24"/>
          <w:szCs w:val="24"/>
        </w:rPr>
        <w:t xml:space="preserve">total </w:t>
      </w:r>
      <w:r w:rsidR="00B84FD6">
        <w:rPr>
          <w:rFonts w:ascii="Times New Roman" w:hAnsi="Times New Roman" w:cs="Times New Roman"/>
          <w:sz w:val="24"/>
          <w:szCs w:val="24"/>
        </w:rPr>
        <w:t>number of cases</w:t>
      </w:r>
      <w:r w:rsidR="004F7A23">
        <w:rPr>
          <w:rFonts w:ascii="Times New Roman" w:hAnsi="Times New Roman" w:cs="Times New Roman"/>
          <w:sz w:val="24"/>
          <w:szCs w:val="24"/>
        </w:rPr>
        <w:t xml:space="preserve"> falls steeply</w:t>
      </w:r>
      <w:r w:rsidR="00B84FD6">
        <w:rPr>
          <w:rFonts w:ascii="Times New Roman" w:hAnsi="Times New Roman" w:cs="Times New Roman"/>
          <w:sz w:val="24"/>
          <w:szCs w:val="24"/>
        </w:rPr>
        <w:t xml:space="preserve">.  </w:t>
      </w:r>
      <w:r w:rsidR="004F7A23">
        <w:rPr>
          <w:rFonts w:ascii="Times New Roman" w:hAnsi="Times New Roman" w:cs="Times New Roman"/>
          <w:sz w:val="24"/>
          <w:szCs w:val="24"/>
        </w:rPr>
        <w:t>I</w:t>
      </w:r>
      <w:r w:rsidR="00B84FD6">
        <w:rPr>
          <w:rFonts w:ascii="Times New Roman" w:hAnsi="Times New Roman" w:cs="Times New Roman"/>
          <w:sz w:val="24"/>
          <w:szCs w:val="24"/>
        </w:rPr>
        <w:t>t is possible that the</w:t>
      </w:r>
      <w:r w:rsidR="004F7A23">
        <w:rPr>
          <w:rFonts w:ascii="Times New Roman" w:hAnsi="Times New Roman" w:cs="Times New Roman"/>
          <w:sz w:val="24"/>
          <w:szCs w:val="24"/>
        </w:rPr>
        <w:t>se</w:t>
      </w:r>
      <w:r w:rsidR="00B84FD6">
        <w:rPr>
          <w:rFonts w:ascii="Times New Roman" w:hAnsi="Times New Roman" w:cs="Times New Roman"/>
          <w:sz w:val="24"/>
          <w:szCs w:val="24"/>
        </w:rPr>
        <w:t xml:space="preserve"> two villages that </w:t>
      </w:r>
      <w:r w:rsidR="004F7A23">
        <w:rPr>
          <w:rFonts w:ascii="Times New Roman" w:hAnsi="Times New Roman" w:cs="Times New Roman"/>
          <w:sz w:val="24"/>
          <w:szCs w:val="24"/>
        </w:rPr>
        <w:t xml:space="preserve">remain </w:t>
      </w:r>
      <w:r w:rsidR="00E57878">
        <w:rPr>
          <w:rFonts w:ascii="Times New Roman" w:hAnsi="Times New Roman" w:cs="Times New Roman"/>
          <w:sz w:val="24"/>
          <w:szCs w:val="24"/>
        </w:rPr>
        <w:t>with excess relative risk of</w:t>
      </w:r>
      <w:r w:rsidR="004F7A23">
        <w:rPr>
          <w:rFonts w:ascii="Times New Roman" w:hAnsi="Times New Roman" w:cs="Times New Roman"/>
          <w:sz w:val="24"/>
          <w:szCs w:val="24"/>
        </w:rPr>
        <w:t xml:space="preserve"> malaria after January 2014 (and throughout the rest of our study window) suffer a higher level of malaria endemicity (or disease intensity) than other parts of Kalaburagi taluk</w:t>
      </w:r>
      <w:r w:rsidR="00E57878">
        <w:rPr>
          <w:rFonts w:ascii="Times New Roman" w:hAnsi="Times New Roman" w:cs="Times New Roman"/>
          <w:sz w:val="24"/>
          <w:szCs w:val="24"/>
        </w:rPr>
        <w:t>.  This might</w:t>
      </w:r>
      <w:r w:rsidR="004F7A23">
        <w:rPr>
          <w:rFonts w:ascii="Times New Roman" w:hAnsi="Times New Roman" w:cs="Times New Roman"/>
          <w:sz w:val="24"/>
          <w:szCs w:val="24"/>
        </w:rPr>
        <w:t xml:space="preserve"> be linked to the </w:t>
      </w:r>
      <w:r w:rsidR="00D9027D">
        <w:rPr>
          <w:rFonts w:ascii="Times New Roman" w:hAnsi="Times New Roman" w:cs="Times New Roman"/>
          <w:sz w:val="24"/>
          <w:szCs w:val="24"/>
        </w:rPr>
        <w:t xml:space="preserve">prevalence of malaria </w:t>
      </w:r>
      <w:r w:rsidR="004F7A23">
        <w:rPr>
          <w:rFonts w:ascii="Times New Roman" w:hAnsi="Times New Roman" w:cs="Times New Roman"/>
          <w:sz w:val="24"/>
          <w:szCs w:val="24"/>
        </w:rPr>
        <w:t xml:space="preserve">in those </w:t>
      </w:r>
      <w:r w:rsidR="00DA1F4D">
        <w:rPr>
          <w:rFonts w:ascii="Times New Roman" w:hAnsi="Times New Roman" w:cs="Times New Roman"/>
          <w:sz w:val="24"/>
          <w:szCs w:val="24"/>
        </w:rPr>
        <w:t xml:space="preserve">two </w:t>
      </w:r>
      <w:r w:rsidR="004F7A23">
        <w:rPr>
          <w:rFonts w:ascii="Times New Roman" w:hAnsi="Times New Roman" w:cs="Times New Roman"/>
          <w:sz w:val="24"/>
          <w:szCs w:val="24"/>
        </w:rPr>
        <w:t>villages</w:t>
      </w:r>
      <w:r w:rsidR="00DA1F4D">
        <w:rPr>
          <w:rFonts w:ascii="Times New Roman" w:hAnsi="Times New Roman" w:cs="Times New Roman"/>
          <w:sz w:val="24"/>
          <w:szCs w:val="24"/>
        </w:rPr>
        <w:t xml:space="preserve"> or perhaps some local environmental problem</w:t>
      </w:r>
      <w:r w:rsidR="004F7A23">
        <w:rPr>
          <w:rFonts w:ascii="Times New Roman" w:hAnsi="Times New Roman" w:cs="Times New Roman"/>
          <w:sz w:val="24"/>
          <w:szCs w:val="24"/>
        </w:rPr>
        <w:t xml:space="preserve">.  </w:t>
      </w:r>
      <w:r w:rsidR="00DA1F4D">
        <w:rPr>
          <w:rFonts w:ascii="Times New Roman" w:hAnsi="Times New Roman" w:cs="Times New Roman"/>
          <w:sz w:val="24"/>
          <w:szCs w:val="24"/>
        </w:rPr>
        <w:t>We have noted that whether a village is a</w:t>
      </w:r>
      <w:r w:rsidR="00E57878">
        <w:rPr>
          <w:rFonts w:ascii="Times New Roman" w:hAnsi="Times New Roman" w:cs="Times New Roman"/>
          <w:sz w:val="24"/>
          <w:szCs w:val="24"/>
        </w:rPr>
        <w:t xml:space="preserve"> place of excess</w:t>
      </w:r>
      <w:r w:rsidR="00DA1F4D">
        <w:rPr>
          <w:rFonts w:ascii="Times New Roman" w:hAnsi="Times New Roman" w:cs="Times New Roman"/>
          <w:sz w:val="24"/>
          <w:szCs w:val="24"/>
        </w:rPr>
        <w:t xml:space="preserve"> </w:t>
      </w:r>
      <w:r w:rsidR="00E57878">
        <w:rPr>
          <w:rFonts w:ascii="Times New Roman" w:hAnsi="Times New Roman" w:cs="Times New Roman"/>
          <w:sz w:val="24"/>
          <w:szCs w:val="24"/>
        </w:rPr>
        <w:t xml:space="preserve">relative risk of </w:t>
      </w:r>
      <w:r w:rsidR="00DA1F4D">
        <w:rPr>
          <w:rFonts w:ascii="Times New Roman" w:hAnsi="Times New Roman" w:cs="Times New Roman"/>
          <w:sz w:val="24"/>
          <w:szCs w:val="24"/>
        </w:rPr>
        <w:t xml:space="preserve">malaria or not at time t is best modelled using the size of the newly infected population in the same village and the neighbouring villages at </w:t>
      </w:r>
      <w:r w:rsidR="00E01F54">
        <w:rPr>
          <w:rFonts w:ascii="Times New Roman" w:hAnsi="Times New Roman" w:cs="Times New Roman"/>
          <w:sz w:val="24"/>
          <w:szCs w:val="24"/>
        </w:rPr>
        <w:t xml:space="preserve">time </w:t>
      </w:r>
      <w:r w:rsidR="00DA1F4D">
        <w:rPr>
          <w:rFonts w:ascii="Times New Roman" w:hAnsi="Times New Roman" w:cs="Times New Roman"/>
          <w:sz w:val="24"/>
          <w:szCs w:val="24"/>
        </w:rPr>
        <w:t>t-1</w:t>
      </w:r>
      <w:r w:rsidR="00E01F54">
        <w:rPr>
          <w:rFonts w:ascii="Times New Roman" w:hAnsi="Times New Roman" w:cs="Times New Roman"/>
          <w:sz w:val="24"/>
          <w:szCs w:val="24"/>
        </w:rPr>
        <w:t xml:space="preserve"> (table 2).  That including, rather than disregarding, the size of the infected pool in the </w:t>
      </w:r>
      <w:r w:rsidR="00E01F54" w:rsidRPr="003A2EEB">
        <w:rPr>
          <w:rFonts w:ascii="Times New Roman" w:hAnsi="Times New Roman" w:cs="Times New Roman"/>
          <w:i/>
          <w:sz w:val="24"/>
          <w:szCs w:val="24"/>
        </w:rPr>
        <w:t>neighbouring</w:t>
      </w:r>
      <w:r w:rsidR="00E01F54">
        <w:rPr>
          <w:rFonts w:ascii="Times New Roman" w:hAnsi="Times New Roman" w:cs="Times New Roman"/>
          <w:sz w:val="24"/>
          <w:szCs w:val="24"/>
        </w:rPr>
        <w:t xml:space="preserve"> villages should provide a better predictor of whether a village is a malaria hotspot suggests that spatial spill-over effects may be important in understanding the spread of malaria</w:t>
      </w:r>
      <w:r w:rsidR="00735027">
        <w:rPr>
          <w:rFonts w:ascii="Times New Roman" w:hAnsi="Times New Roman" w:cs="Times New Roman"/>
          <w:sz w:val="24"/>
          <w:szCs w:val="24"/>
        </w:rPr>
        <w:t xml:space="preserve"> in Kalaburagi taluk</w:t>
      </w:r>
      <w:r w:rsidR="00E01F54">
        <w:rPr>
          <w:rFonts w:ascii="Times New Roman" w:hAnsi="Times New Roman" w:cs="Times New Roman"/>
          <w:sz w:val="24"/>
          <w:szCs w:val="24"/>
        </w:rPr>
        <w:t xml:space="preserve">.  However whether these spill-overs are associated with the movement and mixing of people </w:t>
      </w:r>
      <w:r w:rsidR="00C168F1">
        <w:rPr>
          <w:rFonts w:ascii="Times New Roman" w:hAnsi="Times New Roman" w:cs="Times New Roman"/>
          <w:sz w:val="24"/>
          <w:szCs w:val="24"/>
        </w:rPr>
        <w:t xml:space="preserve">linked to travelling to markets for example </w:t>
      </w:r>
      <w:r w:rsidR="00E01F54">
        <w:rPr>
          <w:rFonts w:ascii="Times New Roman" w:hAnsi="Times New Roman" w:cs="Times New Roman"/>
          <w:sz w:val="24"/>
          <w:szCs w:val="24"/>
        </w:rPr>
        <w:t xml:space="preserve">or the </w:t>
      </w:r>
      <w:r w:rsidR="00735027">
        <w:rPr>
          <w:rFonts w:ascii="Times New Roman" w:hAnsi="Times New Roman" w:cs="Times New Roman"/>
          <w:sz w:val="24"/>
          <w:szCs w:val="24"/>
        </w:rPr>
        <w:t>local</w:t>
      </w:r>
      <w:r w:rsidR="00E01F54">
        <w:rPr>
          <w:rFonts w:ascii="Times New Roman" w:hAnsi="Times New Roman" w:cs="Times New Roman"/>
          <w:sz w:val="24"/>
          <w:szCs w:val="24"/>
        </w:rPr>
        <w:t xml:space="preserve"> </w:t>
      </w:r>
      <w:r w:rsidR="00735027">
        <w:rPr>
          <w:rFonts w:ascii="Times New Roman" w:hAnsi="Times New Roman" w:cs="Times New Roman"/>
          <w:sz w:val="24"/>
          <w:szCs w:val="24"/>
        </w:rPr>
        <w:t xml:space="preserve">survival and </w:t>
      </w:r>
      <w:r w:rsidR="00E01F54">
        <w:rPr>
          <w:rFonts w:ascii="Times New Roman" w:hAnsi="Times New Roman" w:cs="Times New Roman"/>
          <w:sz w:val="24"/>
          <w:szCs w:val="24"/>
        </w:rPr>
        <w:t xml:space="preserve">spread of the disease vector remains an open question.    </w:t>
      </w:r>
    </w:p>
    <w:p w14:paraId="4C42BF4C" w14:textId="39521DD8" w:rsidR="00163280" w:rsidRPr="00F53280" w:rsidRDefault="00735027" w:rsidP="00BD1817">
      <w:pPr>
        <w:jc w:val="both"/>
        <w:rPr>
          <w:rFonts w:ascii="Times New Roman" w:hAnsi="Times New Roman" w:cs="Times New Roman"/>
          <w:sz w:val="24"/>
          <w:szCs w:val="24"/>
        </w:rPr>
      </w:pPr>
      <w:r>
        <w:rPr>
          <w:rFonts w:ascii="Times New Roman" w:hAnsi="Times New Roman" w:cs="Times New Roman"/>
          <w:sz w:val="24"/>
          <w:szCs w:val="24"/>
        </w:rPr>
        <w:t>Our efforts to better understand the geography of new cases of malaria were generally disappointing (tables 3a to 3c).  More significant covariates were found</w:t>
      </w:r>
      <w:r w:rsidR="00903381">
        <w:rPr>
          <w:rFonts w:ascii="Times New Roman" w:hAnsi="Times New Roman" w:cs="Times New Roman"/>
          <w:sz w:val="24"/>
          <w:szCs w:val="24"/>
        </w:rPr>
        <w:t xml:space="preserve"> </w:t>
      </w:r>
      <w:r>
        <w:rPr>
          <w:rFonts w:ascii="Times New Roman" w:hAnsi="Times New Roman" w:cs="Times New Roman"/>
          <w:sz w:val="24"/>
          <w:szCs w:val="24"/>
        </w:rPr>
        <w:t xml:space="preserve">during the period of highest incidence (up to January 2014) than during other periods but </w:t>
      </w:r>
      <w:r w:rsidR="00163280">
        <w:rPr>
          <w:rFonts w:ascii="Times New Roman" w:hAnsi="Times New Roman" w:cs="Times New Roman"/>
          <w:sz w:val="24"/>
          <w:szCs w:val="24"/>
        </w:rPr>
        <w:t>apart from rainfall levels at time t and t-1 other covariates either were never found to be statistically significant (e.g. proportion of village area with</w:t>
      </w:r>
      <w:r w:rsidR="00E57878">
        <w:rPr>
          <w:rFonts w:ascii="Times New Roman" w:hAnsi="Times New Roman" w:cs="Times New Roman"/>
          <w:sz w:val="24"/>
          <w:szCs w:val="24"/>
        </w:rPr>
        <w:t>in</w:t>
      </w:r>
      <w:r w:rsidR="00163280">
        <w:rPr>
          <w:rFonts w:ascii="Times New Roman" w:hAnsi="Times New Roman" w:cs="Times New Roman"/>
          <w:sz w:val="24"/>
          <w:szCs w:val="24"/>
        </w:rPr>
        <w:t xml:space="preserve"> 500 metres of a water body) or were significant only for specific time periods (e.g. the social and demographic covariates) or were significant </w:t>
      </w:r>
      <w:r w:rsidR="00E57878">
        <w:rPr>
          <w:rFonts w:ascii="Times New Roman" w:hAnsi="Times New Roman" w:cs="Times New Roman"/>
          <w:sz w:val="24"/>
          <w:szCs w:val="24"/>
        </w:rPr>
        <w:t xml:space="preserve">for several time periods </w:t>
      </w:r>
      <w:r w:rsidR="00163280">
        <w:rPr>
          <w:rFonts w:ascii="Times New Roman" w:hAnsi="Times New Roman" w:cs="Times New Roman"/>
          <w:sz w:val="24"/>
          <w:szCs w:val="24"/>
        </w:rPr>
        <w:t xml:space="preserve">but fluctuated in sign (e.g. relative humidity and NDVI).  This has implications for </w:t>
      </w:r>
      <w:r w:rsidR="00CE4C01">
        <w:rPr>
          <w:rFonts w:ascii="Times New Roman" w:hAnsi="Times New Roman" w:cs="Times New Roman"/>
          <w:sz w:val="24"/>
          <w:szCs w:val="24"/>
        </w:rPr>
        <w:t xml:space="preserve">using this technique to </w:t>
      </w:r>
      <w:r w:rsidR="00163280">
        <w:rPr>
          <w:rFonts w:ascii="Times New Roman" w:hAnsi="Times New Roman" w:cs="Times New Roman"/>
          <w:sz w:val="24"/>
          <w:szCs w:val="24"/>
        </w:rPr>
        <w:t>construct a malaria “risk” sur</w:t>
      </w:r>
      <w:r w:rsidR="00EE261A">
        <w:rPr>
          <w:rFonts w:ascii="Times New Roman" w:hAnsi="Times New Roman" w:cs="Times New Roman"/>
          <w:sz w:val="24"/>
          <w:szCs w:val="24"/>
        </w:rPr>
        <w:t>face as part of the SDSS</w:t>
      </w:r>
      <w:r w:rsidR="00163280">
        <w:rPr>
          <w:rFonts w:ascii="Times New Roman" w:hAnsi="Times New Roman" w:cs="Times New Roman"/>
          <w:sz w:val="24"/>
          <w:szCs w:val="24"/>
        </w:rPr>
        <w:t>.</w:t>
      </w:r>
      <w:r w:rsidR="00EE261A">
        <w:rPr>
          <w:rFonts w:ascii="Times New Roman" w:hAnsi="Times New Roman" w:cs="Times New Roman"/>
          <w:sz w:val="24"/>
          <w:szCs w:val="24"/>
        </w:rPr>
        <w:t xml:space="preserve">  On the other hand, the results obtained from profi</w:t>
      </w:r>
      <w:r w:rsidR="00BA7EC9">
        <w:rPr>
          <w:rFonts w:ascii="Times New Roman" w:hAnsi="Times New Roman" w:cs="Times New Roman"/>
          <w:sz w:val="24"/>
          <w:szCs w:val="24"/>
        </w:rPr>
        <w:t>le regression modelling (table 4) suggest</w:t>
      </w:r>
      <w:r w:rsidR="00EE261A">
        <w:rPr>
          <w:rFonts w:ascii="Times New Roman" w:hAnsi="Times New Roman" w:cs="Times New Roman"/>
          <w:sz w:val="24"/>
          <w:szCs w:val="24"/>
        </w:rPr>
        <w:t xml:space="preserve"> that combining data on the number of new cases </w:t>
      </w:r>
      <w:r w:rsidR="00BA7EC9">
        <w:rPr>
          <w:rFonts w:ascii="Times New Roman" w:hAnsi="Times New Roman" w:cs="Times New Roman"/>
          <w:sz w:val="24"/>
          <w:szCs w:val="24"/>
        </w:rPr>
        <w:t xml:space="preserve">reported </w:t>
      </w:r>
      <w:r w:rsidR="00EE261A">
        <w:rPr>
          <w:rFonts w:ascii="Times New Roman" w:hAnsi="Times New Roman" w:cs="Times New Roman"/>
          <w:sz w:val="24"/>
          <w:szCs w:val="24"/>
        </w:rPr>
        <w:t xml:space="preserve">at the previous time period with rainfall data at the current and </w:t>
      </w:r>
      <w:r w:rsidR="00BA7EC9">
        <w:rPr>
          <w:rFonts w:ascii="Times New Roman" w:hAnsi="Times New Roman" w:cs="Times New Roman"/>
          <w:sz w:val="24"/>
          <w:szCs w:val="24"/>
        </w:rPr>
        <w:t xml:space="preserve">the </w:t>
      </w:r>
      <w:r w:rsidR="00EE261A">
        <w:rPr>
          <w:rFonts w:ascii="Times New Roman" w:hAnsi="Times New Roman" w:cs="Times New Roman"/>
          <w:sz w:val="24"/>
          <w:szCs w:val="24"/>
        </w:rPr>
        <w:t xml:space="preserve">previous time period </w:t>
      </w:r>
      <w:r w:rsidR="00BA7EC9">
        <w:rPr>
          <w:rFonts w:ascii="Times New Roman" w:hAnsi="Times New Roman" w:cs="Times New Roman"/>
          <w:sz w:val="24"/>
          <w:szCs w:val="24"/>
        </w:rPr>
        <w:t xml:space="preserve">might provide the basis for constructing a “predictive” risk surface </w:t>
      </w:r>
      <w:r w:rsidR="00BA7EC9">
        <w:rPr>
          <w:rFonts w:ascii="Times New Roman" w:hAnsi="Times New Roman" w:cs="Times New Roman"/>
          <w:sz w:val="24"/>
          <w:szCs w:val="24"/>
        </w:rPr>
        <w:lastRenderedPageBreak/>
        <w:t xml:space="preserve">map which </w:t>
      </w:r>
      <w:r w:rsidR="003A2EEB">
        <w:rPr>
          <w:rFonts w:ascii="Times New Roman" w:hAnsi="Times New Roman" w:cs="Times New Roman"/>
          <w:sz w:val="24"/>
          <w:szCs w:val="24"/>
        </w:rPr>
        <w:t>might help to</w:t>
      </w:r>
      <w:r w:rsidR="00BA7EC9">
        <w:rPr>
          <w:rFonts w:ascii="Times New Roman" w:hAnsi="Times New Roman" w:cs="Times New Roman"/>
          <w:sz w:val="24"/>
          <w:szCs w:val="24"/>
        </w:rPr>
        <w:t xml:space="preserve"> identify those villages at most risk.</w:t>
      </w:r>
      <w:r w:rsidR="00EE261A">
        <w:rPr>
          <w:rFonts w:ascii="Times New Roman" w:hAnsi="Times New Roman" w:cs="Times New Roman"/>
          <w:sz w:val="24"/>
          <w:szCs w:val="24"/>
        </w:rPr>
        <w:t xml:space="preserve"> </w:t>
      </w:r>
      <w:r w:rsidR="00687174">
        <w:rPr>
          <w:rFonts w:ascii="Times New Roman" w:hAnsi="Times New Roman" w:cs="Times New Roman"/>
          <w:sz w:val="24"/>
          <w:szCs w:val="24"/>
        </w:rPr>
        <w:t>The evidence arising from this phase of analysis complemented that provided by SaTScan</w:t>
      </w:r>
      <w:r w:rsidR="003A2EEB">
        <w:rPr>
          <w:rFonts w:ascii="Times New Roman" w:hAnsi="Times New Roman" w:cs="Times New Roman"/>
          <w:sz w:val="24"/>
          <w:szCs w:val="24"/>
        </w:rPr>
        <w:t xml:space="preserve"> (see Figure 3)</w:t>
      </w:r>
      <w:r w:rsidR="00687174">
        <w:rPr>
          <w:rFonts w:ascii="Times New Roman" w:hAnsi="Times New Roman" w:cs="Times New Roman"/>
          <w:sz w:val="24"/>
          <w:szCs w:val="24"/>
        </w:rPr>
        <w:t>.</w:t>
      </w:r>
      <w:r w:rsidR="00656858">
        <w:rPr>
          <w:rFonts w:ascii="Times New Roman" w:hAnsi="Times New Roman" w:cs="Times New Roman"/>
          <w:sz w:val="24"/>
          <w:szCs w:val="24"/>
        </w:rPr>
        <w:t xml:space="preserve">  </w:t>
      </w:r>
    </w:p>
    <w:p w14:paraId="6F3B60B4" w14:textId="1DF14477" w:rsidR="00097BB9" w:rsidRDefault="00097BB9" w:rsidP="00097BB9">
      <w:pPr>
        <w:jc w:val="both"/>
        <w:rPr>
          <w:rFonts w:ascii="Times New Roman" w:hAnsi="Times New Roman" w:cs="Times New Roman"/>
          <w:b/>
          <w:sz w:val="24"/>
          <w:szCs w:val="24"/>
        </w:rPr>
      </w:pPr>
      <w:r>
        <w:rPr>
          <w:rFonts w:ascii="Times New Roman" w:hAnsi="Times New Roman" w:cs="Times New Roman"/>
          <w:b/>
          <w:sz w:val="24"/>
          <w:szCs w:val="24"/>
        </w:rPr>
        <w:t xml:space="preserve">6. </w:t>
      </w:r>
      <w:r w:rsidRPr="00097BB9">
        <w:rPr>
          <w:rFonts w:ascii="Times New Roman" w:hAnsi="Times New Roman" w:cs="Times New Roman"/>
          <w:b/>
          <w:sz w:val="24"/>
          <w:szCs w:val="24"/>
        </w:rPr>
        <w:t>Conclusions</w:t>
      </w:r>
      <w:r w:rsidR="00A218AB">
        <w:rPr>
          <w:rFonts w:ascii="Times New Roman" w:hAnsi="Times New Roman" w:cs="Times New Roman"/>
          <w:b/>
          <w:sz w:val="24"/>
          <w:szCs w:val="24"/>
        </w:rPr>
        <w:t xml:space="preserve"> </w:t>
      </w:r>
    </w:p>
    <w:p w14:paraId="23D2351A" w14:textId="084F5B50" w:rsidR="0013354A" w:rsidRDefault="008842DC" w:rsidP="00752E05">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This </w:t>
      </w:r>
      <w:r w:rsidR="0013354A">
        <w:rPr>
          <w:rFonts w:ascii="Times New Roman" w:hAnsi="Times New Roman" w:cs="Times New Roman"/>
          <w:sz w:val="24"/>
          <w:szCs w:val="24"/>
        </w:rPr>
        <w:t xml:space="preserve">paper has focused on malaria incidence in a small area of Karnataka.  </w:t>
      </w:r>
      <w:r w:rsidR="00D35198">
        <w:rPr>
          <w:rFonts w:ascii="Times New Roman" w:hAnsi="Times New Roman" w:cs="Times New Roman"/>
          <w:sz w:val="24"/>
          <w:szCs w:val="24"/>
        </w:rPr>
        <w:t>The ultimate goal of this work is to build a</w:t>
      </w:r>
      <w:r w:rsidR="00E57878">
        <w:rPr>
          <w:rFonts w:ascii="Times New Roman" w:hAnsi="Times New Roman" w:cs="Times New Roman"/>
          <w:sz w:val="24"/>
          <w:szCs w:val="24"/>
        </w:rPr>
        <w:t>n SDSS to assist health practitioners respond to</w:t>
      </w:r>
      <w:r w:rsidR="0013354A">
        <w:rPr>
          <w:rFonts w:ascii="Times New Roman" w:hAnsi="Times New Roman" w:cs="Times New Roman"/>
          <w:sz w:val="24"/>
          <w:szCs w:val="24"/>
        </w:rPr>
        <w:t xml:space="preserve"> a range of</w:t>
      </w:r>
      <w:r w:rsidR="00E57878">
        <w:rPr>
          <w:rFonts w:ascii="Times New Roman" w:hAnsi="Times New Roman" w:cs="Times New Roman"/>
          <w:sz w:val="24"/>
          <w:szCs w:val="24"/>
        </w:rPr>
        <w:t xml:space="preserve"> </w:t>
      </w:r>
      <w:r w:rsidR="003F2AFB">
        <w:rPr>
          <w:rFonts w:ascii="Times New Roman" w:hAnsi="Times New Roman" w:cs="Times New Roman"/>
          <w:sz w:val="24"/>
          <w:szCs w:val="24"/>
        </w:rPr>
        <w:t xml:space="preserve">infectious disease </w:t>
      </w:r>
      <w:r w:rsidR="00E57878">
        <w:rPr>
          <w:rFonts w:ascii="Times New Roman" w:hAnsi="Times New Roman" w:cs="Times New Roman"/>
          <w:sz w:val="24"/>
          <w:szCs w:val="24"/>
        </w:rPr>
        <w:t>outbreaks</w:t>
      </w:r>
      <w:r w:rsidR="00D35198">
        <w:rPr>
          <w:rFonts w:ascii="Times New Roman" w:hAnsi="Times New Roman" w:cs="Times New Roman"/>
          <w:sz w:val="24"/>
          <w:szCs w:val="24"/>
        </w:rPr>
        <w:t xml:space="preserve"> </w:t>
      </w:r>
      <w:r w:rsidR="003042CB">
        <w:rPr>
          <w:rFonts w:ascii="Times New Roman" w:hAnsi="Times New Roman" w:cs="Times New Roman"/>
          <w:sz w:val="24"/>
          <w:szCs w:val="24"/>
        </w:rPr>
        <w:t xml:space="preserve">spread by mosquitoes </w:t>
      </w:r>
      <w:r w:rsidR="0013354A">
        <w:rPr>
          <w:rFonts w:ascii="Times New Roman" w:hAnsi="Times New Roman" w:cs="Times New Roman"/>
          <w:sz w:val="24"/>
          <w:szCs w:val="24"/>
        </w:rPr>
        <w:t xml:space="preserve">including dengue, filaria and chikungunya </w:t>
      </w:r>
      <w:r w:rsidR="003042CB">
        <w:rPr>
          <w:rFonts w:ascii="Times New Roman" w:hAnsi="Times New Roman" w:cs="Times New Roman"/>
          <w:sz w:val="24"/>
          <w:szCs w:val="24"/>
        </w:rPr>
        <w:t>as well as malaria in Karnataka S</w:t>
      </w:r>
      <w:r w:rsidR="00D35198">
        <w:rPr>
          <w:rFonts w:ascii="Times New Roman" w:hAnsi="Times New Roman" w:cs="Times New Roman"/>
          <w:sz w:val="24"/>
          <w:szCs w:val="24"/>
        </w:rPr>
        <w:t>tate</w:t>
      </w:r>
      <w:r w:rsidR="00A218AB">
        <w:rPr>
          <w:rFonts w:ascii="Times New Roman" w:hAnsi="Times New Roman" w:cs="Times New Roman"/>
          <w:sz w:val="24"/>
          <w:szCs w:val="24"/>
        </w:rPr>
        <w:t xml:space="preserve"> with the ultimate goal of achieving a sustainable reduction in the number of cases of these diseases</w:t>
      </w:r>
      <w:r w:rsidR="00D35198">
        <w:rPr>
          <w:rFonts w:ascii="Times New Roman" w:hAnsi="Times New Roman" w:cs="Times New Roman"/>
          <w:sz w:val="24"/>
          <w:szCs w:val="24"/>
        </w:rPr>
        <w:t>.  The work reported here build</w:t>
      </w:r>
      <w:r w:rsidR="003F2AFB">
        <w:rPr>
          <w:rFonts w:ascii="Times New Roman" w:hAnsi="Times New Roman" w:cs="Times New Roman"/>
          <w:sz w:val="24"/>
          <w:szCs w:val="24"/>
        </w:rPr>
        <w:t>s</w:t>
      </w:r>
      <w:r w:rsidR="00D35198">
        <w:rPr>
          <w:rFonts w:ascii="Times New Roman" w:hAnsi="Times New Roman" w:cs="Times New Roman"/>
          <w:sz w:val="24"/>
          <w:szCs w:val="24"/>
        </w:rPr>
        <w:t xml:space="preserve"> the evidence base for such a system </w:t>
      </w:r>
      <w:r w:rsidR="003F2AFB">
        <w:rPr>
          <w:rFonts w:ascii="Times New Roman" w:hAnsi="Times New Roman" w:cs="Times New Roman"/>
          <w:sz w:val="24"/>
          <w:szCs w:val="24"/>
        </w:rPr>
        <w:t xml:space="preserve">in the case of malaria </w:t>
      </w:r>
      <w:r w:rsidR="00D35198">
        <w:rPr>
          <w:rFonts w:ascii="Times New Roman" w:hAnsi="Times New Roman" w:cs="Times New Roman"/>
          <w:sz w:val="24"/>
          <w:szCs w:val="24"/>
        </w:rPr>
        <w:t xml:space="preserve">whilst also illustrating some of the statistical capability </w:t>
      </w:r>
      <w:r w:rsidR="00752E05">
        <w:rPr>
          <w:rFonts w:ascii="Times New Roman" w:hAnsi="Times New Roman" w:cs="Times New Roman"/>
          <w:sz w:val="24"/>
          <w:szCs w:val="24"/>
        </w:rPr>
        <w:t>that should</w:t>
      </w:r>
      <w:r w:rsidR="00156D3C">
        <w:rPr>
          <w:rFonts w:ascii="Times New Roman" w:hAnsi="Times New Roman" w:cs="Times New Roman"/>
          <w:sz w:val="24"/>
          <w:szCs w:val="24"/>
        </w:rPr>
        <w:t xml:space="preserve"> be</w:t>
      </w:r>
      <w:r w:rsidR="00752E05">
        <w:rPr>
          <w:rFonts w:ascii="Times New Roman" w:hAnsi="Times New Roman" w:cs="Times New Roman"/>
          <w:sz w:val="24"/>
          <w:szCs w:val="24"/>
        </w:rPr>
        <w:t xml:space="preserve"> part of</w:t>
      </w:r>
      <w:r w:rsidR="00D35198">
        <w:rPr>
          <w:rFonts w:ascii="Times New Roman" w:hAnsi="Times New Roman" w:cs="Times New Roman"/>
          <w:sz w:val="24"/>
          <w:szCs w:val="24"/>
        </w:rPr>
        <w:t xml:space="preserve"> the SDSS.  </w:t>
      </w:r>
      <w:r w:rsidR="003042CB">
        <w:rPr>
          <w:rFonts w:ascii="Times New Roman" w:hAnsi="Times New Roman" w:cs="Times New Roman"/>
          <w:sz w:val="24"/>
          <w:szCs w:val="24"/>
        </w:rPr>
        <w:t>Further work is needed to build the lo</w:t>
      </w:r>
      <w:r w:rsidR="007E5432">
        <w:rPr>
          <w:rFonts w:ascii="Times New Roman" w:hAnsi="Times New Roman" w:cs="Times New Roman"/>
          <w:sz w:val="24"/>
          <w:szCs w:val="24"/>
        </w:rPr>
        <w:t>cal area evidence base for the</w:t>
      </w:r>
      <w:r w:rsidR="003042CB">
        <w:rPr>
          <w:rFonts w:ascii="Times New Roman" w:hAnsi="Times New Roman" w:cs="Times New Roman"/>
          <w:sz w:val="24"/>
          <w:szCs w:val="24"/>
        </w:rPr>
        <w:t xml:space="preserve"> other mosquito borne diseases.</w:t>
      </w:r>
    </w:p>
    <w:p w14:paraId="000E8D4B" w14:textId="07D18D5F" w:rsidR="00752E05" w:rsidRDefault="00D35198" w:rsidP="00752E05">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It is anticipated that the SDSS will include a small area mapping facility that can produce maps of disease</w:t>
      </w:r>
      <w:r w:rsidR="00F061FE">
        <w:rPr>
          <w:rFonts w:ascii="Times New Roman" w:hAnsi="Times New Roman" w:cs="Times New Roman"/>
          <w:sz w:val="24"/>
          <w:szCs w:val="24"/>
        </w:rPr>
        <w:t xml:space="preserve"> counts,</w:t>
      </w:r>
      <w:r>
        <w:rPr>
          <w:rFonts w:ascii="Times New Roman" w:hAnsi="Times New Roman" w:cs="Times New Roman"/>
          <w:sz w:val="24"/>
          <w:szCs w:val="24"/>
        </w:rPr>
        <w:t xml:space="preserve"> rates and standardised disease ratios at the village level for user </w:t>
      </w:r>
      <w:r w:rsidR="00B47AD5">
        <w:rPr>
          <w:rFonts w:ascii="Times New Roman" w:hAnsi="Times New Roman" w:cs="Times New Roman"/>
          <w:sz w:val="24"/>
          <w:szCs w:val="24"/>
        </w:rPr>
        <w:t>defined intervals</w:t>
      </w:r>
      <w:r>
        <w:rPr>
          <w:rFonts w:ascii="Times New Roman" w:hAnsi="Times New Roman" w:cs="Times New Roman"/>
          <w:sz w:val="24"/>
          <w:szCs w:val="24"/>
        </w:rPr>
        <w:t xml:space="preserve"> of time.     </w:t>
      </w:r>
      <w:r w:rsidR="003A2EEB">
        <w:rPr>
          <w:rFonts w:ascii="Times New Roman" w:hAnsi="Times New Roman" w:cs="Times New Roman"/>
          <w:sz w:val="24"/>
          <w:szCs w:val="24"/>
        </w:rPr>
        <w:t xml:space="preserve">Ideally, if the data are made available, these maps should be disaggregated </w:t>
      </w:r>
      <w:r>
        <w:rPr>
          <w:rFonts w:ascii="Times New Roman" w:hAnsi="Times New Roman" w:cs="Times New Roman"/>
          <w:sz w:val="24"/>
          <w:szCs w:val="24"/>
        </w:rPr>
        <w:t>by</w:t>
      </w:r>
      <w:r w:rsidR="00752E05">
        <w:rPr>
          <w:rFonts w:ascii="Times New Roman" w:hAnsi="Times New Roman" w:cs="Times New Roman"/>
          <w:sz w:val="24"/>
          <w:szCs w:val="24"/>
        </w:rPr>
        <w:t xml:space="preserve"> age and gender</w:t>
      </w:r>
      <w:r w:rsidR="003A2EEB">
        <w:rPr>
          <w:rFonts w:ascii="Times New Roman" w:hAnsi="Times New Roman" w:cs="Times New Roman"/>
          <w:sz w:val="24"/>
          <w:szCs w:val="24"/>
        </w:rPr>
        <w:t>.  The SDSS should include g</w:t>
      </w:r>
      <w:r w:rsidR="00752E05">
        <w:rPr>
          <w:rFonts w:ascii="Times New Roman" w:hAnsi="Times New Roman" w:cs="Times New Roman"/>
          <w:sz w:val="24"/>
          <w:szCs w:val="24"/>
        </w:rPr>
        <w:t>raphs that plot change over time</w:t>
      </w:r>
      <w:r w:rsidR="003A2EEB">
        <w:rPr>
          <w:rFonts w:ascii="Times New Roman" w:hAnsi="Times New Roman" w:cs="Times New Roman"/>
          <w:sz w:val="24"/>
          <w:szCs w:val="24"/>
        </w:rPr>
        <w:t xml:space="preserve"> for user defined sub-areas</w:t>
      </w:r>
      <w:r w:rsidR="00752E05">
        <w:rPr>
          <w:rFonts w:ascii="Times New Roman" w:hAnsi="Times New Roman" w:cs="Times New Roman"/>
          <w:sz w:val="24"/>
          <w:szCs w:val="24"/>
        </w:rPr>
        <w:t>.</w:t>
      </w:r>
      <w:r w:rsidR="003A2EEB">
        <w:rPr>
          <w:rFonts w:ascii="Times New Roman" w:hAnsi="Times New Roman" w:cs="Times New Roman"/>
          <w:sz w:val="24"/>
          <w:szCs w:val="24"/>
        </w:rPr>
        <w:t xml:space="preserve">  </w:t>
      </w:r>
    </w:p>
    <w:p w14:paraId="36E21AA1" w14:textId="0E198102" w:rsidR="00752E05" w:rsidRDefault="00752E05" w:rsidP="00752E05">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The SDSS will be designed to help practitioners identify </w:t>
      </w:r>
      <w:r w:rsidR="00156D3C">
        <w:rPr>
          <w:rFonts w:ascii="Times New Roman" w:hAnsi="Times New Roman" w:cs="Times New Roman"/>
          <w:sz w:val="24"/>
          <w:szCs w:val="24"/>
        </w:rPr>
        <w:t xml:space="preserve">and if possible anticipate </w:t>
      </w:r>
      <w:r>
        <w:rPr>
          <w:rFonts w:ascii="Times New Roman" w:hAnsi="Times New Roman" w:cs="Times New Roman"/>
          <w:sz w:val="24"/>
          <w:szCs w:val="24"/>
        </w:rPr>
        <w:t xml:space="preserve">areas </w:t>
      </w:r>
      <w:r w:rsidR="003042CB">
        <w:rPr>
          <w:rFonts w:ascii="Times New Roman" w:hAnsi="Times New Roman" w:cs="Times New Roman"/>
          <w:sz w:val="24"/>
          <w:szCs w:val="24"/>
        </w:rPr>
        <w:t>where rapid response</w:t>
      </w:r>
      <w:r>
        <w:rPr>
          <w:rFonts w:ascii="Times New Roman" w:hAnsi="Times New Roman" w:cs="Times New Roman"/>
          <w:sz w:val="24"/>
          <w:szCs w:val="24"/>
        </w:rPr>
        <w:t xml:space="preserve"> </w:t>
      </w:r>
      <w:r w:rsidR="003042CB">
        <w:rPr>
          <w:rFonts w:ascii="Times New Roman" w:hAnsi="Times New Roman" w:cs="Times New Roman"/>
          <w:sz w:val="24"/>
          <w:szCs w:val="24"/>
        </w:rPr>
        <w:t xml:space="preserve">is </w:t>
      </w:r>
      <w:r>
        <w:rPr>
          <w:rFonts w:ascii="Times New Roman" w:hAnsi="Times New Roman" w:cs="Times New Roman"/>
          <w:sz w:val="24"/>
          <w:szCs w:val="24"/>
        </w:rPr>
        <w:t>need</w:t>
      </w:r>
      <w:r w:rsidR="003042CB">
        <w:rPr>
          <w:rFonts w:ascii="Times New Roman" w:hAnsi="Times New Roman" w:cs="Times New Roman"/>
          <w:sz w:val="24"/>
          <w:szCs w:val="24"/>
        </w:rPr>
        <w:t>ed</w:t>
      </w:r>
      <w:r>
        <w:rPr>
          <w:rFonts w:ascii="Times New Roman" w:hAnsi="Times New Roman" w:cs="Times New Roman"/>
          <w:sz w:val="24"/>
          <w:szCs w:val="24"/>
        </w:rPr>
        <w:t xml:space="preserve"> (where excess risk is greatest</w:t>
      </w:r>
      <w:r w:rsidR="00156D3C">
        <w:rPr>
          <w:rFonts w:ascii="Times New Roman" w:hAnsi="Times New Roman" w:cs="Times New Roman"/>
          <w:sz w:val="24"/>
          <w:szCs w:val="24"/>
        </w:rPr>
        <w:t xml:space="preserve">).  The results presented here have identified areas </w:t>
      </w:r>
      <w:r w:rsidR="007E5432">
        <w:rPr>
          <w:rFonts w:ascii="Times New Roman" w:hAnsi="Times New Roman" w:cs="Times New Roman"/>
          <w:sz w:val="24"/>
          <w:szCs w:val="24"/>
        </w:rPr>
        <w:t xml:space="preserve">of </w:t>
      </w:r>
      <w:r w:rsidR="00F061FE">
        <w:rPr>
          <w:rFonts w:ascii="Times New Roman" w:hAnsi="Times New Roman" w:cs="Times New Roman"/>
          <w:sz w:val="24"/>
          <w:szCs w:val="24"/>
        </w:rPr>
        <w:t xml:space="preserve">larger counts and </w:t>
      </w:r>
      <w:r w:rsidR="007E5432">
        <w:rPr>
          <w:rFonts w:ascii="Times New Roman" w:hAnsi="Times New Roman" w:cs="Times New Roman"/>
          <w:sz w:val="24"/>
          <w:szCs w:val="24"/>
        </w:rPr>
        <w:t>excess risk and we argue</w:t>
      </w:r>
      <w:r w:rsidR="00156D3C">
        <w:rPr>
          <w:rFonts w:ascii="Times New Roman" w:hAnsi="Times New Roman" w:cs="Times New Roman"/>
          <w:sz w:val="24"/>
          <w:szCs w:val="24"/>
        </w:rPr>
        <w:t xml:space="preserve"> that </w:t>
      </w:r>
      <w:r w:rsidR="007E5432">
        <w:rPr>
          <w:rFonts w:ascii="Times New Roman" w:hAnsi="Times New Roman" w:cs="Times New Roman"/>
          <w:sz w:val="24"/>
          <w:szCs w:val="24"/>
        </w:rPr>
        <w:t>any</w:t>
      </w:r>
      <w:r w:rsidR="00156D3C">
        <w:rPr>
          <w:rFonts w:ascii="Times New Roman" w:hAnsi="Times New Roman" w:cs="Times New Roman"/>
          <w:sz w:val="24"/>
          <w:szCs w:val="24"/>
        </w:rPr>
        <w:t xml:space="preserve"> system should include a cluster detection routine such as SaTScan</w:t>
      </w:r>
      <w:r w:rsidR="003A2EEB">
        <w:rPr>
          <w:rFonts w:ascii="Times New Roman" w:hAnsi="Times New Roman" w:cs="Times New Roman"/>
          <w:sz w:val="24"/>
          <w:szCs w:val="24"/>
        </w:rPr>
        <w:t xml:space="preserve"> to analyse future datasets</w:t>
      </w:r>
      <w:r w:rsidR="00156D3C">
        <w:rPr>
          <w:rFonts w:ascii="Times New Roman" w:hAnsi="Times New Roman" w:cs="Times New Roman"/>
          <w:sz w:val="24"/>
          <w:szCs w:val="24"/>
        </w:rPr>
        <w:t xml:space="preserve">.  Not only does a cluster detection test identify the areas of excess risk in reported data, because of the temporal persistence of clusters in Kalaburagi taluk, combining this evidence with rainfall data </w:t>
      </w:r>
      <w:r w:rsidR="003042CB">
        <w:rPr>
          <w:rFonts w:ascii="Times New Roman" w:hAnsi="Times New Roman" w:cs="Times New Roman"/>
          <w:sz w:val="24"/>
          <w:szCs w:val="24"/>
        </w:rPr>
        <w:t xml:space="preserve">means the potential exists </w:t>
      </w:r>
      <w:r w:rsidR="00156D3C">
        <w:rPr>
          <w:rFonts w:ascii="Times New Roman" w:hAnsi="Times New Roman" w:cs="Times New Roman"/>
          <w:sz w:val="24"/>
          <w:szCs w:val="24"/>
        </w:rPr>
        <w:t>to construct a predictive risk surface index</w:t>
      </w:r>
      <w:r w:rsidR="003042CB">
        <w:rPr>
          <w:rFonts w:ascii="Times New Roman" w:hAnsi="Times New Roman" w:cs="Times New Roman"/>
          <w:sz w:val="24"/>
          <w:szCs w:val="24"/>
        </w:rPr>
        <w:t xml:space="preserve"> as part of the SDSS</w:t>
      </w:r>
      <w:r w:rsidR="00156D3C">
        <w:rPr>
          <w:rFonts w:ascii="Times New Roman" w:hAnsi="Times New Roman" w:cs="Times New Roman"/>
          <w:sz w:val="24"/>
          <w:szCs w:val="24"/>
        </w:rPr>
        <w:t xml:space="preserve">. </w:t>
      </w:r>
      <w:r w:rsidR="00B47AD5">
        <w:rPr>
          <w:rFonts w:ascii="Times New Roman" w:hAnsi="Times New Roman" w:cs="Times New Roman"/>
          <w:sz w:val="24"/>
          <w:szCs w:val="24"/>
        </w:rPr>
        <w:t xml:space="preserve"> As more evidence and data accumulate, the system may be adapted to “learn” to recognize the eb</w:t>
      </w:r>
      <w:r w:rsidR="00F061FE">
        <w:rPr>
          <w:rFonts w:ascii="Times New Roman" w:hAnsi="Times New Roman" w:cs="Times New Roman"/>
          <w:sz w:val="24"/>
          <w:szCs w:val="24"/>
        </w:rPr>
        <w:t>bs and flows of malaria outbreaks</w:t>
      </w:r>
      <w:r w:rsidR="00B47AD5">
        <w:rPr>
          <w:rFonts w:ascii="Times New Roman" w:hAnsi="Times New Roman" w:cs="Times New Roman"/>
          <w:sz w:val="24"/>
          <w:szCs w:val="24"/>
        </w:rPr>
        <w:t xml:space="preserve"> as a function of changing meteorological conditions and how they respond to different types of interventions.  We anticipate that whilst the more advanced </w:t>
      </w:r>
      <w:r w:rsidR="00687174">
        <w:rPr>
          <w:rFonts w:ascii="Times New Roman" w:hAnsi="Times New Roman" w:cs="Times New Roman"/>
          <w:sz w:val="24"/>
          <w:szCs w:val="24"/>
        </w:rPr>
        <w:t xml:space="preserve">regression </w:t>
      </w:r>
      <w:r w:rsidR="00B47AD5">
        <w:rPr>
          <w:rFonts w:ascii="Times New Roman" w:hAnsi="Times New Roman" w:cs="Times New Roman"/>
          <w:sz w:val="24"/>
          <w:szCs w:val="24"/>
        </w:rPr>
        <w:t xml:space="preserve">techniques used in this phase of the research may not be appropriate for inclusion in the SDSS itself, the results arising from the application of these methods </w:t>
      </w:r>
      <w:r w:rsidR="00687174">
        <w:rPr>
          <w:rFonts w:ascii="Times New Roman" w:hAnsi="Times New Roman" w:cs="Times New Roman"/>
          <w:sz w:val="24"/>
          <w:szCs w:val="24"/>
        </w:rPr>
        <w:t xml:space="preserve">to existing and new data should be embedded into the SDSS.  </w:t>
      </w:r>
      <w:r w:rsidR="00B47AD5">
        <w:rPr>
          <w:rFonts w:ascii="Times New Roman" w:hAnsi="Times New Roman" w:cs="Times New Roman"/>
          <w:sz w:val="24"/>
          <w:szCs w:val="24"/>
        </w:rPr>
        <w:t xml:space="preserve"> </w:t>
      </w:r>
      <w:r w:rsidR="00156D3C">
        <w:rPr>
          <w:rFonts w:ascii="Times New Roman" w:hAnsi="Times New Roman" w:cs="Times New Roman"/>
          <w:sz w:val="24"/>
          <w:szCs w:val="24"/>
        </w:rPr>
        <w:t xml:space="preserve"> </w:t>
      </w:r>
      <w:r w:rsidR="00687174">
        <w:rPr>
          <w:rFonts w:ascii="Times New Roman" w:hAnsi="Times New Roman" w:cs="Times New Roman"/>
          <w:sz w:val="24"/>
          <w:szCs w:val="24"/>
        </w:rPr>
        <w:t>Further consideration of these issues will be the subject of a later paper.</w:t>
      </w:r>
      <w:r w:rsidR="00156D3C">
        <w:rPr>
          <w:rFonts w:ascii="Times New Roman" w:hAnsi="Times New Roman" w:cs="Times New Roman"/>
          <w:sz w:val="24"/>
          <w:szCs w:val="24"/>
        </w:rPr>
        <w:t xml:space="preserve"> </w:t>
      </w:r>
    </w:p>
    <w:p w14:paraId="4CAEED56" w14:textId="168D7EAC" w:rsidR="00525931" w:rsidRDefault="003042CB" w:rsidP="00752E05">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Another challenge is to scale up the analysis to the whole state.  The experience gained from the reported work will help to define the kinds of data and data processing that will be needed. </w:t>
      </w:r>
      <w:r w:rsidR="00525931">
        <w:rPr>
          <w:rFonts w:ascii="Times New Roman" w:hAnsi="Times New Roman" w:cs="Times New Roman"/>
          <w:sz w:val="24"/>
          <w:szCs w:val="24"/>
        </w:rPr>
        <w:t xml:space="preserve">Given the size of Karnataka and the nature of how health care is delivered across the state, it </w:t>
      </w:r>
      <w:r w:rsidR="00A218AB">
        <w:rPr>
          <w:rFonts w:ascii="Times New Roman" w:hAnsi="Times New Roman" w:cs="Times New Roman"/>
          <w:sz w:val="24"/>
          <w:szCs w:val="24"/>
        </w:rPr>
        <w:t>may</w:t>
      </w:r>
      <w:r w:rsidR="00525931">
        <w:rPr>
          <w:rFonts w:ascii="Times New Roman" w:hAnsi="Times New Roman" w:cs="Times New Roman"/>
          <w:sz w:val="24"/>
          <w:szCs w:val="24"/>
        </w:rPr>
        <w:t xml:space="preserve"> be necessary to develop different priorities for action in different parts of Karnataka and for this reason it may be useful to be able to calculate statistics for user defined sub-areas – for example indirect standardized incidence ratios based on different </w:t>
      </w:r>
      <w:r w:rsidR="00A218AB">
        <w:rPr>
          <w:rFonts w:ascii="Times New Roman" w:hAnsi="Times New Roman" w:cs="Times New Roman"/>
          <w:sz w:val="24"/>
          <w:szCs w:val="24"/>
        </w:rPr>
        <w:t xml:space="preserve">spatially defined </w:t>
      </w:r>
      <w:r w:rsidR="00525931">
        <w:rPr>
          <w:rFonts w:ascii="Times New Roman" w:hAnsi="Times New Roman" w:cs="Times New Roman"/>
          <w:sz w:val="24"/>
          <w:szCs w:val="24"/>
        </w:rPr>
        <w:t xml:space="preserve">reference populations.  </w:t>
      </w:r>
    </w:p>
    <w:p w14:paraId="145A307B" w14:textId="053FA9A3" w:rsidR="00737BDD" w:rsidRDefault="00525931" w:rsidP="00752E05">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To facilitate response, the SDSS should include data on the health care infrastructure (locations of clinics and hospitals, </w:t>
      </w:r>
      <w:r w:rsidR="00E76AB1">
        <w:rPr>
          <w:rFonts w:ascii="Times New Roman" w:hAnsi="Times New Roman" w:cs="Times New Roman"/>
          <w:sz w:val="24"/>
          <w:szCs w:val="24"/>
        </w:rPr>
        <w:t xml:space="preserve">their human resources, </w:t>
      </w:r>
      <w:r>
        <w:rPr>
          <w:rFonts w:ascii="Times New Roman" w:hAnsi="Times New Roman" w:cs="Times New Roman"/>
          <w:sz w:val="24"/>
          <w:szCs w:val="24"/>
        </w:rPr>
        <w:t>the facilities they offer and their capacities</w:t>
      </w:r>
      <w:r w:rsidR="00A6146C">
        <w:rPr>
          <w:rFonts w:ascii="Times New Roman" w:hAnsi="Times New Roman" w:cs="Times New Roman"/>
          <w:sz w:val="24"/>
          <w:szCs w:val="24"/>
        </w:rPr>
        <w:t>, availability of facilities including water, telephone, electricity, vehicles</w:t>
      </w:r>
      <w:r>
        <w:rPr>
          <w:rFonts w:ascii="Times New Roman" w:hAnsi="Times New Roman" w:cs="Times New Roman"/>
          <w:sz w:val="24"/>
          <w:szCs w:val="24"/>
        </w:rPr>
        <w:t>) a</w:t>
      </w:r>
      <w:r w:rsidR="00E76AB1">
        <w:rPr>
          <w:rFonts w:ascii="Times New Roman" w:hAnsi="Times New Roman" w:cs="Times New Roman"/>
          <w:sz w:val="24"/>
          <w:szCs w:val="24"/>
        </w:rPr>
        <w:t xml:space="preserve">s well as </w:t>
      </w:r>
      <w:r>
        <w:rPr>
          <w:rFonts w:ascii="Times New Roman" w:hAnsi="Times New Roman" w:cs="Times New Roman"/>
          <w:sz w:val="24"/>
          <w:szCs w:val="24"/>
        </w:rPr>
        <w:t xml:space="preserve">the general infrastructure </w:t>
      </w:r>
      <w:r w:rsidR="00A6146C">
        <w:rPr>
          <w:rFonts w:ascii="Times New Roman" w:hAnsi="Times New Roman" w:cs="Times New Roman"/>
          <w:sz w:val="24"/>
          <w:szCs w:val="24"/>
        </w:rPr>
        <w:t xml:space="preserve">of the area </w:t>
      </w:r>
      <w:r>
        <w:rPr>
          <w:rFonts w:ascii="Times New Roman" w:hAnsi="Times New Roman" w:cs="Times New Roman"/>
          <w:sz w:val="24"/>
          <w:szCs w:val="24"/>
        </w:rPr>
        <w:t xml:space="preserve">including </w:t>
      </w:r>
      <w:r w:rsidR="00A5553F">
        <w:rPr>
          <w:rFonts w:ascii="Times New Roman" w:hAnsi="Times New Roman" w:cs="Times New Roman"/>
          <w:sz w:val="24"/>
          <w:szCs w:val="24"/>
        </w:rPr>
        <w:t xml:space="preserve">access to </w:t>
      </w:r>
      <w:r>
        <w:rPr>
          <w:rFonts w:ascii="Times New Roman" w:hAnsi="Times New Roman" w:cs="Times New Roman"/>
          <w:sz w:val="24"/>
          <w:szCs w:val="24"/>
        </w:rPr>
        <w:t>roads</w:t>
      </w:r>
      <w:r w:rsidR="00A6146C">
        <w:rPr>
          <w:rFonts w:ascii="Times New Roman" w:hAnsi="Times New Roman" w:cs="Times New Roman"/>
          <w:sz w:val="24"/>
          <w:szCs w:val="24"/>
        </w:rPr>
        <w:t>, electricity, water, telephones</w:t>
      </w:r>
      <w:r>
        <w:rPr>
          <w:rFonts w:ascii="Times New Roman" w:hAnsi="Times New Roman" w:cs="Times New Roman"/>
          <w:sz w:val="24"/>
          <w:szCs w:val="24"/>
        </w:rPr>
        <w:t xml:space="preserve">. </w:t>
      </w:r>
      <w:r w:rsidR="00737BDD">
        <w:rPr>
          <w:rFonts w:ascii="Times New Roman" w:hAnsi="Times New Roman" w:cs="Times New Roman"/>
          <w:sz w:val="24"/>
          <w:szCs w:val="24"/>
        </w:rPr>
        <w:t xml:space="preserve"> For further information on health service delivery in Karnataka</w:t>
      </w:r>
      <w:r>
        <w:rPr>
          <w:rFonts w:ascii="Times New Roman" w:hAnsi="Times New Roman" w:cs="Times New Roman"/>
          <w:sz w:val="24"/>
          <w:szCs w:val="24"/>
        </w:rPr>
        <w:t xml:space="preserve"> </w:t>
      </w:r>
      <w:r w:rsidR="00737BDD">
        <w:rPr>
          <w:rFonts w:ascii="Times New Roman" w:hAnsi="Times New Roman" w:cs="Times New Roman"/>
          <w:sz w:val="24"/>
          <w:szCs w:val="24"/>
        </w:rPr>
        <w:t xml:space="preserve">see Sekher (2005), Sekher, Prasad et al. (2006), Sekher Ahmad et al. (2012), </w:t>
      </w:r>
    </w:p>
    <w:p w14:paraId="19D23A65" w14:textId="0535CF03" w:rsidR="003042CB" w:rsidRDefault="00A6146C" w:rsidP="00752E05">
      <w:pPr>
        <w:pStyle w:val="ListParagraph"/>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Records of </w:t>
      </w:r>
      <w:r w:rsidR="00656858">
        <w:rPr>
          <w:rFonts w:ascii="Times New Roman" w:hAnsi="Times New Roman" w:cs="Times New Roman"/>
          <w:sz w:val="24"/>
          <w:szCs w:val="24"/>
        </w:rPr>
        <w:t xml:space="preserve">malaria control campaigns also need to be included – </w:t>
      </w:r>
      <w:r>
        <w:rPr>
          <w:rFonts w:ascii="Times New Roman" w:hAnsi="Times New Roman" w:cs="Times New Roman"/>
          <w:sz w:val="24"/>
          <w:szCs w:val="24"/>
        </w:rPr>
        <w:t>when and where</w:t>
      </w:r>
      <w:r w:rsidR="00656858">
        <w:rPr>
          <w:rFonts w:ascii="Times New Roman" w:hAnsi="Times New Roman" w:cs="Times New Roman"/>
          <w:sz w:val="24"/>
          <w:szCs w:val="24"/>
        </w:rPr>
        <w:t xml:space="preserve"> bed-nets were distributed and chemical spaying</w:t>
      </w:r>
      <w:r>
        <w:rPr>
          <w:rFonts w:ascii="Times New Roman" w:hAnsi="Times New Roman" w:cs="Times New Roman"/>
          <w:sz w:val="24"/>
          <w:szCs w:val="24"/>
        </w:rPr>
        <w:t xml:space="preserve"> carried out.  Not only will this help in understanding spatial and temporal </w:t>
      </w:r>
      <w:r>
        <w:rPr>
          <w:rFonts w:ascii="Times New Roman" w:hAnsi="Times New Roman" w:cs="Times New Roman"/>
          <w:sz w:val="24"/>
          <w:szCs w:val="24"/>
        </w:rPr>
        <w:lastRenderedPageBreak/>
        <w:t xml:space="preserve">patterns in malaria cases but also allow the costs and benefits of different programmes </w:t>
      </w:r>
      <w:r w:rsidR="007E5432">
        <w:rPr>
          <w:rFonts w:ascii="Times New Roman" w:hAnsi="Times New Roman" w:cs="Times New Roman"/>
          <w:sz w:val="24"/>
          <w:szCs w:val="24"/>
        </w:rPr>
        <w:t xml:space="preserve">in different areas at different times </w:t>
      </w:r>
      <w:r>
        <w:rPr>
          <w:rFonts w:ascii="Times New Roman" w:hAnsi="Times New Roman" w:cs="Times New Roman"/>
          <w:sz w:val="24"/>
          <w:szCs w:val="24"/>
        </w:rPr>
        <w:t>to be evaluated.</w:t>
      </w:r>
      <w:r w:rsidR="00656858">
        <w:rPr>
          <w:rFonts w:ascii="Times New Roman" w:hAnsi="Times New Roman" w:cs="Times New Roman"/>
          <w:sz w:val="24"/>
          <w:szCs w:val="24"/>
        </w:rPr>
        <w:t xml:space="preserve"> </w:t>
      </w:r>
      <w:r w:rsidR="00525931">
        <w:rPr>
          <w:rFonts w:ascii="Times New Roman" w:hAnsi="Times New Roman" w:cs="Times New Roman"/>
          <w:sz w:val="24"/>
          <w:szCs w:val="24"/>
        </w:rPr>
        <w:t xml:space="preserve"> </w:t>
      </w:r>
      <w:r w:rsidR="00E76AB1">
        <w:rPr>
          <w:rFonts w:ascii="Times New Roman" w:hAnsi="Times New Roman" w:cs="Times New Roman"/>
          <w:sz w:val="24"/>
          <w:szCs w:val="24"/>
        </w:rPr>
        <w:t>In order to be able to assess as well as compare health outcomes, disease data needs to include prevalence and mortality data as well as incidence data as differences in prevalence and mortality rates</w:t>
      </w:r>
      <w:r w:rsidR="00A218AB">
        <w:rPr>
          <w:rFonts w:ascii="Times New Roman" w:hAnsi="Times New Roman" w:cs="Times New Roman"/>
          <w:sz w:val="24"/>
          <w:szCs w:val="24"/>
        </w:rPr>
        <w:t xml:space="preserve"> relative to incidence rates</w:t>
      </w:r>
      <w:r w:rsidR="00E76AB1">
        <w:rPr>
          <w:rFonts w:ascii="Times New Roman" w:hAnsi="Times New Roman" w:cs="Times New Roman"/>
          <w:sz w:val="24"/>
          <w:szCs w:val="24"/>
        </w:rPr>
        <w:t xml:space="preserve"> provide </w:t>
      </w:r>
      <w:r w:rsidR="00A218AB">
        <w:rPr>
          <w:rFonts w:ascii="Times New Roman" w:hAnsi="Times New Roman" w:cs="Times New Roman"/>
          <w:sz w:val="24"/>
          <w:szCs w:val="24"/>
        </w:rPr>
        <w:t>a</w:t>
      </w:r>
      <w:r w:rsidR="00E76AB1">
        <w:rPr>
          <w:rFonts w:ascii="Times New Roman" w:hAnsi="Times New Roman" w:cs="Times New Roman"/>
          <w:sz w:val="24"/>
          <w:szCs w:val="24"/>
        </w:rPr>
        <w:t xml:space="preserve"> measure of the effectiveness of health service response. </w:t>
      </w:r>
      <w:r w:rsidR="00525931">
        <w:rPr>
          <w:rFonts w:ascii="Times New Roman" w:hAnsi="Times New Roman" w:cs="Times New Roman"/>
          <w:sz w:val="24"/>
          <w:szCs w:val="24"/>
        </w:rPr>
        <w:t xml:space="preserve">  </w:t>
      </w:r>
      <w:r w:rsidR="008A02E6">
        <w:rPr>
          <w:rFonts w:ascii="Times New Roman" w:hAnsi="Times New Roman" w:cs="Times New Roman"/>
          <w:sz w:val="24"/>
          <w:szCs w:val="24"/>
        </w:rPr>
        <w:t xml:space="preserve"> </w:t>
      </w:r>
      <w:r w:rsidR="00D75041">
        <w:rPr>
          <w:rFonts w:ascii="Times New Roman" w:hAnsi="Times New Roman" w:cs="Times New Roman"/>
          <w:sz w:val="24"/>
          <w:szCs w:val="24"/>
        </w:rPr>
        <w:t xml:space="preserve">An area currently attracting much interest is the use of </w:t>
      </w:r>
      <w:r w:rsidR="008A02E6">
        <w:rPr>
          <w:rFonts w:ascii="Times New Roman" w:hAnsi="Times New Roman" w:cs="Times New Roman"/>
          <w:sz w:val="24"/>
          <w:szCs w:val="24"/>
        </w:rPr>
        <w:t xml:space="preserve">social media and phone apps </w:t>
      </w:r>
      <w:r w:rsidR="00D75041">
        <w:rPr>
          <w:rFonts w:ascii="Times New Roman" w:hAnsi="Times New Roman" w:cs="Times New Roman"/>
          <w:sz w:val="24"/>
          <w:szCs w:val="24"/>
        </w:rPr>
        <w:t>to track infectious disease outbreaks with the aim of helping public health officials respond rapidly to suspected outbreaks</w:t>
      </w:r>
      <w:r w:rsidR="00F061FE">
        <w:rPr>
          <w:rFonts w:ascii="Times New Roman" w:hAnsi="Times New Roman" w:cs="Times New Roman"/>
          <w:sz w:val="24"/>
          <w:szCs w:val="24"/>
        </w:rPr>
        <w:t xml:space="preserve"> because timing is usually</w:t>
      </w:r>
      <w:r w:rsidR="007E5432">
        <w:rPr>
          <w:rFonts w:ascii="Times New Roman" w:hAnsi="Times New Roman" w:cs="Times New Roman"/>
          <w:sz w:val="24"/>
          <w:szCs w:val="24"/>
        </w:rPr>
        <w:t xml:space="preserve"> of the essence</w:t>
      </w:r>
      <w:r w:rsidR="00D75041">
        <w:rPr>
          <w:rFonts w:ascii="Times New Roman" w:hAnsi="Times New Roman" w:cs="Times New Roman"/>
          <w:sz w:val="24"/>
          <w:szCs w:val="24"/>
        </w:rPr>
        <w:t xml:space="preserve">.  </w:t>
      </w:r>
      <w:r w:rsidR="007E5432">
        <w:rPr>
          <w:rFonts w:ascii="Times New Roman" w:hAnsi="Times New Roman" w:cs="Times New Roman"/>
          <w:sz w:val="24"/>
          <w:szCs w:val="24"/>
        </w:rPr>
        <w:t xml:space="preserve">Assessing the availability of such data in this region and </w:t>
      </w:r>
      <w:r w:rsidR="00D75041">
        <w:rPr>
          <w:rFonts w:ascii="Times New Roman" w:hAnsi="Times New Roman" w:cs="Times New Roman"/>
          <w:sz w:val="24"/>
          <w:szCs w:val="24"/>
        </w:rPr>
        <w:t xml:space="preserve">finding ways to incorporate </w:t>
      </w:r>
      <w:r w:rsidR="007E5432">
        <w:rPr>
          <w:rFonts w:ascii="Times New Roman" w:hAnsi="Times New Roman" w:cs="Times New Roman"/>
          <w:sz w:val="24"/>
          <w:szCs w:val="24"/>
        </w:rPr>
        <w:t>such</w:t>
      </w:r>
      <w:r w:rsidR="00D75041">
        <w:rPr>
          <w:rFonts w:ascii="Times New Roman" w:hAnsi="Times New Roman" w:cs="Times New Roman"/>
          <w:sz w:val="24"/>
          <w:szCs w:val="24"/>
        </w:rPr>
        <w:t xml:space="preserve"> data into traditional disease surveillance methodology and outbreak management is an important </w:t>
      </w:r>
      <w:r w:rsidR="007E5432">
        <w:rPr>
          <w:rFonts w:ascii="Times New Roman" w:hAnsi="Times New Roman" w:cs="Times New Roman"/>
          <w:sz w:val="24"/>
          <w:szCs w:val="24"/>
        </w:rPr>
        <w:t xml:space="preserve">further </w:t>
      </w:r>
      <w:r w:rsidR="00D75041">
        <w:rPr>
          <w:rFonts w:ascii="Times New Roman" w:hAnsi="Times New Roman" w:cs="Times New Roman"/>
          <w:sz w:val="24"/>
          <w:szCs w:val="24"/>
        </w:rPr>
        <w:t>challenge (Charles-Smith</w:t>
      </w:r>
      <w:r w:rsidR="007E5432">
        <w:rPr>
          <w:rFonts w:ascii="Times New Roman" w:hAnsi="Times New Roman" w:cs="Times New Roman"/>
          <w:sz w:val="24"/>
          <w:szCs w:val="24"/>
        </w:rPr>
        <w:t xml:space="preserve"> et al.</w:t>
      </w:r>
      <w:r w:rsidR="00D75041">
        <w:rPr>
          <w:rFonts w:ascii="Times New Roman" w:hAnsi="Times New Roman" w:cs="Times New Roman"/>
          <w:sz w:val="24"/>
          <w:szCs w:val="24"/>
        </w:rPr>
        <w:t>, 2015).</w:t>
      </w:r>
      <w:r w:rsidR="00525931">
        <w:rPr>
          <w:rFonts w:ascii="Times New Roman" w:hAnsi="Times New Roman" w:cs="Times New Roman"/>
          <w:sz w:val="24"/>
          <w:szCs w:val="24"/>
        </w:rPr>
        <w:t xml:space="preserve">  </w:t>
      </w:r>
    </w:p>
    <w:p w14:paraId="3116F6C8" w14:textId="77777777" w:rsidR="003042CB" w:rsidRDefault="003042CB" w:rsidP="00752E05">
      <w:pPr>
        <w:pStyle w:val="ListParagraph"/>
        <w:ind w:left="0"/>
        <w:contextualSpacing w:val="0"/>
        <w:jc w:val="both"/>
        <w:rPr>
          <w:rFonts w:ascii="Times New Roman" w:hAnsi="Times New Roman" w:cs="Times New Roman"/>
          <w:sz w:val="24"/>
          <w:szCs w:val="24"/>
        </w:rPr>
      </w:pPr>
    </w:p>
    <w:p w14:paraId="1148F88C" w14:textId="77777777" w:rsidR="00A5553F" w:rsidRDefault="00A5553F">
      <w:pPr>
        <w:rPr>
          <w:rFonts w:ascii="Times New Roman" w:hAnsi="Times New Roman" w:cs="Times New Roman"/>
          <w:b/>
          <w:sz w:val="24"/>
          <w:szCs w:val="24"/>
        </w:rPr>
      </w:pPr>
    </w:p>
    <w:p w14:paraId="3773C6DC" w14:textId="77777777" w:rsidR="00A5553F" w:rsidRDefault="00A5553F">
      <w:pPr>
        <w:rPr>
          <w:rFonts w:ascii="Times New Roman" w:hAnsi="Times New Roman" w:cs="Times New Roman"/>
          <w:b/>
          <w:sz w:val="24"/>
          <w:szCs w:val="24"/>
        </w:rPr>
      </w:pPr>
    </w:p>
    <w:p w14:paraId="6FA0C202" w14:textId="77777777" w:rsidR="00A5553F" w:rsidRDefault="00A5553F">
      <w:pPr>
        <w:rPr>
          <w:rFonts w:ascii="Times New Roman" w:hAnsi="Times New Roman" w:cs="Times New Roman"/>
          <w:b/>
          <w:sz w:val="24"/>
          <w:szCs w:val="24"/>
        </w:rPr>
      </w:pPr>
    </w:p>
    <w:p w14:paraId="72878AC4" w14:textId="1A25BF58" w:rsidR="006D1918" w:rsidRDefault="003A2EEB">
      <w:pPr>
        <w:rPr>
          <w:rFonts w:ascii="Times New Roman" w:hAnsi="Times New Roman" w:cs="Times New Roman"/>
          <w:b/>
          <w:sz w:val="24"/>
          <w:szCs w:val="24"/>
        </w:rPr>
      </w:pPr>
      <w:r>
        <w:rPr>
          <w:rFonts w:ascii="Times New Roman" w:hAnsi="Times New Roman" w:cs="Times New Roman"/>
          <w:b/>
          <w:sz w:val="24"/>
          <w:szCs w:val="24"/>
        </w:rPr>
        <w:t>Acknowled</w:t>
      </w:r>
      <w:r w:rsidR="006D1918">
        <w:rPr>
          <w:rFonts w:ascii="Times New Roman" w:hAnsi="Times New Roman" w:cs="Times New Roman"/>
          <w:b/>
          <w:sz w:val="24"/>
          <w:szCs w:val="24"/>
        </w:rPr>
        <w:t>g</w:t>
      </w:r>
      <w:r>
        <w:rPr>
          <w:rFonts w:ascii="Times New Roman" w:hAnsi="Times New Roman" w:cs="Times New Roman"/>
          <w:b/>
          <w:sz w:val="24"/>
          <w:szCs w:val="24"/>
        </w:rPr>
        <w:t>e</w:t>
      </w:r>
      <w:r w:rsidR="006D1918">
        <w:rPr>
          <w:rFonts w:ascii="Times New Roman" w:hAnsi="Times New Roman" w:cs="Times New Roman"/>
          <w:b/>
          <w:sz w:val="24"/>
          <w:szCs w:val="24"/>
        </w:rPr>
        <w:t>ments.</w:t>
      </w:r>
    </w:p>
    <w:p w14:paraId="4E0E606D" w14:textId="7E04AB6B" w:rsidR="00D57DCF" w:rsidRPr="001C7134" w:rsidRDefault="006D1918">
      <w:pPr>
        <w:rPr>
          <w:rFonts w:ascii="Times New Roman" w:hAnsi="Times New Roman" w:cs="Times New Roman"/>
          <w:b/>
          <w:sz w:val="24"/>
          <w:szCs w:val="24"/>
        </w:rPr>
      </w:pPr>
      <w:r>
        <w:rPr>
          <w:rFonts w:ascii="Times New Roman" w:hAnsi="Times New Roman" w:cs="Times New Roman"/>
          <w:sz w:val="24"/>
          <w:szCs w:val="24"/>
        </w:rPr>
        <w:t>The authors gratefully acknowledge receipt of a UK-India Education and Research Initiative grant from the British Council</w:t>
      </w:r>
      <w:r w:rsidR="00F77107">
        <w:rPr>
          <w:rFonts w:ascii="Times New Roman" w:hAnsi="Times New Roman" w:cs="Times New Roman"/>
          <w:sz w:val="24"/>
          <w:szCs w:val="24"/>
        </w:rPr>
        <w:t xml:space="preserve"> (</w:t>
      </w:r>
      <w:r w:rsidR="00040D75">
        <w:rPr>
          <w:rFonts w:ascii="Times New Roman" w:hAnsi="Times New Roman" w:cs="Times New Roman"/>
          <w:sz w:val="24"/>
          <w:szCs w:val="24"/>
        </w:rPr>
        <w:t>UGC 2014-15/32</w:t>
      </w:r>
      <w:r w:rsidR="00F77107">
        <w:rPr>
          <w:rFonts w:ascii="Times New Roman" w:hAnsi="Times New Roman" w:cs="Times New Roman"/>
          <w:sz w:val="24"/>
          <w:szCs w:val="24"/>
        </w:rPr>
        <w:t>)</w:t>
      </w:r>
      <w:r>
        <w:rPr>
          <w:rFonts w:ascii="Times New Roman" w:hAnsi="Times New Roman" w:cs="Times New Roman"/>
          <w:sz w:val="24"/>
          <w:szCs w:val="24"/>
        </w:rPr>
        <w:t>.  Dr Yoo’s participation was made possible by the award of a Visiting Fellowship by Lucy Cavendish College, Cambridge.</w:t>
      </w:r>
      <w:r w:rsidR="00D57DCF" w:rsidRPr="001C7134">
        <w:rPr>
          <w:rFonts w:ascii="Times New Roman" w:hAnsi="Times New Roman" w:cs="Times New Roman"/>
          <w:b/>
          <w:sz w:val="24"/>
          <w:szCs w:val="24"/>
        </w:rPr>
        <w:br w:type="page"/>
      </w:r>
    </w:p>
    <w:p w14:paraId="189616B5" w14:textId="77777777" w:rsidR="004A33D9" w:rsidRPr="001C7134" w:rsidRDefault="00EB215D">
      <w:pPr>
        <w:rPr>
          <w:rFonts w:ascii="Times New Roman" w:hAnsi="Times New Roman" w:cs="Times New Roman"/>
          <w:b/>
          <w:sz w:val="24"/>
          <w:szCs w:val="24"/>
        </w:rPr>
      </w:pPr>
      <w:r w:rsidRPr="001C7134">
        <w:rPr>
          <w:rFonts w:ascii="Times New Roman" w:hAnsi="Times New Roman" w:cs="Times New Roman"/>
          <w:b/>
          <w:sz w:val="24"/>
          <w:szCs w:val="24"/>
        </w:rPr>
        <w:lastRenderedPageBreak/>
        <w:t>Reference</w:t>
      </w:r>
      <w:r w:rsidR="00D57DCF" w:rsidRPr="001C7134">
        <w:rPr>
          <w:rFonts w:ascii="Times New Roman" w:hAnsi="Times New Roman" w:cs="Times New Roman"/>
          <w:b/>
          <w:sz w:val="24"/>
          <w:szCs w:val="24"/>
        </w:rPr>
        <w:t>s</w:t>
      </w:r>
      <w:r w:rsidRPr="001C7134">
        <w:rPr>
          <w:rFonts w:ascii="Times New Roman" w:hAnsi="Times New Roman" w:cs="Times New Roman"/>
          <w:b/>
          <w:sz w:val="24"/>
          <w:szCs w:val="24"/>
        </w:rPr>
        <w:t>:</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73354" w:rsidRPr="001C7134" w14:paraId="307DD99E" w14:textId="77777777" w:rsidTr="003B6572">
        <w:tc>
          <w:tcPr>
            <w:tcW w:w="9356" w:type="dxa"/>
          </w:tcPr>
          <w:p w14:paraId="50F1E0D0" w14:textId="11F2EA9A" w:rsidR="00434576" w:rsidRPr="001C7134" w:rsidRDefault="00434576" w:rsidP="00A73354">
            <w:pPr>
              <w:pStyle w:val="NormalWeb"/>
              <w:spacing w:before="0" w:beforeAutospacing="0" w:after="120" w:afterAutospacing="0"/>
              <w:ind w:left="482" w:hanging="482"/>
              <w:rPr>
                <w:noProof/>
              </w:rPr>
            </w:pPr>
            <w:r w:rsidRPr="001C7134">
              <w:rPr>
                <w:noProof/>
              </w:rPr>
              <w:t>Anselin L</w:t>
            </w:r>
            <w:r w:rsidR="00D018D0">
              <w:rPr>
                <w:noProof/>
              </w:rPr>
              <w:t>.</w:t>
            </w:r>
            <w:r w:rsidR="00946538">
              <w:rPr>
                <w:noProof/>
              </w:rPr>
              <w:t xml:space="preserve">  Local indicators of spatial association – LISA. </w:t>
            </w:r>
            <w:r w:rsidR="00946538" w:rsidRPr="00D018D0">
              <w:rPr>
                <w:noProof/>
              </w:rPr>
              <w:t>Geographical Analysis</w:t>
            </w:r>
            <w:r w:rsidR="00946538">
              <w:rPr>
                <w:noProof/>
              </w:rPr>
              <w:t xml:space="preserve">, </w:t>
            </w:r>
            <w:r w:rsidR="00D018D0">
              <w:rPr>
                <w:noProof/>
              </w:rPr>
              <w:t>1995;</w:t>
            </w:r>
            <w:r w:rsidR="00946538">
              <w:rPr>
                <w:noProof/>
              </w:rPr>
              <w:t>27</w:t>
            </w:r>
            <w:r w:rsidR="00D018D0">
              <w:rPr>
                <w:noProof/>
              </w:rPr>
              <w:t>:</w:t>
            </w:r>
            <w:r w:rsidR="00946538">
              <w:rPr>
                <w:noProof/>
              </w:rPr>
              <w:t xml:space="preserve">93-115. </w:t>
            </w:r>
          </w:p>
          <w:p w14:paraId="6A4A7B34" w14:textId="55A33CE3" w:rsidR="00434576" w:rsidRDefault="00434576" w:rsidP="00A73354">
            <w:pPr>
              <w:pStyle w:val="NormalWeb"/>
              <w:spacing w:before="0" w:beforeAutospacing="0" w:after="120" w:afterAutospacing="0"/>
              <w:ind w:left="482" w:hanging="482"/>
              <w:rPr>
                <w:noProof/>
              </w:rPr>
            </w:pPr>
            <w:r w:rsidRPr="001C7134">
              <w:rPr>
                <w:noProof/>
              </w:rPr>
              <w:t>Besag J.</w:t>
            </w:r>
            <w:r w:rsidR="00946538">
              <w:rPr>
                <w:noProof/>
              </w:rPr>
              <w:t xml:space="preserve"> Spatial interaction and the statistical analysis of lattice systems.  </w:t>
            </w:r>
            <w:r w:rsidR="00946538" w:rsidRPr="00D018D0">
              <w:rPr>
                <w:noProof/>
              </w:rPr>
              <w:t>Jo. Royal Statistical Society,</w:t>
            </w:r>
            <w:r w:rsidR="00946538">
              <w:rPr>
                <w:noProof/>
              </w:rPr>
              <w:t xml:space="preserve"> B, </w:t>
            </w:r>
            <w:r w:rsidR="00D018D0">
              <w:rPr>
                <w:noProof/>
              </w:rPr>
              <w:t xml:space="preserve">1974; </w:t>
            </w:r>
            <w:r w:rsidR="00946538">
              <w:rPr>
                <w:noProof/>
              </w:rPr>
              <w:t>36</w:t>
            </w:r>
            <w:r w:rsidR="00D018D0">
              <w:rPr>
                <w:noProof/>
              </w:rPr>
              <w:t>:</w:t>
            </w:r>
            <w:r w:rsidR="00946538">
              <w:rPr>
                <w:noProof/>
              </w:rPr>
              <w:t xml:space="preserve"> 192-225.</w:t>
            </w:r>
          </w:p>
          <w:p w14:paraId="20E85196" w14:textId="2A546207" w:rsidR="00900F21" w:rsidRDefault="00900F21" w:rsidP="00A73354">
            <w:pPr>
              <w:pStyle w:val="NormalWeb"/>
              <w:spacing w:before="0" w:beforeAutospacing="0" w:after="120" w:afterAutospacing="0"/>
              <w:ind w:left="482" w:hanging="482"/>
              <w:rPr>
                <w:noProof/>
              </w:rPr>
            </w:pPr>
            <w:r>
              <w:rPr>
                <w:noProof/>
              </w:rPr>
              <w:t>Besag J, York J, Mollie A.  Bayesian image restoration with two applications in spatial statistics. Ann. Inst. Stat. math. 1991;43:1-21.</w:t>
            </w:r>
          </w:p>
          <w:p w14:paraId="3154A199" w14:textId="2C73F36F" w:rsidR="00D75041" w:rsidRPr="001C7134" w:rsidRDefault="004E3AA3" w:rsidP="00A73354">
            <w:pPr>
              <w:pStyle w:val="NormalWeb"/>
              <w:spacing w:before="0" w:beforeAutospacing="0" w:after="120" w:afterAutospacing="0"/>
              <w:ind w:left="482" w:hanging="482"/>
              <w:rPr>
                <w:noProof/>
              </w:rPr>
            </w:pPr>
            <w:r>
              <w:rPr>
                <w:rFonts w:ascii="inherit" w:hAnsi="inherit" w:cs="Arial"/>
                <w:color w:val="333333"/>
                <w:lang w:val="en"/>
              </w:rPr>
              <w:t>Charles-Smith L, Reynolds T, Cameron M, Conway M, Lau E, Olsen J</w:t>
            </w:r>
            <w:r w:rsidR="00D75041">
              <w:rPr>
                <w:rFonts w:ascii="inherit" w:hAnsi="inherit" w:cs="Arial"/>
                <w:color w:val="333333"/>
                <w:lang w:val="en"/>
              </w:rPr>
              <w:t>, et al. Using Social Media for Actionable Disease Surveillance and Outbreak Management: A Systematic Literature Review. PLoS ONE 2015, 10(10): e0139701. doi:10.1371/journal.pone.0139701</w:t>
            </w:r>
          </w:p>
          <w:p w14:paraId="46656C75" w14:textId="6945837B" w:rsidR="00A73354" w:rsidRPr="001C7134" w:rsidRDefault="00A73354" w:rsidP="00A73354">
            <w:pPr>
              <w:pStyle w:val="NormalWeb"/>
              <w:spacing w:before="0" w:beforeAutospacing="0" w:after="120" w:afterAutospacing="0"/>
              <w:ind w:left="482" w:hanging="482"/>
              <w:rPr>
                <w:noProof/>
              </w:rPr>
            </w:pPr>
            <w:r w:rsidRPr="001C7134">
              <w:rPr>
                <w:noProof/>
              </w:rPr>
              <w:t xml:space="preserve">Cohen </w:t>
            </w:r>
            <w:r w:rsidR="004E3AA3">
              <w:rPr>
                <w:noProof/>
              </w:rPr>
              <w:t>J, Smith D, Cotter C, Ward A, Yamey G, Sabot O, Moonen</w:t>
            </w:r>
            <w:r w:rsidR="004173DA">
              <w:rPr>
                <w:noProof/>
              </w:rPr>
              <w:t xml:space="preserve"> B. </w:t>
            </w:r>
            <w:r w:rsidRPr="001C7134">
              <w:rPr>
                <w:noProof/>
              </w:rPr>
              <w:t xml:space="preserve">Malaria resurgence: a systematic review and assessment of its causes. </w:t>
            </w:r>
            <w:r w:rsidRPr="003B6572">
              <w:rPr>
                <w:noProof/>
              </w:rPr>
              <w:t>Malaria Journal</w:t>
            </w:r>
            <w:r w:rsidR="00D37EBF">
              <w:rPr>
                <w:noProof/>
              </w:rPr>
              <w:t xml:space="preserve"> 2012; </w:t>
            </w:r>
            <w:r w:rsidRPr="001C7134">
              <w:rPr>
                <w:noProof/>
              </w:rPr>
              <w:t xml:space="preserve">11:122 </w:t>
            </w:r>
            <w:hyperlink r:id="rId49" w:history="1">
              <w:r w:rsidRPr="001C7134">
                <w:rPr>
                  <w:noProof/>
                </w:rPr>
                <w:t>http://www.malariajournal.com/content/11/1/122</w:t>
              </w:r>
            </w:hyperlink>
            <w:r w:rsidRPr="001C7134">
              <w:rPr>
                <w:noProof/>
              </w:rPr>
              <w:t>.</w:t>
            </w:r>
          </w:p>
          <w:p w14:paraId="3BFE93EE" w14:textId="15B36333" w:rsidR="003B01AD" w:rsidRPr="001C7134" w:rsidRDefault="003B01AD" w:rsidP="00D018D0">
            <w:pPr>
              <w:pStyle w:val="NormalWeb"/>
              <w:spacing w:before="0" w:beforeAutospacing="0" w:after="120" w:afterAutospacing="0"/>
              <w:ind w:left="482" w:hanging="482"/>
              <w:rPr>
                <w:noProof/>
              </w:rPr>
            </w:pPr>
            <w:r w:rsidRPr="001C7134">
              <w:rPr>
                <w:noProof/>
              </w:rPr>
              <w:t xml:space="preserve">Cromley </w:t>
            </w:r>
            <w:r w:rsidR="00D018D0">
              <w:rPr>
                <w:noProof/>
              </w:rPr>
              <w:t>E</w:t>
            </w:r>
            <w:r w:rsidR="003B6572">
              <w:rPr>
                <w:noProof/>
              </w:rPr>
              <w:t>,</w:t>
            </w:r>
            <w:r w:rsidRPr="001C7134">
              <w:rPr>
                <w:noProof/>
              </w:rPr>
              <w:t xml:space="preserve"> McLafferty</w:t>
            </w:r>
            <w:r w:rsidR="00D018D0">
              <w:rPr>
                <w:noProof/>
              </w:rPr>
              <w:t xml:space="preserve"> S.</w:t>
            </w:r>
            <w:r w:rsidR="00946538">
              <w:rPr>
                <w:noProof/>
              </w:rPr>
              <w:t xml:space="preserve"> (2012) </w:t>
            </w:r>
            <w:r w:rsidR="00946538" w:rsidRPr="003B6572">
              <w:rPr>
                <w:noProof/>
              </w:rPr>
              <w:t>GIS and Public Health</w:t>
            </w:r>
            <w:r w:rsidR="003B6572" w:rsidRPr="003B6572">
              <w:rPr>
                <w:noProof/>
              </w:rPr>
              <w:t xml:space="preserve"> (2</w:t>
            </w:r>
            <w:r w:rsidR="003B6572" w:rsidRPr="003B6572">
              <w:rPr>
                <w:noProof/>
                <w:vertAlign w:val="superscript"/>
              </w:rPr>
              <w:t>nd</w:t>
            </w:r>
            <w:r w:rsidR="003B6572" w:rsidRPr="003B6572">
              <w:rPr>
                <w:noProof/>
              </w:rPr>
              <w:t xml:space="preserve"> ed.)</w:t>
            </w:r>
            <w:r w:rsidR="00946538" w:rsidRPr="003B6572">
              <w:rPr>
                <w:noProof/>
              </w:rPr>
              <w:t>.</w:t>
            </w:r>
            <w:r w:rsidR="00946538">
              <w:rPr>
                <w:noProof/>
              </w:rPr>
              <w:t xml:space="preserve">  The Guildford Press, New York. </w:t>
            </w:r>
          </w:p>
        </w:tc>
      </w:tr>
      <w:tr w:rsidR="00A73354" w:rsidRPr="001C7134" w14:paraId="45F38722" w14:textId="77777777" w:rsidTr="003B6572">
        <w:tc>
          <w:tcPr>
            <w:tcW w:w="9356" w:type="dxa"/>
          </w:tcPr>
          <w:p w14:paraId="6712592A" w14:textId="74222917" w:rsidR="00A73354" w:rsidRPr="001C7134" w:rsidRDefault="004E3AA3" w:rsidP="004E3AA3">
            <w:pPr>
              <w:pStyle w:val="NormalWeb"/>
              <w:spacing w:before="0" w:beforeAutospacing="0" w:after="120" w:afterAutospacing="0"/>
              <w:ind w:left="482" w:hanging="482"/>
              <w:rPr>
                <w:noProof/>
              </w:rPr>
            </w:pPr>
            <w:r>
              <w:rPr>
                <w:noProof/>
              </w:rPr>
              <w:t>Das A, Anvikar A, Cator L, Dhiman R, Eapen A, Mishra N</w:t>
            </w:r>
            <w:r w:rsidR="00A73354" w:rsidRPr="001C7134">
              <w:rPr>
                <w:noProof/>
              </w:rPr>
              <w:t xml:space="preserve">, </w:t>
            </w:r>
            <w:r>
              <w:rPr>
                <w:noProof/>
              </w:rPr>
              <w:t>et al.</w:t>
            </w:r>
            <w:r w:rsidR="00A73354" w:rsidRPr="001C7134">
              <w:rPr>
                <w:noProof/>
              </w:rPr>
              <w:t xml:space="preserve"> Malaria in India: The Center for the Study of Complex Malaria in India. Acta Tropica, </w:t>
            </w:r>
            <w:r w:rsidR="00D37EBF">
              <w:rPr>
                <w:noProof/>
              </w:rPr>
              <w:t>2011;</w:t>
            </w:r>
            <w:r>
              <w:rPr>
                <w:noProof/>
              </w:rPr>
              <w:t xml:space="preserve"> </w:t>
            </w:r>
            <w:r w:rsidR="00D37EBF">
              <w:rPr>
                <w:noProof/>
              </w:rPr>
              <w:t>121(3):</w:t>
            </w:r>
            <w:r w:rsidR="00A73354" w:rsidRPr="001C7134">
              <w:rPr>
                <w:noProof/>
              </w:rPr>
              <w:t xml:space="preserve"> 267–273. </w:t>
            </w:r>
            <w:hyperlink r:id="rId50" w:history="1">
              <w:r w:rsidR="00A73354" w:rsidRPr="001C7134">
                <w:rPr>
                  <w:noProof/>
                </w:rPr>
                <w:t>http://doi.org/10.1016/j.actatropica.2011.11.008</w:t>
              </w:r>
            </w:hyperlink>
          </w:p>
        </w:tc>
      </w:tr>
      <w:tr w:rsidR="00A73354" w:rsidRPr="001C7134" w14:paraId="0CA6D87B" w14:textId="77777777" w:rsidTr="003B6572">
        <w:tc>
          <w:tcPr>
            <w:tcW w:w="9356" w:type="dxa"/>
          </w:tcPr>
          <w:p w14:paraId="2A940C41" w14:textId="152FB5C3" w:rsidR="00A73354" w:rsidRPr="001C7134" w:rsidRDefault="004E3AA3" w:rsidP="00A73354">
            <w:pPr>
              <w:pStyle w:val="NormalWeb"/>
              <w:spacing w:before="0" w:beforeAutospacing="0" w:after="120" w:afterAutospacing="0"/>
              <w:ind w:left="482" w:hanging="482"/>
              <w:rPr>
                <w:noProof/>
              </w:rPr>
            </w:pPr>
            <w:r>
              <w:rPr>
                <w:noProof/>
              </w:rPr>
              <w:t>Devi N, Jauhari R</w:t>
            </w:r>
            <w:r w:rsidR="00A73354" w:rsidRPr="001C7134">
              <w:rPr>
                <w:noProof/>
              </w:rPr>
              <w:t xml:space="preserve"> (2006). Climatic variables and malaria incidence in Dehradun, Uttaranchal, India.. J Vector Borne Dis. 2006 Mar; 43(1):21-8.</w:t>
            </w:r>
          </w:p>
        </w:tc>
      </w:tr>
      <w:tr w:rsidR="00A73354" w:rsidRPr="001C7134" w14:paraId="56E8BF6F" w14:textId="77777777" w:rsidTr="003B6572">
        <w:tc>
          <w:tcPr>
            <w:tcW w:w="9356" w:type="dxa"/>
          </w:tcPr>
          <w:p w14:paraId="77CBA95E" w14:textId="05F7C9D1" w:rsidR="00A73354" w:rsidRDefault="004E3AA3" w:rsidP="00A73354">
            <w:pPr>
              <w:pStyle w:val="NormalWeb"/>
              <w:spacing w:before="0" w:beforeAutospacing="0" w:after="120" w:afterAutospacing="0"/>
              <w:ind w:left="482" w:hanging="482"/>
              <w:rPr>
                <w:noProof/>
              </w:rPr>
            </w:pPr>
            <w:r>
              <w:rPr>
                <w:noProof/>
              </w:rPr>
              <w:t>Dhingra N</w:t>
            </w:r>
            <w:r w:rsidR="00A73354" w:rsidRPr="001C7134">
              <w:rPr>
                <w:noProof/>
              </w:rPr>
              <w:t xml:space="preserve"> et al (2010). Adult and child malaria mortality in India: a nationally representative mortality survey, The Lancet , Volume 376 , Issue 9754 , 1768 – 1774 Published Online: 21 October 2010. DOI: </w:t>
            </w:r>
            <w:hyperlink r:id="rId51" w:history="1">
              <w:r w:rsidR="00A73354" w:rsidRPr="001C7134">
                <w:rPr>
                  <w:noProof/>
                </w:rPr>
                <w:t>http://dx.doi.org/10.1016/S0140-6736(10)60831-8</w:t>
              </w:r>
            </w:hyperlink>
          </w:p>
          <w:p w14:paraId="431C95D2" w14:textId="2529FACA" w:rsidR="006A5C49" w:rsidRPr="001C7134" w:rsidRDefault="006A5C49" w:rsidP="006A5C49">
            <w:pPr>
              <w:autoSpaceDE w:val="0"/>
              <w:autoSpaceDN w:val="0"/>
              <w:adjustRightInd w:val="0"/>
              <w:spacing w:after="120"/>
              <w:ind w:left="482" w:hanging="482"/>
              <w:jc w:val="both"/>
              <w:rPr>
                <w:rFonts w:ascii="Times New Roman" w:hAnsi="Times New Roman" w:cs="Times New Roman"/>
                <w:sz w:val="24"/>
                <w:szCs w:val="24"/>
              </w:rPr>
            </w:pPr>
            <w:r w:rsidRPr="001C7134">
              <w:rPr>
                <w:rFonts w:ascii="Times New Roman" w:hAnsi="Times New Roman" w:cs="Times New Roman"/>
                <w:sz w:val="24"/>
                <w:szCs w:val="24"/>
              </w:rPr>
              <w:t xml:space="preserve">Fanello C, Karema C, van Doren W, Van Overmeir C, Ngamije D, D’Alessandro U. A randomised trial to assess the safety and efficacy of artemether–lumefantrine (Coartem®) for the treatment of uncomplicated Plasmodium falciparum malaria in Rwanda. </w:t>
            </w:r>
            <w:r w:rsidR="00E7404D">
              <w:rPr>
                <w:rFonts w:ascii="Times New Roman" w:hAnsi="Times New Roman" w:cs="Times New Roman"/>
                <w:iCs/>
                <w:sz w:val="24"/>
                <w:szCs w:val="24"/>
              </w:rPr>
              <w:t xml:space="preserve">Trans </w:t>
            </w:r>
            <w:r w:rsidRPr="00D018D0">
              <w:rPr>
                <w:rFonts w:ascii="Times New Roman" w:hAnsi="Times New Roman" w:cs="Times New Roman"/>
                <w:iCs/>
                <w:sz w:val="24"/>
                <w:szCs w:val="24"/>
              </w:rPr>
              <w:t>Royal</w:t>
            </w:r>
            <w:r w:rsidRPr="00D018D0">
              <w:rPr>
                <w:rFonts w:ascii="Times New Roman" w:hAnsi="Times New Roman" w:cs="Times New Roman"/>
                <w:sz w:val="24"/>
                <w:szCs w:val="24"/>
              </w:rPr>
              <w:t xml:space="preserve"> </w:t>
            </w:r>
            <w:r w:rsidR="00E7404D">
              <w:rPr>
                <w:rFonts w:ascii="Times New Roman" w:hAnsi="Times New Roman" w:cs="Times New Roman"/>
                <w:iCs/>
                <w:sz w:val="24"/>
                <w:szCs w:val="24"/>
              </w:rPr>
              <w:t xml:space="preserve">Soc </w:t>
            </w:r>
            <w:r w:rsidRPr="00D018D0">
              <w:rPr>
                <w:rFonts w:ascii="Times New Roman" w:hAnsi="Times New Roman" w:cs="Times New Roman"/>
                <w:iCs/>
                <w:sz w:val="24"/>
                <w:szCs w:val="24"/>
              </w:rPr>
              <w:t>Tropical Medicine and Hygiene, 2007;101</w:t>
            </w:r>
            <w:r w:rsidRPr="00D018D0">
              <w:rPr>
                <w:rFonts w:ascii="Times New Roman" w:hAnsi="Times New Roman" w:cs="Times New Roman"/>
                <w:sz w:val="24"/>
                <w:szCs w:val="24"/>
              </w:rPr>
              <w:t>:</w:t>
            </w:r>
            <w:r w:rsidRPr="001C7134">
              <w:rPr>
                <w:rFonts w:ascii="Times New Roman" w:hAnsi="Times New Roman" w:cs="Times New Roman"/>
                <w:sz w:val="24"/>
                <w:szCs w:val="24"/>
              </w:rPr>
              <w:t>344-350.</w:t>
            </w:r>
          </w:p>
          <w:p w14:paraId="5B2D6E50" w14:textId="6EC9F36B" w:rsidR="00434576" w:rsidRPr="001C7134" w:rsidRDefault="00434576" w:rsidP="00A73354">
            <w:pPr>
              <w:pStyle w:val="NormalWeb"/>
              <w:spacing w:before="0" w:beforeAutospacing="0" w:after="120" w:afterAutospacing="0"/>
              <w:ind w:left="482" w:hanging="482"/>
              <w:rPr>
                <w:noProof/>
              </w:rPr>
            </w:pPr>
            <w:r w:rsidRPr="001C7134">
              <w:rPr>
                <w:noProof/>
              </w:rPr>
              <w:t>Fotheringham A</w:t>
            </w:r>
            <w:r w:rsidR="007A4980">
              <w:rPr>
                <w:noProof/>
              </w:rPr>
              <w:t>, Brunsdon</w:t>
            </w:r>
            <w:r w:rsidR="003B6572">
              <w:rPr>
                <w:noProof/>
              </w:rPr>
              <w:t xml:space="preserve"> C, Charleton M.</w:t>
            </w:r>
            <w:r w:rsidRPr="001C7134">
              <w:rPr>
                <w:noProof/>
              </w:rPr>
              <w:t xml:space="preserve"> </w:t>
            </w:r>
            <w:r w:rsidR="00946538">
              <w:rPr>
                <w:noProof/>
              </w:rPr>
              <w:t xml:space="preserve"> Geographically weighted regression: the </w:t>
            </w:r>
            <w:r w:rsidR="007A4980">
              <w:rPr>
                <w:noProof/>
              </w:rPr>
              <w:t xml:space="preserve">analysis of spatially varying relationships. </w:t>
            </w:r>
            <w:r w:rsidR="003B6572">
              <w:rPr>
                <w:noProof/>
              </w:rPr>
              <w:t>Wiley, New York, 2002.</w:t>
            </w:r>
          </w:p>
          <w:p w14:paraId="78EDD3F1" w14:textId="279AB74F" w:rsidR="00434576" w:rsidRPr="001C7134" w:rsidRDefault="00434576" w:rsidP="00E7404D">
            <w:pPr>
              <w:pStyle w:val="NormalWeb"/>
              <w:spacing w:before="0" w:beforeAutospacing="0" w:after="120" w:afterAutospacing="0"/>
              <w:ind w:left="482" w:hanging="482"/>
              <w:rPr>
                <w:noProof/>
              </w:rPr>
            </w:pPr>
            <w:r w:rsidRPr="001C7134">
              <w:rPr>
                <w:noProof/>
              </w:rPr>
              <w:t xml:space="preserve">Gelfand </w:t>
            </w:r>
            <w:r w:rsidR="00E7404D">
              <w:rPr>
                <w:noProof/>
              </w:rPr>
              <w:t xml:space="preserve">A, Kim H-J, Sirmans C, Banerjee S. Spatial modeling with spatially varying coefficient processes. Jo. Am. Stat. Assoc, </w:t>
            </w:r>
            <w:r w:rsidRPr="001C7134">
              <w:rPr>
                <w:noProof/>
              </w:rPr>
              <w:t>2003</w:t>
            </w:r>
            <w:r w:rsidR="00D37EBF">
              <w:rPr>
                <w:noProof/>
              </w:rPr>
              <w:t>;98:</w:t>
            </w:r>
            <w:r w:rsidR="00E7404D">
              <w:rPr>
                <w:noProof/>
              </w:rPr>
              <w:t xml:space="preserve"> 387-396.</w:t>
            </w:r>
          </w:p>
        </w:tc>
      </w:tr>
      <w:tr w:rsidR="00A73354" w:rsidRPr="001C7134" w14:paraId="6B294952" w14:textId="77777777" w:rsidTr="003B6572">
        <w:tc>
          <w:tcPr>
            <w:tcW w:w="9356" w:type="dxa"/>
          </w:tcPr>
          <w:p w14:paraId="758ADC10" w14:textId="3F80708B" w:rsidR="00B46617" w:rsidRPr="001C7134" w:rsidRDefault="00434576" w:rsidP="00B76465">
            <w:pPr>
              <w:pStyle w:val="NormalWeb"/>
              <w:spacing w:before="0" w:beforeAutospacing="0" w:after="120" w:afterAutospacing="0"/>
              <w:ind w:left="482" w:hanging="482"/>
              <w:rPr>
                <w:noProof/>
              </w:rPr>
            </w:pPr>
            <w:r w:rsidRPr="001C7134">
              <w:rPr>
                <w:noProof/>
              </w:rPr>
              <w:t>Getis A</w:t>
            </w:r>
            <w:r w:rsidR="00900F21">
              <w:rPr>
                <w:noProof/>
              </w:rPr>
              <w:t>,</w:t>
            </w:r>
            <w:r w:rsidRPr="001C7134">
              <w:rPr>
                <w:noProof/>
              </w:rPr>
              <w:t xml:space="preserve"> Ord J</w:t>
            </w:r>
            <w:r w:rsidR="001539C0">
              <w:rPr>
                <w:noProof/>
              </w:rPr>
              <w:t>. Local spatial autocorrelation statistics:distributional issues and an application. Geographical Analysis 1995; 27:286-306.</w:t>
            </w:r>
          </w:p>
        </w:tc>
      </w:tr>
      <w:tr w:rsidR="00A73354" w:rsidRPr="001C7134" w14:paraId="47E9CAA5" w14:textId="77777777" w:rsidTr="003B6572">
        <w:tc>
          <w:tcPr>
            <w:tcW w:w="9356" w:type="dxa"/>
          </w:tcPr>
          <w:p w14:paraId="29EEC434" w14:textId="3B4ACBFD" w:rsidR="00A73354" w:rsidRPr="001C7134" w:rsidRDefault="00B76465" w:rsidP="00615CDD">
            <w:pPr>
              <w:pStyle w:val="NormalWeb"/>
              <w:spacing w:before="0" w:beforeAutospacing="0" w:after="120" w:afterAutospacing="0"/>
              <w:ind w:left="482" w:hanging="482"/>
              <w:rPr>
                <w:noProof/>
              </w:rPr>
            </w:pPr>
            <w:r>
              <w:rPr>
                <w:noProof/>
              </w:rPr>
              <w:t>Haining R</w:t>
            </w:r>
            <w:r w:rsidR="00B46617">
              <w:rPr>
                <w:noProof/>
              </w:rPr>
              <w:t>. Spatial data analysis: theory and practice.  Cambridge University Press, Cambridge, 2003.</w:t>
            </w:r>
          </w:p>
        </w:tc>
      </w:tr>
      <w:tr w:rsidR="00A73354" w:rsidRPr="001C7134" w14:paraId="50410341" w14:textId="77777777" w:rsidTr="003B6572">
        <w:tc>
          <w:tcPr>
            <w:tcW w:w="9356" w:type="dxa"/>
          </w:tcPr>
          <w:p w14:paraId="6F0FE7EB" w14:textId="08CBF011" w:rsidR="00A73354" w:rsidRPr="001C7134" w:rsidRDefault="00B46617" w:rsidP="00615CDD">
            <w:pPr>
              <w:pStyle w:val="NormalWeb"/>
              <w:spacing w:before="0" w:beforeAutospacing="0" w:after="120" w:afterAutospacing="0"/>
              <w:ind w:left="482" w:hanging="482"/>
              <w:rPr>
                <w:noProof/>
              </w:rPr>
            </w:pPr>
            <w:r w:rsidRPr="001C7134">
              <w:rPr>
                <w:noProof/>
              </w:rPr>
              <w:t>Kelly</w:t>
            </w:r>
            <w:r w:rsidR="00B76465">
              <w:rPr>
                <w:noProof/>
              </w:rPr>
              <w:t xml:space="preserve"> G</w:t>
            </w:r>
            <w:r>
              <w:rPr>
                <w:noProof/>
              </w:rPr>
              <w:t xml:space="preserve">. </w:t>
            </w:r>
            <w:r w:rsidRPr="001C7134">
              <w:rPr>
                <w:noProof/>
              </w:rPr>
              <w:t xml:space="preserve"> A spatial decision support system for malaria elimination, PhD thesis submitted to the University of Queensland, Australia</w:t>
            </w:r>
            <w:r>
              <w:rPr>
                <w:noProof/>
              </w:rPr>
              <w:t>, 2013</w:t>
            </w:r>
            <w:r w:rsidRPr="001C7134">
              <w:rPr>
                <w:noProof/>
              </w:rPr>
              <w:t>.</w:t>
            </w:r>
          </w:p>
        </w:tc>
      </w:tr>
      <w:tr w:rsidR="00A73354" w:rsidRPr="001C7134" w14:paraId="6EF755AB" w14:textId="77777777" w:rsidTr="003B6572">
        <w:trPr>
          <w:trHeight w:val="805"/>
        </w:trPr>
        <w:tc>
          <w:tcPr>
            <w:tcW w:w="9356" w:type="dxa"/>
          </w:tcPr>
          <w:p w14:paraId="6926A935" w14:textId="70B289B0" w:rsidR="00A73354" w:rsidRPr="001C7134" w:rsidRDefault="00A73354" w:rsidP="00A73354">
            <w:pPr>
              <w:pStyle w:val="NormalWeb"/>
              <w:spacing w:before="0" w:beforeAutospacing="0" w:after="120" w:afterAutospacing="0"/>
              <w:ind w:left="482" w:hanging="482"/>
              <w:rPr>
                <w:noProof/>
              </w:rPr>
            </w:pPr>
            <w:r w:rsidRPr="001C7134">
              <w:rPr>
                <w:noProof/>
              </w:rPr>
              <w:lastRenderedPageBreak/>
              <w:fldChar w:fldCharType="begin" w:fldLock="1"/>
            </w:r>
            <w:r w:rsidRPr="001C7134">
              <w:rPr>
                <w:noProof/>
              </w:rPr>
              <w:instrText xml:space="preserve">ADDIN Mendeley Bibliography CSL_BIBLIOGRAPHY </w:instrText>
            </w:r>
            <w:r w:rsidRPr="001C7134">
              <w:rPr>
                <w:noProof/>
              </w:rPr>
              <w:fldChar w:fldCharType="separate"/>
            </w:r>
            <w:r w:rsidRPr="001C7134">
              <w:rPr>
                <w:noProof/>
              </w:rPr>
              <w:t>Koenig</w:t>
            </w:r>
            <w:r w:rsidR="00C84824">
              <w:rPr>
                <w:noProof/>
              </w:rPr>
              <w:t xml:space="preserve"> A</w:t>
            </w:r>
            <w:r w:rsidRPr="001C7134">
              <w:rPr>
                <w:noProof/>
              </w:rPr>
              <w:t xml:space="preserve">, Samarasundera E, Cheng T. Interactive map communication: Pilot study of the visual perceptions and preferences of public health practitioners. Public Health, </w:t>
            </w:r>
            <w:r w:rsidR="00C84824">
              <w:rPr>
                <w:noProof/>
              </w:rPr>
              <w:t>2011:125(8);</w:t>
            </w:r>
            <w:r w:rsidRPr="001C7134">
              <w:rPr>
                <w:noProof/>
              </w:rPr>
              <w:t xml:space="preserve"> 554–560. doi:10.1016/j.puhe.2011.02.011</w:t>
            </w:r>
            <w:r w:rsidRPr="001C7134">
              <w:rPr>
                <w:noProof/>
              </w:rPr>
              <w:fldChar w:fldCharType="end"/>
            </w:r>
          </w:p>
          <w:p w14:paraId="0B3632DE" w14:textId="4B556698" w:rsidR="00434576" w:rsidRPr="001C7134" w:rsidRDefault="00434576" w:rsidP="00A73354">
            <w:pPr>
              <w:pStyle w:val="NormalWeb"/>
              <w:spacing w:before="0" w:beforeAutospacing="0" w:after="120" w:afterAutospacing="0"/>
              <w:ind w:left="482" w:hanging="482"/>
              <w:rPr>
                <w:noProof/>
              </w:rPr>
            </w:pPr>
            <w:r w:rsidRPr="001C7134">
              <w:rPr>
                <w:noProof/>
              </w:rPr>
              <w:t>Kulldorff M.</w:t>
            </w:r>
            <w:r w:rsidR="00900F21">
              <w:rPr>
                <w:noProof/>
              </w:rPr>
              <w:t xml:space="preserve"> A spatial scan statistic. Communications in Statistics: Theory and Methods. 1997; 26: 1481-96.</w:t>
            </w:r>
          </w:p>
          <w:p w14:paraId="394A359B" w14:textId="765C98AE" w:rsidR="00434576" w:rsidRPr="001C7134" w:rsidRDefault="004843C5" w:rsidP="00C84824">
            <w:pPr>
              <w:pStyle w:val="NormalWeb"/>
              <w:spacing w:before="0" w:beforeAutospacing="0" w:after="120" w:afterAutospacing="0"/>
              <w:ind w:left="482" w:hanging="482"/>
              <w:rPr>
                <w:noProof/>
              </w:rPr>
            </w:pPr>
            <w:r>
              <w:rPr>
                <w:noProof/>
              </w:rPr>
              <w:t>Li</w:t>
            </w:r>
            <w:r w:rsidR="00434576" w:rsidRPr="001C7134">
              <w:rPr>
                <w:noProof/>
              </w:rPr>
              <w:t xml:space="preserve"> G, Haining R</w:t>
            </w:r>
            <w:r>
              <w:rPr>
                <w:noProof/>
              </w:rPr>
              <w:t xml:space="preserve">, Richardson S, </w:t>
            </w:r>
            <w:r w:rsidR="00434576" w:rsidRPr="001C7134">
              <w:rPr>
                <w:noProof/>
              </w:rPr>
              <w:t>Best N.</w:t>
            </w:r>
            <w:r>
              <w:rPr>
                <w:noProof/>
              </w:rPr>
              <w:t xml:space="preserve"> </w:t>
            </w:r>
            <w:r w:rsidR="00C84824">
              <w:rPr>
                <w:noProof/>
              </w:rPr>
              <w:t>Evaluating the no cold calling zones in Peterborough, England: application of a novel statistical method for evaluating neighbourhood policing policies. Env. &amp; Planning 2013; 45(8):2012-2026</w:t>
            </w:r>
          </w:p>
        </w:tc>
      </w:tr>
      <w:tr w:rsidR="00A73354" w:rsidRPr="001C7134" w14:paraId="592A5B05" w14:textId="77777777" w:rsidTr="003B6572">
        <w:tc>
          <w:tcPr>
            <w:tcW w:w="9356" w:type="dxa"/>
          </w:tcPr>
          <w:p w14:paraId="219E8393" w14:textId="7C89DFF8" w:rsidR="00A73354" w:rsidRPr="001C7134" w:rsidRDefault="00A73354" w:rsidP="00C84824">
            <w:pPr>
              <w:pStyle w:val="NormalWeb"/>
              <w:spacing w:before="0" w:beforeAutospacing="0" w:after="120" w:afterAutospacing="0"/>
              <w:ind w:left="482" w:hanging="482"/>
              <w:rPr>
                <w:noProof/>
              </w:rPr>
            </w:pPr>
            <w:r w:rsidRPr="001C7134">
              <w:rPr>
                <w:noProof/>
              </w:rPr>
              <w:t>Mohan V, Naumova E. (2014). Temporal changes in land cover types and the incidence of malaria in</w:t>
            </w:r>
            <w:r w:rsidR="00C84824">
              <w:rPr>
                <w:noProof/>
              </w:rPr>
              <w:t xml:space="preserve"> Mangalore, India. Int Jo of Biomedical Res</w:t>
            </w:r>
            <w:r w:rsidRPr="001C7134">
              <w:rPr>
                <w:noProof/>
              </w:rPr>
              <w:t>, </w:t>
            </w:r>
            <w:r w:rsidR="00C84824">
              <w:rPr>
                <w:noProof/>
              </w:rPr>
              <w:t>2014;5(8):</w:t>
            </w:r>
            <w:r w:rsidRPr="001C7134">
              <w:rPr>
                <w:noProof/>
              </w:rPr>
              <w:t xml:space="preserve"> 494–498.</w:t>
            </w:r>
          </w:p>
        </w:tc>
      </w:tr>
      <w:tr w:rsidR="00A73354" w:rsidRPr="001C7134" w14:paraId="1FEF6A32" w14:textId="77777777" w:rsidTr="003B6572">
        <w:tc>
          <w:tcPr>
            <w:tcW w:w="9356" w:type="dxa"/>
          </w:tcPr>
          <w:p w14:paraId="48F2A6A2" w14:textId="5FCB52EF" w:rsidR="00A73354" w:rsidRPr="001C7134" w:rsidRDefault="00A73354" w:rsidP="00C84824">
            <w:pPr>
              <w:pStyle w:val="NormalWeb"/>
              <w:spacing w:before="0" w:beforeAutospacing="0" w:after="120" w:afterAutospacing="0"/>
              <w:ind w:left="482" w:hanging="482"/>
              <w:rPr>
                <w:noProof/>
              </w:rPr>
            </w:pPr>
            <w:r w:rsidRPr="001C7134">
              <w:rPr>
                <w:noProof/>
              </w:rPr>
              <w:t>Nath D</w:t>
            </w:r>
            <w:r w:rsidR="00C84824">
              <w:rPr>
                <w:noProof/>
              </w:rPr>
              <w:t>,</w:t>
            </w:r>
            <w:r w:rsidRPr="001C7134">
              <w:rPr>
                <w:noProof/>
              </w:rPr>
              <w:t xml:space="preserve"> Mwchahary D</w:t>
            </w:r>
            <w:r w:rsidR="00C84824">
              <w:rPr>
                <w:noProof/>
              </w:rPr>
              <w:t>.</w:t>
            </w:r>
            <w:r w:rsidRPr="001C7134">
              <w:rPr>
                <w:noProof/>
              </w:rPr>
              <w:t xml:space="preserve"> Association between Climatic Variables and Malaria Incidence: A Study in Kokrajhar District of Assam, India: Climatic Variables and Malaria Incidence in Ko</w:t>
            </w:r>
            <w:r w:rsidR="00C84824">
              <w:rPr>
                <w:noProof/>
              </w:rPr>
              <w:t>krajhar District. Global Jo</w:t>
            </w:r>
            <w:r w:rsidRPr="001C7134">
              <w:rPr>
                <w:noProof/>
              </w:rPr>
              <w:t xml:space="preserve"> of Health Science</w:t>
            </w:r>
            <w:r w:rsidR="00C84824">
              <w:rPr>
                <w:noProof/>
              </w:rPr>
              <w:t xml:space="preserve"> 2013;</w:t>
            </w:r>
            <w:r w:rsidR="00D37EBF">
              <w:rPr>
                <w:noProof/>
              </w:rPr>
              <w:t> 5(1):</w:t>
            </w:r>
            <w:r w:rsidRPr="001C7134">
              <w:rPr>
                <w:noProof/>
              </w:rPr>
              <w:t xml:space="preserve"> 90–106. </w:t>
            </w:r>
            <w:hyperlink r:id="rId52" w:history="1">
              <w:r w:rsidRPr="001C7134">
                <w:rPr>
                  <w:noProof/>
                </w:rPr>
                <w:t>http://doi.org/10.5539/gjhs.v5n1p90</w:t>
              </w:r>
            </w:hyperlink>
            <w:r w:rsidRPr="001C7134">
              <w:rPr>
                <w:noProof/>
              </w:rPr>
              <w:t>.</w:t>
            </w:r>
          </w:p>
        </w:tc>
      </w:tr>
      <w:tr w:rsidR="00A73354" w:rsidRPr="001C7134" w14:paraId="60195168" w14:textId="77777777" w:rsidTr="003B6572">
        <w:tc>
          <w:tcPr>
            <w:tcW w:w="9356" w:type="dxa"/>
          </w:tcPr>
          <w:p w14:paraId="3EC9D5BC" w14:textId="77777777" w:rsidR="00A73354" w:rsidRPr="001C7134" w:rsidRDefault="00A73354" w:rsidP="00A73354">
            <w:pPr>
              <w:pStyle w:val="NormalWeb"/>
              <w:spacing w:before="0" w:beforeAutospacing="0" w:after="120" w:afterAutospacing="0"/>
              <w:ind w:left="482" w:hanging="482"/>
              <w:rPr>
                <w:noProof/>
              </w:rPr>
            </w:pPr>
            <w:r w:rsidRPr="001C7134">
              <w:rPr>
                <w:noProof/>
              </w:rPr>
              <w:t xml:space="preserve">National Vector Borne Disease Control Programme, Directorate General of health Services, Ministry of Health and Family welfare, </w:t>
            </w:r>
            <w:hyperlink r:id="rId53" w:history="1">
              <w:r w:rsidRPr="001C7134">
                <w:rPr>
                  <w:noProof/>
                </w:rPr>
                <w:t>http://www.nvbdcp.gov.in/UMS.html</w:t>
              </w:r>
            </w:hyperlink>
            <w:r w:rsidRPr="001C7134">
              <w:rPr>
                <w:noProof/>
              </w:rPr>
              <w:t xml:space="preserve"> Accessed  on 9th Aug 2016.</w:t>
            </w:r>
          </w:p>
        </w:tc>
      </w:tr>
      <w:tr w:rsidR="00A73354" w:rsidRPr="001C7134" w14:paraId="41446A10" w14:textId="77777777" w:rsidTr="003B6572">
        <w:trPr>
          <w:trHeight w:val="805"/>
        </w:trPr>
        <w:tc>
          <w:tcPr>
            <w:tcW w:w="9356" w:type="dxa"/>
          </w:tcPr>
          <w:p w14:paraId="259CF34A" w14:textId="16399077" w:rsidR="00A73354" w:rsidRDefault="00A73354" w:rsidP="00C84824">
            <w:pPr>
              <w:pStyle w:val="NormalWeb"/>
              <w:spacing w:before="0" w:beforeAutospacing="0" w:after="120" w:afterAutospacing="0"/>
              <w:ind w:left="482" w:hanging="482"/>
              <w:rPr>
                <w:noProof/>
              </w:rPr>
            </w:pPr>
            <w:r w:rsidRPr="001C7134">
              <w:rPr>
                <w:noProof/>
              </w:rPr>
              <w:t>Roy</w:t>
            </w:r>
            <w:r w:rsidR="00C84824">
              <w:rPr>
                <w:noProof/>
              </w:rPr>
              <w:t xml:space="preserve"> P</w:t>
            </w:r>
            <w:r w:rsidRPr="001C7134">
              <w:rPr>
                <w:noProof/>
              </w:rPr>
              <w:t>,</w:t>
            </w:r>
            <w:r w:rsidR="00C84824">
              <w:rPr>
                <w:noProof/>
              </w:rPr>
              <w:t xml:space="preserve"> </w:t>
            </w:r>
            <w:r w:rsidRPr="001C7134">
              <w:rPr>
                <w:noProof/>
              </w:rPr>
              <w:t>Joshi</w:t>
            </w:r>
            <w:r w:rsidR="00C84824">
              <w:rPr>
                <w:noProof/>
              </w:rPr>
              <w:t xml:space="preserve"> M</w:t>
            </w:r>
            <w:r w:rsidRPr="001C7134">
              <w:rPr>
                <w:noProof/>
              </w:rPr>
              <w:t>,</w:t>
            </w:r>
            <w:r w:rsidR="00C84824">
              <w:rPr>
                <w:noProof/>
              </w:rPr>
              <w:t xml:space="preserve"> </w:t>
            </w:r>
            <w:r w:rsidRPr="001C7134">
              <w:rPr>
                <w:noProof/>
              </w:rPr>
              <w:t>Kumar</w:t>
            </w:r>
            <w:r w:rsidR="00C84824">
              <w:rPr>
                <w:noProof/>
              </w:rPr>
              <w:t xml:space="preserve"> A</w:t>
            </w:r>
            <w:r w:rsidRPr="001C7134">
              <w:rPr>
                <w:noProof/>
              </w:rPr>
              <w:t>, Sonal</w:t>
            </w:r>
            <w:r w:rsidR="00C84824">
              <w:rPr>
                <w:noProof/>
              </w:rPr>
              <w:t xml:space="preserve"> G</w:t>
            </w:r>
            <w:r w:rsidRPr="001C7134">
              <w:rPr>
                <w:noProof/>
              </w:rPr>
              <w:t>, Dhariwal</w:t>
            </w:r>
            <w:r w:rsidR="00C84824">
              <w:rPr>
                <w:noProof/>
              </w:rPr>
              <w:t xml:space="preserve"> A.</w:t>
            </w:r>
            <w:r w:rsidRPr="001C7134">
              <w:rPr>
                <w:noProof/>
              </w:rPr>
              <w:t xml:space="preserve"> Plasmodium vivax Malaria—Not So Benign Now: Caution for Clinicians</w:t>
            </w:r>
            <w:r w:rsidR="00D37EBF">
              <w:rPr>
                <w:noProof/>
              </w:rPr>
              <w:t xml:space="preserve">. </w:t>
            </w:r>
            <w:r w:rsidRPr="001C7134">
              <w:rPr>
                <w:noProof/>
              </w:rPr>
              <w:t xml:space="preserve"> Journal of the Indian Medical Association, </w:t>
            </w:r>
            <w:r w:rsidR="00C84824">
              <w:rPr>
                <w:noProof/>
              </w:rPr>
              <w:t xml:space="preserve">2015; </w:t>
            </w:r>
            <w:r w:rsidRPr="001C7134">
              <w:rPr>
                <w:noProof/>
              </w:rPr>
              <w:t>113</w:t>
            </w:r>
            <w:r w:rsidR="00C84824">
              <w:rPr>
                <w:noProof/>
              </w:rPr>
              <w:t>(</w:t>
            </w:r>
            <w:r w:rsidRPr="001C7134">
              <w:rPr>
                <w:noProof/>
              </w:rPr>
              <w:t>12</w:t>
            </w:r>
            <w:r w:rsidR="00C84824">
              <w:rPr>
                <w:noProof/>
              </w:rPr>
              <w:t>).</w:t>
            </w:r>
          </w:p>
          <w:p w14:paraId="0124274A" w14:textId="77777777" w:rsidR="00B46617" w:rsidRDefault="00B46617" w:rsidP="00C84824">
            <w:pPr>
              <w:pStyle w:val="NormalWeb"/>
              <w:spacing w:before="0" w:beforeAutospacing="0" w:after="120" w:afterAutospacing="0"/>
              <w:ind w:left="482" w:hanging="482"/>
              <w:rPr>
                <w:noProof/>
              </w:rPr>
            </w:pPr>
            <w:r w:rsidRPr="001C7134">
              <w:rPr>
                <w:noProof/>
              </w:rPr>
              <w:t>Sarkar</w:t>
            </w:r>
            <w:r>
              <w:rPr>
                <w:noProof/>
              </w:rPr>
              <w:t xml:space="preserve"> J,</w:t>
            </w:r>
            <w:r w:rsidRPr="001C7134">
              <w:rPr>
                <w:noProof/>
              </w:rPr>
              <w:t xml:space="preserve"> Murhekar</w:t>
            </w:r>
            <w:r>
              <w:rPr>
                <w:noProof/>
              </w:rPr>
              <w:t xml:space="preserve"> M</w:t>
            </w:r>
            <w:r w:rsidRPr="001C7134">
              <w:rPr>
                <w:noProof/>
              </w:rPr>
              <w:t>, Shah</w:t>
            </w:r>
            <w:r>
              <w:rPr>
                <w:noProof/>
              </w:rPr>
              <w:t xml:space="preserve"> N,</w:t>
            </w:r>
            <w:r w:rsidRPr="001C7134">
              <w:rPr>
                <w:noProof/>
              </w:rPr>
              <w:t xml:space="preserve"> </w:t>
            </w:r>
            <w:r>
              <w:rPr>
                <w:noProof/>
              </w:rPr>
              <w:t>v</w:t>
            </w:r>
            <w:r w:rsidRPr="001C7134">
              <w:rPr>
                <w:noProof/>
              </w:rPr>
              <w:t>an Hutin</w:t>
            </w:r>
            <w:r>
              <w:rPr>
                <w:noProof/>
              </w:rPr>
              <w:t xml:space="preserve"> Y</w:t>
            </w:r>
            <w:r w:rsidRPr="001C7134">
              <w:rPr>
                <w:noProof/>
              </w:rPr>
              <w:t>. Risk factors for malaria deaths in Jalpaiguri district, West Bengal, India: evidence for further action</w:t>
            </w:r>
            <w:r>
              <w:rPr>
                <w:noProof/>
              </w:rPr>
              <w:t>.</w:t>
            </w:r>
            <w:r w:rsidRPr="001C7134">
              <w:rPr>
                <w:noProof/>
              </w:rPr>
              <w:t xml:space="preserve"> Malaria Journal 2009, 8:133 doi:10.1186/1475-2875-8-133.</w:t>
            </w:r>
          </w:p>
          <w:p w14:paraId="6303E3D3" w14:textId="07ED92BE" w:rsidR="00E92DDF" w:rsidRDefault="00E92DDF" w:rsidP="00C84824">
            <w:pPr>
              <w:pStyle w:val="NormalWeb"/>
              <w:spacing w:before="0" w:beforeAutospacing="0" w:after="120" w:afterAutospacing="0"/>
              <w:ind w:left="482" w:hanging="482"/>
              <w:rPr>
                <w:noProof/>
              </w:rPr>
            </w:pPr>
            <w:r>
              <w:rPr>
                <w:noProof/>
              </w:rPr>
              <w:t xml:space="preserve">Sekher T. Health care for the rural poor: decentralization of health services in Karnataka, India.  </w:t>
            </w:r>
            <w:hyperlink r:id="rId54" w:history="1">
              <w:r w:rsidRPr="00274734">
                <w:rPr>
                  <w:rStyle w:val="Hyperlink"/>
                  <w:noProof/>
                </w:rPr>
                <w:t>http://paa2005.princeton.edu/papers/50314</w:t>
              </w:r>
            </w:hyperlink>
          </w:p>
          <w:p w14:paraId="3C95BC64" w14:textId="77777777" w:rsidR="00E92DDF" w:rsidRDefault="00E92DDF" w:rsidP="00C84824">
            <w:pPr>
              <w:pStyle w:val="NormalWeb"/>
              <w:spacing w:before="0" w:beforeAutospacing="0" w:after="120" w:afterAutospacing="0"/>
              <w:ind w:left="482" w:hanging="482"/>
              <w:rPr>
                <w:noProof/>
              </w:rPr>
            </w:pPr>
            <w:r>
              <w:rPr>
                <w:noProof/>
              </w:rPr>
              <w:t>Sekher T. Health care services under PRIs: experiences from Karnataka State.  In R.Prasad and G.Rajanikanth (eds) Rural Development and Social Schange.  National Institute of Rural Development (NIRD), Hyderabad</w:t>
            </w:r>
            <w:r w:rsidR="0059332B">
              <w:rPr>
                <w:noProof/>
              </w:rPr>
              <w:t xml:space="preserve"> 2006.</w:t>
            </w:r>
          </w:p>
          <w:p w14:paraId="4654E0E4" w14:textId="3831EA7C" w:rsidR="0059332B" w:rsidRPr="001C7134" w:rsidRDefault="0059332B" w:rsidP="0059332B">
            <w:pPr>
              <w:pStyle w:val="NormalWeb"/>
              <w:spacing w:before="0" w:beforeAutospacing="0" w:after="120" w:afterAutospacing="0"/>
              <w:ind w:left="482" w:hanging="482"/>
              <w:rPr>
                <w:noProof/>
              </w:rPr>
            </w:pPr>
            <w:r>
              <w:rPr>
                <w:noProof/>
              </w:rPr>
              <w:t>Sekher T. Health care service delivery and local self governments: experiences and lessons from Karnataka, India. In A.Ahmad and L.Narayan (eds) Health Care Systems in Asia: Issues and Opportunities. Academic Foundation, New Delhi, 2012.</w:t>
            </w:r>
          </w:p>
        </w:tc>
      </w:tr>
      <w:tr w:rsidR="00A73354" w:rsidRPr="001C7134" w14:paraId="7590599C" w14:textId="77777777" w:rsidTr="003B6572">
        <w:tc>
          <w:tcPr>
            <w:tcW w:w="9356" w:type="dxa"/>
          </w:tcPr>
          <w:p w14:paraId="78A5BC7A" w14:textId="4635B481" w:rsidR="00A73354" w:rsidRPr="001C7134" w:rsidRDefault="00C84824" w:rsidP="00A73354">
            <w:pPr>
              <w:pStyle w:val="NormalWeb"/>
              <w:spacing w:before="0" w:beforeAutospacing="0" w:after="120" w:afterAutospacing="0"/>
              <w:ind w:left="482" w:hanging="482"/>
              <w:rPr>
                <w:noProof/>
              </w:rPr>
            </w:pPr>
            <w:r>
              <w:rPr>
                <w:noProof/>
              </w:rPr>
              <w:t>Sharma V, Mehrotra K</w:t>
            </w:r>
            <w:r w:rsidR="00A73354" w:rsidRPr="001C7134">
              <w:rPr>
                <w:noProof/>
              </w:rPr>
              <w:t xml:space="preserve"> Malaria resurgence in India: a critical study. Soc Sci Med 1986</w:t>
            </w:r>
            <w:r>
              <w:rPr>
                <w:noProof/>
              </w:rPr>
              <w:t>;</w:t>
            </w:r>
            <w:r w:rsidR="00A73354" w:rsidRPr="001C7134">
              <w:rPr>
                <w:noProof/>
              </w:rPr>
              <w:t xml:space="preserve"> 22:835–845.</w:t>
            </w:r>
          </w:p>
          <w:p w14:paraId="5C232F70" w14:textId="4F79087D" w:rsidR="00A31582" w:rsidRDefault="00C84824" w:rsidP="00A73354">
            <w:pPr>
              <w:pStyle w:val="NormalWeb"/>
              <w:spacing w:before="0" w:beforeAutospacing="0" w:after="120" w:afterAutospacing="0"/>
              <w:ind w:left="482" w:hanging="482"/>
              <w:rPr>
                <w:noProof/>
              </w:rPr>
            </w:pPr>
            <w:r>
              <w:rPr>
                <w:noProof/>
              </w:rPr>
              <w:t>Sharma V</w:t>
            </w:r>
            <w:r w:rsidR="00A31582" w:rsidRPr="001C7134">
              <w:rPr>
                <w:noProof/>
              </w:rPr>
              <w:t xml:space="preserve">. Fighting malaria in </w:t>
            </w:r>
            <w:r>
              <w:rPr>
                <w:noProof/>
              </w:rPr>
              <w:t>India. Current Science 1998;75:</w:t>
            </w:r>
            <w:r w:rsidR="00A31582" w:rsidRPr="001C7134">
              <w:rPr>
                <w:noProof/>
              </w:rPr>
              <w:t>1127-40.</w:t>
            </w:r>
          </w:p>
          <w:p w14:paraId="093C9E44" w14:textId="56D4FBBC" w:rsidR="006A5C49" w:rsidRPr="001C7134" w:rsidRDefault="004E3AA3" w:rsidP="006A5C49">
            <w:pPr>
              <w:autoSpaceDE w:val="0"/>
              <w:autoSpaceDN w:val="0"/>
              <w:adjustRightInd w:val="0"/>
              <w:spacing w:after="120"/>
              <w:ind w:left="482" w:hanging="482"/>
              <w:jc w:val="both"/>
              <w:rPr>
                <w:noProof/>
              </w:rPr>
            </w:pPr>
            <w:r>
              <w:rPr>
                <w:rFonts w:ascii="Times New Roman" w:hAnsi="Times New Roman" w:cs="Times New Roman"/>
                <w:sz w:val="24"/>
                <w:szCs w:val="24"/>
              </w:rPr>
              <w:t>Sipe N,</w:t>
            </w:r>
            <w:r w:rsidR="006A5C49" w:rsidRPr="001C7134">
              <w:rPr>
                <w:rFonts w:ascii="Times New Roman" w:hAnsi="Times New Roman" w:cs="Times New Roman"/>
                <w:sz w:val="24"/>
                <w:szCs w:val="24"/>
              </w:rPr>
              <w:t xml:space="preserve"> Dale P.  Challenges in using geographic information systems (GIS) to understand and control malaria in Indonesia. </w:t>
            </w:r>
            <w:r w:rsidR="006A5C49" w:rsidRPr="00D018D0">
              <w:rPr>
                <w:rFonts w:ascii="Times New Roman" w:hAnsi="Times New Roman" w:cs="Times New Roman"/>
                <w:iCs/>
                <w:sz w:val="24"/>
                <w:szCs w:val="24"/>
              </w:rPr>
              <w:t>Malaria Journal 2003;</w:t>
            </w:r>
            <w:r w:rsidR="006A5C49" w:rsidRPr="001C7134">
              <w:rPr>
                <w:rFonts w:ascii="Times New Roman" w:hAnsi="Times New Roman" w:cs="Times New Roman"/>
                <w:sz w:val="24"/>
                <w:szCs w:val="24"/>
              </w:rPr>
              <w:t>2:36.</w:t>
            </w:r>
          </w:p>
        </w:tc>
      </w:tr>
      <w:tr w:rsidR="00A73354" w:rsidRPr="001C7134" w14:paraId="1FC8468F" w14:textId="77777777" w:rsidTr="003B6572">
        <w:tc>
          <w:tcPr>
            <w:tcW w:w="9356" w:type="dxa"/>
          </w:tcPr>
          <w:p w14:paraId="25DDF678" w14:textId="28F47864" w:rsidR="00434576" w:rsidRPr="001C7134" w:rsidRDefault="004B25A3" w:rsidP="00A73354">
            <w:pPr>
              <w:pStyle w:val="NormalWeb"/>
              <w:spacing w:before="0" w:beforeAutospacing="0" w:after="120" w:afterAutospacing="0"/>
              <w:ind w:left="482" w:hanging="482"/>
              <w:rPr>
                <w:noProof/>
              </w:rPr>
            </w:pPr>
            <w:r>
              <w:rPr>
                <w:noProof/>
              </w:rPr>
              <w:t>Srimath-Tirumula-Peddinti R, Neelapu N, Sidagam N.</w:t>
            </w:r>
            <w:r w:rsidR="00A73354" w:rsidRPr="001C7134">
              <w:rPr>
                <w:noProof/>
              </w:rPr>
              <w:t xml:space="preserve"> Association of Climatic Variability, Vector Population and Malarial Disease in District of Visakhapatnam, India: A Modeling and Prediction Analysis. PLoS ONE, </w:t>
            </w:r>
            <w:r>
              <w:rPr>
                <w:noProof/>
              </w:rPr>
              <w:t>2015;</w:t>
            </w:r>
            <w:r w:rsidR="00A73354" w:rsidRPr="001C7134">
              <w:rPr>
                <w:noProof/>
              </w:rPr>
              <w:t xml:space="preserve">10(6), e0128377. </w:t>
            </w:r>
            <w:hyperlink r:id="rId55" w:history="1">
              <w:r w:rsidR="00A73354" w:rsidRPr="001C7134">
                <w:rPr>
                  <w:noProof/>
                </w:rPr>
                <w:t>http://doi.org/10.1371/journal.pone.0128377</w:t>
              </w:r>
            </w:hyperlink>
            <w:r w:rsidR="00A73354" w:rsidRPr="001C7134">
              <w:rPr>
                <w:noProof/>
              </w:rPr>
              <w:t>.</w:t>
            </w:r>
          </w:p>
          <w:p w14:paraId="4F452845" w14:textId="489C4E4D" w:rsidR="00434576" w:rsidRPr="001C7134" w:rsidRDefault="00434576" w:rsidP="00A73354">
            <w:pPr>
              <w:pStyle w:val="NormalWeb"/>
              <w:spacing w:before="0" w:beforeAutospacing="0" w:after="120" w:afterAutospacing="0"/>
              <w:ind w:left="482" w:hanging="482"/>
              <w:rPr>
                <w:noProof/>
              </w:rPr>
            </w:pPr>
            <w:r w:rsidRPr="001C7134">
              <w:rPr>
                <w:noProof/>
              </w:rPr>
              <w:lastRenderedPageBreak/>
              <w:t xml:space="preserve">Wheeler </w:t>
            </w:r>
            <w:r w:rsidR="004B25A3">
              <w:rPr>
                <w:noProof/>
              </w:rPr>
              <w:t xml:space="preserve">D, </w:t>
            </w:r>
            <w:r w:rsidRPr="001C7134">
              <w:rPr>
                <w:noProof/>
              </w:rPr>
              <w:t>Calder</w:t>
            </w:r>
            <w:r w:rsidR="004B25A3">
              <w:rPr>
                <w:noProof/>
              </w:rPr>
              <w:t xml:space="preserve"> C. An assessment of coefficient accuracy in linear tregression models with spatially varying coefficients. Jo. Geog. Systems, 2007; 9:145-166.</w:t>
            </w:r>
          </w:p>
          <w:p w14:paraId="05F84052" w14:textId="68CD59A2" w:rsidR="00434576" w:rsidRPr="001C7134" w:rsidRDefault="00434576" w:rsidP="004B25A3">
            <w:pPr>
              <w:pStyle w:val="NormalWeb"/>
              <w:spacing w:before="0" w:beforeAutospacing="0" w:after="120" w:afterAutospacing="0"/>
              <w:ind w:left="482" w:hanging="482"/>
              <w:rPr>
                <w:noProof/>
              </w:rPr>
            </w:pPr>
            <w:r w:rsidRPr="001C7134">
              <w:rPr>
                <w:noProof/>
              </w:rPr>
              <w:t xml:space="preserve">Wheeler </w:t>
            </w:r>
            <w:r w:rsidR="004B25A3">
              <w:rPr>
                <w:noProof/>
              </w:rPr>
              <w:t xml:space="preserve">D, </w:t>
            </w:r>
            <w:r w:rsidRPr="001C7134">
              <w:rPr>
                <w:noProof/>
              </w:rPr>
              <w:t>Tiefelsdorf</w:t>
            </w:r>
            <w:r w:rsidR="004B25A3">
              <w:rPr>
                <w:noProof/>
              </w:rPr>
              <w:t xml:space="preserve"> M. Multicollinearity and correlation among local regression coefficients in geographically weighted regression. Jo. Geog. Systems, 2005; 7:161-187.</w:t>
            </w:r>
          </w:p>
        </w:tc>
      </w:tr>
      <w:tr w:rsidR="00A73354" w:rsidRPr="001C7134" w14:paraId="131F25B6" w14:textId="77777777" w:rsidTr="003B6572">
        <w:tc>
          <w:tcPr>
            <w:tcW w:w="9356" w:type="dxa"/>
          </w:tcPr>
          <w:p w14:paraId="61479B56" w14:textId="5F2773F3" w:rsidR="00A73354" w:rsidRPr="001C7134" w:rsidRDefault="004B25A3" w:rsidP="00A73354">
            <w:pPr>
              <w:pStyle w:val="NormalWeb"/>
              <w:spacing w:before="0" w:beforeAutospacing="0" w:after="120" w:afterAutospacing="0"/>
              <w:ind w:left="482" w:hanging="482"/>
              <w:rPr>
                <w:noProof/>
              </w:rPr>
            </w:pPr>
            <w:r>
              <w:rPr>
                <w:noProof/>
              </w:rPr>
              <w:lastRenderedPageBreak/>
              <w:t>Van Eijk A, Ramanathapuram L, Sutton P, Kanagaraj D, Sri Lakshmi Priya G, Ravishankaran S,  Eapen A.</w:t>
            </w:r>
            <w:r w:rsidR="00A73354" w:rsidRPr="001C7134">
              <w:rPr>
                <w:noProof/>
              </w:rPr>
              <w:t xml:space="preserve"> What is the value of reactive case detection in malaria control? A case-study in India and a systematic revi</w:t>
            </w:r>
            <w:r>
              <w:rPr>
                <w:noProof/>
              </w:rPr>
              <w:t>ew. Malaria Journal 2016; 15:</w:t>
            </w:r>
            <w:r w:rsidR="00A73354" w:rsidRPr="001C7134">
              <w:rPr>
                <w:noProof/>
              </w:rPr>
              <w:t xml:space="preserve"> 67. </w:t>
            </w:r>
            <w:hyperlink r:id="rId56" w:history="1">
              <w:r w:rsidR="00A73354" w:rsidRPr="001C7134">
                <w:rPr>
                  <w:noProof/>
                </w:rPr>
                <w:t>http://doi.org/10.1186/s12936-016-1120-1</w:t>
              </w:r>
            </w:hyperlink>
            <w:r w:rsidR="00A73354" w:rsidRPr="001C7134">
              <w:rPr>
                <w:noProof/>
              </w:rPr>
              <w:t>.</w:t>
            </w:r>
          </w:p>
        </w:tc>
      </w:tr>
      <w:tr w:rsidR="00A73354" w:rsidRPr="001C7134" w14:paraId="03DD00F9" w14:textId="77777777" w:rsidTr="003B6572">
        <w:tc>
          <w:tcPr>
            <w:tcW w:w="9356" w:type="dxa"/>
          </w:tcPr>
          <w:p w14:paraId="681E1BEB" w14:textId="6506F0FC" w:rsidR="00A73354" w:rsidRDefault="004B25A3" w:rsidP="004B25A3">
            <w:pPr>
              <w:pStyle w:val="NormalWeb"/>
              <w:spacing w:before="0" w:beforeAutospacing="0" w:after="120" w:afterAutospacing="0"/>
              <w:ind w:left="482" w:hanging="482"/>
              <w:rPr>
                <w:noProof/>
              </w:rPr>
            </w:pPr>
            <w:r>
              <w:rPr>
                <w:noProof/>
              </w:rPr>
              <w:t xml:space="preserve">Vas Dev, </w:t>
            </w:r>
            <w:r w:rsidR="00A73354" w:rsidRPr="001C7134">
              <w:rPr>
                <w:noProof/>
              </w:rPr>
              <w:t>Sharma</w:t>
            </w:r>
            <w:r>
              <w:rPr>
                <w:noProof/>
              </w:rPr>
              <w:t xml:space="preserve"> V.</w:t>
            </w:r>
            <w:r w:rsidR="00A73354" w:rsidRPr="001C7134">
              <w:rPr>
                <w:noProof/>
              </w:rPr>
              <w:t xml:space="preserve"> The Dominant Mosquito Vectors of Human Malaria in India, Anopheles mosquitoes - New insights into malaria vectors</w:t>
            </w:r>
            <w:r>
              <w:rPr>
                <w:noProof/>
              </w:rPr>
              <w:t>.</w:t>
            </w:r>
            <w:r w:rsidR="00A73354" w:rsidRPr="001C7134">
              <w:rPr>
                <w:noProof/>
              </w:rPr>
              <w:t xml:space="preserve"> Manguin</w:t>
            </w:r>
            <w:r>
              <w:rPr>
                <w:noProof/>
              </w:rPr>
              <w:t xml:space="preserve"> S</w:t>
            </w:r>
            <w:r w:rsidR="00A73354" w:rsidRPr="001C7134">
              <w:rPr>
                <w:noProof/>
              </w:rPr>
              <w:t xml:space="preserve"> (Ed.), InTech, DOI: 10.5772/55215. Available from: </w:t>
            </w:r>
            <w:hyperlink r:id="rId57" w:history="1">
              <w:r w:rsidR="00B46617" w:rsidRPr="00485C54">
                <w:rPr>
                  <w:rStyle w:val="Hyperlink"/>
                  <w:noProof/>
                </w:rPr>
                <w:t>http://www.intechopen.com/books/anopheles-mosquitoes-new-insights-into-malaria-vectors/the-dominant-mosquito-vectors-of-human-malaria-in-india 2013</w:t>
              </w:r>
            </w:hyperlink>
            <w:r>
              <w:rPr>
                <w:noProof/>
              </w:rPr>
              <w:t>.</w:t>
            </w:r>
          </w:p>
          <w:p w14:paraId="2CF66713" w14:textId="0A91A732" w:rsidR="00B46617" w:rsidRPr="001C7134" w:rsidRDefault="00B46617" w:rsidP="004B25A3">
            <w:pPr>
              <w:pStyle w:val="NormalWeb"/>
              <w:spacing w:before="0" w:beforeAutospacing="0" w:after="120" w:afterAutospacing="0"/>
              <w:ind w:left="482" w:hanging="482"/>
              <w:rPr>
                <w:noProof/>
              </w:rPr>
            </w:pPr>
            <w:r w:rsidRPr="001C7134">
              <w:rPr>
                <w:noProof/>
              </w:rPr>
              <w:t xml:space="preserve">Wangdi </w:t>
            </w:r>
            <w:r>
              <w:rPr>
                <w:noProof/>
              </w:rPr>
              <w:t>K</w:t>
            </w:r>
            <w:r w:rsidRPr="001C7134">
              <w:rPr>
                <w:noProof/>
              </w:rPr>
              <w:t xml:space="preserve">, Banwell </w:t>
            </w:r>
            <w:r>
              <w:rPr>
                <w:noProof/>
              </w:rPr>
              <w:t>C</w:t>
            </w:r>
            <w:r w:rsidRPr="001C7134">
              <w:rPr>
                <w:noProof/>
              </w:rPr>
              <w:t xml:space="preserve">, Gatton </w:t>
            </w:r>
            <w:r>
              <w:rPr>
                <w:noProof/>
              </w:rPr>
              <w:t>M</w:t>
            </w:r>
            <w:r w:rsidRPr="001C7134">
              <w:rPr>
                <w:noProof/>
              </w:rPr>
              <w:t>, Kelly</w:t>
            </w:r>
            <w:r>
              <w:rPr>
                <w:noProof/>
              </w:rPr>
              <w:t xml:space="preserve"> G</w:t>
            </w:r>
            <w:r w:rsidRPr="001C7134">
              <w:rPr>
                <w:noProof/>
              </w:rPr>
              <w:t xml:space="preserve">, Namgay </w:t>
            </w:r>
            <w:r>
              <w:rPr>
                <w:noProof/>
              </w:rPr>
              <w:t>R, C</w:t>
            </w:r>
            <w:r w:rsidRPr="001C7134">
              <w:rPr>
                <w:noProof/>
              </w:rPr>
              <w:t>lements</w:t>
            </w:r>
            <w:r>
              <w:rPr>
                <w:noProof/>
              </w:rPr>
              <w:t xml:space="preserve"> A.</w:t>
            </w:r>
            <w:r w:rsidRPr="001C7134">
              <w:rPr>
                <w:noProof/>
              </w:rPr>
              <w:t xml:space="preserve"> Development and evaluation of a spatial decision support system for malaria elimination in Bhutan, Malaria Journal, 2016 15:180 DOI 10.1186/s12936-016-1235-4</w:t>
            </w:r>
          </w:p>
        </w:tc>
      </w:tr>
      <w:tr w:rsidR="00A73354" w:rsidRPr="001C7134" w14:paraId="1A89570B" w14:textId="77777777" w:rsidTr="003B6572">
        <w:tc>
          <w:tcPr>
            <w:tcW w:w="9356" w:type="dxa"/>
          </w:tcPr>
          <w:p w14:paraId="507B055B" w14:textId="794A7A73" w:rsidR="00A73354" w:rsidRPr="001C7134" w:rsidRDefault="004B25A3" w:rsidP="00A73354">
            <w:pPr>
              <w:pStyle w:val="NormalWeb"/>
              <w:spacing w:before="0" w:beforeAutospacing="0" w:after="120" w:afterAutospacing="0"/>
              <w:ind w:left="482" w:hanging="482"/>
              <w:rPr>
                <w:noProof/>
              </w:rPr>
            </w:pPr>
            <w:r>
              <w:rPr>
                <w:noProof/>
              </w:rPr>
              <w:t>WHO.</w:t>
            </w:r>
            <w:r w:rsidR="00A73354" w:rsidRPr="001C7134">
              <w:rPr>
                <w:noProof/>
              </w:rPr>
              <w:t xml:space="preserve">  India drives down malaria rates, sets sights on elimination, . </w:t>
            </w:r>
            <w:hyperlink r:id="rId58" w:history="1">
              <w:r w:rsidR="00A73354" w:rsidRPr="001C7134">
                <w:rPr>
                  <w:noProof/>
                </w:rPr>
                <w:t>http://www.who.int/features/2015/india-programme-end-malaria/en/</w:t>
              </w:r>
            </w:hyperlink>
          </w:p>
        </w:tc>
      </w:tr>
      <w:tr w:rsidR="00BE4EE5" w:rsidRPr="001C7134" w14:paraId="13E6960A" w14:textId="77777777" w:rsidTr="003B6572">
        <w:tc>
          <w:tcPr>
            <w:tcW w:w="9356" w:type="dxa"/>
          </w:tcPr>
          <w:p w14:paraId="2F52BB42" w14:textId="026F9955" w:rsidR="00BE4EE5" w:rsidRPr="001C7134" w:rsidRDefault="006A5C49" w:rsidP="00B46617">
            <w:pPr>
              <w:autoSpaceDE w:val="0"/>
              <w:autoSpaceDN w:val="0"/>
              <w:adjustRightInd w:val="0"/>
              <w:spacing w:after="120"/>
              <w:ind w:left="482" w:hanging="482"/>
              <w:jc w:val="both"/>
              <w:rPr>
                <w:noProof/>
              </w:rPr>
            </w:pPr>
            <w:r w:rsidRPr="001C7134">
              <w:rPr>
                <w:rFonts w:ascii="Times New Roman" w:hAnsi="Times New Roman" w:cs="Times New Roman"/>
                <w:sz w:val="24"/>
                <w:szCs w:val="24"/>
              </w:rPr>
              <w:t xml:space="preserve">Wielgosz B, Mangheni M, Tsegai D, Ringler C. </w:t>
            </w:r>
            <w:r w:rsidR="004B25A3">
              <w:rPr>
                <w:rFonts w:ascii="Times New Roman" w:hAnsi="Times New Roman" w:cs="Times New Roman"/>
                <w:sz w:val="24"/>
                <w:szCs w:val="24"/>
              </w:rPr>
              <w:t xml:space="preserve"> </w:t>
            </w:r>
            <w:r w:rsidRPr="001C7134">
              <w:rPr>
                <w:rFonts w:ascii="Times New Roman" w:hAnsi="Times New Roman" w:cs="Times New Roman"/>
                <w:sz w:val="24"/>
                <w:szCs w:val="24"/>
              </w:rPr>
              <w:t xml:space="preserve">Malaria and </w:t>
            </w:r>
            <w:r>
              <w:rPr>
                <w:rFonts w:ascii="Times New Roman" w:hAnsi="Times New Roman" w:cs="Times New Roman"/>
                <w:sz w:val="24"/>
                <w:szCs w:val="24"/>
              </w:rPr>
              <w:t>a</w:t>
            </w:r>
            <w:r w:rsidRPr="001C7134">
              <w:rPr>
                <w:rFonts w:ascii="Times New Roman" w:hAnsi="Times New Roman" w:cs="Times New Roman"/>
                <w:sz w:val="24"/>
                <w:szCs w:val="24"/>
              </w:rPr>
              <w:t xml:space="preserve">griculture. A </w:t>
            </w:r>
            <w:r>
              <w:rPr>
                <w:rFonts w:ascii="Times New Roman" w:hAnsi="Times New Roman" w:cs="Times New Roman"/>
                <w:sz w:val="24"/>
                <w:szCs w:val="24"/>
              </w:rPr>
              <w:t>g</w:t>
            </w:r>
            <w:r w:rsidRPr="001C7134">
              <w:rPr>
                <w:rFonts w:ascii="Times New Roman" w:hAnsi="Times New Roman" w:cs="Times New Roman"/>
                <w:sz w:val="24"/>
                <w:szCs w:val="24"/>
              </w:rPr>
              <w:t xml:space="preserve">lobal </w:t>
            </w:r>
            <w:r>
              <w:rPr>
                <w:rFonts w:ascii="Times New Roman" w:hAnsi="Times New Roman" w:cs="Times New Roman"/>
                <w:sz w:val="24"/>
                <w:szCs w:val="24"/>
              </w:rPr>
              <w:t>r</w:t>
            </w:r>
            <w:r w:rsidRPr="001C7134">
              <w:rPr>
                <w:rFonts w:ascii="Times New Roman" w:hAnsi="Times New Roman" w:cs="Times New Roman"/>
                <w:sz w:val="24"/>
                <w:szCs w:val="24"/>
              </w:rPr>
              <w:t xml:space="preserve">eview of the </w:t>
            </w:r>
            <w:r>
              <w:rPr>
                <w:rFonts w:ascii="Times New Roman" w:hAnsi="Times New Roman" w:cs="Times New Roman"/>
                <w:sz w:val="24"/>
                <w:szCs w:val="24"/>
              </w:rPr>
              <w:t>l</w:t>
            </w:r>
            <w:r w:rsidRPr="001C7134">
              <w:rPr>
                <w:rFonts w:ascii="Times New Roman" w:hAnsi="Times New Roman" w:cs="Times New Roman"/>
                <w:sz w:val="24"/>
                <w:szCs w:val="24"/>
              </w:rPr>
              <w:t xml:space="preserve">iterature </w:t>
            </w:r>
            <w:r>
              <w:rPr>
                <w:rFonts w:ascii="Times New Roman" w:hAnsi="Times New Roman" w:cs="Times New Roman"/>
                <w:sz w:val="24"/>
                <w:szCs w:val="24"/>
              </w:rPr>
              <w:t>w</w:t>
            </w:r>
            <w:r w:rsidRPr="001C7134">
              <w:rPr>
                <w:rFonts w:ascii="Times New Roman" w:hAnsi="Times New Roman" w:cs="Times New Roman"/>
                <w:sz w:val="24"/>
                <w:szCs w:val="24"/>
              </w:rPr>
              <w:t xml:space="preserve">ith a </w:t>
            </w:r>
            <w:r>
              <w:rPr>
                <w:rFonts w:ascii="Times New Roman" w:hAnsi="Times New Roman" w:cs="Times New Roman"/>
                <w:sz w:val="24"/>
                <w:szCs w:val="24"/>
              </w:rPr>
              <w:t>f</w:t>
            </w:r>
            <w:r w:rsidRPr="001C7134">
              <w:rPr>
                <w:rFonts w:ascii="Times New Roman" w:hAnsi="Times New Roman" w:cs="Times New Roman"/>
                <w:sz w:val="24"/>
                <w:szCs w:val="24"/>
              </w:rPr>
              <w:t xml:space="preserve">ocus on the </w:t>
            </w:r>
            <w:r>
              <w:rPr>
                <w:rFonts w:ascii="Times New Roman" w:hAnsi="Times New Roman" w:cs="Times New Roman"/>
                <w:sz w:val="24"/>
                <w:szCs w:val="24"/>
              </w:rPr>
              <w:t>a</w:t>
            </w:r>
            <w:r w:rsidRPr="001C7134">
              <w:rPr>
                <w:rFonts w:ascii="Times New Roman" w:hAnsi="Times New Roman" w:cs="Times New Roman"/>
                <w:sz w:val="24"/>
                <w:szCs w:val="24"/>
              </w:rPr>
              <w:t xml:space="preserve">pplication of </w:t>
            </w:r>
            <w:r>
              <w:rPr>
                <w:rFonts w:ascii="Times New Roman" w:hAnsi="Times New Roman" w:cs="Times New Roman"/>
                <w:sz w:val="24"/>
                <w:szCs w:val="24"/>
              </w:rPr>
              <w:t>i</w:t>
            </w:r>
            <w:r w:rsidRPr="001C7134">
              <w:rPr>
                <w:rFonts w:ascii="Times New Roman" w:hAnsi="Times New Roman" w:cs="Times New Roman"/>
                <w:sz w:val="24"/>
                <w:szCs w:val="24"/>
              </w:rPr>
              <w:t xml:space="preserve">ntegrated </w:t>
            </w:r>
            <w:r>
              <w:rPr>
                <w:rFonts w:ascii="Times New Roman" w:hAnsi="Times New Roman" w:cs="Times New Roman"/>
                <w:sz w:val="24"/>
                <w:szCs w:val="24"/>
              </w:rPr>
              <w:t>p</w:t>
            </w:r>
            <w:r w:rsidRPr="001C7134">
              <w:rPr>
                <w:rFonts w:ascii="Times New Roman" w:hAnsi="Times New Roman" w:cs="Times New Roman"/>
                <w:sz w:val="24"/>
                <w:szCs w:val="24"/>
              </w:rPr>
              <w:t xml:space="preserve">est and </w:t>
            </w:r>
            <w:r>
              <w:rPr>
                <w:rFonts w:ascii="Times New Roman" w:hAnsi="Times New Roman" w:cs="Times New Roman"/>
                <w:sz w:val="24"/>
                <w:szCs w:val="24"/>
              </w:rPr>
              <w:t>v</w:t>
            </w:r>
            <w:r w:rsidRPr="001C7134">
              <w:rPr>
                <w:rFonts w:ascii="Times New Roman" w:hAnsi="Times New Roman" w:cs="Times New Roman"/>
                <w:sz w:val="24"/>
                <w:szCs w:val="24"/>
              </w:rPr>
              <w:t xml:space="preserve">ector </w:t>
            </w:r>
            <w:r>
              <w:rPr>
                <w:rFonts w:ascii="Times New Roman" w:hAnsi="Times New Roman" w:cs="Times New Roman"/>
                <w:sz w:val="24"/>
                <w:szCs w:val="24"/>
              </w:rPr>
              <w:t>m</w:t>
            </w:r>
            <w:r w:rsidRPr="001C7134">
              <w:rPr>
                <w:rFonts w:ascii="Times New Roman" w:hAnsi="Times New Roman" w:cs="Times New Roman"/>
                <w:sz w:val="24"/>
                <w:szCs w:val="24"/>
              </w:rPr>
              <w:t xml:space="preserve">anagement in East Africa and Uganda. </w:t>
            </w:r>
            <w:r w:rsidRPr="00D018D0">
              <w:rPr>
                <w:rFonts w:ascii="Times New Roman" w:hAnsi="Times New Roman" w:cs="Times New Roman"/>
                <w:iCs/>
                <w:sz w:val="24"/>
                <w:szCs w:val="24"/>
              </w:rPr>
              <w:t>IFPRI Discussion Paper 2012</w:t>
            </w:r>
            <w:r>
              <w:rPr>
                <w:rFonts w:ascii="Times New Roman" w:hAnsi="Times New Roman" w:cs="Times New Roman"/>
                <w:i/>
                <w:iCs/>
                <w:sz w:val="24"/>
                <w:szCs w:val="24"/>
              </w:rPr>
              <w:t>;</w:t>
            </w:r>
            <w:r w:rsidRPr="001C7134">
              <w:rPr>
                <w:rFonts w:ascii="Times New Roman" w:hAnsi="Times New Roman" w:cs="Times New Roman"/>
                <w:sz w:val="24"/>
                <w:szCs w:val="24"/>
              </w:rPr>
              <w:t>01232</w:t>
            </w:r>
            <w:r>
              <w:rPr>
                <w:rFonts w:ascii="Times New Roman" w:hAnsi="Times New Roman" w:cs="Times New Roman"/>
                <w:sz w:val="24"/>
                <w:szCs w:val="24"/>
              </w:rPr>
              <w:t>:</w:t>
            </w:r>
            <w:r w:rsidRPr="001C7134">
              <w:rPr>
                <w:rFonts w:ascii="Times New Roman" w:hAnsi="Times New Roman" w:cs="Times New Roman"/>
                <w:sz w:val="24"/>
                <w:szCs w:val="24"/>
              </w:rPr>
              <w:t>1-64.</w:t>
            </w:r>
          </w:p>
        </w:tc>
      </w:tr>
    </w:tbl>
    <w:p w14:paraId="21DCF273" w14:textId="33CEF102" w:rsidR="003543DE" w:rsidRDefault="003543DE">
      <w:pPr>
        <w:rPr>
          <w:rFonts w:ascii="Times New Roman" w:hAnsi="Times New Roman" w:cs="Times New Roman"/>
          <w:b/>
          <w:sz w:val="24"/>
          <w:szCs w:val="24"/>
        </w:rPr>
      </w:pPr>
    </w:p>
    <w:p w14:paraId="2500ABC6" w14:textId="77777777" w:rsidR="003543DE" w:rsidRDefault="003543DE">
      <w:pPr>
        <w:rPr>
          <w:rFonts w:ascii="Times New Roman" w:hAnsi="Times New Roman" w:cs="Times New Roman"/>
          <w:b/>
          <w:sz w:val="24"/>
          <w:szCs w:val="24"/>
        </w:rPr>
      </w:pPr>
      <w:r>
        <w:rPr>
          <w:rFonts w:ascii="Times New Roman" w:hAnsi="Times New Roman" w:cs="Times New Roman"/>
          <w:b/>
          <w:sz w:val="24"/>
          <w:szCs w:val="24"/>
        </w:rPr>
        <w:br w:type="page"/>
      </w:r>
    </w:p>
    <w:sectPr w:rsidR="003543DE" w:rsidSect="00913F12">
      <w:footerReference w:type="default" r:id="rId59"/>
      <w:pgSz w:w="12240" w:h="15840"/>
      <w:pgMar w:top="1440" w:right="72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771AEF" w14:textId="77777777" w:rsidR="00C81253" w:rsidRDefault="00C81253" w:rsidP="00D57DCF">
      <w:pPr>
        <w:spacing w:after="0" w:line="240" w:lineRule="auto"/>
      </w:pPr>
      <w:r>
        <w:separator/>
      </w:r>
    </w:p>
  </w:endnote>
  <w:endnote w:type="continuationSeparator" w:id="0">
    <w:p w14:paraId="5BCD6900" w14:textId="77777777" w:rsidR="00C81253" w:rsidRDefault="00C81253" w:rsidP="00D57D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1125149"/>
      <w:docPartObj>
        <w:docPartGallery w:val="Page Numbers (Bottom of Page)"/>
        <w:docPartUnique/>
      </w:docPartObj>
    </w:sdtPr>
    <w:sdtEndPr>
      <w:rPr>
        <w:noProof/>
      </w:rPr>
    </w:sdtEndPr>
    <w:sdtContent>
      <w:p w14:paraId="2D29D199" w14:textId="77777777" w:rsidR="00D92982" w:rsidRDefault="00D92982">
        <w:pPr>
          <w:pStyle w:val="Footer"/>
          <w:jc w:val="center"/>
        </w:pPr>
        <w:r>
          <w:fldChar w:fldCharType="begin"/>
        </w:r>
        <w:r>
          <w:instrText xml:space="preserve"> PAGE   \* MERGEFORMAT </w:instrText>
        </w:r>
        <w:r>
          <w:fldChar w:fldCharType="separate"/>
        </w:r>
        <w:r w:rsidR="00CA41C4">
          <w:rPr>
            <w:noProof/>
          </w:rPr>
          <w:t>35</w:t>
        </w:r>
        <w:r>
          <w:rPr>
            <w:noProof/>
          </w:rPr>
          <w:fldChar w:fldCharType="end"/>
        </w:r>
      </w:p>
    </w:sdtContent>
  </w:sdt>
  <w:p w14:paraId="385A9494" w14:textId="77777777" w:rsidR="00D92982" w:rsidRDefault="00D929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3357FB" w14:textId="77777777" w:rsidR="00C81253" w:rsidRDefault="00C81253" w:rsidP="00D57DCF">
      <w:pPr>
        <w:spacing w:after="0" w:line="240" w:lineRule="auto"/>
      </w:pPr>
      <w:r>
        <w:separator/>
      </w:r>
    </w:p>
  </w:footnote>
  <w:footnote w:type="continuationSeparator" w:id="0">
    <w:p w14:paraId="6ADF1E9E" w14:textId="77777777" w:rsidR="00C81253" w:rsidRDefault="00C81253" w:rsidP="00D57D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DD4614"/>
    <w:multiLevelType w:val="hybridMultilevel"/>
    <w:tmpl w:val="B98488B8"/>
    <w:lvl w:ilvl="0" w:tplc="1778D4A8">
      <w:start w:val="19"/>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1B45D6"/>
    <w:multiLevelType w:val="hybridMultilevel"/>
    <w:tmpl w:val="F4C86582"/>
    <w:lvl w:ilvl="0" w:tplc="39D6473A">
      <w:start w:val="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567D3D"/>
    <w:multiLevelType w:val="hybridMultilevel"/>
    <w:tmpl w:val="D77E8DC8"/>
    <w:lvl w:ilvl="0" w:tplc="7734668E">
      <w:start w:val="19"/>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D82F53"/>
    <w:multiLevelType w:val="hybridMultilevel"/>
    <w:tmpl w:val="F6C2344E"/>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EF4E31"/>
    <w:multiLevelType w:val="hybridMultilevel"/>
    <w:tmpl w:val="87D219A4"/>
    <w:lvl w:ilvl="0" w:tplc="577A7B6E">
      <w:start w:val="19"/>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5C7927"/>
    <w:multiLevelType w:val="hybridMultilevel"/>
    <w:tmpl w:val="55724C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21C74DE"/>
    <w:multiLevelType w:val="hybridMultilevel"/>
    <w:tmpl w:val="5A0E2ECC"/>
    <w:lvl w:ilvl="0" w:tplc="573CF2EE">
      <w:start w:val="1"/>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5C8E028A"/>
    <w:multiLevelType w:val="hybridMultilevel"/>
    <w:tmpl w:val="27322CBE"/>
    <w:lvl w:ilvl="0" w:tplc="3AB8244E">
      <w:start w:val="1"/>
      <w:numFmt w:val="lowerLetter"/>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8" w15:restartNumberingAfterBreak="0">
    <w:nsid w:val="5EB053DF"/>
    <w:multiLevelType w:val="hybridMultilevel"/>
    <w:tmpl w:val="4E4C3D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4180618"/>
    <w:multiLevelType w:val="multilevel"/>
    <w:tmpl w:val="C85C14F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5"/>
  </w:num>
  <w:num w:numId="2">
    <w:abstractNumId w:val="6"/>
  </w:num>
  <w:num w:numId="3">
    <w:abstractNumId w:val="7"/>
  </w:num>
  <w:num w:numId="4">
    <w:abstractNumId w:val="8"/>
  </w:num>
  <w:num w:numId="5">
    <w:abstractNumId w:val="5"/>
  </w:num>
  <w:num w:numId="6">
    <w:abstractNumId w:val="9"/>
  </w:num>
  <w:num w:numId="7">
    <w:abstractNumId w:val="2"/>
  </w:num>
  <w:num w:numId="8">
    <w:abstractNumId w:val="4"/>
  </w:num>
  <w:num w:numId="9">
    <w:abstractNumId w:val="0"/>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3D9"/>
    <w:rsid w:val="00003565"/>
    <w:rsid w:val="00010321"/>
    <w:rsid w:val="000112A3"/>
    <w:rsid w:val="00012302"/>
    <w:rsid w:val="00020168"/>
    <w:rsid w:val="000229AA"/>
    <w:rsid w:val="00024215"/>
    <w:rsid w:val="0003266E"/>
    <w:rsid w:val="00033ED1"/>
    <w:rsid w:val="00034B04"/>
    <w:rsid w:val="00040D75"/>
    <w:rsid w:val="000472EC"/>
    <w:rsid w:val="00061893"/>
    <w:rsid w:val="000640B7"/>
    <w:rsid w:val="00064BBE"/>
    <w:rsid w:val="00065C4E"/>
    <w:rsid w:val="000846D1"/>
    <w:rsid w:val="000938DF"/>
    <w:rsid w:val="00093984"/>
    <w:rsid w:val="00097BB9"/>
    <w:rsid w:val="000B0C70"/>
    <w:rsid w:val="000C6328"/>
    <w:rsid w:val="000D4842"/>
    <w:rsid w:val="000E73BC"/>
    <w:rsid w:val="000F64AF"/>
    <w:rsid w:val="00102DCA"/>
    <w:rsid w:val="00103862"/>
    <w:rsid w:val="00107FD5"/>
    <w:rsid w:val="0011038C"/>
    <w:rsid w:val="001141B5"/>
    <w:rsid w:val="00114AA3"/>
    <w:rsid w:val="001155AF"/>
    <w:rsid w:val="00116039"/>
    <w:rsid w:val="00126068"/>
    <w:rsid w:val="00126318"/>
    <w:rsid w:val="0013354A"/>
    <w:rsid w:val="00136B10"/>
    <w:rsid w:val="00146C97"/>
    <w:rsid w:val="00147F3C"/>
    <w:rsid w:val="001539C0"/>
    <w:rsid w:val="00153E0E"/>
    <w:rsid w:val="00156D3C"/>
    <w:rsid w:val="00157594"/>
    <w:rsid w:val="00162C8C"/>
    <w:rsid w:val="00163280"/>
    <w:rsid w:val="0016720B"/>
    <w:rsid w:val="00172040"/>
    <w:rsid w:val="00180D4E"/>
    <w:rsid w:val="00180F82"/>
    <w:rsid w:val="001867E9"/>
    <w:rsid w:val="0019035D"/>
    <w:rsid w:val="001A2DF2"/>
    <w:rsid w:val="001B1706"/>
    <w:rsid w:val="001B37FA"/>
    <w:rsid w:val="001C1085"/>
    <w:rsid w:val="001C1604"/>
    <w:rsid w:val="001C7134"/>
    <w:rsid w:val="001D0D99"/>
    <w:rsid w:val="001D37AF"/>
    <w:rsid w:val="001D5EEC"/>
    <w:rsid w:val="001E41FD"/>
    <w:rsid w:val="001E46B9"/>
    <w:rsid w:val="00204B87"/>
    <w:rsid w:val="00205B02"/>
    <w:rsid w:val="002130F6"/>
    <w:rsid w:val="002155F0"/>
    <w:rsid w:val="00222EF4"/>
    <w:rsid w:val="00223D74"/>
    <w:rsid w:val="00232D5B"/>
    <w:rsid w:val="002366B9"/>
    <w:rsid w:val="00247C8A"/>
    <w:rsid w:val="002554F3"/>
    <w:rsid w:val="002559B0"/>
    <w:rsid w:val="00274460"/>
    <w:rsid w:val="00281F71"/>
    <w:rsid w:val="002A2D9F"/>
    <w:rsid w:val="002B68BD"/>
    <w:rsid w:val="002C6320"/>
    <w:rsid w:val="002D5B9A"/>
    <w:rsid w:val="002D71B6"/>
    <w:rsid w:val="002E4DAC"/>
    <w:rsid w:val="002F4A7F"/>
    <w:rsid w:val="00303A9E"/>
    <w:rsid w:val="00303E31"/>
    <w:rsid w:val="003042CB"/>
    <w:rsid w:val="00330CC7"/>
    <w:rsid w:val="003317AC"/>
    <w:rsid w:val="00352067"/>
    <w:rsid w:val="003543DE"/>
    <w:rsid w:val="00362938"/>
    <w:rsid w:val="003634F6"/>
    <w:rsid w:val="00367A27"/>
    <w:rsid w:val="00380997"/>
    <w:rsid w:val="00381FBD"/>
    <w:rsid w:val="00390E01"/>
    <w:rsid w:val="003932CA"/>
    <w:rsid w:val="00395515"/>
    <w:rsid w:val="003A1C8D"/>
    <w:rsid w:val="003A2EEB"/>
    <w:rsid w:val="003A76B9"/>
    <w:rsid w:val="003B01AD"/>
    <w:rsid w:val="003B6572"/>
    <w:rsid w:val="003C0876"/>
    <w:rsid w:val="003C454C"/>
    <w:rsid w:val="003C463D"/>
    <w:rsid w:val="003D1489"/>
    <w:rsid w:val="003D5785"/>
    <w:rsid w:val="003E00F4"/>
    <w:rsid w:val="003E6AB2"/>
    <w:rsid w:val="003F0EB7"/>
    <w:rsid w:val="003F26A8"/>
    <w:rsid w:val="003F2AFB"/>
    <w:rsid w:val="00404ABA"/>
    <w:rsid w:val="00416345"/>
    <w:rsid w:val="004173DA"/>
    <w:rsid w:val="00422420"/>
    <w:rsid w:val="00425540"/>
    <w:rsid w:val="004307B7"/>
    <w:rsid w:val="00434576"/>
    <w:rsid w:val="0043786E"/>
    <w:rsid w:val="00446FCE"/>
    <w:rsid w:val="004505FB"/>
    <w:rsid w:val="00452CFD"/>
    <w:rsid w:val="00456F8F"/>
    <w:rsid w:val="00470E01"/>
    <w:rsid w:val="00471E53"/>
    <w:rsid w:val="00474522"/>
    <w:rsid w:val="004765AD"/>
    <w:rsid w:val="004807B3"/>
    <w:rsid w:val="004834E5"/>
    <w:rsid w:val="004843C5"/>
    <w:rsid w:val="0049596A"/>
    <w:rsid w:val="004A33D9"/>
    <w:rsid w:val="004B18CC"/>
    <w:rsid w:val="004B1EB1"/>
    <w:rsid w:val="004B25A3"/>
    <w:rsid w:val="004B40E8"/>
    <w:rsid w:val="004B6141"/>
    <w:rsid w:val="004C717A"/>
    <w:rsid w:val="004D1B8B"/>
    <w:rsid w:val="004D4DCD"/>
    <w:rsid w:val="004D7F15"/>
    <w:rsid w:val="004E3AA3"/>
    <w:rsid w:val="004E75D5"/>
    <w:rsid w:val="004E7F84"/>
    <w:rsid w:val="004F3B25"/>
    <w:rsid w:val="004F7A23"/>
    <w:rsid w:val="00500539"/>
    <w:rsid w:val="00503C72"/>
    <w:rsid w:val="005068BD"/>
    <w:rsid w:val="0051099F"/>
    <w:rsid w:val="00515B93"/>
    <w:rsid w:val="00524563"/>
    <w:rsid w:val="00525931"/>
    <w:rsid w:val="005263F7"/>
    <w:rsid w:val="00530733"/>
    <w:rsid w:val="00532B42"/>
    <w:rsid w:val="00547B15"/>
    <w:rsid w:val="005564A6"/>
    <w:rsid w:val="00581D61"/>
    <w:rsid w:val="0059332B"/>
    <w:rsid w:val="0059378C"/>
    <w:rsid w:val="005A3ABB"/>
    <w:rsid w:val="005B7251"/>
    <w:rsid w:val="005C0F36"/>
    <w:rsid w:val="005E23B1"/>
    <w:rsid w:val="005E3E38"/>
    <w:rsid w:val="005F10FE"/>
    <w:rsid w:val="006067E9"/>
    <w:rsid w:val="00615CDD"/>
    <w:rsid w:val="006301A1"/>
    <w:rsid w:val="006325E8"/>
    <w:rsid w:val="00656858"/>
    <w:rsid w:val="00656C1A"/>
    <w:rsid w:val="00664549"/>
    <w:rsid w:val="00666B97"/>
    <w:rsid w:val="0066700C"/>
    <w:rsid w:val="0067534D"/>
    <w:rsid w:val="006856E6"/>
    <w:rsid w:val="00687174"/>
    <w:rsid w:val="0068785E"/>
    <w:rsid w:val="006909CA"/>
    <w:rsid w:val="006920FF"/>
    <w:rsid w:val="006A5C49"/>
    <w:rsid w:val="006C47AA"/>
    <w:rsid w:val="006D1918"/>
    <w:rsid w:val="006D79CD"/>
    <w:rsid w:val="006E59B0"/>
    <w:rsid w:val="006F0188"/>
    <w:rsid w:val="006F70CF"/>
    <w:rsid w:val="00704CD1"/>
    <w:rsid w:val="00705DCE"/>
    <w:rsid w:val="00706679"/>
    <w:rsid w:val="00707F26"/>
    <w:rsid w:val="007149F1"/>
    <w:rsid w:val="007174D4"/>
    <w:rsid w:val="00721FEA"/>
    <w:rsid w:val="00722D2B"/>
    <w:rsid w:val="007238AC"/>
    <w:rsid w:val="0073196E"/>
    <w:rsid w:val="00734A77"/>
    <w:rsid w:val="00735027"/>
    <w:rsid w:val="007376F0"/>
    <w:rsid w:val="00737BDD"/>
    <w:rsid w:val="007524B4"/>
    <w:rsid w:val="00752E05"/>
    <w:rsid w:val="007751E7"/>
    <w:rsid w:val="00777E79"/>
    <w:rsid w:val="00782B1D"/>
    <w:rsid w:val="0079139D"/>
    <w:rsid w:val="00794B0E"/>
    <w:rsid w:val="007957F8"/>
    <w:rsid w:val="007A2077"/>
    <w:rsid w:val="007A4980"/>
    <w:rsid w:val="007A4BEA"/>
    <w:rsid w:val="007E0742"/>
    <w:rsid w:val="007E18CE"/>
    <w:rsid w:val="007E335A"/>
    <w:rsid w:val="007E3A86"/>
    <w:rsid w:val="007E483C"/>
    <w:rsid w:val="007E5432"/>
    <w:rsid w:val="008021E7"/>
    <w:rsid w:val="00803CA4"/>
    <w:rsid w:val="00811543"/>
    <w:rsid w:val="00811879"/>
    <w:rsid w:val="00825006"/>
    <w:rsid w:val="00836DF8"/>
    <w:rsid w:val="00846E8D"/>
    <w:rsid w:val="00850F4F"/>
    <w:rsid w:val="00851066"/>
    <w:rsid w:val="00856B0D"/>
    <w:rsid w:val="00862DC9"/>
    <w:rsid w:val="00867F27"/>
    <w:rsid w:val="00870BEB"/>
    <w:rsid w:val="00874D59"/>
    <w:rsid w:val="00880B40"/>
    <w:rsid w:val="00883158"/>
    <w:rsid w:val="008842DC"/>
    <w:rsid w:val="008A02E6"/>
    <w:rsid w:val="008B1EC8"/>
    <w:rsid w:val="008B73B3"/>
    <w:rsid w:val="008C3D63"/>
    <w:rsid w:val="008D278D"/>
    <w:rsid w:val="008D4C1E"/>
    <w:rsid w:val="008E114B"/>
    <w:rsid w:val="008E5F46"/>
    <w:rsid w:val="008F13C9"/>
    <w:rsid w:val="008F5C98"/>
    <w:rsid w:val="00900F21"/>
    <w:rsid w:val="00901061"/>
    <w:rsid w:val="0090117B"/>
    <w:rsid w:val="00903381"/>
    <w:rsid w:val="00904766"/>
    <w:rsid w:val="00913F12"/>
    <w:rsid w:val="00930064"/>
    <w:rsid w:val="009307DE"/>
    <w:rsid w:val="0093277F"/>
    <w:rsid w:val="009458A0"/>
    <w:rsid w:val="00945B3C"/>
    <w:rsid w:val="00946538"/>
    <w:rsid w:val="00954920"/>
    <w:rsid w:val="0096427E"/>
    <w:rsid w:val="0096778E"/>
    <w:rsid w:val="0097490F"/>
    <w:rsid w:val="009834DD"/>
    <w:rsid w:val="00985D29"/>
    <w:rsid w:val="009931E8"/>
    <w:rsid w:val="00993283"/>
    <w:rsid w:val="009A680D"/>
    <w:rsid w:val="009B61AB"/>
    <w:rsid w:val="009C3EB0"/>
    <w:rsid w:val="009C5822"/>
    <w:rsid w:val="009D2391"/>
    <w:rsid w:val="00A05F45"/>
    <w:rsid w:val="00A1254E"/>
    <w:rsid w:val="00A218AB"/>
    <w:rsid w:val="00A31374"/>
    <w:rsid w:val="00A31582"/>
    <w:rsid w:val="00A5553F"/>
    <w:rsid w:val="00A6146C"/>
    <w:rsid w:val="00A653B8"/>
    <w:rsid w:val="00A73354"/>
    <w:rsid w:val="00A73877"/>
    <w:rsid w:val="00A73DCC"/>
    <w:rsid w:val="00A845C3"/>
    <w:rsid w:val="00A87A06"/>
    <w:rsid w:val="00AB6AD6"/>
    <w:rsid w:val="00AC00D0"/>
    <w:rsid w:val="00AC3AA7"/>
    <w:rsid w:val="00AC3B54"/>
    <w:rsid w:val="00AC45BF"/>
    <w:rsid w:val="00AC48AD"/>
    <w:rsid w:val="00AC7B95"/>
    <w:rsid w:val="00AD1807"/>
    <w:rsid w:val="00AD6A33"/>
    <w:rsid w:val="00AE10E8"/>
    <w:rsid w:val="00AE5B2B"/>
    <w:rsid w:val="00AF383A"/>
    <w:rsid w:val="00AF5C70"/>
    <w:rsid w:val="00AF6524"/>
    <w:rsid w:val="00B33F17"/>
    <w:rsid w:val="00B46617"/>
    <w:rsid w:val="00B47AD5"/>
    <w:rsid w:val="00B530F2"/>
    <w:rsid w:val="00B561DF"/>
    <w:rsid w:val="00B60ADB"/>
    <w:rsid w:val="00B61CDF"/>
    <w:rsid w:val="00B66521"/>
    <w:rsid w:val="00B76465"/>
    <w:rsid w:val="00B84FD6"/>
    <w:rsid w:val="00B85DF9"/>
    <w:rsid w:val="00B873F2"/>
    <w:rsid w:val="00B90982"/>
    <w:rsid w:val="00B9205C"/>
    <w:rsid w:val="00BA7EC9"/>
    <w:rsid w:val="00BB4F3D"/>
    <w:rsid w:val="00BB51B6"/>
    <w:rsid w:val="00BB719F"/>
    <w:rsid w:val="00BD1817"/>
    <w:rsid w:val="00BD277D"/>
    <w:rsid w:val="00BE4EE5"/>
    <w:rsid w:val="00BE5294"/>
    <w:rsid w:val="00BF2C67"/>
    <w:rsid w:val="00C04B4A"/>
    <w:rsid w:val="00C05235"/>
    <w:rsid w:val="00C13A0E"/>
    <w:rsid w:val="00C13A77"/>
    <w:rsid w:val="00C168F1"/>
    <w:rsid w:val="00C175CE"/>
    <w:rsid w:val="00C209C4"/>
    <w:rsid w:val="00C27BAE"/>
    <w:rsid w:val="00C42FA6"/>
    <w:rsid w:val="00C44BB9"/>
    <w:rsid w:val="00C51BDD"/>
    <w:rsid w:val="00C548A4"/>
    <w:rsid w:val="00C54BE1"/>
    <w:rsid w:val="00C712D0"/>
    <w:rsid w:val="00C81253"/>
    <w:rsid w:val="00C84824"/>
    <w:rsid w:val="00C95BC6"/>
    <w:rsid w:val="00C95D20"/>
    <w:rsid w:val="00C97093"/>
    <w:rsid w:val="00CA122D"/>
    <w:rsid w:val="00CA41C4"/>
    <w:rsid w:val="00CA68AF"/>
    <w:rsid w:val="00CB2095"/>
    <w:rsid w:val="00CB4B9C"/>
    <w:rsid w:val="00CB4CF0"/>
    <w:rsid w:val="00CB56E1"/>
    <w:rsid w:val="00CB7E84"/>
    <w:rsid w:val="00CC0146"/>
    <w:rsid w:val="00CC3E00"/>
    <w:rsid w:val="00CC7B2B"/>
    <w:rsid w:val="00CE30CF"/>
    <w:rsid w:val="00CE4C01"/>
    <w:rsid w:val="00CE6993"/>
    <w:rsid w:val="00CE7430"/>
    <w:rsid w:val="00CF0486"/>
    <w:rsid w:val="00CF0C9A"/>
    <w:rsid w:val="00CF1432"/>
    <w:rsid w:val="00CF1CD6"/>
    <w:rsid w:val="00CF74A0"/>
    <w:rsid w:val="00D018D0"/>
    <w:rsid w:val="00D02CAE"/>
    <w:rsid w:val="00D15B48"/>
    <w:rsid w:val="00D2241E"/>
    <w:rsid w:val="00D27A2F"/>
    <w:rsid w:val="00D27AB7"/>
    <w:rsid w:val="00D3215D"/>
    <w:rsid w:val="00D35198"/>
    <w:rsid w:val="00D37EBF"/>
    <w:rsid w:val="00D477A0"/>
    <w:rsid w:val="00D50825"/>
    <w:rsid w:val="00D53E82"/>
    <w:rsid w:val="00D57DCF"/>
    <w:rsid w:val="00D65DD3"/>
    <w:rsid w:val="00D75041"/>
    <w:rsid w:val="00D75DBE"/>
    <w:rsid w:val="00D76EDC"/>
    <w:rsid w:val="00D870BA"/>
    <w:rsid w:val="00D9027D"/>
    <w:rsid w:val="00D92982"/>
    <w:rsid w:val="00D95EC6"/>
    <w:rsid w:val="00D9736A"/>
    <w:rsid w:val="00D97A90"/>
    <w:rsid w:val="00DA1F4D"/>
    <w:rsid w:val="00DA22BC"/>
    <w:rsid w:val="00DA2F26"/>
    <w:rsid w:val="00DA3D03"/>
    <w:rsid w:val="00DA7844"/>
    <w:rsid w:val="00DB24A2"/>
    <w:rsid w:val="00DB7257"/>
    <w:rsid w:val="00DB7B19"/>
    <w:rsid w:val="00DC320A"/>
    <w:rsid w:val="00DC5529"/>
    <w:rsid w:val="00DD33B2"/>
    <w:rsid w:val="00DF3F3F"/>
    <w:rsid w:val="00E01F54"/>
    <w:rsid w:val="00E0235E"/>
    <w:rsid w:val="00E1247B"/>
    <w:rsid w:val="00E335F5"/>
    <w:rsid w:val="00E47171"/>
    <w:rsid w:val="00E50372"/>
    <w:rsid w:val="00E52967"/>
    <w:rsid w:val="00E5668F"/>
    <w:rsid w:val="00E57878"/>
    <w:rsid w:val="00E60E78"/>
    <w:rsid w:val="00E6394A"/>
    <w:rsid w:val="00E7091D"/>
    <w:rsid w:val="00E71AA3"/>
    <w:rsid w:val="00E7404D"/>
    <w:rsid w:val="00E74BD8"/>
    <w:rsid w:val="00E76AB1"/>
    <w:rsid w:val="00E77249"/>
    <w:rsid w:val="00E8000A"/>
    <w:rsid w:val="00E80EA9"/>
    <w:rsid w:val="00E8337B"/>
    <w:rsid w:val="00E86EB8"/>
    <w:rsid w:val="00E92DDF"/>
    <w:rsid w:val="00E96B98"/>
    <w:rsid w:val="00E97644"/>
    <w:rsid w:val="00EA1FD1"/>
    <w:rsid w:val="00EB215D"/>
    <w:rsid w:val="00EB5AD5"/>
    <w:rsid w:val="00EB5D8D"/>
    <w:rsid w:val="00EC2E48"/>
    <w:rsid w:val="00ED489F"/>
    <w:rsid w:val="00ED4ED5"/>
    <w:rsid w:val="00EE25DB"/>
    <w:rsid w:val="00EE2614"/>
    <w:rsid w:val="00EE261A"/>
    <w:rsid w:val="00EF34DC"/>
    <w:rsid w:val="00EF4501"/>
    <w:rsid w:val="00EF5A33"/>
    <w:rsid w:val="00EF714F"/>
    <w:rsid w:val="00F034E9"/>
    <w:rsid w:val="00F058F0"/>
    <w:rsid w:val="00F061FE"/>
    <w:rsid w:val="00F14F9E"/>
    <w:rsid w:val="00F15F74"/>
    <w:rsid w:val="00F20B4C"/>
    <w:rsid w:val="00F2543D"/>
    <w:rsid w:val="00F342B7"/>
    <w:rsid w:val="00F4231A"/>
    <w:rsid w:val="00F45EC6"/>
    <w:rsid w:val="00F53280"/>
    <w:rsid w:val="00F62CEC"/>
    <w:rsid w:val="00F647B8"/>
    <w:rsid w:val="00F66BF7"/>
    <w:rsid w:val="00F76FB9"/>
    <w:rsid w:val="00F77107"/>
    <w:rsid w:val="00F773A5"/>
    <w:rsid w:val="00F8119C"/>
    <w:rsid w:val="00F825C9"/>
    <w:rsid w:val="00F92D2A"/>
    <w:rsid w:val="00FB35CC"/>
    <w:rsid w:val="00FB5874"/>
    <w:rsid w:val="00FB6ABA"/>
    <w:rsid w:val="00FC5251"/>
    <w:rsid w:val="00FC742C"/>
    <w:rsid w:val="00FF1C1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44AFE1"/>
  <w15:docId w15:val="{0984CABE-0243-4F9E-9102-C713E92DB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B215D"/>
    <w:pPr>
      <w:spacing w:before="240" w:after="120" w:line="240" w:lineRule="auto"/>
      <w:outlineLvl w:val="0"/>
    </w:pPr>
    <w:rPr>
      <w:rFonts w:ascii="Times New Roman" w:eastAsia="Times New Roman" w:hAnsi="Times New Roman" w:cs="Times New Roman"/>
      <w:b/>
      <w:bCs/>
      <w:color w:val="000000"/>
      <w:kern w:val="36"/>
      <w:sz w:val="33"/>
      <w:szCs w:val="33"/>
      <w:lang w:eastAsia="en-GB"/>
    </w:rPr>
  </w:style>
  <w:style w:type="paragraph" w:styleId="Heading3">
    <w:name w:val="heading 3"/>
    <w:basedOn w:val="Normal"/>
    <w:next w:val="Normal"/>
    <w:link w:val="Heading3Char"/>
    <w:uiPriority w:val="9"/>
    <w:unhideWhenUsed/>
    <w:qFormat/>
    <w:rsid w:val="00247C8A"/>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474522"/>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0321"/>
    <w:pPr>
      <w:ind w:left="720"/>
      <w:contextualSpacing/>
    </w:pPr>
  </w:style>
  <w:style w:type="character" w:customStyle="1" w:styleId="citationref">
    <w:name w:val="citationref"/>
    <w:basedOn w:val="DefaultParagraphFont"/>
    <w:rsid w:val="009458A0"/>
  </w:style>
  <w:style w:type="character" w:styleId="Hyperlink">
    <w:name w:val="Hyperlink"/>
    <w:basedOn w:val="DefaultParagraphFont"/>
    <w:uiPriority w:val="99"/>
    <w:unhideWhenUsed/>
    <w:rsid w:val="009458A0"/>
    <w:rPr>
      <w:color w:val="0000FF"/>
      <w:u w:val="single"/>
    </w:rPr>
  </w:style>
  <w:style w:type="character" w:customStyle="1" w:styleId="apple-converted-space">
    <w:name w:val="apple-converted-space"/>
    <w:basedOn w:val="DefaultParagraphFont"/>
    <w:rsid w:val="009458A0"/>
  </w:style>
  <w:style w:type="character" w:customStyle="1" w:styleId="occurrence">
    <w:name w:val="occurrence"/>
    <w:basedOn w:val="DefaultParagraphFont"/>
    <w:rsid w:val="00EB215D"/>
  </w:style>
  <w:style w:type="character" w:styleId="FollowedHyperlink">
    <w:name w:val="FollowedHyperlink"/>
    <w:basedOn w:val="DefaultParagraphFont"/>
    <w:uiPriority w:val="99"/>
    <w:semiHidden/>
    <w:unhideWhenUsed/>
    <w:rsid w:val="00EB215D"/>
    <w:rPr>
      <w:color w:val="954F72" w:themeColor="followedHyperlink"/>
      <w:u w:val="single"/>
    </w:rPr>
  </w:style>
  <w:style w:type="character" w:customStyle="1" w:styleId="Heading1Char">
    <w:name w:val="Heading 1 Char"/>
    <w:basedOn w:val="DefaultParagraphFont"/>
    <w:link w:val="Heading1"/>
    <w:uiPriority w:val="9"/>
    <w:rsid w:val="00EB215D"/>
    <w:rPr>
      <w:rFonts w:ascii="Times New Roman" w:eastAsia="Times New Roman" w:hAnsi="Times New Roman" w:cs="Times New Roman"/>
      <w:b/>
      <w:bCs/>
      <w:color w:val="000000"/>
      <w:kern w:val="36"/>
      <w:sz w:val="33"/>
      <w:szCs w:val="33"/>
      <w:lang w:eastAsia="en-GB"/>
    </w:rPr>
  </w:style>
  <w:style w:type="paragraph" w:styleId="NormalWeb">
    <w:name w:val="Normal (Web)"/>
    <w:basedOn w:val="Normal"/>
    <w:uiPriority w:val="99"/>
    <w:unhideWhenUsed/>
    <w:rsid w:val="00E5668F"/>
    <w:pPr>
      <w:spacing w:before="100" w:beforeAutospacing="1" w:after="100" w:afterAutospacing="1" w:line="240" w:lineRule="auto"/>
    </w:pPr>
    <w:rPr>
      <w:rFonts w:ascii="Times New Roman" w:eastAsiaTheme="minorEastAsia" w:hAnsi="Times New Roman" w:cs="Times New Roman"/>
      <w:sz w:val="24"/>
      <w:szCs w:val="24"/>
      <w:lang w:val="en-US"/>
    </w:rPr>
  </w:style>
  <w:style w:type="character" w:customStyle="1" w:styleId="Heading3Char">
    <w:name w:val="Heading 3 Char"/>
    <w:basedOn w:val="DefaultParagraphFont"/>
    <w:link w:val="Heading3"/>
    <w:uiPriority w:val="9"/>
    <w:rsid w:val="00247C8A"/>
    <w:rPr>
      <w:rFonts w:asciiTheme="majorHAnsi" w:eastAsiaTheme="majorEastAsia" w:hAnsiTheme="majorHAnsi" w:cstheme="majorBidi"/>
      <w:b/>
      <w:bCs/>
      <w:color w:val="5B9BD5" w:themeColor="accent1"/>
    </w:rPr>
  </w:style>
  <w:style w:type="character" w:styleId="Strong">
    <w:name w:val="Strong"/>
    <w:basedOn w:val="DefaultParagraphFont"/>
    <w:uiPriority w:val="22"/>
    <w:qFormat/>
    <w:rsid w:val="00AC3B54"/>
    <w:rPr>
      <w:b/>
      <w:bCs/>
    </w:rPr>
  </w:style>
  <w:style w:type="character" w:customStyle="1" w:styleId="Heading4Char">
    <w:name w:val="Heading 4 Char"/>
    <w:basedOn w:val="DefaultParagraphFont"/>
    <w:link w:val="Heading4"/>
    <w:uiPriority w:val="9"/>
    <w:semiHidden/>
    <w:rsid w:val="00474522"/>
    <w:rPr>
      <w:rFonts w:asciiTheme="majorHAnsi" w:eastAsiaTheme="majorEastAsia" w:hAnsiTheme="majorHAnsi" w:cstheme="majorBidi"/>
      <w:b/>
      <w:bCs/>
      <w:i/>
      <w:iCs/>
      <w:color w:val="5B9BD5" w:themeColor="accent1"/>
    </w:rPr>
  </w:style>
  <w:style w:type="character" w:customStyle="1" w:styleId="pubdateslbls">
    <w:name w:val="pubdateslbls"/>
    <w:basedOn w:val="DefaultParagraphFont"/>
    <w:rsid w:val="00474522"/>
  </w:style>
  <w:style w:type="character" w:styleId="Emphasis">
    <w:name w:val="Emphasis"/>
    <w:basedOn w:val="DefaultParagraphFont"/>
    <w:uiPriority w:val="20"/>
    <w:qFormat/>
    <w:rsid w:val="004B6141"/>
    <w:rPr>
      <w:i/>
      <w:iCs/>
    </w:rPr>
  </w:style>
  <w:style w:type="table" w:styleId="TableGrid">
    <w:name w:val="Table Grid"/>
    <w:basedOn w:val="TableNormal"/>
    <w:uiPriority w:val="39"/>
    <w:rsid w:val="00A733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957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57F8"/>
    <w:rPr>
      <w:rFonts w:ascii="Segoe UI" w:hAnsi="Segoe UI" w:cs="Segoe UI"/>
      <w:sz w:val="18"/>
      <w:szCs w:val="18"/>
    </w:rPr>
  </w:style>
  <w:style w:type="paragraph" w:styleId="Header">
    <w:name w:val="header"/>
    <w:basedOn w:val="Normal"/>
    <w:link w:val="HeaderChar"/>
    <w:uiPriority w:val="99"/>
    <w:unhideWhenUsed/>
    <w:rsid w:val="00D57D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7DCF"/>
  </w:style>
  <w:style w:type="paragraph" w:styleId="Footer">
    <w:name w:val="footer"/>
    <w:basedOn w:val="Normal"/>
    <w:link w:val="FooterChar"/>
    <w:uiPriority w:val="99"/>
    <w:unhideWhenUsed/>
    <w:rsid w:val="00D57D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7DCF"/>
  </w:style>
  <w:style w:type="character" w:styleId="CommentReference">
    <w:name w:val="annotation reference"/>
    <w:basedOn w:val="DefaultParagraphFont"/>
    <w:uiPriority w:val="99"/>
    <w:semiHidden/>
    <w:unhideWhenUsed/>
    <w:rsid w:val="00E0235E"/>
    <w:rPr>
      <w:sz w:val="18"/>
      <w:szCs w:val="18"/>
    </w:rPr>
  </w:style>
  <w:style w:type="paragraph" w:styleId="CommentText">
    <w:name w:val="annotation text"/>
    <w:basedOn w:val="Normal"/>
    <w:link w:val="CommentTextChar"/>
    <w:uiPriority w:val="99"/>
    <w:semiHidden/>
    <w:unhideWhenUsed/>
    <w:rsid w:val="00E0235E"/>
    <w:pPr>
      <w:spacing w:line="240" w:lineRule="auto"/>
    </w:pPr>
    <w:rPr>
      <w:sz w:val="24"/>
      <w:szCs w:val="24"/>
    </w:rPr>
  </w:style>
  <w:style w:type="character" w:customStyle="1" w:styleId="CommentTextChar">
    <w:name w:val="Comment Text Char"/>
    <w:basedOn w:val="DefaultParagraphFont"/>
    <w:link w:val="CommentText"/>
    <w:uiPriority w:val="99"/>
    <w:semiHidden/>
    <w:rsid w:val="00E0235E"/>
    <w:rPr>
      <w:sz w:val="24"/>
      <w:szCs w:val="24"/>
    </w:rPr>
  </w:style>
  <w:style w:type="paragraph" w:styleId="CommentSubject">
    <w:name w:val="annotation subject"/>
    <w:basedOn w:val="CommentText"/>
    <w:next w:val="CommentText"/>
    <w:link w:val="CommentSubjectChar"/>
    <w:uiPriority w:val="99"/>
    <w:semiHidden/>
    <w:unhideWhenUsed/>
    <w:rsid w:val="00E0235E"/>
    <w:rPr>
      <w:b/>
      <w:bCs/>
      <w:sz w:val="20"/>
      <w:szCs w:val="20"/>
    </w:rPr>
  </w:style>
  <w:style w:type="character" w:customStyle="1" w:styleId="CommentSubjectChar">
    <w:name w:val="Comment Subject Char"/>
    <w:basedOn w:val="CommentTextChar"/>
    <w:link w:val="CommentSubject"/>
    <w:uiPriority w:val="99"/>
    <w:semiHidden/>
    <w:rsid w:val="00E0235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57">
      <w:bodyDiv w:val="1"/>
      <w:marLeft w:val="0"/>
      <w:marRight w:val="0"/>
      <w:marTop w:val="0"/>
      <w:marBottom w:val="0"/>
      <w:divBdr>
        <w:top w:val="none" w:sz="0" w:space="0" w:color="auto"/>
        <w:left w:val="none" w:sz="0" w:space="0" w:color="auto"/>
        <w:bottom w:val="none" w:sz="0" w:space="0" w:color="auto"/>
        <w:right w:val="none" w:sz="0" w:space="0" w:color="auto"/>
      </w:divBdr>
    </w:div>
    <w:div w:id="68968288">
      <w:bodyDiv w:val="1"/>
      <w:marLeft w:val="0"/>
      <w:marRight w:val="0"/>
      <w:marTop w:val="0"/>
      <w:marBottom w:val="0"/>
      <w:divBdr>
        <w:top w:val="none" w:sz="0" w:space="0" w:color="auto"/>
        <w:left w:val="none" w:sz="0" w:space="0" w:color="auto"/>
        <w:bottom w:val="none" w:sz="0" w:space="0" w:color="auto"/>
        <w:right w:val="none" w:sz="0" w:space="0" w:color="auto"/>
      </w:divBdr>
    </w:div>
    <w:div w:id="141194625">
      <w:bodyDiv w:val="1"/>
      <w:marLeft w:val="0"/>
      <w:marRight w:val="0"/>
      <w:marTop w:val="0"/>
      <w:marBottom w:val="0"/>
      <w:divBdr>
        <w:top w:val="none" w:sz="0" w:space="0" w:color="auto"/>
        <w:left w:val="none" w:sz="0" w:space="0" w:color="auto"/>
        <w:bottom w:val="none" w:sz="0" w:space="0" w:color="auto"/>
        <w:right w:val="none" w:sz="0" w:space="0" w:color="auto"/>
      </w:divBdr>
    </w:div>
    <w:div w:id="260114904">
      <w:bodyDiv w:val="1"/>
      <w:marLeft w:val="0"/>
      <w:marRight w:val="0"/>
      <w:marTop w:val="0"/>
      <w:marBottom w:val="0"/>
      <w:divBdr>
        <w:top w:val="none" w:sz="0" w:space="0" w:color="auto"/>
        <w:left w:val="none" w:sz="0" w:space="0" w:color="auto"/>
        <w:bottom w:val="none" w:sz="0" w:space="0" w:color="auto"/>
        <w:right w:val="none" w:sz="0" w:space="0" w:color="auto"/>
      </w:divBdr>
    </w:div>
    <w:div w:id="292902490">
      <w:bodyDiv w:val="1"/>
      <w:marLeft w:val="0"/>
      <w:marRight w:val="0"/>
      <w:marTop w:val="0"/>
      <w:marBottom w:val="0"/>
      <w:divBdr>
        <w:top w:val="none" w:sz="0" w:space="0" w:color="auto"/>
        <w:left w:val="none" w:sz="0" w:space="0" w:color="auto"/>
        <w:bottom w:val="none" w:sz="0" w:space="0" w:color="auto"/>
        <w:right w:val="none" w:sz="0" w:space="0" w:color="auto"/>
      </w:divBdr>
    </w:div>
    <w:div w:id="295189027">
      <w:bodyDiv w:val="1"/>
      <w:marLeft w:val="0"/>
      <w:marRight w:val="0"/>
      <w:marTop w:val="0"/>
      <w:marBottom w:val="0"/>
      <w:divBdr>
        <w:top w:val="none" w:sz="0" w:space="0" w:color="auto"/>
        <w:left w:val="none" w:sz="0" w:space="0" w:color="auto"/>
        <w:bottom w:val="none" w:sz="0" w:space="0" w:color="auto"/>
        <w:right w:val="none" w:sz="0" w:space="0" w:color="auto"/>
      </w:divBdr>
    </w:div>
    <w:div w:id="351959843">
      <w:bodyDiv w:val="1"/>
      <w:marLeft w:val="0"/>
      <w:marRight w:val="0"/>
      <w:marTop w:val="0"/>
      <w:marBottom w:val="0"/>
      <w:divBdr>
        <w:top w:val="none" w:sz="0" w:space="0" w:color="auto"/>
        <w:left w:val="none" w:sz="0" w:space="0" w:color="auto"/>
        <w:bottom w:val="none" w:sz="0" w:space="0" w:color="auto"/>
        <w:right w:val="none" w:sz="0" w:space="0" w:color="auto"/>
      </w:divBdr>
    </w:div>
    <w:div w:id="413549319">
      <w:bodyDiv w:val="1"/>
      <w:marLeft w:val="0"/>
      <w:marRight w:val="0"/>
      <w:marTop w:val="0"/>
      <w:marBottom w:val="0"/>
      <w:divBdr>
        <w:top w:val="none" w:sz="0" w:space="0" w:color="auto"/>
        <w:left w:val="none" w:sz="0" w:space="0" w:color="auto"/>
        <w:bottom w:val="none" w:sz="0" w:space="0" w:color="auto"/>
        <w:right w:val="none" w:sz="0" w:space="0" w:color="auto"/>
      </w:divBdr>
    </w:div>
    <w:div w:id="522941755">
      <w:bodyDiv w:val="1"/>
      <w:marLeft w:val="0"/>
      <w:marRight w:val="0"/>
      <w:marTop w:val="0"/>
      <w:marBottom w:val="0"/>
      <w:divBdr>
        <w:top w:val="none" w:sz="0" w:space="0" w:color="auto"/>
        <w:left w:val="none" w:sz="0" w:space="0" w:color="auto"/>
        <w:bottom w:val="none" w:sz="0" w:space="0" w:color="auto"/>
        <w:right w:val="none" w:sz="0" w:space="0" w:color="auto"/>
      </w:divBdr>
    </w:div>
    <w:div w:id="628244267">
      <w:bodyDiv w:val="1"/>
      <w:marLeft w:val="0"/>
      <w:marRight w:val="0"/>
      <w:marTop w:val="0"/>
      <w:marBottom w:val="0"/>
      <w:divBdr>
        <w:top w:val="none" w:sz="0" w:space="0" w:color="auto"/>
        <w:left w:val="none" w:sz="0" w:space="0" w:color="auto"/>
        <w:bottom w:val="none" w:sz="0" w:space="0" w:color="auto"/>
        <w:right w:val="none" w:sz="0" w:space="0" w:color="auto"/>
      </w:divBdr>
    </w:div>
    <w:div w:id="688260958">
      <w:bodyDiv w:val="1"/>
      <w:marLeft w:val="0"/>
      <w:marRight w:val="0"/>
      <w:marTop w:val="0"/>
      <w:marBottom w:val="0"/>
      <w:divBdr>
        <w:top w:val="none" w:sz="0" w:space="0" w:color="auto"/>
        <w:left w:val="none" w:sz="0" w:space="0" w:color="auto"/>
        <w:bottom w:val="none" w:sz="0" w:space="0" w:color="auto"/>
        <w:right w:val="none" w:sz="0" w:space="0" w:color="auto"/>
      </w:divBdr>
    </w:div>
    <w:div w:id="780107589">
      <w:bodyDiv w:val="1"/>
      <w:marLeft w:val="0"/>
      <w:marRight w:val="0"/>
      <w:marTop w:val="0"/>
      <w:marBottom w:val="0"/>
      <w:divBdr>
        <w:top w:val="none" w:sz="0" w:space="0" w:color="auto"/>
        <w:left w:val="none" w:sz="0" w:space="0" w:color="auto"/>
        <w:bottom w:val="none" w:sz="0" w:space="0" w:color="auto"/>
        <w:right w:val="none" w:sz="0" w:space="0" w:color="auto"/>
      </w:divBdr>
    </w:div>
    <w:div w:id="786310469">
      <w:bodyDiv w:val="1"/>
      <w:marLeft w:val="0"/>
      <w:marRight w:val="0"/>
      <w:marTop w:val="0"/>
      <w:marBottom w:val="0"/>
      <w:divBdr>
        <w:top w:val="none" w:sz="0" w:space="0" w:color="auto"/>
        <w:left w:val="none" w:sz="0" w:space="0" w:color="auto"/>
        <w:bottom w:val="none" w:sz="0" w:space="0" w:color="auto"/>
        <w:right w:val="none" w:sz="0" w:space="0" w:color="auto"/>
      </w:divBdr>
    </w:div>
    <w:div w:id="888498223">
      <w:bodyDiv w:val="1"/>
      <w:marLeft w:val="0"/>
      <w:marRight w:val="0"/>
      <w:marTop w:val="0"/>
      <w:marBottom w:val="0"/>
      <w:divBdr>
        <w:top w:val="none" w:sz="0" w:space="0" w:color="auto"/>
        <w:left w:val="none" w:sz="0" w:space="0" w:color="auto"/>
        <w:bottom w:val="none" w:sz="0" w:space="0" w:color="auto"/>
        <w:right w:val="none" w:sz="0" w:space="0" w:color="auto"/>
      </w:divBdr>
    </w:div>
    <w:div w:id="909197067">
      <w:bodyDiv w:val="1"/>
      <w:marLeft w:val="0"/>
      <w:marRight w:val="0"/>
      <w:marTop w:val="0"/>
      <w:marBottom w:val="0"/>
      <w:divBdr>
        <w:top w:val="none" w:sz="0" w:space="0" w:color="auto"/>
        <w:left w:val="none" w:sz="0" w:space="0" w:color="auto"/>
        <w:bottom w:val="none" w:sz="0" w:space="0" w:color="auto"/>
        <w:right w:val="none" w:sz="0" w:space="0" w:color="auto"/>
      </w:divBdr>
    </w:div>
    <w:div w:id="924801925">
      <w:bodyDiv w:val="1"/>
      <w:marLeft w:val="0"/>
      <w:marRight w:val="0"/>
      <w:marTop w:val="0"/>
      <w:marBottom w:val="0"/>
      <w:divBdr>
        <w:top w:val="none" w:sz="0" w:space="0" w:color="auto"/>
        <w:left w:val="none" w:sz="0" w:space="0" w:color="auto"/>
        <w:bottom w:val="none" w:sz="0" w:space="0" w:color="auto"/>
        <w:right w:val="none" w:sz="0" w:space="0" w:color="auto"/>
      </w:divBdr>
    </w:div>
    <w:div w:id="1012951691">
      <w:bodyDiv w:val="1"/>
      <w:marLeft w:val="0"/>
      <w:marRight w:val="0"/>
      <w:marTop w:val="0"/>
      <w:marBottom w:val="0"/>
      <w:divBdr>
        <w:top w:val="none" w:sz="0" w:space="0" w:color="auto"/>
        <w:left w:val="none" w:sz="0" w:space="0" w:color="auto"/>
        <w:bottom w:val="none" w:sz="0" w:space="0" w:color="auto"/>
        <w:right w:val="none" w:sz="0" w:space="0" w:color="auto"/>
      </w:divBdr>
    </w:div>
    <w:div w:id="1062022019">
      <w:bodyDiv w:val="1"/>
      <w:marLeft w:val="0"/>
      <w:marRight w:val="0"/>
      <w:marTop w:val="0"/>
      <w:marBottom w:val="0"/>
      <w:divBdr>
        <w:top w:val="none" w:sz="0" w:space="0" w:color="auto"/>
        <w:left w:val="none" w:sz="0" w:space="0" w:color="auto"/>
        <w:bottom w:val="none" w:sz="0" w:space="0" w:color="auto"/>
        <w:right w:val="none" w:sz="0" w:space="0" w:color="auto"/>
      </w:divBdr>
    </w:div>
    <w:div w:id="1206680718">
      <w:bodyDiv w:val="1"/>
      <w:marLeft w:val="0"/>
      <w:marRight w:val="0"/>
      <w:marTop w:val="0"/>
      <w:marBottom w:val="0"/>
      <w:divBdr>
        <w:top w:val="none" w:sz="0" w:space="0" w:color="auto"/>
        <w:left w:val="none" w:sz="0" w:space="0" w:color="auto"/>
        <w:bottom w:val="none" w:sz="0" w:space="0" w:color="auto"/>
        <w:right w:val="none" w:sz="0" w:space="0" w:color="auto"/>
      </w:divBdr>
    </w:div>
    <w:div w:id="1244993507">
      <w:bodyDiv w:val="1"/>
      <w:marLeft w:val="0"/>
      <w:marRight w:val="0"/>
      <w:marTop w:val="0"/>
      <w:marBottom w:val="0"/>
      <w:divBdr>
        <w:top w:val="none" w:sz="0" w:space="0" w:color="auto"/>
        <w:left w:val="none" w:sz="0" w:space="0" w:color="auto"/>
        <w:bottom w:val="none" w:sz="0" w:space="0" w:color="auto"/>
        <w:right w:val="none" w:sz="0" w:space="0" w:color="auto"/>
      </w:divBdr>
    </w:div>
    <w:div w:id="1252735370">
      <w:bodyDiv w:val="1"/>
      <w:marLeft w:val="0"/>
      <w:marRight w:val="0"/>
      <w:marTop w:val="0"/>
      <w:marBottom w:val="0"/>
      <w:divBdr>
        <w:top w:val="none" w:sz="0" w:space="0" w:color="auto"/>
        <w:left w:val="none" w:sz="0" w:space="0" w:color="auto"/>
        <w:bottom w:val="none" w:sz="0" w:space="0" w:color="auto"/>
        <w:right w:val="none" w:sz="0" w:space="0" w:color="auto"/>
      </w:divBdr>
    </w:div>
    <w:div w:id="1333875650">
      <w:bodyDiv w:val="1"/>
      <w:marLeft w:val="0"/>
      <w:marRight w:val="0"/>
      <w:marTop w:val="0"/>
      <w:marBottom w:val="0"/>
      <w:divBdr>
        <w:top w:val="none" w:sz="0" w:space="0" w:color="auto"/>
        <w:left w:val="none" w:sz="0" w:space="0" w:color="auto"/>
        <w:bottom w:val="none" w:sz="0" w:space="0" w:color="auto"/>
        <w:right w:val="none" w:sz="0" w:space="0" w:color="auto"/>
      </w:divBdr>
    </w:div>
    <w:div w:id="1353915250">
      <w:bodyDiv w:val="1"/>
      <w:marLeft w:val="0"/>
      <w:marRight w:val="0"/>
      <w:marTop w:val="0"/>
      <w:marBottom w:val="0"/>
      <w:divBdr>
        <w:top w:val="none" w:sz="0" w:space="0" w:color="auto"/>
        <w:left w:val="none" w:sz="0" w:space="0" w:color="auto"/>
        <w:bottom w:val="none" w:sz="0" w:space="0" w:color="auto"/>
        <w:right w:val="none" w:sz="0" w:space="0" w:color="auto"/>
      </w:divBdr>
    </w:div>
    <w:div w:id="1354189385">
      <w:bodyDiv w:val="1"/>
      <w:marLeft w:val="0"/>
      <w:marRight w:val="0"/>
      <w:marTop w:val="0"/>
      <w:marBottom w:val="0"/>
      <w:divBdr>
        <w:top w:val="none" w:sz="0" w:space="0" w:color="auto"/>
        <w:left w:val="none" w:sz="0" w:space="0" w:color="auto"/>
        <w:bottom w:val="none" w:sz="0" w:space="0" w:color="auto"/>
        <w:right w:val="none" w:sz="0" w:space="0" w:color="auto"/>
      </w:divBdr>
    </w:div>
    <w:div w:id="1393430443">
      <w:bodyDiv w:val="1"/>
      <w:marLeft w:val="0"/>
      <w:marRight w:val="0"/>
      <w:marTop w:val="0"/>
      <w:marBottom w:val="0"/>
      <w:divBdr>
        <w:top w:val="none" w:sz="0" w:space="0" w:color="auto"/>
        <w:left w:val="none" w:sz="0" w:space="0" w:color="auto"/>
        <w:bottom w:val="none" w:sz="0" w:space="0" w:color="auto"/>
        <w:right w:val="none" w:sz="0" w:space="0" w:color="auto"/>
      </w:divBdr>
    </w:div>
    <w:div w:id="1568808142">
      <w:bodyDiv w:val="1"/>
      <w:marLeft w:val="0"/>
      <w:marRight w:val="0"/>
      <w:marTop w:val="0"/>
      <w:marBottom w:val="0"/>
      <w:divBdr>
        <w:top w:val="none" w:sz="0" w:space="0" w:color="auto"/>
        <w:left w:val="none" w:sz="0" w:space="0" w:color="auto"/>
        <w:bottom w:val="none" w:sz="0" w:space="0" w:color="auto"/>
        <w:right w:val="none" w:sz="0" w:space="0" w:color="auto"/>
      </w:divBdr>
    </w:div>
    <w:div w:id="1588033233">
      <w:bodyDiv w:val="1"/>
      <w:marLeft w:val="0"/>
      <w:marRight w:val="0"/>
      <w:marTop w:val="0"/>
      <w:marBottom w:val="0"/>
      <w:divBdr>
        <w:top w:val="none" w:sz="0" w:space="0" w:color="auto"/>
        <w:left w:val="none" w:sz="0" w:space="0" w:color="auto"/>
        <w:bottom w:val="none" w:sz="0" w:space="0" w:color="auto"/>
        <w:right w:val="none" w:sz="0" w:space="0" w:color="auto"/>
      </w:divBdr>
    </w:div>
    <w:div w:id="1661033929">
      <w:bodyDiv w:val="1"/>
      <w:marLeft w:val="0"/>
      <w:marRight w:val="0"/>
      <w:marTop w:val="0"/>
      <w:marBottom w:val="0"/>
      <w:divBdr>
        <w:top w:val="none" w:sz="0" w:space="0" w:color="auto"/>
        <w:left w:val="none" w:sz="0" w:space="0" w:color="auto"/>
        <w:bottom w:val="none" w:sz="0" w:space="0" w:color="auto"/>
        <w:right w:val="none" w:sz="0" w:space="0" w:color="auto"/>
      </w:divBdr>
    </w:div>
    <w:div w:id="1689794323">
      <w:bodyDiv w:val="1"/>
      <w:marLeft w:val="0"/>
      <w:marRight w:val="0"/>
      <w:marTop w:val="0"/>
      <w:marBottom w:val="0"/>
      <w:divBdr>
        <w:top w:val="none" w:sz="0" w:space="0" w:color="auto"/>
        <w:left w:val="none" w:sz="0" w:space="0" w:color="auto"/>
        <w:bottom w:val="none" w:sz="0" w:space="0" w:color="auto"/>
        <w:right w:val="none" w:sz="0" w:space="0" w:color="auto"/>
      </w:divBdr>
    </w:div>
    <w:div w:id="1735817643">
      <w:bodyDiv w:val="1"/>
      <w:marLeft w:val="0"/>
      <w:marRight w:val="0"/>
      <w:marTop w:val="0"/>
      <w:marBottom w:val="0"/>
      <w:divBdr>
        <w:top w:val="none" w:sz="0" w:space="0" w:color="auto"/>
        <w:left w:val="none" w:sz="0" w:space="0" w:color="auto"/>
        <w:bottom w:val="none" w:sz="0" w:space="0" w:color="auto"/>
        <w:right w:val="none" w:sz="0" w:space="0" w:color="auto"/>
      </w:divBdr>
    </w:div>
    <w:div w:id="1845245503">
      <w:bodyDiv w:val="1"/>
      <w:marLeft w:val="0"/>
      <w:marRight w:val="0"/>
      <w:marTop w:val="0"/>
      <w:marBottom w:val="0"/>
      <w:divBdr>
        <w:top w:val="none" w:sz="0" w:space="0" w:color="auto"/>
        <w:left w:val="none" w:sz="0" w:space="0" w:color="auto"/>
        <w:bottom w:val="none" w:sz="0" w:space="0" w:color="auto"/>
        <w:right w:val="none" w:sz="0" w:space="0" w:color="auto"/>
      </w:divBdr>
    </w:div>
    <w:div w:id="1850439897">
      <w:bodyDiv w:val="1"/>
      <w:marLeft w:val="0"/>
      <w:marRight w:val="0"/>
      <w:marTop w:val="0"/>
      <w:marBottom w:val="0"/>
      <w:divBdr>
        <w:top w:val="none" w:sz="0" w:space="0" w:color="auto"/>
        <w:left w:val="none" w:sz="0" w:space="0" w:color="auto"/>
        <w:bottom w:val="none" w:sz="0" w:space="0" w:color="auto"/>
        <w:right w:val="none" w:sz="0" w:space="0" w:color="auto"/>
      </w:divBdr>
    </w:div>
    <w:div w:id="1871142768">
      <w:bodyDiv w:val="1"/>
      <w:marLeft w:val="0"/>
      <w:marRight w:val="0"/>
      <w:marTop w:val="0"/>
      <w:marBottom w:val="0"/>
      <w:divBdr>
        <w:top w:val="none" w:sz="0" w:space="0" w:color="auto"/>
        <w:left w:val="none" w:sz="0" w:space="0" w:color="auto"/>
        <w:bottom w:val="none" w:sz="0" w:space="0" w:color="auto"/>
        <w:right w:val="none" w:sz="0" w:space="0" w:color="auto"/>
      </w:divBdr>
    </w:div>
    <w:div w:id="1988901827">
      <w:bodyDiv w:val="1"/>
      <w:marLeft w:val="0"/>
      <w:marRight w:val="0"/>
      <w:marTop w:val="0"/>
      <w:marBottom w:val="0"/>
      <w:divBdr>
        <w:top w:val="none" w:sz="0" w:space="0" w:color="auto"/>
        <w:left w:val="none" w:sz="0" w:space="0" w:color="auto"/>
        <w:bottom w:val="none" w:sz="0" w:space="0" w:color="auto"/>
        <w:right w:val="none" w:sz="0" w:space="0" w:color="auto"/>
      </w:divBdr>
    </w:div>
    <w:div w:id="2025012417">
      <w:bodyDiv w:val="1"/>
      <w:marLeft w:val="0"/>
      <w:marRight w:val="0"/>
      <w:marTop w:val="0"/>
      <w:marBottom w:val="0"/>
      <w:divBdr>
        <w:top w:val="none" w:sz="0" w:space="0" w:color="auto"/>
        <w:left w:val="none" w:sz="0" w:space="0" w:color="auto"/>
        <w:bottom w:val="none" w:sz="0" w:space="0" w:color="auto"/>
        <w:right w:val="none" w:sz="0" w:space="0" w:color="auto"/>
      </w:divBdr>
    </w:div>
    <w:div w:id="2058314904">
      <w:bodyDiv w:val="1"/>
      <w:marLeft w:val="0"/>
      <w:marRight w:val="0"/>
      <w:marTop w:val="0"/>
      <w:marBottom w:val="0"/>
      <w:divBdr>
        <w:top w:val="none" w:sz="0" w:space="0" w:color="auto"/>
        <w:left w:val="none" w:sz="0" w:space="0" w:color="auto"/>
        <w:bottom w:val="none" w:sz="0" w:space="0" w:color="auto"/>
        <w:right w:val="none" w:sz="0" w:space="0" w:color="auto"/>
      </w:divBdr>
      <w:divsChild>
        <w:div w:id="1220823448">
          <w:marLeft w:val="0"/>
          <w:marRight w:val="1"/>
          <w:marTop w:val="0"/>
          <w:marBottom w:val="0"/>
          <w:divBdr>
            <w:top w:val="none" w:sz="0" w:space="0" w:color="auto"/>
            <w:left w:val="none" w:sz="0" w:space="0" w:color="auto"/>
            <w:bottom w:val="none" w:sz="0" w:space="0" w:color="auto"/>
            <w:right w:val="none" w:sz="0" w:space="0" w:color="auto"/>
          </w:divBdr>
          <w:divsChild>
            <w:div w:id="831063939">
              <w:marLeft w:val="0"/>
              <w:marRight w:val="0"/>
              <w:marTop w:val="0"/>
              <w:marBottom w:val="0"/>
              <w:divBdr>
                <w:top w:val="none" w:sz="0" w:space="0" w:color="auto"/>
                <w:left w:val="none" w:sz="0" w:space="0" w:color="auto"/>
                <w:bottom w:val="none" w:sz="0" w:space="0" w:color="auto"/>
                <w:right w:val="none" w:sz="0" w:space="0" w:color="auto"/>
              </w:divBdr>
              <w:divsChild>
                <w:div w:id="205415305">
                  <w:marLeft w:val="0"/>
                  <w:marRight w:val="1"/>
                  <w:marTop w:val="0"/>
                  <w:marBottom w:val="0"/>
                  <w:divBdr>
                    <w:top w:val="none" w:sz="0" w:space="0" w:color="auto"/>
                    <w:left w:val="none" w:sz="0" w:space="0" w:color="auto"/>
                    <w:bottom w:val="none" w:sz="0" w:space="0" w:color="auto"/>
                    <w:right w:val="none" w:sz="0" w:space="0" w:color="auto"/>
                  </w:divBdr>
                  <w:divsChild>
                    <w:div w:id="605886332">
                      <w:marLeft w:val="0"/>
                      <w:marRight w:val="0"/>
                      <w:marTop w:val="0"/>
                      <w:marBottom w:val="0"/>
                      <w:divBdr>
                        <w:top w:val="none" w:sz="0" w:space="0" w:color="auto"/>
                        <w:left w:val="none" w:sz="0" w:space="0" w:color="auto"/>
                        <w:bottom w:val="none" w:sz="0" w:space="0" w:color="auto"/>
                        <w:right w:val="none" w:sz="0" w:space="0" w:color="auto"/>
                      </w:divBdr>
                      <w:divsChild>
                        <w:div w:id="120389692">
                          <w:marLeft w:val="0"/>
                          <w:marRight w:val="0"/>
                          <w:marTop w:val="0"/>
                          <w:marBottom w:val="0"/>
                          <w:divBdr>
                            <w:top w:val="none" w:sz="0" w:space="0" w:color="auto"/>
                            <w:left w:val="none" w:sz="0" w:space="0" w:color="auto"/>
                            <w:bottom w:val="none" w:sz="0" w:space="0" w:color="auto"/>
                            <w:right w:val="none" w:sz="0" w:space="0" w:color="auto"/>
                          </w:divBdr>
                          <w:divsChild>
                            <w:div w:id="131675580">
                              <w:marLeft w:val="0"/>
                              <w:marRight w:val="0"/>
                              <w:marTop w:val="0"/>
                              <w:marBottom w:val="0"/>
                              <w:divBdr>
                                <w:top w:val="none" w:sz="0" w:space="0" w:color="auto"/>
                                <w:left w:val="none" w:sz="0" w:space="0" w:color="auto"/>
                                <w:bottom w:val="none" w:sz="0" w:space="0" w:color="auto"/>
                                <w:right w:val="none" w:sz="0" w:space="0" w:color="auto"/>
                              </w:divBdr>
                            </w:div>
                          </w:divsChild>
                        </w:div>
                        <w:div w:id="1965774118">
                          <w:marLeft w:val="0"/>
                          <w:marRight w:val="0"/>
                          <w:marTop w:val="0"/>
                          <w:marBottom w:val="0"/>
                          <w:divBdr>
                            <w:top w:val="none" w:sz="0" w:space="0" w:color="auto"/>
                            <w:left w:val="none" w:sz="0" w:space="0" w:color="auto"/>
                            <w:bottom w:val="none" w:sz="0" w:space="0" w:color="auto"/>
                            <w:right w:val="none" w:sz="0" w:space="0" w:color="auto"/>
                          </w:divBdr>
                          <w:divsChild>
                            <w:div w:id="324672824">
                              <w:marLeft w:val="0"/>
                              <w:marRight w:val="0"/>
                              <w:marTop w:val="120"/>
                              <w:marBottom w:val="360"/>
                              <w:divBdr>
                                <w:top w:val="none" w:sz="0" w:space="0" w:color="auto"/>
                                <w:left w:val="none" w:sz="0" w:space="0" w:color="auto"/>
                                <w:bottom w:val="none" w:sz="0" w:space="0" w:color="auto"/>
                                <w:right w:val="none" w:sz="0" w:space="0" w:color="auto"/>
                              </w:divBdr>
                              <w:divsChild>
                                <w:div w:id="2023162809">
                                  <w:marLeft w:val="0"/>
                                  <w:marRight w:val="0"/>
                                  <w:marTop w:val="0"/>
                                  <w:marBottom w:val="0"/>
                                  <w:divBdr>
                                    <w:top w:val="none" w:sz="0" w:space="0" w:color="auto"/>
                                    <w:left w:val="none" w:sz="0" w:space="0" w:color="auto"/>
                                    <w:bottom w:val="none" w:sz="0" w:space="0" w:color="auto"/>
                                    <w:right w:val="none" w:sz="0" w:space="0" w:color="auto"/>
                                  </w:divBdr>
                                </w:div>
                                <w:div w:id="146538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7946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emf"/><Relationship Id="rId21" Type="http://schemas.openxmlformats.org/officeDocument/2006/relationships/image" Target="media/image12.png"/><Relationship Id="rId34" Type="http://schemas.openxmlformats.org/officeDocument/2006/relationships/image" Target="media/image25.emf"/><Relationship Id="rId42" Type="http://schemas.openxmlformats.org/officeDocument/2006/relationships/image" Target="media/image33.emf"/><Relationship Id="rId47" Type="http://schemas.openxmlformats.org/officeDocument/2006/relationships/image" Target="media/image38.emf"/><Relationship Id="rId50" Type="http://schemas.openxmlformats.org/officeDocument/2006/relationships/hyperlink" Target="http://doi.org/10.1016/j.actatropica.2011.11.008" TargetMode="External"/><Relationship Id="rId55" Type="http://schemas.openxmlformats.org/officeDocument/2006/relationships/hyperlink" Target="http://doi.org/10.1371/journal.pone.0128377"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emf"/><Relationship Id="rId54" Type="http://schemas.openxmlformats.org/officeDocument/2006/relationships/hyperlink" Target="http://paa2005.princeton.edu/papers/503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emf"/><Relationship Id="rId37" Type="http://schemas.openxmlformats.org/officeDocument/2006/relationships/image" Target="media/image28.emf"/><Relationship Id="rId40" Type="http://schemas.openxmlformats.org/officeDocument/2006/relationships/image" Target="media/image31.emf"/><Relationship Id="rId45" Type="http://schemas.openxmlformats.org/officeDocument/2006/relationships/image" Target="media/image36.emf"/><Relationship Id="rId53" Type="http://schemas.openxmlformats.org/officeDocument/2006/relationships/hyperlink" Target="http://www.nvbdcp.gov.in/UMS.html" TargetMode="External"/><Relationship Id="rId58" Type="http://schemas.openxmlformats.org/officeDocument/2006/relationships/hyperlink" Target="http://www.who.int/features/2015/india-programme-end-malaria/en/"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emf"/><Relationship Id="rId49" Type="http://schemas.openxmlformats.org/officeDocument/2006/relationships/hyperlink" Target="http://www.malariajournal.com/content/11/1/122" TargetMode="External"/><Relationship Id="rId57" Type="http://schemas.openxmlformats.org/officeDocument/2006/relationships/hyperlink" Target="http://www.intechopen.com/books/anopheles-mosquitoes-new-insights-into-malaria-vectors/the-dominant-mosquito-vectors-of-human-malaria-in-india%202013" TargetMode="External"/><Relationship Id="rId61" Type="http://schemas.openxmlformats.org/officeDocument/2006/relationships/theme" Target="theme/theme1.xml"/><Relationship Id="rId10" Type="http://schemas.openxmlformats.org/officeDocument/2006/relationships/hyperlink" Target="http://censusindia.gov.in/Metadata/Metada.htm" TargetMode="External"/><Relationship Id="rId19" Type="http://schemas.openxmlformats.org/officeDocument/2006/relationships/image" Target="media/image10.png"/><Relationship Id="rId31" Type="http://schemas.openxmlformats.org/officeDocument/2006/relationships/image" Target="media/image22.emf"/><Relationship Id="rId44" Type="http://schemas.openxmlformats.org/officeDocument/2006/relationships/image" Target="media/image35.emf"/><Relationship Id="rId52" Type="http://schemas.openxmlformats.org/officeDocument/2006/relationships/hyperlink" Target="http://doi.org/10.5539/gjhs.v5n1p90"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emf"/><Relationship Id="rId43" Type="http://schemas.openxmlformats.org/officeDocument/2006/relationships/image" Target="media/image34.emf"/><Relationship Id="rId48" Type="http://schemas.openxmlformats.org/officeDocument/2006/relationships/image" Target="media/image39.emf"/><Relationship Id="rId56" Type="http://schemas.openxmlformats.org/officeDocument/2006/relationships/hyperlink" Target="http://doi.org/10.1186/s12936-016-1120-1" TargetMode="External"/><Relationship Id="rId8" Type="http://schemas.openxmlformats.org/officeDocument/2006/relationships/hyperlink" Target="http://www.sahsu.org/content/rapid-inquiry-facility" TargetMode="External"/><Relationship Id="rId51" Type="http://schemas.openxmlformats.org/officeDocument/2006/relationships/hyperlink" Target="http://dx.doi.org/10.1016/S0140-6736(10)60831-8"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image" Target="media/image29.emf"/><Relationship Id="rId46" Type="http://schemas.openxmlformats.org/officeDocument/2006/relationships/image" Target="media/image37.emf"/><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DD573-5BC3-4C05-A2AA-5012A9341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11223</Words>
  <Characters>60833</Characters>
  <Application>Microsoft Office Word</Application>
  <DocSecurity>0</DocSecurity>
  <Lines>1644</Lines>
  <Paragraphs>818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71238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Haining</dc:creator>
  <cp:lastModifiedBy>Robert Haining</cp:lastModifiedBy>
  <cp:revision>3</cp:revision>
  <cp:lastPrinted>2016-11-18T12:07:00Z</cp:lastPrinted>
  <dcterms:created xsi:type="dcterms:W3CDTF">2016-12-09T15:11:00Z</dcterms:created>
  <dcterms:modified xsi:type="dcterms:W3CDTF">2016-12-09T15:11:00Z</dcterms:modified>
</cp:coreProperties>
</file>