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A538CF" w14:textId="77777777" w:rsidR="0009008D" w:rsidRDefault="0009008D" w:rsidP="00CE4CB7">
      <w:pPr>
        <w:spacing w:line="480" w:lineRule="auto"/>
      </w:pPr>
      <w:bookmarkStart w:id="0" w:name="_GoBack"/>
      <w:bookmarkEnd w:id="0"/>
    </w:p>
    <w:p w14:paraId="71F170DE" w14:textId="623763C7" w:rsidR="0009008D" w:rsidRPr="00A55989" w:rsidRDefault="0009008D" w:rsidP="00CE4CB7">
      <w:pPr>
        <w:spacing w:line="480" w:lineRule="auto"/>
        <w:rPr>
          <w:b/>
          <w:sz w:val="32"/>
          <w:szCs w:val="28"/>
        </w:rPr>
      </w:pPr>
      <w:r w:rsidRPr="00A55989">
        <w:rPr>
          <w:b/>
          <w:sz w:val="32"/>
          <w:szCs w:val="28"/>
        </w:rPr>
        <w:t>The clinical consequences of neutrophil priming</w:t>
      </w:r>
    </w:p>
    <w:p w14:paraId="2580D57C" w14:textId="77777777" w:rsidR="0009008D" w:rsidRPr="002705FE" w:rsidRDefault="0009008D" w:rsidP="00CE4CB7">
      <w:pPr>
        <w:spacing w:line="480" w:lineRule="auto"/>
        <w:jc w:val="both"/>
      </w:pPr>
    </w:p>
    <w:p w14:paraId="5A8AB3C9" w14:textId="1C610AD8" w:rsidR="0009008D" w:rsidRPr="00A76E75" w:rsidRDefault="0009008D" w:rsidP="00CE4CB7">
      <w:pPr>
        <w:spacing w:line="480" w:lineRule="auto"/>
        <w:jc w:val="both"/>
      </w:pPr>
      <w:r w:rsidRPr="00A76E75">
        <w:t>Katja L Vogt</w:t>
      </w:r>
      <w:r w:rsidRPr="00A76E75">
        <w:rPr>
          <w:vertAlign w:val="superscript"/>
        </w:rPr>
        <w:t>1</w:t>
      </w:r>
      <w:r w:rsidR="00C90F12" w:rsidRPr="00A55989">
        <w:t>,</w:t>
      </w:r>
      <w:r w:rsidR="00C90F12">
        <w:rPr>
          <w:vertAlign w:val="superscript"/>
        </w:rPr>
        <w:t xml:space="preserve"> </w:t>
      </w:r>
      <w:r w:rsidR="00C90F12">
        <w:t>Charlotte Summers</w:t>
      </w:r>
      <w:r w:rsidR="00C90F12">
        <w:rPr>
          <w:vertAlign w:val="superscript"/>
        </w:rPr>
        <w:t>2</w:t>
      </w:r>
      <w:r w:rsidR="00A55989">
        <w:rPr>
          <w:vertAlign w:val="superscript"/>
        </w:rPr>
        <w:t>,3</w:t>
      </w:r>
      <w:r w:rsidR="00A775EE">
        <w:rPr>
          <w:vertAlign w:val="superscript"/>
        </w:rPr>
        <w:t xml:space="preserve"> </w:t>
      </w:r>
      <w:r w:rsidRPr="00A76E75">
        <w:t>and Alison M Condliffe</w:t>
      </w:r>
      <w:r w:rsidR="00A55989">
        <w:rPr>
          <w:vertAlign w:val="superscript"/>
        </w:rPr>
        <w:t>4,5</w:t>
      </w:r>
    </w:p>
    <w:p w14:paraId="162019A3" w14:textId="77777777" w:rsidR="0009008D" w:rsidRDefault="0009008D" w:rsidP="00CE4CB7">
      <w:pPr>
        <w:spacing w:line="480" w:lineRule="auto"/>
        <w:jc w:val="both"/>
      </w:pPr>
    </w:p>
    <w:p w14:paraId="6884401A" w14:textId="3641C3D1" w:rsidR="0009008D" w:rsidRPr="00A76E75" w:rsidRDefault="00D221A9" w:rsidP="00CE4CB7">
      <w:pPr>
        <w:spacing w:line="480" w:lineRule="auto"/>
        <w:jc w:val="both"/>
      </w:pPr>
      <w:r>
        <w:rPr>
          <w:vertAlign w:val="superscript"/>
        </w:rPr>
        <w:t>1</w:t>
      </w:r>
      <w:r>
        <w:t>School</w:t>
      </w:r>
      <w:r w:rsidRPr="00A76E75">
        <w:t xml:space="preserve"> of Medicine, Uni</w:t>
      </w:r>
      <w:r>
        <w:t>versity of Central Lancashire, Preston, UK</w:t>
      </w:r>
    </w:p>
    <w:p w14:paraId="03F6143D" w14:textId="4FA7D79B" w:rsidR="00C90F12" w:rsidRDefault="00A775EE" w:rsidP="00CE4CB7">
      <w:pPr>
        <w:spacing w:line="480" w:lineRule="auto"/>
        <w:jc w:val="both"/>
      </w:pPr>
      <w:r>
        <w:rPr>
          <w:vertAlign w:val="superscript"/>
        </w:rPr>
        <w:t>2</w:t>
      </w:r>
      <w:r w:rsidR="00C90F12">
        <w:t>Department of Medicine, University of Cambridge School of Clinical Medicine, Cambridge, UK</w:t>
      </w:r>
    </w:p>
    <w:p w14:paraId="750741F4" w14:textId="235D9322" w:rsidR="00A55989" w:rsidRPr="00A55989" w:rsidRDefault="00A55989" w:rsidP="00CE4CB7">
      <w:pPr>
        <w:spacing w:line="480" w:lineRule="auto"/>
        <w:jc w:val="both"/>
      </w:pPr>
      <w:r>
        <w:rPr>
          <w:vertAlign w:val="superscript"/>
        </w:rPr>
        <w:t>3</w:t>
      </w:r>
      <w:r>
        <w:t>Addenbrooke’s Hospital, Cambridge University Hospitals NHS Foundation Trust, Cambridge, UK</w:t>
      </w:r>
    </w:p>
    <w:p w14:paraId="349C26FF" w14:textId="4AE36F8B" w:rsidR="0009008D" w:rsidRDefault="00A55989" w:rsidP="00CE4CB7">
      <w:pPr>
        <w:spacing w:line="480" w:lineRule="auto"/>
        <w:jc w:val="both"/>
      </w:pPr>
      <w:r>
        <w:rPr>
          <w:vertAlign w:val="superscript"/>
        </w:rPr>
        <w:t>4</w:t>
      </w:r>
      <w:r w:rsidR="0009008D" w:rsidRPr="00A76E75">
        <w:t>Department of Infection, Immunity and Cardiovascular Diseases, Univers</w:t>
      </w:r>
      <w:r w:rsidR="0009008D">
        <w:t>ity of Sheffield, Sheffield, UK</w:t>
      </w:r>
    </w:p>
    <w:p w14:paraId="6590E0A6" w14:textId="2DA5E0A5" w:rsidR="0009008D" w:rsidRDefault="00A55989" w:rsidP="00CE4CB7">
      <w:pPr>
        <w:spacing w:line="480" w:lineRule="auto"/>
        <w:jc w:val="both"/>
      </w:pPr>
      <w:r>
        <w:rPr>
          <w:vertAlign w:val="superscript"/>
        </w:rPr>
        <w:t>5</w:t>
      </w:r>
      <w:r w:rsidR="0009008D" w:rsidRPr="00C90F12">
        <w:t>Bateson</w:t>
      </w:r>
      <w:r w:rsidR="0009008D" w:rsidRPr="00A76E75">
        <w:t xml:space="preserve"> Institute, Univers</w:t>
      </w:r>
      <w:r w:rsidR="0009008D">
        <w:t>ity of Sheffield, Sheffield, UK</w:t>
      </w:r>
    </w:p>
    <w:p w14:paraId="11958302" w14:textId="1C2C3C09" w:rsidR="0009008D" w:rsidRDefault="0009008D" w:rsidP="00CE4CB7">
      <w:pPr>
        <w:spacing w:line="480" w:lineRule="auto"/>
        <w:jc w:val="both"/>
        <w:rPr>
          <w:u w:val="single"/>
        </w:rPr>
      </w:pPr>
    </w:p>
    <w:p w14:paraId="2FCF909C" w14:textId="77777777" w:rsidR="0009008D" w:rsidRDefault="0009008D" w:rsidP="00CE4CB7">
      <w:pPr>
        <w:spacing w:line="480" w:lineRule="auto"/>
        <w:jc w:val="both"/>
        <w:rPr>
          <w:u w:val="single"/>
        </w:rPr>
      </w:pPr>
    </w:p>
    <w:p w14:paraId="48EB82F1" w14:textId="293CECE4" w:rsidR="0009008D" w:rsidRDefault="0009008D" w:rsidP="00CE4CB7">
      <w:pPr>
        <w:spacing w:line="480" w:lineRule="auto"/>
        <w:jc w:val="both"/>
      </w:pPr>
      <w:r w:rsidRPr="00A76E75">
        <w:rPr>
          <w:u w:val="single"/>
        </w:rPr>
        <w:t>Correspondence</w:t>
      </w:r>
      <w:r>
        <w:t xml:space="preserve">: </w:t>
      </w:r>
      <w:r w:rsidR="00D221A9">
        <w:t xml:space="preserve">KL Vogt, PhD </w:t>
      </w:r>
    </w:p>
    <w:p w14:paraId="46AAA2EA" w14:textId="4793B7B0" w:rsidR="00D221A9" w:rsidRDefault="00D221A9" w:rsidP="00CE4CB7">
      <w:pPr>
        <w:spacing w:line="480" w:lineRule="auto"/>
        <w:jc w:val="both"/>
      </w:pPr>
      <w:r>
        <w:t>School</w:t>
      </w:r>
      <w:r w:rsidR="0009008D">
        <w:t xml:space="preserve"> of Medicine</w:t>
      </w:r>
      <w:r>
        <w:t>,</w:t>
      </w:r>
      <w:r w:rsidRPr="00D221A9">
        <w:t xml:space="preserve"> </w:t>
      </w:r>
      <w:r w:rsidR="00C90F12">
        <w:t xml:space="preserve">Harrington Building, </w:t>
      </w:r>
      <w:r>
        <w:t>HA 242</w:t>
      </w:r>
      <w:r w:rsidR="0009008D">
        <w:t xml:space="preserve">, </w:t>
      </w:r>
      <w:r>
        <w:t>University of Central Lancashire, PR1 2HE Preston, United Kingdom</w:t>
      </w:r>
    </w:p>
    <w:p w14:paraId="5FD3FE11" w14:textId="2F80C042" w:rsidR="00D221A9" w:rsidRDefault="00A55989" w:rsidP="00CE4CB7">
      <w:pPr>
        <w:spacing w:line="480" w:lineRule="auto"/>
        <w:jc w:val="both"/>
      </w:pPr>
      <w:r>
        <w:t>E</w:t>
      </w:r>
      <w:r w:rsidR="0009008D">
        <w:t xml:space="preserve">-mail:  </w:t>
      </w:r>
      <w:r>
        <w:t>kvogt@uclan.ac.uk, T</w:t>
      </w:r>
      <w:r w:rsidR="00D221A9">
        <w:t>elep</w:t>
      </w:r>
      <w:r w:rsidR="00C90F12">
        <w:t>hone: +44</w:t>
      </w:r>
      <w:r>
        <w:t xml:space="preserve"> </w:t>
      </w:r>
      <w:r w:rsidR="00C90F12">
        <w:t>1772</w:t>
      </w:r>
      <w:r w:rsidR="00D221A9">
        <w:t xml:space="preserve"> 896 334</w:t>
      </w:r>
    </w:p>
    <w:p w14:paraId="47DAA3AE" w14:textId="4E098F87" w:rsidR="0009008D" w:rsidRDefault="0009008D" w:rsidP="00CE4CB7">
      <w:pPr>
        <w:spacing w:line="480" w:lineRule="auto"/>
        <w:jc w:val="both"/>
      </w:pPr>
    </w:p>
    <w:p w14:paraId="30D4FEBC" w14:textId="48FB6EEC" w:rsidR="0009008D" w:rsidRDefault="0009008D" w:rsidP="00C90F12">
      <w:pPr>
        <w:spacing w:line="480" w:lineRule="auto"/>
        <w:rPr>
          <w:color w:val="000000"/>
          <w:shd w:val="clear" w:color="auto" w:fill="FFFFFF"/>
        </w:rPr>
      </w:pPr>
      <w:r w:rsidRPr="00B30738">
        <w:rPr>
          <w:u w:val="single"/>
        </w:rPr>
        <w:t>Acknowledgements:</w:t>
      </w:r>
      <w:r>
        <w:t xml:space="preserve"> The research in the authors laboratories is funded by the MRC </w:t>
      </w:r>
      <w:r w:rsidRPr="00A76E75">
        <w:t>(</w:t>
      </w:r>
      <w:r w:rsidRPr="00A76E75">
        <w:rPr>
          <w:color w:val="000000"/>
          <w:shd w:val="clear" w:color="auto" w:fill="FFFFFF"/>
        </w:rPr>
        <w:t>MR/M012328</w:t>
      </w:r>
      <w:r w:rsidR="00C90F12">
        <w:rPr>
          <w:color w:val="000000"/>
          <w:shd w:val="clear" w:color="auto" w:fill="FFFFFF"/>
        </w:rPr>
        <w:t>; MR/P502091/1</w:t>
      </w:r>
      <w:r w:rsidRPr="00A76E75">
        <w:rPr>
          <w:color w:val="000000"/>
          <w:shd w:val="clear" w:color="auto" w:fill="FFFFFF"/>
        </w:rPr>
        <w:t>)</w:t>
      </w:r>
      <w:r w:rsidR="00C90F12">
        <w:t xml:space="preserve">, </w:t>
      </w:r>
      <w:r w:rsidRPr="00A76E75">
        <w:t>British Lung Foundation (</w:t>
      </w:r>
      <w:r w:rsidRPr="00A76E75">
        <w:rPr>
          <w:color w:val="000000"/>
          <w:shd w:val="clear" w:color="auto" w:fill="FFFFFF"/>
        </w:rPr>
        <w:t>PRG16-13</w:t>
      </w:r>
      <w:r>
        <w:rPr>
          <w:color w:val="000000"/>
          <w:shd w:val="clear" w:color="auto" w:fill="FFFFFF"/>
        </w:rPr>
        <w:t>)</w:t>
      </w:r>
      <w:r w:rsidR="00A55989">
        <w:rPr>
          <w:color w:val="000000"/>
          <w:shd w:val="clear" w:color="auto" w:fill="FFFFFF"/>
        </w:rPr>
        <w:t>, Wellcome Trust, GlaxoSmithKline plc</w:t>
      </w:r>
      <w:r w:rsidR="00C90F12">
        <w:rPr>
          <w:color w:val="000000"/>
          <w:shd w:val="clear" w:color="auto" w:fill="FFFFFF"/>
        </w:rPr>
        <w:t xml:space="preserve"> and NIHR Cambridge Biomedical Research Centre.</w:t>
      </w:r>
    </w:p>
    <w:p w14:paraId="15030ADD" w14:textId="690392BF" w:rsidR="00CE4CB7" w:rsidRDefault="00A55989" w:rsidP="00A55989">
      <w:pPr>
        <w:spacing w:line="480" w:lineRule="auto"/>
        <w:jc w:val="both"/>
      </w:pPr>
      <w:r w:rsidRPr="00A55989">
        <w:rPr>
          <w:color w:val="000000"/>
          <w:shd w:val="clear" w:color="auto" w:fill="FFFFFF"/>
        </w:rPr>
        <w:t>The views ex</w:t>
      </w:r>
      <w:r>
        <w:rPr>
          <w:color w:val="000000"/>
          <w:shd w:val="clear" w:color="auto" w:fill="FFFFFF"/>
        </w:rPr>
        <w:t>pressed are those of the authors</w:t>
      </w:r>
      <w:r w:rsidRPr="00A55989">
        <w:rPr>
          <w:color w:val="000000"/>
          <w:shd w:val="clear" w:color="auto" w:fill="FFFFFF"/>
        </w:rPr>
        <w:t xml:space="preserve"> and not necessarily those of the NHS, the NIHR</w:t>
      </w:r>
      <w:r>
        <w:rPr>
          <w:color w:val="000000"/>
          <w:shd w:val="clear" w:color="auto" w:fill="FFFFFF"/>
        </w:rPr>
        <w:t>,</w:t>
      </w:r>
      <w:r w:rsidRPr="00A55989">
        <w:rPr>
          <w:color w:val="000000"/>
          <w:shd w:val="clear" w:color="auto" w:fill="FFFFFF"/>
        </w:rPr>
        <w:t xml:space="preserve"> or the Department of Health and Social Care</w:t>
      </w:r>
      <w:r>
        <w:rPr>
          <w:color w:val="000000"/>
          <w:shd w:val="clear" w:color="auto" w:fill="FFFFFF"/>
        </w:rPr>
        <w:t>.</w:t>
      </w:r>
      <w:r w:rsidR="00CE4CB7">
        <w:br w:type="page"/>
      </w:r>
    </w:p>
    <w:p w14:paraId="4ADE4C10" w14:textId="77777777" w:rsidR="00E54722" w:rsidRDefault="00E54722" w:rsidP="00E54722">
      <w:pPr>
        <w:pStyle w:val="Heading2"/>
      </w:pPr>
      <w:r>
        <w:lastRenderedPageBreak/>
        <w:t>Abstract</w:t>
      </w:r>
    </w:p>
    <w:p w14:paraId="4D18CCAA" w14:textId="77777777" w:rsidR="00E54722" w:rsidRDefault="00E54722" w:rsidP="00E54722"/>
    <w:p w14:paraId="4B708134" w14:textId="77777777" w:rsidR="00E54722" w:rsidRDefault="00E54722" w:rsidP="00E54722">
      <w:pPr>
        <w:spacing w:line="480" w:lineRule="auto"/>
        <w:jc w:val="both"/>
      </w:pPr>
      <w:r w:rsidRPr="00A92648">
        <w:rPr>
          <w:u w:val="single"/>
        </w:rPr>
        <w:t>Purpose of review:</w:t>
      </w:r>
      <w:r w:rsidRPr="00A92648">
        <w:t xml:space="preserve"> </w:t>
      </w:r>
      <w:r>
        <w:t xml:space="preserve">Neutrophils priming has been long studied in vitro. recent studies describe it in vivo.  In pathophysiological conditions complex, heterogeneous characteristics of priming are described in the last few years.  </w:t>
      </w:r>
    </w:p>
    <w:p w14:paraId="361993DD" w14:textId="77777777" w:rsidR="00E54722" w:rsidRDefault="00E54722" w:rsidP="00E54722">
      <w:pPr>
        <w:spacing w:line="480" w:lineRule="auto"/>
        <w:jc w:val="both"/>
      </w:pPr>
      <w:r w:rsidRPr="00A92648">
        <w:rPr>
          <w:color w:val="000000" w:themeColor="text1"/>
          <w:u w:val="single"/>
        </w:rPr>
        <w:t>Recent findings:</w:t>
      </w:r>
      <w:r w:rsidRPr="00A92648">
        <w:rPr>
          <w:color w:val="000000" w:themeColor="text1"/>
        </w:rPr>
        <w:t xml:space="preserve"> </w:t>
      </w:r>
      <w:r w:rsidRPr="00A92648">
        <w:t xml:space="preserve">Priming can occur systemically when insults such as sepsis or trauma results in an array of circulating mediators and circulating primed neutrophils seem to exert detrimental effects either directly, or indirectly by interacting with other cells, thereby contributing to the development of organ dysfunction. Local priming of neutrophils augments </w:t>
      </w:r>
      <w:r>
        <w:t xml:space="preserve">their ability to clear infection, but may also lead to local bystander tissue injury for example in the inflamed joint. The complexity, heterogeneity and dynamic nature of inflammatory responses and the accessibility of cells from local sites makes neutrophil priming challenging to study in human disease, however recent advances have made significant progress to this field. </w:t>
      </w:r>
    </w:p>
    <w:p w14:paraId="0E4A5550" w14:textId="77777777" w:rsidR="00E54722" w:rsidRDefault="00E54722" w:rsidP="00E54722">
      <w:pPr>
        <w:spacing w:line="480" w:lineRule="auto"/>
        <w:jc w:val="both"/>
      </w:pPr>
      <w:r w:rsidRPr="00A92648">
        <w:rPr>
          <w:u w:val="single"/>
        </w:rPr>
        <w:t>Summary:</w:t>
      </w:r>
      <w:r>
        <w:t xml:space="preserve"> Herein we summarise the literature regarding neutrophil priming in selected conditions. In some diseases and in the setting of specific genetic influences, the priming repertoire seems to be restricted, with only some neutrophil functions upregulated. A greater understanding of the nature of neutrophil priming and its role in human disease is required before this process becomes tractable to therapeutic intervention.</w:t>
      </w:r>
    </w:p>
    <w:p w14:paraId="54B7913D" w14:textId="77777777" w:rsidR="00E54722" w:rsidRDefault="00E54722" w:rsidP="00E54722"/>
    <w:p w14:paraId="214BAD53" w14:textId="77777777" w:rsidR="00E54722" w:rsidRDefault="00E54722" w:rsidP="00E54722"/>
    <w:p w14:paraId="6F450CA9" w14:textId="77777777" w:rsidR="00E54722" w:rsidRDefault="00E54722" w:rsidP="00E54722"/>
    <w:p w14:paraId="4703A27C" w14:textId="77777777" w:rsidR="00E54722" w:rsidRDefault="00E54722" w:rsidP="00E54722">
      <w:r>
        <w:t xml:space="preserve">Keywords: neutrophil, priming, in vivo, </w:t>
      </w:r>
    </w:p>
    <w:p w14:paraId="723DE099" w14:textId="77777777" w:rsidR="00E54722" w:rsidRDefault="00E54722" w:rsidP="00A55989">
      <w:pPr>
        <w:spacing w:line="480" w:lineRule="auto"/>
        <w:jc w:val="both"/>
        <w:rPr>
          <w:u w:val="single"/>
        </w:rPr>
      </w:pPr>
    </w:p>
    <w:p w14:paraId="5D2A782D" w14:textId="43FFDB2A" w:rsidR="00FD53B4" w:rsidRPr="00FD53B4" w:rsidRDefault="00FD53B4" w:rsidP="00A55989">
      <w:pPr>
        <w:spacing w:line="480" w:lineRule="auto"/>
        <w:jc w:val="both"/>
      </w:pPr>
      <w:r w:rsidRPr="00FD53B4">
        <w:t>Key statements:</w:t>
      </w:r>
    </w:p>
    <w:p w14:paraId="236AD409" w14:textId="164A2BA3" w:rsidR="00AC271F" w:rsidRDefault="00AC271F" w:rsidP="00FD53B4">
      <w:pPr>
        <w:pStyle w:val="ListParagraph"/>
        <w:numPr>
          <w:ilvl w:val="0"/>
          <w:numId w:val="25"/>
        </w:numPr>
        <w:spacing w:line="480" w:lineRule="auto"/>
        <w:jc w:val="both"/>
      </w:pPr>
      <w:r>
        <w:t>Priming in neutrophils is described as a state of high alert and can influence neutrophil effector functions.</w:t>
      </w:r>
    </w:p>
    <w:p w14:paraId="717D48E2" w14:textId="3678C563" w:rsidR="00E54722" w:rsidRDefault="00FD53B4" w:rsidP="00FD53B4">
      <w:pPr>
        <w:pStyle w:val="ListParagraph"/>
        <w:numPr>
          <w:ilvl w:val="0"/>
          <w:numId w:val="25"/>
        </w:numPr>
        <w:spacing w:line="480" w:lineRule="auto"/>
        <w:jc w:val="both"/>
      </w:pPr>
      <w:r w:rsidRPr="00FD53B4">
        <w:lastRenderedPageBreak/>
        <w:t xml:space="preserve">Here </w:t>
      </w:r>
      <w:r>
        <w:t xml:space="preserve">we </w:t>
      </w:r>
      <w:r w:rsidR="00AC271F">
        <w:t>summarise</w:t>
      </w:r>
      <w:r>
        <w:t xml:space="preserve"> </w:t>
      </w:r>
      <w:r w:rsidR="00AC271F">
        <w:t>recent data describing</w:t>
      </w:r>
      <w:r>
        <w:t xml:space="preserve"> </w:t>
      </w:r>
      <w:r w:rsidR="00AC271F">
        <w:t>neutrophil priming in vivo, including neutrophils helpful and harmful role in health and pathophysiological conditions.</w:t>
      </w:r>
    </w:p>
    <w:p w14:paraId="23D45F54" w14:textId="0342EF97" w:rsidR="00AC271F" w:rsidRPr="00FD53B4" w:rsidRDefault="00AC271F" w:rsidP="00FD53B4">
      <w:pPr>
        <w:pStyle w:val="ListParagraph"/>
        <w:numPr>
          <w:ilvl w:val="0"/>
          <w:numId w:val="25"/>
        </w:numPr>
        <w:spacing w:line="480" w:lineRule="auto"/>
        <w:jc w:val="both"/>
      </w:pPr>
      <w:r>
        <w:t>We also highlight recent advances on finding the correlation between the primed state of neutrophils and disease prognosis as well as clinical interventions.</w:t>
      </w:r>
    </w:p>
    <w:p w14:paraId="6E61FE22" w14:textId="77777777" w:rsidR="00E54722" w:rsidRDefault="00E54722" w:rsidP="00A55989">
      <w:pPr>
        <w:spacing w:line="480" w:lineRule="auto"/>
        <w:jc w:val="both"/>
        <w:rPr>
          <w:u w:val="single"/>
        </w:rPr>
      </w:pPr>
    </w:p>
    <w:p w14:paraId="405F5E41" w14:textId="77777777" w:rsidR="00E54722" w:rsidRPr="00A55989" w:rsidRDefault="00E54722" w:rsidP="00A55989">
      <w:pPr>
        <w:spacing w:line="480" w:lineRule="auto"/>
        <w:jc w:val="both"/>
        <w:rPr>
          <w:u w:val="single"/>
        </w:rPr>
      </w:pPr>
    </w:p>
    <w:p w14:paraId="72876784" w14:textId="77777777" w:rsidR="00B357FD" w:rsidRPr="00A55989" w:rsidRDefault="00F77113" w:rsidP="00BA0CE4">
      <w:pPr>
        <w:pStyle w:val="Heading3"/>
        <w:numPr>
          <w:ilvl w:val="0"/>
          <w:numId w:val="12"/>
        </w:numPr>
      </w:pPr>
      <w:r w:rsidRPr="00A55989">
        <w:t>Introduction</w:t>
      </w:r>
    </w:p>
    <w:p w14:paraId="4419E4E2" w14:textId="46B4F454" w:rsidR="00A55989" w:rsidRDefault="00A55989" w:rsidP="0082085D">
      <w:pPr>
        <w:spacing w:line="480" w:lineRule="auto"/>
        <w:jc w:val="both"/>
      </w:pPr>
      <w:r>
        <w:t>Neutrophils are the principal effectors of the innate immune response and play a critical role in host defe</w:t>
      </w:r>
      <w:r w:rsidR="00143A9F">
        <w:t xml:space="preserve">nce against invading microbes. </w:t>
      </w:r>
      <w:r>
        <w:t>Hence, patients displaying a defect in either the number or function of these cells are highly vulnerable to recurrent and often fatal b</w:t>
      </w:r>
      <w:r w:rsidR="00143A9F">
        <w:t xml:space="preserve">acterial and fungal infection. </w:t>
      </w:r>
      <w:r>
        <w:t>To perform their bactericidal functions efficiently, neutrophils need to be highly motile, responsive to the finest of chemotactic trails, and fully ‘armed’ to permit e</w:t>
      </w:r>
      <w:r w:rsidR="00143A9F">
        <w:t>fficient intracellular killing.</w:t>
      </w:r>
      <w:r>
        <w:t xml:space="preserve"> Mechanisms are also needed to prevent premature or excessive activation and to allow efficient removal of cells at the termination of the inflammatory response. Failure of any one of these processes can lead to prolonged residency and activation of neutrophils within tissues and the uncontrolled release of an array of noxious granule proteins and pro-inflammatory mediators.  </w:t>
      </w:r>
    </w:p>
    <w:p w14:paraId="306E8247" w14:textId="587B0308" w:rsidR="00A55989" w:rsidRPr="00C24D9D" w:rsidRDefault="00A55989" w:rsidP="0082085D">
      <w:pPr>
        <w:spacing w:line="480" w:lineRule="auto"/>
        <w:jc w:val="both"/>
      </w:pPr>
      <w:r>
        <w:t xml:space="preserve">Neutrophil priming refers to a process whereby exposure of these cells to a variety of inflammatory mediators or physico-chemical perturbations increases subsequent agonist-induced responses </w:t>
      </w:r>
      <w:r w:rsidR="00231496">
        <w:fldChar w:fldCharType="begin" w:fldLock="1"/>
      </w:r>
      <w:r w:rsidR="0082085D">
        <w:instrText>ADDIN CSL_CITATION {"citationItems":[{"id":"ITEM-1","itemData":{"ISSN":"0022-1007","PMID":"6096475","abstract":"We investigated the capacity of bacterial endotoxin (lipopolysaccharide, LPS) to modify the oxidative metabolic response to membrane stimulation of human neutrophils. Neutrophils were pretreated for 60 min with LPS, 10 ng/ml, then stimulated by exposure to fixed immune complexes, the chemotactic peptide formyl-methionyl-leucyl-phenylalanine (FMLP), or phorbol myristate acetate. Release of superoxide anion (O-2) was up to 7-times greater in cells preincubated with LPS, depending upon the stimulus used. Consumption of oxygen and release of hydrogen peroxide (H2O2) were similarly increased, using FMLP as stimulus. The enhancement was accompanied by a reduction in lag time and an increase in the rate of the response, but the duration of the oxidative events was not changed. The molecular basis for the augmented oxidative response of LPS-pretreated cells was investigated. Preincubation with LPS at 0 degrees C prevented priming, but preincubation in the presence of cycloheximide or chelation of extracellular calcium ion did not. Neutrophils preincubated with LPS had slightly decreased numbers of binding sites and equivalent binding affinity for radiolabeled FMLP. Possible changes in the enzyme responsible for the oxidative burst were analyzed by studying NADPH-dependent generation of O-2 by particulate fractions from cells preincubated with LPS or buffer, then stimulated before cell disruption. The fraction prepared from LPS-pretreated neutrophils exhibited greater release of O-2 over a wide range of concentrations of NADPH. The calculated apparent Km for NADPH was equivalent in the two fractions, but the Vmax was increased 2.5-fold in the subcellular fraction from LPS-pretreated cells. These results suggest that LPS could increase neutrophil-mediated host defense or the tissue damage associated with endotoxemia by enhancing the generation of oxygen metabolites by neutrophils. These results also support the concept that the neutrophil is not an end-stage cell in regard to function or metabolic activity.","author":[{"dropping-particle":"","family":"Guthrie","given":"L A","non-dropping-particle":"","parse-names":false,"suffix":""},{"dropping-particle":"","family":"McPhail","given":"L C","non-dropping-particle":"","parse-names":false,"suffix":""},{"dropping-particle":"","family":"Henson","given":"P M","non-dropping-particle":"","parse-names":false,"suffix":""},{"dropping-particle":"","family":"Johnston","given":"R B","non-dropping-particle":"","parse-names":false,"suffix":""}],"container-title":"The Journal of experimental medicine","id":"ITEM-1","issue":"6","issued":{"date-parts":[["1984","12","1"]]},"page":"1656-71","title":"Priming of neutrophils for enhanced release of oxygen metabolites by bacterial lipopolysaccharide. Evidence for increased activity of the superoxide-producing enzyme.","type":"article-journal","volume":"160"},"uris":["http://www.mendeley.com/documents/?uuid=5aacb6b0-3b87-3b18-a59d-d46d7affdf6a"]}],"mendeley":{"formattedCitation":"(1)","plainTextFormattedCitation":"(1)","previouslyFormattedCitation":"(1)"},"properties":{"noteIndex":0},"schema":"https://github.com/citation-style-language/schema/raw/master/csl-citation.json"}</w:instrText>
      </w:r>
      <w:r w:rsidR="00231496">
        <w:fldChar w:fldCharType="separate"/>
      </w:r>
      <w:r w:rsidR="0082085D" w:rsidRPr="0082085D">
        <w:rPr>
          <w:noProof/>
        </w:rPr>
        <w:t>(1)</w:t>
      </w:r>
      <w:r w:rsidR="00231496">
        <w:fldChar w:fldCharType="end"/>
      </w:r>
      <w:r w:rsidR="00231496">
        <w:t>.</w:t>
      </w:r>
      <w:r>
        <w:t xml:space="preserve"> Priming has direct effects on neutrophil shape, deformability, cell adhesion molecule expression, and longevity, and as a consequence has a profound impact on the rheological, adhesive, and survival properties of neutrophils. Critically, priming has been shown to be an absolute requirement for neutrophil-mediated tissue injury </w:t>
      </w:r>
      <w:r w:rsidR="00231496">
        <w:fldChar w:fldCharType="begin" w:fldLock="1"/>
      </w:r>
      <w:r w:rsidR="0082085D">
        <w:instrText>ADDIN CSL_CITATION {"citationItems":[{"id":"ITEM-1","itemData":{"DOI":"10.1164/ajrccm/136.1.19","ISSN":"0003-0805","PMID":"3300442","abstract":"The pathogenesis of acute lung injury in humans is obscure, but lipopolysaccharide (LPS), complement activation, and neutrophils have been implicated. We investigated in rabbits the interaction of small amounts of intravascularly administered LPS (100 ng) with neutrophil chemotactic factors, the synthetic chemotactic peptide formyl-norleucyl-leucyl-phenylalanine (FNLP), and the biologically relevant chemotactic fragments of C5 (C5f). These neutrophil stimuli produce neutropenia when injected intravascularly in rabbits, reflecting neutrophil adherence to vascular endothelium. When LPS was injected with FNLP, the duration of neutropenia was enhanced. Studies with radiolabeled neutrophils infused in vivo demonstrated prolonged neutrophil sequestration within the lung in rabbits that were given FNLP plus LPS, an effect that was visible for 4 h after injection. Morphometric analysis of tissue sections 4 h after infusion confirmed the presence of greater numbers of neutrophils in the lungs of animals receiving LPS and FNLP. When a combination of LPS and chemotactic factors was infused at both zero and 6 h, we found a marked enhancement of lung vascular permeability at 24 h (as assessed by radiolabeled albumin accumulation), an effect not seen with either LPS or chemotactic factor alone. Ultrastructural studies revealed neutrophil sequestration and alteration in endothelial cells in the animals that received the combination of LPS and chemotactic factors. Neutrophil depletion with nitrogen mustard completely abolished the increased vascular permeability seen in animals that received LPS and chemotactic factors. This study suggests that small amounts of intravascularly administered LPS enhance the sequestration of neutrophils within the lung and increase lung vascular permeability and endothelial injury caused by neutrophils stimulated by intravascularly administered chemotactic factors. This mechanism may be relevant to the production of acute lung injury in human beings.","author":[{"dropping-particle":"","family":"Worthen","given":"G. S.","non-dropping-particle":"","parse-names":false,"suffix":""},{"dropping-particle":"","family":"Haslett","given":"C.","non-dropping-particle":"","parse-names":false,"suffix":""},{"dropping-particle":"","family":"Rees","given":"A. J.","non-dropping-particle":"","parse-names":false,"suffix":""},{"dropping-particle":"","family":"Gumbay","given":"R. S.","non-dropping-particle":"","parse-names":false,"suffix":""},{"dropping-particle":"","family":"Henson","given":"J. E.","non-dropping-particle":"","parse-names":false,"suffix":""},{"dropping-particle":"","family":"Henson","given":"P. M.","non-dropping-particle":"","parse-names":false,"suffix":""}],"container-title":"American Review of Respiratory Disease","id":"ITEM-1","issue":"1","issued":{"date-parts":[["1987","7"]]},"page":"19-28","title":"Neutrophil-mediated Pulmonary Vascular Injury: Synergistic Effect of Trace Amounts of Lipopolysaccharide and Neutrophil Stimuli on Vascular Permeability and Neutrophil Sequestration in the Lung","type":"article-journal","volume":"136"},"uris":["http://www.mendeley.com/documents/?uuid=f9b69d1d-49fb-3999-b08a-7c56626f75e6"]}],"mendeley":{"formattedCitation":"(2)","plainTextFormattedCitation":"(2)","previouslyFormattedCitation":"(2)"},"properties":{"noteIndex":0},"schema":"https://github.com/citation-style-language/schema/raw/master/csl-citation.json"}</w:instrText>
      </w:r>
      <w:r w:rsidR="00231496">
        <w:fldChar w:fldCharType="separate"/>
      </w:r>
      <w:r w:rsidR="0082085D" w:rsidRPr="0082085D">
        <w:rPr>
          <w:noProof/>
        </w:rPr>
        <w:t>(2)</w:t>
      </w:r>
      <w:r w:rsidR="00231496">
        <w:fldChar w:fldCharType="end"/>
      </w:r>
      <w:r w:rsidR="00231496">
        <w:t>.</w:t>
      </w:r>
      <w:r w:rsidRPr="00C24D9D">
        <w:t xml:space="preserve"> </w:t>
      </w:r>
    </w:p>
    <w:p w14:paraId="2D70D19B" w14:textId="54515967" w:rsidR="00A1048C" w:rsidRDefault="00F77113" w:rsidP="00A55989">
      <w:pPr>
        <w:spacing w:line="480" w:lineRule="auto"/>
        <w:jc w:val="both"/>
      </w:pPr>
      <w:r>
        <w:t xml:space="preserve">Priming is not a simple ‘on-off’ </w:t>
      </w:r>
      <w:r w:rsidR="00A55989">
        <w:t xml:space="preserve">phenomenon, </w:t>
      </w:r>
      <w:r>
        <w:t>but a continuum of respons</w:t>
      </w:r>
      <w:r w:rsidR="00A55989">
        <w:t>es</w:t>
      </w:r>
      <w:r>
        <w:t xml:space="preserve">, </w:t>
      </w:r>
      <w:r>
        <w:rPr>
          <w:highlight w:val="white"/>
        </w:rPr>
        <w:t>determine</w:t>
      </w:r>
      <w:r w:rsidR="00A55989">
        <w:rPr>
          <w:highlight w:val="white"/>
        </w:rPr>
        <w:t>d</w:t>
      </w:r>
      <w:r>
        <w:rPr>
          <w:highlight w:val="white"/>
        </w:rPr>
        <w:t xml:space="preserve"> by the nature, concentration, duration and combination of priming agents</w:t>
      </w:r>
      <w:r>
        <w:rPr>
          <w:color w:val="000000"/>
          <w:highlight w:val="white"/>
        </w:rPr>
        <w:t xml:space="preserve"> </w:t>
      </w:r>
      <w:r w:rsidR="00F82CE3">
        <w:rPr>
          <w:color w:val="000000"/>
          <w:highlight w:val="white"/>
        </w:rPr>
        <w:fldChar w:fldCharType="begin" w:fldLock="1"/>
      </w:r>
      <w:r w:rsidR="0082085D">
        <w:rPr>
          <w:color w:val="000000"/>
          <w:highlight w:val="white"/>
        </w:rPr>
        <w:instrText>ADDIN CSL_CITATION {"citationItems":[{"id":"ITEM-1","itemData":{"DOI":"10.1089/152308602753625870","ISSN":"1523-0864","PMID":"11970845","abstract":"Neutrophils play an essential role in the body's innate immune response to infection. To protect the host, these phagocytic cells possess an impressive array of microbicidal weapons that can be brought to bear on an invading pathogen, including a variety of toxic oxygen radical species and proteolytic enzymes. Although the neutrophil response is designed to restrict the damage to the smallest possible region where the pathogen is located, some of the damaging agents inevitably leak into the surrounding areas where they have the capacity to inflict tissue damage at sites of inflammation. Thus, it is essential that the host defense response of these cells is finely tuned to result in the appropriate level of response to any given situation. One of the regulatory mechanisms implicated in controlling neutrophil responses is priming. Through the action of priming agents, the level of activation and subsequent responses of the cell can be regulated so that a continuum of activation states is achieved. In this review, we describe key features of the priming response in host defense and disease pathogenesis and focus on the unique role of reactive oxygen species as priming agents.","author":[{"dropping-particle":"","family":"Swain","given":"Steve D.","non-dropping-particle":"","parse-names":false,"suffix":""},{"dropping-particle":"","family":"Rohn","given":"Troy T.","non-dropping-particle":"","parse-names":false,"suffix":""},{"dropping-particle":"","family":"Quinn","given":"Mark T.","non-dropping-particle":"","parse-names":false,"suffix":""}],"container-title":"Antioxidants &amp; Redox Signaling","id":"ITEM-1","issue":"1","issued":{"date-parts":[["2002","2"]]},"page":"69-83","title":"Neutrophil Priming in Host Defense: Role of Oxidants as Priming Agents","type":"article-journal","volume":"4"},"uris":["http://www.mendeley.com/documents/?uuid=0d65a641-b294-37b3-8d54-80cc13c17751"]}],"mendeley":{"formattedCitation":"(3)","plainTextFormattedCitation":"(3)","previouslyFormattedCitation":"(3)"},"properties":{"noteIndex":0},"schema":"https://github.com/citation-style-language/schema/raw/master/csl-citation.json"}</w:instrText>
      </w:r>
      <w:r w:rsidR="00F82CE3">
        <w:rPr>
          <w:color w:val="000000"/>
          <w:highlight w:val="white"/>
        </w:rPr>
        <w:fldChar w:fldCharType="separate"/>
      </w:r>
      <w:r w:rsidR="0082085D" w:rsidRPr="0082085D">
        <w:rPr>
          <w:noProof/>
          <w:color w:val="000000"/>
          <w:highlight w:val="white"/>
        </w:rPr>
        <w:t>(3)</w:t>
      </w:r>
      <w:r w:rsidR="00F82CE3">
        <w:rPr>
          <w:color w:val="000000"/>
          <w:highlight w:val="white"/>
        </w:rPr>
        <w:fldChar w:fldCharType="end"/>
      </w:r>
      <w:r>
        <w:rPr>
          <w:color w:val="000000"/>
          <w:highlight w:val="white"/>
        </w:rPr>
        <w:t xml:space="preserve">. </w:t>
      </w:r>
      <w:r w:rsidRPr="00FB52A7">
        <w:rPr>
          <w:i/>
          <w:highlight w:val="white"/>
        </w:rPr>
        <w:t>In vitro</w:t>
      </w:r>
      <w:r>
        <w:rPr>
          <w:highlight w:val="white"/>
        </w:rPr>
        <w:t xml:space="preserve"> studies of </w:t>
      </w:r>
      <w:r>
        <w:rPr>
          <w:highlight w:val="white"/>
        </w:rPr>
        <w:lastRenderedPageBreak/>
        <w:t xml:space="preserve">priming </w:t>
      </w:r>
      <w:r w:rsidR="00A55989">
        <w:rPr>
          <w:highlight w:val="white"/>
        </w:rPr>
        <w:t xml:space="preserve">often </w:t>
      </w:r>
      <w:r>
        <w:rPr>
          <w:highlight w:val="white"/>
        </w:rPr>
        <w:t xml:space="preserve">employ single primer/activator combinations at maximal concentrations, but </w:t>
      </w:r>
      <w:r w:rsidR="004B67D4" w:rsidRPr="00FB52A7">
        <w:rPr>
          <w:i/>
          <w:highlight w:val="white"/>
        </w:rPr>
        <w:t xml:space="preserve">in </w:t>
      </w:r>
      <w:r w:rsidRPr="00FB52A7">
        <w:rPr>
          <w:i/>
          <w:highlight w:val="white"/>
        </w:rPr>
        <w:t>vivo</w:t>
      </w:r>
      <w:r>
        <w:rPr>
          <w:highlight w:val="white"/>
        </w:rPr>
        <w:t xml:space="preserve"> inflammatory sites are dynamic, with multiple pro-inflam</w:t>
      </w:r>
      <w:r w:rsidR="006154E8">
        <w:rPr>
          <w:highlight w:val="white"/>
        </w:rPr>
        <w:t xml:space="preserve">matory mediators </w:t>
      </w:r>
      <w:r w:rsidR="00A1048C">
        <w:rPr>
          <w:highlight w:val="white"/>
        </w:rPr>
        <w:t>co-existing</w:t>
      </w:r>
      <w:r w:rsidR="00A55989">
        <w:rPr>
          <w:highlight w:val="white"/>
        </w:rPr>
        <w:t xml:space="preserve">, </w:t>
      </w:r>
      <w:r w:rsidR="004B67D4">
        <w:rPr>
          <w:highlight w:val="white"/>
        </w:rPr>
        <w:t>result</w:t>
      </w:r>
      <w:r w:rsidR="00A55989">
        <w:rPr>
          <w:highlight w:val="white"/>
        </w:rPr>
        <w:t>ing</w:t>
      </w:r>
      <w:r w:rsidR="004B67D4">
        <w:rPr>
          <w:highlight w:val="white"/>
        </w:rPr>
        <w:t xml:space="preserve"> </w:t>
      </w:r>
      <w:r w:rsidR="00A1048C">
        <w:rPr>
          <w:highlight w:val="white"/>
        </w:rPr>
        <w:t xml:space="preserve">in </w:t>
      </w:r>
      <w:r>
        <w:rPr>
          <w:highlight w:val="white"/>
        </w:rPr>
        <w:t>a varied and evolving pattern of primed phenotypes</w:t>
      </w:r>
      <w:r w:rsidR="004B67D4">
        <w:rPr>
          <w:highlight w:val="white"/>
        </w:rPr>
        <w:t>,</w:t>
      </w:r>
      <w:r w:rsidR="004B67D4" w:rsidRPr="004B67D4">
        <w:rPr>
          <w:highlight w:val="white"/>
        </w:rPr>
        <w:t xml:space="preserve"> </w:t>
      </w:r>
      <w:r w:rsidR="004B67D4">
        <w:rPr>
          <w:highlight w:val="white"/>
        </w:rPr>
        <w:t xml:space="preserve">which </w:t>
      </w:r>
      <w:r w:rsidR="00A55989">
        <w:rPr>
          <w:highlight w:val="white"/>
        </w:rPr>
        <w:t xml:space="preserve">are </w:t>
      </w:r>
      <w:r w:rsidR="004B67D4">
        <w:rPr>
          <w:highlight w:val="white"/>
        </w:rPr>
        <w:t>both finely balanced</w:t>
      </w:r>
      <w:r w:rsidR="004B67D4">
        <w:rPr>
          <w:color w:val="000000"/>
          <w:highlight w:val="white"/>
        </w:rPr>
        <w:t xml:space="preserve"> and context-</w:t>
      </w:r>
      <w:r w:rsidR="004B67D4">
        <w:rPr>
          <w:highlight w:val="white"/>
        </w:rPr>
        <w:t xml:space="preserve">dependent </w:t>
      </w:r>
      <w:r w:rsidR="004B67D4" w:rsidRPr="00CC3A18">
        <w:rPr>
          <w:color w:val="000000"/>
        </w:rPr>
        <w:fldChar w:fldCharType="begin" w:fldLock="1"/>
      </w:r>
      <w:r w:rsidR="0082085D">
        <w:rPr>
          <w:color w:val="000000"/>
        </w:rPr>
        <w:instrText>ADDIN CSL_CITATION {"citationItems":[{"id":"ITEM-1","itemData":{"DOI":"10.1155/2018/8173983","ISSN":"2314-8861","PMID":"29850639","abstract":"&lt;p&gt;Following severe tissue injury, patients are exposed to various danger- and microbe-associated molecular patterns, which provoke a strong activation of the neutrophil defense system. Neutrophils trigger and modulate the initial posttraumatic inflammatory response and contribute critically to subsequent repair processes. However, severe trauma can affect central neutrophil functions, including circulation half-life, chemokinesis, phagocytosis, cytokine release, and respiratory burst. Alterations in neutrophil biology may contribute to trauma-associated complications, including immune suppression, sepsis, multiorgan dysfunction, and disturbed tissue regeneration. Furthermore, there is evidence that neutrophil actions depend on the quality of the initial stimulus, including trauma localization and severity, the micromilieu in the affected tissue, and the patient’s overall inflammatory status. In the present review, we describe the effects of severe trauma on the neutrophil phenotype and dysfunction and the consequences for tissue repair. We particularly concentrate on the role of neutrophils in wound healing, lung injury, and bone fractures, because these are the most frequently affected tissues in severely injured patients.&lt;/p&gt;","author":[{"dropping-particle":"","family":"Kovtun","given":"A.","non-dropping-particle":"","parse-names":false,"suffix":""},{"dropping-particle":"","family":"Messerer","given":"D. A. C.","non-dropping-particle":"","parse-names":false,"suffix":""},{"dropping-particle":"","family":"Scharffetter-Kochanek","given":"K.","non-dropping-particle":"","parse-names":false,"suffix":""},{"dropping-particle":"","family":"Huber-Lang","given":"M.","non-dropping-particle":"","parse-names":false,"suffix":""},{"dropping-particle":"","family":"Ignatius","given":"A.","non-dropping-particle":"","parse-names":false,"suffix":""}],"container-title":"Journal of Immunology Research","id":"ITEM-1","issued":{"date-parts":[["2018"]]},"page":"1-12","publisher":"Hindawi","title":"Neutrophils in Tissue Trauma of the Skin, Bone, and Lung: Two Sides of the Same Coin","type":"article-journal","volume":"2018"},"uris":["http://www.mendeley.com/documents/?uuid=a0988c96-725d-4db3-93a3-c45edc0f86a8"]}],"mendeley":{"formattedCitation":"(4)","plainTextFormattedCitation":"(4)","previouslyFormattedCitation":"(4)"},"properties":{"noteIndex":0},"schema":"https://github.com/citation-style-language/schema/raw/master/csl-citation.json"}</w:instrText>
      </w:r>
      <w:r w:rsidR="004B67D4" w:rsidRPr="00CC3A18">
        <w:rPr>
          <w:color w:val="000000"/>
        </w:rPr>
        <w:fldChar w:fldCharType="separate"/>
      </w:r>
      <w:r w:rsidR="0082085D" w:rsidRPr="0082085D">
        <w:rPr>
          <w:noProof/>
          <w:color w:val="000000"/>
        </w:rPr>
        <w:t>(4)</w:t>
      </w:r>
      <w:r w:rsidR="004B67D4" w:rsidRPr="00CC3A18">
        <w:rPr>
          <w:color w:val="000000"/>
        </w:rPr>
        <w:fldChar w:fldCharType="end"/>
      </w:r>
      <w:r w:rsidR="00A55989">
        <w:rPr>
          <w:highlight w:val="white"/>
        </w:rPr>
        <w:t>.</w:t>
      </w:r>
      <w:r w:rsidRPr="00CC3A18">
        <w:rPr>
          <w:color w:val="000000"/>
        </w:rPr>
        <w:t xml:space="preserve"> The </w:t>
      </w:r>
      <w:r>
        <w:rPr>
          <w:color w:val="000000"/>
          <w:highlight w:val="white"/>
        </w:rPr>
        <w:t>intracellular signalling pathwa</w:t>
      </w:r>
      <w:r>
        <w:rPr>
          <w:highlight w:val="white"/>
        </w:rPr>
        <w:t xml:space="preserve">ys activated by this wide </w:t>
      </w:r>
      <w:r w:rsidR="00606A5B">
        <w:rPr>
          <w:highlight w:val="white"/>
        </w:rPr>
        <w:t xml:space="preserve">variety </w:t>
      </w:r>
      <w:r>
        <w:rPr>
          <w:highlight w:val="white"/>
        </w:rPr>
        <w:t xml:space="preserve">of priming </w:t>
      </w:r>
      <w:r w:rsidR="00606A5B">
        <w:rPr>
          <w:highlight w:val="white"/>
        </w:rPr>
        <w:t>respon</w:t>
      </w:r>
      <w:r w:rsidR="00FA6B91">
        <w:rPr>
          <w:highlight w:val="white"/>
        </w:rPr>
        <w:t>s</w:t>
      </w:r>
      <w:r w:rsidR="00606A5B">
        <w:rPr>
          <w:highlight w:val="white"/>
        </w:rPr>
        <w:t xml:space="preserve">es </w:t>
      </w:r>
      <w:r>
        <w:t>are likewise complex and varied, with different functional outputs such as enhanced degranulation or reactive oxygen species</w:t>
      </w:r>
      <w:r w:rsidR="006154E8">
        <w:t xml:space="preserve"> (ROS)</w:t>
      </w:r>
      <w:r>
        <w:t xml:space="preserve"> generation; there is a degree of synergy and redundancy, allowing convergence on the final effector functions and culminating in full activation of neutrophils</w:t>
      </w:r>
      <w:r w:rsidR="006154E8">
        <w:t xml:space="preserve"> </w:t>
      </w:r>
      <w:r w:rsidR="00F82CE3">
        <w:fldChar w:fldCharType="begin" w:fldLock="1"/>
      </w:r>
      <w:r w:rsidR="0082085D">
        <w:instrText>ADDIN CSL_CITATION {"citationItems":[{"id":"ITEM-1","itemData":{"DOI":"10.1111/eci.12967","ISSN":"00142972","PMID":"29896919","abstract":"The activation status of neutrophils can cycle from basal through primed to fully activated (\"green-amber-red\"), and at least in vitro, primed cells can spontaneously revert to a near basal phenotype. This broad range of neutrophil responsiveness confers extensive functional flexibility, allowing neutrophils to respond rapidly and appropriately to varied and evolving threats throughout the body. Primed and activated cells display dramatically enhanced bactericidal capacity (including augmented respiratory burst activity, degranulation and longevity), but this enhancement also confers the capacity for significant unintended tissue injury. Neutrophil priming and its consequences have been associated with adverse outcomes in a range of disease states, hence understanding the signalling processes that regulate the transition between basal and primed states (and back again) may offer new opportunities for therapeutic intervention in pathological settings. A wide array of host- and pathogen-derived molecules is able to modulate the functional status of these versatile cells. Reflecting this extensive repertoire of potential mediators, priming can be established by a range of signalling pathways (including mitogen-activated protein kinases, phosphoinositide 3-kinases, phospholipase D and calcium transients) and intracellular processes (including endocytosis, vesicle trafficking and the engagement of adhesion molecules). The signalling pathways engaged, and the exact cellular phenotype that results, vary according to the priming agent(s) to which the neutrophil is exposed and the precise environmental context. Herein we describe the signals that establish priming (in particular for enhanced respiratory burst, degranulation and prolonged lifespan) and describe the recently recognised process of de-priming, correlating in vitro observations with in vivo significance.","author":[{"dropping-particle":"","family":"Vogt","given":"Katja L.","non-dropping-particle":"","parse-names":false,"suffix":""},{"dropping-particle":"","family":"Summers","given":"Charlotte","non-dropping-particle":"","parse-names":false,"suffix":""},{"dropping-particle":"","family":"Chilvers","given":"Edwin R.","non-dropping-particle":"","parse-names":false,"suffix":""},{"dropping-particle":"","family":"Condliffe","given":"Alison M.","non-dropping-particle":"","parse-names":false,"suffix":""}],"container-title":"European Journal of Clinical Investigation","id":"ITEM-1","issued":{"date-parts":[["2018","7","5"]]},"page":"e12967","title":"Priming and de-priming of neutrophil responses in vitro and in vivo","type":"article-journal"},"uris":["http://www.mendeley.com/documents/?uuid=0fd63eaf-6f02-3da2-9de1-81eb5a38ead3"]}],"mendeley":{"formattedCitation":"(5)","plainTextFormattedCitation":"(5)","previouslyFormattedCitation":"(5)"},"properties":{"noteIndex":0},"schema":"https://github.com/citation-style-language/schema/raw/master/csl-citation.json"}</w:instrText>
      </w:r>
      <w:r w:rsidR="00F82CE3">
        <w:fldChar w:fldCharType="separate"/>
      </w:r>
      <w:r w:rsidR="0082085D" w:rsidRPr="0082085D">
        <w:rPr>
          <w:noProof/>
        </w:rPr>
        <w:t>(5)</w:t>
      </w:r>
      <w:r w:rsidR="00F82CE3">
        <w:fldChar w:fldCharType="end"/>
      </w:r>
      <w:r>
        <w:t xml:space="preserve">. </w:t>
      </w:r>
    </w:p>
    <w:p w14:paraId="205302AA" w14:textId="5E109D23" w:rsidR="00B357FD" w:rsidRDefault="00F77113" w:rsidP="00A55989">
      <w:pPr>
        <w:spacing w:line="480" w:lineRule="auto"/>
        <w:jc w:val="both"/>
      </w:pPr>
      <w:r>
        <w:t xml:space="preserve">Priming </w:t>
      </w:r>
      <w:r w:rsidR="004B67D4">
        <w:t xml:space="preserve">thus </w:t>
      </w:r>
      <w:r>
        <w:t xml:space="preserve">sits at the interface between neutrophil-mediated </w:t>
      </w:r>
      <w:r w:rsidR="00606A5B">
        <w:t xml:space="preserve">benefit </w:t>
      </w:r>
      <w:r>
        <w:t>and harm. This paradigm is exemplified by a study in which restricting entry of primed neutrophils into the mouse lung was protective in the setting of lipopolysaccharide-induced lung injury</w:t>
      </w:r>
      <w:r w:rsidR="00606A5B">
        <w:t>,</w:t>
      </w:r>
      <w:r>
        <w:t xml:space="preserve"> but detrimental in influenza A infection </w:t>
      </w:r>
      <w:r w:rsidR="00CC3A18" w:rsidRPr="00CE4CB7">
        <w:fldChar w:fldCharType="begin" w:fldLock="1"/>
      </w:r>
      <w:r w:rsidR="0082085D">
        <w:instrText>ADDIN CSL_CITATION {"citationItems":[{"id":"ITEM-1","itemData":{"DOI":"10.1182/blood-2014-02-557843","ISSN":"1528-0020","PMID":"24782506","abstract":"Neutrophil responses are central to host protection and inflammation. Neutrophil activation follows a 2-step process in which priming amplifies responses to activating stimuli. Priming is essential for life span extension, chemotaxis, and respiratory burst activity. Here we show that the cytoskeletal organizer RhoA suppresses neutrophil priming via formins. Premature granule exocytosis in Rho-deficient neutrophils activated numerous signaling pathways and amplified superoxide generation. Deletion of Rho altered front-to-back coordination by simultaneously increasing uropod elongation, leading edge formation, and random migration. Concomitant negative and positive regulation of β2 integrin-independent and β2 integrin-dependent migration, respectively, reveal Rho as a key decision point in the neutrophil response to discrete chemotactic agents. Although even restricted influx of Rho-deficient hyperactive neutrophils exacerbated lipopolysaccharide-mediated lung injury, deleting Rho in innate immune cells was highly protective in influenza A virus infection. Hence, Rho is a key regulator of disease progression by maintaining neutrophil quiescence and suppressing hyperresponsiveness.","author":[{"dropping-particle":"","family":"Jennings","given":"Richard T","non-dropping-particle":"","parse-names":false,"suffix":""},{"dropping-particle":"","family":"Strengert","given":"Monika","non-dropping-particle":"","parse-names":false,"suffix":""},{"dropping-particle":"","family":"Hayes","given":"Patti","non-dropping-particle":"","parse-names":false,"suffix":""},{"dropping-particle":"","family":"El-Benna","given":"Jamel","non-dropping-particle":"","parse-names":false,"suffix":""},{"dropping-particle":"","family":"Brakebusch","given":"Cord","non-dropping-particle":"","parse-names":false,"suffix":""},{"dropping-particle":"","family":"Kubica","given":"Malgorzata","non-dropping-particle":"","parse-names":false,"suffix":""},{"dropping-particle":"","family":"Knaus","given":"Ulla G","non-dropping-particle":"","parse-names":false,"suffix":""}],"container-title":"Blood","id":"ITEM-1","issue":"23","issued":{"date-parts":[["2014","6","5"]]},"page":"3635-45","publisher":"American Society of Hematology","title":"RhoA determines disease progression by controlling neutrophil motility and restricting hyperresponsiveness.","type":"article-journal","volume":"123"},"uris":["http://www.mendeley.com/documents/?uuid=9e717350-b4d1-3a1d-ad6e-b8b081e394eb"]}],"mendeley":{"formattedCitation":"(6)","plainTextFormattedCitation":"(6)","previouslyFormattedCitation":"(6)"},"properties":{"noteIndex":0},"schema":"https://github.com/citation-style-language/schema/raw/master/csl-citation.json"}</w:instrText>
      </w:r>
      <w:r w:rsidR="00CC3A18" w:rsidRPr="00CE4CB7">
        <w:fldChar w:fldCharType="separate"/>
      </w:r>
      <w:r w:rsidR="0082085D" w:rsidRPr="0082085D">
        <w:rPr>
          <w:noProof/>
        </w:rPr>
        <w:t>(6)</w:t>
      </w:r>
      <w:r w:rsidR="00CC3A18" w:rsidRPr="00CE4CB7">
        <w:fldChar w:fldCharType="end"/>
      </w:r>
      <w:r w:rsidRPr="00CE4CB7">
        <w:t>. How</w:t>
      </w:r>
      <w:r>
        <w:t xml:space="preserve">ever, the lack of a consensus definition of priming, the uncertainty as to the best read-out of the primed state and the dynamic nature of neutrophil </w:t>
      </w:r>
      <w:r w:rsidR="00606A5B">
        <w:t xml:space="preserve">responses </w:t>
      </w:r>
      <w:r>
        <w:t xml:space="preserve">all make this process </w:t>
      </w:r>
      <w:r w:rsidR="00A1048C">
        <w:t>challenging to study in human</w:t>
      </w:r>
      <w:r w:rsidR="004B67D4">
        <w:t>s</w:t>
      </w:r>
      <w:r w:rsidR="00010716">
        <w:t>.</w:t>
      </w:r>
      <w:r>
        <w:t xml:space="preserve"> </w:t>
      </w:r>
      <w:r w:rsidR="00606A5B">
        <w:t xml:space="preserve">Here, </w:t>
      </w:r>
      <w:r>
        <w:t>we describe the role of priming</w:t>
      </w:r>
      <w:r w:rsidR="00010716">
        <w:t xml:space="preserve"> and its </w:t>
      </w:r>
      <w:r w:rsidR="00606A5B">
        <w:t xml:space="preserve">role </w:t>
      </w:r>
      <w:r>
        <w:t>in diverse pathophysiological conditions, focusing on studies in hu</w:t>
      </w:r>
      <w:r w:rsidR="00931CB3">
        <w:t>mans rather than animal models</w:t>
      </w:r>
      <w:r w:rsidR="00747292">
        <w:t xml:space="preserve">, with </w:t>
      </w:r>
      <w:r>
        <w:t xml:space="preserve">illustrative </w:t>
      </w:r>
      <w:r w:rsidR="00747292">
        <w:t xml:space="preserve">examples </w:t>
      </w:r>
      <w:r>
        <w:t xml:space="preserve">rather than </w:t>
      </w:r>
      <w:r w:rsidR="00747292">
        <w:t>in</w:t>
      </w:r>
      <w:r>
        <w:t xml:space="preserve"> comprehensive review of all priming scenarios.</w:t>
      </w:r>
    </w:p>
    <w:p w14:paraId="32AB2CC2" w14:textId="77777777" w:rsidR="00606A5B" w:rsidRPr="00BA0CE4" w:rsidRDefault="00606A5B" w:rsidP="00BA0CE4">
      <w:pPr>
        <w:pStyle w:val="Heading3"/>
        <w:numPr>
          <w:ilvl w:val="0"/>
          <w:numId w:val="12"/>
        </w:numPr>
      </w:pPr>
      <w:r w:rsidRPr="00BA0CE4">
        <w:t xml:space="preserve">Local and systemic neutrophil priming </w:t>
      </w:r>
    </w:p>
    <w:p w14:paraId="524284E7" w14:textId="77777777" w:rsidR="00606A5B" w:rsidRPr="00C24D9D" w:rsidRDefault="00606A5B" w:rsidP="00BE4F94">
      <w:pPr>
        <w:spacing w:line="480" w:lineRule="auto"/>
        <w:jc w:val="both"/>
        <w:rPr>
          <w:b/>
          <w:u w:val="single"/>
        </w:rPr>
      </w:pPr>
      <w:r w:rsidRPr="009E3990">
        <w:t>Neutrophils may become primed by systemic factors within the circulation, by the process of transmigration and by interactions with other cells or matrix proteins, or locally at the inflammatory site to which they have been recruited.</w:t>
      </w:r>
      <w:r w:rsidRPr="00C24D9D">
        <w:t xml:space="preserve"> </w:t>
      </w:r>
    </w:p>
    <w:p w14:paraId="36FA4B0E" w14:textId="6DA14C8C" w:rsidR="00B357FD" w:rsidRPr="00A97216" w:rsidRDefault="00576A2B" w:rsidP="00A55989">
      <w:pPr>
        <w:spacing w:line="480" w:lineRule="auto"/>
        <w:jc w:val="both"/>
      </w:pPr>
      <w:r w:rsidRPr="0060145C">
        <w:rPr>
          <w:b/>
        </w:rPr>
        <w:t>Systemic</w:t>
      </w:r>
      <w:r w:rsidR="0060145C">
        <w:rPr>
          <w:b/>
        </w:rPr>
        <w:t>ally</w:t>
      </w:r>
      <w:r w:rsidR="0060145C" w:rsidRPr="0060145C">
        <w:t xml:space="preserve"> </w:t>
      </w:r>
      <w:r w:rsidR="0060145C">
        <w:t>p</w:t>
      </w:r>
      <w:r w:rsidR="00F77113" w:rsidRPr="0060145C">
        <w:t>rimed</w:t>
      </w:r>
      <w:r w:rsidR="00F77113">
        <w:t xml:space="preserve"> neutrophils have been detected in the circulation of patients with a wide range of acute and chronic conditions, including sepsis</w:t>
      </w:r>
      <w:r w:rsidR="006E2F7A">
        <w:t xml:space="preserve"> </w:t>
      </w:r>
      <w:r w:rsidR="006E2F7A">
        <w:fldChar w:fldCharType="begin" w:fldLock="1"/>
      </w:r>
      <w:r w:rsidR="00FA6B91">
        <w:instrText>ADDIN CSL_CITATION {"citationItems":[{"id":"ITEM-1","itemData":{"DOI":"10.4049/jimmunol.1500856","ISSN":"1550-6606","PMID":"26729809","abstract":"Polymorphonuclear leukocytes (PMN) achieve an intermediate or primed state of activation following stimulation with certain agonists. Primed PMN have enhanced responsiveness to subsequent stimuli, which can be beneficial in eliminating microbes but may cause host tissue damage in certain disease contexts, including sepsis. As PMN priming by TLR4 agonists is well described, we hypothesized that ligation of TLR2/1 or TLR2/6 would prime PMN. Surprisingly, PMN from only a subset of donors were primed in response to the TLR2/1 agonist, Pam3CSK4, although PMN from all donors were primed by the TLR2/6 agonist, FSL-1. Priming responses included generation of intracellular and extracellular reactive oxygen species, MAPK phosphorylation, integrin activation, secondary granule exocytosis, and cytokine secretion. Genotyping studies revealed that PMN responsiveness to Pam3CSK4 was enhanced by a common single-nucleotide polymorphism (SNP) in TLR1 (rs5743618). Notably, PMN from donors with the SNP had higher surface levels of TLR1 and were demonstrated to have enhanced association of TLR1 with the endoplasmic reticulum chaperone gp96. We analyzed TLR1 genotypes in a pediatric sepsis database and found that patients with sepsis or septic shock who had a positive blood culture and were homozygous for the SNP associated with neutrophil priming had prolonged pediatric intensive care unit length of stay. We conclude that this TLR1 SNP leads to excessive PMN priming in response to cell stimulation. Based on our finding that septic children with this SNP had longer pediatric intensive care unit stays, we speculate that this SNP results in hyperinflammation in diseases such as sepsis.","author":[{"dropping-particle":"","family":"Whitmore","given":"Laura C","non-dropping-particle":"","parse-names":false,"suffix":""},{"dropping-particle":"","family":"Hook","given":"Jessica S","non-dropping-particle":"","parse-names":false,"suffix":""},{"dropping-particle":"","family":"Philiph","given":"Amanda R","non-dropping-particle":"","parse-names":false,"suffix":""},{"dropping-particle":"","family":"Hilkin","given":"Brieanna M","non-dropping-particle":"","parse-names":false,"suffix":""},{"dropping-particle":"","family":"Bing","given":"Xinyu","non-dropping-particle":"","parse-names":false,"suffix":""},{"dropping-particle":"","family":"Ahn","given":"Chul","non-dropping-particle":"","parse-names":false,"suffix":""},{"dropping-particle":"","family":"Wong","given":"Hector R","non-dropping-particle":"","parse-names":false,"suffix":""},{"dropping-particle":"","family":"Ferguson","given":"Polly J","non-dropping-particle":"","parse-names":false,"suffix":""},{"dropping-particle":"","family":"Moreland","given":"Jessica G","non-dropping-particle":"","parse-names":false,"suffix":""}],"container-title":"Journal of immunology (Baltimore, Md. : 1950)","id":"ITEM-1","issue":"3","issued":{"date-parts":[["2016","2","1"]]},"page":"1376-86","publisher":"American Association of Immunologists","title":"A Common Genetic Variant in TLR1 Enhances Human Neutrophil Priming and Impacts Length of Intensive Care Stay in Pediatric Sepsis.","type":"article-journal","volume":"196"},"uris":["http://www.mendeley.com/documents/?uuid=fd825568-432e-3daf-9b25-d62f6224befa"]}],"mendeley":{"formattedCitation":"(7)","manualFormatting":"(7*)","plainTextFormattedCitation":"(7)","previouslyFormattedCitation":"(7)"},"properties":{"noteIndex":0},"schema":"https://github.com/citation-style-language/schema/raw/master/csl-citation.json"}</w:instrText>
      </w:r>
      <w:r w:rsidR="006E2F7A">
        <w:fldChar w:fldCharType="separate"/>
      </w:r>
      <w:r w:rsidR="0082085D" w:rsidRPr="0082085D">
        <w:rPr>
          <w:noProof/>
        </w:rPr>
        <w:t>(7</w:t>
      </w:r>
      <w:r w:rsidR="00FA6B91">
        <w:rPr>
          <w:noProof/>
        </w:rPr>
        <w:t>*</w:t>
      </w:r>
      <w:r w:rsidR="0082085D" w:rsidRPr="0082085D">
        <w:rPr>
          <w:noProof/>
        </w:rPr>
        <w:t>)</w:t>
      </w:r>
      <w:r w:rsidR="006E2F7A">
        <w:fldChar w:fldCharType="end"/>
      </w:r>
      <w:r w:rsidR="00F77113">
        <w:t xml:space="preserve">, vasculitis </w:t>
      </w:r>
      <w:r w:rsidR="006E2F7A">
        <w:fldChar w:fldCharType="begin" w:fldLock="1"/>
      </w:r>
      <w:r w:rsidR="0082085D">
        <w:instrText>ADDIN CSL_CITATION {"citationItems":[{"id":"ITEM-1","itemData":{"DOI":"10.1046/J.1523-1755.2001.0590051729.X","ISSN":"0085-2538","abstract":"Neutrophil priming and apoptosis in anti-neutrophil cytoplasmic autoantibody-associated vasculitis. \n\nBACKGROUND\nInteractions between anti-neutrophil cytoplasmic autoantibody (ANCA) and primed neutrophils (PMNs) may be central to the pathogenesis of primary small vessel vasculitis. PMNs from patients are primed, expressing proteinase 3 (PR3) on the cell surface, which permits interaction with ANCA. In vitro ANCA activates primed PMN to degranulate and generate a respiratory burst. Resultant reactive oxygen species are important in triggering apoptosis, but the fate of PMN in ANCA-associated vasculitis is unknown. Failure to remove apoptotic PMN in a nonphlogistic manner may sustain the inflammatory response. \n\nMETHODS\nPMNs from patients or controls were isolated, and the basal production of superoxide was measured by the superoxide dismutase-inhibitable reduction of ferricytochrome C. ANCA antigen expression on apoptotic PMN was assessed at 0, 12, and 18 hours by flow cytometry using dual staining with FITC-conjugated annexin V and PE-conjugated anti-murine IgG against monoclonal ANCA. Apoptosis was also assessed by morphology. In further studies, apoptotic PMNs were opsonized with monoclonal anti-myeloperoxidase (MPO) or anti-proteinase-3 (PR3) or irrelevant isotype-matched IgG (N IgG) and phagocytosis by macrophages was measured using interaction assays. Cytokines interleukin-8 (IL-8) and interleukin-1 were measured by enzyme-linked immunosorbent assay (ELISA). \n\nRESULTS\nProteinase-3 expression (active 63.04 ± 5.6% of total number of cells, remission 51.47 ± 7.9% of total number of cells, control 17.7 ± 4.7% of total number of cells, P &lt; 0.05) and basal superoxide production (active 6.9 ± 0.8 nmol/L × 106 cells, remission 5.15 ± 0.4 nmol/L/106 cells, control 3.63 ± 0.3 nmol/L/106 cells, P &lt; 0.001) were significantly greater with freshly isolated PMN from patients than controls. PR3 expression and superoxide generation were positively correlated. PMN from patients with active disease became apoptotic at a greater rate than those of controls (at 18 hours, patients 72.3 ± 3.9% apoptosis, controls 53.2 ± 2.7% apoptosis, P &lt; 0.05). PR3 and MPO expression were significantly greater on PMN isolated from patients at 12 and 18 hours. Opsonization of apoptotic PMN with ANCA significantly enhanced recognition and phagocytosis by scavenger macrophages (anti-MPO 88.95 ± 6.27, anti-PR3 93.98 ± 4.90, N IgG 44.89 ± 3.44, P &lt; 0.01) with increased secretion of IL-1 (an…","author":[{"dropping-particle":"","family":"Harper","given":"Lorraine","non-dropping-particle":"","parse-names":false,"suffix":""},{"dropping-particle":"","family":"Cockwell","given":"Paul","non-dropping-particle":"","parse-names":false,"suffix":""},{"dropping-particle":"","family":"Adu","given":"Dwoma","non-dropping-particle":"","parse-names":false,"suffix":""},{"dropping-particle":"","family":"Savage","given":"Caroline O.S.","non-dropping-particle":"","parse-names":false,"suffix":""}],"container-title":"Kidney International","id":"ITEM-1","issue":"5","issued":{"date-parts":[["2001","5","1"]]},"page":"1729-1738","publisher":"Elsevier","title":"Neutrophil priming and apoptosis in anti-neutrophil cytoplasmic autoantibody-associated vasculitis","type":"article-journal","volume":"59"},"uris":["http://www.mendeley.com/documents/?uuid=d54e610e-6cdb-3b70-92b7-7bae0ae37b18"]}],"mendeley":{"formattedCitation":"(8)","plainTextFormattedCitation":"(8)","previouslyFormattedCitation":"(8)"},"properties":{"noteIndex":0},"schema":"https://github.com/citation-style-language/schema/raw/master/csl-citation.json"}</w:instrText>
      </w:r>
      <w:r w:rsidR="006E2F7A">
        <w:fldChar w:fldCharType="separate"/>
      </w:r>
      <w:r w:rsidR="0082085D" w:rsidRPr="0082085D">
        <w:rPr>
          <w:noProof/>
        </w:rPr>
        <w:t>(8)</w:t>
      </w:r>
      <w:r w:rsidR="006E2F7A">
        <w:fldChar w:fldCharType="end"/>
      </w:r>
      <w:r w:rsidR="00F77113">
        <w:t xml:space="preserve">, exacerbations of COPD </w:t>
      </w:r>
      <w:r w:rsidR="00F82CE3">
        <w:fldChar w:fldCharType="begin" w:fldLock="1"/>
      </w:r>
      <w:r w:rsidR="0082085D">
        <w:instrText>ADDIN CSL_CITATION {"citationItems":[{"id":"ITEM-1","itemData":{"DOI":"10.1016/j.rmed.2006.01.022","ISSN":"09546111","PMID":"16531033","abstract":"Chronic inflammation of the airways is a hallmark of chronic obstructive pulmonary disease (COPD). We investigated the kinetics of priming of inflammatory cells in peripheral blood during exacerbations of COPD and during the resolution phase. Modulation of the leukocyte compartment as a consequence of systemic activation by cytokines/chemokines was determined by measuring the expression of priming-associated epitopes by novel antibodies designated A17 and A27. Furthermore, H2O2 was determined in breath condensate as a read out for local inflammation. Leukocytes were obtained from COPD patients (GOLD II-IV) during and after an exacerbation of their disease. During an exacerbation the expression of priming epitopes on leukocytes was increased. This priming phenotype disappeared upon treatment with intravenous corticosteroids. Similarly, H2O2 levels in breath condensate were also increased during an exacerbation and decreased upon treatment. We conclude that the activation status of neutrophils in the systemic compartment can be used as a read-out for systemic innate immune signals involved in the pathogenesis of COPD. The correlation between H2O2 in exhaled air with A27 priming on neutrophils showed that local inflammation has systemic effects on cells of the innate immune system.","author":[{"dropping-particle":"","family":"Oudijk","given":"Erik-Jan D.","non-dropping-particle":"","parse-names":false,"suffix":""},{"dropping-particle":"","family":"Gerritsen","given":"Wim B.M.","non-dropping-particle":"","parse-names":false,"suffix":""},{"dropping-particle":"","family":"Nijhuis","given":"Evert H.J.","non-dropping-particle":"","parse-names":false,"suffix":""},{"dropping-particle":"","family":"Kanters","given":"Deon","non-dropping-particle":"","parse-names":false,"suffix":""},{"dropping-particle":"","family":"Maesen","given":"Boudewijn L.P.","non-dropping-particle":"","parse-names":false,"suffix":""},{"dropping-particle":"","family":"Lammers","given":"Jan-Willem J.","non-dropping-particle":"","parse-names":false,"suffix":""},{"dropping-particle":"","family":"Koenderman","given":"Leo","non-dropping-particle":"","parse-names":false,"suffix":""}],"container-title":"Respiratory Medicine","id":"ITEM-1","issue":"10","issued":{"date-parts":[["2006","10"]]},"page":"1791-1799","title":"Expression of priming-associated cellular markers on neutrophils during an exacerbation of COPD","type":"article-journal","volume":"100"},"uris":["http://www.mendeley.com/documents/?uuid=83167298-f133-344e-9f20-77e972a5e566"]}],"mendeley":{"formattedCitation":"(9)","plainTextFormattedCitation":"(9)","previouslyFormattedCitation":"(9)"},"properties":{"noteIndex":0},"schema":"https://github.com/citation-style-language/schema/raw/master/csl-citation.json"}</w:instrText>
      </w:r>
      <w:r w:rsidR="00F82CE3">
        <w:fldChar w:fldCharType="separate"/>
      </w:r>
      <w:r w:rsidR="0082085D" w:rsidRPr="0082085D">
        <w:rPr>
          <w:noProof/>
        </w:rPr>
        <w:t>(9)</w:t>
      </w:r>
      <w:r w:rsidR="00F82CE3">
        <w:fldChar w:fldCharType="end"/>
      </w:r>
      <w:r w:rsidR="000B7FEA">
        <w:t xml:space="preserve"> </w:t>
      </w:r>
      <w:r w:rsidR="00F77113">
        <w:t xml:space="preserve">and myeloproliferative disease </w:t>
      </w:r>
      <w:r w:rsidR="006E2F7A">
        <w:fldChar w:fldCharType="begin" w:fldLock="1"/>
      </w:r>
      <w:r w:rsidR="0082085D">
        <w:instrText>ADDIN CSL_CITATION {"citationItems":[{"id":"ITEM-1","itemData":{"DOI":"10.3324/haematol.2012.082560","ISSN":"1592-8721","PMID":"23975181","abstract":"Myeloproliferative disorders are associated with increased risk of thrombosis and vascular complications. The pathogenesis of these complications is not completely known. Reactive oxygen species produced by the neutrophil NADPH oxidase could have a role in this process. The aim of this study was to evaluate reactive oxygen species production by neutrophils of myeloproliferative disorder patients. Patients with or without the JAK2 V617F mutation were characterized. Reactive oxygen species production was assessed by chemiluminescence, and phosphorylation of the NADPH oxidase subunit p47phox was analyzed by Western blots. In a comparison of controls and myeloproliferative disorder patients without the JAK2 V617F mutation, reactive oxygen species production by neutrophils from patients with the JAK2 V617F mutation was dramatically increased in non-stimulated and in stimulated conditions. This increase was associated with increased phosphorylation of the p47phox on Ser345 and of the uspstream kinase ERK1/2. In neutrophils from healthy donors, JAK2 can be activated by GM-CSF. GM-CSF-induced p47phox phosphorylation and priming of reactive oxygen species production are inhibited by the selective JAK2 inhibitors AG490 and lestaurtinib (CEP-701), supporting a role for JAK2 in the upregulation of NADPH oxidase activation. These findings show an increase in reactive oxygen species production and p47phox phosphorylation in neutrophils from myeloproliferative disorder patients with the JAK2 V617F mutation, and demonstrate that JAK2 is involved in GM-CSF-induced NADPH oxidase hyperactivation. As neutrophil hyperactivation could be implicated in the thrombophilic status of patients with myeloproliferative disorders, aberrant activation of JAK2 V617F, leading to excessive neutrophil reactive oxygen species production might play a role in this setting.","author":[{"dropping-particle":"","family":"Hurtado-Nedelec","given":"Margarita","non-dropping-particle":"","parse-names":false,"suffix":""},{"dropping-particle":"","family":"Csillag-Grange","given":"Marie-José","non-dropping-particle":"","parse-names":false,"suffix":""},{"dropping-particle":"","family":"Boussetta","given":"Tarek","non-dropping-particle":"","parse-names":false,"suffix":""},{"dropping-particle":"","family":"Belambri","given":"Sahra Amel","non-dropping-particle":"","parse-names":false,"suffix":""},{"dropping-particle":"","family":"Fay","given":"Michèle","non-dropping-particle":"","parse-names":false,"suffix":""},{"dropping-particle":"","family":"Cassinat","given":"Bruno","non-dropping-particle":"","parse-names":false,"suffix":""},{"dropping-particle":"","family":"Gougerot-Pocidalo","given":"Marie-Anne","non-dropping-particle":"","parse-names":false,"suffix":""},{"dropping-particle":"","family":"Dang","given":"Pham My-Chan","non-dropping-particle":"","parse-names":false,"suffix":""},{"dropping-particle":"","family":"El-Benna","given":"Jamel","non-dropping-particle":"","parse-names":false,"suffix":""}],"container-title":"Haematologica","id":"ITEM-1","issue":"10","issued":{"date-parts":[["2013","10"]]},"page":"1517-24","publisher":"Ferrata Storti Foundation","title":"Increased reactive oxygen species production and p47phox phosphorylation in neutrophils from myeloproliferative disorders patients with JAK2 (V617F) mutation.","type":"article-journal","volume":"98"},"uris":["http://www.mendeley.com/documents/?uuid=fe3b7766-97bc-3d0e-89d6-afd3c5a48f68"]}],"mendeley":{"formattedCitation":"(10)","plainTextFormattedCitation":"(10)","previouslyFormattedCitation":"(10)"},"properties":{"noteIndex":0},"schema":"https://github.com/citation-style-language/schema/raw/master/csl-citation.json"}</w:instrText>
      </w:r>
      <w:r w:rsidR="006E2F7A">
        <w:fldChar w:fldCharType="separate"/>
      </w:r>
      <w:r w:rsidR="0082085D" w:rsidRPr="0082085D">
        <w:rPr>
          <w:noProof/>
        </w:rPr>
        <w:t>(10)</w:t>
      </w:r>
      <w:r w:rsidR="006E2F7A">
        <w:fldChar w:fldCharType="end"/>
      </w:r>
      <w:r w:rsidR="00F77113">
        <w:t xml:space="preserve">. </w:t>
      </w:r>
      <w:r w:rsidR="0077378D">
        <w:t>Often</w:t>
      </w:r>
      <w:r w:rsidR="00F77113">
        <w:t xml:space="preserve"> this reflects circulating inflammatory </w:t>
      </w:r>
      <w:r w:rsidR="00F77113">
        <w:lastRenderedPageBreak/>
        <w:t xml:space="preserve">mediators, but in other contexts disease-associated genetic polymorphisms drive </w:t>
      </w:r>
      <w:r w:rsidR="00F77113" w:rsidRPr="00A97216">
        <w:t xml:space="preserve">systemic neutrophil priming </w:t>
      </w:r>
      <w:r w:rsidR="006E2F7A">
        <w:fldChar w:fldCharType="begin" w:fldLock="1"/>
      </w:r>
      <w:r w:rsidR="0082085D">
        <w:instrText>ADDIN CSL_CITATION {"citationItems":[{"id":"ITEM-1","itemData":{"DOI":"10.1136/annrheumdis-2013-204796","ISSN":"0003-4967","PMID":"24665115","abstract":"OBJECTIVES A genetic variant of the leukocyte phosphatase PTPN22 (R620W) is strongly associated with autoimmune diseases including rheumatoid arthritis (RA). Functional studies on the variant have focussed on lymphocytes, but it is most highly expressed in neutrophils. We have investigated the effects of the variant on neutrophil function in health and in patients with RA. METHODS Healthy individuals and patients with RA were genotyped for PTPN22 (R620W) and neutrophils isolated from peripheral blood. Neutrophil adhesion and migration across inflamed endothelium were measured. Calcium (Ca(2+)) release and reactive oxygen species (ROS) production in response to fMLP stimulation were also assessed. RESULTS Expression of R620W enhanced neutrophil migration through cytokine activated endothelium (non-R620W=24%, R620W=45% migrating cells, p&lt;0.001). Following fMLP stimulation, neutrophils that were heterozygous and homozygous for R620W released significantly more Ca(2+) when compared to non-R620W neutrophils, in healthy individuals and patients with RA. fMLP stimulation, after TNF-α priming, provoked more ROS from neutrophils heterozygous for R620W in patients with RA (non-R620W vs R620W=</w:instrText>
      </w:r>
      <w:r w:rsidR="0082085D">
        <w:rPr>
          <w:rFonts w:ascii="Cambria Math" w:hAnsi="Cambria Math" w:cs="Cambria Math"/>
        </w:rPr>
        <w:instrText>∼</w:instrText>
      </w:r>
      <w:r w:rsidR="0082085D">
        <w:instrText>1.75-fold increase) and healthy individuals (non-R620W vs R620W=fourfold increase) and this increase was statistically significant in healthy individuals (p&lt;0.001) but not in patients with RA (p&lt;0.25). CONCLUSIONS Expression of PTPN22 (R620W) enhanced neutrophil effector functions in health and RA, with migration, Ca(2+) release and production of ROS increased. Neutrophils are found in large numbers in the RA joint, and this hyperactivity of R620W cells may directly contribute to the joint damage, as well as to the initiation and perpetuation of the chronic immune-mediated inflammatory processes driving the disease.","author":[{"dropping-particle":"","family":"Bayley","given":"Rachel","non-dropping-particle":"","parse-names":false,"suffix":""},{"dropping-particle":"","family":"Kite","given":"Kerry A","non-dropping-particle":"","parse-names":false,"suffix":""},{"dropping-particle":"","family":"McGettrick","given":"Helen M","non-dropping-particle":"","parse-names":false,"suffix":""},{"dropping-particle":"","family":"Smith","given":"Jacqueline P","non-dropping-particle":"","parse-names":false,"suffix":""},{"dropping-particle":"","family":"Kitas","given":"George D","non-dropping-particle":"","parse-names":false,"suffix":""},{"dropping-particle":"","family":"Buckley","given":"Christopher D","non-dropping-particle":"","parse-names":false,"suffix":""},{"dropping-particle":"","family":"Young","given":"Stephen P","non-dropping-particle":"","parse-names":false,"suffix":""}],"container-title":"Annals of the Rheumatic Diseases","id":"ITEM-1","issue":"8","issued":{"date-parts":[["2015","8"]]},"page":"1588-1595","title":"The autoimmune-associated genetic variant PTPN22 R620W enhances neutrophil activation and function in patients with rheumatoid arthritis and healthy individuals","type":"article-journal","volume":"74"},"uris":["http://www.mendeley.com/documents/?uuid=a9887250-5029-3102-9a7b-61860a6ca97d"]}],"mendeley":{"formattedCitation":"(11)","plainTextFormattedCitation":"(11)","previouslyFormattedCitation":"(11)"},"properties":{"noteIndex":0},"schema":"https://github.com/citation-style-language/schema/raw/master/csl-citation.json"}</w:instrText>
      </w:r>
      <w:r w:rsidR="006E2F7A">
        <w:fldChar w:fldCharType="separate"/>
      </w:r>
      <w:r w:rsidR="0082085D" w:rsidRPr="0082085D">
        <w:rPr>
          <w:noProof/>
        </w:rPr>
        <w:t>(11)</w:t>
      </w:r>
      <w:r w:rsidR="006E2F7A">
        <w:fldChar w:fldCharType="end"/>
      </w:r>
      <w:r w:rsidR="00167638" w:rsidRPr="00A97216">
        <w:t>.</w:t>
      </w:r>
    </w:p>
    <w:p w14:paraId="765589E9" w14:textId="0786742A" w:rsidR="0077378D" w:rsidRDefault="00F77113" w:rsidP="00A55989">
      <w:pPr>
        <w:spacing w:line="480" w:lineRule="auto"/>
        <w:jc w:val="both"/>
        <w:rPr>
          <w:highlight w:val="white"/>
        </w:rPr>
      </w:pPr>
      <w:r>
        <w:rPr>
          <w:highlight w:val="white"/>
        </w:rPr>
        <w:t>Neutrophils interact with other circulating</w:t>
      </w:r>
      <w:r w:rsidR="00576A2B">
        <w:rPr>
          <w:highlight w:val="white"/>
        </w:rPr>
        <w:t xml:space="preserve"> </w:t>
      </w:r>
      <w:r w:rsidR="00606A5B">
        <w:rPr>
          <w:highlight w:val="white"/>
        </w:rPr>
        <w:t xml:space="preserve">immune </w:t>
      </w:r>
      <w:r w:rsidR="00576A2B">
        <w:rPr>
          <w:highlight w:val="white"/>
        </w:rPr>
        <w:t>cells</w:t>
      </w:r>
      <w:r>
        <w:rPr>
          <w:highlight w:val="white"/>
        </w:rPr>
        <w:t xml:space="preserve">. In whole blood, LPS primed neutrophils promote neutrophil-platelet interactions </w:t>
      </w:r>
      <w:r w:rsidR="00167638">
        <w:rPr>
          <w:highlight w:val="white"/>
        </w:rPr>
        <w:fldChar w:fldCharType="begin" w:fldLock="1"/>
      </w:r>
      <w:r w:rsidR="0082085D">
        <w:rPr>
          <w:highlight w:val="white"/>
        </w:rPr>
        <w:instrText>ADDIN CSL_CITATION {"citationItems":[{"id":"ITEM-1","itemData":{"DOI":"10.1160/TH03-02-0085","ISSN":"0340-6245","PMID":"14597983","abstract":"Several studies focused on the ability of bacterial lipopolysac-charides (LPS) in triggering platelet and/or leukocyte activation. The aim of this study was to investigate the molecular mechanisms involved in the aggregation of platelets and in their interaction with leukocytes in whole blood after stimulation with low doses of LPS. LPS did not directly induce platelet aggregation in whole blood, but they primed the aggregation of platelets induced by epinephrine, adenosine diphosphate and arachidonic acid. As shown by cytofluorimetry, platelets neither bind FITC-LPS, nor express the LPS-receptors CD14 and toll-like receptor 4 (TLR4). On the contrary, LPS primed monocytes and to a lesser extent polymorphonuclear neutrophils to adhere to platelets. Both platelet-leukocyte interaction and platelet aggregation in whole blood were inhibited by blockade of CD14 and TLR4. Moreover, the interaction between platelets and leukocytes was inhibited by P-selectin, and by blockade of PAF and reactive oxygen species, suggesting a role of P-selectin and of leukocyte-derived mediators. In conclusion, these results elucidate the mechanisms leading to platelet activation and interaction with leukocytes triggered by LPS. They suggest that the activation of platelets by LPS is mainly dependent on leukocytes and especially monocytes as a result of CD14 and TLR4 engagement. Moreover, we found that leukocyte-platelet interaction was triggered by the synthesis of PAF and the generation of oxygen radicals that induced upregulation of surface expression of P-selectin.","author":[{"dropping-particle":"","family":"Montrucchio","given":"Giuseppe","non-dropping-particle":"","parse-names":false,"suffix":""},{"dropping-particle":"","family":"Bosco","given":"Ornella","non-dropping-particle":"","parse-names":false,"suffix":""},{"dropping-particle":"","family":"Sorbo","given":"Lorenzo","non-dropping-particle":"Del","parse-names":false,"suffix":""},{"dropping-particle":"","family":"Fascio Pecetto","given":"Paolo","non-dropping-particle":"","parse-names":false,"suffix":""},{"dropping-particle":"","family":"Lupia","given":"Enrico","non-dropping-particle":"","parse-names":false,"suffix":""},{"dropping-particle":"","family":"Goffi","given":"Alberto","non-dropping-particle":"","parse-names":false,"suffix":""},{"dropping-particle":"","family":"Omedé","given":"Paola","non-dropping-particle":"","parse-names":false,"suffix":""},{"dropping-particle":"","family":"Emanuelli","given":"Giorgio","non-dropping-particle":"","parse-names":false,"suffix":""},{"dropping-particle":"","family":"Camussi","given":"Giovanni","non-dropping-particle":"","parse-names":false,"suffix":""}],"container-title":"Thrombosis and Haemostasis","id":"ITEM-1","issue":"5","issued":{"date-parts":[["2003","9","9"]]},"page":"872-81","title":"Mechanisms of the priming effect of low doses of lipopoly-saccharides on leukocyte-dependent platelet aggregation in whole blood","type":"article-journal","volume":"90"},"uris":["http://www.mendeley.com/documents/?uuid=f4777137-3fde-3c0f-a575-04c50dd07acd"]}],"mendeley":{"formattedCitation":"(12)","plainTextFormattedCitation":"(12)","previouslyFormattedCitation":"(12)"},"properties":{"noteIndex":0},"schema":"https://github.com/citation-style-language/schema/raw/master/csl-citation.json"}</w:instrText>
      </w:r>
      <w:r w:rsidR="00167638">
        <w:rPr>
          <w:highlight w:val="white"/>
        </w:rPr>
        <w:fldChar w:fldCharType="separate"/>
      </w:r>
      <w:r w:rsidR="0082085D" w:rsidRPr="0082085D">
        <w:rPr>
          <w:noProof/>
          <w:highlight w:val="white"/>
        </w:rPr>
        <w:t>(12)</w:t>
      </w:r>
      <w:r w:rsidR="00167638">
        <w:rPr>
          <w:highlight w:val="white"/>
        </w:rPr>
        <w:fldChar w:fldCharType="end"/>
      </w:r>
      <w:r>
        <w:rPr>
          <w:highlight w:val="white"/>
        </w:rPr>
        <w:t xml:space="preserve"> and activated  platelets release a range of neutrophil priming agents</w:t>
      </w:r>
      <w:r w:rsidR="0077378D">
        <w:rPr>
          <w:highlight w:val="white"/>
        </w:rPr>
        <w:t xml:space="preserve"> </w:t>
      </w:r>
      <w:r>
        <w:rPr>
          <w:highlight w:val="white"/>
        </w:rPr>
        <w:t xml:space="preserve">to promote thrombo-inflammatory cascades </w:t>
      </w:r>
      <w:r w:rsidR="00167638">
        <w:rPr>
          <w:highlight w:val="white"/>
        </w:rPr>
        <w:fldChar w:fldCharType="begin" w:fldLock="1"/>
      </w:r>
      <w:r w:rsidR="0082085D">
        <w:rPr>
          <w:highlight w:val="white"/>
        </w:rPr>
        <w:instrText>ADDIN CSL_CITATION {"citationItems":[{"id":"ITEM-1","itemData":{"DOI":"10.1007/s00018-015-1845-y","ISSN":"1420-9071","PMID":"25650236","abstract":"Platelets primarily mediate hemostasis and thrombosis, whereas leukocytes are responsible for immune responses. Since platelets interact with leukocytes at the site of vascular injury, thrombosis and vascular inflammation are closely intertwined and occur consecutively. Recent studies using real-time imaging technology demonstrated that platelet-neutrophil interactions on the activated endothelium are an important determinant of microvascular occlusion during thromboinflammatory disease in which inflammation is coupled to thrombosis. Although the major receptors and counter receptors have been identified, it remains poorly understood how heterotypic platelet-neutrophil interactions are regulated under disease conditions. This review discusses our current understanding of the regulatory mechanisms of platelet-neutrophil interactions in thromboinflammatory disease.","author":[{"dropping-particle":"","family":"Li","given":"Jing","non-dropping-particle":"","parse-names":false,"suffix":""},{"dropping-particle":"","family":"Kim","given":"Kyungho","non-dropping-particle":"","parse-names":false,"suffix":""},{"dropping-particle":"","family":"Barazia","given":"Andrew","non-dropping-particle":"","parse-names":false,"suffix":""},{"dropping-particle":"","family":"Tseng","given":"Alan","non-dropping-particle":"","parse-names":false,"suffix":""},{"dropping-particle":"","family":"Cho","given":"Jaehyung","non-dropping-particle":"","parse-names":false,"suffix":""}],"container-title":"Cellular and molecular life sciences : CMLS","id":"ITEM-1","issue":"14","issued":{"date-parts":[["2015","7"]]},"page":"2627-43","publisher":"NIH Public Access","title":"Platelet-neutrophil interactions under thromboinflammatory conditions.","type":"article-journal","volume":"72"},"uris":["http://www.mendeley.com/documents/?uuid=a75274ba-92ac-39fb-95d9-53c80abb822d"]}],"mendeley":{"formattedCitation":"(13)","plainTextFormattedCitation":"(13)","previouslyFormattedCitation":"(13)"},"properties":{"noteIndex":0},"schema":"https://github.com/citation-style-language/schema/raw/master/csl-citation.json"}</w:instrText>
      </w:r>
      <w:r w:rsidR="00167638">
        <w:rPr>
          <w:highlight w:val="white"/>
        </w:rPr>
        <w:fldChar w:fldCharType="separate"/>
      </w:r>
      <w:r w:rsidR="0082085D" w:rsidRPr="0082085D">
        <w:rPr>
          <w:noProof/>
          <w:highlight w:val="white"/>
        </w:rPr>
        <w:t>(13)</w:t>
      </w:r>
      <w:r w:rsidR="00167638">
        <w:rPr>
          <w:highlight w:val="white"/>
        </w:rPr>
        <w:fldChar w:fldCharType="end"/>
      </w:r>
      <w:r w:rsidR="0031239A">
        <w:rPr>
          <w:highlight w:val="white"/>
        </w:rPr>
        <w:t>.</w:t>
      </w:r>
      <w:r>
        <w:rPr>
          <w:highlight w:val="white"/>
        </w:rPr>
        <w:t xml:space="preserve"> Furthermore, primed neutrophils were shown to ‘scan’ for act</w:t>
      </w:r>
      <w:r w:rsidR="00E77AB0">
        <w:rPr>
          <w:highlight w:val="white"/>
        </w:rPr>
        <w:t>i</w:t>
      </w:r>
      <w:r w:rsidR="00747292">
        <w:rPr>
          <w:highlight w:val="white"/>
        </w:rPr>
        <w:t xml:space="preserve">vated platelets within venules, </w:t>
      </w:r>
      <w:r w:rsidR="00606A5B">
        <w:rPr>
          <w:highlight w:val="white"/>
        </w:rPr>
        <w:t xml:space="preserve">with this </w:t>
      </w:r>
      <w:r w:rsidR="00FB52A7">
        <w:rPr>
          <w:highlight w:val="white"/>
        </w:rPr>
        <w:t>interaction</w:t>
      </w:r>
      <w:r w:rsidR="00606A5B">
        <w:rPr>
          <w:highlight w:val="white"/>
        </w:rPr>
        <w:t xml:space="preserve"> </w:t>
      </w:r>
      <w:r w:rsidR="00747292">
        <w:rPr>
          <w:highlight w:val="white"/>
        </w:rPr>
        <w:t>promot</w:t>
      </w:r>
      <w:r w:rsidR="00606A5B">
        <w:rPr>
          <w:highlight w:val="white"/>
        </w:rPr>
        <w:t>ing</w:t>
      </w:r>
      <w:r>
        <w:rPr>
          <w:highlight w:val="white"/>
        </w:rPr>
        <w:t xml:space="preserve"> neutrophil transmigration </w:t>
      </w:r>
      <w:r w:rsidR="00167638">
        <w:rPr>
          <w:highlight w:val="white"/>
        </w:rPr>
        <w:fldChar w:fldCharType="begin" w:fldLock="1"/>
      </w:r>
      <w:r w:rsidR="0082085D">
        <w:rPr>
          <w:highlight w:val="white"/>
        </w:rPr>
        <w:instrText>ADDIN CSL_CITATION {"citationItems":[{"id":"ITEM-1","itemData":{"DOI":"10.1126/science.1256478","ISSN":"1095-9203","PMID":"25477463","abstract":"Immune and inflammatory responses require leukocytes to migrate within and through the vasculature, a process that is facilitated by their capacity to switch to a polarized morphology with an asymmetric distribution of receptors. We report that neutrophil polarization within activated venules served to organize a protruding domain that engaged activated platelets present in the bloodstream. The selectin ligand PSGL-1 transduced signals emanating from these interactions, resulting in the redistribution of receptors that drive neutrophil migration. Consequently, neutrophils unable to polarize or to transduce signals through PSGL-1 displayed aberrant crawling, and blockade of this domain protected mice against thromboinflammatory injury. These results reveal that recruited neutrophils scan for activated platelets, and they suggest that the neutrophils' bipolarity allows the integration of signals present at both the endothelium and the circulation before inflammation proceeds.","author":[{"dropping-particle":"","family":"Sreeramkumar","given":"Vinatha","non-dropping-particle":"","parse-names":false,"suffix":""},{"dropping-particle":"","family":"Adrover","given":"José M","non-dropping-particle":"","parse-names":false,"suffix":""},{"dropping-particle":"","family":"Ballesteros","given":"Ivan","non-dropping-particle":"","parse-names":false,"suffix":""},{"dropping-particle":"","family":"Cuartero","given":"Maria Isabel","non-dropping-particle":"","parse-names":false,"suffix":""},{"dropping-particle":"","family":"Rossaint","given":"Jan","non-dropping-particle":"","parse-names":false,"suffix":""},{"dropping-particle":"","family":"Bilbao","given":"Izaskun","non-dropping-particle":"","parse-names":false,"suffix":""},{"dropping-particle":"","family":"Nácher","given":"Maria","non-dropping-particle":"","parse-names":false,"suffix":""},{"dropping-particle":"","family":"Pitaval","given":"Christophe","non-dropping-particle":"","parse-names":false,"suffix":""},{"dropping-particle":"","family":"Radovanovic","given":"Irena","non-dropping-particle":"","parse-names":false,"suffix":""},{"dropping-particle":"","family":"Fukui","given":"Yoshinori","non-dropping-particle":"","parse-names":false,"suffix":""},{"dropping-particle":"","family":"McEver","given":"Rodger P","non-dropping-particle":"","parse-names":false,"suffix":""},{"dropping-particle":"","family":"Filippi","given":"Marie-Dominique","non-dropping-particle":"","parse-names":false,"suffix":""},{"dropping-particle":"","family":"Lizasoain","given":"Ignacio","non-dropping-particle":"","parse-names":false,"suffix":""},{"dropping-particle":"","family":"Ruiz-Cabello","given":"Jesús","non-dropping-particle":"","parse-names":false,"suffix":""},{"dropping-particle":"","family":"Zarbock","given":"Alexander","non-dropping-particle":"","parse-names":false,"suffix":""},{"dropping-particle":"","family":"Moro","given":"María A","non-dropping-particle":"","parse-names":false,"suffix":""},{"dropping-particle":"","family":"Hidalgo","given":"Andrés","non-dropping-particle":"","parse-names":false,"suffix":""}],"container-title":"Science (New York, N.Y.)","id":"ITEM-1","issue":"6214","issued":{"date-parts":[["2014","12","5"]]},"page":"1234-8","publisher":"NIH Public Access","title":"Neutrophils scan for activated platelets to initiate inflammation.","type":"article-journal","volume":"346"},"uris":["http://www.mendeley.com/documents/?uuid=02fab6d3-cc65-3721-a24d-120dbaa4d211"]}],"mendeley":{"formattedCitation":"(14)","plainTextFormattedCitation":"(14)","previouslyFormattedCitation":"(14)"},"properties":{"noteIndex":0},"schema":"https://github.com/citation-style-language/schema/raw/master/csl-citation.json"}</w:instrText>
      </w:r>
      <w:r w:rsidR="00167638">
        <w:rPr>
          <w:highlight w:val="white"/>
        </w:rPr>
        <w:fldChar w:fldCharType="separate"/>
      </w:r>
      <w:r w:rsidR="0082085D" w:rsidRPr="0082085D">
        <w:rPr>
          <w:noProof/>
          <w:highlight w:val="white"/>
        </w:rPr>
        <w:t>(14)</w:t>
      </w:r>
      <w:r w:rsidR="00167638">
        <w:rPr>
          <w:highlight w:val="white"/>
        </w:rPr>
        <w:fldChar w:fldCharType="end"/>
      </w:r>
      <w:r>
        <w:rPr>
          <w:highlight w:val="white"/>
        </w:rPr>
        <w:t xml:space="preserve">. </w:t>
      </w:r>
    </w:p>
    <w:p w14:paraId="132D4267" w14:textId="7527C7A5" w:rsidR="00264B0D" w:rsidRDefault="0060145C" w:rsidP="00A55989">
      <w:pPr>
        <w:spacing w:line="480" w:lineRule="auto"/>
        <w:jc w:val="both"/>
        <w:rPr>
          <w:highlight w:val="white"/>
        </w:rPr>
      </w:pPr>
      <w:r>
        <w:rPr>
          <w:highlight w:val="white"/>
        </w:rPr>
        <w:t>P</w:t>
      </w:r>
      <w:r w:rsidR="00F77113">
        <w:rPr>
          <w:highlight w:val="white"/>
        </w:rPr>
        <w:t xml:space="preserve">riming </w:t>
      </w:r>
      <w:r w:rsidR="00FB52A7">
        <w:rPr>
          <w:highlight w:val="white"/>
        </w:rPr>
        <w:t xml:space="preserve">may also </w:t>
      </w:r>
      <w:r w:rsidR="00F77113">
        <w:rPr>
          <w:highlight w:val="white"/>
        </w:rPr>
        <w:t xml:space="preserve">enhance the release of neutrophil extracellular traps (NETs), expulsions of </w:t>
      </w:r>
      <w:r w:rsidR="00E77AB0">
        <w:rPr>
          <w:highlight w:val="white"/>
        </w:rPr>
        <w:t>DNA</w:t>
      </w:r>
      <w:r w:rsidR="00F77113">
        <w:rPr>
          <w:highlight w:val="white"/>
        </w:rPr>
        <w:t xml:space="preserve"> </w:t>
      </w:r>
      <w:r>
        <w:rPr>
          <w:highlight w:val="white"/>
        </w:rPr>
        <w:t>imbedded in</w:t>
      </w:r>
      <w:r w:rsidR="00F77113">
        <w:rPr>
          <w:highlight w:val="white"/>
        </w:rPr>
        <w:t xml:space="preserve"> proteases and histone</w:t>
      </w:r>
      <w:r>
        <w:rPr>
          <w:highlight w:val="white"/>
        </w:rPr>
        <w:t xml:space="preserve">s </w:t>
      </w:r>
      <w:r>
        <w:rPr>
          <w:highlight w:val="white"/>
        </w:rPr>
        <w:fldChar w:fldCharType="begin" w:fldLock="1"/>
      </w:r>
      <w:r w:rsidR="0082085D">
        <w:rPr>
          <w:highlight w:val="white"/>
        </w:rPr>
        <w:instrText>ADDIN CSL_CITATION {"citationItems":[{"id":"ITEM-1","itemData":{"ISSN":"1873-4286","PMID":"22621270","abstract":"Transfusion-related acute lung injury (TRALI) is a major cause of morbidity and mortality in transfused hosts and like other causes of acute lung injury, there is no effective pharmacologic treatment. The pathophysiology of TRALI is still being defined, but neutrophils have a major role in the pathogenesis of both human and experimental studies. Recently, MHC antibody-based experimental TRALI models have revealed that platelets sequester in the lung microvasculature and that platelet activation contributes to lung injury. Platelets, in general, have been increasingly implicated as major contributors to acute inflammation and injury in a variety of diseases. The role of platelets in TRALI may be through critical interactions with neutrophils and therapeutically this could present a target for pharmacologic intervention. Experimentally, aspirin pre-treatment of mice before TRALI is protective from acute lung injury and mortality. Other therapeutic interventions could include agents that uncouple neutrophils and platelets or prevent aggregation and activation, however targeting platelet activation in TRALI is complicated by the presence of bleeding as the indication for many transfusions. In conclusion, experimental studies are elucidating the role of platelets in acute lung injury and with this new understanding, clinical trials of anti-platelet agents should be considered.","author":[{"dropping-particle":"","family":"Caudrillier","given":"Axelle","non-dropping-particle":"","parse-names":false,"suffix":""},{"dropping-particle":"","family":"Looney","given":"Mark R","non-dropping-particle":"","parse-names":false,"suffix":""}],"container-title":"Current pharmaceutical design","id":"ITEM-1","issue":"22","issued":{"date-parts":[["2012"]]},"page":"3260-6","title":"Platelet-neutrophil interactions as a target for prevention and treatment of transfusion-related acute lung injury.","type":"article-journal","volume":"18"},"uris":["http://www.mendeley.com/documents/?uuid=ba1c5353-a44d-301f-8964-775b25af4978"]}],"mendeley":{"formattedCitation":"(15)","plainTextFormattedCitation":"(15)","previouslyFormattedCitation":"(15)"},"properties":{"noteIndex":0},"schema":"https://github.com/citation-style-language/schema/raw/master/csl-citation.json"}</w:instrText>
      </w:r>
      <w:r>
        <w:rPr>
          <w:highlight w:val="white"/>
        </w:rPr>
        <w:fldChar w:fldCharType="separate"/>
      </w:r>
      <w:r w:rsidR="0082085D" w:rsidRPr="0082085D">
        <w:rPr>
          <w:noProof/>
          <w:highlight w:val="white"/>
        </w:rPr>
        <w:t>(15)</w:t>
      </w:r>
      <w:r>
        <w:rPr>
          <w:highlight w:val="white"/>
        </w:rPr>
        <w:fldChar w:fldCharType="end"/>
      </w:r>
      <w:r w:rsidR="00E77AB0">
        <w:rPr>
          <w:highlight w:val="white"/>
        </w:rPr>
        <w:t>.</w:t>
      </w:r>
      <w:r>
        <w:rPr>
          <w:highlight w:val="white"/>
        </w:rPr>
        <w:t xml:space="preserve"> </w:t>
      </w:r>
      <w:r w:rsidR="00F77113">
        <w:rPr>
          <w:highlight w:val="white"/>
        </w:rPr>
        <w:t xml:space="preserve">Intravascular NETs have been detected in patients with sepsis </w:t>
      </w:r>
      <w:r w:rsidR="00502651">
        <w:rPr>
          <w:highlight w:val="white"/>
        </w:rPr>
        <w:fldChar w:fldCharType="begin" w:fldLock="1"/>
      </w:r>
      <w:r w:rsidR="0082085D">
        <w:rPr>
          <w:highlight w:val="white"/>
        </w:rPr>
        <w:instrText>ADDIN CSL_CITATION {"citationItems":[{"id":"ITEM-1","itemData":{"DOI":"10.1126/science.aam8897","ISSN":"0036-8075","PMID":"29191910","abstract":"Platelet and fibrin clots occlude blood vessels in hemostasis and thrombosis. Here we report a noncanonical mechanism for vascular occlusion based on neutrophil extracellular traps (NETs), DNA fibers released by neutrophils during inflammation. We investigated which host factors control NETs in vivo and found that two deoxyribonucleases (DNases), DNase1 and DNase1-like 3, degraded NETs in circulation during sterile neutrophilia and septicemia. In the absence of both DNases, intravascular NETs formed clots that obstructed blood vessels and caused organ damage. Vascular occlusions in patients with severe bacterial infections were associated with a defect to degrade NETs ex vivo and the formation of intravascular NET clots. DNase1 and DNase1-like 3 are independently expressed and thus provide dual host protection against deleterious effects of intravascular NETs.","author":[{"dropping-particle":"","family":"Jiménez-Alcázar","given":"Miguel","non-dropping-particle":"","parse-names":false,"suffix":""},{"dropping-particle":"","family":"Rangaswamy","given":"Chandini","non-dropping-particle":"","parse-names":false,"suffix":""},{"dropping-particle":"","family":"Panda","given":"Rachita","non-dropping-particle":"","parse-names":false,"suffix":""},{"dropping-particle":"","family":"Bitterling","given":"Josephine","non-dropping-particle":"","parse-names":false,"suffix":""},{"dropping-particle":"","family":"Simsek","given":"Yashin J.","non-dropping-particle":"","parse-names":false,"suffix":""},{"dropping-particle":"","family":"Long","given":"Andy T.","non-dropping-particle":"","parse-names":false,"suffix":""},{"dropping-particle":"","family":"Bilyy","given":"Rostyslav","non-dropping-particle":"","parse-names":false,"suffix":""},{"dropping-particle":"","family":"Krenn","given":"Veit","non-dropping-particle":"","parse-names":false,"suffix":""},{"dropping-particle":"","family":"Renné","given":"Christoph","non-dropping-particle":"","parse-names":false,"suffix":""},{"dropping-particle":"","family":"Renné","given":"Thomas","non-dropping-particle":"","parse-names":false,"suffix":""},{"dropping-particle":"","family":"Kluge","given":"Stefan","non-dropping-particle":"","parse-names":false,"suffix":""},{"dropping-particle":"","family":"Panzer","given":"Ulf","non-dropping-particle":"","parse-names":false,"suffix":""},{"dropping-particle":"","family":"Mizuta","given":"Ryushin","non-dropping-particle":"","parse-names":false,"suffix":""},{"dropping-particle":"","family":"Mannherz","given":"Hans Georg","non-dropping-particle":"","parse-names":false,"suffix":""},{"dropping-particle":"","family":"Kitamura","given":"Daisuke","non-dropping-particle":"","parse-names":false,"suffix":""},{"dropping-particle":"","family":"Herrmann","given":"Martin","non-dropping-particle":"","parse-names":false,"suffix":""},{"dropping-particle":"","family":"Napirei","given":"Markus","non-dropping-particle":"","parse-names":false,"suffix":""},{"dropping-particle":"","family":"Fuchs","given":"Tobias A.","non-dropping-particle":"","parse-names":false,"suffix":""}],"container-title":"Science","id":"ITEM-1","issue":"6367","issued":{"date-parts":[["2017","12","1"]]},"page":"1202-1206","title":"Host DNases prevent vascular occlusion by neutrophil extracellular traps","type":"article-journal","volume":"358"},"uris":["http://www.mendeley.com/documents/?uuid=c1c931fd-1293-3a4a-933b-3624db33787e"]}],"mendeley":{"formattedCitation":"(16)","plainTextFormattedCitation":"(16)","previouslyFormattedCitation":"(16)"},"properties":{"noteIndex":0},"schema":"https://github.com/citation-style-language/schema/raw/master/csl-citation.json"}</w:instrText>
      </w:r>
      <w:r w:rsidR="00502651">
        <w:rPr>
          <w:highlight w:val="white"/>
        </w:rPr>
        <w:fldChar w:fldCharType="separate"/>
      </w:r>
      <w:r w:rsidR="0082085D" w:rsidRPr="0082085D">
        <w:rPr>
          <w:noProof/>
          <w:highlight w:val="white"/>
        </w:rPr>
        <w:t>(16)</w:t>
      </w:r>
      <w:r w:rsidR="00502651">
        <w:rPr>
          <w:highlight w:val="white"/>
        </w:rPr>
        <w:fldChar w:fldCharType="end"/>
      </w:r>
      <w:r w:rsidR="00F77113">
        <w:rPr>
          <w:highlight w:val="white"/>
        </w:rPr>
        <w:t xml:space="preserve"> and may be linked to prognosis </w:t>
      </w:r>
      <w:r w:rsidR="00502651">
        <w:rPr>
          <w:highlight w:val="white"/>
        </w:rPr>
        <w:fldChar w:fldCharType="begin" w:fldLock="1"/>
      </w:r>
      <w:r w:rsidR="00FA6B91">
        <w:rPr>
          <w:highlight w:val="white"/>
        </w:rPr>
        <w:instrText>ADDIN CSL_CITATION {"citationItems":[{"id":"ITEM-1","itemData":{"DOI":"10.1186/s13054-018-2109-7","ISSN":"1364-8535","PMID":"30005596","abstract":"BACKGROUND Recent studies have suggested that excessive formation of neutrophil extracellular traps (NETs) plays a critical role in the pathogenesis of sepsis. Although elevation of the plasma level of cell-free DNA (cf-DNA) has been reported in sepsis patients, there has been little direct measurement of circulating free NETs such as myeloperoxidase-conjugated DNA (MPO-DNA). The objectives of this study were to detect NETs in the bloodstream of patients with septic shock, and to assess the correlations of circulating NET levels with organ dysfunction, disease severity, and mortality. METHODS Fifty-five patients with septic shock admitted to the intensive care units (ICUs) of 35 Japanese hospitals were studied. Septic shock was diagnosed according to the 1997 definition of the American College of Chest Physicians/Society of Critical Care Medicine. To detect circulating NETs, plasma levels of MPO-DNA and cf-DNA were measured by sandwich enzyme-linked immunosorbent assay and by fluorometric assay on days 1, 3, and 7 after the onset of septic shock. Physiological and mortality data were collected from the clinical database. RESULTS On days 1, 3, and 7, the patients showed a marked increase in plasma MPO-DNA levels compared with healthy volunteers, whereas the plasma cf-DNA level was only increased significantly on day 1 and then decreased rapidly. A high MPO-DNA level on days 3 and 7 were associated with 28-day mortality. On days 3 and 7, the MPO-DNA levels were inversely correlated with both the mean arterial pressure and the PaO2/FIO2 ratio, whereas the cf-DNA level was not correlated with either parameter. There was a positive correlation between the plasma MPO-DNA level and the sepsis-related organ failure assessment score on days 3 and 7. Neither cf-DNA nor MPO-DNA levels were correlated with the disseminated intravascular coagulation (DIC) score or the platelet count. CONCLUSION The increase in circulating MPO-DNA in patients with septic shock indicates acceleration of NET formation in the early stages of sepsis. High MPO-DNA levels are associated with the severity of organ dysfunction and 28-day mortality due to septic shock, but not with the DIC score. These results suggest that excessive NET formation contributes to the pathogenesis of septic shock.","author":[{"dropping-particle":"","family":"Maruchi","given":"Yuki","non-dropping-particle":"","parse-names":false,"suffix":""},{"dropping-particle":"","family":"Tsuda","given":"Masanobu","non-dropping-particle":"","parse-names":false,"suffix":""},{"dropping-particle":"","family":"Mori","given":"Hisatake","non-dropping-particle":"","parse-names":false,"suffix":""},{"dropping-particle":"","family":"Takenaka","given":"Nobuyoshi","non-dropping-particle":"","parse-names":false,"suffix":""},{"dropping-particle":"","family":"Gocho","given":"Takayoshi","non-dropping-particle":"","parse-names":false,"suffix":""},{"dropping-particle":"","family":"Huq","given":"Muhammad A.","non-dropping-particle":"","parse-names":false,"suffix":""},{"dropping-particle":"","family":"Takeyama","given":"Naoshi","non-dropping-particle":"","parse-names":false,"suffix":""}],"container-title":"Critical Care","id":"ITEM-1","issue":"1","issued":{"date-parts":[["2018","12","13"]]},"page":"176","title":"Plasma myeloperoxidase-conjugated DNA level predicts outcomes and organ dysfunction in patients with septic shock","type":"article-journal","volume":"22"},"uris":["http://www.mendeley.com/documents/?uuid=c6fcc3cb-fa49-3628-ab6d-f7cb0748079d"]}],"mendeley":{"formattedCitation":"(17)","manualFormatting":"(17*)","plainTextFormattedCitation":"(17)","previouslyFormattedCitation":"(17)"},"properties":{"noteIndex":0},"schema":"https://github.com/citation-style-language/schema/raw/master/csl-citation.json"}</w:instrText>
      </w:r>
      <w:r w:rsidR="00502651">
        <w:rPr>
          <w:highlight w:val="white"/>
        </w:rPr>
        <w:fldChar w:fldCharType="separate"/>
      </w:r>
      <w:r w:rsidR="0082085D" w:rsidRPr="0082085D">
        <w:rPr>
          <w:noProof/>
          <w:highlight w:val="white"/>
        </w:rPr>
        <w:t>(17</w:t>
      </w:r>
      <w:r w:rsidR="00FA6B91">
        <w:rPr>
          <w:noProof/>
          <w:highlight w:val="white"/>
        </w:rPr>
        <w:t>*</w:t>
      </w:r>
      <w:r w:rsidR="0082085D" w:rsidRPr="0082085D">
        <w:rPr>
          <w:noProof/>
          <w:highlight w:val="white"/>
        </w:rPr>
        <w:t>)</w:t>
      </w:r>
      <w:r w:rsidR="00502651">
        <w:rPr>
          <w:highlight w:val="white"/>
        </w:rPr>
        <w:fldChar w:fldCharType="end"/>
      </w:r>
      <w:r w:rsidR="00502651">
        <w:rPr>
          <w:highlight w:val="white"/>
        </w:rPr>
        <w:t xml:space="preserve">. </w:t>
      </w:r>
      <w:r w:rsidR="00F77113">
        <w:rPr>
          <w:highlight w:val="white"/>
        </w:rPr>
        <w:t xml:space="preserve">Primed neutrophils have also been shown to interact with circulating monocytes and promote transendothelial migration </w:t>
      </w:r>
      <w:r w:rsidR="00502651">
        <w:rPr>
          <w:highlight w:val="white"/>
        </w:rPr>
        <w:fldChar w:fldCharType="begin" w:fldLock="1"/>
      </w:r>
      <w:r w:rsidR="0082085D">
        <w:rPr>
          <w:highlight w:val="white"/>
        </w:rPr>
        <w:instrText>ADDIN CSL_CITATION {"citationItems":[{"id":"ITEM-1","itemData":{"DOI":"10.1152/ajpheart.00122.2017","ISSN":"0363-6135","author":[{"dropping-particle":"","family":"Kliger","given":"Eynav","non-dropping-particle":"","parse-names":false,"suffix":""},{"dropping-particle":"","family":"Kristal","given":"Batya","non-dropping-particle":"","parse-names":false,"suffix":""},{"dropping-particle":"","family":"Shapiro","given":"Galina","non-dropping-particle":"","parse-names":false,"suffix":""},{"dropping-particle":"","family":"Chezar","given":"Judith","non-dropping-particle":"","parse-names":false,"suffix":""},{"dropping-particle":"","family":"Sela","given":"Shifra","non-dropping-particle":"","parse-names":false,"suffix":""}],"container-title":"American Journal of Physiology - Heart and Circulatory Physiology","id":"ITEM-1","issued":{"date-parts":[["2017","8","4"]]},"page":"ajpheart.00122.2017","title":"Primed Polymorphonuclear Leukocytes (PMNLs) from Hemodialysis Patients Enhance Monocyte Transendothelial Migration","type":"article-journal"},"uris":["http://www.mendeley.com/documents/?uuid=3df1bd99-dedc-3e8d-b73e-0e3868710a40"]}],"mendeley":{"formattedCitation":"(18)","plainTextFormattedCitation":"(18)","previouslyFormattedCitation":"(18)"},"properties":{"noteIndex":0},"schema":"https://github.com/citation-style-language/schema/raw/master/csl-citation.json"}</w:instrText>
      </w:r>
      <w:r w:rsidR="00502651">
        <w:rPr>
          <w:highlight w:val="white"/>
        </w:rPr>
        <w:fldChar w:fldCharType="separate"/>
      </w:r>
      <w:r w:rsidR="0082085D" w:rsidRPr="0082085D">
        <w:rPr>
          <w:noProof/>
          <w:highlight w:val="white"/>
        </w:rPr>
        <w:t>(18</w:t>
      </w:r>
      <w:r w:rsidR="00FA6B91">
        <w:rPr>
          <w:noProof/>
          <w:highlight w:val="white"/>
        </w:rPr>
        <w:t>*</w:t>
      </w:r>
      <w:r w:rsidR="0082085D" w:rsidRPr="0082085D">
        <w:rPr>
          <w:noProof/>
          <w:highlight w:val="white"/>
        </w:rPr>
        <w:t>)</w:t>
      </w:r>
      <w:r w:rsidR="00502651">
        <w:rPr>
          <w:highlight w:val="white"/>
        </w:rPr>
        <w:fldChar w:fldCharType="end"/>
      </w:r>
      <w:r w:rsidR="00F77113">
        <w:rPr>
          <w:highlight w:val="white"/>
        </w:rPr>
        <w:t xml:space="preserve"> with the potential to cause vascular occlusion and organ damage. In contrast</w:t>
      </w:r>
      <w:r w:rsidR="00606A5B">
        <w:rPr>
          <w:highlight w:val="white"/>
        </w:rPr>
        <w:t>,</w:t>
      </w:r>
      <w:r w:rsidR="00F77113">
        <w:rPr>
          <w:highlight w:val="white"/>
        </w:rPr>
        <w:t xml:space="preserve"> earlier research showed the full activation of neutrophils </w:t>
      </w:r>
      <w:r w:rsidR="0082085D">
        <w:rPr>
          <w:highlight w:val="white"/>
        </w:rPr>
        <w:t>(</w:t>
      </w:r>
      <w:r w:rsidR="00F77113">
        <w:rPr>
          <w:highlight w:val="white"/>
        </w:rPr>
        <w:t>forming NETs</w:t>
      </w:r>
      <w:r w:rsidR="0082085D">
        <w:rPr>
          <w:highlight w:val="white"/>
        </w:rPr>
        <w:t>)</w:t>
      </w:r>
      <w:r w:rsidR="00F77113">
        <w:rPr>
          <w:highlight w:val="white"/>
        </w:rPr>
        <w:t xml:space="preserve"> by platelets</w:t>
      </w:r>
      <w:r w:rsidR="0082085D">
        <w:rPr>
          <w:highlight w:val="white"/>
        </w:rPr>
        <w:t>, which were</w:t>
      </w:r>
      <w:r w:rsidR="00F77113">
        <w:rPr>
          <w:highlight w:val="white"/>
        </w:rPr>
        <w:t xml:space="preserve"> activated </w:t>
      </w:r>
      <w:r w:rsidR="00CA01DE">
        <w:rPr>
          <w:highlight w:val="white"/>
        </w:rPr>
        <w:t xml:space="preserve">with </w:t>
      </w:r>
      <w:r w:rsidR="00F77113">
        <w:rPr>
          <w:highlight w:val="white"/>
        </w:rPr>
        <w:t xml:space="preserve">LPS via TLR4 </w:t>
      </w:r>
      <w:r w:rsidR="00167638">
        <w:rPr>
          <w:highlight w:val="white"/>
        </w:rPr>
        <w:fldChar w:fldCharType="begin" w:fldLock="1"/>
      </w:r>
      <w:r w:rsidR="0082085D">
        <w:rPr>
          <w:highlight w:val="white"/>
        </w:rPr>
        <w:instrText>ADDIN CSL_CITATION {"citationItems":[{"id":"ITEM-1","itemData":{"DOI":"10.1038/nm1565","ISSN":"1078-8956","abstract":"Platelet TLR4 activates neutrophil extracellular traps to ensnare bacteria in septic blood","author":[{"dropping-particle":"","family":"Clark","given":"Stephen R","non-dropping-particle":"","parse-names":false,"suffix":""},{"dropping-particle":"","family":"Ma","given":"Adrienne C","non-dropping-particle":"","parse-names":false,"suffix":""},{"dropping-particle":"","family":"Tavener","given":"Samantha A","non-dropping-particle":"","parse-names":false,"suffix":""},{"dropping-particle":"","family":"McDonald","given":"Braedon","non-dropping-particle":"","parse-names":false,"suffix":""},{"dropping-particle":"","family":"Goodarzi","given":"Zahra","non-dropping-particle":"","parse-names":false,"suffix":""},{"dropping-particle":"","family":"Kelly","given":"Margaret M","non-dropping-particle":"","parse-names":false,"suffix":""},{"dropping-particle":"","family":"Patel","given":"Kamala D","non-dropping-particle":"","parse-names":false,"suffix":""},{"dropping-particle":"","family":"Chakrabarti","given":"Subhadeep","non-dropping-particle":"","parse-names":false,"suffix":""},{"dropping-particle":"","family":"McAvoy","given":"Erin","non-dropping-particle":"","parse-names":false,"suffix":""},{"dropping-particle":"","family":"Sinclair","given":"Gary D","non-dropping-particle":"","parse-names":false,"suffix":""},{"dropping-particle":"","family":"Keys","given":"Elizabeth M","non-dropping-particle":"","parse-names":false,"suffix":""},{"dropping-particle":"","family":"Allen-Vercoe","given":"Emma","non-dropping-particle":"","parse-names":false,"suffix":""},{"dropping-particle":"","family":"DeVinney","given":"Rebekah","non-dropping-particle":"","parse-names":false,"suffix":""},{"dropping-particle":"","family":"Doig","given":"Christopher J","non-dropping-particle":"","parse-names":false,"suffix":""},{"dropping-particle":"","family":"Green","given":"Francis H Y","non-dropping-particle":"","parse-names":false,"suffix":""},{"dropping-particle":"","family":"Kubes","given":"Paul","non-dropping-particle":"","parse-names":false,"suffix":""}],"container-title":"Nature Medicine","id":"ITEM-1","issue":"4","issued":{"date-parts":[["2007","4","25"]]},"page":"463-469","publisher":"Nature Publishing Group","title":"Platelet TLR4 activates neutrophil extracellular traps to ensnare bacteria in septic blood","type":"article-journal","volume":"13"},"uris":["http://www.mendeley.com/documents/?uuid=24d88052-adf1-3866-8dae-e922ca696f42"]}],"mendeley":{"formattedCitation":"(19)","plainTextFormattedCitation":"(19)","previouslyFormattedCitation":"(19)"},"properties":{"noteIndex":0},"schema":"https://github.com/citation-style-language/schema/raw/master/csl-citation.json"}</w:instrText>
      </w:r>
      <w:r w:rsidR="00167638">
        <w:rPr>
          <w:highlight w:val="white"/>
        </w:rPr>
        <w:fldChar w:fldCharType="separate"/>
      </w:r>
      <w:r w:rsidR="0082085D" w:rsidRPr="0082085D">
        <w:rPr>
          <w:noProof/>
          <w:highlight w:val="white"/>
        </w:rPr>
        <w:t>(19)</w:t>
      </w:r>
      <w:r w:rsidR="00167638">
        <w:rPr>
          <w:highlight w:val="white"/>
        </w:rPr>
        <w:fldChar w:fldCharType="end"/>
      </w:r>
      <w:r w:rsidR="00584FB0">
        <w:rPr>
          <w:highlight w:val="white"/>
        </w:rPr>
        <w:t>.</w:t>
      </w:r>
      <w:r w:rsidR="00F77113">
        <w:rPr>
          <w:highlight w:val="white"/>
        </w:rPr>
        <w:t xml:space="preserve"> This reflects the correlation between TLR4 expression levels on platelets with septic thrombocytopenia, which itself correlated with a poorer prognosis of the disease </w:t>
      </w:r>
      <w:r w:rsidR="00167638">
        <w:rPr>
          <w:highlight w:val="white"/>
        </w:rPr>
        <w:fldChar w:fldCharType="begin" w:fldLock="1"/>
      </w:r>
      <w:r w:rsidR="0082085D">
        <w:rPr>
          <w:highlight w:val="white"/>
        </w:rPr>
        <w:instrText>ADDIN CSL_CITATION {"citationItems":[{"id":"ITEM-1","itemData":{"ISSN":"1920-8642","PMID":"25214976","abstract":"BACKGROUND Infection-induced thrombocytopenia (TCP) is an independent risk factor for death of patients with sepsis, but its mechanism is unknown. This study aimed to explore the underlying mechanism of TCP based on the relationship between TLR4 expression and platelet activation in septic patients. METHODS A total of 64 patients with sepsis were prospectively studied. Platelet count (PC), mean platelet volume (MPV), platelet distribution width (PDW), platelet TLR4 expression, platelet PAC-1 expression, sCD40L and TNF-α concentrations were compared between the healthy control group (15 volunteers) and sepsis group (64 patients) at admission and on the 3, 5, and 9 days after admission. The changes of MPV and PDW in the TCP and non-TCP subgroups of sepsis before and after treatment were recorded. Prognostic index was analyzed. RESULTS PC was lower in the sepsis group (P=0.006), and MPV and PDW were higher in the sepsis group than those in the healthy control group (P=0.046, P=0.001). Platelet TLR4 and PAC-1 expressions, and sCD40L and TNF-α levels increased more significantly in the sepsis group (P&lt;0.001). PAC-1 expression and TNF-α level were higher in the TCP group than in the non-TCP group before and after treatment (P=0.023, P=0.011). sCD40L concentration and platelet TLR4 expression were significantly higher in the treated TCP group than in the non-TCP group (P=0.047, P=0.001). Compared to the non-TCP group, the rate of bleeding was higher (P=0.024) and the length of ICU stay was longer (P=0.013). The APACHE II score and the 28-day mortality were higher in the TCP group (P&lt;0.01, P=0.048). CONCLUSIONS The elevation of platelet TLR4 expression in sepsis along with platelet activation is closely related to the incidence of thrombocytopenia. The occurrence of TCP is a sign of poor prognosis in sepsis patients.","author":[{"dropping-particle":"","family":"Wang","given":"Yong-Qiang","non-dropping-particle":"","parse-names":false,"suffix":""},{"dropping-particle":"","family":"Wang","given":"Bing","non-dropping-particle":"","parse-names":false,"suffix":""},{"dropping-particle":"","family":"Liang","given":"Yong","non-dropping-particle":"","parse-names":false,"suffix":""},{"dropping-particle":"","family":"Cao","given":"Shu-Hua","non-dropping-particle":"","parse-names":false,"suffix":""},{"dropping-particle":"","family":"Liu","given":"Li","non-dropping-particle":"","parse-names":false,"suffix":""},{"dropping-particle":"","family":"Xu","given":"Xin-Nv","non-dropping-particle":"","parse-names":false,"suffix":""}],"container-title":"World journal of emergency medicine","id":"ITEM-1","issue":"1","issued":{"date-parts":[["2011"]]},"page":"13-7","title":"Role of platelet TLR4 expression in pathogensis of septic thrombocytopenia.","type":"article-journal","volume":"2"},"uris":["http://www.mendeley.com/documents/?uuid=88827961-0077-3fbe-970c-bc62ae22057a"]}],"mendeley":{"formattedCitation":"(20)","plainTextFormattedCitation":"(20)","previouslyFormattedCitation":"(20)"},"properties":{"noteIndex":0},"schema":"https://github.com/citation-style-language/schema/raw/master/csl-citation.json"}</w:instrText>
      </w:r>
      <w:r w:rsidR="00167638">
        <w:rPr>
          <w:highlight w:val="white"/>
        </w:rPr>
        <w:fldChar w:fldCharType="separate"/>
      </w:r>
      <w:r w:rsidR="0082085D" w:rsidRPr="0082085D">
        <w:rPr>
          <w:noProof/>
          <w:highlight w:val="white"/>
        </w:rPr>
        <w:t>(20)</w:t>
      </w:r>
      <w:r w:rsidR="00167638">
        <w:rPr>
          <w:highlight w:val="white"/>
        </w:rPr>
        <w:fldChar w:fldCharType="end"/>
      </w:r>
      <w:r w:rsidR="00F77113">
        <w:rPr>
          <w:highlight w:val="white"/>
        </w:rPr>
        <w:t xml:space="preserve">. </w:t>
      </w:r>
    </w:p>
    <w:p w14:paraId="2A39F89D" w14:textId="377B2F58" w:rsidR="00132878" w:rsidRPr="00F77113" w:rsidRDefault="00132878" w:rsidP="00A55989">
      <w:pPr>
        <w:spacing w:line="480" w:lineRule="auto"/>
        <w:jc w:val="both"/>
        <w:rPr>
          <w:highlight w:val="white"/>
        </w:rPr>
      </w:pPr>
      <w:r w:rsidRPr="00F77113">
        <w:rPr>
          <w:b/>
        </w:rPr>
        <w:t>Local</w:t>
      </w:r>
      <w:r w:rsidRPr="00F77113">
        <w:t xml:space="preserve"> </w:t>
      </w:r>
      <w:r w:rsidRPr="00F77113">
        <w:rPr>
          <w:highlight w:val="white"/>
        </w:rPr>
        <w:t>neutrophil priming and adhesion are reciprocally interactive processes</w:t>
      </w:r>
      <w:r>
        <w:rPr>
          <w:highlight w:val="white"/>
        </w:rPr>
        <w:t>. Activated endothelial cells display priming agents on their surface</w:t>
      </w:r>
      <w:r w:rsidR="002A57EA">
        <w:rPr>
          <w:highlight w:val="white"/>
        </w:rPr>
        <w:t>,</w:t>
      </w:r>
      <w:r>
        <w:rPr>
          <w:highlight w:val="white"/>
        </w:rPr>
        <w:t xml:space="preserve"> and interaction with the endothelium initiates priming during adhesion or transmigration </w:t>
      </w:r>
      <w:r w:rsidR="0082085D">
        <w:rPr>
          <w:highlight w:val="white"/>
        </w:rPr>
        <w:fldChar w:fldCharType="begin" w:fldLock="1"/>
      </w:r>
      <w:r w:rsidR="0082085D">
        <w:rPr>
          <w:highlight w:val="white"/>
        </w:rPr>
        <w:instrText>ADDIN CSL_CITATION {"citationItems":[{"id":"ITEM-1","itemData":{"DOI":"10.3324/haematol.2016.156869","ISSN":"1592-8721","PMID":"28385784","abstract":"Although the primary origin of sickle cell disease is a hemoglobin disorder, many types of cells contribute considerably to the pathophysiology of the disease. The adhesion of neutrophils to activated endothelium is critical in the pathophysiology of sickle cell disease and targeting neutrophils and their interactions with endothelium represents an important opportunity for the development of new therapeutics. We focused on endothelin-1, a mediator involved in neutrophil activation and recruitment in tissues, and investigated the involvement of the endothelin receptors in the interaction of neutrophils with endothelial cells. We used fluorescence intravital microscopy analyses of the microcirculation in sickle mice and quantitative microfluidic fluorescence microscopy of human blood. Both experiments on the mouse model and patients indicate that blocking endothelin receptors, particularly ETB receptor, strongly influences neutrophil recruitment under inflammatory conditions in sickle cell disease. We show that human neutrophils have functional ETB receptors with calcium signaling capability, leading to increased adhesion to the endothelium through effects on both endothelial cells and neutrophils. Intact ETB function was found to be required for tumor necrosis factor α-dependent upregulation of CD11b on neutrophils. Furthermore, we confirmed that human neutrophils synthesize endothelin-1, which may be involved in autocrine and paracrine pathophysiological actions. Thus, the endothelin-ETB axis should be considered as a cytokine-like potent pro-inflammatory pathway in sickle cell disease. Blockade of endothelin receptors, including ETB, may provide major benefits for preventing or treating vaso-occlusive crises in sickle cell patients.","author":[{"dropping-particle":"","family":"Koehl","given":"Bérengère","non-dropping-particle":"","parse-names":false,"suffix":""},{"dropping-particle":"","family":"Nivoit","given":"Pierre","non-dropping-particle":"","parse-names":false,"suffix":""},{"dropping-particle":"","family":"Nemer","given":"Wassim","non-dropping-particle":"El","parse-names":false,"suffix":""},{"dropping-particle":"","family":"Lenoir","given":"Olivia","non-dropping-particle":"","parse-names":false,"suffix":""},{"dropping-particle":"","family":"Hermand","given":"Patricia","non-dropping-particle":"","parse-names":false,"suffix":""},{"dropping-particle":"","family":"Pereira","given":"Catia","non-dropping-particle":"","parse-names":false,"suffix":""},{"dropping-particle":"","family":"Brousse","given":"Valentine","non-dropping-particle":"","parse-names":false,"suffix":""},{"dropping-particle":"","family":"Guyonnet","given":"Léa","non-dropping-particle":"","parse-names":false,"suffix":""},{"dropping-particle":"","family":"Ghinatti","given":"Giulia","non-dropping-particle":"","parse-names":false,"suffix":""},{"dropping-particle":"","family":"Benkerrou","given":"Malika","non-dropping-particle":"","parse-names":false,"suffix":""},{"dropping-particle":"","family":"Colin","given":"Yves","non-dropping-particle":"","parse-names":false,"suffix":""},{"dropping-particle":"","family":"Van Kim","given":"Caroline","non-dropping-particle":"Le","parse-names":false,"suffix":""},{"dropping-particle":"","family":"Tharaux","given":"Pierre-Louis","non-dropping-particle":"","parse-names":false,"suffix":""}],"container-title":"Haematologica","id":"ITEM-1","issue":"7","issued":{"date-parts":[["2017","7","1"]]},"page":"1161-1172","publisher":"Haematologica","title":"The endothelin B receptor plays a crucial role in the adhesion of neutrophils to the endothelium in sickle cell disease.","type":"article-journal","volume":"102"},"uris":["http://www.mendeley.com/documents/?uuid=b8e35835-cfe0-34c2-b92e-a272734814fd"]}],"mendeley":{"formattedCitation":"(21)","plainTextFormattedCitation":"(21)","previouslyFormattedCitation":"(21)"},"properties":{"noteIndex":0},"schema":"https://github.com/citation-style-language/schema/raw/master/csl-citation.json"}</w:instrText>
      </w:r>
      <w:r w:rsidR="0082085D">
        <w:rPr>
          <w:highlight w:val="white"/>
        </w:rPr>
        <w:fldChar w:fldCharType="separate"/>
      </w:r>
      <w:r w:rsidR="0082085D" w:rsidRPr="0082085D">
        <w:rPr>
          <w:noProof/>
          <w:highlight w:val="white"/>
        </w:rPr>
        <w:t>(21)</w:t>
      </w:r>
      <w:r w:rsidR="0082085D">
        <w:rPr>
          <w:highlight w:val="white"/>
        </w:rPr>
        <w:fldChar w:fldCharType="end"/>
      </w:r>
      <w:r>
        <w:rPr>
          <w:highlight w:val="white"/>
        </w:rPr>
        <w:t>. Primed</w:t>
      </w:r>
      <w:r w:rsidR="00643975">
        <w:rPr>
          <w:highlight w:val="white"/>
        </w:rPr>
        <w:t>/activated</w:t>
      </w:r>
      <w:r>
        <w:rPr>
          <w:highlight w:val="white"/>
        </w:rPr>
        <w:t xml:space="preserve"> neutrophils also degrade matrix proteins, generating chemoattractant ‘matrikines’ such as PGP, establishing a ‘vicious cycle’ of damage and recruitment </w:t>
      </w:r>
      <w:r>
        <w:rPr>
          <w:highlight w:val="white"/>
        </w:rPr>
        <w:fldChar w:fldCharType="begin" w:fldLock="1"/>
      </w:r>
      <w:r w:rsidR="0082085D">
        <w:rPr>
          <w:highlight w:val="white"/>
        </w:rPr>
        <w:instrText>ADDIN CSL_CITATION {"citationItems":[{"id":"ITEM-1","itemData":{"DOI":"10.1038/ncomms9423","ISSN":"2041-1723","PMID":"26400771","abstract":"Bioactive matrix fragments (matrikines) have been identified in a myriad of disorders, but their impact on the evolution of airway inflammation has not been demonstrated. We recently described a pathway where the matrikine and neutrophil chemoattractant proline-glycine-proline (PGP) could be degraded by the enzyme leukotriene A4 hydrolase (LTA4H). LTA4H classically functions in the generation of pro-inflammatory leukotriene B4, thus LTA4H exhibits opposing pro- and anti-inflammatory activities. The physiological significance of this secondary anti-inflammatory activity remains unknown. Here we show, using readily resolving pulmonary inflammation models, that loss of this secondary activity leads to more pronounced and sustained inflammation and illness owing to PGP accumulation. PGP elicits an exacerbated neutrophilic inflammation and protease imbalance that further degrades the extracellular matrix, generating fragments that perpetuate inflammation. This highlights a critical role for the secondary anti-inflammatory activity of LTA4H and thus has consequences for the generation of global LTA4H inhibitors currently being developed.","author":[{"dropping-particle":"","family":"Akthar","given":"Samia","non-dropping-particle":"","parse-names":false,"suffix":""},{"dropping-particle":"","family":"Patel","given":"Dhiren F","non-dropping-particle":"","parse-names":false,"suffix":""},{"dropping-particle":"","family":"Beale","given":"Rebecca C","non-dropping-particle":"","parse-names":false,"suffix":""},{"dropping-particle":"","family":"Peiró","given":"Teresa","non-dropping-particle":"","parse-names":false,"suffix":""},{"dropping-particle":"","family":"Xu","given":"Xin","non-dropping-particle":"","parse-names":false,"suffix":""},{"dropping-particle":"","family":"Gaggar","given":"Amit","non-dropping-particle":"","parse-names":false,"suffix":""},{"dropping-particle":"","family":"Jackson","given":"Patricia L","non-dropping-particle":"","parse-names":false,"suffix":""},{"dropping-particle":"","family":"Blalock","given":"J Edwin","non-dropping-particle":"","parse-names":false,"suffix":""},{"dropping-particle":"","family":"Lloyd","given":"Clare M","non-dropping-particle":"","parse-names":false,"suffix":""},{"dropping-particle":"","family":"Snelgrove","given":"Robert J","non-dropping-particle":"","parse-names":false,"suffix":""}],"container-title":"Nature communications","id":"ITEM-1","issued":{"date-parts":[["2015","9","24"]]},"page":"8423","publisher":"Nature Publishing Group","title":"Matrikines are key regulators in modulating the amplitude of lung inflammation in acute pulmonary infection.","type":"article-journal","volume":"6"},"uris":["http://www.mendeley.com/documents/?uuid=255fd6e5-521e-381f-964a-fb2fd3df047f"]}],"mendeley":{"formattedCitation":"(22)","plainTextFormattedCitation":"(22)","previouslyFormattedCitation":"(22)"},"properties":{"noteIndex":0},"schema":"https://github.com/citation-style-language/schema/raw/master/csl-citation.json"}</w:instrText>
      </w:r>
      <w:r>
        <w:rPr>
          <w:highlight w:val="white"/>
        </w:rPr>
        <w:fldChar w:fldCharType="separate"/>
      </w:r>
      <w:r w:rsidR="0082085D" w:rsidRPr="0082085D">
        <w:rPr>
          <w:noProof/>
          <w:highlight w:val="white"/>
        </w:rPr>
        <w:t>(22)</w:t>
      </w:r>
      <w:r>
        <w:rPr>
          <w:highlight w:val="white"/>
        </w:rPr>
        <w:fldChar w:fldCharType="end"/>
      </w:r>
      <w:r>
        <w:rPr>
          <w:highlight w:val="white"/>
        </w:rPr>
        <w:t xml:space="preserve"> </w:t>
      </w:r>
      <w:r w:rsidR="002A57EA">
        <w:rPr>
          <w:highlight w:val="white"/>
        </w:rPr>
        <w:t xml:space="preserve">Such </w:t>
      </w:r>
      <w:r>
        <w:rPr>
          <w:highlight w:val="white"/>
        </w:rPr>
        <w:t>factors</w:t>
      </w:r>
      <w:r w:rsidR="002A57EA">
        <w:rPr>
          <w:highlight w:val="white"/>
        </w:rPr>
        <w:t>,</w:t>
      </w:r>
      <w:r>
        <w:rPr>
          <w:highlight w:val="white"/>
        </w:rPr>
        <w:t xml:space="preserve"> in addition to the local cytokine environment may contribute to local priming, demonstrated by the comparison of neutrophils isolated from peripheral blood and synovial fluid of patients with rheumatoid and </w:t>
      </w:r>
      <w:r w:rsidRPr="006E2F7A">
        <w:t xml:space="preserve">spondyloarthropathy </w:t>
      </w:r>
      <w:r w:rsidRPr="006E2F7A">
        <w:fldChar w:fldCharType="begin" w:fldLock="1"/>
      </w:r>
      <w:r w:rsidR="0082085D">
        <w:instrText>ADDIN CSL_CITATION {"citationItems":[{"id":"ITEM-1","itemData":{"ISSN":"0360-3997","PMID":"12546136","abstract":"Superoxide anion (O2(o)-)production by neutrophil NADPH oxidase participates in arthritic joint lesion formation. Proinflammatory cytokines such as tumor necrosis factor alpha (TNFalpha), interleukin 8 (IL-8) and granulocyte/macrophage-colony stimulating factor (GM-CSF) have a priming effect on neutrophil NADPH oxidase activity. NADPH oxidase activation is dependent on phosphorylation of p47phox, a cytosolic component of the enzyme. We studied O2(o)-production and p47phox phosphorylation in synovial fluid (SF) from patients with rheumatoid arthritis (RA) and spondylarthropathy (SpA) according to TNFalpha, IL-8 and GM-CSF levels. O2(o)-production by neutrophils isolated from SF of all the arthritis patients (RA and SpA) was higher than that of circulating resting neutrophils and when stimulated with fMLP or PMA. In addition, p47phox was partially phosphorylated in SF neutrophils compared to circulating neutrophils. High levels of TNFalpha and IL-8 (but not GM-CSF) are detected in patient's SF (compared to circulating blood levels). TNFalpha levels were significantly higher in RA than in SpA SF. These results suggest that increased NADPH oxidase activity could be involved in arthritic joint inflammation through increased p47phox phosphorylation. This could be the result of the presence of high levels of priming agents such as TNFalpha and IL-8 but not GM-CSF.","author":[{"dropping-particle":"","family":"Benna","given":"Jamel","non-dropping-particle":"El","parse-names":false,"suffix":""},{"dropping-particle":"","family":"Hayem","given":"Gilles","non-dropping-particle":"","parse-names":false,"suffix":""},{"dropping-particle":"","family":"Dang","given":"Pham My-Chan","non-dropping-particle":"","parse-names":false,"suffix":""},{"dropping-particle":"","family":"Fay","given":"Michéle","non-dropping-particle":"","parse-names":false,"suffix":""},{"dropping-particle":"","family":"Chollet-Martin","given":"Sylvie","non-dropping-particle":"","parse-names":false,"suffix":""},{"dropping-particle":"","family":"Elbim","given":"Carole","non-dropping-particle":"","parse-names":false,"suffix":""},{"dropping-particle":"","family":"Meyer","given":"Olivier","non-dropping-particle":"","parse-names":false,"suffix":""},{"dropping-particle":"","family":"Gougerot-Pocidalo","given":"Marie-Anne","non-dropping-particle":"","parse-names":false,"suffix":""}],"container-title":"Inflammation","id":"ITEM-1","issue":"6","issued":{"date-parts":[["2002","12"]]},"page":"273-8","title":"NADPH oxidase priming and p47phox phosphorylation in neutrophils from synovial fluid of patients with rheumatoid arthritis and spondylarthropathy.","type":"article-journal","volume":"26"},"uris":["http://www.mendeley.com/documents/?uuid=88afb922-229b-3dc1-aabc-6abc65a24732"]}],"mendeley":{"formattedCitation":"(23)","plainTextFormattedCitation":"(23)","previouslyFormattedCitation":"(23)"},"properties":{"noteIndex":0},"schema":"https://github.com/citation-style-language/schema/raw/master/csl-citation.json"}</w:instrText>
      </w:r>
      <w:r w:rsidRPr="006E2F7A">
        <w:fldChar w:fldCharType="separate"/>
      </w:r>
      <w:r w:rsidR="0082085D" w:rsidRPr="0082085D">
        <w:rPr>
          <w:noProof/>
        </w:rPr>
        <w:t>(23)</w:t>
      </w:r>
      <w:r w:rsidRPr="006E2F7A">
        <w:fldChar w:fldCharType="end"/>
      </w:r>
      <w:r w:rsidRPr="006E2F7A">
        <w:t>. In ot</w:t>
      </w:r>
      <w:r>
        <w:rPr>
          <w:highlight w:val="white"/>
        </w:rPr>
        <w:t xml:space="preserve">her scenarios, systemic priming may promote neutrophil </w:t>
      </w:r>
      <w:r>
        <w:rPr>
          <w:highlight w:val="white"/>
        </w:rPr>
        <w:lastRenderedPageBreak/>
        <w:t xml:space="preserve">recruitment, with further modulation of neutrophil function at the local inflamed site, for example in acute respiratory </w:t>
      </w:r>
      <w:r w:rsidRPr="007911BE">
        <w:t xml:space="preserve">distress syndrome </w:t>
      </w:r>
      <w:r w:rsidR="006E2F7A">
        <w:fldChar w:fldCharType="begin" w:fldLock="1"/>
      </w:r>
      <w:r w:rsidR="0082085D">
        <w:instrText>ADDIN CSL_CITATION {"citationItems":[{"id":"ITEM-1","itemData":{"DOI":"10.1164/rccm.201509-1818OC","ISSN":"1535-4970","PMID":"27064380","abstract":"RATIONALE Acute respiratory distress syndrome is refractory to pharmacological intervention. Inappropriate activation of alveolar neutrophils is believed to underpin this disease's complex pathophysiology, yet these cells have been little studied. OBJECTIVES To examine the functional and transcriptional profiles of patient blood and alveolar neutrophils compared with healthy volunteer cells, and to define their sensitivity to phosphoinositide 3-kinase inhibition. METHODS Twenty-three ventilated patients underwent bronchoalveolar lavage. Alveolar and blood neutrophil apoptosis, phagocytosis, and adhesion molecules were quantified by flow cytometry, and oxidase responses were quantified by chemiluminescence. Cytokine and transcriptional profiling were used in multiplex and GeneChip arrays. MEASUREMENTS AND MAIN RESULTS Patient blood and alveolar neutrophils were distinct from healthy circulating cells, with increased CD11b and reduced CD62L expression, delayed constitutive apoptosis, and primed oxidase responses. Incubating control cells with disease bronchoalveolar lavage recapitulated the aberrant functional phenotype, and this could be reversed by phosphoinositide 3-kinase inhibitors. In contrast, the prosurvival phenotype of patient cells was resistant to phosphoinositide 3-kinase inhibition. RNA transcriptomic analysis revealed modified immune, cytoskeletal, and cell death pathways in patient cells, aligning closely to sepsis and burns datasets but not to phosphoinositide 3-kinase signatures. CONCLUSIONS Acute respiratory distress syndrome blood and alveolar neutrophils display a distinct primed prosurvival profile and transcriptional signature. The enhanced respiratory burst was phosphoinositide 3-kinase-dependent but delayed apoptosis and the altered transcriptional profile were not. These unexpected findings cast doubt over the utility of phosphoinositide 3-kinase inhibition in acute respiratory distress syndrome and highlight the importance of evaluating novel therapeutic strategies in patient-derived cells.","author":[{"dropping-particle":"","family":"Juss","given":"Jatinder K","non-dropping-particle":"","parse-names":false,"suffix":""},{"dropping-particle":"","family":"House","given":"David","non-dropping-particle":"","parse-names":false,"suffix":""},{"dropping-particle":"","family":"Amour","given":"Augustin","non-dropping-particle":"","parse-names":false,"suffix":""},{"dropping-particle":"","family":"Begg","given":"Malcolm","non-dropping-particle":"","parse-names":false,"suffix":""},{"dropping-particle":"","family":"Herre","given":"Jurgen","non-dropping-particle":"","parse-names":false,"suffix":""},{"dropping-particle":"","family":"Storisteanu","given":"Daniel M L","non-dropping-particle":"","parse-names":false,"suffix":""},{"dropping-particle":"","family":"Hoenderdos","given":"Kim","non-dropping-particle":"","parse-names":false,"suffix":""},{"dropping-particle":"","family":"Bradley","given":"Glyn","non-dropping-particle":"","parse-names":false,"suffix":""},{"dropping-particle":"","family":"Lennon","given":"Mark","non-dropping-particle":"","parse-names":false,"suffix":""},{"dropping-particle":"","family":"Summers","given":"Charlotte","non-dropping-particle":"","parse-names":false,"suffix":""},{"dropping-particle":"","family":"Hessel","given":"Edith M","non-dropping-particle":"","parse-names":false,"suffix":""},{"dropping-particle":"","family":"Condliffe","given":"Alison","non-dropping-particle":"","parse-names":false,"suffix":""},{"dropping-particle":"","family":"Chilvers","given":"Edwin R","non-dropping-particle":"","parse-names":false,"suffix":""}],"container-title":"American journal of respiratory and critical care medicine","id":"ITEM-1","issue":"8","issued":{"date-parts":[["2016","10","15"]]},"page":"961-973","publisher":"American Thoracic Society","title":"Acute Respiratory Distress Syndrome Neutrophils Have a Distinct Phenotype and Are Resistant to Phosphoinositide 3-Kinase Inhibition.","type":"article-journal","volume":"194"},"uris":["http://www.mendeley.com/documents/?uuid=f52ec8db-918d-3703-baef-e3e53446eb85"]}],"mendeley":{"formattedCitation":"(24)","plainTextFormattedCitation":"(24)","previouslyFormattedCitation":"(24)"},"properties":{"noteIndex":0},"schema":"https://github.com/citation-style-language/schema/raw/master/csl-citation.json"}</w:instrText>
      </w:r>
      <w:r w:rsidR="006E2F7A">
        <w:fldChar w:fldCharType="separate"/>
      </w:r>
      <w:r w:rsidR="0082085D" w:rsidRPr="0082085D">
        <w:rPr>
          <w:noProof/>
        </w:rPr>
        <w:t>(24)</w:t>
      </w:r>
      <w:r w:rsidR="006E2F7A">
        <w:fldChar w:fldCharType="end"/>
      </w:r>
      <w:r w:rsidR="006E2F7A" w:rsidRPr="007911BE">
        <w:t xml:space="preserve"> </w:t>
      </w:r>
      <w:r w:rsidRPr="007911BE">
        <w:t xml:space="preserve">and coronary artery disease </w:t>
      </w:r>
      <w:r w:rsidRPr="007911BE">
        <w:fldChar w:fldCharType="begin" w:fldLock="1"/>
      </w:r>
      <w:r w:rsidR="0082085D">
        <w:instrText>ADDIN CSL_CITATION {"citationItems":[{"id":"ITEM-1","itemData":{"DOI":"10.1016/J.JIM.2010.07.015","ISSN":"0022-1759","abstract":"Neutrophil transmigration can be studied in vitro by use of the transwell model and in vivo by the skin chamber model. Activation during transmigration involves translocation of secretory vesicles and granules to the plasma- and phagolysosome membranes. In this study, we compared the skin chamber model with the transwell model, focusing on the mobilization of CR1 (CD35), CR3 (CD11b/CD18) and CD63 from intracellular vesicles and granules. In addition, functional responses towards a bacterial related stimulus, formyl-methionyl-leucyl-phenylalanine (fMLP), in terms of CR3 expression and production of reactive oxygen species (ROS) were assessed. Discrepancies between the skin chamber model and the transwell model were observed. The expression of CR1 increased following in vivo transmigration (p&lt;0.001) and, in contrast, decreased following in vitro transmigration (p=0.004). Furthermore, CR1 was mobilized following an isolation procedure included in the transwell model. The expression of CR3 increased following both in vivo (p&lt;0.001) and in vitro (p=0.03) transmigration. However, in vitro transmigration did not influence the fMLP induced CR3 expression which was significantly increased following in vivo transmigration (p=0.01). In addition, the fMLP induced production of ROS was significantly reduced following in vitro transmigration (p=0.002) but unaltered after in vivo transmigration, indicating differences between the impact of the two systems on cellular activation. The observed discrepancies between the two models might be partly explained by granule mobilization and neutrophil priming, induced during the isolation procedure included in the transwell model, which results in an altered cellular activation. Therefore, mobilization of granules needs to be accounted for when interpreting data from different model systems.","author":[{"dropping-particle":"","family":"Paulsson","given":"Josefin M.","non-dropping-particle":"","parse-names":false,"suffix":""},{"dropping-particle":"","family":"Jacobson","given":"Stefan H.","non-dropping-particle":"","parse-names":false,"suffix":""},{"dropping-particle":"","family":"Lundahl","given":"Joachim","non-dropping-particle":"","parse-names":false,"suffix":""}],"container-title":"Journal of Immunological Methods","id":"ITEM-1","issue":"1-2","issued":{"date-parts":[["2010","9","30"]]},"page":"82-88","publisher":"Elsevier","title":"Neutrophil activation during transmigration in vivo and in vitro: A translational study using the skin chamber model","type":"article-journal","volume":"361"},"uris":["http://www.mendeley.com/documents/?uuid=51cbd4cd-d04c-36c8-a839-bc9d91156e48"]}],"mendeley":{"formattedCitation":"(25)","plainTextFormattedCitation":"(25)","previouslyFormattedCitation":"(25)"},"properties":{"noteIndex":0},"schema":"https://github.com/citation-style-language/schema/raw/master/csl-citation.json"}</w:instrText>
      </w:r>
      <w:r w:rsidRPr="007911BE">
        <w:fldChar w:fldCharType="separate"/>
      </w:r>
      <w:r w:rsidR="0082085D" w:rsidRPr="0082085D">
        <w:rPr>
          <w:noProof/>
        </w:rPr>
        <w:t>(25)</w:t>
      </w:r>
      <w:r w:rsidRPr="007911BE">
        <w:fldChar w:fldCharType="end"/>
      </w:r>
      <w:r w:rsidRPr="007911BE">
        <w:t>.</w:t>
      </w:r>
    </w:p>
    <w:p w14:paraId="4B702579" w14:textId="47EE5AED" w:rsidR="00264B0D" w:rsidRPr="00BA0CE4" w:rsidRDefault="00264B0D" w:rsidP="00BA0CE4">
      <w:pPr>
        <w:pStyle w:val="Heading3"/>
        <w:numPr>
          <w:ilvl w:val="0"/>
          <w:numId w:val="5"/>
        </w:numPr>
      </w:pPr>
      <w:r w:rsidRPr="00BA0CE4">
        <w:t>Priming in pathophysiological conditions</w:t>
      </w:r>
    </w:p>
    <w:p w14:paraId="7C09A29C" w14:textId="7BF5B40D" w:rsidR="00B357FD" w:rsidRPr="00264B0D" w:rsidRDefault="00264B0D" w:rsidP="00BA0CE4">
      <w:pPr>
        <w:pStyle w:val="Heading4"/>
        <w:numPr>
          <w:ilvl w:val="0"/>
          <w:numId w:val="14"/>
        </w:numPr>
        <w:spacing w:line="480" w:lineRule="auto"/>
        <w:rPr>
          <w:highlight w:val="white"/>
        </w:rPr>
      </w:pPr>
      <w:r w:rsidRPr="00264B0D">
        <w:rPr>
          <w:highlight w:val="white"/>
        </w:rPr>
        <w:t>Trauma</w:t>
      </w:r>
    </w:p>
    <w:p w14:paraId="3BB2191A" w14:textId="6103346D" w:rsidR="00D603E6" w:rsidRDefault="001C734A" w:rsidP="00A55989">
      <w:pPr>
        <w:spacing w:line="480" w:lineRule="auto"/>
        <w:jc w:val="both"/>
      </w:pPr>
      <w:r>
        <w:rPr>
          <w:highlight w:val="white"/>
        </w:rPr>
        <w:t xml:space="preserve">Major trauma </w:t>
      </w:r>
      <w:r w:rsidR="00F77113">
        <w:rPr>
          <w:highlight w:val="white"/>
        </w:rPr>
        <w:t>induce</w:t>
      </w:r>
      <w:r>
        <w:rPr>
          <w:highlight w:val="white"/>
        </w:rPr>
        <w:t>s</w:t>
      </w:r>
      <w:r w:rsidR="00F77113">
        <w:rPr>
          <w:highlight w:val="white"/>
        </w:rPr>
        <w:t xml:space="preserve"> neutrophil priming in proportion to the magnitude of the traumatic insult </w:t>
      </w:r>
      <w:r w:rsidR="00F6293E">
        <w:rPr>
          <w:highlight w:val="white"/>
        </w:rPr>
        <w:fldChar w:fldCharType="begin" w:fldLock="1"/>
      </w:r>
      <w:r w:rsidR="0082085D">
        <w:rPr>
          <w:highlight w:val="white"/>
        </w:rPr>
        <w:instrText>ADDIN CSL_CITATION {"citationItems":[{"id":"ITEM-1","itemData":{"DOI":"10.1097/01.ta.0000205614.51885.ff","ISSN":"0022-5282","PMID":"16531859","abstract":"BACKGROUND Elevated plasma elastase levels have been reported following major trauma and isolated femoral fracture. Reamed femoral nailing has been shown to further increase plasma elastase levels. The aim of this study was to investigate polymorphonuclear neutrophil (PMN) priming for degranulation following major trauma and isolated long-bone/pelvis fracture by assessing the ability of PMN to release elastase in vitro in response to a stimulus. METHODS We further analyzed PMN surface expression of the integrins CD11b and CD18 as markers of PMN activation. Ten major trauma (Injury Severity Score&gt;or=18) patients and 12 patients with isolated long-bone/pelvis fracture were included in the study. Patients in the isolated fracture group were further stratified into reamed nail and external-fixation groups following surgery. RESULTS A significant increase in the capacity of PMN to release elastase was seen following major trauma, but not in isolated fracture patients. Surgery did not further alter PMN elastase release. CD11b and CD18 expression was essentially unaltered in all groups. CONCLUSIONS PMN is primed for increased degranulation following major trauma but not following isolated long-bone/pelvis fracture. Accumulation of primed, hyperactive PMN into tissues can lead to severe tissue damage and thus multiple organ failure.","author":[{"dropping-particle":"","family":"Bhatia","given":"Raj","non-dropping-particle":"","parse-names":false,"suffix":""},{"dropping-particle":"","family":"Dent","given":"Colin","non-dropping-particle":"","parse-names":false,"suffix":""},{"dropping-particle":"","family":"Topley","given":"Nicholas","non-dropping-particle":"","parse-names":false,"suffix":""},{"dropping-particle":"","family":"Pallister","given":"Ian","non-dropping-particle":"","parse-names":false,"suffix":""}],"container-title":"The Journal of Trauma: Injury, Infection, and Critical Care","id":"ITEM-1","issue":"3","issued":{"date-parts":[["2006","3"]]},"page":"590-596","title":"Neutrophil Priming for Elastase Release in Adult Blunt Trauma Patients","type":"article-journal","volume":"60"},"uris":["http://www.mendeley.com/documents/?uuid=cd9398d3-14f8-3258-8bdb-2241a7c7422f"]}],"mendeley":{"formattedCitation":"(26)","plainTextFormattedCitation":"(26)","previouslyFormattedCitation":"(26)"},"properties":{"noteIndex":0},"schema":"https://github.com/citation-style-language/schema/raw/master/csl-citation.json"}</w:instrText>
      </w:r>
      <w:r w:rsidR="00F6293E">
        <w:rPr>
          <w:highlight w:val="white"/>
        </w:rPr>
        <w:fldChar w:fldCharType="separate"/>
      </w:r>
      <w:r w:rsidR="0082085D" w:rsidRPr="0082085D">
        <w:rPr>
          <w:noProof/>
          <w:highlight w:val="white"/>
        </w:rPr>
        <w:t>(26)</w:t>
      </w:r>
      <w:r w:rsidR="00F6293E">
        <w:rPr>
          <w:highlight w:val="white"/>
        </w:rPr>
        <w:fldChar w:fldCharType="end"/>
      </w:r>
      <w:r w:rsidR="00F6293E">
        <w:rPr>
          <w:highlight w:val="white"/>
        </w:rPr>
        <w:t xml:space="preserve">. </w:t>
      </w:r>
      <w:r w:rsidR="007D4FFE">
        <w:rPr>
          <w:highlight w:val="white"/>
        </w:rPr>
        <w:t xml:space="preserve">Priming and activation of the innate immune system, along with a </w:t>
      </w:r>
      <w:r w:rsidR="00643975">
        <w:rPr>
          <w:highlight w:val="white"/>
        </w:rPr>
        <w:t>multitude</w:t>
      </w:r>
      <w:r w:rsidR="007D4FFE">
        <w:rPr>
          <w:highlight w:val="white"/>
        </w:rPr>
        <w:t xml:space="preserve"> of alteratios in the adaptive immune response, are well recognised in </w:t>
      </w:r>
      <w:r w:rsidR="00643975">
        <w:rPr>
          <w:highlight w:val="white"/>
        </w:rPr>
        <w:t>many</w:t>
      </w:r>
      <w:r w:rsidR="007D4FFE">
        <w:rPr>
          <w:highlight w:val="white"/>
        </w:rPr>
        <w:t xml:space="preserve"> forms of trauma, and lead to the clinical syndromes of systemic inflammatory response syndrome (SIRS) and the reciprocal compensated anti-inflammatory response syndrome (CARS) </w:t>
      </w:r>
      <w:r w:rsidR="00F6293E">
        <w:rPr>
          <w:highlight w:val="white"/>
        </w:rPr>
        <w:fldChar w:fldCharType="begin" w:fldLock="1"/>
      </w:r>
      <w:r w:rsidR="0082085D">
        <w:rPr>
          <w:highlight w:val="white"/>
        </w:rPr>
        <w:instrText>ADDIN CSL_CITATION {"citationItems":[{"id":"ITEM-1","itemData":{"ISSN":"0022-1767","PMID":"17475888","abstract":"Hemorrhagic shock/resuscitation (HS/R)-induced generation of reactive oxygen species (ROS) plays an important role in posthemorrhage inflammation and tissue injury. We have recently reported that HS/R-activated neutrophils (PMN), through release of ROS, serve an important signaling function in mediating alveolar macrophage priming and lung inflammation. PMN NAD(P)H oxidase has been thought to be an important source of ROS following HS/R. TLR4 sits at the interface of microbial and sterile inflammation by mediating responses to both bacterial endotoxin and multiple endogenous ligands, including high-mobility group box 1 (HMGB1). Recent studies have implicated HMGB1 as an early mediator of inflammation after HS/R and organ ischemia/reperfusion. In the present study, we tested the hypothesis that HS/R activates NAD(P)H oxidase in PMN through HMGB1/TLR4 signaling. We demonstrated that HS/R induced PMN NAD(P)H oxidase activation, in the form of phosphorylation of p47phox subunit of NAD(P)H oxidase, in wild-type mice; this induction was significantly diminished in TLR4-mutant C3H/HeJ mice. HMGB1 levels in lungs, liver, and serum were increased as early as 2 h after HS/R. Neutralizing Ab to HMGB1 prevented HS/R-induced phosphorylation of p47phox in PMN. In addition, in vitro stimulation of PMN with recombinant HMGB1 caused TLR4-dependent activation of NAD(P)H oxidase as well as increased ROS production through both MyD88-IRAK4-p38 MAPK and MyD88-IRAK4-Akt signaling pathways. Thus, PMN NAD(P)H oxidase activation, induced by HS/R and as mediated by HMGB1/TLR4 signaling, is an important mechanism responsible for PMN-mediated inflammation and organ injury after hemorrhage.","author":[{"dropping-particle":"","family":"Fan","given":"Jie","non-dropping-particle":"","parse-names":false,"suffix":""},{"dropping-particle":"","family":"Li","given":"Yuehua","non-dropping-particle":"","parse-names":false,"suffix":""},{"dropping-particle":"","family":"Levy","given":"Ryan M","non-dropping-particle":"","parse-names":false,"suffix":""},{"dropping-particle":"","family":"Fan","given":"Janet J","non-dropping-particle":"","parse-names":false,"suffix":""},{"dropping-particle":"","family":"Hackam","given":"David J","non-dropping-particle":"","parse-names":false,"suffix":""},{"dropping-particle":"","family":"Vodovotz","given":"Yoram","non-dropping-particle":"","parse-names":false,"suffix":""},{"dropping-particle":"","family":"Yang","given":"Huan","non-dropping-particle":"","parse-names":false,"suffix":""},{"dropping-particle":"","family":"Tracey","given":"Kevin J","non-dropping-particle":"","parse-names":false,"suffix":""},{"dropping-particle":"","family":"Billiar","given":"Timothy R","non-dropping-particle":"","parse-names":false,"suffix":""},{"dropping-particle":"","family":"Wilson","given":"Mark A","non-dropping-particle":"","parse-names":false,"suffix":""}],"container-title":"Journal of immunology (Baltimore, Md. : 1950)","id":"ITEM-1","issue":"10","issued":{"date-parts":[["2007","5","15"]]},"page":"6573-80","title":"Hemorrhagic shock induces NAD(P)H oxidase activation in neutrophils: role of HMGB1-TLR4 signaling.","type":"article-journal","volume":"178"},"uris":["http://www.mendeley.com/documents/?uuid=372db7af-57f6-36cf-b7e8-0d1acf280267"]}],"mendeley":{"formattedCitation":"(27)","plainTextFormattedCitation":"(27)","previouslyFormattedCitation":"(27)"},"properties":{"noteIndex":0},"schema":"https://github.com/citation-style-language/schema/raw/master/csl-citation.json"}</w:instrText>
      </w:r>
      <w:r w:rsidR="00F6293E">
        <w:rPr>
          <w:highlight w:val="white"/>
        </w:rPr>
        <w:fldChar w:fldCharType="separate"/>
      </w:r>
      <w:r w:rsidR="0082085D" w:rsidRPr="0082085D">
        <w:rPr>
          <w:noProof/>
          <w:highlight w:val="white"/>
        </w:rPr>
        <w:t>(27)</w:t>
      </w:r>
      <w:r w:rsidR="00F6293E">
        <w:rPr>
          <w:highlight w:val="white"/>
        </w:rPr>
        <w:fldChar w:fldCharType="end"/>
      </w:r>
      <w:r w:rsidR="00F6293E">
        <w:rPr>
          <w:highlight w:val="white"/>
        </w:rPr>
        <w:t xml:space="preserve">. </w:t>
      </w:r>
      <w:r>
        <w:t xml:space="preserve">Trauma patients with circulating primed neutrophils who </w:t>
      </w:r>
      <w:r w:rsidR="00264B0D">
        <w:t>encounter</w:t>
      </w:r>
      <w:r>
        <w:t xml:space="preserve"> a second challenge (e.g. </w:t>
      </w:r>
      <w:r w:rsidRPr="006E2F7A">
        <w:t>surgery, infection or haemorrhage) were more likely to develop</w:t>
      </w:r>
      <w:r w:rsidR="00264B0D" w:rsidRPr="006E2F7A">
        <w:t xml:space="preserve"> multi organ failure (MOF) </w:t>
      </w:r>
      <w:r w:rsidRPr="006E2F7A">
        <w:fldChar w:fldCharType="begin" w:fldLock="1"/>
      </w:r>
      <w:r w:rsidR="0082085D">
        <w:instrText>ADDIN CSL_CITATION {"citationItems":[{"id":"ITEM-1","itemData":{"DOI":"10.1016/S0039-6060(05)80345-9","ISSN":"0039-6060","abstract":"Background. Generation of extracellular, cytotoxic superoxide anion (O2−) by polymorphonuclear neutrophils (PMNs) contributes to an unbridled inflammatory response that can precipitate multiple organ failure (MOF). Release of O2− is markedly enhanced when activated PMNs have been previously “primed” by inflammatory mediators, such as those expressed after trauma. We therefore hypothesized that PMN priming occurs as an integral part of the early inflammatory response to trauma. Methods. PMNs were obtained from 17 high-risk patients with torso trauma at 3, 6, 12, 24, 48, and 72 hours after injury, as well as from 10 healthy donors, and the in vitro release of O2− was quantitated with a kinetic, superoxide dismutase (SOD)-inhibitable cytochrome c reduction assay. PMN O2− release was measured in the presence and absence of 1 μmol/L N-formyl-methionyl-leucyl-phenylalanine (fMLP) and after priming and activation with 20 nmol/L platelet-activating factor (PAF) and 1 μmol/L fMLP, respectively. Results. In vitro PMN O2− release was used to determine whether postinjury PMNs were (1) activated in vivo, (2) primed in vivo, or (3) primable in vitro. Unstimulated PMNs from trauma patients spontaneously expressed modest amounts of O2− in vitro from 6 to 48 hours after injury endogenous activation. Also, fMLP-activated PMNs collected between 3 and 24 hours after injury expressed more O2− than controls (p≤0.02), indicating in vivo, trauma-related priming. Furthermore, postinjury PMNs were maximally primed in vivo (i.e., in vitro exposure to PAF before fMLP activation failed to significantly enhance O2− release) as compared to PMNs treated with fMLP. Conclusions. These data indicate that major torso trauma (first hit) primes and activates PMNs within 3 to 6 hours after injury. Consequently, we postulate that postinjury priming of PMNs may create an early vulnerable window during which a second hit (e.g., a secondary operation or delayed hemorrhage) activates exuberant PMN O2− release, rendering the injured patient at high risk for MOF.","author":[{"dropping-particle":"","family":"Botha","given":"Abraham J.","non-dropping-particle":"","parse-names":false,"suffix":""},{"dropping-particle":"","family":"Moore","given":"Frederick A.","non-dropping-particle":"","parse-names":false,"suffix":""},{"dropping-particle":"","family":"Moore","given":"Ernest E.","non-dropping-particle":"","parse-names":false,"suffix":""},{"dropping-particle":"","family":"Kim","given":"Fernando J.","non-dropping-particle":"","parse-names":false,"suffix":""},{"dropping-particle":"","family":"Banerjee","given":"Anirban","non-dropping-particle":"","parse-names":false,"suffix":""},{"dropping-particle":"","family":"Peterson","given":"Verlyn M.","non-dropping-particle":"","parse-names":false,"suffix":""}],"container-title":"Surgery","id":"ITEM-1","issue":"2","issued":{"date-parts":[["1995","8","1"]]},"page":"358-365","publisher":"Mosby","title":"Postinjury neutrophil priming and activation: An early vulnerable window","type":"article-journal","volume":"118"},"uris":["http://www.mendeley.com/documents/?uuid=b68426b1-acec-3451-b214-14f7939a041f"]}],"mendeley":{"formattedCitation":"(28)","plainTextFormattedCitation":"(28)","previouslyFormattedCitation":"(28)"},"properties":{"noteIndex":0},"schema":"https://github.com/citation-style-language/schema/raw/master/csl-citation.json"}</w:instrText>
      </w:r>
      <w:r w:rsidRPr="006E2F7A">
        <w:fldChar w:fldCharType="separate"/>
      </w:r>
      <w:r w:rsidR="0082085D" w:rsidRPr="0082085D">
        <w:rPr>
          <w:noProof/>
        </w:rPr>
        <w:t>(28)</w:t>
      </w:r>
      <w:r w:rsidRPr="006E2F7A">
        <w:fldChar w:fldCharType="end"/>
      </w:r>
      <w:r w:rsidRPr="006E2F7A">
        <w:t xml:space="preserve">. This ‘double-hit’ model has recently been recapitulated in a mouse model, when cerebral concussion was found to prime neutrophils, with subsequent minor pulmonary micro-aspiration inducing massive neutrophil influx and pulmonary haemorrhage </w:t>
      </w:r>
      <w:r w:rsidR="006E2F7A">
        <w:fldChar w:fldCharType="begin" w:fldLock="1"/>
      </w:r>
      <w:r w:rsidR="0082085D">
        <w:instrText>ADDIN CSL_CITATION {"citationItems":[{"id":"ITEM-1","itemData":{"DOI":"10.1097/CCM.0000000000003270","ISSN":"0090-3493","author":[{"dropping-particle":"","family":"Humphries","given":"Duncan C.","non-dropping-particle":"","parse-names":false,"suffix":""},{"dropping-particle":"","family":"O’Neill","given":"Stephen","non-dropping-particle":"","parse-names":false,"suffix":""},{"dropping-particle":"","family":"Scholefield","given":"Emma","non-dropping-particle":"","parse-names":false,"suffix":""},{"dropping-particle":"","family":"Dorward","given":"David A.","non-dropping-particle":"","parse-names":false,"suffix":""},{"dropping-particle":"","family":"Mackinnon","given":"Alison C.","non-dropping-particle":"","parse-names":false,"suffix":""},{"dropping-particle":"","family":"Rossi","given":"Adriano G.","non-dropping-particle":"","parse-names":false,"suffix":""},{"dropping-particle":"","family":"Haslett","given":"Christopher","non-dropping-particle":"","parse-names":false,"suffix":""},{"dropping-particle":"","family":"Andrews","given":"Peter J. D.","non-dropping-particle":"","parse-names":false,"suffix":""},{"dropping-particle":"","family":"Rhodes","given":"Jonathan","non-dropping-particle":"","parse-names":false,"suffix":""},{"dropping-particle":"","family":"Dhaliwal","given":"Kevin","non-dropping-particle":"","parse-names":false,"suffix":""}],"container-title":"Critical Care Medicine","id":"ITEM-1","issue":"9","issued":{"date-parts":[["2018","9"]]},"page":"e937-e944","title":"Cerebral Concussion Primes the Lungs for Subsequent Neutrophil-Mediated Injury","type":"article-journal","volume":"46"},"uris":["http://www.mendeley.com/documents/?uuid=f246b75b-06c9-3b6f-9a2f-852a2668c02c"]}],"mendeley":{"formattedCitation":"(29)","plainTextFormattedCitation":"(29)","previouslyFormattedCitation":"(29)"},"properties":{"noteIndex":0},"schema":"https://github.com/citation-style-language/schema/raw/master/csl-citation.json"}</w:instrText>
      </w:r>
      <w:r w:rsidR="006E2F7A">
        <w:fldChar w:fldCharType="separate"/>
      </w:r>
      <w:r w:rsidR="0082085D" w:rsidRPr="0082085D">
        <w:rPr>
          <w:noProof/>
        </w:rPr>
        <w:t>(29</w:t>
      </w:r>
      <w:r w:rsidR="00FA6B91">
        <w:rPr>
          <w:noProof/>
        </w:rPr>
        <w:t>*</w:t>
      </w:r>
      <w:r w:rsidR="0082085D" w:rsidRPr="0082085D">
        <w:rPr>
          <w:noProof/>
        </w:rPr>
        <w:t>)</w:t>
      </w:r>
      <w:r w:rsidR="006E2F7A">
        <w:fldChar w:fldCharType="end"/>
      </w:r>
      <w:r w:rsidRPr="006E2F7A">
        <w:t xml:space="preserve">. </w:t>
      </w:r>
      <w:r w:rsidR="00F77113" w:rsidRPr="006E2F7A">
        <w:t xml:space="preserve">A </w:t>
      </w:r>
      <w:r>
        <w:rPr>
          <w:highlight w:val="white"/>
        </w:rPr>
        <w:t xml:space="preserve">prospective </w:t>
      </w:r>
      <w:r w:rsidR="00F77113">
        <w:rPr>
          <w:highlight w:val="white"/>
        </w:rPr>
        <w:t>study of blunt trauma patients correlated the presence of neutrophil priming with increased morbidity and</w:t>
      </w:r>
      <w:r w:rsidR="00A033C1">
        <w:rPr>
          <w:highlight w:val="white"/>
        </w:rPr>
        <w:t xml:space="preserve"> </w:t>
      </w:r>
      <w:r w:rsidR="00374D6B">
        <w:rPr>
          <w:highlight w:val="white"/>
        </w:rPr>
        <w:t>MOF</w:t>
      </w:r>
      <w:r w:rsidR="00F77113">
        <w:rPr>
          <w:highlight w:val="white"/>
        </w:rPr>
        <w:t xml:space="preserve"> </w:t>
      </w:r>
      <w:r w:rsidR="00F6293E">
        <w:rPr>
          <w:highlight w:val="white"/>
        </w:rPr>
        <w:fldChar w:fldCharType="begin" w:fldLock="1"/>
      </w:r>
      <w:r w:rsidR="0082085D">
        <w:rPr>
          <w:highlight w:val="white"/>
        </w:rPr>
        <w:instrText>ADDIN CSL_CITATION {"citationItems":[{"id":"ITEM-1","itemData":{"DOI":"10.1016/J.JAMCOLLSURG.2010.07.028","ISSN":"1072-7515","abstract":"BACKGROUND\nSevere trauma may induce alternations of cytokine response and polymorphonuclear cell (PMN) activity in patients. This study investigated the correlation of plasma migration inhibitory factor (MIF) level and PMN activation after severe injury, and their relationship with clinical outcomes. \n\nSTUDY DESIGN\nA prospective observational study was performed at the emergency department and intensive care unit of a university hospital. Thirty-two severe blunt trauma patients (Injury Severity Score greater than 16) with systemic inflammatory response syndrome (SIRS) were enrolled. Age- and gender-matched healthy persons were the controls. Patient blood samples were obtained within 24 hours of and at 72 hours after injury. PMNs were isolated and measured for NF-kBp65 translocation and respiratory burst. Plasma MIF, tumor necrosis factor (TNF)-alpha, interleukin (IL)-6, IL-8, and IL-10 concentrations were measured. Control PMNs were incubated with patient plasma preincubated with anti-MIF antibody or anti-IL-6 antibody; cytokine blockade effects were evaluated. \n\nRESULTS\nTwelve patients developed organ failure. Compared with patients without organ failure, patients with organ failure had lower blood pressure and a higher base deficit on admission, higher NF-kBp65 translocation and respiratory burst of PMNs, and higher plasma MIF (968 ± 246 pg/mL vs 564 ± 299 pg/mL) and IL-6 (202 ± 91 pg/mL vs 119 ± 84 pg/mL) levels within 24 hours after injury. Plasma MIF had significant positive correlation with NF-kB translocation of PMNs within 24 hours of incurring trauma (R = 0.668). The presence of anti-MIF antibody in patients' plasma obtained within 24 hours, but not at 72 hours, after injury could significantly partially block the NF-kBp65 translocation and respiratory activity of PMNs in the controls. \n\nCONCLUSIONS\nAn early increase of plasma MIF associates with NF-kB translocation and respiratory burst in PMNs of severe trauma patients and correlates with higher morbidity. MIF is one of the important factors responsible for early PMN activation and may provide a target of immunomodulation after injury.","author":[{"dropping-particle":"","family":"Shih","given":"Hsin-Chin","non-dropping-particle":"","parse-names":false,"suffix":""},{"dropping-particle":"","family":"Huang","given":"Mu-Shun","non-dropping-particle":"","parse-names":false,"suffix":""},{"dropping-particle":"","family":"Lee","given":"Chen-Hsen","non-dropping-particle":"","parse-names":false,"suffix":""}],"container-title":"Journal of the American College of Surgeons","id":"ITEM-1","issue":"6","issued":{"date-parts":[["2010","12","1"]]},"page":"791-797","publisher":"Elsevier","title":"Polymorphonuclear Cell Priming Associated with NF-kB Activation in Patients with Severe Injury Is Partially Dependent on Macrophage Migration Inhibitory Factor","type":"article-journal","volume":"211"},"uris":["http://www.mendeley.com/documents/?uuid=f08393ee-f162-3981-81e1-079cdbe18ddb"]}],"mendeley":{"formattedCitation":"(30)","plainTextFormattedCitation":"(30)","previouslyFormattedCitation":"(30)"},"properties":{"noteIndex":0},"schema":"https://github.com/citation-style-language/schema/raw/master/csl-citation.json"}</w:instrText>
      </w:r>
      <w:r w:rsidR="00F6293E">
        <w:rPr>
          <w:highlight w:val="white"/>
        </w:rPr>
        <w:fldChar w:fldCharType="separate"/>
      </w:r>
      <w:r w:rsidR="0082085D" w:rsidRPr="0082085D">
        <w:rPr>
          <w:noProof/>
          <w:highlight w:val="white"/>
        </w:rPr>
        <w:t>(30)</w:t>
      </w:r>
      <w:r w:rsidR="00F6293E">
        <w:rPr>
          <w:highlight w:val="white"/>
        </w:rPr>
        <w:fldChar w:fldCharType="end"/>
      </w:r>
      <w:r w:rsidR="00F6293E">
        <w:rPr>
          <w:highlight w:val="white"/>
        </w:rPr>
        <w:t xml:space="preserve">. </w:t>
      </w:r>
      <w:r w:rsidR="00F77113">
        <w:rPr>
          <w:highlight w:val="white"/>
        </w:rPr>
        <w:t xml:space="preserve">In contrast, although penetrating thoracic trauma was associated with </w:t>
      </w:r>
      <w:r w:rsidR="00F77113" w:rsidRPr="00F6293E">
        <w:t xml:space="preserve">neutrophil priming within </w:t>
      </w:r>
      <w:r w:rsidR="002A57EA">
        <w:t>three</w:t>
      </w:r>
      <w:r w:rsidR="00F77113" w:rsidRPr="00F6293E">
        <w:t xml:space="preserve"> hours, ther</w:t>
      </w:r>
      <w:r w:rsidR="00F6293E" w:rsidRPr="00F6293E">
        <w:t xml:space="preserve">e were no adverse consequences </w:t>
      </w:r>
      <w:r w:rsidR="0084428D" w:rsidRPr="00F6293E">
        <w:t xml:space="preserve">in the majority of patients </w:t>
      </w:r>
      <w:r w:rsidR="00F6293E" w:rsidRPr="00F6293E">
        <w:fldChar w:fldCharType="begin" w:fldLock="1"/>
      </w:r>
      <w:r w:rsidR="0082085D">
        <w:instrText>ADDIN CSL_CITATION {"citationItems":[{"id":"ITEM-1","itemData":{"DOI":"10.1016/j.injury.2013.09.030","ISSN":"00201383","PMID":"24119496","abstract":"INTRODUCTION Trauma is one of the major causes of morbidity and mortality. Thoracic injuries are associated with inflammatory complications such as ARDS. The pathogenesis of this complication after pulmonary injury is incompletely understood, but neutrophils are thought to play a pivotal role. The aim of this project was to gain more insight in the role of thoracic injuries in the pathophysiological processes that link systemic neutrophil activation with inflammatory complications after trauma. METHODS In this prospective cohort study fifty-five patients with isolated penetrating thoracic injury were included at a level one Trauma Unit. Blood samples were analysed for neutrophil phenotype with the use of flowcytometry within 3 h of trauma and repeated six and 24 h after injury. The presence of inflammatory complications (e.g. ARDS or sepsis/septic shock) was assessed during admission, and this was related to the neutrophil phenotpe. RESULTS The clinical follow-up of fifty-three patients was uneventful. Only two patients developed an inflammatory complication. Within 3 h after trauma, neutrophils showed a decreased expression of FcγRII (p=0.007) and FcγRIII (p=0.001) compared to healthy individuals. After 6 h, expression of active FcγRII (p=0.017), C5aR (p=0.004) and CAECAM8 (p=0.043) increased, whereas L-selectin (p=0.002) decreased. After 24 h also CXCR-2 (CD182) expression increased compared to healthy individuals (p=0.001). CONCLUSIONS Penetrating thoracic trauma leads to a distinct primed activation status of circulating neutrophils within hours. In addition to activation of cells, both young and reverse migrated neutrophils are released into the circulation. This degree of systemic inflammation does not exceed a threshold of inflammation that is needed for the development of inflammatory complications like ARDS.","author":[{"dropping-particle":"","family":"Groeneveld","given":"Kathelijne M.","non-dropping-particle":"","parse-names":false,"suffix":""},{"dropping-particle":"","family":"Hietbrink","given":"Falco","non-dropping-particle":"","parse-names":false,"suffix":""},{"dropping-particle":"","family":"Hardcastle","given":"Timothy C.","non-dropping-particle":"","parse-names":false,"suffix":""},{"dropping-particle":"","family":"Warren","given":"Brian L.","non-dropping-particle":"","parse-names":false,"suffix":""},{"dropping-particle":"","family":"Koenderman","given":"Leo","non-dropping-particle":"","parse-names":false,"suffix":""},{"dropping-particle":"","family":"Leenen","given":"Luke P.H.","non-dropping-particle":"","parse-names":false,"suffix":""}],"container-title":"Injury","id":"ITEM-1","issue":"3","issued":{"date-parts":[["2014","3"]]},"page":"522-527","title":"Penetrating thorax injury leads to mild systemic activation of neutrophils without inflammatory complications","type":"article-journal","volume":"45"},"uris":["http://www.mendeley.com/documents/?uuid=9d1a4013-4268-33c6-b4c5-d908361caef4"]}],"mendeley":{"formattedCitation":"(31)","plainTextFormattedCitation":"(31)","previouslyFormattedCitation":"(31)"},"properties":{"noteIndex":0},"schema":"https://github.com/citation-style-language/schema/raw/master/csl-citation.json"}</w:instrText>
      </w:r>
      <w:r w:rsidR="00F6293E" w:rsidRPr="00F6293E">
        <w:fldChar w:fldCharType="separate"/>
      </w:r>
      <w:r w:rsidR="0082085D" w:rsidRPr="0082085D">
        <w:rPr>
          <w:noProof/>
        </w:rPr>
        <w:t>(31)</w:t>
      </w:r>
      <w:r w:rsidR="00F6293E" w:rsidRPr="00F6293E">
        <w:fldChar w:fldCharType="end"/>
      </w:r>
      <w:r w:rsidR="00F77113" w:rsidRPr="00F6293E">
        <w:t xml:space="preserve">. In some </w:t>
      </w:r>
      <w:r w:rsidR="00A033C1" w:rsidRPr="00F6293E">
        <w:t>cases,</w:t>
      </w:r>
      <w:r w:rsidR="00F77113" w:rsidRPr="00F6293E">
        <w:t xml:space="preserve"> t</w:t>
      </w:r>
      <w:r w:rsidR="00F77113">
        <w:rPr>
          <w:highlight w:val="white"/>
        </w:rPr>
        <w:t xml:space="preserve">rauma has been associated with blunting of neutrophil responses rather than with priming. This may in part reflect the variation in the scope and nature of </w:t>
      </w:r>
      <w:r>
        <w:rPr>
          <w:highlight w:val="white"/>
        </w:rPr>
        <w:t>trauma</w:t>
      </w:r>
      <w:r w:rsidR="00F77113">
        <w:rPr>
          <w:highlight w:val="white"/>
        </w:rPr>
        <w:t>, but also temporal evolution</w:t>
      </w:r>
      <w:r>
        <w:rPr>
          <w:highlight w:val="white"/>
        </w:rPr>
        <w:t>,</w:t>
      </w:r>
      <w:r w:rsidR="00F77113">
        <w:rPr>
          <w:highlight w:val="white"/>
        </w:rPr>
        <w:t xml:space="preserve"> with initial neutrophil priming but subsequent hypo-</w:t>
      </w:r>
      <w:r w:rsidR="00F77113" w:rsidRPr="006E2F7A">
        <w:t xml:space="preserve">responsiveness  and the </w:t>
      </w:r>
      <w:r w:rsidR="00F77113">
        <w:rPr>
          <w:highlight w:val="white"/>
        </w:rPr>
        <w:t xml:space="preserve">heterogeneity of neutrophil phenotypes </w:t>
      </w:r>
      <w:r w:rsidR="00F77113" w:rsidRPr="007D4FFE">
        <w:rPr>
          <w:i/>
          <w:highlight w:val="white"/>
        </w:rPr>
        <w:t>in vivo</w:t>
      </w:r>
      <w:r w:rsidR="007911BE">
        <w:rPr>
          <w:highlight w:val="white"/>
        </w:rPr>
        <w:t xml:space="preserve"> </w:t>
      </w:r>
      <w:r w:rsidR="00F6293E">
        <w:rPr>
          <w:highlight w:val="white"/>
        </w:rPr>
        <w:fldChar w:fldCharType="begin" w:fldLock="1"/>
      </w:r>
      <w:r w:rsidR="0082085D">
        <w:rPr>
          <w:highlight w:val="white"/>
        </w:rPr>
        <w:instrText>ADDIN CSL_CITATION {"citationItems":[{"id":"ITEM-1","itemData":{"DOI":"10.1189/jlb.1209793","ISSN":"0741-5400","author":[{"dropping-particle":"","family":"Pillay","given":"J.","non-dropping-particle":"","parse-names":false,"suffix":""},{"dropping-particle":"","family":"Ramakers","given":"B. P.","non-dropping-particle":"","parse-names":false,"suffix":""},{"dropping-particle":"","family":"Kamp","given":"V. M.","non-dropping-particle":"","parse-names":false,"suffix":""},{"dropping-particle":"","family":"Loi","given":"A. L. T.","non-dropping-particle":"","parse-names":false,"suffix":""},{"dropping-particle":"","family":"Lam","given":"S. W.","non-dropping-particle":"","parse-names":false,"suffix":""},{"dropping-particle":"","family":"Hietbrink","given":"F.","non-dropping-particle":"","parse-names":false,"suffix":""},{"dropping-particle":"","family":"Leenen","given":"L. P.","non-dropping-particle":"","parse-names":false,"suffix":""},{"dropping-particle":"","family":"Tool","given":"A. T.","non-dropping-particle":"","parse-names":false,"suffix":""},{"dropping-particle":"","family":"Pickkers","given":"P.","non-dropping-particle":"","parse-names":false,"suffix":""},{"dropping-particle":"","family":"Koenderman","given":"L.","non-dropping-particle":"","parse-names":false,"suffix":""}],"container-title":"Journal of Leukocyte Biology","id":"ITEM-1","issue":"1","issued":{"date-parts":[["2010","7","1"]]},"page":"211-220","title":"Functional heterogeneity and differential priming of circulating neutrophils in human experimental endotoxemia","type":"article-journal","volume":"88"},"uris":["http://www.mendeley.com/documents/?uuid=92e0e808-d68f-38f2-b871-489a5cc9db79"]}],"mendeley":{"formattedCitation":"(32)","plainTextFormattedCitation":"(32)","previouslyFormattedCitation":"(32)"},"properties":{"noteIndex":0},"schema":"https://github.com/citation-style-language/schema/raw/master/csl-citation.json"}</w:instrText>
      </w:r>
      <w:r w:rsidR="00F6293E">
        <w:rPr>
          <w:highlight w:val="white"/>
        </w:rPr>
        <w:fldChar w:fldCharType="separate"/>
      </w:r>
      <w:r w:rsidR="0082085D" w:rsidRPr="0082085D">
        <w:rPr>
          <w:noProof/>
          <w:highlight w:val="white"/>
        </w:rPr>
        <w:t>(32)</w:t>
      </w:r>
      <w:r w:rsidR="00F6293E">
        <w:rPr>
          <w:highlight w:val="white"/>
        </w:rPr>
        <w:fldChar w:fldCharType="end"/>
      </w:r>
      <w:r w:rsidR="00F6293E">
        <w:rPr>
          <w:highlight w:val="white"/>
        </w:rPr>
        <w:t xml:space="preserve">. </w:t>
      </w:r>
      <w:r w:rsidR="00D603E6">
        <w:rPr>
          <w:highlight w:val="white"/>
        </w:rPr>
        <w:t xml:space="preserve">Overall, evidence from human studies suggests that major trauma </w:t>
      </w:r>
      <w:r w:rsidR="006146E7">
        <w:rPr>
          <w:highlight w:val="white"/>
        </w:rPr>
        <w:t xml:space="preserve">results in systemic </w:t>
      </w:r>
      <w:r w:rsidR="00D603E6">
        <w:rPr>
          <w:highlight w:val="white"/>
        </w:rPr>
        <w:t xml:space="preserve">neutrophil </w:t>
      </w:r>
      <w:r w:rsidR="006146E7">
        <w:rPr>
          <w:highlight w:val="white"/>
        </w:rPr>
        <w:t>priming, the degr</w:t>
      </w:r>
      <w:r w:rsidR="0082085D">
        <w:rPr>
          <w:highlight w:val="white"/>
        </w:rPr>
        <w:t xml:space="preserve">ee of which may correlate with </w:t>
      </w:r>
      <w:r w:rsidR="00D603E6">
        <w:rPr>
          <w:highlight w:val="white"/>
        </w:rPr>
        <w:t>adverse outcomes</w:t>
      </w:r>
      <w:r w:rsidR="00D603E6">
        <w:t>.</w:t>
      </w:r>
    </w:p>
    <w:p w14:paraId="171E5A53" w14:textId="78563C8C" w:rsidR="00B357FD" w:rsidRPr="00BA0CE4" w:rsidRDefault="00264B0D" w:rsidP="00BA0CE4">
      <w:pPr>
        <w:pStyle w:val="Heading4"/>
        <w:numPr>
          <w:ilvl w:val="0"/>
          <w:numId w:val="14"/>
        </w:numPr>
      </w:pPr>
      <w:r w:rsidRPr="00BA0CE4">
        <w:lastRenderedPageBreak/>
        <w:t>Sepsis</w:t>
      </w:r>
    </w:p>
    <w:p w14:paraId="57A74042" w14:textId="3AC73477" w:rsidR="00B357FD" w:rsidRPr="009E3990" w:rsidRDefault="00F77113" w:rsidP="00A55989">
      <w:pPr>
        <w:spacing w:line="480" w:lineRule="auto"/>
        <w:jc w:val="both"/>
        <w:rPr>
          <w:highlight w:val="yellow"/>
        </w:rPr>
      </w:pPr>
      <w:r>
        <w:t xml:space="preserve">Sepsis is a complex syndrome </w:t>
      </w:r>
      <w:r w:rsidR="006146E7">
        <w:t>resulting from a dysregulated host response</w:t>
      </w:r>
      <w:r>
        <w:t xml:space="preserve"> to infection </w:t>
      </w:r>
      <w:r w:rsidR="00F6293E">
        <w:fldChar w:fldCharType="begin" w:fldLock="1"/>
      </w:r>
      <w:r w:rsidR="0082085D">
        <w:instrText>ADDIN CSL_CITATION {"citationItems":[{"id":"ITEM-1","itemData":{"DOI":"10.1001/jama.2016.0287","ISSN":"1538-3598","PMID":"26903338","abstract":"IMPORTANCE Definitions of sepsis and septic shock were last revised in 2001. Considerable advances have since been made into the pathobiology (changes in organ function, morphology, cell biology, biochemistry, immunology, and circulation), management, and epidemiology of sepsis, suggesting the need for reexamination. OBJECTIVE To evaluate and, as needed, update definitions for sepsis and septic shock. PROCESS A task force (n = 19) with expertise in sepsis pathobiology, clinical trials, and epidemiology was convened by the Society of Critical Care Medicine and the European Society of Intensive Care Medicine. Definitions and clinical criteria were generated through meetings, Delphi processes, analysis of electronic health record databases, and voting, followed by circulation to international professional societies, requesting peer review and endorsement (by 31 societies listed in the Acknowledgment). KEY FINDINGS FROM EVIDENCE SYNTHESIS Limitations of previous definitions included an excessive focus on inflammation, the misleading model that sepsis follows a continuum through severe sepsis to shock, and inadequate specificity and sensitivity of the systemic inflammatory response syndrome (SIRS) criteria. Multiple definitions and terminologies are currently in use for sepsis, septic shock, and organ dysfunction, leading to discrepancies in reported incidence and observed mortality. The task force concluded the term severe sepsis was redundant. RECOMMENDATIONS Sepsis should be defined as life-threatening organ dysfunction caused by a dysregulated host response to infection. For clinical operationalization, organ dysfunction can be represented by an increase in the Sequential [Sepsis-related] Organ Failure Assessment (SOFA) score of 2 points or more, which is associated with an in-hospital mortality greater than 10%. Septic shock should be defined as a subset of sepsis in which particularly profound circulatory, cellular, and metabolic abnormalities are associated with a greater risk of mortality than with sepsis alone. Patients with septic shock can be clinically identified by a vasopressor requirement to maintain a mean arterial pressure of 65 mm Hg or greater and serum lactate level greater than 2 mmol/L (&gt;18 mg/dL) in the absence of hypovolemia. This combination is associated with hospital mortality rates greater than 40%. In out-of-hospital, emergency department, or general hospital ward settings, adult patients with suspected infection can be rapidly i…","author":[{"dropping-particle":"","family":"Singer","given":"Mervyn","non-dropping-particle":"","parse-names":false,"suffix":""},{"dropping-particle":"","family":"Deutschman","given":"Clifford S","non-dropping-particle":"","parse-names":false,"suffix":""},{"dropping-particle":"","family":"Seymour","given":"Christopher Warren","non-dropping-particle":"","parse-names":false,"suffix":""},{"dropping-particle":"","family":"Shankar-Hari","given":"Manu","non-dropping-particle":"","parse-names":false,"suffix":""},{"dropping-particle":"","family":"Annane","given":"Djillali","non-dropping-particle":"","parse-names":false,"suffix":""},{"dropping-particle":"","family":"Bauer","given":"Michael","non-dropping-particle":"","parse-names":false,"suffix":""},{"dropping-particle":"","family":"Bellomo","given":"Rinaldo","non-dropping-particle":"","parse-names":false,"suffix":""},{"dropping-particle":"","family":"Bernard","given":"Gordon R","non-dropping-particle":"","parse-names":false,"suffix":""},{"dropping-particle":"","family":"Chiche","given":"Jean-Daniel","non-dropping-particle":"","parse-names":false,"suffix":""},{"dropping-particle":"","family":"Coopersmith","given":"Craig M","non-dropping-particle":"","parse-names":false,"suffix":""},{"dropping-particle":"","family":"Hotchkiss","given":"Richard S","non-dropping-particle":"","parse-names":false,"suffix":""},{"dropping-particle":"","family":"Levy","given":"Mitchell M","non-dropping-particle":"","parse-names":false,"suffix":""},{"dropping-particle":"","family":"Marshall","given":"John C","non-dropping-particle":"","parse-names":false,"suffix":""},{"dropping-particle":"","family":"Martin","given":"Greg S","non-dropping-particle":"","parse-names":false,"suffix":""},{"dropping-particle":"","family":"Opal","given":"Steven M","non-dropping-particle":"","parse-names":false,"suffix":""},{"dropping-particle":"","family":"Rubenfeld","given":"Gordon D","non-dropping-particle":"","parse-names":false,"suffix":""},{"dropping-particle":"","family":"Poll","given":"Tom","non-dropping-particle":"van der","parse-names":false,"suffix":""},{"dropping-particle":"","family":"Vincent","given":"Jean-Louis","non-dropping-particle":"","parse-names":false,"suffix":""},{"dropping-particle":"","family":"Angus","given":"Derek C","non-dropping-particle":"","parse-names":false,"suffix":""}],"container-title":"JAMA","id":"ITEM-1","issue":"8","issued":{"date-parts":[["2016","2","23"]]},"page":"801-10","publisher":"NIH Public Access","title":"The Third International Consensus Definitions for Sepsis and Septic Shock (Sepsis-3).","type":"article-journal","volume":"315"},"uris":["http://www.mendeley.com/documents/?uuid=a68645bf-0661-32f9-b54b-1433591680d6"]}],"mendeley":{"formattedCitation":"(33)","plainTextFormattedCitation":"(33)","previouslyFormattedCitation":"(33)"},"properties":{"noteIndex":0},"schema":"https://github.com/citation-style-language/schema/raw/master/csl-citation.json"}</w:instrText>
      </w:r>
      <w:r w:rsidR="00F6293E">
        <w:fldChar w:fldCharType="separate"/>
      </w:r>
      <w:r w:rsidR="0082085D" w:rsidRPr="0082085D">
        <w:rPr>
          <w:noProof/>
        </w:rPr>
        <w:t>(33)</w:t>
      </w:r>
      <w:r w:rsidR="00F6293E">
        <w:fldChar w:fldCharType="end"/>
      </w:r>
      <w:r w:rsidR="00F6293E">
        <w:t xml:space="preserve">. </w:t>
      </w:r>
      <w:r w:rsidR="00D603E6">
        <w:t>Bass et al first reported n</w:t>
      </w:r>
      <w:r>
        <w:t xml:space="preserve">eutrophil priming in sepsis and </w:t>
      </w:r>
      <w:r w:rsidR="006146E7">
        <w:t xml:space="preserve">observed </w:t>
      </w:r>
      <w:r>
        <w:t>that the size of the primed neutrophil population varied widely between patients (range 0 to 80</w:t>
      </w:r>
      <w:r w:rsidR="007D4FFE">
        <w:t>%)</w:t>
      </w:r>
      <w:r>
        <w:t xml:space="preserve">. Other investigators have </w:t>
      </w:r>
      <w:r w:rsidR="003B6148">
        <w:t xml:space="preserve">that </w:t>
      </w:r>
      <w:r>
        <w:t>reported sepsis in humans is associated with priming</w:t>
      </w:r>
      <w:r w:rsidR="000213B5">
        <w:t xml:space="preserve"> </w:t>
      </w:r>
      <w:r w:rsidR="006E2F7A">
        <w:fldChar w:fldCharType="begin" w:fldLock="1"/>
      </w:r>
      <w:r w:rsidR="0082085D">
        <w:instrText>ADDIN CSL_CITATION {"citationItems":[{"id":"ITEM-1","itemData":{"DOI":"10.1155/2018/4065362","ISSN":"0962-9351","abstract":"&lt;p&gt; &lt;italic&gt;Background&lt;/italic&gt; . Neutrophil dysfunction in sepsis has been implicated in the pathogenesis of multiorgan failure; however, the role of neutrophil extracellular traps (NETs) remains uncertain. We aimed to determine the sequential changes in ex vivo NETosis and its relationship with mortality in patients with sepsis and severe sepsis. &lt;italic&gt;Methods&lt;/italic&gt; . This was a prospective observational cohort study enrolling 21 healthy age-matched controls and 39 sepsis and 60 severe sepsis patients from acute admissions to two UK hospitals. Patients had sequential bloods for the ex vivo assessment of NETosis in response to phorbol-myristate acetate (PMA) using a fluorometric technique and chemotaxis using time-lapse video microscopy. Continuous data was tested for normality, with appropriate parametric and nonparametric tests, whilst categorical data was analysed using a chi-squared test. Correlations were performed using Spearman’s rho. &lt;italic&gt;Results&lt;/italic&gt; . Ex vivo NETosis was reduced in patients with severe sepsis, compared to patients with sepsis and controls ( &lt;math id=\"M1\"&gt; &lt;mi&gt;p&lt;/mi&gt; &lt;mo&gt;=&lt;/mo&gt; &lt;mn&gt;0.002&lt;/mn&gt; &lt;/math&gt; ). PMA NETosis from patients with septic shock was reduced further ( &lt;math id=\"M2\"&gt; &lt;mi&gt;p&lt;/mi&gt; &lt;mo&gt;&amp;lt;&lt;/mo&gt; &lt;mn&gt;0.001&lt;/mn&gt; &lt;/math&gt; ) compared to controls. The degree of metabolic acidosis correlated with reduced NETosis ( &lt;math id=\"M3\"&gt; &lt;mi&gt;p&lt;/mi&gt; &lt;mo&gt;&amp;lt;&lt;/mo&gt; &lt;mn&gt;0.001&lt;/mn&gt; &lt;/math&gt; ), and this was replicated when neutrophils from healthy donors were incubated in acidotic media. Reduced NETosis at baseline was associated with an increased 30-day ( &lt;math id=\"M4\"&gt; &lt;mi&gt;p&lt;/mi&gt; &lt;mo&gt;=&lt;/mo&gt; &lt;mn&gt;0.002&lt;/mn&gt; &lt;/math&gt; ) and 90-day mortality ( &lt;math id=\"M5\"&gt; &lt;mi&gt;p&lt;/mi&gt; &lt;mo&gt;=&lt;/mo&gt; &lt;mn&gt;0.014&lt;/mn&gt; &lt;/math&gt; ) in sepsis patients. These findings were accompanied by defects in neutrophil migration and delayed apoptosis. Resolution of sepsis was not associated with the return to baseline levels of NETosis or migration. &lt;italic&gt;Conclusions&lt;/italic&gt; . Sepsis induces significant changes in neutrophil function with the degree of dysfunction corresponding to the severity of the septic insult which persists beyond physiological recovery from sepsis. The changes induced lead to the failure to effectively contain and eliminate the invading pathogens and contribute to sepsis-induced immunosuppression. For the first time, we demonstrate that reduced ex vivo NETosis is associated with poorer outcomes from sepsis. &lt;/p&gt;","author":[{"dropping-particle":"","family":"Patel","given":"Jaimin M.","non-dropping-particle":"","parse-names":false,"suffix":""},{"dropping-particle":"","family":"Sapey","given":"Elizabeth","non-dropping-particle":"","parse-names":false,"suffix":""},{"dropping-particle":"","family":"Parekh","given":"Dhruv","non-dropping-particle":"","parse-names":false,"suffix":""},{"dropping-particle":"","family":"Scott","given":"Aaron","non-dropping-particle":"","parse-names":false,"suffix":""},{"dropping-particle":"","family":"Dosanjh","given":"Davinder","non-dropping-particle":"","parse-names":false,"suffix":""},{"dropping-particle":"","family":"Gao","given":"Fang","non-dropping-particle":"","parse-names":false,"suffix":""},{"dropping-particle":"","family":"Thickett","given":"David R.","non-dropping-particle":"","parse-names":false,"suffix":""}],"container-title":"Mediators of Inflammation","id":"ITEM-1","issued":{"date-parts":[["2018"]]},"page":"1-10","publisher":"Hindawi","title":"Sepsis Induces a Dysregulated Neutrophil Phenotype That Is Associated with Increased Mortality","type":"article-journal","volume":"2018"},"uris":["http://www.mendeley.com/documents/?uuid=370b86e0-811c-44ea-8563-5c259e770a96"]}],"mendeley":{"formattedCitation":"(34)","plainTextFormattedCitation":"(34)","previouslyFormattedCitation":"(34)"},"properties":{"noteIndex":0},"schema":"https://github.com/citation-style-language/schema/raw/master/csl-citation.json"}</w:instrText>
      </w:r>
      <w:r w:rsidR="006E2F7A">
        <w:fldChar w:fldCharType="separate"/>
      </w:r>
      <w:r w:rsidR="0082085D" w:rsidRPr="0082085D">
        <w:rPr>
          <w:noProof/>
        </w:rPr>
        <w:t>(34</w:t>
      </w:r>
      <w:r w:rsidR="00FA6B91">
        <w:rPr>
          <w:noProof/>
        </w:rPr>
        <w:t>*</w:t>
      </w:r>
      <w:r w:rsidR="0082085D" w:rsidRPr="0082085D">
        <w:rPr>
          <w:noProof/>
        </w:rPr>
        <w:t>)</w:t>
      </w:r>
      <w:r w:rsidR="006E2F7A">
        <w:fldChar w:fldCharType="end"/>
      </w:r>
      <w:r w:rsidR="00D603E6">
        <w:t>.</w:t>
      </w:r>
      <w:r>
        <w:t xml:space="preserve"> Consistent with findings from studies of trauma, as sepsis evolves, the </w:t>
      </w:r>
      <w:r w:rsidR="003B6148">
        <w:t xml:space="preserve">systemic </w:t>
      </w:r>
      <w:r>
        <w:t xml:space="preserve">inflammatory milieu and hence the functional status of intravascular neutrophils </w:t>
      </w:r>
      <w:r w:rsidR="006146E7">
        <w:t xml:space="preserve">may </w:t>
      </w:r>
      <w:r>
        <w:t xml:space="preserve">alter </w:t>
      </w:r>
      <w:r w:rsidR="00F6293E">
        <w:fldChar w:fldCharType="begin" w:fldLock="1"/>
      </w:r>
      <w:r w:rsidR="0082085D">
        <w:instrText>ADDIN CSL_CITATION {"citationItems":[{"id":"ITEM-1","itemData":{"DOI":"10.1097/SHK.0000000000000883","ISSN":"1073-2322","PMID":"28430717","abstract":"Neutrophil functional changes caused by sepsis itself and their time-course variation have not been fully elucidated because previous studies targeted patients who had received therapeutic interventions. We explored the multilateral functions of circulating neutrophils in patients with severe sepsis or septic shock who had not yet undergone interventions, and followed their changes. Patients were treated based on the Surviving Sepsis Campaign Guidelines 2012. Neutrophil functions were evaluated on days 0 (before therapeutic intervention), 3, and 7 in 59 septic patients. The clinical severity score (APACHE II and SOFA) and serum pro-/anti-inflammatory cytokine concentrations of the patients were significantly increased on day 0 and normalized on day 3. However, neutrophil priming state, estimated by measuring the fMLP-stimulated reactive oxygen species, was significantly elevated on day 0, further augmented on day 3, and then returned to day 0 levels on day 7 despite general resolution of the inflammatory response. The expression of CXC chemokine receptor 2 and paired immunoglobulin-like receptor α, assessed as surrogate markers of transmigration and adhesion potency, was suppressed most strongly on day 0 and gradually recovered. To conclude, contrary to the patient's clinical course, neutrophil priming state was augmented most strongly at 3 days after diagnosis of sepsis. Impaired transmigration and excessive adhesion potency were observed most prominently at diagnosis. These observations would partially explain the mechanism of development of multiple organ dysfunction of the host who is subjected to a secondary insult, and may provide an important perspective for the implementation of additional immune-modulating therapy in sepsis.","author":[{"dropping-particle":"","family":"Endo","given":"Akira","non-dropping-particle":"","parse-names":false,"suffix":""},{"dropping-particle":"","family":"Okamura","given":"Miko","non-dropping-particle":"","parse-names":false,"suffix":""},{"dropping-particle":"","family":"Yoshikawa","given":"Shunsuke","non-dropping-particle":"","parse-names":false,"suffix":""},{"dropping-particle":"","family":"Otomo","given":"Yasuhiro","non-dropping-particle":"","parse-names":false,"suffix":""},{"dropping-particle":"","family":"Morio","given":"Tomohiro","non-dropping-particle":"","parse-names":false,"suffix":""}],"container-title":"SHOCK","id":"ITEM-1","issue":"6","issued":{"date-parts":[["2017","12"]]},"page":"629-637","title":"Multilateral Functional Alterations of Human Neutrophils in Sepsis","type":"article-journal","volume":"48"},"uris":["http://www.mendeley.com/documents/?uuid=a8fde824-9d37-3a21-a73f-7677f1cb92ae"]}],"mendeley":{"formattedCitation":"(35)","plainTextFormattedCitation":"(35)","previouslyFormattedCitation":"(35)"},"properties":{"noteIndex":0},"schema":"https://github.com/citation-style-language/schema/raw/master/csl-citation.json"}</w:instrText>
      </w:r>
      <w:r w:rsidR="00F6293E">
        <w:fldChar w:fldCharType="separate"/>
      </w:r>
      <w:r w:rsidR="0082085D" w:rsidRPr="0082085D">
        <w:rPr>
          <w:noProof/>
        </w:rPr>
        <w:t>(35)</w:t>
      </w:r>
      <w:r w:rsidR="00F6293E">
        <w:fldChar w:fldCharType="end"/>
      </w:r>
      <w:r>
        <w:t>. Accumulation of</w:t>
      </w:r>
      <w:r w:rsidR="00D603E6">
        <w:t xml:space="preserve"> high-mobility group box1</w:t>
      </w:r>
      <w:r>
        <w:t xml:space="preserve"> </w:t>
      </w:r>
      <w:r w:rsidRPr="00FB371D">
        <w:t xml:space="preserve">protein </w:t>
      </w:r>
      <w:r w:rsidR="00F6293E" w:rsidRPr="00FB371D">
        <w:fldChar w:fldCharType="begin" w:fldLock="1"/>
      </w:r>
      <w:r w:rsidR="0082085D">
        <w:instrText>ADDIN CSL_CITATION {"citationItems":[{"id":"ITEM-1","itemData":{"DOI":"10.1189/jlb.5HI0316-128RR","ISSN":"1938-3673","PMID":"27965385","abstract":"Sepsis is accompanied by the initial activation of proinflammatory pathways and long-lasting immunosuppression that appears to contribute to late-occurring mortality. Although high-mobility group box 1 (HMGB1) is involved in many aspects of inflammation, its role in sepsis-induced immune suppression remains unclear. In this study, we examined HMGB1's contribution to neutrophil NADPH oxidase activity dysfunction and associated neutrophil-dependent bacterial clearance in mice subjected to sepsis and in patients who survive septic shock. Using a murine model of polymicrobial septic peritonitis, we demonstrated that treatment with anti-HMGB1 Ab significantly diminished sepsis-induced dysfunction of neutrophil NADPH oxidase activity. In a subsequent set of experiments, we found that blocking HMGB1 preserved the ability of neutrophils from patients recovering from septic shock to activate NADPH oxidase. Taken together, our data suggest that HMGB1 accumulation in the late phase of sepsis plays a specific role in the development of postsepsis immunosuppression and specifically affects neutrophil-dependent antibacterial defense mechanisms. Thus, blocking HMGB1 may be a promising therapeutic intervention to diminish the adverse effects of sepsis-induced immunosuppression.","author":[{"dropping-particle":"","family":"Grégoire","given":"Murielle","non-dropping-particle":"","parse-names":false,"suffix":""},{"dropping-particle":"","family":"Tadié","given":"Jean-Marc","non-dropping-particle":"","parse-names":false,"suffix":""},{"dropping-particle":"","family":"Uhel","given":"Fabrice","non-dropping-particle":"","parse-names":false,"suffix":""},{"dropping-particle":"","family":"Gacouin","given":"Arnaud","non-dropping-particle":"","parse-names":false,"suffix":""},{"dropping-particle":"","family":"Piau","given":"Caroline","non-dropping-particle":"","parse-names":false,"suffix":""},{"dropping-particle":"","family":"Bone","given":"Nathaniel","non-dropping-particle":"","parse-names":false,"suffix":""},{"dropping-particle":"","family":"Tulzo","given":"Yves","non-dropping-particle":"Le","parse-names":false,"suffix":""},{"dropping-particle":"","family":"Abraham","given":"Edward","non-dropping-particle":"","parse-names":false,"suffix":""},{"dropping-particle":"","family":"Tarte","given":"Karin","non-dropping-particle":"","parse-names":false,"suffix":""},{"dropping-particle":"","family":"Zmijewski","given":"Jaroslaw W","non-dropping-particle":"","parse-names":false,"suffix":""}],"container-title":"Journal of leukocyte biology","id":"ITEM-1","issue":"6","issued":{"date-parts":[["2017"]]},"page":"1281-1287","publisher":"The Society for Leukocyte Biology","title":"Frontline Science: HMGB1 induces neutrophil dysfunction in experimental sepsis and in patients who survive septic shock.","type":"article-journal","volume":"101"},"uris":["http://www.mendeley.com/documents/?uuid=8af98a87-f908-3340-9033-fa5d1a6845f4"]}],"mendeley":{"formattedCitation":"(36)","plainTextFormattedCitation":"(36)","previouslyFormattedCitation":"(36)"},"properties":{"noteIndex":0},"schema":"https://github.com/citation-style-language/schema/raw/master/csl-citation.json"}</w:instrText>
      </w:r>
      <w:r w:rsidR="00F6293E" w:rsidRPr="00FB371D">
        <w:fldChar w:fldCharType="separate"/>
      </w:r>
      <w:r w:rsidR="0082085D" w:rsidRPr="0082085D">
        <w:rPr>
          <w:noProof/>
        </w:rPr>
        <w:t>(36)</w:t>
      </w:r>
      <w:r w:rsidR="00F6293E" w:rsidRPr="00FB371D">
        <w:fldChar w:fldCharType="end"/>
      </w:r>
      <w:r w:rsidR="00F6293E" w:rsidRPr="00FB371D">
        <w:t xml:space="preserve"> </w:t>
      </w:r>
      <w:r w:rsidRPr="00FB371D">
        <w:t>and dysfunctional</w:t>
      </w:r>
      <w:r>
        <w:t xml:space="preserve"> responses to complement </w:t>
      </w:r>
      <w:r w:rsidR="00F6293E">
        <w:fldChar w:fldCharType="begin" w:fldLock="1"/>
      </w:r>
      <w:r w:rsidR="0082085D">
        <w:instrText>ADDIN CSL_CITATION {"citationItems":[{"id":"ITEM-1","itemData":{"DOI":"10.1182/blood-2010-08-304667","ISSN":"1528-0020","PMID":"21292772","abstract":"Critically ill patients are at heightened risk for nosocomial infections. The anaphylatoxin C5a impairs phagocytosis by neutrophils. However, the mechanisms by which this occurs and the relevance for acquisition of nosocomial infection remain undetermined. We aimed to characterize mechanisms by which C5a inhibits phagocytosis in vitro and in critically ill patients, and to define the relationship between C5a-mediated dysfunction and acquisition of nosocomial infection. In healthy human neutrophils, C5a significantly inhibited RhoA activation, preventing actin polymerization and phagocytosis. RhoA inhibition was mediated by PI3Kδ. The effects on RhoA, actin, and phagocytosis were fully reversed by GM-CSF. Parallel observations were made in neutrophils from critically ill patients, that is, impaired phagocytosis was associated with inhibition of RhoA and actin polymerization, and reversed by GM-CSF. Among a cohort of 60 critically ill patients, C5a-mediated neutrophil dysfunction (as determined by reduced CD88 expression) was a strong predictor for subsequent acquisition of nosocomial infection (relative risk, 5.8; 95% confidence interval, 1.5-22; P = .0007), and remained independent of time effects as assessed by survival analysis (hazard ratio, 5.0; 95% confidence interval, 1.3-8.3; P = .01). In conclusion, this study provides new insight into the mechanisms underlying immunocompromise in critical illness and suggests novel avenues for therapy and prevention of nosocomial infection.","author":[{"dropping-particle":"","family":"Morris","given":"Andrew Conway","non-dropping-particle":"","parse-names":false,"suffix":""},{"dropping-particle":"","family":"Brittan","given":"Mairi","non-dropping-particle":"","parse-names":false,"suffix":""},{"dropping-particle":"","family":"Wilkinson","given":"Thomas S","non-dropping-particle":"","parse-names":false,"suffix":""},{"dropping-particle":"","family":"McAuley","given":"Danny F","non-dropping-particle":"","parse-names":false,"suffix":""},{"dropping-particle":"","family":"Antonelli","given":"Jean","non-dropping-particle":"","parse-names":false,"suffix":""},{"dropping-particle":"","family":"McCulloch","given":"Corrienne","non-dropping-particle":"","parse-names":false,"suffix":""},{"dropping-particle":"","family":"Barr","given":"Laura C","non-dropping-particle":"","parse-names":false,"suffix":""},{"dropping-particle":"","family":"McDonald","given":"Neil A","non-dropping-particle":"","parse-names":false,"suffix":""},{"dropping-particle":"","family":"Dhaliwal","given":"Kev","non-dropping-particle":"","parse-names":false,"suffix":""},{"dropping-particle":"","family":"Jones","given":"Richard O","non-dropping-particle":"","parse-names":false,"suffix":""},{"dropping-particle":"","family":"Mackellar","given":"Annie","non-dropping-particle":"","parse-names":false,"suffix":""},{"dropping-particle":"","family":"Haslett","given":"Christopher","non-dropping-particle":"","parse-names":false,"suffix":""},{"dropping-particle":"","family":"Hay","given":"Alasdair W","non-dropping-particle":"","parse-names":false,"suffix":""},{"dropping-particle":"","family":"Swann","given":"David G","non-dropping-particle":"","parse-names":false,"suffix":""},{"dropping-particle":"","family":"Anderson","given":"Niall","non-dropping-particle":"","parse-names":false,"suffix":""},{"dropping-particle":"","family":"Laurenson","given":"Ian F","non-dropping-particle":"","parse-names":false,"suffix":""},{"dropping-particle":"","family":"Davidson","given":"Donald J","non-dropping-particle":"","parse-names":false,"suffix":""},{"dropping-particle":"","family":"Rossi","given":"Adriano G","non-dropping-particle":"","parse-names":false,"suffix":""},{"dropping-particle":"","family":"Walsh","given":"Timothy S","non-dropping-particle":"","parse-names":false,"suffix":""},{"dropping-particle":"","family":"Simpson","given":"A John","non-dropping-particle":"","parse-names":false,"suffix":""}],"container-title":"Blood","id":"ITEM-1","issue":"19","issued":{"date-parts":[["2011","5","12"]]},"page":"5178-88","publisher":"American Society of Hematology","title":"C5a-mediated neutrophil dysfunction is RhoA-dependent and predicts infection in critically ill patients.","type":"article-journal","volume":"117"},"uris":["http://www.mendeley.com/documents/?uuid=f39cab31-c13d-3636-97ad-430f6a2859ca"]}],"mendeley":{"formattedCitation":"(37)","plainTextFormattedCitation":"(37)","previouslyFormattedCitation":"(37)"},"properties":{"noteIndex":0},"schema":"https://github.com/citation-style-language/schema/raw/master/csl-citation.json"}</w:instrText>
      </w:r>
      <w:r w:rsidR="00F6293E">
        <w:fldChar w:fldCharType="separate"/>
      </w:r>
      <w:r w:rsidR="0082085D" w:rsidRPr="0082085D">
        <w:rPr>
          <w:noProof/>
        </w:rPr>
        <w:t>(37)</w:t>
      </w:r>
      <w:r w:rsidR="00F6293E">
        <w:fldChar w:fldCharType="end"/>
      </w:r>
      <w:r w:rsidR="007911BE">
        <w:t xml:space="preserve"> </w:t>
      </w:r>
      <w:r>
        <w:t xml:space="preserve">have been suggested to contribute to </w:t>
      </w:r>
      <w:r w:rsidR="006146E7">
        <w:t>alterations in response</w:t>
      </w:r>
      <w:r w:rsidR="007E02C1">
        <w:t>.</w:t>
      </w:r>
    </w:p>
    <w:p w14:paraId="46590AB4" w14:textId="756EAF7E" w:rsidR="00B357FD" w:rsidRDefault="00F77113" w:rsidP="00A55989">
      <w:pPr>
        <w:spacing w:line="480" w:lineRule="auto"/>
        <w:jc w:val="both"/>
      </w:pPr>
      <w:r>
        <w:t>The heterogeneous nature and unpredictable onset sepsis, combined with the complex and varied treatments, make it challengin</w:t>
      </w:r>
      <w:r w:rsidR="00F82CE3">
        <w:t xml:space="preserve">g to establish causality </w:t>
      </w:r>
      <w:r w:rsidR="00D603E6">
        <w:t>even in</w:t>
      </w:r>
      <w:r>
        <w:t xml:space="preserve"> animal models. However, noting that PMN</w:t>
      </w:r>
      <w:r w:rsidR="008341C4">
        <w:t xml:space="preserve"> only</w:t>
      </w:r>
      <w:r>
        <w:t xml:space="preserve"> </w:t>
      </w:r>
      <w:r w:rsidR="008341C4">
        <w:t xml:space="preserve">could be primed by a </w:t>
      </w:r>
      <w:r>
        <w:t>TLR1 agonist Pam3CSK4</w:t>
      </w:r>
      <w:r w:rsidR="008341C4">
        <w:t xml:space="preserve">, when a </w:t>
      </w:r>
      <w:r>
        <w:t>common TLR1 single-nucleotide polymorphism (S</w:t>
      </w:r>
      <w:r w:rsidR="007911BE">
        <w:t>NP)</w:t>
      </w:r>
      <w:r w:rsidR="008341C4">
        <w:t xml:space="preserve"> occurred. </w:t>
      </w:r>
      <w:r w:rsidR="007911BE">
        <w:t xml:space="preserve">Whitmore et al (2016) </w:t>
      </w:r>
      <w:r w:rsidR="008341C4">
        <w:t>showed that certain</w:t>
      </w:r>
      <w:r>
        <w:t xml:space="preserve"> TLR1 </w:t>
      </w:r>
      <w:r w:rsidR="008341C4">
        <w:t xml:space="preserve">SNPs </w:t>
      </w:r>
      <w:r>
        <w:t xml:space="preserve">associated with neutrophil priming and prolonged </w:t>
      </w:r>
      <w:r w:rsidR="00A50B6A">
        <w:t xml:space="preserve">length of </w:t>
      </w:r>
      <w:r>
        <w:t>intensive care unit stay</w:t>
      </w:r>
      <w:r w:rsidR="008341C4">
        <w:t xml:space="preserve"> in </w:t>
      </w:r>
      <w:r w:rsidR="00A50B6A">
        <w:t>children with sepsis</w:t>
      </w:r>
      <w:r w:rsidR="0082085D">
        <w:t xml:space="preserve"> </w:t>
      </w:r>
      <w:r w:rsidR="0082085D">
        <w:fldChar w:fldCharType="begin" w:fldLock="1"/>
      </w:r>
      <w:r w:rsidR="00FA6B91">
        <w:instrText>ADDIN CSL_CITATION {"citationItems":[{"id":"ITEM-1","itemData":{"DOI":"10.4049/jimmunol.1500856","ISSN":"1550-6606","PMID":"26729809","abstract":"Polymorphonuclear leukocytes (PMN) achieve an intermediate or primed state of activation following stimulation with certain agonists. Primed PMN have enhanced responsiveness to subsequent stimuli, which can be beneficial in eliminating microbes but may cause host tissue damage in certain disease contexts, including sepsis. As PMN priming by TLR4 agonists is well described, we hypothesized that ligation of TLR2/1 or TLR2/6 would prime PMN. Surprisingly, PMN from only a subset of donors were primed in response to the TLR2/1 agonist, Pam3CSK4, although PMN from all donors were primed by the TLR2/6 agonist, FSL-1. Priming responses included generation of intracellular and extracellular reactive oxygen species, MAPK phosphorylation, integrin activation, secondary granule exocytosis, and cytokine secretion. Genotyping studies revealed that PMN responsiveness to Pam3CSK4 was enhanced by a common single-nucleotide polymorphism (SNP) in TLR1 (rs5743618). Notably, PMN from donors with the SNP had higher surface levels of TLR1 and were demonstrated to have enhanced association of TLR1 with the endoplasmic reticulum chaperone gp96. We analyzed TLR1 genotypes in a pediatric sepsis database and found that patients with sepsis or septic shock who had a positive blood culture and were homozygous for the SNP associated with neutrophil priming had prolonged pediatric intensive care unit length of stay. We conclude that this TLR1 SNP leads to excessive PMN priming in response to cell stimulation. Based on our finding that septic children with this SNP had longer pediatric intensive care unit stays, we speculate that this SNP results in hyperinflammation in diseases such as sepsis.","author":[{"dropping-particle":"","family":"Whitmore","given":"Laura C","non-dropping-particle":"","parse-names":false,"suffix":""},{"dropping-particle":"","family":"Hook","given":"Jessica S","non-dropping-particle":"","parse-names":false,"suffix":""},{"dropping-particle":"","family":"Philiph","given":"Amanda R","non-dropping-particle":"","parse-names":false,"suffix":""},{"dropping-particle":"","family":"Hilkin","given":"Brieanna M","non-dropping-particle":"","parse-names":false,"suffix":""},{"dropping-particle":"","family":"Bing","given":"Xinyu","non-dropping-particle":"","parse-names":false,"suffix":""},{"dropping-particle":"","family":"Ahn","given":"Chul","non-dropping-particle":"","parse-names":false,"suffix":""},{"dropping-particle":"","family":"Wong","given":"Hector R","non-dropping-particle":"","parse-names":false,"suffix":""},{"dropping-particle":"","family":"Ferguson","given":"Polly J","non-dropping-particle":"","parse-names":false,"suffix":""},{"dropping-particle":"","family":"Moreland","given":"Jessica G","non-dropping-particle":"","parse-names":false,"suffix":""}],"container-title":"Journal of immunology (Baltimore, Md. : 1950)","id":"ITEM-1","issue":"3","issued":{"date-parts":[["2016","2","1"]]},"page":"1376-86","publisher":"American Association of Immunologists","title":"A Common Genetic Variant in TLR1 Enhances Human Neutrophil Priming and Impacts Length of Intensive Care Stay in Pediatric Sepsis.","type":"article-journal","volume":"196"},"uris":["http://www.mendeley.com/documents/?uuid=fd825568-432e-3daf-9b25-d62f6224befa"]}],"mendeley":{"formattedCitation":"(7)","manualFormatting":"(7*)","plainTextFormattedCitation":"(7)","previouslyFormattedCitation":"(7)"},"properties":{"noteIndex":0},"schema":"https://github.com/citation-style-language/schema/raw/master/csl-citation.json"}</w:instrText>
      </w:r>
      <w:r w:rsidR="0082085D">
        <w:fldChar w:fldCharType="separate"/>
      </w:r>
      <w:r w:rsidR="0082085D" w:rsidRPr="0082085D">
        <w:rPr>
          <w:noProof/>
        </w:rPr>
        <w:t>(7</w:t>
      </w:r>
      <w:r w:rsidR="00FA6B91">
        <w:rPr>
          <w:noProof/>
        </w:rPr>
        <w:t>*</w:t>
      </w:r>
      <w:r w:rsidR="0082085D" w:rsidRPr="0082085D">
        <w:rPr>
          <w:noProof/>
        </w:rPr>
        <w:t>)</w:t>
      </w:r>
      <w:r w:rsidR="0082085D">
        <w:fldChar w:fldCharType="end"/>
      </w:r>
      <w:r>
        <w:t xml:space="preserve">. </w:t>
      </w:r>
    </w:p>
    <w:p w14:paraId="72BE5B8E" w14:textId="77777777" w:rsidR="00B357FD" w:rsidRPr="00BA0CE4" w:rsidRDefault="00F77113" w:rsidP="00BA0CE4">
      <w:pPr>
        <w:pStyle w:val="Heading4"/>
        <w:numPr>
          <w:ilvl w:val="0"/>
          <w:numId w:val="14"/>
        </w:numPr>
      </w:pPr>
      <w:r w:rsidRPr="00BA0CE4">
        <w:t>ARDS</w:t>
      </w:r>
    </w:p>
    <w:p w14:paraId="11E75F7B" w14:textId="321575B1" w:rsidR="00B357FD" w:rsidRDefault="00F77113" w:rsidP="00A55989">
      <w:pPr>
        <w:spacing w:line="480" w:lineRule="auto"/>
        <w:jc w:val="both"/>
      </w:pPr>
      <w:r>
        <w:t xml:space="preserve">The acute respiratory distress syndrome (ARDS) is </w:t>
      </w:r>
      <w:r w:rsidR="00A50B6A">
        <w:t>characterised by</w:t>
      </w:r>
      <w:r>
        <w:t xml:space="preserve"> diffuse alveolar injury </w:t>
      </w:r>
      <w:r w:rsidR="003B6148">
        <w:t xml:space="preserve">with </w:t>
      </w:r>
      <w:r w:rsidR="008341C4">
        <w:t>predominantly neutrophil</w:t>
      </w:r>
      <w:r>
        <w:t xml:space="preserve"> infiltration, impaired gas exchange and </w:t>
      </w:r>
      <w:r w:rsidR="00A50B6A">
        <w:t xml:space="preserve">refractory </w:t>
      </w:r>
      <w:r>
        <w:t>hypoxemia</w:t>
      </w:r>
      <w:r w:rsidR="00F915DE">
        <w:t xml:space="preserve">, and </w:t>
      </w:r>
      <w:r>
        <w:t>can complicate a wide range of insults including sepsis and trauma. Animal models have implicate</w:t>
      </w:r>
      <w:r w:rsidR="00F82CE3">
        <w:t>d neutrophil</w:t>
      </w:r>
      <w:r>
        <w:t xml:space="preserve"> priming and activation as key events in the </w:t>
      </w:r>
      <w:r w:rsidR="003B6148">
        <w:t>immune-</w:t>
      </w:r>
      <w:r>
        <w:t xml:space="preserve">pathogenesis of acute lung injury. </w:t>
      </w:r>
    </w:p>
    <w:p w14:paraId="53DF1737" w14:textId="0AD66A62" w:rsidR="00B357FD" w:rsidRDefault="00F77113" w:rsidP="00A55989">
      <w:pPr>
        <w:spacing w:line="480" w:lineRule="auto"/>
        <w:jc w:val="both"/>
      </w:pPr>
      <w:r>
        <w:t xml:space="preserve">Priming is required for </w:t>
      </w:r>
      <w:r w:rsidR="007F45F0">
        <w:t xml:space="preserve">maximal neutrophil degranulation and release of granular contents such as </w:t>
      </w:r>
      <w:r w:rsidR="007911BE">
        <w:t>elastase</w:t>
      </w:r>
      <w:r w:rsidR="00AD654F">
        <w:t xml:space="preserve"> (NE)</w:t>
      </w:r>
      <w:r w:rsidR="008341C4">
        <w:t>.</w:t>
      </w:r>
      <w:r>
        <w:t xml:space="preserve"> </w:t>
      </w:r>
      <w:r w:rsidR="00F6293E">
        <w:fldChar w:fldCharType="begin" w:fldLock="1"/>
      </w:r>
      <w:r w:rsidR="0082085D">
        <w:instrText>ADDIN CSL_CITATION {"citationItems":[{"id":"ITEM-1","itemData":{"DOI":"10.1164/arrd.1985.132.5.1098","ISSN":"0003-0805","PMID":"3877483","abstract":"Bronchoalveolar lavage fluid (BAL) was obtained from patients with adult respiratory distress syndrome (ARDS). Controls included BAL from normal subjects and from patients with sarcoidosis or pulmonary fibrosis. Neutrophil elastase measured immunologically was found in all BAL samples, but it was strikingly greater in BAL from patients with ARDS than in the BAL from normal subjects or patients with sarcoidosis. There was no significant difference in the neutrophil elastase antigen concentrations in BAL samples from patients with ARDS and those with pulmonary fibrosis. No elastolytic activity was found in either group. The alpha-1-antitrypsin and the bronchial mucus inhibitor were greater in BAL from patients with ARDS. There was a highly significant correlation between the alveolar-arterial oxygen tension difference and the neutrophil elastase concentration in BAL from the patients with ARDS. Kallikrein, prekallikrein, factor XIa-like activity, and high molecular weight kininogen antigen were found in BAL of patients with ARDS, suggesting that the kallikrein-kinin cascade may be activated in the lungs of patients with ARDS. Kallikrein-like activity in the BAL from the patients with ARDS was significantly correlated with the number of neutrophils in the BAL, the neutrophil elastase concentration, and the ability of the BAL to release elastase from cytochalasin-B-treated neutrophils. There was no correlation between these variables and C5a concentration. These studies demonstrated an association between BAL neutrophil elastase and the clinical state of patients with ARDS.","author":[{"dropping-particle":"","family":"Idell","given":"S","non-dropping-particle":"","parse-names":false,"suffix":""},{"dropping-particle":"","family":"Kucich","given":"U","non-dropping-particle":"","parse-names":false,"suffix":""},{"dropping-particle":"","family":"Fein","given":"A","non-dropping-particle":"","parse-names":false,"suffix":""},{"dropping-particle":"","family":"Kueppers","given":"F","non-dropping-particle":"","parse-names":false,"suffix":""},{"dropping-particle":"","family":"James","given":"H L","non-dropping-particle":"","parse-names":false,"suffix":""},{"dropping-particle":"","family":"Walsh","given":"P N","non-dropping-particle":"","parse-names":false,"suffix":""},{"dropping-particle":"","family":"Weinbaum","given":"G","non-dropping-particle":"","parse-names":false,"suffix":""},{"dropping-particle":"","family":"Colman","given":"R W","non-dropping-particle":"","parse-names":false,"suffix":""},{"dropping-particle":"","family":"Cohen","given":"A B","non-dropping-particle":"","parse-names":false,"suffix":""}],"container-title":"The American review of respiratory disease","id":"ITEM-1","issue":"5","issued":{"date-parts":[["1985","11"]]},"page":"1098-105","title":"Neutrophil elastase-releasing factors in bronchoalveolar lavage from patients with adult respiratory distress syndrome.","type":"article-journal","volume":"132"},"uris":["http://www.mendeley.com/documents/?uuid=d3a84036-ff35-3b5a-b3c0-975d866b20f9"]}],"mendeley":{"formattedCitation":"(38)","manualFormatting":"Idell et al. 1985","plainTextFormattedCitation":"(38)","previouslyFormattedCitation":"(38)"},"properties":{"noteIndex":0},"schema":"https://github.com/citation-style-language/schema/raw/master/csl-citation.json"}</w:instrText>
      </w:r>
      <w:r w:rsidR="00F6293E">
        <w:fldChar w:fldCharType="separate"/>
      </w:r>
      <w:r w:rsidR="001108CC" w:rsidRPr="001108CC">
        <w:rPr>
          <w:noProof/>
        </w:rPr>
        <w:t>Idell et al. 1985</w:t>
      </w:r>
      <w:r w:rsidR="00F6293E">
        <w:fldChar w:fldCharType="end"/>
      </w:r>
      <w:r>
        <w:t xml:space="preserve"> demonstrated abundant NE</w:t>
      </w:r>
      <w:r w:rsidR="007911BE">
        <w:t xml:space="preserve"> in bronchoalveolar lavage</w:t>
      </w:r>
      <w:r>
        <w:t xml:space="preserve"> fluid</w:t>
      </w:r>
      <w:r w:rsidR="007911BE">
        <w:t xml:space="preserve"> (BAL)</w:t>
      </w:r>
      <w:r>
        <w:t xml:space="preserve"> from patients with ARDS, with the </w:t>
      </w:r>
      <w:r w:rsidR="007F45F0">
        <w:t>concentration</w:t>
      </w:r>
      <w:r>
        <w:t xml:space="preserve"> correlating with </w:t>
      </w:r>
      <w:r w:rsidR="007F45F0">
        <w:t xml:space="preserve">ARDS </w:t>
      </w:r>
      <w:r>
        <w:t>severity</w:t>
      </w:r>
      <w:r w:rsidR="0009008D">
        <w:t xml:space="preserve"> </w:t>
      </w:r>
      <w:r w:rsidR="0009008D">
        <w:fldChar w:fldCharType="begin" w:fldLock="1"/>
      </w:r>
      <w:r w:rsidR="0082085D">
        <w:instrText>ADDIN CSL_CITATION {"citationItems":[{"id":"ITEM-1","itemData":{"DOI":"10.1164/arrd.1985.132.5.1098","ISSN":"0003-0805","PMID":"3877483","abstract":"Bronchoalveolar lavage fluid (BAL) was obtained from patients with adult respiratory distress syndrome (ARDS). Controls included BAL from normal subjects and from patients with sarcoidosis or pulmonary fibrosis. Neutrophil elastase measured immunologically was found in all BAL samples, but it was strikingly greater in BAL from patients with ARDS than in the BAL from normal subjects or patients with sarcoidosis. There was no significant difference in the neutrophil elastase antigen concentrations in BAL samples from patients with ARDS and those with pulmonary fibrosis. No elastolytic activity was found in either group. The alpha-1-antitrypsin and the bronchial mucus inhibitor were greater in BAL from patients with ARDS. There was a highly significant correlation between the alveolar-arterial oxygen tension difference and the neutrophil elastase concentration in BAL from the patients with ARDS. Kallikrein, prekallikrein, factor XIa-like activity, and high molecular weight kininogen antigen were found in BAL of patients with ARDS, suggesting that the kallikrein-kinin cascade may be activated in the lungs of patients with ARDS. Kallikrein-like activity in the BAL from the patients with ARDS was significantly correlated with the number of neutrophils in the BAL, the neutrophil elastase concentration, and the ability of the BAL to release elastase from cytochalasin-B-treated neutrophils. There was no correlation between these variables and C5a concentration. These studies demonstrated an association between BAL neutrophil elastase and the clinical state of patients with ARDS.","author":[{"dropping-particle":"","family":"Idell","given":"S","non-dropping-particle":"","parse-names":false,"suffix":""},{"dropping-particle":"","family":"Kucich","given":"U","non-dropping-particle":"","parse-names":false,"suffix":""},{"dropping-particle":"","family":"Fein","given":"A","non-dropping-particle":"","parse-names":false,"suffix":""},{"dropping-particle":"","family":"Kueppers","given":"F","non-dropping-particle":"","parse-names":false,"suffix":""},{"dropping-particle":"","family":"James","given":"H L","non-dropping-particle":"","parse-names":false,"suffix":""},{"dropping-particle":"","family":"Walsh","given":"P N","non-dropping-particle":"","parse-names":false,"suffix":""},{"dropping-particle":"","family":"Weinbaum","given":"G","non-dropping-particle":"","parse-names":false,"suffix":""},{"dropping-particle":"","family":"Colman","given":"R W","non-dropping-particle":"","parse-names":false,"suffix":""},{"dropping-particle":"","family":"Cohen","given":"A B","non-dropping-particle":"","parse-names":false,"suffix":""}],"container-title":"The American review of respiratory disease","id":"ITEM-1","issue":"5","issued":{"date-parts":[["1985","11"]]},"page":"1098-105","title":"Neutrophil elastase-releasing factors in bronchoalveolar lavage from patients with adult respiratory distress syndrome.","type":"article-journal","volume":"132"},"uris":["http://www.mendeley.com/documents/?uuid=d3a84036-ff35-3b5a-b3c0-975d866b20f9"]}],"mendeley":{"formattedCitation":"(38)","plainTextFormattedCitation":"(38)","previouslyFormattedCitation":"(38)"},"properties":{"noteIndex":0},"schema":"https://github.com/citation-style-language/schema/raw/master/csl-citation.json"}</w:instrText>
      </w:r>
      <w:r w:rsidR="0009008D">
        <w:fldChar w:fldCharType="separate"/>
      </w:r>
      <w:r w:rsidR="0082085D" w:rsidRPr="0082085D">
        <w:rPr>
          <w:noProof/>
        </w:rPr>
        <w:t>(38)</w:t>
      </w:r>
      <w:r w:rsidR="0009008D">
        <w:fldChar w:fldCharType="end"/>
      </w:r>
      <w:r>
        <w:t xml:space="preserve">. </w:t>
      </w:r>
      <w:r w:rsidR="001573D8">
        <w:t>I</w:t>
      </w:r>
      <w:r>
        <w:t>nhibit</w:t>
      </w:r>
      <w:r w:rsidR="008341C4">
        <w:t xml:space="preserve">ing </w:t>
      </w:r>
      <w:r w:rsidR="001573D8">
        <w:t>neutrophil degranulation</w:t>
      </w:r>
      <w:r w:rsidR="008341C4">
        <w:t xml:space="preserve"> </w:t>
      </w:r>
      <w:r>
        <w:t xml:space="preserve">has shown to prevent </w:t>
      </w:r>
      <w:r w:rsidR="007F45F0">
        <w:t xml:space="preserve">the </w:t>
      </w:r>
      <w:r>
        <w:t xml:space="preserve">neutrophil priming </w:t>
      </w:r>
      <w:r w:rsidR="007F45F0">
        <w:t xml:space="preserve">observed in </w:t>
      </w:r>
      <w:r>
        <w:t xml:space="preserve"> </w:t>
      </w:r>
      <w:r w:rsidR="007F45F0">
        <w:t xml:space="preserve">animal model of </w:t>
      </w:r>
      <w:r>
        <w:t xml:space="preserve">sepsis and ARDS </w:t>
      </w:r>
      <w:r w:rsidR="00F6293E" w:rsidRPr="00865BF7">
        <w:fldChar w:fldCharType="begin" w:fldLock="1"/>
      </w:r>
      <w:r w:rsidR="0082085D">
        <w:instrText>ADDIN CSL_CITATION {"citationItems":[{"id":"ITEM-1","itemData":{"DOI":"10.1016/j.pestbp.2011.02.012.Investigations","ISBN":"8585348585","ISSN":"15378276","PMID":"1000000221","author":[{"dropping-particle":"","family":"Bai","given":"Jianwen","non-dropping-particle":"","parse-names":false,"suffix":""},{"dropping-particle":"","family":"Tang","given":"Lunxian","non-dropping-particle":"","parse-names":false,"suffix":""},{"dropping-particle":"","family":"Lomas-Neira","given":"Joanne","non-dropping-particle":"","parse-names":false,"suffix":""},{"dropping-particle":"","family":"Chen","given":"Yaping","non-dropping-particle":"","parse-names":false,"suffix":""},{"dropping-particle":"","family":"McLeish","given":"Kenneth R","non-dropping-particle":"","parse-names":false,"suffix":""},{"dropping-particle":"","family":"Uriarte","given":"Silvia M","non-dropping-particle":"","parse-names":false,"suffix":""},{"dropping-particle":"","family":"Chung","given":"Chun-Shiang","non-dropping-particle":"","parse-names":false,"suffix":""},{"dropping-particle":"","family":"Ayala","given":"Alfred","non-dropping-particle":"","parse-names":false,"suffix":""}],"container-title":"Innate Immunity","id":"ITEM-1","issue":"1","issued":{"date-parts":[["2015"]]},"page":"42-54","title":"TAT-SNAP-23 inhibits the enhanced neutrophil function in shock/sepsis induced-acute lung injury and/or sepsis","type":"article-journal","volume":"21"},"uris":["http://www.mendeley.com/documents/?uuid=fec5aacd-7d9f-436d-a84b-f0ae75967c6d"]}],"mendeley":{"formattedCitation":"(39)","plainTextFormattedCitation":"(39)","previouslyFormattedCitation":"(39)"},"properties":{"noteIndex":0},"schema":"https://github.com/citation-style-language/schema/raw/master/csl-citation.json"}</w:instrText>
      </w:r>
      <w:r w:rsidR="00F6293E" w:rsidRPr="00865BF7">
        <w:fldChar w:fldCharType="separate"/>
      </w:r>
      <w:r w:rsidR="0082085D" w:rsidRPr="0082085D">
        <w:rPr>
          <w:noProof/>
        </w:rPr>
        <w:t>(39)</w:t>
      </w:r>
      <w:r w:rsidR="00F6293E" w:rsidRPr="00865BF7">
        <w:fldChar w:fldCharType="end"/>
      </w:r>
      <w:r>
        <w:t xml:space="preserve">. </w:t>
      </w:r>
    </w:p>
    <w:p w14:paraId="59E1A87C" w14:textId="186C7EF2" w:rsidR="00B357FD" w:rsidRDefault="007F45F0" w:rsidP="009E3990">
      <w:pPr>
        <w:spacing w:line="480" w:lineRule="auto"/>
        <w:jc w:val="both"/>
      </w:pPr>
      <w:r>
        <w:lastRenderedPageBreak/>
        <w:t>We and other authors have</w:t>
      </w:r>
      <w:r w:rsidR="00264B0D">
        <w:t xml:space="preserve"> </w:t>
      </w:r>
      <w:r w:rsidR="001573D8">
        <w:t xml:space="preserve">compared circulating </w:t>
      </w:r>
      <w:r w:rsidR="00F77113">
        <w:t>healthy</w:t>
      </w:r>
      <w:r>
        <w:t xml:space="preserve"> neutrophils</w:t>
      </w:r>
      <w:r w:rsidR="00F77113">
        <w:t xml:space="preserve"> </w:t>
      </w:r>
      <w:r w:rsidR="001573D8">
        <w:t>with circulating and BAL</w:t>
      </w:r>
      <w:r w:rsidR="00F77113">
        <w:t xml:space="preserve"> </w:t>
      </w:r>
      <w:r w:rsidR="001573D8">
        <w:t>neutrophils from ARDS patients</w:t>
      </w:r>
      <w:r w:rsidR="00F77113">
        <w:t xml:space="preserve"> and </w:t>
      </w:r>
      <w:r w:rsidR="00A459D9">
        <w:t>observed</w:t>
      </w:r>
      <w:r w:rsidR="00F77113">
        <w:t xml:space="preserve"> </w:t>
      </w:r>
      <w:r w:rsidR="00A459D9">
        <w:t>alterations</w:t>
      </w:r>
      <w:r w:rsidR="00F77113">
        <w:t xml:space="preserve"> in neutrophil adhesion molecule expression, primed </w:t>
      </w:r>
      <w:r w:rsidR="00A87D6C">
        <w:t>ROS production</w:t>
      </w:r>
      <w:r w:rsidR="00A459D9">
        <w:t>,</w:t>
      </w:r>
      <w:r w:rsidR="00F77113">
        <w:t xml:space="preserve"> and </w:t>
      </w:r>
      <w:r w:rsidR="00A459D9">
        <w:t xml:space="preserve">rates of </w:t>
      </w:r>
      <w:r w:rsidR="00F77113">
        <w:t>apoptosis</w:t>
      </w:r>
      <w:r w:rsidR="00182B16">
        <w:t xml:space="preserve"> </w:t>
      </w:r>
      <w:r w:rsidR="00182B16">
        <w:fldChar w:fldCharType="begin" w:fldLock="1"/>
      </w:r>
      <w:r w:rsidR="0082085D">
        <w:instrText>ADDIN CSL_CITATION {"citationItems":[{"id":"ITEM-1","itemData":{"DOI":"10.1164/rccm.201509-1818OC","ISSN":"1535-4970","PMID":"27064380","abstract":"RATIONALE Acute respiratory distress syndrome is refractory to pharmacological intervention. Inappropriate activation of alveolar neutrophils is believed to underpin this disease's complex pathophysiology, yet these cells have been little studied. OBJECTIVES To examine the functional and transcriptional profiles of patient blood and alveolar neutrophils compared with healthy volunteer cells, and to define their sensitivity to phosphoinositide 3-kinase inhibition. METHODS Twenty-three ventilated patients underwent bronchoalveolar lavage. Alveolar and blood neutrophil apoptosis, phagocytosis, and adhesion molecules were quantified by flow cytometry, and oxidase responses were quantified by chemiluminescence. Cytokine and transcriptional profiling were used in multiplex and GeneChip arrays. MEASUREMENTS AND MAIN RESULTS Patient blood and alveolar neutrophils were distinct from healthy circulating cells, with increased CD11b and reduced CD62L expression, delayed constitutive apoptosis, and primed oxidase responses. Incubating control cells with disease bronchoalveolar lavage recapitulated the aberrant functional phenotype, and this could be reversed by phosphoinositide 3-kinase inhibitors. In contrast, the prosurvival phenotype of patient cells was resistant to phosphoinositide 3-kinase inhibition. RNA transcriptomic analysis revealed modified immune, cytoskeletal, and cell death pathways in patient cells, aligning closely to sepsis and burns datasets but not to phosphoinositide 3-kinase signatures. CONCLUSIONS Acute respiratory distress syndrome blood and alveolar neutrophils display a distinct primed prosurvival profile and transcriptional signature. The enhanced respiratory burst was phosphoinositide 3-kinase-dependent but delayed apoptosis and the altered transcriptional profile were not. These unexpected findings cast doubt over the utility of phosphoinositide 3-kinase inhibition in acute respiratory distress syndrome and highlight the importance of evaluating novel therapeutic strategies in patient-derived cells.","author":[{"dropping-particle":"","family":"Juss","given":"Jatinder K","non-dropping-particle":"","parse-names":false,"suffix":""},{"dropping-particle":"","family":"House","given":"David","non-dropping-particle":"","parse-names":false,"suffix":""},{"dropping-particle":"","family":"Amour","given":"Augustin","non-dropping-particle":"","parse-names":false,"suffix":""},{"dropping-particle":"","family":"Begg","given":"Malcolm","non-dropping-particle":"","parse-names":false,"suffix":""},{"dropping-particle":"","family":"Herre","given":"Jurgen","non-dropping-particle":"","parse-names":false,"suffix":""},{"dropping-particle":"","family":"Storisteanu","given":"Daniel M L","non-dropping-particle":"","parse-names":false,"suffix":""},{"dropping-particle":"","family":"Hoenderdos","given":"Kim","non-dropping-particle":"","parse-names":false,"suffix":""},{"dropping-particle":"","family":"Bradley","given":"Glyn","non-dropping-particle":"","parse-names":false,"suffix":""},{"dropping-particle":"","family":"Lennon","given":"Mark","non-dropping-particle":"","parse-names":false,"suffix":""},{"dropping-particle":"","family":"Summers","given":"Charlotte","non-dropping-particle":"","parse-names":false,"suffix":""},{"dropping-particle":"","family":"Hessel","given":"Edith M","non-dropping-particle":"","parse-names":false,"suffix":""},{"dropping-particle":"","family":"Condliffe","given":"Alison","non-dropping-particle":"","parse-names":false,"suffix":""},{"dropping-particle":"","family":"Chilvers","given":"Edwin R","non-dropping-particle":"","parse-names":false,"suffix":""}],"container-title":"American journal of respiratory and critical care medicine","id":"ITEM-1","issue":"8","issued":{"date-parts":[["2016","10","15"]]},"page":"961-973","publisher":"American Thoracic Society","title":"Acute Respiratory Distress Syndrome Neutrophils Have a Distinct Phenotype and Are Resistant to Phosphoinositide 3-Kinase Inhibition.","type":"article-journal","volume":"194"},"uris":["http://www.mendeley.com/documents/?uuid=f52ec8db-918d-3703-baef-e3e53446eb85"]}],"mendeley":{"formattedCitation":"(24)","plainTextFormattedCitation":"(24)","previouslyFormattedCitation":"(24)"},"properties":{"noteIndex":0},"schema":"https://github.com/citation-style-language/schema/raw/master/csl-citation.json"}</w:instrText>
      </w:r>
      <w:r w:rsidR="00182B16">
        <w:fldChar w:fldCharType="separate"/>
      </w:r>
      <w:r w:rsidR="0082085D" w:rsidRPr="0082085D">
        <w:rPr>
          <w:noProof/>
        </w:rPr>
        <w:t>(24)</w:t>
      </w:r>
      <w:r w:rsidR="00182B16">
        <w:fldChar w:fldCharType="end"/>
      </w:r>
      <w:r w:rsidR="00F6293E">
        <w:t xml:space="preserve">. </w:t>
      </w:r>
      <w:r w:rsidR="00182B16">
        <w:t>We</w:t>
      </w:r>
      <w:r w:rsidR="00F77113">
        <w:t xml:space="preserve"> </w:t>
      </w:r>
      <w:r w:rsidR="00182B16">
        <w:t xml:space="preserve">have also </w:t>
      </w:r>
      <w:r w:rsidR="00F77113">
        <w:t xml:space="preserve">demonstrated </w:t>
      </w:r>
      <w:r w:rsidR="00182B16">
        <w:t xml:space="preserve">that </w:t>
      </w:r>
      <w:r w:rsidR="00F77113" w:rsidRPr="00182B16">
        <w:t>neutrophils</w:t>
      </w:r>
      <w:r w:rsidR="00182B16">
        <w:t xml:space="preserve"> primed </w:t>
      </w:r>
      <w:r w:rsidR="00182B16">
        <w:rPr>
          <w:i/>
        </w:rPr>
        <w:t xml:space="preserve">ex </w:t>
      </w:r>
      <w:r w:rsidR="00182B16" w:rsidRPr="00182B16">
        <w:t>vivo</w:t>
      </w:r>
      <w:r w:rsidR="00182B16">
        <w:t xml:space="preserve"> and reinjected into healthy human volunteers are retained with</w:t>
      </w:r>
      <w:r w:rsidR="00F77113">
        <w:t xml:space="preserve">in the </w:t>
      </w:r>
      <w:r w:rsidR="00182B16">
        <w:t>pulmonary vasculature</w:t>
      </w:r>
      <w:r w:rsidR="00F77113">
        <w:t>,</w:t>
      </w:r>
      <w:r w:rsidR="00182B16">
        <w:t xml:space="preserve"> and</w:t>
      </w:r>
      <w:r w:rsidR="00F77113">
        <w:t xml:space="preserve"> </w:t>
      </w:r>
      <w:r w:rsidR="00182B16">
        <w:t>later</w:t>
      </w:r>
      <w:r w:rsidR="00F77113">
        <w:t xml:space="preserve"> </w:t>
      </w:r>
      <w:r w:rsidR="00182B16">
        <w:t>released in a de</w:t>
      </w:r>
      <w:r w:rsidR="009B7EB6">
        <w:t>-</w:t>
      </w:r>
      <w:r w:rsidR="00182B16">
        <w:t>primed</w:t>
      </w:r>
      <w:r w:rsidR="00F77113">
        <w:t xml:space="preserve"> </w:t>
      </w:r>
      <w:r w:rsidR="00182B16">
        <w:t>state</w:t>
      </w:r>
      <w:r w:rsidR="00F77113">
        <w:t>; analysis of neutrophils from the arterial and venous circulation of patients</w:t>
      </w:r>
      <w:r w:rsidR="00182B16">
        <w:t xml:space="preserve"> with ARDS</w:t>
      </w:r>
      <w:r w:rsidR="00F77113">
        <w:t xml:space="preserve"> suggests that this protective de-priming mechanism is lost in this setting</w:t>
      </w:r>
      <w:r w:rsidR="00182B16">
        <w:t xml:space="preserve"> (4)</w:t>
      </w:r>
      <w:r w:rsidR="00F77113">
        <w:t xml:space="preserve">. </w:t>
      </w:r>
    </w:p>
    <w:p w14:paraId="2430E7FB" w14:textId="48DB58E3" w:rsidR="00B357FD" w:rsidRPr="00BA0CE4" w:rsidRDefault="00F77113" w:rsidP="00BA0CE4">
      <w:pPr>
        <w:pStyle w:val="Heading4"/>
        <w:numPr>
          <w:ilvl w:val="0"/>
          <w:numId w:val="14"/>
        </w:numPr>
      </w:pPr>
      <w:r w:rsidRPr="00BA0CE4">
        <w:t>A</w:t>
      </w:r>
      <w:r w:rsidR="009B7EB6" w:rsidRPr="00BA0CE4">
        <w:t>utoimmune disorders</w:t>
      </w:r>
    </w:p>
    <w:p w14:paraId="575C5918" w14:textId="3DE0F452" w:rsidR="00B357FD" w:rsidRDefault="00F77113" w:rsidP="00A55989">
      <w:pPr>
        <w:spacing w:line="480" w:lineRule="auto"/>
        <w:jc w:val="both"/>
      </w:pPr>
      <w:r>
        <w:t xml:space="preserve">Autoimmune diseases are characterised by loss of self-tolerance to a range of antigens, leading to diverse patterns of multi-organ involvement. Neutrophils may both incite autoimmunity and mediate tissue injury. </w:t>
      </w:r>
    </w:p>
    <w:p w14:paraId="0D44615E" w14:textId="5AEC505B" w:rsidR="00B357FD" w:rsidRDefault="00F77113" w:rsidP="00A55989">
      <w:pPr>
        <w:spacing w:line="480" w:lineRule="auto"/>
        <w:jc w:val="both"/>
      </w:pPr>
      <w:r>
        <w:t>Antineutrophil cytoplasmic autoantibodies (ANCA) are associated with a spectrum of necrotizing vasculitis including g</w:t>
      </w:r>
      <w:r w:rsidR="009C4BB5">
        <w:t>ranulomatosis with polyangiitis and</w:t>
      </w:r>
      <w:r>
        <w:t xml:space="preserve"> micros</w:t>
      </w:r>
      <w:r w:rsidR="009C4BB5">
        <w:t>copic polyangiitis</w:t>
      </w:r>
      <w:r>
        <w:t xml:space="preserve">. Circulating PMN in patients with ANCA-associated vasculitis (AAV) are primed, </w:t>
      </w:r>
      <w:r w:rsidR="00BF4B4D">
        <w:t>with</w:t>
      </w:r>
      <w:r>
        <w:t xml:space="preserve"> enhanced </w:t>
      </w:r>
      <w:r w:rsidR="001573D8">
        <w:t>ROS</w:t>
      </w:r>
      <w:r>
        <w:t xml:space="preserve"> generation </w:t>
      </w:r>
      <w:r w:rsidR="00BF4B4D">
        <w:t>and</w:t>
      </w:r>
      <w:r>
        <w:t xml:space="preserve"> surface expression of </w:t>
      </w:r>
      <w:r w:rsidR="00182B16">
        <w:t>proteinase 3 (</w:t>
      </w:r>
      <w:r>
        <w:t>PR3</w:t>
      </w:r>
      <w:r w:rsidR="00182B16">
        <w:t>)</w:t>
      </w:r>
      <w:r>
        <w:t xml:space="preserve"> and </w:t>
      </w:r>
      <w:r w:rsidR="00182B16">
        <w:t>myeloperoxidase (</w:t>
      </w:r>
      <w:r>
        <w:t>MPO</w:t>
      </w:r>
      <w:r w:rsidR="00182B16">
        <w:t>)</w:t>
      </w:r>
      <w:r>
        <w:t>, the antigen</w:t>
      </w:r>
      <w:r w:rsidR="00BF4B4D">
        <w:t>s</w:t>
      </w:r>
      <w:r>
        <w:t xml:space="preserve"> of the </w:t>
      </w:r>
      <w:r w:rsidRPr="000213B5">
        <w:t xml:space="preserve">pathogenic autoantibodies </w:t>
      </w:r>
      <w:r w:rsidR="00167638" w:rsidRPr="000213B5">
        <w:fldChar w:fldCharType="begin" w:fldLock="1"/>
      </w:r>
      <w:r w:rsidR="0082085D">
        <w:instrText>ADDIN CSL_CITATION {"citationItems":[{"id":"ITEM-1","itemData":{"DOI":"10.1046/J.1523-1755.2001.0590051729.X","ISSN":"0085-2538","abstract":"Neutrophil priming and apoptosis in anti-neutrophil cytoplasmic autoantibody-associated vasculitis. \n\nBACKGROUND\nInteractions between anti-neutrophil cytoplasmic autoantibody (ANCA) and primed neutrophils (PMNs) may be central to the pathogenesis of primary small vessel vasculitis. PMNs from patients are primed, expressing proteinase 3 (PR3) on the cell surface, which permits interaction with ANCA. In vitro ANCA activates primed PMN to degranulate and generate a respiratory burst. Resultant reactive oxygen species are important in triggering apoptosis, but the fate of PMN in ANCA-associated vasculitis is unknown. Failure to remove apoptotic PMN in a nonphlogistic manner may sustain the inflammatory response. \n\nMETHODS\nPMNs from patients or controls were isolated, and the basal production of superoxide was measured by the superoxide dismutase-inhibitable reduction of ferricytochrome C. ANCA antigen expression on apoptotic PMN was assessed at 0, 12, and 18 hours by flow cytometry using dual staining with FITC-conjugated annexin V and PE-conjugated anti-murine IgG against monoclonal ANCA. Apoptosis was also assessed by morphology. In further studies, apoptotic PMNs were opsonized with monoclonal anti-myeloperoxidase (MPO) or anti-proteinase-3 (PR3) or irrelevant isotype-matched IgG (N IgG) and phagocytosis by macrophages was measured using interaction assays. Cytokines interleukin-8 (IL-8) and interleukin-1 were measured by enzyme-linked immunosorbent assay (ELISA). \n\nRESULTS\nProteinase-3 expression (active 63.04 ± 5.6% of total number of cells, remission 51.47 ± 7.9% of total number of cells, control 17.7 ± 4.7% of total number of cells, P &lt; 0.05) and basal superoxide production (active 6.9 ± 0.8 nmol/L × 106 cells, remission 5.15 ± 0.4 nmol/L/106 cells, control 3.63 ± 0.3 nmol/L/106 cells, P &lt; 0.001) were significantly greater with freshly isolated PMN from patients than controls. PR3 expression and superoxide generation were positively correlated. PMN from patients with active disease became apoptotic at a greater rate than those of controls (at 18 hours, patients 72.3 ± 3.9% apoptosis, controls 53.2 ± 2.7% apoptosis, P &lt; 0.05). PR3 and MPO expression were significantly greater on PMN isolated from patients at 12 and 18 hours. Opsonization of apoptotic PMN with ANCA significantly enhanced recognition and phagocytosis by scavenger macrophages (anti-MPO 88.95 ± 6.27, anti-PR3 93.98 ± 4.90, N IgG 44.89 ± 3.44, P &lt; 0.01) with increased secretion of IL-1 (an…","author":[{"dropping-particle":"","family":"Harper","given":"Lorraine","non-dropping-particle":"","parse-names":false,"suffix":""},{"dropping-particle":"","family":"Cockwell","given":"Paul","non-dropping-particle":"","parse-names":false,"suffix":""},{"dropping-particle":"","family":"Adu","given":"Dwoma","non-dropping-particle":"","parse-names":false,"suffix":""},{"dropping-particle":"","family":"Savage","given":"Caroline O.S.","non-dropping-particle":"","parse-names":false,"suffix":""}],"container-title":"Kidney International","id":"ITEM-1","issue":"5","issued":{"date-parts":[["2001","5","1"]]},"page":"1729-1738","publisher":"Elsevier","title":"Neutrophil priming and apoptosis in anti-neutrophil cytoplasmic autoantibody-associated vasculitis","type":"article-journal","volume":"59"},"uris":["http://www.mendeley.com/documents/?uuid=d54e610e-6cdb-3b70-92b7-7bae0ae37b18"]}],"mendeley":{"formattedCitation":"(8)","plainTextFormattedCitation":"(8)","previouslyFormattedCitation":"(8)"},"properties":{"noteIndex":0},"schema":"https://github.com/citation-style-language/schema/raw/master/csl-citation.json"}</w:instrText>
      </w:r>
      <w:r w:rsidR="00167638" w:rsidRPr="000213B5">
        <w:fldChar w:fldCharType="separate"/>
      </w:r>
      <w:r w:rsidR="0082085D" w:rsidRPr="0082085D">
        <w:rPr>
          <w:noProof/>
        </w:rPr>
        <w:t>(8)</w:t>
      </w:r>
      <w:r w:rsidR="00167638" w:rsidRPr="000213B5">
        <w:fldChar w:fldCharType="end"/>
      </w:r>
      <w:r w:rsidRPr="000213B5">
        <w:t>. Furthermore, patient-derived ANCA can activate primed neutrophils</w:t>
      </w:r>
      <w:r w:rsidR="00F6293E" w:rsidRPr="000213B5">
        <w:t xml:space="preserve"> </w:t>
      </w:r>
      <w:r w:rsidR="00F6293E" w:rsidRPr="000213B5">
        <w:fldChar w:fldCharType="begin" w:fldLock="1"/>
      </w:r>
      <w:r w:rsidR="0082085D">
        <w:instrText>ADDIN CSL_CITATION {"citationItems":[{"id":"ITEM-1","itemData":{"DOI":"10.1046/J.1523-1755.2001.0590051729.X","ISSN":"0085-2538","abstract":"Neutrophil priming and apoptosis in anti-neutrophil cytoplasmic autoantibody-associated vasculitis. \n\nBACKGROUND\nInteractions between anti-neutrophil cytoplasmic autoantibody (ANCA) and primed neutrophils (PMNs) may be central to the pathogenesis of primary small vessel vasculitis. PMNs from patients are primed, expressing proteinase 3 (PR3) on the cell surface, which permits interaction with ANCA. In vitro ANCA activates primed PMN to degranulate and generate a respiratory burst. Resultant reactive oxygen species are important in triggering apoptosis, but the fate of PMN in ANCA-associated vasculitis is unknown. Failure to remove apoptotic PMN in a nonphlogistic manner may sustain the inflammatory response. \n\nMETHODS\nPMNs from patients or controls were isolated, and the basal production of superoxide was measured by the superoxide dismutase-inhibitable reduction of ferricytochrome C. ANCA antigen expression on apoptotic PMN was assessed at 0, 12, and 18 hours by flow cytometry using dual staining with FITC-conjugated annexin V and PE-conjugated anti-murine IgG against monoclonal ANCA. Apoptosis was also assessed by morphology. In further studies, apoptotic PMNs were opsonized with monoclonal anti-myeloperoxidase (MPO) or anti-proteinase-3 (PR3) or irrelevant isotype-matched IgG (N IgG) and phagocytosis by macrophages was measured using interaction assays. Cytokines interleukin-8 (IL-8) and interleukin-1 were measured by enzyme-linked immunosorbent assay (ELISA). \n\nRESULTS\nProteinase-3 expression (active 63.04 ± 5.6% of total number of cells, remission 51.47 ± 7.9% of total number of cells, control 17.7 ± 4.7% of total number of cells, P &lt; 0.05) and basal superoxide production (active 6.9 ± 0.8 nmol/L × 106 cells, remission 5.15 ± 0.4 nmol/L/106 cells, control 3.63 ± 0.3 nmol/L/106 cells, P &lt; 0.001) were significantly greater with freshly isolated PMN from patients than controls. PR3 expression and superoxide generation were positively correlated. PMN from patients with active disease became apoptotic at a greater rate than those of controls (at 18 hours, patients 72.3 ± 3.9% apoptosis, controls 53.2 ± 2.7% apoptosis, P &lt; 0.05). PR3 and MPO expression were significantly greater on PMN isolated from patients at 12 and 18 hours. Opsonization of apoptotic PMN with ANCA significantly enhanced recognition and phagocytosis by scavenger macrophages (anti-MPO 88.95 ± 6.27, anti-PR3 93.98 ± 4.90, N IgG 44.89 ± 3.44, P &lt; 0.01) with increased secretion of IL-1 (an…","author":[{"dropping-particle":"","family":"Harper","given":"Lorraine","non-dropping-particle":"","parse-names":false,"suffix":""},{"dropping-particle":"","family":"Cockwell","given":"Paul","non-dropping-particle":"","parse-names":false,"suffix":""},{"dropping-particle":"","family":"Adu","given":"Dwoma","non-dropping-particle":"","parse-names":false,"suffix":""},{"dropping-particle":"","family":"Savage","given":"Caroline O.S.","non-dropping-particle":"","parse-names":false,"suffix":""}],"container-title":"Kidney International","id":"ITEM-1","issue":"5","issued":{"date-parts":[["2001","5","1"]]},"page":"1729-1738","publisher":"Elsevier","title":"Neutrophil priming and apoptosis in anti-neutrophil cytoplasmic autoantibody-associated vasculitis","type":"article-journal","volume":"59"},"uris":["http://www.mendeley.com/documents/?uuid=a3ab826b-f684-3b9b-96eb-f1669ae0c179"]},{"id":"ITEM-2","itemData":{"DOI":"10.1002/1529-0131(200104)44:4&lt;921::AID-ANR149&gt;3.0.CO;2-4","ISSN":"0004-3591","PMID":"11315931","abstract":"OBJECTIVE Wegener's granulomatosis (WG) and microscopic polyangiitis (MPA) have been reported to be pathologically and clinically different. The aim of this study was to assess whether these differences could be explained by differing abilities of proteinase 3-antineutrophil cytoplasmic antibody (PR3-ANCA)-positive IgG preparations or myeloperoxidase-ANCA (MPO-ANCA)-positive IgG preparations to activate neutrophils (polymorphonuclear cells [PMN]) in vitro. METHODS Using Percoll density gradients, PMN were isolated (concentration 2 x 10(6)/ml) and primed with cytochalasin B (1 ng/ml) and tumor necrosis factor alpha (TNFalpha; 2 ng/ml). The PMN were activated with 200 microg/ml of normal IgG or ANCA. Activation was determined by 1) superoxide anion generation as determined by the superoxide dismutase-inhibitable reduction of ferricytochrome c, 2) monitoring fluxes in Ca2+ concentration using Fura 2-AM-loaded PMN, and 3) degranulation using an MPO assay. Surface expression of PR3 and MPO was determined by fluorescence-activated cell sorter analysis. ANCA isotypes were investigated by enzyme-linked immunosorbent assay. RESULTS Activation of PMN by MPO-ANCA-positive IgG preparations compared with PR3-ANCA-positive IgG preparations resulted in greater generation of superoxide anions (MPO-ANCA-positive IgG preparations 9.13 +/- 0.39 nmoles [mean +/- SEM], PR3-ANCA-positive IgG preparations 6.32 +/- 0.35 nmoles; P &lt; 0.001), Ca2+ fluxes (MPO-ANCA-positive IgG preparations 0.735 +/- 0.10, PR3-ANCA-positive IgG preparations 0.33 +/- 0.098; P &lt; 0.01), and MPO degranulation (MPO-ANCA-positive IgG preparations 251.98 +/- 26.7 ng, PR3-ANCA-positive IgG preparations 145.19 +/- 19.4 ng; P &lt; 0.001). The increased activation seen with MPO-ANCA-positive IgG preparations was not due to increased expression of MPO on the cell surface, because following TNFalpha priming PR3 was expressed on significantly more cells than was MPO (PR3 expression 54.2 +/- 5.18%, MPO 31.6 +/- 3.55%; P &lt; 0.001). IgG1 and IgG4 were the predominant isotypes in both MPO-ANCA-positive IgG preparations and PR3-ANCA. MPO-ANCA contained significantly more IgG1 than did PR3-ANCA, and PR3-ANCA-positive IgG preparations contained significantly more IgG3. CONCLUSION In vitro MPO-ANCA-positive IgG preparations are more activating than PR3-ANCA-positive IgG preparations. The increased activation cannot be explained by increased MPO expression on the cell surface or greater IgG3 present in MPO-ANCA-positive IgG…","author":[{"dropping-particle":"","family":"Harper","given":"L.","non-dropping-particle":"","parse-names":false,"suffix":""},{"dropping-particle":"","family":"Radford","given":"D.","non-dropping-particle":"","parse-names":false,"suffix":""},{"dropping-particle":"","family":"Plant","given":"T.","non-dropping-particle":"","parse-names":false,"suffix":""},{"dropping-particle":"","family":"Drayson","given":"M.","non-dropping-particle":"","parse-names":false,"suffix":""},{"dropping-particle":"","family":"Adu","given":"D.","non-dropping-particle":"","parse-names":false,"suffix":""},{"dropping-particle":"","family":"Savage","given":"C. O. S.","non-dropping-particle":"","parse-names":false,"suffix":""}],"container-title":"Arthritis &amp; Rheumatism","id":"ITEM-2","issue":"4","issued":{"date-parts":[["2001","4"]]},"page":"921-930","title":"IgG from myeloperoxidase-antineutrophil cytoplasmic antibody-positive patients stimulates greater activation of primed neutrophils than IgG from proteinase 3-antineutrophil cytoplasmic antibody-positive patients","type":"article-journal","volume":"44"},"uris":["http://www.mendeley.com/documents/?uuid=fab000a9-f352-33d2-a662-8c8604235a37"]}],"mendeley":{"formattedCitation":"(8,40)","plainTextFormattedCitation":"(8,40)","previouslyFormattedCitation":"(8,40)"},"properties":{"noteIndex":0},"schema":"https://github.com/citation-style-language/schema/raw/master/csl-citation.json"}</w:instrText>
      </w:r>
      <w:r w:rsidR="00F6293E" w:rsidRPr="000213B5">
        <w:fldChar w:fldCharType="separate"/>
      </w:r>
      <w:r w:rsidR="0082085D" w:rsidRPr="0082085D">
        <w:rPr>
          <w:noProof/>
        </w:rPr>
        <w:t>(8,40)</w:t>
      </w:r>
      <w:r w:rsidR="00F6293E" w:rsidRPr="000213B5">
        <w:fldChar w:fldCharType="end"/>
      </w:r>
      <w:r w:rsidR="00F6293E" w:rsidRPr="000213B5">
        <w:t>.</w:t>
      </w:r>
      <w:r w:rsidRPr="000213B5">
        <w:t xml:space="preserve"> Thus</w:t>
      </w:r>
      <w:r w:rsidR="00F303E4" w:rsidRPr="000213B5">
        <w:t>,</w:t>
      </w:r>
      <w:r>
        <w:t xml:space="preserve"> primed neutrophils are implicated in </w:t>
      </w:r>
      <w:r w:rsidR="00F010B5">
        <w:t>initiation and propagation of</w:t>
      </w:r>
      <w:r>
        <w:t xml:space="preserve"> </w:t>
      </w:r>
      <w:r w:rsidR="00EC3856">
        <w:t>AAV</w:t>
      </w:r>
      <w:r>
        <w:t>. However</w:t>
      </w:r>
      <w:r w:rsidR="00F010B5">
        <w:t xml:space="preserve"> i</w:t>
      </w:r>
      <w:r>
        <w:t>n contrast to ‘classical’ priming</w:t>
      </w:r>
      <w:r w:rsidR="00F010B5">
        <w:t>,</w:t>
      </w:r>
      <w:r>
        <w:t xml:space="preserve"> cells displayed accelerated apoptosis </w:t>
      </w:r>
      <w:r w:rsidR="00F303E4">
        <w:fldChar w:fldCharType="begin" w:fldLock="1"/>
      </w:r>
      <w:r w:rsidR="0082085D">
        <w:instrText>ADDIN CSL_CITATION {"citationItems":[{"id":"ITEM-1","itemData":{"DOI":"10.1046/J.1523-1755.2001.0590051729.X","ISSN":"0085-2538","abstract":"Neutrophil priming and apoptosis in anti-neutrophil cytoplasmic autoantibody-associated vasculitis. \n\nBACKGROUND\nInteractions between anti-neutrophil cytoplasmic autoantibody (ANCA) and primed neutrophils (PMNs) may be central to the pathogenesis of primary small vessel vasculitis. PMNs from patients are primed, expressing proteinase 3 (PR3) on the cell surface, which permits interaction with ANCA. In vitro ANCA activates primed PMN to degranulate and generate a respiratory burst. Resultant reactive oxygen species are important in triggering apoptosis, but the fate of PMN in ANCA-associated vasculitis is unknown. Failure to remove apoptotic PMN in a nonphlogistic manner may sustain the inflammatory response. \n\nMETHODS\nPMNs from patients or controls were isolated, and the basal production of superoxide was measured by the superoxide dismutase-inhibitable reduction of ferricytochrome C. ANCA antigen expression on apoptotic PMN was assessed at 0, 12, and 18 hours by flow cytometry using dual staining with FITC-conjugated annexin V and PE-conjugated anti-murine IgG against monoclonal ANCA. Apoptosis was also assessed by morphology. In further studies, apoptotic PMNs were opsonized with monoclonal anti-myeloperoxidase (MPO) or anti-proteinase-3 (PR3) or irrelevant isotype-matched IgG (N IgG) and phagocytosis by macrophages was measured using interaction assays. Cytokines interleukin-8 (IL-8) and interleukin-1 were measured by enzyme-linked immunosorbent assay (ELISA). \n\nRESULTS\nProteinase-3 expression (active 63.04 ± 5.6% of total number of cells, remission 51.47 ± 7.9% of total number of cells, control 17.7 ± 4.7% of total number of cells, P &lt; 0.05) and basal superoxide production (active 6.9 ± 0.8 nmol/L × 106 cells, remission 5.15 ± 0.4 nmol/L/106 cells, control 3.63 ± 0.3 nmol/L/106 cells, P &lt; 0.001) were significantly greater with freshly isolated PMN from patients than controls. PR3 expression and superoxide generation were positively correlated. PMN from patients with active disease became apoptotic at a greater rate than those of controls (at 18 hours, patients 72.3 ± 3.9% apoptosis, controls 53.2 ± 2.7% apoptosis, P &lt; 0.05). PR3 and MPO expression were significantly greater on PMN isolated from patients at 12 and 18 hours. Opsonization of apoptotic PMN with ANCA significantly enhanced recognition and phagocytosis by scavenger macrophages (anti-MPO 88.95 ± 6.27, anti-PR3 93.98 ± 4.90, N IgG 44.89 ± 3.44, P &lt; 0.01) with increased secretion of IL-1 (an…","author":[{"dropping-particle":"","family":"Harper","given":"Lorraine","non-dropping-particle":"","parse-names":false,"suffix":""},{"dropping-particle":"","family":"Cockwell","given":"Paul","non-dropping-particle":"","parse-names":false,"suffix":""},{"dropping-particle":"","family":"Adu","given":"Dwoma","non-dropping-particle":"","parse-names":false,"suffix":""},{"dropping-particle":"","family":"Savage","given":"Caroline O.S.","non-dropping-particle":"","parse-names":false,"suffix":""}],"container-title":"Kidney International","id":"ITEM-1","issue":"5","issued":{"date-parts":[["2001","5","1"]]},"page":"1729-1738","publisher":"Elsevier","title":"Neutrophil priming and apoptosis in anti-neutrophil cytoplasmic autoantibody-associated vasculitis","type":"article-journal","volume":"59"},"uris":["http://www.mendeley.com/documents/?uuid=d54e610e-6cdb-3b70-92b7-7bae0ae37b18"]}],"mendeley":{"formattedCitation":"(8)","plainTextFormattedCitation":"(8)","previouslyFormattedCitation":"(8)"},"properties":{"noteIndex":0},"schema":"https://github.com/citation-style-language/schema/raw/master/csl-citation.json"}</w:instrText>
      </w:r>
      <w:r w:rsidR="00F303E4">
        <w:fldChar w:fldCharType="separate"/>
      </w:r>
      <w:r w:rsidR="0082085D" w:rsidRPr="0082085D">
        <w:rPr>
          <w:noProof/>
        </w:rPr>
        <w:t>(8)</w:t>
      </w:r>
      <w:r w:rsidR="00F303E4">
        <w:fldChar w:fldCharType="end"/>
      </w:r>
      <w:r w:rsidR="009C4BB5">
        <w:t>.</w:t>
      </w:r>
      <w:r>
        <w:t xml:space="preserve"> The circulating neutrophil phenotype in AAV thus warrant</w:t>
      </w:r>
      <w:r w:rsidR="00F010B5">
        <w:t xml:space="preserve">s </w:t>
      </w:r>
      <w:r>
        <w:t xml:space="preserve">more detailed characterisation. </w:t>
      </w:r>
    </w:p>
    <w:p w14:paraId="09D9A06F" w14:textId="718458E5" w:rsidR="00B357FD" w:rsidRDefault="00F77113" w:rsidP="00A55989">
      <w:pPr>
        <w:spacing w:line="480" w:lineRule="auto"/>
        <w:jc w:val="both"/>
      </w:pPr>
      <w:r>
        <w:t>Rheumatoid arthritis (RA) is a multi-system autoimmune disease with a predilection for synovial joints</w:t>
      </w:r>
      <w:r w:rsidR="00F010B5">
        <w:t>,</w:t>
      </w:r>
      <w:r>
        <w:t xml:space="preserve"> and </w:t>
      </w:r>
      <w:r w:rsidR="00F010B5">
        <w:t xml:space="preserve">is </w:t>
      </w:r>
      <w:r>
        <w:t xml:space="preserve">associated </w:t>
      </w:r>
      <w:r w:rsidR="00891C8B">
        <w:t>with a number of autoantibodies</w:t>
      </w:r>
      <w:r>
        <w:t>. Synovial tissues in RA are abundantly infiltrated by neutrophils. Peripheral blood neutrophils from RA patient</w:t>
      </w:r>
      <w:r w:rsidR="00226366">
        <w:t xml:space="preserve">s have been reported to primed </w:t>
      </w:r>
      <w:r w:rsidR="00087E55" w:rsidRPr="00132878">
        <w:fldChar w:fldCharType="begin" w:fldLock="1"/>
      </w:r>
      <w:r w:rsidR="0082085D">
        <w:instrText>ADDIN CSL_CITATION {"citationItems":[{"id":"ITEM-1","itemData":{"ISSN":"0392-856X","PMID":"18328147","abstract":"OBJECTIVE We studied the functions of peripheral blood (PB) and synovial fluid (SF) neutrophils from patients with rheumatoid arthritis (RA), focusing the molecular basis for the activated state and the functional responsiveness of RA neutrophils to inflammatory cytokines. METHODS Paired samples of PB neutrophils and SF neutrophils from the inflamed knee joint were obtained from 18 RA patients (5 males and 13 females). RESULTS RA neutrophils exhibited increased spontaneous superoxide (O2-) release and adherence, increased basal phosphorylation of extracellular signal-regulated kinase (ERK) and p38 mitogen-activated protein kinase, accelerated spontaneous apoptosis, and enhanced O2- release in response to N-formyl-methionyl-leucyl-phenylalanine as compared with healthy normal PB neutrophils. When challenged with granulocyte colony-stimulating factor (G-CSF), granulocyte-macrophage CSF (GM-CSF) or tumor necrosis factor alpha (TNF-alpha), RA neutrophils exhibited reduced responses to these cytokines, which included O2- release, adherence, priming for enhanced O2- release, and phosphorylation of ERK and p38. The functional alterations were greater in SF neutrophils than in PB neutrophils from RA. Reduced responsiveness to cytokines in RA neutrophils was closely associated with increased serum and SF levels of GM-CSF and TNF-alpha. RF and RAHA titers were closely correlated with increased TNF-alpha level in SF. CONCLUSION These findings indicate that RA neutrophils are in the activated state with increased basal phosphorylation of ERK and p38, and exhibit reduced responsiveness to inflammatory cytokines (G-CSF, GM-CSF and TNF-alpha) and accelerated spontaneous apoptosis.","author":[{"dropping-particle":"","family":"Inaba","given":"M","non-dropping-particle":"","parse-names":false,"suffix":""},{"dropping-particle":"","family":"Takahashi","given":"T","non-dropping-particle":"","parse-names":false,"suffix":""},{"dropping-particle":"","family":"Kumeda","given":"Y","non-dropping-particle":"","parse-names":false,"suffix":""},{"dropping-particle":"","family":"Kato","given":"T","non-dropping-particle":"","parse-names":false,"suffix":""},{"dropping-particle":"","family":"Hato","given":"F","non-dropping-particle":"","parse-names":false,"suffix":""},{"dropping-particle":"","family":"Yutani","given":"Y","non-dropping-particle":"","parse-names":false,"suffix":""},{"dropping-particle":"","family":"Goto","given":"H","non-dropping-particle":"","parse-names":false,"suffix":""},{"dropping-particle":"","family":"Nishizawa","given":"Y","non-dropping-particle":"","parse-names":false,"suffix":""},{"dropping-particle":"","family":"Kitagawa","given":"S","non-dropping-particle":"","parse-names":false,"suffix":""}],"container-title":"Clinical and experimental rheumatology","id":"ITEM-1","issue":"1","issued":{"date-parts":[["2008"]]},"page":"52-60","title":"Increased basal phosphorylation of mitogen-activated protein kinases and reduced responsiveness to inflammatory cytokines in neutrophils from patients with rheumatoid arthritis.","type":"article-journal","volume":"26"},"uris":["http://www.mendeley.com/documents/?uuid=7683ae7a-b344-35b3-b600-ea532fec4806"]}],"mendeley":{"formattedCitation":"(41)","plainTextFormattedCitation":"(41)","previouslyFormattedCitation":"(41)"},"properties":{"noteIndex":0},"schema":"https://github.com/citation-style-language/schema/raw/master/csl-citation.json"}</w:instrText>
      </w:r>
      <w:r w:rsidR="00087E55" w:rsidRPr="00132878">
        <w:fldChar w:fldCharType="separate"/>
      </w:r>
      <w:r w:rsidR="0082085D" w:rsidRPr="0082085D">
        <w:rPr>
          <w:noProof/>
        </w:rPr>
        <w:t>(41)</w:t>
      </w:r>
      <w:r w:rsidR="00087E55" w:rsidRPr="00132878">
        <w:fldChar w:fldCharType="end"/>
      </w:r>
      <w:r w:rsidR="00F010B5">
        <w:t>,</w:t>
      </w:r>
      <w:r w:rsidR="00087E55" w:rsidRPr="00132878">
        <w:t xml:space="preserve"> </w:t>
      </w:r>
      <w:r w:rsidR="00F6293E" w:rsidRPr="00132878">
        <w:t xml:space="preserve">or not </w:t>
      </w:r>
      <w:r w:rsidR="00F6293E" w:rsidRPr="00132878">
        <w:fldChar w:fldCharType="begin" w:fldLock="1"/>
      </w:r>
      <w:r w:rsidR="0082085D">
        <w:instrText>ADDIN CSL_CITATION {"citationItems":[{"id":"ITEM-1","itemData":{"DOI":"10.1186/ar2144","ISSN":"1478-6362","PMID":"17355628","abstract":"Significant levels of circulating immune complexes (ICs) containing rheumatoid factors and immunoglobulin G in peripheral blood are a characteristic feature of rheumatoid arthritis (RA). ICs interact through Fc gamma receptors (Fc gammaR) to activate phagocytes in numerous inflammatory processes. The high concentration of neutrophils in synovial fluid during active phases of the disease, together with their destructive capacity, pose important questions as to their role in the pathogenesis of RA. Functional defects in RA or control peripheral blood neutrophil Fc gammaRs were examined with a specific Fc gammaR-mediated reactive oxygen species (ROS) assay. Heterologous cross-linking of Fc gammaRIIa and Fc gammaRIIIb on neutrophils resulted in a significantly decreased production of ROS by RA cells compared with controls matched for age and sex. However, expression and homologous ligation of receptors did not differ between these groups. These data suggest that neutrophil priming does occur before emigration into the joint and that blood neutrophils from patients with RA have a functional impairment in cooperative Fc gammaR-mediated ROS generation. This may account for the increased susceptibility to bacterial infection that arises in patients with severe disease.","author":[{"dropping-particle":"","family":"Fairhurst","given":"Anna-Marie","non-dropping-particle":"","parse-names":false,"suffix":""},{"dropping-particle":"","family":"Wallace","given":"Paul K","non-dropping-particle":"","parse-names":false,"suffix":""},{"dropping-particle":"","family":"Jawad","given":"Ali S M","non-dropping-particle":"","parse-names":false,"suffix":""},{"dropping-particle":"","family":"Goulding","given":"Nicolas J","non-dropping-particle":"","parse-names":false,"suffix":""}],"container-title":"Arthritis research &amp; therapy","id":"ITEM-1","issue":"2","issued":{"date-parts":[["2007"]]},"page":"R29","publisher":"BioMed Central","title":"Rheumatoid peripheral blood phagocytes are primed for activation but have impaired Fc-mediated generation of reactive oxygen species.","type":"article-journal","volume":"9"},"uris":["http://www.mendeley.com/documents/?uuid=bd321f6d-0fd5-3cb2-a4be-88c788ae532e"]}],"mendeley":{"formattedCitation":"(42)","plainTextFormattedCitation":"(42)","previouslyFormattedCitation":"(42)"},"properties":{"noteIndex":0},"schema":"https://github.com/citation-style-language/schema/raw/master/csl-citation.json"}</w:instrText>
      </w:r>
      <w:r w:rsidR="00F6293E" w:rsidRPr="00132878">
        <w:fldChar w:fldCharType="separate"/>
      </w:r>
      <w:r w:rsidR="0082085D" w:rsidRPr="0082085D">
        <w:rPr>
          <w:noProof/>
        </w:rPr>
        <w:t>(42)</w:t>
      </w:r>
      <w:r w:rsidR="00F6293E" w:rsidRPr="00132878">
        <w:fldChar w:fldCharType="end"/>
      </w:r>
      <w:r w:rsidR="00F010B5">
        <w:t>,</w:t>
      </w:r>
      <w:r>
        <w:t xml:space="preserve"> for enhanced ROS production. Several studies have </w:t>
      </w:r>
      <w:r w:rsidR="00F010B5">
        <w:t>observed the presence</w:t>
      </w:r>
      <w:r>
        <w:t xml:space="preserve"> </w:t>
      </w:r>
      <w:r w:rsidR="00F010B5">
        <w:t xml:space="preserve">of </w:t>
      </w:r>
      <w:r>
        <w:t xml:space="preserve">primed and/or activated </w:t>
      </w:r>
      <w:r w:rsidR="00F010B5">
        <w:t>neutrophils in</w:t>
      </w:r>
      <w:r>
        <w:t xml:space="preserve"> associat</w:t>
      </w:r>
      <w:r w:rsidR="00F010B5">
        <w:t>ion</w:t>
      </w:r>
      <w:r>
        <w:t xml:space="preserve"> with enhanced </w:t>
      </w:r>
      <w:r>
        <w:lastRenderedPageBreak/>
        <w:t xml:space="preserve">ROS production </w:t>
      </w:r>
      <w:r w:rsidR="00F010B5">
        <w:t>in the synovial fluid of</w:t>
      </w:r>
      <w:r>
        <w:t xml:space="preserve"> rheumatoid joints </w:t>
      </w:r>
      <w:r w:rsidR="00F6293E">
        <w:fldChar w:fldCharType="begin" w:fldLock="1"/>
      </w:r>
      <w:r w:rsidR="0082085D">
        <w:instrText>ADDIN CSL_CITATION {"citationItems":[{"id":"ITEM-1","itemData":{"ISSN":"0360-3997","PMID":"12546136","abstract":"Superoxide anion (O2(o)-)production by neutrophil NADPH oxidase participates in arthritic joint lesion formation. Proinflammatory cytokines such as tumor necrosis factor alpha (TNFalpha), interleukin 8 (IL-8) and granulocyte/macrophage-colony stimulating factor (GM-CSF) have a priming effect on neutrophil NADPH oxidase activity. NADPH oxidase activation is dependent on phosphorylation of p47phox, a cytosolic component of the enzyme. We studied O2(o)-production and p47phox phosphorylation in synovial fluid (SF) from patients with rheumatoid arthritis (RA) and spondylarthropathy (SpA) according to TNFalpha, IL-8 and GM-CSF levels. O2(o)-production by neutrophils isolated from SF of all the arthritis patients (RA and SpA) was higher than that of circulating resting neutrophils and when stimulated with fMLP or PMA. In addition, p47phox was partially phosphorylated in SF neutrophils compared to circulating neutrophils. High levels of TNFalpha and IL-8 (but not GM-CSF) are detected in patient's SF (compared to circulating blood levels). TNFalpha levels were significantly higher in RA than in SpA SF. These results suggest that increased NADPH oxidase activity could be involved in arthritic joint inflammation through increased p47phox phosphorylation. This could be the result of the presence of high levels of priming agents such as TNFalpha and IL-8 but not GM-CSF.","author":[{"dropping-particle":"","family":"Benna","given":"Jamel","non-dropping-particle":"El","parse-names":false,"suffix":""},{"dropping-particle":"","family":"Hayem","given":"Gilles","non-dropping-particle":"","parse-names":false,"suffix":""},{"dropping-particle":"","family":"Dang","given":"Pham My-Chan","non-dropping-particle":"","parse-names":false,"suffix":""},{"dropping-particle":"","family":"Fay","given":"Michéle","non-dropping-particle":"","parse-names":false,"suffix":""},{"dropping-particle":"","family":"Chollet-Martin","given":"Sylvie","non-dropping-particle":"","parse-names":false,"suffix":""},{"dropping-particle":"","family":"Elbim","given":"Carole","non-dropping-particle":"","parse-names":false,"suffix":""},{"dropping-particle":"","family":"Meyer","given":"Olivier","non-dropping-particle":"","parse-names":false,"suffix":""},{"dropping-particle":"","family":"Gougerot-Pocidalo","given":"Marie-Anne","non-dropping-particle":"","parse-names":false,"suffix":""}],"container-title":"Inflammation","id":"ITEM-1","issue":"6","issued":{"date-parts":[["2002","12"]]},"page":"273-8","title":"NADPH oxidase priming and p47phox phosphorylation in neutrophils from synovial fluid of patients with rheumatoid arthritis and spondylarthropathy.","type":"article-journal","volume":"26"},"uris":["http://www.mendeley.com/documents/?uuid=88afb922-229b-3dc1-aabc-6abc65a24732"]}],"mendeley":{"formattedCitation":"(23)","plainTextFormattedCitation":"(23)","previouslyFormattedCitation":"(23)"},"properties":{"noteIndex":0},"schema":"https://github.com/citation-style-language/schema/raw/master/csl-citation.json"}</w:instrText>
      </w:r>
      <w:r w:rsidR="00F6293E">
        <w:fldChar w:fldCharType="separate"/>
      </w:r>
      <w:r w:rsidR="0082085D" w:rsidRPr="0082085D">
        <w:rPr>
          <w:noProof/>
        </w:rPr>
        <w:t>(23)</w:t>
      </w:r>
      <w:r w:rsidR="00F6293E">
        <w:fldChar w:fldCharType="end"/>
      </w:r>
      <w:r w:rsidR="00F303E4">
        <w:fldChar w:fldCharType="begin" w:fldLock="1"/>
      </w:r>
      <w:r w:rsidR="0082085D">
        <w:instrText>ADDIN CSL_CITATION {"citationItems":[{"id":"ITEM-1","itemData":{"DOI":"10.1096/fj.05-5395fje","ISSN":"1530-6860","PMID":"16720733","abstract":"Interleukin-10 (IL-10) exerts its anti-inflammatory properties by down-regulating polymorphonuclear neutrophil (PMN) functions such as reactive oxygen species (ROS) production via NADPH oxidase. The molecular mechanisms underlying this process are unclear. Partial phosphorylation of the NADPH oxidase cytosolic component p47(PHOX) induced by proinflammatory cytokines, such as granulocyte-macrophage colony stimulating factor (GM-CSF) and tumor necrosis factor (TNF)-alpha, is essential for priming ROS production by PMN. The aim of this study was to determine whether IL-10 inhibits GM-CSF- and TNFalpha-induced p47(PHOX) phosphorylation and to investigate the molecular mechanisms involved in this effect. We found that IL-10 selectively inhibited GM-CSF- but not TNFalpha-induced p47PHOX phosphorylation in a concentration-dependent manner. As GM-CSF-induced p47PHOX phosphorylation is mediated by extracellular signal-regulated kinase 1/2 (ERK1/2), we tested the effect of IL-10 on this pathway. We found that IL-10 inhibited GM-CSF-induced ERK1/2 activity in an immunocomplex kinase assay. This inhibitory effect was confirmed by analyzing the phosphorylation status of the endogenous substrate of ERK1/2, p90RSK, in intact PMN. Furthermore, IL-10 decreased ROS production by adherent GM-CSF-treated PMN in keeping with the higher ROS production observed in whole blood from IL-10 knockout mice compared to their wild-type counterparts. Together, these results suggest that IL-10 inhibits GM-CSF-induced priming of ROS production by inhibiting p47PHOX phosphorylation through a decrease in ERK1/2 activity. This IL-10 effect could contribute to the tight regulation of NADPH oxidase activity at the inflammatory site.","author":[{"dropping-particle":"","family":"Dang","given":"Pham My-Chan","non-dropping-particle":"","parse-names":false,"suffix":""},{"dropping-particle":"","family":"Elbim","given":"Carole","non-dropping-particle":"","parse-names":false,"suffix":""},{"dropping-particle":"","family":"Marie","given":"Jean-Claude","non-dropping-particle":"","parse-names":false,"suffix":""},{"dropping-particle":"","family":"Chiandotto","given":"Mélanie","non-dropping-particle":"","parse-names":false,"suffix":""},{"dropping-particle":"","family":"Gougerot-Pocidalo","given":"Marie-Anne","non-dropping-particle":"","parse-names":false,"suffix":""},{"dropping-particle":"","family":"El-Benna","given":"Jamel","non-dropping-particle":"","parse-names":false,"suffix":""}],"container-title":"FASEB journal : official publication of the Federation of American Societies for Experimental Biology","id":"ITEM-1","issue":"9","issued":{"date-parts":[["2006","7","1"]]},"page":"1504-6","publisher":"Federation of American Societies for Experimental Biology","title":"Anti-inflammatory effect of interleukin-10 on human neutrophil respiratory burst involves inhibition of GM-CSF-induced p47PHOX phosphorylation through a decrease in ERK1/2 activity.","type":"article-journal","volume":"20"},"uris":["http://www.mendeley.com/documents/?uuid=35fb7a3a-929d-3775-9376-8a1345f65d8e"]}],"mendeley":{"formattedCitation":"(43)","plainTextFormattedCitation":"(43)","previouslyFormattedCitation":"(43)"},"properties":{"noteIndex":0},"schema":"https://github.com/citation-style-language/schema/raw/master/csl-citation.json"}</w:instrText>
      </w:r>
      <w:r w:rsidR="00F303E4">
        <w:fldChar w:fldCharType="separate"/>
      </w:r>
      <w:r w:rsidR="0082085D" w:rsidRPr="0082085D">
        <w:rPr>
          <w:noProof/>
        </w:rPr>
        <w:t>(43)</w:t>
      </w:r>
      <w:r w:rsidR="00F303E4">
        <w:fldChar w:fldCharType="end"/>
      </w:r>
      <w:r w:rsidR="00F010B5">
        <w:t>, alongside the detection of</w:t>
      </w:r>
      <w:r>
        <w:t xml:space="preserve"> neutrophil</w:t>
      </w:r>
      <w:r w:rsidR="008E05B4">
        <w:t>-derived proteases and matrix meta</w:t>
      </w:r>
      <w:r>
        <w:t xml:space="preserve">lloproteases </w:t>
      </w:r>
      <w:r w:rsidR="00087E55" w:rsidRPr="00087E55">
        <w:fldChar w:fldCharType="begin" w:fldLock="1"/>
      </w:r>
      <w:r w:rsidR="0082085D">
        <w:instrText>ADDIN CSL_CITATION {"citationItems":[{"id":"ITEM-1","itemData":{"ISSN":"0004-3591","PMID":"11710706","abstract":"OBJECTIVE To determine interrelationships in matrix turnover in articular cartilage and joint inflammation in rheumatoid arthritis (RA). METHODS Synovial fluid was obtained from the knees of 63 RA patients; radiographs were evaluated to determine the RA stage. Concentrations of matrix metalloproteinases (MMPs), tissue inhibitors of metalloproteinases (TIMPs), the 846 epitope, and the keratan sulfate (KS) epitope of aggrecan, the C-propeptide of cartilage type II procollagen (CPII; biosynthetic marker), the cleavage of type II collagen by collagenase (CIIC; generated neoepitope), and polymorphonuclear leukocyte elastase (PMNE; inflammation marker) were measured by immunoassay. Concentrations of the unsaturated disaccharides of hyaluronic acid (delta di-HA) and the proteoglycan glycosaminoglycan disaccharides of chondroitins 4 and 6 sulfate (delta di-C4S and delta di-C6S) were determined by high-performance liquid chromatography. RESULTS MMP-3 was markedly increased in RA compared with osteoarthritis. Increases in TIMP-1 in RA were less pronounced and were inversely correlated with MMP-3 levels. CIIC was reduced in RA, as was the release of the KS epitope and delta di-C6S. In contrast, delta di-C4S and the 846 epitope were up-regulated. PMNE levels correlated with the 846 epitope and delta di-C4S, and more strongly with TIMPs 1 and 2. The changes may signify attempts at control of proteolysis in parallel with increased aggrecan turnover, which would favor matrix assembly. PMNE also correlated with MMP-9, and MMP-9 correlated with CPII. The delta di-HA level was decreased in RA and was inversely correlated with CPII and MMP-9 as well as with MMPs 2 and 3. In contrast, delta di-HA was directly correlated with TIMP-1 and the 846 epitope. These observations suggest that HA and PMNs may be involved in the control of proteolysis and cartilage proteoglycan assembly. CONCLUSION Our observations provide new insights into the complex changes in cartilage turnover and PMN influx in RA joints.","author":[{"dropping-particle":"","family":"Ishiguro","given":"N","non-dropping-particle":"","parse-names":false,"suffix":""},{"dropping-particle":"","family":"Ito","given":"T","non-dropping-particle":"","parse-names":false,"suffix":""},{"dropping-particle":"","family":"Oguchi","given":"T","non-dropping-particle":"","parse-names":false,"suffix":""},{"dropping-particle":"","family":"Kojima","given":"T","non-dropping-particle":"","parse-names":false,"suffix":""},{"dropping-particle":"","family":"Iwata","given":"H","non-dropping-particle":"","parse-names":false,"suffix":""},{"dropping-particle":"","family":"Ionescu","given":"M","non-dropping-particle":"","parse-names":false,"suffix":""},{"dropping-particle":"","family":"Poole","given":"A R","non-dropping-particle":"","parse-names":false,"suffix":""}],"container-title":"Arthritis and rheumatism","id":"ITEM-1","issue":"11","issued":{"date-parts":[["2001","11"]]},"page":"2503-11","title":"Relationships of matrix metalloproteinases and their inhibitors to cartilage proteoglycan and collagen turnover and inflammation as revealed by analyses of synovial fluids from patients with rheumatoid arthritis.","type":"article-journal","volume":"44"},"uris":["http://www.mendeley.com/documents/?uuid=83faa416-8345-3f39-88f4-016e80ff135a"]}],"mendeley":{"formattedCitation":"(44)","plainTextFormattedCitation":"(44)","previouslyFormattedCitation":"(44)"},"properties":{"noteIndex":0},"schema":"https://github.com/citation-style-language/schema/raw/master/csl-citation.json"}</w:instrText>
      </w:r>
      <w:r w:rsidR="00087E55" w:rsidRPr="00087E55">
        <w:fldChar w:fldCharType="separate"/>
      </w:r>
      <w:r w:rsidR="0082085D" w:rsidRPr="0082085D">
        <w:rPr>
          <w:noProof/>
        </w:rPr>
        <w:t>(44)</w:t>
      </w:r>
      <w:r w:rsidR="00087E55" w:rsidRPr="00087E55">
        <w:fldChar w:fldCharType="end"/>
      </w:r>
      <w:r w:rsidRPr="00087E55">
        <w:t>.</w:t>
      </w:r>
      <w:r>
        <w:t xml:space="preserve"> Of note, the </w:t>
      </w:r>
      <w:r w:rsidR="00915741">
        <w:t>rheumatoid</w:t>
      </w:r>
      <w:r>
        <w:t xml:space="preserve"> joint is a profoundly hypoxic environment, and hypoxia </w:t>
      </w:r>
      <w:r w:rsidR="00F010B5">
        <w:t xml:space="preserve">may </w:t>
      </w:r>
      <w:r>
        <w:t xml:space="preserve">augment cytokine priming of neutrophil degranulation </w:t>
      </w:r>
      <w:r w:rsidR="00F303E4">
        <w:fldChar w:fldCharType="begin" w:fldLock="1"/>
      </w:r>
      <w:r w:rsidR="0082085D">
        <w:instrText>ADDIN CSL_CITATION {"citationItems":[{"id":"ITEM-1","itemData":{"DOI":"10.1136/thoraxjnl-2015-207604","ISSN":"1468-3296","PMID":"27581620","abstract":"BACKGROUND The inflamed bronchial mucosal surface is a profoundly hypoxic environment. Neutrophilic airway inflammation and neutrophil-derived proteases have been linked to disease progression in conditions such as COPD and cystic fibrosis, but the effects of hypoxia on potentially harmful neutrophil functional responses such as degranulation are unknown. METHODS AND RESULTS Following exposure to hypoxia (0.8% oxygen, 3 kPa for 4 h), neutrophils stimulated with inflammatory agonists (granulocyte-macrophage colony stimulating factor or platelet-activating factor and formylated peptide) displayed a markedly augmented (twofold to sixfold) release of azurophilic (neutrophil elastase, myeloperoxidase), specific (lactoferrin) and gelatinase (matrix metalloproteinase-9) granule contents. Neutrophil supernatants derived under hypoxic but not normoxic conditions induced extensive airway epithelial cell detachment and death, which was prevented by coincubation with the antiprotease α-1 antitrypsin; both normoxic and hypoxic supernatants impaired ciliary function. Surprisingly, the hypoxic upregulation of neutrophil degranulation was not dependent on hypoxia-inducible factor (HIF), nor was it fully reversed by inhibition of phospholipase C signalling. Hypoxia augmented the resting and cytokine-stimulated phosphorylation of AKT, and inhibition of phosphoinositide 3-kinase (PI3K)γ (but not other PI3K isoforms) prevented the hypoxic upregulation of neutrophil elastase release. CONCLUSION Hypoxia augments neutrophil degranulation and confers enhanced potential for damage to respiratory airway epithelial cells in a HIF-independent but PI3Kγ-dependent fashion.","author":[{"dropping-particle":"","family":"Hoenderdos","given":"Kim","non-dropping-particle":"","parse-names":false,"suffix":""},{"dropping-particle":"","family":"Lodge","given":"Katharine M","non-dropping-particle":"","parse-names":false,"suffix":""},{"dropping-particle":"","family":"Hirst","given":"Robert A","non-dropping-particle":"","parse-names":false,"suffix":""},{"dropping-particle":"","family":"Chen","given":"Cheng","non-dropping-particle":"","parse-names":false,"suffix":""},{"dropping-particle":"","family":"Palazzo","given":"Stefano G C","non-dropping-particle":"","parse-names":false,"suffix":""},{"dropping-particle":"","family":"Emerenciana","given":"Annette","non-dropping-particle":"","parse-names":false,"suffix":""},{"dropping-particle":"","family":"Summers","given":"Charlotte","non-dropping-particle":"","parse-names":false,"suffix":""},{"dropping-particle":"","family":"Angyal","given":"Adri","non-dropping-particle":"","parse-names":false,"suffix":""},{"dropping-particle":"","family":"Porter","given":"Linsey","non-dropping-particle":"","parse-names":false,"suffix":""},{"dropping-particle":"","family":"Juss","given":"Jatinder K","non-dropping-particle":"","parse-names":false,"suffix":""},{"dropping-particle":"","family":"O'Callaghan","given":"Christopher","non-dropping-particle":"","parse-names":false,"suffix":""},{"dropping-particle":"","family":"Chilvers","given":"Edwin R","non-dropping-particle":"","parse-names":false,"suffix":""},{"dropping-particle":"","family":"Condliffe","given":"Alison M","non-dropping-particle":"","parse-names":false,"suffix":""}],"container-title":"Thorax","id":"ITEM-1","issue":"11","issued":{"date-parts":[["2016","11"]]},"page":"1030-1038","publisher":"BMJ Publishing Group","title":"Hypoxia upregulates neutrophil degranulation and potential for tissue injury.","type":"article-journal","volume":"71"},"uris":["http://www.mendeley.com/documents/?uuid=96959984-5698-38c9-9977-e8d8195bb8d3"]}],"mendeley":{"formattedCitation":"(45)","plainTextFormattedCitation":"(45)","previouslyFormattedCitation":"(45)"},"properties":{"noteIndex":0},"schema":"https://github.com/citation-style-language/schema/raw/master/csl-citation.json"}</w:instrText>
      </w:r>
      <w:r w:rsidR="00F303E4">
        <w:fldChar w:fldCharType="separate"/>
      </w:r>
      <w:r w:rsidR="0082085D" w:rsidRPr="0082085D">
        <w:rPr>
          <w:noProof/>
        </w:rPr>
        <w:t>(45)</w:t>
      </w:r>
      <w:r w:rsidR="00F303E4">
        <w:fldChar w:fldCharType="end"/>
      </w:r>
      <w:r>
        <w:t>.</w:t>
      </w:r>
    </w:p>
    <w:p w14:paraId="7CEC847C" w14:textId="3814E270" w:rsidR="00B357FD" w:rsidRPr="00BA0CE4" w:rsidRDefault="00EC3856" w:rsidP="00BA0CE4">
      <w:pPr>
        <w:pStyle w:val="Heading4"/>
        <w:numPr>
          <w:ilvl w:val="0"/>
          <w:numId w:val="14"/>
        </w:numPr>
      </w:pPr>
      <w:r w:rsidRPr="00BA0CE4">
        <w:t>H</w:t>
      </w:r>
      <w:r w:rsidR="009B7EB6" w:rsidRPr="00BA0CE4">
        <w:t xml:space="preserve">aematological Diseases </w:t>
      </w:r>
    </w:p>
    <w:p w14:paraId="3D3DD817" w14:textId="6241F689" w:rsidR="00B357FD" w:rsidRDefault="00F010B5" w:rsidP="00A55989">
      <w:pPr>
        <w:spacing w:line="480" w:lineRule="auto"/>
        <w:jc w:val="both"/>
        <w:rPr>
          <w:highlight w:val="white"/>
        </w:rPr>
      </w:pPr>
      <w:r>
        <w:rPr>
          <w:highlight w:val="white"/>
        </w:rPr>
        <w:t>P</w:t>
      </w:r>
      <w:r w:rsidR="00F77113">
        <w:rPr>
          <w:highlight w:val="white"/>
        </w:rPr>
        <w:t>riming may enhance the abili</w:t>
      </w:r>
      <w:r w:rsidR="00915741">
        <w:rPr>
          <w:highlight w:val="white"/>
        </w:rPr>
        <w:t>ty</w:t>
      </w:r>
      <w:r w:rsidR="00F77113">
        <w:rPr>
          <w:highlight w:val="white"/>
        </w:rPr>
        <w:t xml:space="preserve"> of neutrophils to interact with other cells such as platelets and endothelial cells to promote thrombo-inflammatory events. Sickle cell disease (SCD) </w:t>
      </w:r>
      <w:r w:rsidR="00891C8B">
        <w:rPr>
          <w:highlight w:val="white"/>
        </w:rPr>
        <w:t>displays</w:t>
      </w:r>
      <w:r w:rsidR="00F77113">
        <w:rPr>
          <w:highlight w:val="white"/>
        </w:rPr>
        <w:t xml:space="preserve"> red blood cell </w:t>
      </w:r>
      <w:r w:rsidR="009018BD">
        <w:rPr>
          <w:highlight w:val="white"/>
        </w:rPr>
        <w:t xml:space="preserve">fragility </w:t>
      </w:r>
      <w:r w:rsidR="009C4BB5">
        <w:rPr>
          <w:highlight w:val="white"/>
        </w:rPr>
        <w:t xml:space="preserve">with recurrent </w:t>
      </w:r>
      <w:r>
        <w:rPr>
          <w:highlight w:val="white"/>
        </w:rPr>
        <w:t xml:space="preserve">sickle </w:t>
      </w:r>
      <w:r w:rsidR="009018BD">
        <w:rPr>
          <w:highlight w:val="white"/>
        </w:rPr>
        <w:t xml:space="preserve">cell </w:t>
      </w:r>
      <w:r w:rsidR="009C4BB5">
        <w:rPr>
          <w:highlight w:val="white"/>
        </w:rPr>
        <w:t>crises</w:t>
      </w:r>
      <w:r w:rsidR="009018BD">
        <w:rPr>
          <w:highlight w:val="white"/>
        </w:rPr>
        <w:t xml:space="preserve"> which result in vaso-occlusion</w:t>
      </w:r>
      <w:r w:rsidR="009C4BB5">
        <w:rPr>
          <w:highlight w:val="white"/>
        </w:rPr>
        <w:t>. I</w:t>
      </w:r>
      <w:r w:rsidR="00F77113">
        <w:rPr>
          <w:highlight w:val="white"/>
        </w:rPr>
        <w:t xml:space="preserve">nflammatory </w:t>
      </w:r>
      <w:r w:rsidR="009C4BB5">
        <w:rPr>
          <w:highlight w:val="white"/>
        </w:rPr>
        <w:t xml:space="preserve">and infection </w:t>
      </w:r>
      <w:r w:rsidR="00F77113">
        <w:rPr>
          <w:highlight w:val="white"/>
        </w:rPr>
        <w:t>mechanisms appear to participate</w:t>
      </w:r>
      <w:r w:rsidR="009C4BB5">
        <w:rPr>
          <w:highlight w:val="white"/>
        </w:rPr>
        <w:t xml:space="preserve"> in the vaso-occlusive process. </w:t>
      </w:r>
      <w:r w:rsidR="00F77113">
        <w:rPr>
          <w:highlight w:val="white"/>
        </w:rPr>
        <w:t>Neutrophils from stable SCD patients display enhanced</w:t>
      </w:r>
      <w:r w:rsidR="009018BD">
        <w:rPr>
          <w:highlight w:val="white"/>
        </w:rPr>
        <w:t xml:space="preserve"> integrin-mediated </w:t>
      </w:r>
      <w:r w:rsidR="00F77113">
        <w:rPr>
          <w:highlight w:val="white"/>
        </w:rPr>
        <w:t>adhesion to vascular endothelium</w:t>
      </w:r>
      <w:r w:rsidR="00DA30EA">
        <w:rPr>
          <w:highlight w:val="white"/>
        </w:rPr>
        <w:t xml:space="preserve"> </w:t>
      </w:r>
      <w:r w:rsidR="00F6293E">
        <w:rPr>
          <w:highlight w:val="white"/>
        </w:rPr>
        <w:fldChar w:fldCharType="begin" w:fldLock="1"/>
      </w:r>
      <w:r w:rsidR="0082085D">
        <w:rPr>
          <w:highlight w:val="white"/>
        </w:rPr>
        <w:instrText>ADDIN CSL_CITATION {"citationItems":[{"id":"ITEM-1","itemData":{"DOI":"10.3324/haematol.2010.032912","ISSN":"0390-6078","PMID":"21173096","abstract":"BACKGROUND Pharmacological approaches to inhibit increased leukocyte adhesive interactions in sickle cell disease may represent important strategies for the prevention of vaso-occlusion in patients with this disorder. We investigated, in vitro, the adhesion molecules involved in endothelial-sickle cell disease neutrophil interactions and the effect of simvastatin on sickle cell disease neutrophil adhesion to tumor necrosis factor-α-activated endothelial monolayers (human umbilical vein endothelial cells), and neutrophil chemotaxis. DESIGN AND METHODS Sickle cell disease patients in steady state and not on hydroxyurea were included in the study. Endothelial cells treated, or not, with tumor necrosis factor-α and simvastatin were used for neutrophil adhesion assays. Neutrophils treated with simvastatin were submitted to interleukin 8-stimulated chemotaxis assays. RESULTS Sickle cell disease neutrophils showed greater adhesion to endothelial cells than control neutrophils. Adhesion of control neutrophils to endothelial cells was mediated by Mac-1 under basal conditions and by the Mac-1 and LFA-1 integrins under inflammatory conditions. In contrast, adhesion of sickle cell disease neutrophils to endothelium, under both basal and tumor necrosis factor-α-stimulated conditions, was mediated by Mac-1 and LFA-1 integrins and also by VLA-4. Under stimulated inflammatory conditions, simvastatin significantly reduced sickle cell disease neutrophil adhesion, and this effect was reversed by inhibition of nitric oxide synthase. Furthermore, intercellular adhesion molecule-1 expression was significantly abrogated on tumor necrosis factor-α-stimulated endothelium incubated with simvastatin, and statin treatment inhibited the interleukin-8-stimulated migration of both control and sickle cell disease neutrophils. CONCLUSIONS The integrins Mac-1, LFA-1 and, interestingly, VLA-4 mediate the adhesion of sickle cell disease leukocytes to activated endothelial cell layers, in vitro. Our data indicate that simvastatin may be able to reduce endothelial activation and consequent leukocyte adhesion in this in vitro model; future experiments and clinical trials may determine whether simvastatin therapy could be employed in patients with sickle cell disease, with beneficial effects on vaso-occlusion.","author":[{"dropping-particle":"","family":"Canalli","given":"A. A.","non-dropping-particle":"","parse-names":false,"suffix":""},{"dropping-particle":"","family":"Proenca","given":"R. F.","non-dropping-particle":"","parse-names":false,"suffix":""},{"dropping-particle":"","family":"Franco-Penteado","given":"C. F.","non-dropping-particle":"","parse-names":false,"suffix":""},{"dropping-particle":"","family":"Traina","given":"F.","non-dropping-particle":"","parse-names":false,"suffix":""},{"dropping-particle":"","family":"Sakamoto","given":"T. M.","non-dropping-particle":"","parse-names":false,"suffix":""},{"dropping-particle":"","family":"Saad","given":"S. T. O.","non-dropping-particle":"","parse-names":false,"suffix":""},{"dropping-particle":"","family":"Conran","given":"N.","non-dropping-particle":"","parse-names":false,"suffix":""},{"dropping-particle":"","family":"Costa","given":"F. F.","non-dropping-particle":"","parse-names":false,"suffix":""}],"container-title":"Haematologica","id":"ITEM-1","issue":"4","issued":{"date-parts":[["2011","4","1"]]},"page":"526-533","title":"Participation of Mac-1, LFA-1 and VLA-4 integrins in the in vitro adhesion of sickle cell disease neutrophils to endothelial layers, and reversal of adhesion by simvastatin","type":"article-journal","volume":"96"},"uris":["http://www.mendeley.com/documents/?uuid=8ed3f469-52de-3343-bdb2-ab208a153e65"]},{"id":"ITEM-2","itemData":{"DOI":"10.1182/blood-2010-09-309864","ISSN":"1528-0020","PMID":"21521784","abstract":"The clinical outcome of granulocyte transfusion therapy is often hampered by short ex vivo shelf life, inefficiency of recruitment to sites of inflammation, and poor pathogen-killing capability of transplanted neutrophils. Here, using a recently developed mouse granulocyte transfusion model, we revealed that the efficacy of granulocyte transfusion can be significantly increased by elevating intracellular phosphatidylinositol (3,4,5)-trisphosphate signaling with a specific phosphatase and tensin homolog deleted on chromosome 10 (PTEN) inhibitor SF1670. Neutrophils treated with SF1670 were much sensitive to chemoattractant stimulation. Neutrophil functions, such as phagocytosis, oxidative burst, polarization, and chemotaxis, were augmented after SF1670 treatment. The recruitment of SF1670-pretreated transfused neutrophils to the inflamed peritoneal cavity and lungs was significantly elevated. In addition, transfusion with SF1670-treated neutrophils led to augmented bacteria-killing capability (decreased bacterial burden) in neutropenic recipient mice in both peritonitis and bacterial pneumonia. Consequently, this alleviated the severity of and decreased the mortality of neutropenia-related pneumonia. Together, these observations demonstrate that the innate immune responses can be enhanced and the severity of neutropenia-related infection can be alleviated by augmenting phosphatidylinositol (3,4,5)-trisphosphate in transfused neutrophils with PTEN inhibitor SF1670, providing a therapeutic strategy for improving the efficacy of granulocyte transfusion.","author":[{"dropping-particle":"","family":"Li","given":"Yitang","non-dropping-particle":"","parse-names":false,"suffix":""},{"dropping-particle":"","family":"Prasad","given":"Amit","non-dropping-particle":"","parse-names":false,"suffix":""},{"dropping-particle":"","family":"Jia","given":"Yonghui","non-dropping-particle":"","parse-names":false,"suffix":""},{"dropping-particle":"","family":"Roy","given":"Saurabh Ghosh","non-dropping-particle":"","parse-names":false,"suffix":""},{"dropping-particle":"","family":"Loison","given":"Fabien","non-dropping-particle":"","parse-names":false,"suffix":""},{"dropping-particle":"","family":"Mondal","given":"Subhanjan","non-dropping-particle":"","parse-names":false,"suffix":""},{"dropping-particle":"","family":"Kocjan","given":"Paulina","non-dropping-particle":"","parse-names":false,"suffix":""},{"dropping-particle":"","family":"Silberstein","given":"Leslie E","non-dropping-particle":"","parse-names":false,"suffix":""},{"dropping-particle":"","family":"Ding","given":"Sheng","non-dropping-particle":"","parse-names":false,"suffix":""},{"dropping-particle":"","family":"Luo","given":"Hongbo R","non-dropping-particle":"","parse-names":false,"suffix":""}],"container-title":"Blood","id":"ITEM-2","issue":"24","issued":{"date-parts":[["2011","6","16"]]},"page":"6702-13","publisher":"American Society of Hematology","title":"Pretreatment with phosphatase and tensin homolog deleted on chromosome 10 (PTEN) inhibitor SF1670 augments the efficacy of granulocyte transfusion in a clinically relevant mouse model.","type":"article-journal","volume":"117"},"uris":["http://www.mendeley.com/documents/?uuid=52ecc1d8-ddb1-35c4-b9ba-782c42bc0ee5"]}],"mendeley":{"formattedCitation":"(46,47)","plainTextFormattedCitation":"(46,47)","previouslyFormattedCitation":"(46,47)"},"properties":{"noteIndex":0},"schema":"https://github.com/citation-style-language/schema/raw/master/csl-citation.json"}</w:instrText>
      </w:r>
      <w:r w:rsidR="00F6293E">
        <w:rPr>
          <w:highlight w:val="white"/>
        </w:rPr>
        <w:fldChar w:fldCharType="separate"/>
      </w:r>
      <w:r w:rsidR="0082085D" w:rsidRPr="0082085D">
        <w:rPr>
          <w:noProof/>
          <w:highlight w:val="white"/>
        </w:rPr>
        <w:t>(46,47)</w:t>
      </w:r>
      <w:r w:rsidR="00F6293E">
        <w:rPr>
          <w:highlight w:val="white"/>
        </w:rPr>
        <w:fldChar w:fldCharType="end"/>
      </w:r>
      <w:r w:rsidR="00F6293E">
        <w:rPr>
          <w:highlight w:val="white"/>
        </w:rPr>
        <w:t xml:space="preserve">. </w:t>
      </w:r>
      <w:r w:rsidR="00F77113">
        <w:rPr>
          <w:highlight w:val="white"/>
        </w:rPr>
        <w:t xml:space="preserve">Basal </w:t>
      </w:r>
      <w:r w:rsidR="009018BD">
        <w:rPr>
          <w:highlight w:val="white"/>
        </w:rPr>
        <w:t xml:space="preserve">AKT </w:t>
      </w:r>
      <w:r w:rsidR="00F77113">
        <w:rPr>
          <w:highlight w:val="white"/>
        </w:rPr>
        <w:t>phosphorylation</w:t>
      </w:r>
      <w:r w:rsidR="009018BD">
        <w:rPr>
          <w:highlight w:val="white"/>
        </w:rPr>
        <w:t xml:space="preserve">, </w:t>
      </w:r>
      <w:r w:rsidR="00F77113">
        <w:rPr>
          <w:highlight w:val="white"/>
        </w:rPr>
        <w:t xml:space="preserve">consistent with a primed phenotype </w:t>
      </w:r>
      <w:r w:rsidR="009018BD">
        <w:rPr>
          <w:highlight w:val="white"/>
        </w:rPr>
        <w:t>was seen</w:t>
      </w:r>
      <w:r w:rsidR="00F77113">
        <w:rPr>
          <w:highlight w:val="white"/>
        </w:rPr>
        <w:t xml:space="preserve"> in neutrophils isolated from patients with </w:t>
      </w:r>
      <w:r w:rsidR="009C4BB5">
        <w:rPr>
          <w:highlight w:val="white"/>
        </w:rPr>
        <w:t>SCD</w:t>
      </w:r>
      <w:r w:rsidR="00F77113">
        <w:rPr>
          <w:highlight w:val="white"/>
        </w:rPr>
        <w:t xml:space="preserve"> </w:t>
      </w:r>
      <w:r w:rsidR="00F6293E">
        <w:rPr>
          <w:highlight w:val="white"/>
        </w:rPr>
        <w:fldChar w:fldCharType="begin" w:fldLock="1"/>
      </w:r>
      <w:r w:rsidR="0082085D">
        <w:rPr>
          <w:highlight w:val="white"/>
        </w:rPr>
        <w:instrText>ADDIN CSL_CITATION {"citationItems":[{"id":"ITEM-1","itemData":{"DOI":"10.1172/JCI72305","ISSN":"0021-9738","PMID":"24642468","abstract":"Interactions between platelets, leukocytes, and activated endothelial cells are important during microvascular occlusion; however, the regulatory mechanisms of these heterotypic cell-cell interactions remain unclear. Here, using intravital microscopy to evaluate mice lacking specific isoforms of the serine/threonine kinase AKT and bone marrow chimeras, we found that hematopoietic cell-associated AKT2 is important for neutrophil adhesion and crawling and neutrophil-platelet interactions on activated endothelial cells during TNF-α-induced venular inflammation. Studies with an AKT2-specific inhibitor and cells isolated from WT and Akt KO mice revealed that platelet- and neutrophil-associated AKT2 regulates heterotypic neutrophil-platelet aggregation under shear conditions. In particular, neutrophil AKT2 was critical for membrane translocation of αMβ2 integrin, β2-talin1 interaction, and intracellular Ca2+ mobilization. We found that the basal phosphorylation levels of AKT isoforms were markedly increased in neutrophils and platelets isolated from patients with sickle cell disease (SCD), an inherited hematological disorder associated with vascular inflammation and occlusion. AKT2 inhibition reduced heterotypic aggregation of neutrophils and platelets isolated from SCD patients and diminished neutrophil adhesion and neutrophil-platelet aggregation in SCD mice, thereby improving blood flow rates. Our results provide evidence that neutrophil AKT2 regulates αMβ2 integrin function and suggest that AKT2 is important for neutrophil recruitment and neutrophil-platelet interactions under thromboinflammatory conditions such as SCD.","author":[{"dropping-particle":"","family":"Li","given":"Jing","non-dropping-particle":"","parse-names":false,"suffix":""},{"dropping-particle":"","family":"Kim","given":"Kyungho","non-dropping-particle":"","parse-names":false,"suffix":""},{"dropping-particle":"","family":"Hahm","given":"Eunsil","non-dropping-particle":"","parse-names":false,"suffix":""},{"dropping-particle":"","family":"Molokie","given":"Robert","non-dropping-particle":"","parse-names":false,"suffix":""},{"dropping-particle":"","family":"Hay","given":"Nissim","non-dropping-particle":"","parse-names":false,"suffix":""},{"dropping-particle":"","family":"Gordeuk","given":"Victor R.","non-dropping-particle":"","parse-names":false,"suffix":""},{"dropping-particle":"","family":"Du","given":"Xiaoping","non-dropping-particle":"","parse-names":false,"suffix":""},{"dropping-particle":"","family":"Cho","given":"Jaehyung","non-dropping-particle":"","parse-names":false,"suffix":""}],"container-title":"Journal of Clinical Investigation","id":"ITEM-1","issue":"4","issued":{"date-parts":[["2014","4","1"]]},"page":"1483-1496","title":"Neutrophil AKT2 regulates heterotypic cell-cell interactions during vascular inflammation","type":"article-journal","volume":"124"},"uris":["http://www.mendeley.com/documents/?uuid=256c60ba-de26-385a-9196-bc64f1a1686a"]}],"mendeley":{"formattedCitation":"(48)","plainTextFormattedCitation":"(48)","previouslyFormattedCitation":"(48)"},"properties":{"noteIndex":0},"schema":"https://github.com/citation-style-language/schema/raw/master/csl-citation.json"}</w:instrText>
      </w:r>
      <w:r w:rsidR="00F6293E">
        <w:rPr>
          <w:highlight w:val="white"/>
        </w:rPr>
        <w:fldChar w:fldCharType="separate"/>
      </w:r>
      <w:r w:rsidR="0082085D" w:rsidRPr="0082085D">
        <w:rPr>
          <w:noProof/>
          <w:highlight w:val="white"/>
        </w:rPr>
        <w:t>(48)</w:t>
      </w:r>
      <w:r w:rsidR="00F6293E">
        <w:rPr>
          <w:highlight w:val="white"/>
        </w:rPr>
        <w:fldChar w:fldCharType="end"/>
      </w:r>
      <w:r w:rsidR="00F6293E">
        <w:rPr>
          <w:highlight w:val="white"/>
        </w:rPr>
        <w:t xml:space="preserve">. </w:t>
      </w:r>
      <w:r w:rsidR="00F77113">
        <w:rPr>
          <w:highlight w:val="white"/>
        </w:rPr>
        <w:t xml:space="preserve">These observations may have </w:t>
      </w:r>
      <w:r w:rsidR="009018BD">
        <w:rPr>
          <w:highlight w:val="white"/>
        </w:rPr>
        <w:t>be of therapeutic importance as treating neutrophils isolated from patients with SCD with an</w:t>
      </w:r>
      <w:r w:rsidR="00F77113">
        <w:rPr>
          <w:highlight w:val="white"/>
        </w:rPr>
        <w:t xml:space="preserve"> AKT inhibitor prevented heterotypic aggregat</w:t>
      </w:r>
      <w:r w:rsidR="009018BD">
        <w:rPr>
          <w:highlight w:val="white"/>
        </w:rPr>
        <w:t>e formation</w:t>
      </w:r>
      <w:r w:rsidR="00F77113">
        <w:rPr>
          <w:highlight w:val="white"/>
        </w:rPr>
        <w:t xml:space="preserve"> under shear conditions</w:t>
      </w:r>
      <w:r w:rsidR="009018BD">
        <w:rPr>
          <w:highlight w:val="white"/>
        </w:rPr>
        <w:t>,</w:t>
      </w:r>
      <w:r w:rsidR="00F77113">
        <w:rPr>
          <w:highlight w:val="white"/>
        </w:rPr>
        <w:t xml:space="preserve"> and </w:t>
      </w:r>
      <w:r w:rsidR="00F77113" w:rsidRPr="000213B5">
        <w:t>reduced intravascular cell-cell interactions in a humanised transgenic mouse model</w:t>
      </w:r>
      <w:r w:rsidR="00F303E4" w:rsidRPr="000213B5">
        <w:t xml:space="preserve"> </w:t>
      </w:r>
      <w:r w:rsidR="00F6293E" w:rsidRPr="000213B5">
        <w:fldChar w:fldCharType="begin" w:fldLock="1"/>
      </w:r>
      <w:r w:rsidR="0082085D">
        <w:instrText>ADDIN CSL_CITATION {"citationItems":[{"id":"ITEM-1","itemData":{"DOI":"10.1172/JCI72305","ISSN":"0021-9738","PMID":"24642468","abstract":"Interactions between platelets, leukocytes, and activated endothelial cells are important during microvascular occlusion; however, the regulatory mechanisms of these heterotypic cell-cell interactions remain unclear. Here, using intravital microscopy to evaluate mice lacking specific isoforms of the serine/threonine kinase AKT and bone marrow chimeras, we found that hematopoietic cell-associated AKT2 is important for neutrophil adhesion and crawling and neutrophil-platelet interactions on activated endothelial cells during TNF-α-induced venular inflammation. Studies with an AKT2-specific inhibitor and cells isolated from WT and Akt KO mice revealed that platelet- and neutrophil-associated AKT2 regulates heterotypic neutrophil-platelet aggregation under shear conditions. In particular, neutrophil AKT2 was critical for membrane translocation of αMβ2 integrin, β2-talin1 interaction, and intracellular Ca2+ mobilization. We found that the basal phosphorylation levels of AKT isoforms were markedly increased in neutrophils and platelets isolated from patients with sickle cell disease (SCD), an inherited hematological disorder associated with vascular inflammation and occlusion. AKT2 inhibition reduced heterotypic aggregation of neutrophils and platelets isolated from SCD patients and diminished neutrophil adhesion and neutrophil-platelet aggregation in SCD mice, thereby improving blood flow rates. Our results provide evidence that neutrophil AKT2 regulates αMβ2 integrin function and suggest that AKT2 is important for neutrophil recruitment and neutrophil-platelet interactions under thromboinflammatory conditions such as SCD.","author":[{"dropping-particle":"","family":"Li","given":"Jing","non-dropping-particle":"","parse-names":false,"suffix":""},{"dropping-particle":"","family":"Kim","given":"Kyungho","non-dropping-particle":"","parse-names":false,"suffix":""},{"dropping-particle":"","family":"Hahm","given":"Eunsil","non-dropping-particle":"","parse-names":false,"suffix":""},{"dropping-particle":"","family":"Molokie","given":"Robert","non-dropping-particle":"","parse-names":false,"suffix":""},{"dropping-particle":"","family":"Hay","given":"Nissim","non-dropping-particle":"","parse-names":false,"suffix":""},{"dropping-particle":"","family":"Gordeuk","given":"Victor R.","non-dropping-particle":"","parse-names":false,"suffix":""},{"dropping-particle":"","family":"Du","given":"Xiaoping","non-dropping-particle":"","parse-names":false,"suffix":""},{"dropping-particle":"","family":"Cho","given":"Jaehyung","non-dropping-particle":"","parse-names":false,"suffix":""}],"container-title":"Journal of Clinical Investigation","id":"ITEM-1","issue":"4","issued":{"date-parts":[["2014","4","1"]]},"page":"1483-1496","title":"Neutrophil AKT2 regulates heterotypic cell-cell interactions during vascular inflammation","type":"article-journal","volume":"124"},"uris":["http://www.mendeley.com/documents/?uuid=256c60ba-de26-385a-9196-bc64f1a1686a"]}],"mendeley":{"formattedCitation":"(48)","plainTextFormattedCitation":"(48)","previouslyFormattedCitation":"(48)"},"properties":{"noteIndex":0},"schema":"https://github.com/citation-style-language/schema/raw/master/csl-citation.json"}</w:instrText>
      </w:r>
      <w:r w:rsidR="00F6293E" w:rsidRPr="000213B5">
        <w:fldChar w:fldCharType="separate"/>
      </w:r>
      <w:r w:rsidR="0082085D" w:rsidRPr="0082085D">
        <w:rPr>
          <w:noProof/>
        </w:rPr>
        <w:t>(48</w:t>
      </w:r>
      <w:r w:rsidR="00FA6B91">
        <w:rPr>
          <w:noProof/>
        </w:rPr>
        <w:t>,49*</w:t>
      </w:r>
      <w:r w:rsidR="0082085D" w:rsidRPr="0082085D">
        <w:rPr>
          <w:noProof/>
        </w:rPr>
        <w:t>)</w:t>
      </w:r>
      <w:r w:rsidR="00F6293E" w:rsidRPr="000213B5">
        <w:fldChar w:fldCharType="end"/>
      </w:r>
      <w:r w:rsidR="00F6293E" w:rsidRPr="000213B5">
        <w:t xml:space="preserve">. </w:t>
      </w:r>
      <w:r w:rsidR="00F77113" w:rsidRPr="000213B5">
        <w:t>However</w:t>
      </w:r>
      <w:r w:rsidR="00F77113">
        <w:rPr>
          <w:highlight w:val="white"/>
        </w:rPr>
        <w:t xml:space="preserve">, SCD neutrophils do not display the full functional profile associated with </w:t>
      </w:r>
      <w:r w:rsidR="00F77113" w:rsidRPr="00182B16">
        <w:rPr>
          <w:i/>
          <w:highlight w:val="white"/>
        </w:rPr>
        <w:t>in vitro</w:t>
      </w:r>
      <w:r w:rsidR="00F77113">
        <w:rPr>
          <w:highlight w:val="white"/>
        </w:rPr>
        <w:t xml:space="preserve"> priming; for example defective priming of ROS generation has been reported </w:t>
      </w:r>
      <w:r w:rsidR="00F6293E">
        <w:rPr>
          <w:highlight w:val="white"/>
        </w:rPr>
        <w:fldChar w:fldCharType="begin" w:fldLock="1"/>
      </w:r>
      <w:r w:rsidR="0082085D">
        <w:rPr>
          <w:highlight w:val="white"/>
        </w:rPr>
        <w:instrText>ADDIN CSL_CITATION {"citationItems":[{"id":"ITEM-1","itemData":{"DOI":"10.3324/haematol.2015.128777","ISSN":"1592-8721","PMID":"26315932","abstract":"Sickle cell disease is a risk factor for invasive bacterial infections, and splenic dysfunction is believed to be the main underlying cause. We have previously shown that the liberation of heme in acute hemolysis can induce heme oxygenase-1 during granulopoiesis, impairing the ability of developing neutrophils to mount a bactericidal oxidative burst, and increasing susceptibility to bacterial infection. We hypothesized that this may also occur with the chronic hemolysis of sickle cell disease, potentially contributing to susceptibility to infections. We found that neutrophil oxidative burst activity was significantly lower in treatment-naïve children with sickle cell disease compared to age-, gender- and ethnicity-matched controls, whilst degranulation was similar. The defect in neutrophil oxidative burst was quantitatively related to both systemic heme oxygenase-1 activity (assessed by carboxyhemoglobin concentration) and neutrophil mobilization. A distinct population of heme oxygenase-1-expressing cells was present in the bone marrow of children with sickle cell disease, but not in healthy children, with a surface marker profile consistent with neutrophil progenitors (CD49d(Hi) CD24(Lo) CD15(Int) CD16(Int) CD11b(+/-)). Incubation of promyelocytic HL-60 cells with the heme oxygenase-1 substrate and inducer, hemin, demonstrated that heme oxygenase-1 induction during neutrophilic differentiation could reduce oxidative burst capacity. These findings indicate that impairment of neutrophil oxidative burst activity in sickle cell disease is associated with hemolysis and heme oxygenase-1 expression. Neutrophil dysfunction might contribute to risk of infection in sickle cell disease, and measurement of neutrophil oxidative burst might be used to identify patients at greatest risk of infection, who might benefit from enhanced prophylaxis.","author":[{"dropping-particle":"","family":"Evans","given":"Ceri","non-dropping-particle":"","parse-names":false,"suffix":""},{"dropping-particle":"","family":"Orf","given":"Katharine","non-dropping-particle":"","parse-names":false,"suffix":""},{"dropping-particle":"","family":"Horvath","given":"Erzsebet","non-dropping-particle":"","parse-names":false,"suffix":""},{"dropping-particle":"","family":"Levin","given":"Michael","non-dropping-particle":"","parse-names":false,"suffix":""},{"dropping-particle":"","family":"La Fuente","given":"Josu","non-dropping-particle":"De","parse-names":false,"suffix":""},{"dropping-particle":"","family":"Chakravorty","given":"Subarna","non-dropping-particle":"","parse-names":false,"suffix":""},{"dropping-particle":"","family":"Cunnington","given":"Aubrey J","non-dropping-particle":"","parse-names":false,"suffix":""}],"container-title":"Haematologica","id":"ITEM-1","issue":"12","issued":{"date-parts":[["2015","12"]]},"page":"1508-16","publisher":"Ferrata Storti Foundation","title":"Impairment of neutrophil oxidative burst in children with sickle cell disease is associated with heme oxygenase-1.","type":"article-journal","volume":"100"},"uris":["http://www.mendeley.com/documents/?uuid=7bf50272-31de-3a3d-93cd-ef74d628af06"]}],"mendeley":{"formattedCitation":"(50)","plainTextFormattedCitation":"(50)","previouslyFormattedCitation":"(50)"},"properties":{"noteIndex":0},"schema":"https://github.com/citation-style-language/schema/raw/master/csl-citation.json"}</w:instrText>
      </w:r>
      <w:r w:rsidR="00F6293E">
        <w:rPr>
          <w:highlight w:val="white"/>
        </w:rPr>
        <w:fldChar w:fldCharType="separate"/>
      </w:r>
      <w:r w:rsidR="0082085D" w:rsidRPr="0082085D">
        <w:rPr>
          <w:noProof/>
          <w:highlight w:val="white"/>
        </w:rPr>
        <w:t>(50)</w:t>
      </w:r>
      <w:r w:rsidR="00F6293E">
        <w:rPr>
          <w:highlight w:val="white"/>
        </w:rPr>
        <w:fldChar w:fldCharType="end"/>
      </w:r>
      <w:r w:rsidR="00F77113">
        <w:rPr>
          <w:highlight w:val="white"/>
        </w:rPr>
        <w:t>, perhaps contributing to the increased risk of infection in these vulnerable patients.</w:t>
      </w:r>
    </w:p>
    <w:p w14:paraId="3E0169DC" w14:textId="7CA1DFB6" w:rsidR="00B357FD" w:rsidRDefault="00F77113" w:rsidP="009E3990">
      <w:pPr>
        <w:spacing w:line="480" w:lineRule="auto"/>
        <w:jc w:val="both"/>
        <w:rPr>
          <w:highlight w:val="white"/>
        </w:rPr>
      </w:pPr>
      <w:r>
        <w:rPr>
          <w:highlight w:val="white"/>
        </w:rPr>
        <w:t>Myeloproliferative disorders (MPD) such as polycythemia vera (P</w:t>
      </w:r>
      <w:r w:rsidR="009018BD">
        <w:rPr>
          <w:highlight w:val="white"/>
        </w:rPr>
        <w:t>C</w:t>
      </w:r>
      <w:r>
        <w:rPr>
          <w:highlight w:val="white"/>
        </w:rPr>
        <w:t>V)</w:t>
      </w:r>
      <w:r w:rsidR="00B012D5">
        <w:rPr>
          <w:highlight w:val="white"/>
        </w:rPr>
        <w:t xml:space="preserve"> and</w:t>
      </w:r>
      <w:r>
        <w:rPr>
          <w:highlight w:val="white"/>
        </w:rPr>
        <w:t xml:space="preserve"> essential thrombocythemia (ET) occur secondary to acquired haematopoietic stem cell dysfunction. A mutation (V617F) in the gene encoding Janus kinase 2 (JAK2), which is involved in hematopoietic growth factor signa</w:t>
      </w:r>
      <w:r w:rsidR="008F2790">
        <w:rPr>
          <w:highlight w:val="white"/>
        </w:rPr>
        <w:t>l</w:t>
      </w:r>
      <w:r>
        <w:rPr>
          <w:highlight w:val="white"/>
        </w:rPr>
        <w:t xml:space="preserve">ling, has been found in most PV and about half those with ET have the same </w:t>
      </w:r>
      <w:r>
        <w:rPr>
          <w:i/>
          <w:highlight w:val="white"/>
        </w:rPr>
        <w:t>JAK2</w:t>
      </w:r>
      <w:r>
        <w:rPr>
          <w:highlight w:val="white"/>
        </w:rPr>
        <w:t xml:space="preserve"> mutation. Patients with MPD also exhibit a marked pro-thrombotic tendency. In contrast to SCD, neutrophils from patients with the V617F mutation are constitutively primed for ROS generation, mediated by basal phosphorylation of the NADPH </w:t>
      </w:r>
      <w:r>
        <w:rPr>
          <w:highlight w:val="white"/>
        </w:rPr>
        <w:lastRenderedPageBreak/>
        <w:t xml:space="preserve">oxidase component p47phox </w:t>
      </w:r>
      <w:r w:rsidRPr="000213B5">
        <w:t xml:space="preserve">on Ser345 </w:t>
      </w:r>
      <w:r w:rsidR="00F303E4" w:rsidRPr="000213B5">
        <w:fldChar w:fldCharType="begin" w:fldLock="1"/>
      </w:r>
      <w:r w:rsidR="0082085D">
        <w:instrText>ADDIN CSL_CITATION {"citationItems":[{"id":"ITEM-1","itemData":{"DOI":"10.3324/haematol.2012.082560","ISSN":"1592-8721","PMID":"23975181","abstract":"Myeloproliferative disorders are associated with increased risk of thrombosis and vascular complications. The pathogenesis of these complications is not completely known. Reactive oxygen species produced by the neutrophil NADPH oxidase could have a role in this process. The aim of this study was to evaluate reactive oxygen species production by neutrophils of myeloproliferative disorder patients. Patients with or without the JAK2 V617F mutation were characterized. Reactive oxygen species production was assessed by chemiluminescence, and phosphorylation of the NADPH oxidase subunit p47phox was analyzed by Western blots. In a comparison of controls and myeloproliferative disorder patients without the JAK2 V617F mutation, reactive oxygen species production by neutrophils from patients with the JAK2 V617F mutation was dramatically increased in non-stimulated and in stimulated conditions. This increase was associated with increased phosphorylation of the p47phox on Ser345 and of the uspstream kinase ERK1/2. In neutrophils from healthy donors, JAK2 can be activated by GM-CSF. GM-CSF-induced p47phox phosphorylation and priming of reactive oxygen species production are inhibited by the selective JAK2 inhibitors AG490 and lestaurtinib (CEP-701), supporting a role for JAK2 in the upregulation of NADPH oxidase activation. These findings show an increase in reactive oxygen species production and p47phox phosphorylation in neutrophils from myeloproliferative disorder patients with the JAK2 V617F mutation, and demonstrate that JAK2 is involved in GM-CSF-induced NADPH oxidase hyperactivation. As neutrophil hyperactivation could be implicated in the thrombophilic status of patients with myeloproliferative disorders, aberrant activation of JAK2 V617F, leading to excessive neutrophil reactive oxygen species production might play a role in this setting.","author":[{"dropping-particle":"","family":"Hurtado-Nedelec","given":"Margarita","non-dropping-particle":"","parse-names":false,"suffix":""},{"dropping-particle":"","family":"Csillag-Grange","given":"Marie-José","non-dropping-particle":"","parse-names":false,"suffix":""},{"dropping-particle":"","family":"Boussetta","given":"Tarek","non-dropping-particle":"","parse-names":false,"suffix":""},{"dropping-particle":"","family":"Belambri","given":"Sahra Amel","non-dropping-particle":"","parse-names":false,"suffix":""},{"dropping-particle":"","family":"Fay","given":"Michèle","non-dropping-particle":"","parse-names":false,"suffix":""},{"dropping-particle":"","family":"Cassinat","given":"Bruno","non-dropping-particle":"","parse-names":false,"suffix":""},{"dropping-particle":"","family":"Gougerot-Pocidalo","given":"Marie-Anne","non-dropping-particle":"","parse-names":false,"suffix":""},{"dropping-particle":"","family":"Dang","given":"Pham My-Chan","non-dropping-particle":"","parse-names":false,"suffix":""},{"dropping-particle":"","family":"El-Benna","given":"Jamel","non-dropping-particle":"","parse-names":false,"suffix":""}],"container-title":"Haematologica","id":"ITEM-1","issue":"10","issued":{"date-parts":[["2013","10"]]},"page":"1517-24","publisher":"Ferrata Storti Foundation","title":"Increased reactive oxygen species production and p47phox phosphorylation in neutrophils from myeloproliferative disorders patients with JAK2 (V617F) mutation.","type":"article-journal","volume":"98"},"uris":["http://www.mendeley.com/documents/?uuid=fe3b7766-97bc-3d0e-89d6-afd3c5a48f68"]}],"mendeley":{"formattedCitation":"(10)","plainTextFormattedCitation":"(10)","previouslyFormattedCitation":"(10)"},"properties":{"noteIndex":0},"schema":"https://github.com/citation-style-language/schema/raw/master/csl-citation.json"}</w:instrText>
      </w:r>
      <w:r w:rsidR="00F303E4" w:rsidRPr="000213B5">
        <w:fldChar w:fldCharType="separate"/>
      </w:r>
      <w:r w:rsidR="0082085D" w:rsidRPr="0082085D">
        <w:rPr>
          <w:noProof/>
        </w:rPr>
        <w:t>(10)</w:t>
      </w:r>
      <w:r w:rsidR="00F303E4" w:rsidRPr="000213B5">
        <w:fldChar w:fldCharType="end"/>
      </w:r>
      <w:r w:rsidRPr="000213B5">
        <w:t>. Whilst</w:t>
      </w:r>
      <w:r>
        <w:t xml:space="preserve"> basal and stimulated ROS production were dramatically increased, there was only a minor incre</w:t>
      </w:r>
      <w:r w:rsidR="00B012D5">
        <w:t xml:space="preserve">ase in surface CD11b expression. </w:t>
      </w:r>
      <w:r>
        <w:t xml:space="preserve">In contrast to MPD, myelodysplastic syndromes (MDS) are characterized by a differentiation defect in the stem cell compartment, resulting in a disturbed proliferation and differentiation of the erythroid, myeloid, or megakaryocytic lineage. Neutrophils from MDS patients show defective priming of the oxidative burst </w:t>
      </w:r>
      <w:r w:rsidR="008F2790">
        <w:fldChar w:fldCharType="begin" w:fldLock="1"/>
      </w:r>
      <w:r w:rsidR="0082085D">
        <w:instrText>ADDIN CSL_CITATION {"citationItems":[{"id":"ITEM-1","itemData":{"DOI":"10.1189/jlb.0204071","ISSN":"07415400","author":[{"dropping-particle":"","family":"Fuhler","given":"Gwenny M.","non-dropping-particle":"","parse-names":false,"suffix":""},{"dropping-particle":"","family":"Cadwallader","given":"Karen A.","non-dropping-particle":"","parse-names":false,"suffix":""},{"dropping-particle":"","family":"Knol","given":"Gerlinde J.","non-dropping-particle":"","parse-names":false,"suffix":""},{"dropping-particle":"","family":"Chilvers","given":"Edwin R.","non-dropping-particle":"","parse-names":false,"suffix":""},{"dropping-particle":"","family":"Drayer","given":"A. Lyndsay","non-dropping-particle":"","parse-names":false,"suffix":""},{"dropping-particle":"","family":"Vellenga","given":"Edo","non-dropping-particle":"","parse-names":false,"suffix":""}],"container-title":"Journal of Leukocyte Biology","id":"ITEM-1","issue":"1","issued":{"date-parts":[["2004","7","1"]]},"page":"254-262","publisher":"Wiley-Blackwell","title":"Disturbed granulocyte macrophage-colony stimulating factor priming of phosphatidylinositol 3,4,5-trisphosphate accumulation and Rac activation in fMLP-stimulated neutrophils from patients with myelodysplasia","type":"article-journal","volume":"76"},"uris":["http://www.mendeley.com/documents/?uuid=6ce62849-2922-34b9-9374-74bc28b67af6"]}],"mendeley":{"formattedCitation":"(51)","plainTextFormattedCitation":"(51)","previouslyFormattedCitation":"(51)"},"properties":{"noteIndex":0},"schema":"https://github.com/citation-style-language/schema/raw/master/csl-citation.json"}</w:instrText>
      </w:r>
      <w:r w:rsidR="008F2790">
        <w:fldChar w:fldCharType="separate"/>
      </w:r>
      <w:r w:rsidR="0082085D" w:rsidRPr="0082085D">
        <w:rPr>
          <w:noProof/>
        </w:rPr>
        <w:t>(51)</w:t>
      </w:r>
      <w:r w:rsidR="008F2790">
        <w:fldChar w:fldCharType="end"/>
      </w:r>
      <w:r>
        <w:t xml:space="preserve"> associated with disturbed intracellular signalling and impaired </w:t>
      </w:r>
      <w:r w:rsidRPr="000213B5">
        <w:t xml:space="preserve">phosphorylation events </w:t>
      </w:r>
      <w:r w:rsidR="008F2790" w:rsidRPr="000213B5">
        <w:fldChar w:fldCharType="begin" w:fldLock="1"/>
      </w:r>
      <w:r w:rsidR="0082085D">
        <w:instrText>ADDIN CSL_CITATION {"citationItems":[{"id":"ITEM-1","itemData":{"DOI":"10.1189/jlb.0204071","ISSN":"07415400","author":[{"dropping-particle":"","family":"Fuhler","given":"Gwenny M.","non-dropping-particle":"","parse-names":false,"suffix":""},{"dropping-particle":"","family":"Cadwallader","given":"Karen A.","non-dropping-particle":"","parse-names":false,"suffix":""},{"dropping-particle":"","family":"Knol","given":"Gerlinde J.","non-dropping-particle":"","parse-names":false,"suffix":""},{"dropping-particle":"","family":"Chilvers","given":"Edwin R.","non-dropping-particle":"","parse-names":false,"suffix":""},{"dropping-particle":"","family":"Drayer","given":"A. Lyndsay","non-dropping-particle":"","parse-names":false,"suffix":""},{"dropping-particle":"","family":"Vellenga","given":"Edo","non-dropping-particle":"","parse-names":false,"suffix":""}],"container-title":"Journal of Leukocyte Biology","id":"ITEM-1","issue":"1","issued":{"date-parts":[["2004","7","1"]]},"page":"254-262","publisher":"Wiley-Blackwell","title":"Disturbed granulocyte macrophage-colony stimulating factor priming of phosphatidylinositol 3,4,5-trisphosphate accumulation and Rac activation in fMLP-stimulated neutrophils from patients with myelodysplasia","type":"article-journal","volume":"76"},"uris":["http://www.mendeley.com/documents/?uuid=6ce62849-2922-34b9-9374-74bc28b67af6"]}],"mendeley":{"formattedCitation":"(51)","plainTextFormattedCitation":"(51)","previouslyFormattedCitation":"(51)"},"properties":{"noteIndex":0},"schema":"https://github.com/citation-style-language/schema/raw/master/csl-citation.json"}</w:instrText>
      </w:r>
      <w:r w:rsidR="008F2790" w:rsidRPr="000213B5">
        <w:fldChar w:fldCharType="separate"/>
      </w:r>
      <w:r w:rsidR="0082085D" w:rsidRPr="0082085D">
        <w:rPr>
          <w:noProof/>
        </w:rPr>
        <w:t>(51)</w:t>
      </w:r>
      <w:r w:rsidR="008F2790" w:rsidRPr="000213B5">
        <w:fldChar w:fldCharType="end"/>
      </w:r>
      <w:r w:rsidR="008F2790" w:rsidRPr="000213B5">
        <w:t xml:space="preserve">. </w:t>
      </w:r>
      <w:r w:rsidRPr="000213B5">
        <w:t>This defect in priming</w:t>
      </w:r>
      <w:r>
        <w:t xml:space="preserve"> was speculated to contribute to the enha</w:t>
      </w:r>
      <w:r w:rsidR="00F303E4">
        <w:t>n</w:t>
      </w:r>
      <w:r>
        <w:t>ced susceptibility to infection seen in MDS patients, but this was not directly tested.</w:t>
      </w:r>
    </w:p>
    <w:p w14:paraId="5746E647" w14:textId="64D8892C" w:rsidR="00B357FD" w:rsidRPr="00BA0CE4" w:rsidRDefault="00440ED8" w:rsidP="00BA0CE4">
      <w:pPr>
        <w:pStyle w:val="Heading4"/>
        <w:numPr>
          <w:ilvl w:val="0"/>
          <w:numId w:val="14"/>
        </w:numPr>
      </w:pPr>
      <w:r w:rsidRPr="00BA0CE4">
        <w:t>Cancer</w:t>
      </w:r>
    </w:p>
    <w:p w14:paraId="2BB96F4F" w14:textId="6D5A561E" w:rsidR="00B357FD" w:rsidRDefault="00F77113" w:rsidP="00A55989">
      <w:pPr>
        <w:spacing w:line="480" w:lineRule="auto"/>
        <w:jc w:val="both"/>
      </w:pPr>
      <w:r>
        <w:t xml:space="preserve">Recent years have seen </w:t>
      </w:r>
      <w:r w:rsidR="00A97216">
        <w:t>an</w:t>
      </w:r>
      <w:r>
        <w:t xml:space="preserve"> increase in interest in the role of neutrophils in regulating solid tumour </w:t>
      </w:r>
      <w:r w:rsidR="008E1B82">
        <w:t xml:space="preserve">progression and metastases. </w:t>
      </w:r>
      <w:r w:rsidR="009018BD">
        <w:t xml:space="preserve">The </w:t>
      </w:r>
      <w:r w:rsidR="008E1B82">
        <w:t>role of t</w:t>
      </w:r>
      <w:r>
        <w:t>umour-associated neutrophils (TA</w:t>
      </w:r>
      <w:r w:rsidR="002D32A6">
        <w:t xml:space="preserve">Ns) has been recently reviewed </w:t>
      </w:r>
      <w:r w:rsidR="002D32A6">
        <w:fldChar w:fldCharType="begin" w:fldLock="1"/>
      </w:r>
      <w:r w:rsidR="0082085D">
        <w:instrText>ADDIN CSL_CITATION {"citationItems":[{"id":"ITEM-1","itemData":{"DOI":"10.1111/febs.14524","ISSN":"1742464X","PMID":"29851227","abstract":"In recent years, the role of neutrophils in cancer biology has been a matter of increasing interest. Many patients with advanced cancer show high levels of neutrophilia, tumor neutrophils are connected to dismal prognosis, and the neutrophil-to-lymphocyte ratio has been introduced as a significant prognostic factor for survival in many types of cancer. Neutrophils constitute an important portion of the infiltrating immune cells in the tumor microenvironment, but controversy has long surrounded the function of these cells in the context of cancer. Multiple evidences have shown that neutrophils recruited to the tumor can acquire either protumor or antitumor function. These findings have led to the identification of multiple and heterogeneous neutrophil subsets in the tumor and circulation. In addition, tumor-associated neutrophils (TANs) were shown to demonstrate functional plasticity, driven by multiple factors present in the tumor microenvironment. In this review, we examine the current knowledge on cancer-related circulating neutrophils, their source and the function of the different subtypes, both mature and immature. We then discuss the pro vs antitumor nature of TANs in cancer, their functional plasticity and the mechanisms that regulate neutrophil recruitment and polarization. Although the vast majority of the knowledge on neutrophils in cancer comes from murine studies, recent work has been done on human cancer-related neutrophils. In the final paragraphs, we expand on the current knowledge regarding the role of neutrophils in human cancer and examine the question whether cancer-related neutrophils (circulating or intratumoral) could be a new possible target for cancer immunotherapy.","author":[{"dropping-particle":"","family":"Shaul","given":"Merav E.","non-dropping-particle":"","parse-names":false,"suffix":""},{"dropping-particle":"","family":"Fridlender","given":"Zvi G.","non-dropping-particle":"","parse-names":false,"suffix":""}],"container-title":"The FEBS Journal","id":"ITEM-1","issued":{"date-parts":[["2018","6","14"]]},"title":"Cancer related circulating and tumor-associated neutrophils - subtypes, sources and function","type":"article-journal"},"uris":["http://www.mendeley.com/documents/?uuid=a9a25dde-5c73-3c3b-a662-ff14579ca367"]}],"mendeley":{"formattedCitation":"(52)","plainTextFormattedCitation":"(52)","previouslyFormattedCitation":"(52)"},"properties":{"noteIndex":0},"schema":"https://github.com/citation-style-language/schema/raw/master/csl-citation.json"}</w:instrText>
      </w:r>
      <w:r w:rsidR="002D32A6">
        <w:fldChar w:fldCharType="separate"/>
      </w:r>
      <w:r w:rsidR="0082085D" w:rsidRPr="0082085D">
        <w:rPr>
          <w:noProof/>
        </w:rPr>
        <w:t>(52)</w:t>
      </w:r>
      <w:r w:rsidR="002D32A6">
        <w:fldChar w:fldCharType="end"/>
      </w:r>
      <w:r w:rsidR="002D32A6">
        <w:t>.</w:t>
      </w:r>
      <w:r>
        <w:t xml:space="preserve"> Without manipulation of </w:t>
      </w:r>
      <w:r w:rsidR="008E1B82">
        <w:t>their</w:t>
      </w:r>
      <w:r>
        <w:t xml:space="preserve"> phenotype, </w:t>
      </w:r>
      <w:r w:rsidR="00EC3856">
        <w:t xml:space="preserve">the overall impact of </w:t>
      </w:r>
      <w:r w:rsidR="008E1B82">
        <w:t>TANs</w:t>
      </w:r>
      <w:r>
        <w:t xml:space="preserve"> seem</w:t>
      </w:r>
      <w:r w:rsidR="009018BD">
        <w:t>s</w:t>
      </w:r>
      <w:r>
        <w:t xml:space="preserve"> to promote tumour growth and </w:t>
      </w:r>
      <w:r w:rsidR="009018BD">
        <w:t>metastasis</w:t>
      </w:r>
      <w:r>
        <w:t xml:space="preserve">; for example, neutrophil-derived proteases and NETs promote tumour progression and/or </w:t>
      </w:r>
      <w:r w:rsidRPr="00B053C8">
        <w:t xml:space="preserve">metastasis </w:t>
      </w:r>
      <w:r w:rsidR="00F6293E" w:rsidRPr="00B053C8">
        <w:fldChar w:fldCharType="begin" w:fldLock="1"/>
      </w:r>
      <w:r w:rsidR="0082085D">
        <w:instrText>ADDIN CSL_CITATION {"citationItems":[{"id":"ITEM-1","itemData":{"DOI":"10.1038/nm.2084","ISSN":"1546-170X","PMID":"20081861","abstract":"Lung cancer is the leading cause of cancer death worldwide. Recent data suggest that tumor-associated inflammatory cells may modify lung tumor growth and invasiveness. To determine the role of neutrophil elastase (encoded by Elane) on tumor progression, we used the loxP-Stop-loxP K-ras(G12D) (LSL-K-ras) model of mouse lung adenocarcinoma to generate LSL-K-ras-Elane(-/-) mice. Tumor burden was markedly reduced in LSL-K-ras-Elane(-/-) mice at all time points after induction of mutant K-ras expression. Kaplan-Meier survival analysis showed that whereas all LSL-K-ras-Elane(+/+) mice died, none of the mice lacking neutrophil elastase died. Neutrophil elastase directly induced tumor cell proliferation in both human and mouse lung adenocarcinomas by gaining access to an endosomal compartment within tumor cells, where it degraded insulin receptor substrate-1 (IRS-1). Immunoprecipitation studies showed that, as neutrophil elastase degraded IRS-1, there was increased interaction between phosphatidylinositol 3-kinase (PI3K) and the potent mitogen platelet-derived growth factor receptor (PDGFR), thereby skewing the PI3K axis toward tumor cell proliferation. The inverse relationship identified between neutrophil elastase and IRS-1 in LSL-K-ras mice was also identified in human lung adenocarcinomas, thus translating these findings to human disease. This study identifies IRS-1 as a key regulator of PI3K within malignant cells. Additionally, to our knowledge, this is the first description of a secreted proteinase gaining access to the inside of a cell and altering intracellular signaling.","author":[{"dropping-particle":"","family":"Houghton","given":"A McGarry","non-dropping-particle":"","parse-names":false,"suffix":""},{"dropping-particle":"","family":"Rzymkiewicz","given":"Danuta M","non-dropping-particle":"","parse-names":false,"suffix":""},{"dropping-particle":"","family":"Ji","given":"Hongbin","non-dropping-particle":"","parse-names":false,"suffix":""},{"dropping-particle":"","family":"Gregory","given":"Alyssa D","non-dropping-particle":"","parse-names":false,"suffix":""},{"dropping-particle":"","family":"Egea","given":"Eduardo E","non-dropping-particle":"","parse-names":false,"suffix":""},{"dropping-particle":"","family":"Metz","given":"Heather E","non-dropping-particle":"","parse-names":false,"suffix":""},{"dropping-particle":"","family":"Stolz","given":"Donna B","non-dropping-particle":"","parse-names":false,"suffix":""},{"dropping-particle":"","family":"Land","given":"Stephanie R","non-dropping-particle":"","parse-names":false,"suffix":""},{"dropping-particle":"","family":"Marconcini","given":"Luiz A","non-dropping-particle":"","parse-names":false,"suffix":""},{"dropping-particle":"","family":"Kliment","given":"Corrine R","non-dropping-particle":"","parse-names":false,"suffix":""},{"dropping-particle":"","family":"Jenkins","given":"Kimberly M","non-dropping-particle":"","parse-names":false,"suffix":""},{"dropping-particle":"","family":"Beaulieu","given":"Keith A","non-dropping-particle":"","parse-names":false,"suffix":""},{"dropping-particle":"","family":"Mouded","given":"Majd","non-dropping-particle":"","parse-names":false,"suffix":""},{"dropping-particle":"","family":"Frank","given":"Stuart J","non-dropping-particle":"","parse-names":false,"suffix":""},{"dropping-particle":"","family":"Wong","given":"Kwok K","non-dropping-particle":"","parse-names":false,"suffix":""},{"dropping-particle":"","family":"Shapiro","given":"Steven D","non-dropping-particle":"","parse-names":false,"suffix":""}],"container-title":"Nature medicine","id":"ITEM-1","issue":"2","issued":{"date-parts":[["2010","2"]]},"page":"219-23","publisher":"NIH Public Access","title":"Neutrophil elastase-mediated degradation of IRS-1 accelerates lung tumor growth.","type":"article-journal","volume":"16"},"uris":["http://www.mendeley.com/documents/?uuid=e98ef4a3-9fe3-3424-878f-91f0bf88db3c"]}],"mendeley":{"formattedCitation":"(53)","plainTextFormattedCitation":"(53)","previouslyFormattedCitation":"(53)"},"properties":{"noteIndex":0},"schema":"https://github.com/citation-style-language/schema/raw/master/csl-citation.json"}</w:instrText>
      </w:r>
      <w:r w:rsidR="00F6293E" w:rsidRPr="00B053C8">
        <w:fldChar w:fldCharType="separate"/>
      </w:r>
      <w:r w:rsidR="0082085D" w:rsidRPr="0082085D">
        <w:rPr>
          <w:noProof/>
        </w:rPr>
        <w:t>(53)</w:t>
      </w:r>
      <w:r w:rsidR="00F6293E" w:rsidRPr="00B053C8">
        <w:fldChar w:fldCharType="end"/>
      </w:r>
      <w:r w:rsidR="00F6293E" w:rsidRPr="00B053C8">
        <w:t>.</w:t>
      </w:r>
      <w:r w:rsidR="00F6293E">
        <w:t xml:space="preserve"> </w:t>
      </w:r>
      <w:r>
        <w:t xml:space="preserve"> However, </w:t>
      </w:r>
      <w:r w:rsidR="009018BD">
        <w:t>TANs</w:t>
      </w:r>
      <w:r>
        <w:t xml:space="preserve"> exhibit functional plasticity and can be polarised to an N1 (anti-tumor) or N2 (pro-tumoral) phenotype by the tumour micro-environment or experimental manipulation. N1 neutrophils display some features associated with primin</w:t>
      </w:r>
      <w:r w:rsidR="004A2327">
        <w:t xml:space="preserve">g such as </w:t>
      </w:r>
      <w:r w:rsidR="009018BD">
        <w:t xml:space="preserve">increased </w:t>
      </w:r>
      <w:r w:rsidR="004A2327">
        <w:t xml:space="preserve">CD11b </w:t>
      </w:r>
      <w:r w:rsidR="009018BD">
        <w:t xml:space="preserve">cell surface </w:t>
      </w:r>
      <w:r w:rsidR="004A2327">
        <w:t xml:space="preserve">expression. </w:t>
      </w:r>
      <w:r w:rsidR="009018BD">
        <w:t>N1 neutrophils are highly cytotoxic</w:t>
      </w:r>
      <w:r>
        <w:t xml:space="preserve"> to tumour cells</w:t>
      </w:r>
      <w:r w:rsidR="009018BD">
        <w:t xml:space="preserve">, </w:t>
      </w:r>
      <w:r>
        <w:t xml:space="preserve">with enhanced generation of ROS </w:t>
      </w:r>
      <w:r w:rsidR="009018BD">
        <w:t xml:space="preserve">which </w:t>
      </w:r>
      <w:r w:rsidR="00C24843">
        <w:t>can be prevented by</w:t>
      </w:r>
      <w:r w:rsidR="009018BD">
        <w:t xml:space="preserve"> </w:t>
      </w:r>
      <w:r>
        <w:t>anti-oxidant treatment</w:t>
      </w:r>
      <w:r w:rsidR="0009008D">
        <w:t xml:space="preserve"> </w:t>
      </w:r>
      <w:r w:rsidR="0009008D">
        <w:fldChar w:fldCharType="begin" w:fldLock="1"/>
      </w:r>
      <w:r w:rsidR="0082085D">
        <w:instrText>ADDIN CSL_CITATION {"citationItems":[{"id":"ITEM-1","itemData":{"DOI":"10.1016/j.ccr.2009.06.017","ISSN":"15356108","PMID":"19732719","abstract":"TGF-beta blockade significantly slows tumor growth through many mechanisms, including activation of CD8(+) T cells and macrophages. Here, we show that TGF-beta blockade also increases neutrophil-attracting chemokines, resulting in an influx of CD11b(+)/Ly6G(+) tumor-associated neutrophils (TANs) that are hypersegmented, more cytotoxic to tumor cells, and express higher levels of proinflammatory cytokines. Accordingly, following TGF-beta blockade, depletion of these neutrophils significantly blunts antitumor effects of treatment and reduces CD8(+) T cell activation. In contrast, in control tumors, neutrophil depletion decreases tumor growth and results in more activated CD8(+) T cells intratumorally. Together, these data suggest that TGF-beta within the tumor microenvironment induces a population of TAN with a protumor phenotype. TGF-beta blockade results in the recruitment and activation of TANs with an antitumor phenotype.","author":[{"dropping-particle":"","family":"Fridlender","given":"Zvi G.","non-dropping-particle":"","parse-names":false,"suffix":""},{"dropping-particle":"","family":"Sun","given":"Jing","non-dropping-particle":"","parse-names":false,"suffix":""},{"dropping-particle":"","family":"Kim","given":"Samuel","non-dropping-particle":"","parse-names":false,"suffix":""},{"dropping-particle":"","family":"Kapoor","given":"Veena","non-dropping-particle":"","parse-names":false,"suffix":""},{"dropping-particle":"","family":"Cheng","given":"Guanjun","non-dropping-particle":"","parse-names":false,"suffix":""},{"dropping-particle":"","family":"Ling","given":"Leona","non-dropping-particle":"","parse-names":false,"suffix":""},{"dropping-particle":"","family":"Worthen","given":"G. Scott","non-dropping-particle":"","parse-names":false,"suffix":""},{"dropping-particle":"","family":"Albelda","given":"Steven M.","non-dropping-particle":"","parse-names":false,"suffix":""}],"container-title":"Cancer Cell","id":"ITEM-1","issue":"3","issued":{"date-parts":[["2009","9","8"]]},"page":"183-194","title":"Polarization of Tumor-Associated Neutrophil Phenotype by TGF-β: “N1” versus “N2” TAN","type":"article-journal","volume":"16"},"uris":["http://www.mendeley.com/documents/?uuid=6a5aa11f-5394-3a69-8eb5-c6e36b311a44"]}],"mendeley":{"formattedCitation":"(54)","plainTextFormattedCitation":"(54)","previouslyFormattedCitation":"(54)"},"properties":{"noteIndex":0},"schema":"https://github.com/citation-style-language/schema/raw/master/csl-citation.json"}</w:instrText>
      </w:r>
      <w:r w:rsidR="0009008D">
        <w:fldChar w:fldCharType="separate"/>
      </w:r>
      <w:r w:rsidR="0082085D" w:rsidRPr="0082085D">
        <w:rPr>
          <w:noProof/>
        </w:rPr>
        <w:t>(54)</w:t>
      </w:r>
      <w:r w:rsidR="0009008D">
        <w:fldChar w:fldCharType="end"/>
      </w:r>
      <w:r w:rsidR="007B4FD5">
        <w:t>.</w:t>
      </w:r>
      <w:r>
        <w:t xml:space="preserve"> Nitric oxide release by neutrophils was shown</w:t>
      </w:r>
      <w:r w:rsidR="004A2327">
        <w:t xml:space="preserve"> to promote cancer cell killing, </w:t>
      </w:r>
      <w:r>
        <w:t xml:space="preserve">limit tumour progression and metastasis </w:t>
      </w:r>
      <w:r w:rsidR="00F6293E">
        <w:fldChar w:fldCharType="begin" w:fldLock="1"/>
      </w:r>
      <w:r w:rsidR="0082085D">
        <w:instrText>ADDIN CSL_CITATION {"citationItems":[{"id":"ITEM-1","itemData":{"DOI":"10.1038/nature14407","ISSN":"0028-0836","PMID":"25985180","abstract":"Mutations or amplification of the MET proto-oncogene are involved in the pathogenesis of several tumours, which rely on the constitutive engagement of this pathway for their growth and survival. However, MET is expressed not only by cancer cells but also by tumour-associated stromal cells, although its precise role in this compartment is not well characterized. Here we show that MET is required for neutrophil chemoattraction and cytotoxicity in response to its ligand hepatocyte growth factor (HGF). Met deletion in mouse neutrophils enhances tumour growth and metastasis. This phenotype correlates with reduced neutrophil infiltration to both the primary tumour and metastatic sites. Similarly, Met is necessary for neutrophil transudation during colitis, skin rash or peritonitis. Mechanistically, Met is induced by tumour-derived tumour necrosis factor (TNF)-α or other inflammatory stimuli in both mouse and human neutrophils. This induction is instrumental for neutrophil transmigration across an activated endothelium and for inducible nitric oxide synthase production upon HGF stimulation. Consequently, HGF/MET-dependent nitric oxide release by neutrophils promotes cancer cell killing, which abates tumour growth and metastasis. After systemic administration of a MET kinase inhibitor, we prove that the therapeutic benefit of MET targeting in cancer cells is partly countered by the pro-tumoural effect arising from MET blockade in neutrophils. Our work identifies an unprecedented role of MET in neutrophils, suggests a potential 'Achilles' heel' of MET-targeted therapies in cancer, and supports the rationale for evaluating anti-MET drugs in certain inflammatory diseases.","author":[{"dropping-particle":"","family":"Finisguerra","given":"Veronica","non-dropping-particle":"","parse-names":false,"suffix":""},{"dropping-particle":"","family":"Conza","given":"Giusy","non-dropping-particle":"Di","parse-names":false,"suffix":""},{"dropping-particle":"","family":"Matteo","given":"Mario","non-dropping-particle":"Di","parse-names":false,"suffix":""},{"dropping-particle":"","family":"Serneels","given":"Jens","non-dropping-particle":"","parse-names":false,"suffix":""},{"dropping-particle":"","family":"Costa","given":"Sandra","non-dropping-particle":"","parse-names":false,"suffix":""},{"dropping-particle":"","family":"Thompson","given":"A. A. Roger","non-dropping-particle":"","parse-names":false,"suffix":""},{"dropping-particle":"","family":"Wauters","given":"Els","non-dropping-particle":"","parse-names":false,"suffix":""},{"dropping-particle":"","family":"Walmsley","given":"Sarah","non-dropping-particle":"","parse-names":false,"suffix":""},{"dropping-particle":"","family":"Prenen","given":"Hans","non-dropping-particle":"","parse-names":false,"suffix":""},{"dropping-particle":"","family":"Granot","given":"Zvi","non-dropping-particle":"","parse-names":false,"suffix":""},{"dropping-particle":"","family":"Casazza","given":"Andrea","non-dropping-particle":"","parse-names":false,"suffix":""},{"dropping-particle":"","family":"Mazzone","given":"Massimiliano","non-dropping-particle":"","parse-names":false,"suffix":""}],"container-title":"Nature","id":"ITEM-1","issue":"7556","issued":{"date-parts":[["2015","6","18"]]},"page":"349-353","title":"MET is required for the recruitment of anti-tumoural neutrophils","type":"article-journal","volume":"522"},"uris":["http://www.mendeley.com/documents/?uuid=ffb895f9-598a-36de-9a01-d58ccc2a8119"]}],"mendeley":{"formattedCitation":"(55)","plainTextFormattedCitation":"(55)","previouslyFormattedCitation":"(55)"},"properties":{"noteIndex":0},"schema":"https://github.com/citation-style-language/schema/raw/master/csl-citation.json"}</w:instrText>
      </w:r>
      <w:r w:rsidR="00F6293E">
        <w:fldChar w:fldCharType="separate"/>
      </w:r>
      <w:r w:rsidR="0082085D" w:rsidRPr="0082085D">
        <w:rPr>
          <w:noProof/>
        </w:rPr>
        <w:t>(55)</w:t>
      </w:r>
      <w:r w:rsidR="00F6293E">
        <w:fldChar w:fldCharType="end"/>
      </w:r>
      <w:r>
        <w:t>. Type 1 interferon treatment polarised neutrophils to an N1 phenotype in mice, however adjunct</w:t>
      </w:r>
      <w:r w:rsidR="00A30F70">
        <w:t xml:space="preserve">ive interferon treatment in </w:t>
      </w:r>
      <w:r>
        <w:t xml:space="preserve">patients with melanoma modulated </w:t>
      </w:r>
      <w:r w:rsidRPr="000213B5">
        <w:t>only a limited subset of N1-</w:t>
      </w:r>
      <w:r w:rsidR="00C24843">
        <w:t>neutrophils</w:t>
      </w:r>
      <w:r w:rsidRPr="000213B5">
        <w:t xml:space="preserve"> a</w:t>
      </w:r>
      <w:r w:rsidR="00A30F70" w:rsidRPr="000213B5">
        <w:t>nd did not increase cytotoxicity</w:t>
      </w:r>
      <w:r w:rsidRPr="000213B5">
        <w:t xml:space="preserve"> towards tumour cells </w:t>
      </w:r>
      <w:r w:rsidR="00F303E4" w:rsidRPr="000213B5">
        <w:fldChar w:fldCharType="begin" w:fldLock="1"/>
      </w:r>
      <w:r w:rsidR="0082085D">
        <w:instrText>ADDIN CSL_CITATION {"citationItems":[{"id":"ITEM-1","itemData":{"DOI":"10.1002/ijc.29945","ISSN":"00207136","author":[{"dropping-particle":"","family":"Andzinski","given":"Lisa","non-dropping-particle":"","parse-names":false,"suffix":""},{"dropping-particle":"","family":"Kasnitz","given":"Nadine","non-dropping-particle":"","parse-names":false,"suffix":""},{"dropping-particle":"","family":"Stahnke","given":"Stephanie","non-dropping-particle":"","parse-names":false,"suffix":""},{"dropping-particle":"","family":"Wu","given":"Ching-Fang","non-dropping-particle":"","parse-names":false,"suffix":""},{"dropping-particle":"","family":"Gereke","given":"Marcus","non-dropping-particle":"","parse-names":false,"suffix":""},{"dropping-particle":"","family":"Köckritz-Blickwede","given":"Maren","non-dropping-particle":"von","parse-names":false,"suffix":""},{"dropping-particle":"","family":"Schilling","given":"Bastian","non-dropping-particle":"","parse-names":false,"suffix":""},{"dropping-particle":"","family":"Brandau","given":"Sven","non-dropping-particle":"","parse-names":false,"suffix":""},{"dropping-particle":"","family":"Weiss","given":"Siegfried","non-dropping-particle":"","parse-names":false,"suffix":""},{"dropping-particle":"","family":"Jablonska","given":"Jadwiga","non-dropping-particle":"","parse-names":false,"suffix":""}],"container-title":"International Journal of Cancer","id":"ITEM-1","issue":"8","issued":{"date-parts":[["2016","4","15"]]},"page":"1982-1993","publisher":"Wiley-Blackwell","title":"Type IIFNs induce anti-tumor polarization of tumor associated neutrophils in mice and human","type":"article-journal","volume":"138"},"uris":["http://www.mendeley.com/documents/?uuid=e5b8ef7b-7223-361f-92a6-36c9c22061e7"]}],"mendeley":{"formattedCitation":"(56)","plainTextFormattedCitation":"(56)","previouslyFormattedCitation":"(56)"},"properties":{"noteIndex":0},"schema":"https://github.com/citation-style-language/schema/raw/master/csl-citation.json"}</w:instrText>
      </w:r>
      <w:r w:rsidR="00F303E4" w:rsidRPr="000213B5">
        <w:fldChar w:fldCharType="separate"/>
      </w:r>
      <w:r w:rsidR="0082085D" w:rsidRPr="0082085D">
        <w:rPr>
          <w:noProof/>
        </w:rPr>
        <w:t>(56)</w:t>
      </w:r>
      <w:r w:rsidR="00F303E4" w:rsidRPr="000213B5">
        <w:fldChar w:fldCharType="end"/>
      </w:r>
      <w:r w:rsidRPr="000213B5">
        <w:t xml:space="preserve">. </w:t>
      </w:r>
      <w:r w:rsidR="00E66944" w:rsidRPr="000213B5">
        <w:t>In a mouse model, local radiotherapy recruited tumoricidal CD11b</w:t>
      </w:r>
      <w:r w:rsidR="00E66944" w:rsidRPr="00182B16">
        <w:rPr>
          <w:vertAlign w:val="superscript"/>
        </w:rPr>
        <w:t>high</w:t>
      </w:r>
      <w:r w:rsidR="00E66944" w:rsidRPr="000213B5">
        <w:t xml:space="preserve"> neutrophils, and this effect</w:t>
      </w:r>
      <w:r w:rsidR="00E66944">
        <w:t xml:space="preserve"> was enhanced by concurrent administration of </w:t>
      </w:r>
      <w:r w:rsidR="00C24843">
        <w:t>granulocyte colony stimulating factor (</w:t>
      </w:r>
      <w:r w:rsidR="00E66944">
        <w:t>G-CSF</w:t>
      </w:r>
      <w:r w:rsidR="00C24843">
        <w:t>)</w:t>
      </w:r>
      <w:r w:rsidR="00E66944">
        <w:t xml:space="preserve"> </w:t>
      </w:r>
      <w:r w:rsidR="000213B5">
        <w:fldChar w:fldCharType="begin" w:fldLock="1"/>
      </w:r>
      <w:r w:rsidR="0082085D">
        <w:instrText>ADDIN CSL_CITATION {"citationItems":[{"id":"ITEM-1","itemData":{"DOI":"10.1073/pnas.1613187113","ISSN":"1091-6490","PMID":"27651484","abstract":"Radiation therapy (RT), a major modality for treating localized tumors, can induce tumor regression outside the radiation field through an abscopal effect that is thought to involve the immune system. Our studies were designed to understand the early immunological effects of RT in the tumor microenvironment using several syngeneic mouse tumor models. We observed that RT induced sterile inflammation with a rapid and transient infiltration of CD11b+Gr-1high+ neutrophils into the tumors. RT-recruited tumor-associated neutrophils (RT-Ns) exhibited an increased production of reactive oxygen species and induced apoptosis of tumor cells. Tumor infiltration of RT-Ns resulted in sterile inflammation and, eventually, the activation of tumor-specific cytotoxic T cells, their recruitment into the tumor site, and tumor regression. Finally, the concurrent administration of granulocyte colony-stimulating factor (G-CSF) enhanced RT-mediated antitumor activity by activating RT-Ns. Our results suggest that the combination of RT and G-CSF should be further evaluated in preclinical and clinical settings.","author":[{"dropping-particle":"","family":"Takeshima","given":"Tsuguhide","non-dropping-particle":"","parse-names":false,"suffix":""},{"dropping-particle":"","family":"Pop","given":"Laurentiu M","non-dropping-particle":"","parse-names":false,"suffix":""},{"dropping-particle":"","family":"Laine","given":"Aaron","non-dropping-particle":"","parse-names":false,"suffix":""},{"dropping-particle":"","family":"Iyengar","given":"Puneeth","non-dropping-particle":"","parse-names":false,"suffix":""},{"dropping-particle":"","family":"Vitetta","given":"Ellen S","non-dropping-particle":"","parse-names":false,"suffix":""},{"dropping-particle":"","family":"Hannan","given":"Raquibul","non-dropping-particle":"","parse-names":false,"suffix":""}],"container-title":"Proceedings of the National Academy of Sciences of the United States of America","id":"ITEM-1","issue":"40","issued":{"date-parts":[["2016"]]},"page":"11300-11305","publisher":"National Academy of Sciences","title":"Key role for neutrophils in radiation-induced antitumor immune responses: Potentiation with G-CSF.","type":"article-journal","volume":"113"},"uris":["http://www.mendeley.com/documents/?uuid=bfe79e44-8bc1-3153-baeb-ebcf7df92216"]}],"mendeley":{"formattedCitation":"(57)","plainTextFormattedCitation":"(57)","previouslyFormattedCitation":"(57)"},"properties":{"noteIndex":0},"schema":"https://github.com/citation-style-language/schema/raw/master/csl-citation.json"}</w:instrText>
      </w:r>
      <w:r w:rsidR="000213B5">
        <w:fldChar w:fldCharType="separate"/>
      </w:r>
      <w:r w:rsidR="0082085D" w:rsidRPr="0082085D">
        <w:rPr>
          <w:noProof/>
        </w:rPr>
        <w:t>(57)</w:t>
      </w:r>
      <w:r w:rsidR="000213B5">
        <w:fldChar w:fldCharType="end"/>
      </w:r>
      <w:r w:rsidR="009B7EB6">
        <w:t xml:space="preserve">, </w:t>
      </w:r>
      <w:r w:rsidR="00E66944">
        <w:t xml:space="preserve">however </w:t>
      </w:r>
      <w:r w:rsidR="00E66944">
        <w:lastRenderedPageBreak/>
        <w:t>such studies are yet to be translated into human</w:t>
      </w:r>
      <w:r w:rsidR="00C24843">
        <w:t>s</w:t>
      </w:r>
      <w:r w:rsidR="00E66944">
        <w:t xml:space="preserve">. </w:t>
      </w:r>
      <w:r w:rsidRPr="00F303E4">
        <w:t>Our understanding of the role of neutrophils in cancer is in its in</w:t>
      </w:r>
      <w:r w:rsidR="00B053C8">
        <w:t>fancy</w:t>
      </w:r>
      <w:r>
        <w:t xml:space="preserve"> and a greater depth of knowledge in particular is required before therapeutic manipulation of these cells is a realis</w:t>
      </w:r>
      <w:r w:rsidR="00F303E4">
        <w:t xml:space="preserve">tic immunotherapeutic strategy </w:t>
      </w:r>
      <w:r w:rsidR="000213B5">
        <w:fldChar w:fldCharType="begin" w:fldLock="1"/>
      </w:r>
      <w:r w:rsidR="0082085D">
        <w:instrText>ADDIN CSL_CITATION {"citationItems":[{"id":"ITEM-1","itemData":{"DOI":"10.1073/pnas.1613187113","ISSN":"1091-6490","PMID":"27651484","abstract":"Radiation therapy (RT), a major modality for treating localized tumors, can induce tumor regression outside the radiation field through an abscopal effect that is thought to involve the immune system. Our studies were designed to understand the early immunological effects of RT in the tumor microenvironment using several syngeneic mouse tumor models. We observed that RT induced sterile inflammation with a rapid and transient infiltration of CD11b+Gr-1high+ neutrophils into the tumors. RT-recruited tumor-associated neutrophils (RT-Ns) exhibited an increased production of reactive oxygen species and induced apoptosis of tumor cells. Tumor infiltration of RT-Ns resulted in sterile inflammation and, eventually, the activation of tumor-specific cytotoxic T cells, their recruitment into the tumor site, and tumor regression. Finally, the concurrent administration of granulocyte colony-stimulating factor (G-CSF) enhanced RT-mediated antitumor activity by activating RT-Ns. Our results suggest that the combination of RT and G-CSF should be further evaluated in preclinical and clinical settings.","author":[{"dropping-particle":"","family":"Takeshima","given":"Tsuguhide","non-dropping-particle":"","parse-names":false,"suffix":""},{"dropping-particle":"","family":"Pop","given":"Laurentiu M","non-dropping-particle":"","parse-names":false,"suffix":""},{"dropping-particle":"","family":"Laine","given":"Aaron","non-dropping-particle":"","parse-names":false,"suffix":""},{"dropping-particle":"","family":"Iyengar","given":"Puneeth","non-dropping-particle":"","parse-names":false,"suffix":""},{"dropping-particle":"","family":"Vitetta","given":"Ellen S","non-dropping-particle":"","parse-names":false,"suffix":""},{"dropping-particle":"","family":"Hannan","given":"Raquibul","non-dropping-particle":"","parse-names":false,"suffix":""}],"container-title":"Proceedings of the National Academy of Sciences of the United States of America","id":"ITEM-1","issue":"40","issued":{"date-parts":[["2016"]]},"page":"11300-11305","publisher":"National Academy of Sciences","title":"Key role for neutrophils in radiation-induced antitumor immune responses: Potentiation with G-CSF.","type":"article-journal","volume":"113"},"uris":["http://www.mendeley.com/documents/?uuid=bfe79e44-8bc1-3153-baeb-ebcf7df92216"]}],"mendeley":{"formattedCitation":"(57)","plainTextFormattedCitation":"(57)","previouslyFormattedCitation":"(57)"},"properties":{"noteIndex":0},"schema":"https://github.com/citation-style-language/schema/raw/master/csl-citation.json"}</w:instrText>
      </w:r>
      <w:r w:rsidR="000213B5">
        <w:fldChar w:fldCharType="separate"/>
      </w:r>
      <w:r w:rsidR="0082085D" w:rsidRPr="0082085D">
        <w:rPr>
          <w:noProof/>
        </w:rPr>
        <w:t>(57)</w:t>
      </w:r>
      <w:r w:rsidR="000213B5">
        <w:fldChar w:fldCharType="end"/>
      </w:r>
      <w:r w:rsidR="000213B5">
        <w:t>.</w:t>
      </w:r>
      <w:bookmarkStart w:id="1" w:name="_gjdgxs" w:colFirst="0" w:colLast="0"/>
      <w:bookmarkStart w:id="2" w:name="_7622djwju5ji" w:colFirst="0" w:colLast="0"/>
      <w:bookmarkStart w:id="3" w:name="_r45zpuh3wpx5" w:colFirst="0" w:colLast="0"/>
      <w:bookmarkEnd w:id="1"/>
      <w:bookmarkEnd w:id="2"/>
      <w:bookmarkEnd w:id="3"/>
    </w:p>
    <w:p w14:paraId="03EFFD53" w14:textId="77777777" w:rsidR="00B357FD" w:rsidRPr="00BA0CE4" w:rsidRDefault="00F77113" w:rsidP="00BA0CE4">
      <w:pPr>
        <w:pStyle w:val="Heading3"/>
        <w:numPr>
          <w:ilvl w:val="0"/>
          <w:numId w:val="24"/>
        </w:numPr>
      </w:pPr>
      <w:r w:rsidRPr="00BA0CE4">
        <w:t>Summary and Conclusions</w:t>
      </w:r>
    </w:p>
    <w:p w14:paraId="3505E14D" w14:textId="28BC394F" w:rsidR="00B357FD" w:rsidRDefault="00F77113" w:rsidP="00A55989">
      <w:pPr>
        <w:spacing w:line="480" w:lineRule="auto"/>
        <w:jc w:val="both"/>
      </w:pPr>
      <w:r>
        <w:t xml:space="preserve">The neutrophil exhibits marked functional plasticity, with the ability to </w:t>
      </w:r>
      <w:r w:rsidR="00F45D56">
        <w:t xml:space="preserve">transition from </w:t>
      </w:r>
      <w:r>
        <w:t xml:space="preserve">quiescent, </w:t>
      </w:r>
      <w:r w:rsidR="00F45D56">
        <w:t xml:space="preserve">to </w:t>
      </w:r>
      <w:r>
        <w:t xml:space="preserve">primed and activated, </w:t>
      </w:r>
      <w:r w:rsidR="00F45D56">
        <w:t>to de-primed</w:t>
      </w:r>
      <w:r>
        <w:t xml:space="preserve"> </w:t>
      </w:r>
      <w:r w:rsidR="00F45D56">
        <w:t>cell</w:t>
      </w:r>
      <w:r>
        <w:t xml:space="preserve"> </w:t>
      </w:r>
      <w:r w:rsidR="00F45D56">
        <w:t>states</w:t>
      </w:r>
      <w:r>
        <w:t>. Priming is a complex process mediated by a wide range of mediators, and the precise functional status of primed cells is therefore context dependent. Priming may occur in the circulation in systemic conditions, including trauma, sepsis and vasculitis, and in this setting is often associated with adverse outcomes</w:t>
      </w:r>
      <w:r w:rsidR="0054066B">
        <w:t>.</w:t>
      </w:r>
      <w:r>
        <w:t xml:space="preserve"> The complex nature of priming, and the likely contribution this phenomenon makes to host defence from invading pathogens, makes </w:t>
      </w:r>
      <w:r w:rsidR="00F45D56">
        <w:t>it</w:t>
      </w:r>
      <w:r>
        <w:t xml:space="preserve"> a challenging </w:t>
      </w:r>
      <w:r w:rsidR="00F45D56">
        <w:t>phenomenon to modulate</w:t>
      </w:r>
      <w:r>
        <w:t xml:space="preserve">. </w:t>
      </w:r>
    </w:p>
    <w:p w14:paraId="3DA11C77" w14:textId="77777777" w:rsidR="00B357FD" w:rsidRDefault="00B357FD" w:rsidP="00CE4CB7">
      <w:pPr>
        <w:spacing w:line="480" w:lineRule="auto"/>
        <w:jc w:val="both"/>
      </w:pPr>
    </w:p>
    <w:p w14:paraId="63D2EB1B" w14:textId="77777777" w:rsidR="009E3990" w:rsidRDefault="009E3990">
      <w:r>
        <w:br w:type="page"/>
      </w:r>
    </w:p>
    <w:p w14:paraId="7C53B0EF" w14:textId="68DF9137" w:rsidR="005F78F4" w:rsidRDefault="005F78F4" w:rsidP="009E3990">
      <w:pPr>
        <w:pStyle w:val="Heading2"/>
      </w:pPr>
      <w:r>
        <w:lastRenderedPageBreak/>
        <w:t>References:</w:t>
      </w:r>
    </w:p>
    <w:p w14:paraId="70A1EB4D" w14:textId="06E189DF" w:rsidR="009B1719" w:rsidRPr="009B1719" w:rsidRDefault="009B1719" w:rsidP="009B1719">
      <w:pPr>
        <w:widowControl w:val="0"/>
        <w:autoSpaceDE w:val="0"/>
        <w:autoSpaceDN w:val="0"/>
        <w:adjustRightInd w:val="0"/>
        <w:spacing w:line="480" w:lineRule="auto"/>
        <w:ind w:left="640" w:hanging="640"/>
        <w:rPr>
          <w:noProof/>
          <w:lang w:val="en-US"/>
        </w:rPr>
      </w:pPr>
      <w:r>
        <w:fldChar w:fldCharType="begin" w:fldLock="1"/>
      </w:r>
      <w:r>
        <w:instrText xml:space="preserve">ADDIN Mendeley Bibliography CSL_BIBLIOGRAPHY </w:instrText>
      </w:r>
      <w:r>
        <w:fldChar w:fldCharType="separate"/>
      </w:r>
      <w:r w:rsidRPr="009B1719">
        <w:rPr>
          <w:noProof/>
          <w:lang w:val="en-US"/>
        </w:rPr>
        <w:t xml:space="preserve">1. </w:t>
      </w:r>
      <w:r w:rsidRPr="009B1719">
        <w:rPr>
          <w:noProof/>
          <w:lang w:val="en-US"/>
        </w:rPr>
        <w:tab/>
        <w:t xml:space="preserve">Guthrie LA, McPhail LC, Henson PM, Johnston RB. Priming of neutrophils for enhanced release of oxygen metabolites by bacterial lipopolysaccharide. Evidence for increased activity of the superoxide-producing enzyme. J Exp Med. 1984 Dec 1;160(6):1656–71. </w:t>
      </w:r>
    </w:p>
    <w:p w14:paraId="0ECCE009"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 </w:t>
      </w:r>
      <w:r w:rsidRPr="009B1719">
        <w:rPr>
          <w:noProof/>
          <w:lang w:val="en-US"/>
        </w:rPr>
        <w:tab/>
        <w:t xml:space="preserve">Worthen GS, Haslett C, Rees AJ, Gumbay RS, Henson JE, Henson PM. Neutrophil-mediated Pulmonary Vascular Injury: Synergistic Effect of Trace Amounts of Lipopolysaccharide and Neutrophil Stimuli on Vascular Permeability and Neutrophil Sequestration in the Lung. Am Rev Respir Dis. 1987 Jul;136(1):19–28. </w:t>
      </w:r>
    </w:p>
    <w:p w14:paraId="64BB84DF"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 </w:t>
      </w:r>
      <w:r w:rsidRPr="009B1719">
        <w:rPr>
          <w:noProof/>
          <w:lang w:val="en-US"/>
        </w:rPr>
        <w:tab/>
        <w:t xml:space="preserve">Swain SD, Rohn TT, Quinn MT. Neutrophil Priming in Host Defense: Role of Oxidants as Priming Agents. Antioxid Redox Signal. 2002 Feb;4(1):69–83. </w:t>
      </w:r>
    </w:p>
    <w:p w14:paraId="08E5436B"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 </w:t>
      </w:r>
      <w:r w:rsidRPr="009B1719">
        <w:rPr>
          <w:noProof/>
          <w:lang w:val="en-US"/>
        </w:rPr>
        <w:tab/>
        <w:t xml:space="preserve">Kovtun A, Messerer DAC, Scharffetter-Kochanek K, Huber-Lang M, Ignatius A. Neutrophils in Tissue Trauma of the Skin, Bone, and Lung: Two Sides of the Same Coin. J Immunol Res. 2018;2018:1–12. </w:t>
      </w:r>
    </w:p>
    <w:p w14:paraId="5E5822A1"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 </w:t>
      </w:r>
      <w:r w:rsidRPr="009B1719">
        <w:rPr>
          <w:noProof/>
          <w:lang w:val="en-US"/>
        </w:rPr>
        <w:tab/>
        <w:t xml:space="preserve">Vogt KL, Summers C, Chilvers ER, Condliffe AM. Priming and de-priming of neutrophil responses in vitro and in vivo. Eur J Clin Invest. 2018 Jul 5;e12967. </w:t>
      </w:r>
    </w:p>
    <w:p w14:paraId="7635749E"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6. </w:t>
      </w:r>
      <w:r w:rsidRPr="009B1719">
        <w:rPr>
          <w:noProof/>
          <w:lang w:val="en-US"/>
        </w:rPr>
        <w:tab/>
        <w:t xml:space="preserve">Jennings RT, Strengert M, Hayes P, El-Benna J, Brakebusch C, Kubica M, et al. RhoA determines disease progression by controlling neutrophil motility and restricting hyperresponsiveness. Blood. 2014 Jun 5;123(23):3635–45. </w:t>
      </w:r>
    </w:p>
    <w:p w14:paraId="7BC7D472" w14:textId="60028D52"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7</w:t>
      </w:r>
      <w:r w:rsidR="00FA6B91">
        <w:rPr>
          <w:noProof/>
          <w:lang w:val="en-US"/>
        </w:rPr>
        <w:t>*</w:t>
      </w:r>
      <w:r w:rsidRPr="009B1719">
        <w:rPr>
          <w:noProof/>
          <w:lang w:val="en-US"/>
        </w:rPr>
        <w:t xml:space="preserve">. </w:t>
      </w:r>
      <w:r w:rsidRPr="009B1719">
        <w:rPr>
          <w:noProof/>
          <w:lang w:val="en-US"/>
        </w:rPr>
        <w:tab/>
        <w:t xml:space="preserve">Whitmore LC, Hook JS, Philiph AR, Hilkin BM, Bing X, Ahn C, et al. A Common Genetic Variant in TLR1 Enhances Human Neutrophil Priming and Impacts Length of Intensive Care Stay in Pediatric Sepsis. J Immunol. 2016 Feb 1;196(3):1376–86. </w:t>
      </w:r>
    </w:p>
    <w:p w14:paraId="3DB77E07" w14:textId="436AA6EA" w:rsidR="00FA6B91" w:rsidRPr="001F3B72" w:rsidRDefault="00FA6B91" w:rsidP="00FA6B91">
      <w:pPr>
        <w:spacing w:line="480" w:lineRule="auto"/>
      </w:pPr>
      <w:r>
        <w:t xml:space="preserve">*This report shows the correlation between primed neutrophils due to a SNP in TLR1 and prolonged hospital stay after encountering sepsis and is one of the few in vivo correlation between priming and well-being.  </w:t>
      </w:r>
    </w:p>
    <w:p w14:paraId="5CF4635F" w14:textId="77777777" w:rsidR="00FA6B91" w:rsidRPr="00FA6B91" w:rsidRDefault="00FA6B91" w:rsidP="009B1719">
      <w:pPr>
        <w:widowControl w:val="0"/>
        <w:autoSpaceDE w:val="0"/>
        <w:autoSpaceDN w:val="0"/>
        <w:adjustRightInd w:val="0"/>
        <w:spacing w:line="480" w:lineRule="auto"/>
        <w:ind w:left="640" w:hanging="640"/>
        <w:rPr>
          <w:noProof/>
        </w:rPr>
      </w:pPr>
    </w:p>
    <w:p w14:paraId="3C2E0DC7"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8. </w:t>
      </w:r>
      <w:r w:rsidRPr="009B1719">
        <w:rPr>
          <w:noProof/>
          <w:lang w:val="en-US"/>
        </w:rPr>
        <w:tab/>
        <w:t xml:space="preserve">Harper L, Cockwell P, Adu D, Savage COS. Neutrophil priming and apoptosis in anti-neutrophil cytoplasmic autoantibody-associated vasculitis. Kidney Int. 2001 May 1;59(5):1729–38. </w:t>
      </w:r>
    </w:p>
    <w:p w14:paraId="4DD36894"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9. </w:t>
      </w:r>
      <w:r w:rsidRPr="009B1719">
        <w:rPr>
          <w:noProof/>
          <w:lang w:val="en-US"/>
        </w:rPr>
        <w:tab/>
        <w:t xml:space="preserve">Oudijk E-JD, Gerritsen WBM, Nijhuis EHJ, Kanters D, Maesen BLP, Lammers J-WJ, et al. Expression of priming-associated cellular markers on neutrophils during an exacerbation of COPD. Respir Med. 2006 Oct;100(10):1791–9. </w:t>
      </w:r>
    </w:p>
    <w:p w14:paraId="425FD513"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10. </w:t>
      </w:r>
      <w:r w:rsidRPr="009B1719">
        <w:rPr>
          <w:noProof/>
          <w:lang w:val="en-US"/>
        </w:rPr>
        <w:tab/>
        <w:t xml:space="preserve">Hurtado-Nedelec M, Csillag-Grange M-J, Boussetta T, Belambri SA, Fay M, Cassinat B, et al. Increased reactive oxygen species production and p47phox phosphorylation in neutrophils from myeloproliferative disorders patients with JAK2 (V617F) mutation. Haematologica. 2013 Oct;98(10):1517–24. </w:t>
      </w:r>
    </w:p>
    <w:p w14:paraId="717E1589"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11. </w:t>
      </w:r>
      <w:r w:rsidRPr="009B1719">
        <w:rPr>
          <w:noProof/>
          <w:lang w:val="en-US"/>
        </w:rPr>
        <w:tab/>
        <w:t xml:space="preserve">Bayley R, Kite KA, McGettrick HM, Smith JP, Kitas GD, Buckley CD, et al. The autoimmune-associated genetic variant PTPN22 R620W enhances neutrophil activation and function in patients with rheumatoid arthritis and healthy individuals. Ann Rheum Dis. 2015 Aug;74(8):1588–95. </w:t>
      </w:r>
    </w:p>
    <w:p w14:paraId="0D0D2E98"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12. </w:t>
      </w:r>
      <w:r w:rsidRPr="009B1719">
        <w:rPr>
          <w:noProof/>
          <w:lang w:val="en-US"/>
        </w:rPr>
        <w:tab/>
        <w:t xml:space="preserve">Montrucchio G, Bosco O, Del Sorbo L, Fascio Pecetto P, Lupia E, Goffi A, et al. Mechanisms of the priming effect of low doses of lipopoly-saccharides on leukocyte-dependent platelet aggregation in whole blood. Thromb Haemost. 2003 Sep 9;90(5):872–81. </w:t>
      </w:r>
    </w:p>
    <w:p w14:paraId="4DC14094"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13. </w:t>
      </w:r>
      <w:r w:rsidRPr="009B1719">
        <w:rPr>
          <w:noProof/>
          <w:lang w:val="en-US"/>
        </w:rPr>
        <w:tab/>
        <w:t xml:space="preserve">Li J, Kim K, Barazia A, Tseng A, Cho J. Platelet-neutrophil interactions under thromboinflammatory conditions. Cell Mol Life Sci. 2015 Jul;72(14):2627–43. </w:t>
      </w:r>
    </w:p>
    <w:p w14:paraId="09D752EC"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14. </w:t>
      </w:r>
      <w:r w:rsidRPr="009B1719">
        <w:rPr>
          <w:noProof/>
          <w:lang w:val="en-US"/>
        </w:rPr>
        <w:tab/>
        <w:t xml:space="preserve">Sreeramkumar V, Adrover JM, Ballesteros I, Cuartero MI, Rossaint J, Bilbao I, et al. Neutrophils scan for activated platelets to initiate inflammation. Science. 2014 Dec 5;346(6214):1234–8. </w:t>
      </w:r>
    </w:p>
    <w:p w14:paraId="2494E374"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15. </w:t>
      </w:r>
      <w:r w:rsidRPr="009B1719">
        <w:rPr>
          <w:noProof/>
          <w:lang w:val="en-US"/>
        </w:rPr>
        <w:tab/>
        <w:t xml:space="preserve">Caudrillier A, Looney MR. Platelet-neutrophil interactions as a target for prevention </w:t>
      </w:r>
      <w:r w:rsidRPr="009B1719">
        <w:rPr>
          <w:noProof/>
          <w:lang w:val="en-US"/>
        </w:rPr>
        <w:lastRenderedPageBreak/>
        <w:t xml:space="preserve">and treatment of transfusion-related acute lung injury. Curr Pharm Des. 2012;18(22):3260–6. </w:t>
      </w:r>
    </w:p>
    <w:p w14:paraId="7EE6AA0F"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16. </w:t>
      </w:r>
      <w:r w:rsidRPr="009B1719">
        <w:rPr>
          <w:noProof/>
          <w:lang w:val="en-US"/>
        </w:rPr>
        <w:tab/>
        <w:t xml:space="preserve">Jiménez-Alcázar M, Rangaswamy C, Panda R, Bitterling J, Simsek YJ, Long AT, et al. Host DNases prevent vascular occlusion by neutrophil extracellular traps. Science (80- ). 2017 Dec 1;358(6367):1202–6. </w:t>
      </w:r>
    </w:p>
    <w:p w14:paraId="7217083E" w14:textId="7B4CB28A"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17</w:t>
      </w:r>
      <w:r w:rsidR="00FA6B91">
        <w:rPr>
          <w:noProof/>
          <w:lang w:val="en-US"/>
        </w:rPr>
        <w:t>*</w:t>
      </w:r>
      <w:r w:rsidRPr="009B1719">
        <w:rPr>
          <w:noProof/>
          <w:lang w:val="en-US"/>
        </w:rPr>
        <w:t xml:space="preserve">. </w:t>
      </w:r>
      <w:r w:rsidRPr="009B1719">
        <w:rPr>
          <w:noProof/>
          <w:lang w:val="en-US"/>
        </w:rPr>
        <w:tab/>
        <w:t xml:space="preserve">Maruchi Y, Tsuda M, Mori H, Takenaka N, Gocho T, Huq MA, et al. Plasma myeloperoxidase-conjugated DNA level predicts outcomes and organ dysfunction in patients with septic shock. Crit Care. 2018 Dec 13;22(1):176. </w:t>
      </w:r>
    </w:p>
    <w:p w14:paraId="39F24AB7" w14:textId="77777777" w:rsidR="00FA6B91" w:rsidRDefault="00FA6B91" w:rsidP="00FA6B91">
      <w:pPr>
        <w:widowControl w:val="0"/>
        <w:spacing w:line="480" w:lineRule="auto"/>
        <w:ind w:left="640" w:hanging="640"/>
      </w:pPr>
      <w:r>
        <w:t xml:space="preserve">*This report suggests a link between the amount of neutrophil NETs and the prognosis of the severity of sepsis. </w:t>
      </w:r>
    </w:p>
    <w:p w14:paraId="78A42A08" w14:textId="486A400F"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18</w:t>
      </w:r>
      <w:r w:rsidR="00FA6B91">
        <w:rPr>
          <w:noProof/>
          <w:lang w:val="en-US"/>
        </w:rPr>
        <w:t>*</w:t>
      </w:r>
      <w:r w:rsidRPr="009B1719">
        <w:rPr>
          <w:noProof/>
          <w:lang w:val="en-US"/>
        </w:rPr>
        <w:t xml:space="preserve">. </w:t>
      </w:r>
      <w:r w:rsidRPr="009B1719">
        <w:rPr>
          <w:noProof/>
          <w:lang w:val="en-US"/>
        </w:rPr>
        <w:tab/>
        <w:t xml:space="preserve">Kliger E, Kristal B, Shapiro G, Chezar J, Sela S. Primed Polymorphonuclear Leukocytes (PMNLs) from Hemodialysis Patients Enhance Monocyte Transendothelial Migration. Am J Physiol - Hear Circ Physiol. 2017 Aug 4;ajpheart.00122.2017. </w:t>
      </w:r>
    </w:p>
    <w:p w14:paraId="399A41B2" w14:textId="14CC9996" w:rsidR="00FA6B91" w:rsidRPr="00FA6B91" w:rsidRDefault="00FA6B91" w:rsidP="00FA6B91">
      <w:pPr>
        <w:widowControl w:val="0"/>
        <w:spacing w:line="480" w:lineRule="auto"/>
        <w:ind w:left="640" w:hanging="640"/>
      </w:pPr>
      <w:r>
        <w:t>* The authors suggest that hemodialysis of neutrophils enhances their ability to migrate through the transendothelium.</w:t>
      </w:r>
    </w:p>
    <w:p w14:paraId="4CED6A52"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19. </w:t>
      </w:r>
      <w:r w:rsidRPr="009B1719">
        <w:rPr>
          <w:noProof/>
          <w:lang w:val="en-US"/>
        </w:rPr>
        <w:tab/>
        <w:t xml:space="preserve">Clark SR, Ma AC, Tavener SA, McDonald B, Goodarzi Z, Kelly MM, et al. Platelet TLR4 activates neutrophil extracellular traps to ensnare bacteria in septic blood. Nat Med. 2007 Apr 25;13(4):463–9. </w:t>
      </w:r>
    </w:p>
    <w:p w14:paraId="4B14978B"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20. </w:t>
      </w:r>
      <w:r w:rsidRPr="009B1719">
        <w:rPr>
          <w:noProof/>
          <w:lang w:val="en-US"/>
        </w:rPr>
        <w:tab/>
        <w:t xml:space="preserve">Wang Y-Q, Wang B, Liang Y, Cao S-H, Liu L, Xu X-N. Role of platelet TLR4 expression in pathogensis of septic thrombocytopenia. World J Emerg Med. 2011;2(1):13–7. </w:t>
      </w:r>
    </w:p>
    <w:p w14:paraId="70067B79"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21. </w:t>
      </w:r>
      <w:r w:rsidRPr="009B1719">
        <w:rPr>
          <w:noProof/>
          <w:lang w:val="en-US"/>
        </w:rPr>
        <w:tab/>
        <w:t xml:space="preserve">Koehl B, Nivoit P, El Nemer W, Lenoir O, Hermand P, Pereira C, et al. The endothelin B receptor plays a crucial role in the adhesion of neutrophils to the endothelium in sickle cell disease. Haematologica. 2017 Jul 1;102(7):1161–72. </w:t>
      </w:r>
    </w:p>
    <w:p w14:paraId="43BBB1D7"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lastRenderedPageBreak/>
        <w:t xml:space="preserve">22. </w:t>
      </w:r>
      <w:r w:rsidRPr="009B1719">
        <w:rPr>
          <w:noProof/>
          <w:lang w:val="en-US"/>
        </w:rPr>
        <w:tab/>
        <w:t xml:space="preserve">Akthar S, Patel DF, Beale RC, Peiró T, Xu X, Gaggar A, et al. Matrikines are key regulators in modulating the amplitude of lung inflammation in acute pulmonary infection. Nat Commun. 2015 Sep 24;6:8423. </w:t>
      </w:r>
    </w:p>
    <w:p w14:paraId="12A259B4"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23. </w:t>
      </w:r>
      <w:r w:rsidRPr="009B1719">
        <w:rPr>
          <w:noProof/>
          <w:lang w:val="en-US"/>
        </w:rPr>
        <w:tab/>
        <w:t xml:space="preserve">El Benna J, Hayem G, Dang PM-C, Fay M, Chollet-Martin S, Elbim C, et al. NADPH oxidase priming and p47phox phosphorylation in neutrophils from synovial fluid of patients with rheumatoid arthritis and spondylarthropathy. Inflammation. 2002 Dec;26(6):273–8. </w:t>
      </w:r>
    </w:p>
    <w:p w14:paraId="795804A3" w14:textId="3249829B"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24</w:t>
      </w:r>
      <w:r w:rsidR="00FA6B91">
        <w:rPr>
          <w:noProof/>
          <w:lang w:val="en-US"/>
        </w:rPr>
        <w:t>*</w:t>
      </w:r>
      <w:r w:rsidRPr="009B1719">
        <w:rPr>
          <w:noProof/>
          <w:lang w:val="en-US"/>
        </w:rPr>
        <w:t xml:space="preserve">. </w:t>
      </w:r>
      <w:r w:rsidRPr="009B1719">
        <w:rPr>
          <w:noProof/>
          <w:lang w:val="en-US"/>
        </w:rPr>
        <w:tab/>
        <w:t xml:space="preserve">Juss JK, House D, Amour A, Begg M, Herre J, Storisteanu DML, et al. Acute Respiratory Distress Syndrome Neutrophils Have a Distinct Phenotype and Are Resistant to Phosphoinositide 3-Kinase Inhibition. Am J Respir Crit Care Med. 2016 Oct 15;194(8):961–73. </w:t>
      </w:r>
    </w:p>
    <w:p w14:paraId="371E22D4" w14:textId="3A322F33" w:rsidR="00FA6B91" w:rsidRPr="00FA6B91" w:rsidRDefault="00FA6B91" w:rsidP="00FA6B91">
      <w:pPr>
        <w:spacing w:line="480" w:lineRule="auto"/>
        <w:jc w:val="both"/>
      </w:pPr>
      <w:r>
        <w:t>* First r</w:t>
      </w:r>
      <w:r w:rsidRPr="001F3B72">
        <w:t>eport that ARDS patients have primed neutrophils, which are unresponsive to PI3K inhibitors.</w:t>
      </w:r>
    </w:p>
    <w:p w14:paraId="40B6CE89"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25. </w:t>
      </w:r>
      <w:r w:rsidRPr="009B1719">
        <w:rPr>
          <w:noProof/>
          <w:lang w:val="en-US"/>
        </w:rPr>
        <w:tab/>
        <w:t xml:space="preserve">Paulsson JM, Jacobson SH, Lundahl J. Neutrophil activation during transmigration in vivo and in vitro: A translational study using the skin chamber model. J Immunol Methods. 2010 Sep 30;361(1–2):82–8. </w:t>
      </w:r>
    </w:p>
    <w:p w14:paraId="401E3835"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26. </w:t>
      </w:r>
      <w:r w:rsidRPr="009B1719">
        <w:rPr>
          <w:noProof/>
          <w:lang w:val="en-US"/>
        </w:rPr>
        <w:tab/>
        <w:t xml:space="preserve">Bhatia R, Dent C, Topley N, Pallister I. Neutrophil Priming for Elastase Release in Adult Blunt Trauma Patients. J Trauma Inj Infect Crit Care. 2006 Mar;60(3):590–6. </w:t>
      </w:r>
    </w:p>
    <w:p w14:paraId="625F2C4F"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27. </w:t>
      </w:r>
      <w:r w:rsidRPr="009B1719">
        <w:rPr>
          <w:noProof/>
          <w:lang w:val="en-US"/>
        </w:rPr>
        <w:tab/>
        <w:t xml:space="preserve">Fan J, Li Y, Levy RM, Fan JJ, Hackam DJ, Vodovotz Y, et al. Hemorrhagic shock induces NAD(P)H oxidase activation in neutrophils: role of HMGB1-TLR4 signaling. J Immunol. 2007 May 15;178(10):6573–80. </w:t>
      </w:r>
    </w:p>
    <w:p w14:paraId="7833B17B"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28. </w:t>
      </w:r>
      <w:r w:rsidRPr="009B1719">
        <w:rPr>
          <w:noProof/>
          <w:lang w:val="en-US"/>
        </w:rPr>
        <w:tab/>
        <w:t xml:space="preserve">Botha AJ, Moore FA, Moore EE, Kim FJ, Banerjee A, Peterson VM. Postinjury neutrophil priming and activation: An early vulnerable window. Surgery. 1995 Aug 1;118(2):358–65. </w:t>
      </w:r>
    </w:p>
    <w:p w14:paraId="722CB344" w14:textId="36216A15"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29</w:t>
      </w:r>
      <w:r w:rsidR="00FA6B91">
        <w:rPr>
          <w:noProof/>
          <w:lang w:val="en-US"/>
        </w:rPr>
        <w:t>*</w:t>
      </w:r>
      <w:r w:rsidRPr="009B1719">
        <w:rPr>
          <w:noProof/>
          <w:lang w:val="en-US"/>
        </w:rPr>
        <w:t xml:space="preserve">. </w:t>
      </w:r>
      <w:r w:rsidRPr="009B1719">
        <w:rPr>
          <w:noProof/>
          <w:lang w:val="en-US"/>
        </w:rPr>
        <w:tab/>
        <w:t xml:space="preserve">Humphries DC, O’Neill S, Scholefield E, Dorward DA, Mackinnon AC, Rossi AG, et </w:t>
      </w:r>
      <w:r w:rsidRPr="009B1719">
        <w:rPr>
          <w:noProof/>
          <w:lang w:val="en-US"/>
        </w:rPr>
        <w:lastRenderedPageBreak/>
        <w:t xml:space="preserve">al. Cerebral Concussion Primes the Lungs for Subsequent Neutrophil-Mediated Injury. Crit Care Med. 2018 Sep;46(9):e937–44. </w:t>
      </w:r>
    </w:p>
    <w:p w14:paraId="27D59CBF" w14:textId="7C6AFCFE" w:rsidR="00FA6B91" w:rsidRDefault="00FA6B91" w:rsidP="00FA6B91">
      <w:pPr>
        <w:widowControl w:val="0"/>
        <w:spacing w:line="480" w:lineRule="auto"/>
        <w:ind w:left="640" w:hanging="640"/>
      </w:pPr>
      <w:r>
        <w:t>*This report illustrates the complexity of neutrophil priming in vivo, as they show that head injuries can cause primed neutrophils in the lungs.</w:t>
      </w:r>
    </w:p>
    <w:p w14:paraId="37E63403"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30. </w:t>
      </w:r>
      <w:r w:rsidRPr="009B1719">
        <w:rPr>
          <w:noProof/>
          <w:lang w:val="en-US"/>
        </w:rPr>
        <w:tab/>
        <w:t xml:space="preserve">Shih H-C, Huang M-S, Lee C-H. Polymorphonuclear Cell Priming Associated with NF-kB Activation in Patients with Severe Injury Is Partially Dependent on Macrophage Migration Inhibitory Factor. J Am Coll Surg. 2010 Dec 1;211(6):791–7. </w:t>
      </w:r>
    </w:p>
    <w:p w14:paraId="156617C2"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31. </w:t>
      </w:r>
      <w:r w:rsidRPr="009B1719">
        <w:rPr>
          <w:noProof/>
          <w:lang w:val="en-US"/>
        </w:rPr>
        <w:tab/>
        <w:t xml:space="preserve">Groeneveld KM, Hietbrink F, Hardcastle TC, Warren BL, Koenderman L, Leenen LPH. Penetrating thorax injury leads to mild systemic activation of neutrophils without inflammatory complications. Injury. 2014 Mar;45(3):522–7. </w:t>
      </w:r>
    </w:p>
    <w:p w14:paraId="08AA1797"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32. </w:t>
      </w:r>
      <w:r w:rsidRPr="009B1719">
        <w:rPr>
          <w:noProof/>
          <w:lang w:val="en-US"/>
        </w:rPr>
        <w:tab/>
        <w:t xml:space="preserve">Pillay J, Ramakers BP, Kamp VM, Loi ALT, Lam SW, Hietbrink F, et al. Functional heterogeneity and differential priming of circulating neutrophils in human experimental endotoxemia. J Leukoc Biol. 2010 Jul 1;88(1):211–20. </w:t>
      </w:r>
    </w:p>
    <w:p w14:paraId="0057B27B"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33. </w:t>
      </w:r>
      <w:r w:rsidRPr="009B1719">
        <w:rPr>
          <w:noProof/>
          <w:lang w:val="en-US"/>
        </w:rPr>
        <w:tab/>
        <w:t xml:space="preserve">Singer M, Deutschman CS, Seymour CW, Shankar-Hari M, Annane D, Bauer M, et al. The Third International Consensus Definitions for Sepsis and Septic Shock (Sepsis-3). JAMA. 2016 Feb 23;315(8):801–10. </w:t>
      </w:r>
    </w:p>
    <w:p w14:paraId="3F66DC1F" w14:textId="41DC9A1F"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34</w:t>
      </w:r>
      <w:r w:rsidR="00FA6B91">
        <w:rPr>
          <w:noProof/>
          <w:lang w:val="en-US"/>
        </w:rPr>
        <w:t>*</w:t>
      </w:r>
      <w:r w:rsidRPr="009B1719">
        <w:rPr>
          <w:noProof/>
          <w:lang w:val="en-US"/>
        </w:rPr>
        <w:t xml:space="preserve">. </w:t>
      </w:r>
      <w:r w:rsidRPr="009B1719">
        <w:rPr>
          <w:noProof/>
          <w:lang w:val="en-US"/>
        </w:rPr>
        <w:tab/>
        <w:t xml:space="preserve">Patel JM, Sapey E, Parekh D, Scott A, Dosanjh D, Gao F, et al. Sepsis Induces a Dysregulated Neutrophil Phenotype That Is Associated with Increased Mortality. Mediators Inflamm. 2018;2018:1–10. </w:t>
      </w:r>
    </w:p>
    <w:p w14:paraId="0FE7FA0C" w14:textId="46FF0E83" w:rsidR="00FA6B91" w:rsidRPr="00FA6B91" w:rsidRDefault="00FA6B91" w:rsidP="00FA6B91">
      <w:pPr>
        <w:spacing w:line="480" w:lineRule="auto"/>
      </w:pPr>
      <w:r>
        <w:t>*</w:t>
      </w:r>
      <w:r w:rsidRPr="001F3B72">
        <w:t xml:space="preserve">The first report of reduced ex vivo NETosis is associated with poorer outcomes from sepsis. </w:t>
      </w:r>
    </w:p>
    <w:p w14:paraId="68175705"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35. </w:t>
      </w:r>
      <w:r w:rsidRPr="009B1719">
        <w:rPr>
          <w:noProof/>
          <w:lang w:val="en-US"/>
        </w:rPr>
        <w:tab/>
        <w:t xml:space="preserve">Endo A, Okamura M, Yoshikawa S, Otomo Y, Morio T. Multilateral Functional Alterations of Human Neutrophils in Sepsis. SHOCK. 2017 Dec;48(6):629–37. </w:t>
      </w:r>
    </w:p>
    <w:p w14:paraId="62724729"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36. </w:t>
      </w:r>
      <w:r w:rsidRPr="009B1719">
        <w:rPr>
          <w:noProof/>
          <w:lang w:val="en-US"/>
        </w:rPr>
        <w:tab/>
        <w:t xml:space="preserve">Grégoire M, Tadié J-M, Uhel F, Gacouin A, Piau C, Bone N, et al. Frontline Science: HMGB1 induces neutrophil dysfunction in experimental sepsis and in patients who survive septic shock. J Leukoc Biol. 2017;101(6):1281–7. </w:t>
      </w:r>
    </w:p>
    <w:p w14:paraId="5520E2C2"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lastRenderedPageBreak/>
        <w:t xml:space="preserve">37. </w:t>
      </w:r>
      <w:r w:rsidRPr="009B1719">
        <w:rPr>
          <w:noProof/>
          <w:lang w:val="en-US"/>
        </w:rPr>
        <w:tab/>
        <w:t xml:space="preserve">Morris AC, Brittan M, Wilkinson TS, McAuley DF, Antonelli J, McCulloch C, et al. C5a-mediated neutrophil dysfunction is RhoA-dependent and predicts infection in critically ill patients. Blood. 2011 May 12;117(19):5178–88. </w:t>
      </w:r>
    </w:p>
    <w:p w14:paraId="69A817C6"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38. </w:t>
      </w:r>
      <w:r w:rsidRPr="009B1719">
        <w:rPr>
          <w:noProof/>
          <w:lang w:val="en-US"/>
        </w:rPr>
        <w:tab/>
        <w:t xml:space="preserve">Idell S, Kucich U, Fein A, Kueppers F, James HL, Walsh PN, et al. Neutrophil elastase-releasing factors in bronchoalveolar lavage from patients with adult respiratory distress syndrome. Am Rev Respir Dis. 1985 Nov;132(5):1098–105. </w:t>
      </w:r>
    </w:p>
    <w:p w14:paraId="70A4E4F6"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39. </w:t>
      </w:r>
      <w:r w:rsidRPr="009B1719">
        <w:rPr>
          <w:noProof/>
          <w:lang w:val="en-US"/>
        </w:rPr>
        <w:tab/>
        <w:t xml:space="preserve">Bai J, Tang L, Lomas-Neira J, Chen Y, McLeish KR, Uriarte SM, et al. TAT-SNAP-23 inhibits the enhanced neutrophil function in shock/sepsis induced-acute lung injury and/or sepsis. Innate Immun. 2015;21(1):42–54. </w:t>
      </w:r>
    </w:p>
    <w:p w14:paraId="00F0B000"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40. </w:t>
      </w:r>
      <w:r w:rsidRPr="009B1719">
        <w:rPr>
          <w:noProof/>
          <w:lang w:val="en-US"/>
        </w:rPr>
        <w:tab/>
        <w:t xml:space="preserve">Harper L, Radford D, Plant T, Drayson M, Adu D, Savage COS. IgG from myeloperoxidase-antineutrophil cytoplasmic antibody-positive patients stimulates greater activation of primed neutrophils than IgG from proteinase 3-antineutrophil cytoplasmic antibody-positive patients. Arthritis Rheum. 2001 Apr;44(4):921–30. </w:t>
      </w:r>
    </w:p>
    <w:p w14:paraId="2C9CA294"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41. </w:t>
      </w:r>
      <w:r w:rsidRPr="009B1719">
        <w:rPr>
          <w:noProof/>
          <w:lang w:val="en-US"/>
        </w:rPr>
        <w:tab/>
        <w:t xml:space="preserve">Inaba M, Takahashi T, Kumeda Y, Kato T, Hato F, Yutani Y, et al. Increased basal phosphorylation of mitogen-activated protein kinases and reduced responsiveness to inflammatory cytokines in neutrophils from patients with rheumatoid arthritis. Clin Exp Rheumatol. 2008;26(1):52–60. </w:t>
      </w:r>
    </w:p>
    <w:p w14:paraId="1015D28C"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42. </w:t>
      </w:r>
      <w:r w:rsidRPr="009B1719">
        <w:rPr>
          <w:noProof/>
          <w:lang w:val="en-US"/>
        </w:rPr>
        <w:tab/>
        <w:t xml:space="preserve">Fairhurst A-M, Wallace PK, Jawad ASM, Goulding NJ. Rheumatoid peripheral blood phagocytes are primed for activation but have impaired Fc-mediated generation of reactive oxygen species. Arthritis Res Ther. 2007;9(2):R29. </w:t>
      </w:r>
    </w:p>
    <w:p w14:paraId="303B0E7A"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43. </w:t>
      </w:r>
      <w:r w:rsidRPr="009B1719">
        <w:rPr>
          <w:noProof/>
          <w:lang w:val="en-US"/>
        </w:rPr>
        <w:tab/>
        <w:t xml:space="preserve">Dang PM-C, Elbim C, Marie J-C, Chiandotto M, Gougerot-Pocidalo M-A, El-Benna J. Anti-inflammatory effect of interleukin-10 on human neutrophil respiratory burst involves inhibition of GM-CSF-induced p47PHOX phosphorylation through a decrease in ERK1/2 activity. FASEB J. 2006 Jul 1;20(9):1504–6. </w:t>
      </w:r>
    </w:p>
    <w:p w14:paraId="64A736B2"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44. </w:t>
      </w:r>
      <w:r w:rsidRPr="009B1719">
        <w:rPr>
          <w:noProof/>
          <w:lang w:val="en-US"/>
        </w:rPr>
        <w:tab/>
        <w:t xml:space="preserve">Ishiguro N, Ito T, Oguchi T, Kojima T, Iwata H, Ionescu M, et al. Relationships of </w:t>
      </w:r>
      <w:r w:rsidRPr="009B1719">
        <w:rPr>
          <w:noProof/>
          <w:lang w:val="en-US"/>
        </w:rPr>
        <w:lastRenderedPageBreak/>
        <w:t xml:space="preserve">matrix metalloproteinases and their inhibitors to cartilage proteoglycan and collagen turnover and inflammation as revealed by analyses of synovial fluids from patients with rheumatoid arthritis. Arthritis Rheum. 2001 Nov;44(11):2503–11. </w:t>
      </w:r>
    </w:p>
    <w:p w14:paraId="7DEA4116"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45. </w:t>
      </w:r>
      <w:r w:rsidRPr="009B1719">
        <w:rPr>
          <w:noProof/>
          <w:lang w:val="en-US"/>
        </w:rPr>
        <w:tab/>
        <w:t xml:space="preserve">Hoenderdos K, Lodge KM, Hirst RA, Chen C, Palazzo SGC, Emerenciana A, et al. Hypoxia upregulates neutrophil degranulation and potential for tissue injury. Thorax. 2016 Nov;71(11):1030–8. </w:t>
      </w:r>
    </w:p>
    <w:p w14:paraId="1ECFD93D"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46. </w:t>
      </w:r>
      <w:r w:rsidRPr="009B1719">
        <w:rPr>
          <w:noProof/>
          <w:lang w:val="en-US"/>
        </w:rPr>
        <w:tab/>
        <w:t xml:space="preserve">Canalli AA, Proenca RF, Franco-Penteado CF, Traina F, Sakamoto TM, Saad STO, et al. Participation of Mac-1, LFA-1 and VLA-4 integrins in the in vitro adhesion of sickle cell disease neutrophils to endothelial layers, and reversal of adhesion by simvastatin. Haematologica. 2011 Apr 1;96(4):526–33. </w:t>
      </w:r>
    </w:p>
    <w:p w14:paraId="26CDB089"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47. </w:t>
      </w:r>
      <w:r w:rsidRPr="009B1719">
        <w:rPr>
          <w:noProof/>
          <w:lang w:val="en-US"/>
        </w:rPr>
        <w:tab/>
        <w:t xml:space="preserve">Li Y, Prasad A, Jia Y, Roy SG, Loison F, Mondal S, et al. Pretreatment with phosphatase and tensin homolog deleted on chromosome 10 (PTEN) inhibitor SF1670 augments the efficacy of granulocyte transfusion in a clinically relevant mouse model. Blood. 2011 Jun 16;117(24):6702–13. </w:t>
      </w:r>
    </w:p>
    <w:p w14:paraId="3BFA342A"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48. </w:t>
      </w:r>
      <w:r w:rsidRPr="009B1719">
        <w:rPr>
          <w:noProof/>
          <w:lang w:val="en-US"/>
        </w:rPr>
        <w:tab/>
        <w:t xml:space="preserve">Li J, Kim K, Hahm E, Molokie R, Hay N, Gordeuk VR, et al. Neutrophil AKT2 regulates heterotypic cell-cell interactions during vascular inflammation. J Clin Invest. 2014 Apr 1;124(4):1483–96. </w:t>
      </w:r>
    </w:p>
    <w:p w14:paraId="08AFF22C" w14:textId="687464F1" w:rsid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49</w:t>
      </w:r>
      <w:r w:rsidR="00FA6B91">
        <w:rPr>
          <w:noProof/>
          <w:lang w:val="en-US"/>
        </w:rPr>
        <w:t>*</w:t>
      </w:r>
      <w:r w:rsidRPr="009B1719">
        <w:rPr>
          <w:noProof/>
          <w:lang w:val="en-US"/>
        </w:rPr>
        <w:t xml:space="preserve">. </w:t>
      </w:r>
      <w:r w:rsidRPr="009B1719">
        <w:rPr>
          <w:noProof/>
          <w:lang w:val="en-US"/>
        </w:rPr>
        <w:tab/>
        <w:t xml:space="preserve">Kim K, Li J, Barazia A, Tseng A, Youn S-W, Abbadessa G, et al. ARQ 092, an orally-available, selective AKT inhibitor, attenuates neutrophil-platelet interactions in sickle cell disease. Haematologica. 2017;102(2):246–59. </w:t>
      </w:r>
    </w:p>
    <w:p w14:paraId="025AED90" w14:textId="4F862633" w:rsidR="00FA6B91" w:rsidRPr="00FA6B91" w:rsidRDefault="00FA6B91" w:rsidP="00FA6B91">
      <w:pPr>
        <w:widowControl w:val="0"/>
        <w:spacing w:line="480" w:lineRule="auto"/>
        <w:ind w:left="640" w:hanging="640"/>
      </w:pPr>
      <w:r>
        <w:t>* This article investigates one of the few invention studies and they showed that an AKT inhibitor is able to alter neutrophil-platelet interaction.</w:t>
      </w:r>
    </w:p>
    <w:p w14:paraId="60EA3D53"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50. </w:t>
      </w:r>
      <w:r w:rsidRPr="009B1719">
        <w:rPr>
          <w:noProof/>
          <w:lang w:val="en-US"/>
        </w:rPr>
        <w:tab/>
        <w:t xml:space="preserve">Evans C, Orf K, Horvath E, Levin M, De La Fuente J, Chakravorty S, et al. Impairment of neutrophil oxidative burst in children with sickle cell disease is associated with heme oxygenase-1. Haematologica. 2015 Dec;100(12):1508–16. </w:t>
      </w:r>
    </w:p>
    <w:p w14:paraId="153F93F6"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lastRenderedPageBreak/>
        <w:t xml:space="preserve">51. </w:t>
      </w:r>
      <w:r w:rsidRPr="009B1719">
        <w:rPr>
          <w:noProof/>
          <w:lang w:val="en-US"/>
        </w:rPr>
        <w:tab/>
        <w:t xml:space="preserve">Fuhler GM, Cadwallader KA, Knol GJ, Chilvers ER, Drayer AL, Vellenga E. Disturbed granulocyte macrophage-colony stimulating factor priming of phosphatidylinositol 3,4,5-trisphosphate accumulation and Rac activation in fMLP-stimulated neutrophils from patients with myelodysplasia. J Leukoc Biol. 2004 Jul 1;76(1):254–62. </w:t>
      </w:r>
    </w:p>
    <w:p w14:paraId="431C130B"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52. </w:t>
      </w:r>
      <w:r w:rsidRPr="009B1719">
        <w:rPr>
          <w:noProof/>
          <w:lang w:val="en-US"/>
        </w:rPr>
        <w:tab/>
        <w:t xml:space="preserve">Shaul ME, Fridlender ZG. Cancer related circulating and tumor-associated neutrophils - subtypes, sources and function. FEBS J. 2018 Jun 14; </w:t>
      </w:r>
    </w:p>
    <w:p w14:paraId="27135C32"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53. </w:t>
      </w:r>
      <w:r w:rsidRPr="009B1719">
        <w:rPr>
          <w:noProof/>
          <w:lang w:val="en-US"/>
        </w:rPr>
        <w:tab/>
        <w:t xml:space="preserve">Houghton AM, Rzymkiewicz DM, Ji H, Gregory AD, Egea EE, Metz HE, et al. Neutrophil elastase-mediated degradation of IRS-1 accelerates lung tumor growth. Nat Med. 2010 Feb;16(2):219–23. </w:t>
      </w:r>
    </w:p>
    <w:p w14:paraId="2CC4C3C8"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54. </w:t>
      </w:r>
      <w:r w:rsidRPr="009B1719">
        <w:rPr>
          <w:noProof/>
          <w:lang w:val="en-US"/>
        </w:rPr>
        <w:tab/>
        <w:t xml:space="preserve">Fridlender ZG, Sun J, Kim S, Kapoor V, Cheng G, Ling L, et al. Polarization of Tumor-Associated Neutrophil Phenotype by TGF-β: “N1” versus “N2” TAN. Cancer Cell. 2009 Sep 8;16(3):183–94. </w:t>
      </w:r>
    </w:p>
    <w:p w14:paraId="13978C6D"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55. </w:t>
      </w:r>
      <w:r w:rsidRPr="009B1719">
        <w:rPr>
          <w:noProof/>
          <w:lang w:val="en-US"/>
        </w:rPr>
        <w:tab/>
        <w:t xml:space="preserve">Finisguerra V, Di Conza G, Di Matteo M, Serneels J, Costa S, Thompson AAR, et al. MET is required for the recruitment of anti-tumoural neutrophils. Nature. 2015 Jun 18;522(7556):349–53. </w:t>
      </w:r>
    </w:p>
    <w:p w14:paraId="37F2F0FD" w14:textId="77777777" w:rsidR="009B1719" w:rsidRPr="009B1719" w:rsidRDefault="009B1719" w:rsidP="009B1719">
      <w:pPr>
        <w:widowControl w:val="0"/>
        <w:autoSpaceDE w:val="0"/>
        <w:autoSpaceDN w:val="0"/>
        <w:adjustRightInd w:val="0"/>
        <w:spacing w:line="480" w:lineRule="auto"/>
        <w:ind w:left="640" w:hanging="640"/>
        <w:rPr>
          <w:noProof/>
          <w:lang w:val="en-US"/>
        </w:rPr>
      </w:pPr>
      <w:r w:rsidRPr="009B1719">
        <w:rPr>
          <w:noProof/>
          <w:lang w:val="en-US"/>
        </w:rPr>
        <w:t xml:space="preserve">56. </w:t>
      </w:r>
      <w:r w:rsidRPr="009B1719">
        <w:rPr>
          <w:noProof/>
          <w:lang w:val="en-US"/>
        </w:rPr>
        <w:tab/>
        <w:t xml:space="preserve">Andzinski L, Kasnitz N, Stahnke S, Wu C-F, Gereke M, von Köckritz-Blickwede M, et al. Type IIFNs induce anti-tumor polarization of tumor associated neutrophils in mice and human. Int J Cancer. 2016 Apr 15;138(8):1982–93. </w:t>
      </w:r>
    </w:p>
    <w:p w14:paraId="7E13E702" w14:textId="77777777" w:rsidR="009B1719" w:rsidRPr="009B1719" w:rsidRDefault="009B1719" w:rsidP="009B1719">
      <w:pPr>
        <w:widowControl w:val="0"/>
        <w:autoSpaceDE w:val="0"/>
        <w:autoSpaceDN w:val="0"/>
        <w:adjustRightInd w:val="0"/>
        <w:spacing w:line="480" w:lineRule="auto"/>
        <w:ind w:left="640" w:hanging="640"/>
        <w:rPr>
          <w:noProof/>
        </w:rPr>
      </w:pPr>
      <w:r w:rsidRPr="009B1719">
        <w:rPr>
          <w:noProof/>
          <w:lang w:val="en-US"/>
        </w:rPr>
        <w:t xml:space="preserve">57. </w:t>
      </w:r>
      <w:r w:rsidRPr="009B1719">
        <w:rPr>
          <w:noProof/>
          <w:lang w:val="en-US"/>
        </w:rPr>
        <w:tab/>
        <w:t xml:space="preserve">Takeshima T, Pop LM, Laine A, Iyengar P, Vitetta ES, Hannan R. Key role for neutrophils in radiation-induced antitumor immune responses: Potentiation with G-CSF. Proc Natl Acad Sci U S A. 2016;113(40):11300–5. </w:t>
      </w:r>
    </w:p>
    <w:p w14:paraId="240699CE" w14:textId="11D8ED29" w:rsidR="00B357FD" w:rsidRDefault="009B1719" w:rsidP="00CE4CB7">
      <w:pPr>
        <w:spacing w:line="480" w:lineRule="auto"/>
      </w:pPr>
      <w:r>
        <w:fldChar w:fldCharType="end"/>
      </w:r>
    </w:p>
    <w:sectPr w:rsidR="00B357FD">
      <w:pgSz w:w="11900" w:h="16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093C30" w14:textId="77777777" w:rsidR="002D7C16" w:rsidRDefault="002D7C16" w:rsidP="009E3990">
      <w:r>
        <w:separator/>
      </w:r>
    </w:p>
  </w:endnote>
  <w:endnote w:type="continuationSeparator" w:id="0">
    <w:p w14:paraId="026E7FEC" w14:textId="77777777" w:rsidR="002D7C16" w:rsidRDefault="002D7C16" w:rsidP="009E39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imes">
    <w:panose1 w:val="0200050000000000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8DE7AE" w14:textId="77777777" w:rsidR="002D7C16" w:rsidRDefault="002D7C16" w:rsidP="009E3990">
      <w:r>
        <w:separator/>
      </w:r>
    </w:p>
  </w:footnote>
  <w:footnote w:type="continuationSeparator" w:id="0">
    <w:p w14:paraId="68CFA500" w14:textId="77777777" w:rsidR="002D7C16" w:rsidRDefault="002D7C16" w:rsidP="009E39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E4B69"/>
    <w:multiLevelType w:val="hybridMultilevel"/>
    <w:tmpl w:val="9218136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FA6888"/>
    <w:multiLevelType w:val="hybridMultilevel"/>
    <w:tmpl w:val="C02C0E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FD4CE1"/>
    <w:multiLevelType w:val="hybridMultilevel"/>
    <w:tmpl w:val="46A22FAA"/>
    <w:lvl w:ilvl="0" w:tplc="DC121FD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0E4BCB"/>
    <w:multiLevelType w:val="multilevel"/>
    <w:tmpl w:val="B6543A1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FA5435"/>
    <w:multiLevelType w:val="hybridMultilevel"/>
    <w:tmpl w:val="544432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F102E9"/>
    <w:multiLevelType w:val="hybridMultilevel"/>
    <w:tmpl w:val="BFB2BA0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FF2E76"/>
    <w:multiLevelType w:val="hybridMultilevel"/>
    <w:tmpl w:val="49C20B5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234B8"/>
    <w:multiLevelType w:val="multilevel"/>
    <w:tmpl w:val="79F664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9E46911"/>
    <w:multiLevelType w:val="hybridMultilevel"/>
    <w:tmpl w:val="23CCBBA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5A2F17"/>
    <w:multiLevelType w:val="hybridMultilevel"/>
    <w:tmpl w:val="8E62F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9937CA"/>
    <w:multiLevelType w:val="hybridMultilevel"/>
    <w:tmpl w:val="E772B916"/>
    <w:lvl w:ilvl="0" w:tplc="E9B0BDDA">
      <w:start w:val="4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6F6659"/>
    <w:multiLevelType w:val="hybridMultilevel"/>
    <w:tmpl w:val="144E3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6A4782"/>
    <w:multiLevelType w:val="hybridMultilevel"/>
    <w:tmpl w:val="12E67E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7C7513"/>
    <w:multiLevelType w:val="hybridMultilevel"/>
    <w:tmpl w:val="6DF27E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D94479"/>
    <w:multiLevelType w:val="hybridMultilevel"/>
    <w:tmpl w:val="1AE2CE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3716AD"/>
    <w:multiLevelType w:val="hybridMultilevel"/>
    <w:tmpl w:val="490A6D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8714FC"/>
    <w:multiLevelType w:val="hybridMultilevel"/>
    <w:tmpl w:val="6A34BD4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FA5E5A"/>
    <w:multiLevelType w:val="hybridMultilevel"/>
    <w:tmpl w:val="E75A1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FC1A87"/>
    <w:multiLevelType w:val="hybridMultilevel"/>
    <w:tmpl w:val="A094C3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02449B"/>
    <w:multiLevelType w:val="hybridMultilevel"/>
    <w:tmpl w:val="3D9AA18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2A68E9"/>
    <w:multiLevelType w:val="hybridMultilevel"/>
    <w:tmpl w:val="049E75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E361E8"/>
    <w:multiLevelType w:val="hybridMultilevel"/>
    <w:tmpl w:val="7D2CA3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FA1359"/>
    <w:multiLevelType w:val="hybridMultilevel"/>
    <w:tmpl w:val="F4B2DEE2"/>
    <w:lvl w:ilvl="0" w:tplc="DC121FD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E23B9C"/>
    <w:multiLevelType w:val="hybridMultilevel"/>
    <w:tmpl w:val="287C9A22"/>
    <w:lvl w:ilvl="0" w:tplc="7EF4F25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EC657C1"/>
    <w:multiLevelType w:val="hybridMultilevel"/>
    <w:tmpl w:val="9C8669F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7"/>
  </w:num>
  <w:num w:numId="3">
    <w:abstractNumId w:val="9"/>
  </w:num>
  <w:num w:numId="4">
    <w:abstractNumId w:val="5"/>
  </w:num>
  <w:num w:numId="5">
    <w:abstractNumId w:val="22"/>
  </w:num>
  <w:num w:numId="6">
    <w:abstractNumId w:val="19"/>
  </w:num>
  <w:num w:numId="7">
    <w:abstractNumId w:val="8"/>
  </w:num>
  <w:num w:numId="8">
    <w:abstractNumId w:val="0"/>
  </w:num>
  <w:num w:numId="9">
    <w:abstractNumId w:val="15"/>
  </w:num>
  <w:num w:numId="10">
    <w:abstractNumId w:val="18"/>
  </w:num>
  <w:num w:numId="11">
    <w:abstractNumId w:val="4"/>
  </w:num>
  <w:num w:numId="12">
    <w:abstractNumId w:val="11"/>
  </w:num>
  <w:num w:numId="13">
    <w:abstractNumId w:val="3"/>
  </w:num>
  <w:num w:numId="14">
    <w:abstractNumId w:val="1"/>
  </w:num>
  <w:num w:numId="15">
    <w:abstractNumId w:val="16"/>
  </w:num>
  <w:num w:numId="16">
    <w:abstractNumId w:val="24"/>
  </w:num>
  <w:num w:numId="17">
    <w:abstractNumId w:val="13"/>
  </w:num>
  <w:num w:numId="18">
    <w:abstractNumId w:val="21"/>
  </w:num>
  <w:num w:numId="19">
    <w:abstractNumId w:val="6"/>
  </w:num>
  <w:num w:numId="20">
    <w:abstractNumId w:val="12"/>
  </w:num>
  <w:num w:numId="21">
    <w:abstractNumId w:val="14"/>
  </w:num>
  <w:num w:numId="22">
    <w:abstractNumId w:val="2"/>
  </w:num>
  <w:num w:numId="23">
    <w:abstractNumId w:val="20"/>
  </w:num>
  <w:num w:numId="24">
    <w:abstractNumId w:val="23"/>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3"/>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7FD"/>
    <w:rsid w:val="00010716"/>
    <w:rsid w:val="000213B5"/>
    <w:rsid w:val="00055EC0"/>
    <w:rsid w:val="00087E55"/>
    <w:rsid w:val="0009008D"/>
    <w:rsid w:val="00097B75"/>
    <w:rsid w:val="000B7FEA"/>
    <w:rsid w:val="001108CC"/>
    <w:rsid w:val="0011636D"/>
    <w:rsid w:val="00121314"/>
    <w:rsid w:val="00132878"/>
    <w:rsid w:val="00133D95"/>
    <w:rsid w:val="00143A9F"/>
    <w:rsid w:val="00156735"/>
    <w:rsid w:val="001573D8"/>
    <w:rsid w:val="00167638"/>
    <w:rsid w:val="00170611"/>
    <w:rsid w:val="00182B16"/>
    <w:rsid w:val="001C734A"/>
    <w:rsid w:val="001E3907"/>
    <w:rsid w:val="001E5F2D"/>
    <w:rsid w:val="002236FF"/>
    <w:rsid w:val="00226366"/>
    <w:rsid w:val="00231496"/>
    <w:rsid w:val="00235424"/>
    <w:rsid w:val="00264B0D"/>
    <w:rsid w:val="002A57EA"/>
    <w:rsid w:val="002A65B3"/>
    <w:rsid w:val="002D32A6"/>
    <w:rsid w:val="002D7C16"/>
    <w:rsid w:val="0031239A"/>
    <w:rsid w:val="003443B9"/>
    <w:rsid w:val="00371762"/>
    <w:rsid w:val="00374D6B"/>
    <w:rsid w:val="003B6148"/>
    <w:rsid w:val="004371E4"/>
    <w:rsid w:val="00440ED8"/>
    <w:rsid w:val="004739FA"/>
    <w:rsid w:val="004A2327"/>
    <w:rsid w:val="004B67D4"/>
    <w:rsid w:val="004E149F"/>
    <w:rsid w:val="00502651"/>
    <w:rsid w:val="0054066B"/>
    <w:rsid w:val="00576A2B"/>
    <w:rsid w:val="00584FB0"/>
    <w:rsid w:val="005F478E"/>
    <w:rsid w:val="005F78F4"/>
    <w:rsid w:val="0060145C"/>
    <w:rsid w:val="00606A5B"/>
    <w:rsid w:val="006146E7"/>
    <w:rsid w:val="006154E8"/>
    <w:rsid w:val="00643975"/>
    <w:rsid w:val="006E2F7A"/>
    <w:rsid w:val="006F2D46"/>
    <w:rsid w:val="00707C32"/>
    <w:rsid w:val="00747292"/>
    <w:rsid w:val="0077378D"/>
    <w:rsid w:val="00780A56"/>
    <w:rsid w:val="007911BE"/>
    <w:rsid w:val="007954B7"/>
    <w:rsid w:val="007B4FD5"/>
    <w:rsid w:val="007C0343"/>
    <w:rsid w:val="007D4FFE"/>
    <w:rsid w:val="007E02C1"/>
    <w:rsid w:val="007E79F1"/>
    <w:rsid w:val="007F45F0"/>
    <w:rsid w:val="00816222"/>
    <w:rsid w:val="0082085D"/>
    <w:rsid w:val="00820D9D"/>
    <w:rsid w:val="008341C4"/>
    <w:rsid w:val="0084428D"/>
    <w:rsid w:val="00865BF7"/>
    <w:rsid w:val="00891C8B"/>
    <w:rsid w:val="008E05B4"/>
    <w:rsid w:val="008E1B82"/>
    <w:rsid w:val="008F2790"/>
    <w:rsid w:val="008F6FD4"/>
    <w:rsid w:val="009018BD"/>
    <w:rsid w:val="00915741"/>
    <w:rsid w:val="00931CB3"/>
    <w:rsid w:val="009B1719"/>
    <w:rsid w:val="009B7EB6"/>
    <w:rsid w:val="009C4BB5"/>
    <w:rsid w:val="009D0596"/>
    <w:rsid w:val="009E3990"/>
    <w:rsid w:val="009F118E"/>
    <w:rsid w:val="009F1EB4"/>
    <w:rsid w:val="009F694E"/>
    <w:rsid w:val="00A033C1"/>
    <w:rsid w:val="00A055E5"/>
    <w:rsid w:val="00A1048C"/>
    <w:rsid w:val="00A30F70"/>
    <w:rsid w:val="00A459D9"/>
    <w:rsid w:val="00A50B6A"/>
    <w:rsid w:val="00A55989"/>
    <w:rsid w:val="00A775EE"/>
    <w:rsid w:val="00A87D6C"/>
    <w:rsid w:val="00A97216"/>
    <w:rsid w:val="00AC271F"/>
    <w:rsid w:val="00AD654F"/>
    <w:rsid w:val="00AE4D61"/>
    <w:rsid w:val="00B012D5"/>
    <w:rsid w:val="00B053C8"/>
    <w:rsid w:val="00B357FD"/>
    <w:rsid w:val="00B66FE9"/>
    <w:rsid w:val="00B75F90"/>
    <w:rsid w:val="00B94A8C"/>
    <w:rsid w:val="00BA0CE4"/>
    <w:rsid w:val="00BE4F94"/>
    <w:rsid w:val="00BF4B4D"/>
    <w:rsid w:val="00C24843"/>
    <w:rsid w:val="00C3694E"/>
    <w:rsid w:val="00C44750"/>
    <w:rsid w:val="00C522B3"/>
    <w:rsid w:val="00C83196"/>
    <w:rsid w:val="00C90F12"/>
    <w:rsid w:val="00C9613E"/>
    <w:rsid w:val="00CA01DE"/>
    <w:rsid w:val="00CC3A18"/>
    <w:rsid w:val="00CD697F"/>
    <w:rsid w:val="00CE4CB7"/>
    <w:rsid w:val="00D04485"/>
    <w:rsid w:val="00D221A9"/>
    <w:rsid w:val="00D603E6"/>
    <w:rsid w:val="00DA30EA"/>
    <w:rsid w:val="00DE51AB"/>
    <w:rsid w:val="00DE7119"/>
    <w:rsid w:val="00E358E3"/>
    <w:rsid w:val="00E54722"/>
    <w:rsid w:val="00E66944"/>
    <w:rsid w:val="00E7658D"/>
    <w:rsid w:val="00E77AB0"/>
    <w:rsid w:val="00E77FE7"/>
    <w:rsid w:val="00EC3856"/>
    <w:rsid w:val="00EF7217"/>
    <w:rsid w:val="00F010B5"/>
    <w:rsid w:val="00F303E4"/>
    <w:rsid w:val="00F45D56"/>
    <w:rsid w:val="00F54B73"/>
    <w:rsid w:val="00F5691B"/>
    <w:rsid w:val="00F6293E"/>
    <w:rsid w:val="00F77113"/>
    <w:rsid w:val="00F8144B"/>
    <w:rsid w:val="00F82CE3"/>
    <w:rsid w:val="00F915DE"/>
    <w:rsid w:val="00FA6B91"/>
    <w:rsid w:val="00FB371D"/>
    <w:rsid w:val="00FB52A7"/>
    <w:rsid w:val="00FD53B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11BA90"/>
  <w15:docId w15:val="{C49E719E-F1D7-B347-8DAD-1184971CD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title"/>
    <w:basedOn w:val="Normal"/>
    <w:next w:val="Normal"/>
    <w:link w:val="TitleChar"/>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E149F"/>
    <w:rPr>
      <w:sz w:val="18"/>
      <w:szCs w:val="18"/>
    </w:rPr>
  </w:style>
  <w:style w:type="character" w:customStyle="1" w:styleId="BalloonTextChar">
    <w:name w:val="Balloon Text Char"/>
    <w:basedOn w:val="DefaultParagraphFont"/>
    <w:link w:val="BalloonText"/>
    <w:uiPriority w:val="99"/>
    <w:semiHidden/>
    <w:rsid w:val="004E149F"/>
    <w:rPr>
      <w:sz w:val="18"/>
      <w:szCs w:val="18"/>
    </w:rPr>
  </w:style>
  <w:style w:type="paragraph" w:styleId="CommentSubject">
    <w:name w:val="annotation subject"/>
    <w:basedOn w:val="CommentText"/>
    <w:next w:val="CommentText"/>
    <w:link w:val="CommentSubjectChar"/>
    <w:uiPriority w:val="99"/>
    <w:semiHidden/>
    <w:unhideWhenUsed/>
    <w:rsid w:val="00371762"/>
    <w:rPr>
      <w:b/>
      <w:bCs/>
    </w:rPr>
  </w:style>
  <w:style w:type="character" w:customStyle="1" w:styleId="CommentSubjectChar">
    <w:name w:val="Comment Subject Char"/>
    <w:basedOn w:val="CommentTextChar"/>
    <w:link w:val="CommentSubject"/>
    <w:uiPriority w:val="99"/>
    <w:semiHidden/>
    <w:rsid w:val="00371762"/>
    <w:rPr>
      <w:b/>
      <w:bCs/>
      <w:sz w:val="20"/>
      <w:szCs w:val="20"/>
    </w:rPr>
  </w:style>
  <w:style w:type="paragraph" w:styleId="Revision">
    <w:name w:val="Revision"/>
    <w:hidden/>
    <w:uiPriority w:val="99"/>
    <w:semiHidden/>
    <w:rsid w:val="00371762"/>
  </w:style>
  <w:style w:type="character" w:customStyle="1" w:styleId="TitleChar">
    <w:name w:val="Title Char"/>
    <w:aliases w:val="title Char"/>
    <w:basedOn w:val="DefaultParagraphFont"/>
    <w:link w:val="Title"/>
    <w:uiPriority w:val="10"/>
    <w:rsid w:val="00707C32"/>
    <w:rPr>
      <w:b/>
      <w:sz w:val="72"/>
      <w:szCs w:val="72"/>
    </w:rPr>
  </w:style>
  <w:style w:type="character" w:styleId="Hyperlink">
    <w:name w:val="Hyperlink"/>
    <w:basedOn w:val="DefaultParagraphFont"/>
    <w:uiPriority w:val="99"/>
    <w:semiHidden/>
    <w:unhideWhenUsed/>
    <w:rsid w:val="00707C32"/>
    <w:rPr>
      <w:color w:val="0000FF"/>
      <w:u w:val="single"/>
    </w:rPr>
  </w:style>
  <w:style w:type="paragraph" w:customStyle="1" w:styleId="desc">
    <w:name w:val="desc"/>
    <w:basedOn w:val="Normal"/>
    <w:rsid w:val="00707C32"/>
    <w:pPr>
      <w:spacing w:before="100" w:beforeAutospacing="1" w:after="100" w:afterAutospacing="1"/>
    </w:pPr>
    <w:rPr>
      <w:rFonts w:ascii="Times" w:hAnsi="Times"/>
      <w:sz w:val="20"/>
      <w:szCs w:val="20"/>
    </w:rPr>
  </w:style>
  <w:style w:type="paragraph" w:customStyle="1" w:styleId="details">
    <w:name w:val="details"/>
    <w:basedOn w:val="Normal"/>
    <w:rsid w:val="00707C32"/>
    <w:pPr>
      <w:spacing w:before="100" w:beforeAutospacing="1" w:after="100" w:afterAutospacing="1"/>
    </w:pPr>
    <w:rPr>
      <w:rFonts w:ascii="Times" w:hAnsi="Times"/>
      <w:sz w:val="20"/>
      <w:szCs w:val="20"/>
    </w:rPr>
  </w:style>
  <w:style w:type="character" w:customStyle="1" w:styleId="jrnl">
    <w:name w:val="jrnl"/>
    <w:basedOn w:val="DefaultParagraphFont"/>
    <w:rsid w:val="00707C32"/>
  </w:style>
  <w:style w:type="paragraph" w:customStyle="1" w:styleId="links">
    <w:name w:val="links"/>
    <w:basedOn w:val="Normal"/>
    <w:rsid w:val="00707C32"/>
    <w:pPr>
      <w:spacing w:before="100" w:beforeAutospacing="1" w:after="100" w:afterAutospacing="1"/>
    </w:pPr>
    <w:rPr>
      <w:rFonts w:ascii="Times" w:hAnsi="Times"/>
      <w:sz w:val="20"/>
      <w:szCs w:val="20"/>
    </w:rPr>
  </w:style>
  <w:style w:type="character" w:customStyle="1" w:styleId="Heading3Char">
    <w:name w:val="Heading 3 Char"/>
    <w:basedOn w:val="DefaultParagraphFont"/>
    <w:link w:val="Heading3"/>
    <w:uiPriority w:val="9"/>
    <w:rsid w:val="00264B0D"/>
    <w:rPr>
      <w:b/>
      <w:sz w:val="28"/>
      <w:szCs w:val="28"/>
    </w:rPr>
  </w:style>
  <w:style w:type="paragraph" w:styleId="ListParagraph">
    <w:name w:val="List Paragraph"/>
    <w:basedOn w:val="Normal"/>
    <w:uiPriority w:val="34"/>
    <w:qFormat/>
    <w:rsid w:val="00440ED8"/>
    <w:pPr>
      <w:ind w:left="720"/>
      <w:contextualSpacing/>
    </w:pPr>
  </w:style>
  <w:style w:type="paragraph" w:styleId="NormalWeb">
    <w:name w:val="Normal (Web)"/>
    <w:basedOn w:val="Normal"/>
    <w:uiPriority w:val="99"/>
    <w:semiHidden/>
    <w:unhideWhenUsed/>
    <w:rsid w:val="0009008D"/>
    <w:pPr>
      <w:spacing w:before="100" w:beforeAutospacing="1" w:after="100" w:afterAutospacing="1"/>
    </w:pPr>
  </w:style>
  <w:style w:type="paragraph" w:styleId="Header">
    <w:name w:val="header"/>
    <w:basedOn w:val="Normal"/>
    <w:link w:val="HeaderChar"/>
    <w:uiPriority w:val="99"/>
    <w:unhideWhenUsed/>
    <w:rsid w:val="009E3990"/>
    <w:pPr>
      <w:tabs>
        <w:tab w:val="center" w:pos="4513"/>
        <w:tab w:val="right" w:pos="9026"/>
      </w:tabs>
    </w:pPr>
  </w:style>
  <w:style w:type="character" w:customStyle="1" w:styleId="HeaderChar">
    <w:name w:val="Header Char"/>
    <w:basedOn w:val="DefaultParagraphFont"/>
    <w:link w:val="Header"/>
    <w:uiPriority w:val="99"/>
    <w:rsid w:val="009E3990"/>
  </w:style>
  <w:style w:type="paragraph" w:styleId="Footer">
    <w:name w:val="footer"/>
    <w:basedOn w:val="Normal"/>
    <w:link w:val="FooterChar"/>
    <w:uiPriority w:val="99"/>
    <w:unhideWhenUsed/>
    <w:rsid w:val="009E3990"/>
    <w:pPr>
      <w:tabs>
        <w:tab w:val="center" w:pos="4513"/>
        <w:tab w:val="right" w:pos="9026"/>
      </w:tabs>
    </w:pPr>
  </w:style>
  <w:style w:type="character" w:customStyle="1" w:styleId="FooterChar">
    <w:name w:val="Footer Char"/>
    <w:basedOn w:val="DefaultParagraphFont"/>
    <w:link w:val="Footer"/>
    <w:uiPriority w:val="99"/>
    <w:rsid w:val="009E39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611183">
      <w:bodyDiv w:val="1"/>
      <w:marLeft w:val="0"/>
      <w:marRight w:val="0"/>
      <w:marTop w:val="0"/>
      <w:marBottom w:val="0"/>
      <w:divBdr>
        <w:top w:val="none" w:sz="0" w:space="0" w:color="auto"/>
        <w:left w:val="none" w:sz="0" w:space="0" w:color="auto"/>
        <w:bottom w:val="none" w:sz="0" w:space="0" w:color="auto"/>
        <w:right w:val="none" w:sz="0" w:space="0" w:color="auto"/>
      </w:divBdr>
      <w:divsChild>
        <w:div w:id="1595474844">
          <w:marLeft w:val="0"/>
          <w:marRight w:val="0"/>
          <w:marTop w:val="0"/>
          <w:marBottom w:val="0"/>
          <w:divBdr>
            <w:top w:val="none" w:sz="0" w:space="0" w:color="auto"/>
            <w:left w:val="none" w:sz="0" w:space="0" w:color="auto"/>
            <w:bottom w:val="none" w:sz="0" w:space="0" w:color="auto"/>
            <w:right w:val="none" w:sz="0" w:space="0" w:color="auto"/>
          </w:divBdr>
        </w:div>
      </w:divsChild>
    </w:div>
    <w:div w:id="360937078">
      <w:bodyDiv w:val="1"/>
      <w:marLeft w:val="0"/>
      <w:marRight w:val="0"/>
      <w:marTop w:val="0"/>
      <w:marBottom w:val="0"/>
      <w:divBdr>
        <w:top w:val="none" w:sz="0" w:space="0" w:color="auto"/>
        <w:left w:val="none" w:sz="0" w:space="0" w:color="auto"/>
        <w:bottom w:val="none" w:sz="0" w:space="0" w:color="auto"/>
        <w:right w:val="none" w:sz="0" w:space="0" w:color="auto"/>
      </w:divBdr>
      <w:divsChild>
        <w:div w:id="1911503399">
          <w:marLeft w:val="0"/>
          <w:marRight w:val="0"/>
          <w:marTop w:val="0"/>
          <w:marBottom w:val="0"/>
          <w:divBdr>
            <w:top w:val="none" w:sz="0" w:space="0" w:color="auto"/>
            <w:left w:val="none" w:sz="0" w:space="0" w:color="auto"/>
            <w:bottom w:val="none" w:sz="0" w:space="0" w:color="auto"/>
            <w:right w:val="none" w:sz="0" w:space="0" w:color="auto"/>
          </w:divBdr>
        </w:div>
      </w:divsChild>
    </w:div>
    <w:div w:id="1013873909">
      <w:bodyDiv w:val="1"/>
      <w:marLeft w:val="0"/>
      <w:marRight w:val="0"/>
      <w:marTop w:val="0"/>
      <w:marBottom w:val="0"/>
      <w:divBdr>
        <w:top w:val="none" w:sz="0" w:space="0" w:color="auto"/>
        <w:left w:val="none" w:sz="0" w:space="0" w:color="auto"/>
        <w:bottom w:val="none" w:sz="0" w:space="0" w:color="auto"/>
        <w:right w:val="none" w:sz="0" w:space="0" w:color="auto"/>
      </w:divBdr>
      <w:divsChild>
        <w:div w:id="591739910">
          <w:marLeft w:val="0"/>
          <w:marRight w:val="0"/>
          <w:marTop w:val="0"/>
          <w:marBottom w:val="0"/>
          <w:divBdr>
            <w:top w:val="none" w:sz="0" w:space="0" w:color="auto"/>
            <w:left w:val="none" w:sz="0" w:space="0" w:color="auto"/>
            <w:bottom w:val="none" w:sz="0" w:space="0" w:color="auto"/>
            <w:right w:val="none" w:sz="0" w:space="0" w:color="auto"/>
          </w:divBdr>
        </w:div>
      </w:divsChild>
    </w:div>
    <w:div w:id="1051222861">
      <w:bodyDiv w:val="1"/>
      <w:marLeft w:val="0"/>
      <w:marRight w:val="0"/>
      <w:marTop w:val="0"/>
      <w:marBottom w:val="0"/>
      <w:divBdr>
        <w:top w:val="none" w:sz="0" w:space="0" w:color="auto"/>
        <w:left w:val="none" w:sz="0" w:space="0" w:color="auto"/>
        <w:bottom w:val="none" w:sz="0" w:space="0" w:color="auto"/>
        <w:right w:val="none" w:sz="0" w:space="0" w:color="auto"/>
      </w:divBdr>
    </w:div>
    <w:div w:id="1115365878">
      <w:bodyDiv w:val="1"/>
      <w:marLeft w:val="0"/>
      <w:marRight w:val="0"/>
      <w:marTop w:val="0"/>
      <w:marBottom w:val="0"/>
      <w:divBdr>
        <w:top w:val="none" w:sz="0" w:space="0" w:color="auto"/>
        <w:left w:val="none" w:sz="0" w:space="0" w:color="auto"/>
        <w:bottom w:val="none" w:sz="0" w:space="0" w:color="auto"/>
        <w:right w:val="none" w:sz="0" w:space="0" w:color="auto"/>
      </w:divBdr>
    </w:div>
    <w:div w:id="1153184284">
      <w:bodyDiv w:val="1"/>
      <w:marLeft w:val="0"/>
      <w:marRight w:val="0"/>
      <w:marTop w:val="0"/>
      <w:marBottom w:val="0"/>
      <w:divBdr>
        <w:top w:val="none" w:sz="0" w:space="0" w:color="auto"/>
        <w:left w:val="none" w:sz="0" w:space="0" w:color="auto"/>
        <w:bottom w:val="none" w:sz="0" w:space="0" w:color="auto"/>
        <w:right w:val="none" w:sz="0" w:space="0" w:color="auto"/>
      </w:divBdr>
      <w:divsChild>
        <w:div w:id="906690822">
          <w:marLeft w:val="0"/>
          <w:marRight w:val="0"/>
          <w:marTop w:val="0"/>
          <w:marBottom w:val="0"/>
          <w:divBdr>
            <w:top w:val="none" w:sz="0" w:space="0" w:color="auto"/>
            <w:left w:val="none" w:sz="0" w:space="0" w:color="auto"/>
            <w:bottom w:val="none" w:sz="0" w:space="0" w:color="auto"/>
            <w:right w:val="none" w:sz="0" w:space="0" w:color="auto"/>
          </w:divBdr>
          <w:divsChild>
            <w:div w:id="1549225651">
              <w:marLeft w:val="0"/>
              <w:marRight w:val="0"/>
              <w:marTop w:val="0"/>
              <w:marBottom w:val="0"/>
              <w:divBdr>
                <w:top w:val="none" w:sz="0" w:space="0" w:color="auto"/>
                <w:left w:val="none" w:sz="0" w:space="0" w:color="auto"/>
                <w:bottom w:val="none" w:sz="0" w:space="0" w:color="auto"/>
                <w:right w:val="none" w:sz="0" w:space="0" w:color="auto"/>
              </w:divBdr>
              <w:divsChild>
                <w:div w:id="2098868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667212">
      <w:bodyDiv w:val="1"/>
      <w:marLeft w:val="0"/>
      <w:marRight w:val="0"/>
      <w:marTop w:val="0"/>
      <w:marBottom w:val="0"/>
      <w:divBdr>
        <w:top w:val="none" w:sz="0" w:space="0" w:color="auto"/>
        <w:left w:val="none" w:sz="0" w:space="0" w:color="auto"/>
        <w:bottom w:val="none" w:sz="0" w:space="0" w:color="auto"/>
        <w:right w:val="none" w:sz="0" w:space="0" w:color="auto"/>
      </w:divBdr>
    </w:div>
    <w:div w:id="1352994086">
      <w:bodyDiv w:val="1"/>
      <w:marLeft w:val="0"/>
      <w:marRight w:val="0"/>
      <w:marTop w:val="0"/>
      <w:marBottom w:val="0"/>
      <w:divBdr>
        <w:top w:val="none" w:sz="0" w:space="0" w:color="auto"/>
        <w:left w:val="none" w:sz="0" w:space="0" w:color="auto"/>
        <w:bottom w:val="none" w:sz="0" w:space="0" w:color="auto"/>
        <w:right w:val="none" w:sz="0" w:space="0" w:color="auto"/>
      </w:divBdr>
      <w:divsChild>
        <w:div w:id="1299989150">
          <w:marLeft w:val="0"/>
          <w:marRight w:val="0"/>
          <w:marTop w:val="0"/>
          <w:marBottom w:val="0"/>
          <w:divBdr>
            <w:top w:val="none" w:sz="0" w:space="0" w:color="auto"/>
            <w:left w:val="none" w:sz="0" w:space="0" w:color="auto"/>
            <w:bottom w:val="none" w:sz="0" w:space="0" w:color="auto"/>
            <w:right w:val="none" w:sz="0" w:space="0" w:color="auto"/>
          </w:divBdr>
        </w:div>
      </w:divsChild>
    </w:div>
    <w:div w:id="1433166853">
      <w:bodyDiv w:val="1"/>
      <w:marLeft w:val="0"/>
      <w:marRight w:val="0"/>
      <w:marTop w:val="0"/>
      <w:marBottom w:val="0"/>
      <w:divBdr>
        <w:top w:val="none" w:sz="0" w:space="0" w:color="auto"/>
        <w:left w:val="none" w:sz="0" w:space="0" w:color="auto"/>
        <w:bottom w:val="none" w:sz="0" w:space="0" w:color="auto"/>
        <w:right w:val="none" w:sz="0" w:space="0" w:color="auto"/>
      </w:divBdr>
      <w:divsChild>
        <w:div w:id="1340891966">
          <w:marLeft w:val="0"/>
          <w:marRight w:val="0"/>
          <w:marTop w:val="0"/>
          <w:marBottom w:val="0"/>
          <w:divBdr>
            <w:top w:val="none" w:sz="0" w:space="0" w:color="auto"/>
            <w:left w:val="none" w:sz="0" w:space="0" w:color="auto"/>
            <w:bottom w:val="none" w:sz="0" w:space="0" w:color="auto"/>
            <w:right w:val="none" w:sz="0" w:space="0" w:color="auto"/>
          </w:divBdr>
        </w:div>
      </w:divsChild>
    </w:div>
    <w:div w:id="1616323422">
      <w:bodyDiv w:val="1"/>
      <w:marLeft w:val="0"/>
      <w:marRight w:val="0"/>
      <w:marTop w:val="0"/>
      <w:marBottom w:val="0"/>
      <w:divBdr>
        <w:top w:val="none" w:sz="0" w:space="0" w:color="auto"/>
        <w:left w:val="none" w:sz="0" w:space="0" w:color="auto"/>
        <w:bottom w:val="none" w:sz="0" w:space="0" w:color="auto"/>
        <w:right w:val="none" w:sz="0" w:space="0" w:color="auto"/>
      </w:divBdr>
    </w:div>
    <w:div w:id="1854033736">
      <w:bodyDiv w:val="1"/>
      <w:marLeft w:val="0"/>
      <w:marRight w:val="0"/>
      <w:marTop w:val="0"/>
      <w:marBottom w:val="0"/>
      <w:divBdr>
        <w:top w:val="none" w:sz="0" w:space="0" w:color="auto"/>
        <w:left w:val="none" w:sz="0" w:space="0" w:color="auto"/>
        <w:bottom w:val="none" w:sz="0" w:space="0" w:color="auto"/>
        <w:right w:val="none" w:sz="0" w:space="0" w:color="auto"/>
      </w:divBdr>
      <w:divsChild>
        <w:div w:id="678586735">
          <w:marLeft w:val="0"/>
          <w:marRight w:val="0"/>
          <w:marTop w:val="0"/>
          <w:marBottom w:val="0"/>
          <w:divBdr>
            <w:top w:val="none" w:sz="0" w:space="0" w:color="auto"/>
            <w:left w:val="none" w:sz="0" w:space="0" w:color="auto"/>
            <w:bottom w:val="none" w:sz="0" w:space="0" w:color="auto"/>
            <w:right w:val="none" w:sz="0" w:space="0" w:color="auto"/>
          </w:divBdr>
          <w:divsChild>
            <w:div w:id="219560988">
              <w:marLeft w:val="0"/>
              <w:marRight w:val="0"/>
              <w:marTop w:val="0"/>
              <w:marBottom w:val="0"/>
              <w:divBdr>
                <w:top w:val="none" w:sz="0" w:space="0" w:color="auto"/>
                <w:left w:val="none" w:sz="0" w:space="0" w:color="auto"/>
                <w:bottom w:val="none" w:sz="0" w:space="0" w:color="auto"/>
                <w:right w:val="none" w:sz="0" w:space="0" w:color="auto"/>
              </w:divBdr>
              <w:divsChild>
                <w:div w:id="2021272843">
                  <w:marLeft w:val="0"/>
                  <w:marRight w:val="0"/>
                  <w:marTop w:val="0"/>
                  <w:marBottom w:val="0"/>
                  <w:divBdr>
                    <w:top w:val="none" w:sz="0" w:space="0" w:color="auto"/>
                    <w:left w:val="none" w:sz="0" w:space="0" w:color="auto"/>
                    <w:bottom w:val="none" w:sz="0" w:space="0" w:color="auto"/>
                    <w:right w:val="none" w:sz="0" w:space="0" w:color="auto"/>
                  </w:divBdr>
                </w:div>
                <w:div w:id="2058553545">
                  <w:marLeft w:val="0"/>
                  <w:marRight w:val="0"/>
                  <w:marTop w:val="0"/>
                  <w:marBottom w:val="0"/>
                  <w:divBdr>
                    <w:top w:val="none" w:sz="0" w:space="0" w:color="auto"/>
                    <w:left w:val="none" w:sz="0" w:space="0" w:color="auto"/>
                    <w:bottom w:val="none" w:sz="0" w:space="0" w:color="auto"/>
                    <w:right w:val="none" w:sz="0" w:space="0" w:color="auto"/>
                  </w:divBdr>
                  <w:divsChild>
                    <w:div w:id="7354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694061">
          <w:marLeft w:val="0"/>
          <w:marRight w:val="0"/>
          <w:marTop w:val="0"/>
          <w:marBottom w:val="0"/>
          <w:divBdr>
            <w:top w:val="none" w:sz="0" w:space="0" w:color="auto"/>
            <w:left w:val="none" w:sz="0" w:space="0" w:color="auto"/>
            <w:bottom w:val="none" w:sz="0" w:space="0" w:color="auto"/>
            <w:right w:val="none" w:sz="0" w:space="0" w:color="auto"/>
          </w:divBdr>
          <w:divsChild>
            <w:div w:id="1622104697">
              <w:marLeft w:val="0"/>
              <w:marRight w:val="0"/>
              <w:marTop w:val="0"/>
              <w:marBottom w:val="0"/>
              <w:divBdr>
                <w:top w:val="none" w:sz="0" w:space="0" w:color="auto"/>
                <w:left w:val="none" w:sz="0" w:space="0" w:color="auto"/>
                <w:bottom w:val="none" w:sz="0" w:space="0" w:color="auto"/>
                <w:right w:val="none" w:sz="0" w:space="0" w:color="auto"/>
              </w:divBdr>
            </w:div>
            <w:div w:id="1445953311">
              <w:marLeft w:val="0"/>
              <w:marRight w:val="0"/>
              <w:marTop w:val="0"/>
              <w:marBottom w:val="0"/>
              <w:divBdr>
                <w:top w:val="none" w:sz="0" w:space="0" w:color="auto"/>
                <w:left w:val="none" w:sz="0" w:space="0" w:color="auto"/>
                <w:bottom w:val="none" w:sz="0" w:space="0" w:color="auto"/>
                <w:right w:val="none" w:sz="0" w:space="0" w:color="auto"/>
              </w:divBdr>
              <w:divsChild>
                <w:div w:id="171180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3926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A6659F-BAFA-C14A-A2F0-B8A080C13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37733</Words>
  <Characters>215079</Characters>
  <Application>Microsoft Office Word</Application>
  <DocSecurity>0</DocSecurity>
  <Lines>1792</Lines>
  <Paragraphs>504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Charlotte Summers</cp:lastModifiedBy>
  <cp:revision>2</cp:revision>
  <dcterms:created xsi:type="dcterms:W3CDTF">2018-10-19T12:41:00Z</dcterms:created>
  <dcterms:modified xsi:type="dcterms:W3CDTF">2018-10-19T12:41:00Z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Citation Style_1">
    <vt:lpwstr>http://www.zotero.org/styles/vancouver</vt:lpwstr>
  </property>
  <property fmtid="{D5CDD505-2E9C-101B-9397-08002B2CF9AE}" pid="24" name="Mendeley Unique User Id_1">
    <vt:lpwstr>d44de3d4-d8f6-3ff8-bf19-8ca5518503a0</vt:lpwstr>
  </property>
</Properties>
</file>