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13CA5" w14:textId="3F9B6707" w:rsidR="00B94EF1" w:rsidRDefault="00B94EF1" w:rsidP="008C4109">
      <w:pPr>
        <w:spacing w:after="0" w:line="480" w:lineRule="auto"/>
        <w:rPr>
          <w:rFonts w:ascii="Garamond" w:hAnsi="Garamond"/>
          <w:b/>
          <w:sz w:val="24"/>
          <w:szCs w:val="24"/>
        </w:rPr>
      </w:pPr>
      <w:r>
        <w:rPr>
          <w:rFonts w:ascii="Garamond" w:hAnsi="Garamond"/>
          <w:b/>
          <w:sz w:val="24"/>
          <w:szCs w:val="24"/>
        </w:rPr>
        <w:t>Submission:</w:t>
      </w:r>
      <w:r>
        <w:rPr>
          <w:rFonts w:ascii="Garamond" w:hAnsi="Garamond"/>
          <w:b/>
          <w:sz w:val="24"/>
          <w:szCs w:val="24"/>
        </w:rPr>
        <w:tab/>
      </w:r>
      <w:r w:rsidR="005258C4" w:rsidRPr="008C4109">
        <w:rPr>
          <w:rFonts w:ascii="Garamond" w:hAnsi="Garamond"/>
          <w:b/>
          <w:sz w:val="24"/>
          <w:szCs w:val="24"/>
        </w:rPr>
        <w:t>IDPR Viewpoint</w:t>
      </w:r>
    </w:p>
    <w:p w14:paraId="5F312E5E" w14:textId="47CC417F" w:rsidR="00FA48B3" w:rsidRPr="008C4109" w:rsidRDefault="00B94EF1" w:rsidP="008C4109">
      <w:pPr>
        <w:spacing w:after="0" w:line="480" w:lineRule="auto"/>
        <w:rPr>
          <w:rFonts w:ascii="Garamond" w:hAnsi="Garamond"/>
          <w:b/>
          <w:sz w:val="24"/>
          <w:szCs w:val="24"/>
        </w:rPr>
      </w:pPr>
      <w:r>
        <w:rPr>
          <w:rFonts w:ascii="Garamond" w:hAnsi="Garamond"/>
          <w:b/>
          <w:sz w:val="24"/>
          <w:szCs w:val="24"/>
        </w:rPr>
        <w:t>Title:</w:t>
      </w:r>
      <w:r>
        <w:rPr>
          <w:rFonts w:ascii="Garamond" w:hAnsi="Garamond"/>
          <w:b/>
          <w:sz w:val="24"/>
          <w:szCs w:val="24"/>
        </w:rPr>
        <w:tab/>
      </w:r>
      <w:r>
        <w:rPr>
          <w:rFonts w:ascii="Garamond" w:hAnsi="Garamond"/>
          <w:b/>
          <w:sz w:val="24"/>
          <w:szCs w:val="24"/>
        </w:rPr>
        <w:tab/>
      </w:r>
      <w:r w:rsidR="005258C4" w:rsidRPr="008C4109">
        <w:rPr>
          <w:rFonts w:ascii="Garamond" w:hAnsi="Garamond"/>
          <w:b/>
          <w:sz w:val="24"/>
          <w:szCs w:val="24"/>
        </w:rPr>
        <w:t>Infrastructural Citizenship</w:t>
      </w:r>
      <w:r w:rsidR="00473E4E" w:rsidRPr="008C4109">
        <w:rPr>
          <w:rFonts w:ascii="Garamond" w:hAnsi="Garamond"/>
          <w:b/>
          <w:sz w:val="24"/>
          <w:szCs w:val="24"/>
        </w:rPr>
        <w:t>:</w:t>
      </w:r>
      <w:r w:rsidR="00473E4E" w:rsidRPr="008C4109">
        <w:rPr>
          <w:rFonts w:ascii="Garamond" w:hAnsi="Garamond"/>
          <w:sz w:val="24"/>
          <w:szCs w:val="24"/>
        </w:rPr>
        <w:t xml:space="preserve"> </w:t>
      </w:r>
      <w:r w:rsidR="00473E4E" w:rsidRPr="008C4109">
        <w:rPr>
          <w:rFonts w:ascii="Garamond" w:hAnsi="Garamond"/>
          <w:b/>
          <w:bCs/>
          <w:sz w:val="24"/>
          <w:szCs w:val="24"/>
        </w:rPr>
        <w:t>(de)constructing state-society relations</w:t>
      </w:r>
    </w:p>
    <w:p w14:paraId="7F635A30" w14:textId="77777777" w:rsidR="007B1E8F" w:rsidRPr="008C4109" w:rsidRDefault="007B1E8F" w:rsidP="0094445A">
      <w:pPr>
        <w:spacing w:after="0" w:line="480" w:lineRule="auto"/>
        <w:rPr>
          <w:rFonts w:ascii="Garamond" w:hAnsi="Garamond"/>
          <w:b/>
          <w:sz w:val="24"/>
          <w:szCs w:val="24"/>
        </w:rPr>
      </w:pPr>
    </w:p>
    <w:p w14:paraId="37A2CF85" w14:textId="615CB7B6" w:rsidR="00B41764" w:rsidRDefault="00D37A6E" w:rsidP="0094445A">
      <w:pPr>
        <w:spacing w:after="0" w:line="480" w:lineRule="auto"/>
        <w:rPr>
          <w:rFonts w:ascii="Garamond" w:hAnsi="Garamond" w:cs="Garamond"/>
          <w:color w:val="000000"/>
          <w:sz w:val="24"/>
          <w:szCs w:val="24"/>
        </w:rPr>
      </w:pPr>
      <w:r w:rsidRPr="008C4109">
        <w:rPr>
          <w:rFonts w:ascii="Garamond" w:hAnsi="Garamond" w:cs="Times New Roman"/>
          <w:sz w:val="24"/>
          <w:szCs w:val="24"/>
        </w:rPr>
        <w:t>This viewpoint</w:t>
      </w:r>
      <w:r>
        <w:rPr>
          <w:rFonts w:ascii="Garamond" w:hAnsi="Garamond" w:cs="Times New Roman"/>
          <w:sz w:val="24"/>
          <w:szCs w:val="24"/>
        </w:rPr>
        <w:t xml:space="preserve"> introduces and explains </w:t>
      </w:r>
      <w:r>
        <w:rPr>
          <w:rFonts w:ascii="Garamond" w:hAnsi="Garamond" w:cs="Times New Roman"/>
          <w:i/>
          <w:sz w:val="24"/>
          <w:szCs w:val="24"/>
        </w:rPr>
        <w:t>Infrastructural Citizenship</w:t>
      </w:r>
      <w:r>
        <w:rPr>
          <w:rFonts w:ascii="Garamond" w:hAnsi="Garamond" w:cs="Times New Roman"/>
          <w:sz w:val="24"/>
          <w:szCs w:val="24"/>
        </w:rPr>
        <w:t>, a new analytical framework that I</w:t>
      </w:r>
      <w:r w:rsidR="003C04C2">
        <w:rPr>
          <w:rFonts w:ascii="Garamond" w:hAnsi="Garamond" w:cs="Times New Roman"/>
          <w:sz w:val="24"/>
          <w:szCs w:val="24"/>
        </w:rPr>
        <w:t xml:space="preserve"> have been</w:t>
      </w:r>
      <w:r w:rsidR="00B17C71">
        <w:rPr>
          <w:rFonts w:ascii="Garamond" w:hAnsi="Garamond" w:cs="Times New Roman"/>
          <w:sz w:val="24"/>
          <w:szCs w:val="24"/>
        </w:rPr>
        <w:t xml:space="preserve"> d</w:t>
      </w:r>
      <w:r>
        <w:rPr>
          <w:rFonts w:ascii="Garamond" w:hAnsi="Garamond" w:cs="Times New Roman"/>
          <w:sz w:val="24"/>
          <w:szCs w:val="24"/>
        </w:rPr>
        <w:t xml:space="preserve">eveloping to </w:t>
      </w:r>
      <w:r w:rsidR="00B17C71">
        <w:rPr>
          <w:rFonts w:ascii="Garamond" w:hAnsi="Garamond" w:cs="Times New Roman"/>
          <w:sz w:val="24"/>
          <w:szCs w:val="24"/>
        </w:rPr>
        <w:t xml:space="preserve">demonstrate, and provide the critical tools for analysing, </w:t>
      </w:r>
      <w:r w:rsidR="00B17C71" w:rsidRPr="00E561CF">
        <w:rPr>
          <w:rFonts w:ascii="Garamond" w:hAnsi="Garamond" w:cs="Times New Roman"/>
          <w:sz w:val="24"/>
          <w:szCs w:val="24"/>
        </w:rPr>
        <w:t>how citizens</w:t>
      </w:r>
      <w:r w:rsidR="00F07273">
        <w:rPr>
          <w:rFonts w:ascii="Garamond" w:hAnsi="Garamond" w:cs="Times New Roman"/>
          <w:sz w:val="24"/>
          <w:szCs w:val="24"/>
        </w:rPr>
        <w:t xml:space="preserve"> and the state mediate their relationship – in terms of expectations</w:t>
      </w:r>
      <w:r w:rsidR="0063701A">
        <w:rPr>
          <w:rFonts w:ascii="Garamond" w:hAnsi="Garamond" w:cs="Times New Roman"/>
          <w:sz w:val="24"/>
          <w:szCs w:val="24"/>
        </w:rPr>
        <w:t>, perceptions</w:t>
      </w:r>
      <w:r w:rsidR="00F07273">
        <w:rPr>
          <w:rFonts w:ascii="Garamond" w:hAnsi="Garamond" w:cs="Times New Roman"/>
          <w:sz w:val="24"/>
          <w:szCs w:val="24"/>
        </w:rPr>
        <w:t xml:space="preserve"> and actions – through </w:t>
      </w:r>
      <w:r w:rsidR="001551B3">
        <w:rPr>
          <w:rFonts w:ascii="Garamond" w:hAnsi="Garamond" w:cs="Times New Roman"/>
          <w:sz w:val="24"/>
          <w:szCs w:val="24"/>
        </w:rPr>
        <w:t>public infrastructure</w:t>
      </w:r>
      <w:r>
        <w:rPr>
          <w:rFonts w:ascii="Garamond" w:hAnsi="Garamond" w:cs="Times New Roman"/>
          <w:sz w:val="24"/>
          <w:szCs w:val="24"/>
        </w:rPr>
        <w:t xml:space="preserve"> (see also Lemanski 2018, 2019</w:t>
      </w:r>
      <w:r w:rsidR="00BF1DA0">
        <w:rPr>
          <w:rFonts w:ascii="Garamond" w:hAnsi="Garamond" w:cs="Times New Roman"/>
          <w:sz w:val="24"/>
          <w:szCs w:val="24"/>
        </w:rPr>
        <w:t>, forthcoming</w:t>
      </w:r>
      <w:r>
        <w:rPr>
          <w:rFonts w:ascii="Garamond" w:hAnsi="Garamond" w:cs="Times New Roman"/>
          <w:sz w:val="24"/>
          <w:szCs w:val="24"/>
        </w:rPr>
        <w:t xml:space="preserve">). </w:t>
      </w:r>
      <w:r w:rsidR="00B17C71">
        <w:rPr>
          <w:rFonts w:ascii="Garamond" w:hAnsi="Garamond" w:cs="Times New Roman"/>
          <w:sz w:val="24"/>
          <w:szCs w:val="24"/>
        </w:rPr>
        <w:t>Essentially, I argu</w:t>
      </w:r>
      <w:r w:rsidR="009F5F68">
        <w:rPr>
          <w:rFonts w:ascii="Garamond" w:hAnsi="Garamond" w:cs="Times New Roman"/>
          <w:sz w:val="24"/>
          <w:szCs w:val="24"/>
        </w:rPr>
        <w:t>e</w:t>
      </w:r>
      <w:r w:rsidR="00B17C71">
        <w:rPr>
          <w:rFonts w:ascii="Garamond" w:hAnsi="Garamond" w:cs="Times New Roman"/>
          <w:sz w:val="24"/>
          <w:szCs w:val="24"/>
        </w:rPr>
        <w:t xml:space="preserve"> that citizenship is embodied in infrastructure for both citizens and the state</w:t>
      </w:r>
      <w:r w:rsidR="003C04C2">
        <w:rPr>
          <w:rFonts w:ascii="Garamond" w:hAnsi="Garamond" w:cs="Times New Roman"/>
          <w:sz w:val="24"/>
          <w:szCs w:val="24"/>
        </w:rPr>
        <w:t xml:space="preserve">. For citizens, the state is </w:t>
      </w:r>
      <w:r w:rsidR="009F5F68">
        <w:rPr>
          <w:rFonts w:ascii="Garamond" w:hAnsi="Garamond" w:cs="Times New Roman"/>
          <w:sz w:val="24"/>
          <w:szCs w:val="24"/>
        </w:rPr>
        <w:t xml:space="preserve">materially </w:t>
      </w:r>
      <w:r w:rsidR="003C04C2">
        <w:rPr>
          <w:rFonts w:ascii="Garamond" w:hAnsi="Garamond" w:cs="Times New Roman"/>
          <w:sz w:val="24"/>
          <w:szCs w:val="24"/>
        </w:rPr>
        <w:t xml:space="preserve">and visibly represented through everyday (in)access to public infrastructure, while the state imagines and plans for citizens through infrastructure provision and maintenance. </w:t>
      </w:r>
      <w:r w:rsidR="003A2114">
        <w:rPr>
          <w:rFonts w:ascii="Garamond" w:hAnsi="Garamond" w:cs="Times New Roman"/>
          <w:sz w:val="24"/>
          <w:szCs w:val="24"/>
        </w:rPr>
        <w:t>Although</w:t>
      </w:r>
      <w:r w:rsidR="00DB4E5C">
        <w:rPr>
          <w:rFonts w:ascii="Garamond" w:hAnsi="Garamond" w:cs="Times New Roman"/>
          <w:sz w:val="24"/>
          <w:szCs w:val="24"/>
        </w:rPr>
        <w:t xml:space="preserve"> i</w:t>
      </w:r>
      <w:r w:rsidR="006C2F48">
        <w:rPr>
          <w:rFonts w:ascii="Garamond" w:hAnsi="Garamond" w:cs="Times New Roman"/>
          <w:sz w:val="24"/>
          <w:szCs w:val="24"/>
        </w:rPr>
        <w:t>t seems</w:t>
      </w:r>
      <w:r w:rsidR="00DB4E5C">
        <w:rPr>
          <w:rFonts w:ascii="Garamond" w:hAnsi="Garamond" w:cs="Times New Roman"/>
          <w:sz w:val="24"/>
          <w:szCs w:val="24"/>
        </w:rPr>
        <w:t xml:space="preserve"> axiomatic</w:t>
      </w:r>
      <w:r w:rsidR="006C2F48">
        <w:rPr>
          <w:rFonts w:ascii="Garamond" w:hAnsi="Garamond" w:cs="Times New Roman"/>
          <w:sz w:val="24"/>
          <w:szCs w:val="24"/>
        </w:rPr>
        <w:t xml:space="preserve"> to </w:t>
      </w:r>
      <w:r w:rsidR="00FD310D">
        <w:rPr>
          <w:rFonts w:ascii="Garamond" w:hAnsi="Garamond" w:cs="Times New Roman"/>
          <w:sz w:val="24"/>
          <w:szCs w:val="24"/>
        </w:rPr>
        <w:t>highlight</w:t>
      </w:r>
      <w:r w:rsidR="006C2F48">
        <w:rPr>
          <w:rFonts w:ascii="Garamond" w:hAnsi="Garamond" w:cs="Times New Roman"/>
          <w:sz w:val="24"/>
          <w:szCs w:val="24"/>
        </w:rPr>
        <w:t xml:space="preserve"> that the state-citizen relationship (in practice and perception) plays out via public infrastructure, </w:t>
      </w:r>
      <w:r w:rsidR="003C04C2">
        <w:rPr>
          <w:rFonts w:ascii="Garamond" w:hAnsi="Garamond" w:cs="Times New Roman"/>
          <w:sz w:val="24"/>
          <w:szCs w:val="24"/>
        </w:rPr>
        <w:t xml:space="preserve">current academic debates </w:t>
      </w:r>
      <w:r w:rsidR="00FD310D">
        <w:rPr>
          <w:rFonts w:ascii="Garamond" w:hAnsi="Garamond" w:cs="Times New Roman"/>
          <w:sz w:val="24"/>
          <w:szCs w:val="24"/>
        </w:rPr>
        <w:t xml:space="preserve">rarely explicitly acknowledge this </w:t>
      </w:r>
      <w:r w:rsidR="003C04C2">
        <w:rPr>
          <w:rFonts w:ascii="Garamond" w:hAnsi="Garamond" w:cs="Times New Roman"/>
          <w:sz w:val="24"/>
          <w:szCs w:val="24"/>
        </w:rPr>
        <w:t xml:space="preserve">infrastructure-citizenship nexus, largely because disciplinary silos have separated </w:t>
      </w:r>
      <w:r w:rsidR="009517EA">
        <w:rPr>
          <w:rFonts w:ascii="Garamond" w:hAnsi="Garamond" w:cs="Times New Roman"/>
          <w:sz w:val="24"/>
          <w:szCs w:val="24"/>
        </w:rPr>
        <w:t>debates on infrastructure and citizenship</w:t>
      </w:r>
      <w:r w:rsidR="003C04C2">
        <w:rPr>
          <w:rFonts w:ascii="Garamond" w:hAnsi="Garamond" w:cs="Times New Roman"/>
          <w:sz w:val="24"/>
          <w:szCs w:val="24"/>
        </w:rPr>
        <w:t>.</w:t>
      </w:r>
      <w:r w:rsidR="009517EA">
        <w:rPr>
          <w:rFonts w:ascii="Garamond" w:hAnsi="Garamond" w:cs="Times New Roman"/>
          <w:sz w:val="24"/>
          <w:szCs w:val="24"/>
        </w:rPr>
        <w:t xml:space="preserve"> </w:t>
      </w:r>
      <w:r w:rsidR="003A2114">
        <w:rPr>
          <w:rFonts w:ascii="Garamond" w:hAnsi="Garamond" w:cs="Times New Roman"/>
          <w:sz w:val="24"/>
          <w:szCs w:val="24"/>
        </w:rPr>
        <w:t xml:space="preserve">While urban studies </w:t>
      </w:r>
      <w:r w:rsidR="003B22D0">
        <w:rPr>
          <w:rFonts w:ascii="Garamond" w:hAnsi="Garamond" w:cs="Times New Roman"/>
          <w:sz w:val="24"/>
          <w:szCs w:val="24"/>
        </w:rPr>
        <w:t>have</w:t>
      </w:r>
      <w:r w:rsidR="003A2114">
        <w:rPr>
          <w:rFonts w:ascii="Garamond" w:hAnsi="Garamond" w:cs="Times New Roman"/>
          <w:sz w:val="24"/>
          <w:szCs w:val="24"/>
        </w:rPr>
        <w:t xml:space="preserve"> developed a critical discourse on the socio-technical nature of infrastructure, scholarship highlighting the </w:t>
      </w:r>
      <w:r w:rsidR="00B41764">
        <w:rPr>
          <w:rFonts w:ascii="Garamond" w:hAnsi="Garamond" w:cs="Times New Roman"/>
          <w:sz w:val="24"/>
          <w:szCs w:val="24"/>
        </w:rPr>
        <w:t xml:space="preserve">significance </w:t>
      </w:r>
      <w:r w:rsidR="003A2114">
        <w:rPr>
          <w:rFonts w:ascii="Garamond" w:hAnsi="Garamond" w:cs="Times New Roman"/>
          <w:sz w:val="24"/>
          <w:szCs w:val="24"/>
        </w:rPr>
        <w:t xml:space="preserve">of citizenship for understanding everyday life has been largely restricted to discourses within </w:t>
      </w:r>
      <w:r w:rsidR="00FD310D">
        <w:rPr>
          <w:rFonts w:ascii="Garamond" w:hAnsi="Garamond" w:cs="Times New Roman"/>
          <w:sz w:val="24"/>
          <w:szCs w:val="24"/>
        </w:rPr>
        <w:t>political geography and development studies</w:t>
      </w:r>
      <w:r w:rsidR="003A2114">
        <w:rPr>
          <w:rFonts w:ascii="Garamond" w:hAnsi="Garamond" w:cs="Times New Roman"/>
          <w:sz w:val="24"/>
          <w:szCs w:val="24"/>
        </w:rPr>
        <w:t xml:space="preserve">. </w:t>
      </w:r>
      <w:r w:rsidR="00B41764">
        <w:rPr>
          <w:rFonts w:ascii="Garamond" w:hAnsi="Garamond" w:cs="Times New Roman"/>
          <w:sz w:val="24"/>
          <w:szCs w:val="24"/>
        </w:rPr>
        <w:t xml:space="preserve">Consequently, </w:t>
      </w:r>
      <w:r w:rsidR="00B41764" w:rsidRPr="00FD310D">
        <w:rPr>
          <w:rFonts w:ascii="Garamond" w:hAnsi="Garamond" w:cs="Garamond"/>
          <w:color w:val="000000"/>
          <w:sz w:val="24"/>
          <w:szCs w:val="24"/>
        </w:rPr>
        <w:t xml:space="preserve">despite the growth in critical studies of </w:t>
      </w:r>
      <w:r w:rsidR="00B41764">
        <w:rPr>
          <w:rFonts w:ascii="Garamond" w:hAnsi="Garamond" w:cs="Garamond"/>
          <w:color w:val="000000"/>
          <w:sz w:val="24"/>
          <w:szCs w:val="24"/>
        </w:rPr>
        <w:t xml:space="preserve">both </w:t>
      </w:r>
      <w:r w:rsidR="00B41764" w:rsidRPr="00FD310D">
        <w:rPr>
          <w:rFonts w:ascii="Garamond" w:hAnsi="Garamond" w:cs="Garamond"/>
          <w:color w:val="000000"/>
          <w:sz w:val="24"/>
          <w:szCs w:val="24"/>
        </w:rPr>
        <w:t>urban infrastructure</w:t>
      </w:r>
      <w:r w:rsidR="00B41764">
        <w:rPr>
          <w:rFonts w:ascii="Garamond" w:hAnsi="Garamond" w:cs="Garamond"/>
          <w:color w:val="000000"/>
          <w:sz w:val="24"/>
          <w:szCs w:val="24"/>
        </w:rPr>
        <w:t xml:space="preserve"> and citizenship</w:t>
      </w:r>
      <w:r w:rsidR="00B41764" w:rsidRPr="00FD310D">
        <w:rPr>
          <w:rFonts w:ascii="Garamond" w:hAnsi="Garamond" w:cs="Garamond"/>
          <w:color w:val="000000"/>
          <w:sz w:val="24"/>
          <w:szCs w:val="24"/>
        </w:rPr>
        <w:t xml:space="preserve">, </w:t>
      </w:r>
      <w:r w:rsidR="004833D5">
        <w:rPr>
          <w:rFonts w:ascii="Garamond" w:hAnsi="Garamond" w:cs="Garamond"/>
          <w:color w:val="000000"/>
          <w:sz w:val="24"/>
          <w:szCs w:val="24"/>
        </w:rPr>
        <w:t>fuelled by recognition that both concepts are crucial for understanding urban life, th</w:t>
      </w:r>
      <w:r w:rsidR="00B41764" w:rsidRPr="00FD310D">
        <w:rPr>
          <w:rFonts w:ascii="Garamond" w:hAnsi="Garamond" w:cs="Garamond"/>
          <w:color w:val="000000"/>
          <w:sz w:val="24"/>
          <w:szCs w:val="24"/>
        </w:rPr>
        <w:t>e</w:t>
      </w:r>
      <w:r w:rsidR="001551B3">
        <w:rPr>
          <w:rFonts w:ascii="Garamond" w:hAnsi="Garamond" w:cs="Garamond"/>
          <w:color w:val="000000"/>
          <w:sz w:val="24"/>
          <w:szCs w:val="24"/>
        </w:rPr>
        <w:t xml:space="preserve">re is a an absence of </w:t>
      </w:r>
      <w:r w:rsidR="0063701A">
        <w:rPr>
          <w:rFonts w:ascii="Garamond" w:hAnsi="Garamond" w:cs="Garamond"/>
          <w:color w:val="000000"/>
          <w:sz w:val="24"/>
          <w:szCs w:val="24"/>
        </w:rPr>
        <w:t>explicit and critical analyses of the</w:t>
      </w:r>
      <w:r w:rsidR="00B41764" w:rsidRPr="00FD310D">
        <w:rPr>
          <w:rFonts w:ascii="Garamond" w:hAnsi="Garamond" w:cs="Garamond"/>
          <w:color w:val="000000"/>
          <w:sz w:val="24"/>
          <w:szCs w:val="24"/>
        </w:rPr>
        <w:t xml:space="preserve"> multiple ways that citizenship and infrastructure </w:t>
      </w:r>
      <w:r w:rsidR="0063701A">
        <w:rPr>
          <w:rFonts w:ascii="Garamond" w:hAnsi="Garamond" w:cs="Garamond"/>
          <w:color w:val="000000"/>
          <w:sz w:val="24"/>
          <w:szCs w:val="24"/>
        </w:rPr>
        <w:t>connect in theoretical and empirical terms.</w:t>
      </w:r>
    </w:p>
    <w:p w14:paraId="4E3C9D3F" w14:textId="0669518F" w:rsidR="004833D5" w:rsidRDefault="004833D5" w:rsidP="0094445A">
      <w:pPr>
        <w:spacing w:after="0" w:line="480" w:lineRule="auto"/>
        <w:rPr>
          <w:rFonts w:ascii="Garamond" w:hAnsi="Garamond" w:cs="Garamond"/>
          <w:color w:val="000000"/>
          <w:sz w:val="24"/>
          <w:szCs w:val="24"/>
        </w:rPr>
      </w:pPr>
    </w:p>
    <w:p w14:paraId="79B98ACD" w14:textId="23610688" w:rsidR="006F6F68" w:rsidRDefault="00B41764" w:rsidP="00BC65B2">
      <w:pPr>
        <w:spacing w:after="0" w:line="480" w:lineRule="auto"/>
        <w:rPr>
          <w:rFonts w:ascii="Garamond" w:hAnsi="Garamond"/>
          <w:sz w:val="24"/>
          <w:szCs w:val="24"/>
        </w:rPr>
      </w:pPr>
      <w:r>
        <w:rPr>
          <w:rFonts w:ascii="Garamond" w:hAnsi="Garamond"/>
          <w:sz w:val="24"/>
          <w:szCs w:val="24"/>
        </w:rPr>
        <w:t xml:space="preserve">In making a claim to connect these concepts and literatures via </w:t>
      </w:r>
      <w:r w:rsidR="00722613">
        <w:rPr>
          <w:rFonts w:ascii="Garamond" w:hAnsi="Garamond"/>
          <w:sz w:val="24"/>
          <w:szCs w:val="24"/>
        </w:rPr>
        <w:t xml:space="preserve">the </w:t>
      </w:r>
      <w:r w:rsidR="0096438E">
        <w:rPr>
          <w:rFonts w:ascii="Garamond" w:hAnsi="Garamond"/>
          <w:sz w:val="24"/>
          <w:szCs w:val="24"/>
        </w:rPr>
        <w:t xml:space="preserve">heuristic tool </w:t>
      </w:r>
      <w:r w:rsidR="00722613">
        <w:rPr>
          <w:rFonts w:ascii="Garamond" w:hAnsi="Garamond"/>
          <w:sz w:val="24"/>
          <w:szCs w:val="24"/>
        </w:rPr>
        <w:t xml:space="preserve">of </w:t>
      </w:r>
      <w:r>
        <w:rPr>
          <w:rFonts w:ascii="Garamond" w:hAnsi="Garamond"/>
          <w:sz w:val="24"/>
          <w:szCs w:val="24"/>
        </w:rPr>
        <w:t xml:space="preserve">Infrastructural Citizenship I am not suggesting that prior debates are erroneous, but rather that </w:t>
      </w:r>
      <w:r w:rsidR="00722613">
        <w:rPr>
          <w:rFonts w:ascii="Garamond" w:hAnsi="Garamond"/>
          <w:sz w:val="24"/>
          <w:szCs w:val="24"/>
        </w:rPr>
        <w:t xml:space="preserve">by connecting these disparate debates we afford </w:t>
      </w:r>
      <w:r>
        <w:rPr>
          <w:rFonts w:ascii="Garamond" w:hAnsi="Garamond"/>
          <w:sz w:val="24"/>
          <w:szCs w:val="24"/>
        </w:rPr>
        <w:t>a greater understanding of both infrastructure and citizenship, as well as the</w:t>
      </w:r>
      <w:r w:rsidR="00722613">
        <w:rPr>
          <w:rFonts w:ascii="Garamond" w:hAnsi="Garamond"/>
          <w:sz w:val="24"/>
          <w:szCs w:val="24"/>
        </w:rPr>
        <w:t>ir inherent connecti</w:t>
      </w:r>
      <w:r w:rsidR="006F6F68">
        <w:rPr>
          <w:rFonts w:ascii="Garamond" w:hAnsi="Garamond"/>
          <w:sz w:val="24"/>
          <w:szCs w:val="24"/>
        </w:rPr>
        <w:t>vity</w:t>
      </w:r>
      <w:r w:rsidR="00722613">
        <w:rPr>
          <w:rFonts w:ascii="Garamond" w:hAnsi="Garamond"/>
          <w:sz w:val="24"/>
          <w:szCs w:val="24"/>
        </w:rPr>
        <w:t xml:space="preserve"> in shaping </w:t>
      </w:r>
      <w:r>
        <w:rPr>
          <w:rFonts w:ascii="Garamond" w:hAnsi="Garamond"/>
          <w:sz w:val="24"/>
          <w:szCs w:val="24"/>
        </w:rPr>
        <w:t xml:space="preserve">urban life. </w:t>
      </w:r>
      <w:r w:rsidR="003B22D0">
        <w:rPr>
          <w:rFonts w:ascii="Garamond" w:hAnsi="Garamond"/>
          <w:sz w:val="24"/>
          <w:szCs w:val="24"/>
        </w:rPr>
        <w:t xml:space="preserve">Infrastructural Citizenship is not a </w:t>
      </w:r>
      <w:r w:rsidR="00BC4EF9">
        <w:rPr>
          <w:rFonts w:ascii="Garamond" w:hAnsi="Garamond"/>
          <w:sz w:val="24"/>
          <w:szCs w:val="24"/>
        </w:rPr>
        <w:t xml:space="preserve">prescriptive </w:t>
      </w:r>
      <w:r w:rsidR="003B22D0">
        <w:rPr>
          <w:rFonts w:ascii="Garamond" w:hAnsi="Garamond"/>
          <w:sz w:val="24"/>
          <w:szCs w:val="24"/>
        </w:rPr>
        <w:t xml:space="preserve">theory, but a broad framework </w:t>
      </w:r>
      <w:r w:rsidR="00BC4EF9">
        <w:rPr>
          <w:rFonts w:ascii="Garamond" w:hAnsi="Garamond"/>
          <w:sz w:val="24"/>
          <w:szCs w:val="24"/>
        </w:rPr>
        <w:t xml:space="preserve">intended to </w:t>
      </w:r>
      <w:r w:rsidR="0063701A">
        <w:rPr>
          <w:rFonts w:ascii="Garamond" w:hAnsi="Garamond"/>
          <w:sz w:val="24"/>
          <w:szCs w:val="24"/>
        </w:rPr>
        <w:t xml:space="preserve">provide the conceptual tools to bridge </w:t>
      </w:r>
      <w:r w:rsidR="00BC4EF9">
        <w:rPr>
          <w:rFonts w:ascii="Garamond" w:hAnsi="Garamond"/>
          <w:sz w:val="24"/>
          <w:szCs w:val="24"/>
        </w:rPr>
        <w:t xml:space="preserve">scholarly and practical </w:t>
      </w:r>
      <w:r w:rsidR="0063701A">
        <w:rPr>
          <w:rFonts w:ascii="Garamond" w:hAnsi="Garamond"/>
          <w:sz w:val="24"/>
          <w:szCs w:val="24"/>
        </w:rPr>
        <w:t xml:space="preserve">approaches to analysing </w:t>
      </w:r>
      <w:r w:rsidR="00BC4EF9">
        <w:rPr>
          <w:rFonts w:ascii="Garamond" w:hAnsi="Garamond"/>
          <w:sz w:val="24"/>
          <w:szCs w:val="24"/>
        </w:rPr>
        <w:t xml:space="preserve">the complex dynamics </w:t>
      </w:r>
      <w:r w:rsidR="00BC4EF9">
        <w:rPr>
          <w:rFonts w:ascii="Garamond" w:hAnsi="Garamond"/>
          <w:sz w:val="24"/>
          <w:szCs w:val="24"/>
        </w:rPr>
        <w:lastRenderedPageBreak/>
        <w:t>of urban life</w:t>
      </w:r>
      <w:r w:rsidR="00BC4EF9">
        <w:rPr>
          <w:rFonts w:ascii="Garamond" w:hAnsi="Garamond" w:cs="Times New Roman"/>
          <w:sz w:val="24"/>
          <w:szCs w:val="24"/>
        </w:rPr>
        <w:t xml:space="preserve">. </w:t>
      </w:r>
      <w:r>
        <w:rPr>
          <w:rFonts w:ascii="Garamond" w:hAnsi="Garamond"/>
          <w:sz w:val="24"/>
          <w:szCs w:val="24"/>
        </w:rPr>
        <w:t>Within this approach i</w:t>
      </w:r>
      <w:r w:rsidRPr="00992331">
        <w:rPr>
          <w:rFonts w:ascii="Garamond" w:hAnsi="Garamond"/>
          <w:sz w:val="24"/>
          <w:szCs w:val="24"/>
        </w:rPr>
        <w:t xml:space="preserve">nfrastructure is </w:t>
      </w:r>
      <w:r w:rsidR="006F6F68">
        <w:rPr>
          <w:rFonts w:ascii="Garamond" w:hAnsi="Garamond"/>
          <w:sz w:val="24"/>
          <w:szCs w:val="24"/>
        </w:rPr>
        <w:t xml:space="preserve">primarily understood as the physical matter and socio-technical processes </w:t>
      </w:r>
      <w:r w:rsidRPr="00992331">
        <w:rPr>
          <w:rFonts w:ascii="Garamond" w:hAnsi="Garamond"/>
          <w:sz w:val="24"/>
          <w:szCs w:val="24"/>
        </w:rPr>
        <w:t>that</w:t>
      </w:r>
      <w:r w:rsidR="006F6F68">
        <w:rPr>
          <w:rFonts w:ascii="Garamond" w:hAnsi="Garamond"/>
          <w:sz w:val="24"/>
          <w:szCs w:val="24"/>
        </w:rPr>
        <w:t xml:space="preserve"> produce</w:t>
      </w:r>
      <w:r w:rsidRPr="00992331">
        <w:rPr>
          <w:rFonts w:ascii="Garamond" w:hAnsi="Garamond"/>
          <w:sz w:val="24"/>
          <w:szCs w:val="24"/>
        </w:rPr>
        <w:t xml:space="preserve"> </w:t>
      </w:r>
      <w:r w:rsidR="006F6F68">
        <w:rPr>
          <w:rFonts w:ascii="Garamond" w:hAnsi="Garamond"/>
          <w:sz w:val="24"/>
          <w:szCs w:val="24"/>
        </w:rPr>
        <w:t>a city’s material</w:t>
      </w:r>
      <w:r w:rsidRPr="00992331">
        <w:rPr>
          <w:rFonts w:ascii="Garamond" w:hAnsi="Garamond"/>
          <w:sz w:val="24"/>
          <w:szCs w:val="24"/>
        </w:rPr>
        <w:t xml:space="preserve"> environment; while citizenship is </w:t>
      </w:r>
      <w:r w:rsidR="006F6F68">
        <w:rPr>
          <w:rFonts w:ascii="Garamond" w:hAnsi="Garamond"/>
          <w:sz w:val="24"/>
          <w:szCs w:val="24"/>
        </w:rPr>
        <w:t>conceived</w:t>
      </w:r>
      <w:r w:rsidRPr="00992331">
        <w:rPr>
          <w:rFonts w:ascii="Garamond" w:hAnsi="Garamond"/>
          <w:sz w:val="24"/>
          <w:szCs w:val="24"/>
        </w:rPr>
        <w:t xml:space="preserve"> as the </w:t>
      </w:r>
      <w:r w:rsidR="006F6F68">
        <w:rPr>
          <w:rFonts w:ascii="Garamond" w:hAnsi="Garamond"/>
          <w:sz w:val="24"/>
          <w:szCs w:val="24"/>
        </w:rPr>
        <w:t xml:space="preserve">state-society </w:t>
      </w:r>
      <w:r w:rsidRPr="00992331">
        <w:rPr>
          <w:rFonts w:ascii="Garamond" w:hAnsi="Garamond"/>
          <w:sz w:val="24"/>
          <w:szCs w:val="24"/>
        </w:rPr>
        <w:t>relationship</w:t>
      </w:r>
      <w:r w:rsidR="002E033A">
        <w:rPr>
          <w:rFonts w:ascii="Garamond" w:hAnsi="Garamond"/>
          <w:sz w:val="24"/>
          <w:szCs w:val="24"/>
        </w:rPr>
        <w:t>, that is the</w:t>
      </w:r>
      <w:r w:rsidRPr="00992331">
        <w:rPr>
          <w:rFonts w:ascii="Garamond" w:hAnsi="Garamond"/>
          <w:sz w:val="24"/>
          <w:szCs w:val="24"/>
        </w:rPr>
        <w:t xml:space="preserve"> </w:t>
      </w:r>
      <w:r w:rsidR="006F6F68">
        <w:rPr>
          <w:rFonts w:ascii="Garamond" w:hAnsi="Garamond"/>
          <w:sz w:val="24"/>
          <w:szCs w:val="24"/>
        </w:rPr>
        <w:t xml:space="preserve">contract </w:t>
      </w:r>
      <w:r w:rsidRPr="00992331">
        <w:rPr>
          <w:rFonts w:ascii="Garamond" w:hAnsi="Garamond"/>
          <w:sz w:val="24"/>
          <w:szCs w:val="24"/>
        </w:rPr>
        <w:t xml:space="preserve">(rights and responsibilities) </w:t>
      </w:r>
      <w:r>
        <w:rPr>
          <w:rFonts w:ascii="Garamond" w:hAnsi="Garamond"/>
          <w:sz w:val="24"/>
          <w:szCs w:val="24"/>
        </w:rPr>
        <w:t xml:space="preserve">and </w:t>
      </w:r>
      <w:r w:rsidR="006F6F68">
        <w:rPr>
          <w:rFonts w:ascii="Garamond" w:hAnsi="Garamond"/>
          <w:sz w:val="24"/>
          <w:szCs w:val="24"/>
        </w:rPr>
        <w:t xml:space="preserve">associated </w:t>
      </w:r>
      <w:r>
        <w:rPr>
          <w:rFonts w:ascii="Garamond" w:hAnsi="Garamond"/>
          <w:sz w:val="24"/>
          <w:szCs w:val="24"/>
        </w:rPr>
        <w:t>expectations</w:t>
      </w:r>
      <w:r w:rsidRPr="00992331">
        <w:rPr>
          <w:rFonts w:ascii="Garamond" w:hAnsi="Garamond"/>
          <w:sz w:val="24"/>
          <w:szCs w:val="24"/>
        </w:rPr>
        <w:t xml:space="preserve"> that </w:t>
      </w:r>
      <w:r w:rsidR="006F6F68">
        <w:rPr>
          <w:rFonts w:ascii="Garamond" w:hAnsi="Garamond"/>
          <w:sz w:val="24"/>
          <w:szCs w:val="24"/>
        </w:rPr>
        <w:t>are evident in</w:t>
      </w:r>
      <w:r w:rsidRPr="00992331">
        <w:rPr>
          <w:rFonts w:ascii="Garamond" w:hAnsi="Garamond"/>
          <w:sz w:val="24"/>
          <w:szCs w:val="24"/>
        </w:rPr>
        <w:t xml:space="preserve"> l</w:t>
      </w:r>
      <w:r w:rsidR="006F6F68">
        <w:rPr>
          <w:rFonts w:ascii="Garamond" w:hAnsi="Garamond"/>
          <w:sz w:val="24"/>
          <w:szCs w:val="24"/>
        </w:rPr>
        <w:t>aws</w:t>
      </w:r>
      <w:r w:rsidRPr="00992331">
        <w:rPr>
          <w:rFonts w:ascii="Garamond" w:hAnsi="Garamond"/>
          <w:sz w:val="24"/>
          <w:szCs w:val="24"/>
        </w:rPr>
        <w:t>, everyday act</w:t>
      </w:r>
      <w:r w:rsidR="006F6F68">
        <w:rPr>
          <w:rFonts w:ascii="Garamond" w:hAnsi="Garamond"/>
          <w:sz w:val="24"/>
          <w:szCs w:val="24"/>
        </w:rPr>
        <w:t>ion</w:t>
      </w:r>
      <w:r w:rsidRPr="00992331">
        <w:rPr>
          <w:rFonts w:ascii="Garamond" w:hAnsi="Garamond"/>
          <w:sz w:val="24"/>
          <w:szCs w:val="24"/>
        </w:rPr>
        <w:t>s and radical pr</w:t>
      </w:r>
      <w:r w:rsidR="006F6F68">
        <w:rPr>
          <w:rFonts w:ascii="Garamond" w:hAnsi="Garamond"/>
          <w:sz w:val="24"/>
          <w:szCs w:val="24"/>
        </w:rPr>
        <w:t>otests</w:t>
      </w:r>
      <w:r w:rsidRPr="00992331">
        <w:rPr>
          <w:rFonts w:ascii="Garamond" w:hAnsi="Garamond"/>
          <w:sz w:val="24"/>
          <w:szCs w:val="24"/>
        </w:rPr>
        <w:t xml:space="preserve">. </w:t>
      </w:r>
      <w:r w:rsidR="0063701A">
        <w:rPr>
          <w:rFonts w:ascii="Garamond" w:hAnsi="Garamond"/>
          <w:sz w:val="24"/>
          <w:szCs w:val="24"/>
        </w:rPr>
        <w:t>However,</w:t>
      </w:r>
      <w:r w:rsidR="006F6F68">
        <w:rPr>
          <w:rFonts w:ascii="Garamond" w:hAnsi="Garamond"/>
          <w:sz w:val="24"/>
          <w:szCs w:val="24"/>
        </w:rPr>
        <w:t xml:space="preserve"> this interpretation of citizenship is not restricted to those with a legal claim, but includes all urban dwellers who, by virtue of </w:t>
      </w:r>
      <w:r w:rsidR="00BC65B2">
        <w:rPr>
          <w:rFonts w:ascii="Garamond" w:hAnsi="Garamond"/>
          <w:sz w:val="24"/>
          <w:szCs w:val="24"/>
        </w:rPr>
        <w:t xml:space="preserve">living and/or working </w:t>
      </w:r>
      <w:r w:rsidR="006F6F68">
        <w:rPr>
          <w:rFonts w:ascii="Garamond" w:hAnsi="Garamond"/>
          <w:sz w:val="24"/>
          <w:szCs w:val="24"/>
        </w:rPr>
        <w:t xml:space="preserve"> in the city, have some form of contractual relationship with, and expectations of, the state in terms of service</w:t>
      </w:r>
      <w:r w:rsidR="0096438E">
        <w:rPr>
          <w:rFonts w:ascii="Garamond" w:hAnsi="Garamond"/>
          <w:sz w:val="24"/>
          <w:szCs w:val="24"/>
        </w:rPr>
        <w:t xml:space="preserve"> provision</w:t>
      </w:r>
      <w:r w:rsidR="006F6F68">
        <w:rPr>
          <w:rFonts w:ascii="Garamond" w:hAnsi="Garamond"/>
          <w:sz w:val="24"/>
          <w:szCs w:val="24"/>
        </w:rPr>
        <w:t xml:space="preserve">. While both development and urban </w:t>
      </w:r>
      <w:r w:rsidR="0096438E">
        <w:rPr>
          <w:rFonts w:ascii="Garamond" w:hAnsi="Garamond"/>
          <w:sz w:val="24"/>
          <w:szCs w:val="24"/>
        </w:rPr>
        <w:t>studies</w:t>
      </w:r>
      <w:r w:rsidR="006F6F68">
        <w:rPr>
          <w:rFonts w:ascii="Garamond" w:hAnsi="Garamond"/>
          <w:sz w:val="24"/>
          <w:szCs w:val="24"/>
        </w:rPr>
        <w:t xml:space="preserve"> </w:t>
      </w:r>
      <w:r w:rsidR="00BC65B2">
        <w:rPr>
          <w:rFonts w:ascii="Garamond" w:hAnsi="Garamond"/>
          <w:sz w:val="24"/>
          <w:szCs w:val="24"/>
        </w:rPr>
        <w:t xml:space="preserve">frequently </w:t>
      </w:r>
      <w:r w:rsidR="006F6F68">
        <w:rPr>
          <w:rFonts w:ascii="Garamond" w:hAnsi="Garamond"/>
          <w:sz w:val="24"/>
          <w:szCs w:val="24"/>
        </w:rPr>
        <w:t>employ ‘rights-based’ discourse</w:t>
      </w:r>
      <w:r w:rsidR="00BC65B2">
        <w:rPr>
          <w:rFonts w:ascii="Garamond" w:hAnsi="Garamond"/>
          <w:sz w:val="24"/>
          <w:szCs w:val="24"/>
        </w:rPr>
        <w:t>s</w:t>
      </w:r>
      <w:r w:rsidR="006F6F68">
        <w:rPr>
          <w:rFonts w:ascii="Garamond" w:hAnsi="Garamond"/>
          <w:sz w:val="24"/>
          <w:szCs w:val="24"/>
        </w:rPr>
        <w:t xml:space="preserve"> </w:t>
      </w:r>
      <w:r w:rsidR="00BC65B2">
        <w:rPr>
          <w:rFonts w:ascii="Garamond" w:hAnsi="Garamond"/>
          <w:sz w:val="24"/>
          <w:szCs w:val="24"/>
        </w:rPr>
        <w:t xml:space="preserve">(e.g. right to the city, right to basic services) that </w:t>
      </w:r>
      <w:r w:rsidR="007A4C0D">
        <w:rPr>
          <w:rFonts w:ascii="Garamond" w:hAnsi="Garamond"/>
          <w:sz w:val="24"/>
          <w:szCs w:val="24"/>
        </w:rPr>
        <w:t>similarly defend</w:t>
      </w:r>
      <w:r w:rsidR="00BC65B2">
        <w:rPr>
          <w:rFonts w:ascii="Garamond" w:hAnsi="Garamond"/>
          <w:sz w:val="24"/>
          <w:szCs w:val="24"/>
        </w:rPr>
        <w:t xml:space="preserve"> citizens’ political and material rights</w:t>
      </w:r>
      <w:r w:rsidR="007A4C0D">
        <w:rPr>
          <w:rFonts w:ascii="Garamond" w:hAnsi="Garamond"/>
          <w:sz w:val="24"/>
          <w:szCs w:val="24"/>
        </w:rPr>
        <w:t>,</w:t>
      </w:r>
      <w:r w:rsidR="00BC65B2">
        <w:rPr>
          <w:rFonts w:ascii="Garamond" w:hAnsi="Garamond"/>
          <w:sz w:val="24"/>
          <w:szCs w:val="24"/>
        </w:rPr>
        <w:t xml:space="preserve"> not only to access urban resources (e.g.</w:t>
      </w:r>
      <w:r w:rsidR="00BC65B2" w:rsidRPr="00BC65B2">
        <w:rPr>
          <w:rFonts w:ascii="Garamond" w:hAnsi="Garamond"/>
          <w:sz w:val="24"/>
          <w:szCs w:val="24"/>
        </w:rPr>
        <w:t xml:space="preserve"> </w:t>
      </w:r>
      <w:r w:rsidR="00BC65B2">
        <w:rPr>
          <w:rFonts w:ascii="Garamond" w:hAnsi="Garamond"/>
          <w:sz w:val="24"/>
          <w:szCs w:val="24"/>
        </w:rPr>
        <w:t>Beveridge and Nauman 2015</w:t>
      </w:r>
      <w:r w:rsidR="007A4C0D">
        <w:rPr>
          <w:rFonts w:ascii="Garamond" w:hAnsi="Garamond"/>
          <w:sz w:val="24"/>
          <w:szCs w:val="24"/>
        </w:rPr>
        <w:t>; Speer 2016</w:t>
      </w:r>
      <w:r w:rsidR="00BC65B2">
        <w:rPr>
          <w:rFonts w:ascii="Garamond" w:hAnsi="Garamond"/>
          <w:sz w:val="24"/>
          <w:szCs w:val="24"/>
        </w:rPr>
        <w:t xml:space="preserve">), but </w:t>
      </w:r>
      <w:r w:rsidR="007A4C0D">
        <w:rPr>
          <w:rFonts w:ascii="Garamond" w:hAnsi="Garamond"/>
          <w:sz w:val="24"/>
          <w:szCs w:val="24"/>
        </w:rPr>
        <w:t xml:space="preserve">also </w:t>
      </w:r>
      <w:r w:rsidR="00BC65B2">
        <w:rPr>
          <w:rFonts w:ascii="Garamond" w:hAnsi="Garamond"/>
          <w:sz w:val="24"/>
          <w:szCs w:val="24"/>
        </w:rPr>
        <w:t xml:space="preserve">to re-shape the city in ways that meet the plurality of citizen </w:t>
      </w:r>
      <w:r w:rsidR="007A4C0D">
        <w:rPr>
          <w:rFonts w:ascii="Garamond" w:hAnsi="Garamond"/>
          <w:sz w:val="24"/>
          <w:szCs w:val="24"/>
        </w:rPr>
        <w:t xml:space="preserve">identity and </w:t>
      </w:r>
      <w:r w:rsidR="00BC65B2">
        <w:rPr>
          <w:rFonts w:ascii="Garamond" w:hAnsi="Garamond"/>
          <w:sz w:val="24"/>
          <w:szCs w:val="24"/>
        </w:rPr>
        <w:t xml:space="preserve">need (e.g. Harvey </w:t>
      </w:r>
      <w:r w:rsidR="00BF1DA0">
        <w:rPr>
          <w:rFonts w:ascii="Garamond" w:hAnsi="Garamond"/>
          <w:sz w:val="24"/>
          <w:szCs w:val="24"/>
        </w:rPr>
        <w:t>2008</w:t>
      </w:r>
      <w:r w:rsidR="00BC65B2">
        <w:rPr>
          <w:rFonts w:ascii="Garamond" w:hAnsi="Garamond"/>
          <w:sz w:val="24"/>
          <w:szCs w:val="24"/>
        </w:rPr>
        <w:t xml:space="preserve">); </w:t>
      </w:r>
      <w:r w:rsidR="006F6F68">
        <w:rPr>
          <w:rFonts w:ascii="Garamond" w:hAnsi="Garamond"/>
          <w:sz w:val="24"/>
          <w:szCs w:val="24"/>
        </w:rPr>
        <w:t xml:space="preserve">the language of citizenship </w:t>
      </w:r>
      <w:r w:rsidR="0096438E">
        <w:rPr>
          <w:rFonts w:ascii="Garamond" w:hAnsi="Garamond"/>
          <w:sz w:val="24"/>
          <w:szCs w:val="24"/>
        </w:rPr>
        <w:t xml:space="preserve">is </w:t>
      </w:r>
      <w:r w:rsidR="00BC65B2">
        <w:rPr>
          <w:rFonts w:ascii="Garamond" w:hAnsi="Garamond"/>
          <w:sz w:val="24"/>
          <w:szCs w:val="24"/>
        </w:rPr>
        <w:t xml:space="preserve">rarely used. </w:t>
      </w:r>
      <w:r w:rsidR="007A4C0D">
        <w:rPr>
          <w:rFonts w:ascii="Garamond" w:hAnsi="Garamond"/>
          <w:sz w:val="24"/>
          <w:szCs w:val="24"/>
        </w:rPr>
        <w:t xml:space="preserve">In promoting the framework of </w:t>
      </w:r>
      <w:r w:rsidR="00BF1DA0">
        <w:rPr>
          <w:rFonts w:ascii="Garamond" w:hAnsi="Garamond"/>
          <w:sz w:val="24"/>
          <w:szCs w:val="24"/>
        </w:rPr>
        <w:t>I</w:t>
      </w:r>
      <w:r w:rsidR="007A4C0D">
        <w:rPr>
          <w:rFonts w:ascii="Garamond" w:hAnsi="Garamond"/>
          <w:sz w:val="24"/>
          <w:szCs w:val="24"/>
        </w:rPr>
        <w:t xml:space="preserve">nfrastructural </w:t>
      </w:r>
      <w:r w:rsidR="00BF1DA0">
        <w:rPr>
          <w:rFonts w:ascii="Garamond" w:hAnsi="Garamond"/>
          <w:sz w:val="24"/>
          <w:szCs w:val="24"/>
        </w:rPr>
        <w:t>C</w:t>
      </w:r>
      <w:r w:rsidR="007A4C0D">
        <w:rPr>
          <w:rFonts w:ascii="Garamond" w:hAnsi="Garamond"/>
          <w:sz w:val="24"/>
          <w:szCs w:val="24"/>
        </w:rPr>
        <w:t>itizenship, I argue that the</w:t>
      </w:r>
      <w:r w:rsidR="00ED26DD">
        <w:rPr>
          <w:rFonts w:ascii="Garamond" w:hAnsi="Garamond"/>
          <w:sz w:val="24"/>
          <w:szCs w:val="24"/>
        </w:rPr>
        <w:t xml:space="preserve"> lexicon of citizenship offers a potentially more </w:t>
      </w:r>
      <w:r w:rsidR="0096438E">
        <w:rPr>
          <w:rFonts w:ascii="Garamond" w:hAnsi="Garamond"/>
          <w:sz w:val="24"/>
          <w:szCs w:val="24"/>
        </w:rPr>
        <w:t xml:space="preserve">egalitarian </w:t>
      </w:r>
      <w:r w:rsidR="00ED26DD">
        <w:rPr>
          <w:rFonts w:ascii="Garamond" w:hAnsi="Garamond"/>
          <w:sz w:val="24"/>
          <w:szCs w:val="24"/>
        </w:rPr>
        <w:t xml:space="preserve">perspective that does not privilege the rights of citizens over the rights of the state, </w:t>
      </w:r>
      <w:r w:rsidR="00BF1DA0">
        <w:rPr>
          <w:rFonts w:ascii="Garamond" w:hAnsi="Garamond"/>
          <w:sz w:val="24"/>
          <w:szCs w:val="24"/>
        </w:rPr>
        <w:t xml:space="preserve">while also recognising </w:t>
      </w:r>
      <w:r w:rsidR="00ED26DD">
        <w:rPr>
          <w:rFonts w:ascii="Garamond" w:hAnsi="Garamond"/>
          <w:sz w:val="24"/>
          <w:szCs w:val="24"/>
        </w:rPr>
        <w:t>the responsibilities of both groups. Furthermore, citizenship offers a more global language that can avoid the regional determinism of rights-based approaches</w:t>
      </w:r>
      <w:r w:rsidR="00473E4E">
        <w:rPr>
          <w:rStyle w:val="FootnoteReference"/>
          <w:rFonts w:ascii="Garamond" w:hAnsi="Garamond"/>
          <w:sz w:val="24"/>
          <w:szCs w:val="24"/>
        </w:rPr>
        <w:footnoteReference w:id="1"/>
      </w:r>
      <w:r w:rsidR="00ED26DD">
        <w:rPr>
          <w:rFonts w:ascii="Garamond" w:hAnsi="Garamond"/>
          <w:sz w:val="24"/>
          <w:szCs w:val="24"/>
        </w:rPr>
        <w:t>, while also pointing to the long-term temporality of the state-society relationship. While ‘rights’ can be understood as a citizen-led one-off goal than can be met, citizenship invokes an ongoing relationship that is “always in the making” through the delivery, usage and maintenance of infrastructure (Baptista 2019).</w:t>
      </w:r>
    </w:p>
    <w:p w14:paraId="261776DC" w14:textId="1F86DF44" w:rsidR="00C309B4" w:rsidRDefault="00C309B4" w:rsidP="0094445A">
      <w:pPr>
        <w:spacing w:after="0" w:line="480" w:lineRule="auto"/>
        <w:rPr>
          <w:rFonts w:ascii="Garamond" w:hAnsi="Garamond"/>
          <w:sz w:val="24"/>
          <w:szCs w:val="24"/>
        </w:rPr>
      </w:pPr>
    </w:p>
    <w:p w14:paraId="5488715D" w14:textId="3336411F" w:rsidR="00AB6B68" w:rsidRPr="00AB6B68" w:rsidRDefault="00C309B4" w:rsidP="0094445A">
      <w:pPr>
        <w:spacing w:after="0" w:line="480" w:lineRule="auto"/>
        <w:rPr>
          <w:rFonts w:ascii="Garamond" w:hAnsi="Garamond"/>
          <w:sz w:val="24"/>
          <w:szCs w:val="24"/>
        </w:rPr>
      </w:pPr>
      <w:r>
        <w:rPr>
          <w:rFonts w:ascii="Garamond" w:hAnsi="Garamond"/>
          <w:sz w:val="24"/>
          <w:szCs w:val="24"/>
        </w:rPr>
        <w:t xml:space="preserve">By promoting </w:t>
      </w:r>
      <w:r w:rsidR="00BF1DA0">
        <w:rPr>
          <w:rFonts w:ascii="Garamond" w:hAnsi="Garamond"/>
          <w:sz w:val="24"/>
          <w:szCs w:val="24"/>
        </w:rPr>
        <w:t>I</w:t>
      </w:r>
      <w:r w:rsidR="00BF1DA0">
        <w:rPr>
          <w:rFonts w:ascii="Garamond" w:hAnsi="Garamond"/>
          <w:sz w:val="24"/>
          <w:szCs w:val="24"/>
        </w:rPr>
        <w:t xml:space="preserve">nfrastructural </w:t>
      </w:r>
      <w:r w:rsidR="00BF1DA0">
        <w:rPr>
          <w:rFonts w:ascii="Garamond" w:hAnsi="Garamond"/>
          <w:sz w:val="24"/>
          <w:szCs w:val="24"/>
        </w:rPr>
        <w:t>C</w:t>
      </w:r>
      <w:r w:rsidR="00BF1DA0">
        <w:rPr>
          <w:rFonts w:ascii="Garamond" w:hAnsi="Garamond"/>
          <w:sz w:val="24"/>
          <w:szCs w:val="24"/>
        </w:rPr>
        <w:t>itizenship</w:t>
      </w:r>
      <w:r>
        <w:rPr>
          <w:rFonts w:ascii="Garamond" w:hAnsi="Garamond"/>
          <w:sz w:val="24"/>
          <w:szCs w:val="24"/>
        </w:rPr>
        <w:t xml:space="preserve">, </w:t>
      </w:r>
      <w:r w:rsidR="00AB6B68">
        <w:rPr>
          <w:rFonts w:ascii="Garamond" w:hAnsi="Garamond"/>
          <w:sz w:val="24"/>
          <w:szCs w:val="24"/>
        </w:rPr>
        <w:t xml:space="preserve">I argue that </w:t>
      </w:r>
      <w:r w:rsidR="00A108F9">
        <w:rPr>
          <w:rFonts w:ascii="Garamond" w:hAnsi="Garamond"/>
          <w:sz w:val="24"/>
          <w:szCs w:val="24"/>
        </w:rPr>
        <w:t>it is necessary to</w:t>
      </w:r>
      <w:r w:rsidR="00AB6B68">
        <w:rPr>
          <w:rFonts w:ascii="Garamond" w:hAnsi="Garamond"/>
          <w:sz w:val="24"/>
          <w:szCs w:val="24"/>
        </w:rPr>
        <w:t xml:space="preserve"> explicitly connect infrastructure and citizenship in </w:t>
      </w:r>
      <w:r w:rsidR="00A108F9">
        <w:rPr>
          <w:rFonts w:ascii="Garamond" w:hAnsi="Garamond"/>
          <w:sz w:val="24"/>
          <w:szCs w:val="24"/>
        </w:rPr>
        <w:t xml:space="preserve">order to critically examine </w:t>
      </w:r>
      <w:r w:rsidR="00AB6B68">
        <w:rPr>
          <w:rFonts w:ascii="Garamond" w:hAnsi="Garamond"/>
          <w:sz w:val="24"/>
          <w:szCs w:val="24"/>
        </w:rPr>
        <w:t xml:space="preserve">the relationship between the </w:t>
      </w:r>
      <w:r w:rsidR="00123F1D">
        <w:rPr>
          <w:rFonts w:ascii="Garamond" w:hAnsi="Garamond"/>
          <w:sz w:val="24"/>
          <w:szCs w:val="24"/>
        </w:rPr>
        <w:t xml:space="preserve">physical </w:t>
      </w:r>
      <w:r w:rsidR="00AB6B68">
        <w:rPr>
          <w:rFonts w:ascii="Garamond" w:hAnsi="Garamond"/>
          <w:sz w:val="24"/>
          <w:szCs w:val="24"/>
        </w:rPr>
        <w:t>and political</w:t>
      </w:r>
      <w:r w:rsidR="00A108F9">
        <w:rPr>
          <w:rFonts w:ascii="Garamond" w:hAnsi="Garamond"/>
          <w:sz w:val="24"/>
          <w:szCs w:val="24"/>
        </w:rPr>
        <w:t xml:space="preserve"> nature of state-society relations.</w:t>
      </w:r>
      <w:r w:rsidR="00F27177">
        <w:rPr>
          <w:rFonts w:ascii="Garamond" w:hAnsi="Garamond"/>
          <w:sz w:val="24"/>
          <w:szCs w:val="24"/>
        </w:rPr>
        <w:t xml:space="preserve"> In this Viewpoint I use snapshots from </w:t>
      </w:r>
      <w:r w:rsidR="00AB6B68">
        <w:rPr>
          <w:rFonts w:ascii="Garamond" w:hAnsi="Garamond"/>
          <w:sz w:val="24"/>
          <w:szCs w:val="24"/>
        </w:rPr>
        <w:t xml:space="preserve">my research in South Africa </w:t>
      </w:r>
      <w:r w:rsidR="00F27177">
        <w:rPr>
          <w:rFonts w:ascii="Garamond" w:hAnsi="Garamond"/>
          <w:sz w:val="24"/>
          <w:szCs w:val="24"/>
        </w:rPr>
        <w:t xml:space="preserve">to demonstrate some of the ways in which </w:t>
      </w:r>
      <w:r w:rsidR="00AB6B68">
        <w:rPr>
          <w:rFonts w:ascii="Garamond" w:hAnsi="Garamond"/>
          <w:sz w:val="24"/>
          <w:szCs w:val="24"/>
        </w:rPr>
        <w:t xml:space="preserve">infrastructure and citizenship </w:t>
      </w:r>
      <w:r w:rsidR="00AB6B68" w:rsidRPr="0033598C">
        <w:rPr>
          <w:rFonts w:ascii="Garamond" w:hAnsi="Garamond"/>
          <w:sz w:val="24"/>
          <w:szCs w:val="24"/>
        </w:rPr>
        <w:t xml:space="preserve">are </w:t>
      </w:r>
      <w:r w:rsidR="00F27177">
        <w:rPr>
          <w:rFonts w:ascii="Garamond" w:hAnsi="Garamond"/>
          <w:sz w:val="24"/>
          <w:szCs w:val="24"/>
        </w:rPr>
        <w:t>inter-woven and co-dependent, manifest through the perceptions and practices of bo</w:t>
      </w:r>
      <w:r w:rsidR="00A108F9">
        <w:rPr>
          <w:rFonts w:ascii="Garamond" w:hAnsi="Garamond"/>
          <w:sz w:val="24"/>
          <w:szCs w:val="24"/>
        </w:rPr>
        <w:t xml:space="preserve">th citizens </w:t>
      </w:r>
      <w:r w:rsidR="00A108F9">
        <w:rPr>
          <w:rFonts w:ascii="Garamond" w:hAnsi="Garamond"/>
          <w:sz w:val="24"/>
          <w:szCs w:val="24"/>
        </w:rPr>
        <w:lastRenderedPageBreak/>
        <w:t>and the state</w:t>
      </w:r>
      <w:r w:rsidR="00F27177">
        <w:rPr>
          <w:rFonts w:ascii="Garamond" w:hAnsi="Garamond"/>
          <w:sz w:val="24"/>
          <w:szCs w:val="24"/>
        </w:rPr>
        <w:t xml:space="preserve">. More broadly, the arguments and ideas promoted in this viewpoint reveal </w:t>
      </w:r>
      <w:r w:rsidR="00B94EF1">
        <w:rPr>
          <w:rFonts w:ascii="Garamond" w:hAnsi="Garamond"/>
          <w:sz w:val="24"/>
          <w:szCs w:val="24"/>
        </w:rPr>
        <w:t xml:space="preserve">how </w:t>
      </w:r>
      <w:r w:rsidR="00F27177">
        <w:rPr>
          <w:rFonts w:ascii="Garamond" w:hAnsi="Garamond"/>
          <w:sz w:val="24"/>
          <w:szCs w:val="24"/>
        </w:rPr>
        <w:t xml:space="preserve">an Infrastructural Citizenship </w:t>
      </w:r>
      <w:r w:rsidR="00B94EF1">
        <w:rPr>
          <w:rFonts w:ascii="Garamond" w:hAnsi="Garamond"/>
          <w:sz w:val="24"/>
          <w:szCs w:val="24"/>
        </w:rPr>
        <w:t>perspective can provide the</w:t>
      </w:r>
      <w:r w:rsidR="00F27177">
        <w:rPr>
          <w:rFonts w:ascii="Garamond" w:hAnsi="Garamond"/>
          <w:sz w:val="24"/>
          <w:szCs w:val="24"/>
        </w:rPr>
        <w:t xml:space="preserve"> </w:t>
      </w:r>
      <w:r w:rsidR="00AB6B68">
        <w:rPr>
          <w:rFonts w:ascii="Garamond" w:hAnsi="Garamond"/>
          <w:sz w:val="24"/>
          <w:szCs w:val="24"/>
        </w:rPr>
        <w:t>analytical tools</w:t>
      </w:r>
      <w:r w:rsidR="00A108F9">
        <w:rPr>
          <w:rFonts w:ascii="Garamond" w:hAnsi="Garamond"/>
          <w:sz w:val="24"/>
          <w:szCs w:val="24"/>
        </w:rPr>
        <w:t xml:space="preserve"> </w:t>
      </w:r>
      <w:r w:rsidR="00B94EF1">
        <w:rPr>
          <w:rFonts w:ascii="Garamond" w:hAnsi="Garamond"/>
          <w:sz w:val="24"/>
          <w:szCs w:val="24"/>
        </w:rPr>
        <w:t xml:space="preserve">necessary </w:t>
      </w:r>
      <w:r w:rsidR="00AB6B68">
        <w:rPr>
          <w:rFonts w:ascii="Garamond" w:hAnsi="Garamond"/>
          <w:sz w:val="24"/>
          <w:szCs w:val="24"/>
        </w:rPr>
        <w:t xml:space="preserve">to </w:t>
      </w:r>
      <w:r w:rsidR="00A108F9">
        <w:rPr>
          <w:rFonts w:ascii="Garamond" w:hAnsi="Garamond"/>
          <w:sz w:val="24"/>
          <w:szCs w:val="24"/>
        </w:rPr>
        <w:t>critically explore this co-dependent relationship</w:t>
      </w:r>
      <w:r w:rsidR="00B94EF1">
        <w:rPr>
          <w:rFonts w:ascii="Garamond" w:hAnsi="Garamond"/>
          <w:sz w:val="24"/>
          <w:szCs w:val="24"/>
        </w:rPr>
        <w:t xml:space="preserve"> in cities around the world</w:t>
      </w:r>
      <w:r w:rsidR="00A108F9">
        <w:rPr>
          <w:rFonts w:ascii="Garamond" w:hAnsi="Garamond"/>
          <w:sz w:val="24"/>
          <w:szCs w:val="24"/>
        </w:rPr>
        <w:t>.</w:t>
      </w:r>
    </w:p>
    <w:p w14:paraId="1B64B66D" w14:textId="01B7298D" w:rsidR="00493CC4" w:rsidRDefault="00493CC4" w:rsidP="0094445A">
      <w:pPr>
        <w:spacing w:after="0" w:line="480" w:lineRule="auto"/>
        <w:rPr>
          <w:rFonts w:ascii="Garamond" w:hAnsi="Garamond"/>
          <w:sz w:val="24"/>
          <w:szCs w:val="24"/>
        </w:rPr>
      </w:pPr>
    </w:p>
    <w:p w14:paraId="6EB0F302" w14:textId="78810D2B" w:rsidR="00BC4EF9" w:rsidRPr="00BC4EF9" w:rsidRDefault="00BC4EF9" w:rsidP="0094445A">
      <w:pPr>
        <w:spacing w:after="0" w:line="480" w:lineRule="auto"/>
        <w:rPr>
          <w:rFonts w:ascii="Garamond" w:hAnsi="Garamond"/>
          <w:b/>
          <w:sz w:val="24"/>
          <w:szCs w:val="24"/>
        </w:rPr>
      </w:pPr>
      <w:r>
        <w:rPr>
          <w:rFonts w:ascii="Garamond" w:hAnsi="Garamond"/>
          <w:b/>
          <w:sz w:val="24"/>
          <w:szCs w:val="24"/>
        </w:rPr>
        <w:t>Existing scholarly debates</w:t>
      </w:r>
      <w:r w:rsidR="00C46B63">
        <w:rPr>
          <w:rFonts w:ascii="Garamond" w:hAnsi="Garamond"/>
          <w:b/>
          <w:sz w:val="24"/>
          <w:szCs w:val="24"/>
        </w:rPr>
        <w:t>: infrastructure and citizenship</w:t>
      </w:r>
    </w:p>
    <w:p w14:paraId="6D0DC158" w14:textId="77777777" w:rsidR="00FD310D" w:rsidRPr="00FD310D" w:rsidRDefault="00FD310D" w:rsidP="0094445A">
      <w:pPr>
        <w:autoSpaceDE w:val="0"/>
        <w:autoSpaceDN w:val="0"/>
        <w:adjustRightInd w:val="0"/>
        <w:spacing w:after="0" w:line="480" w:lineRule="auto"/>
        <w:rPr>
          <w:rFonts w:ascii="Garamond" w:hAnsi="Garamond" w:cs="Garamond"/>
          <w:color w:val="000000"/>
          <w:sz w:val="24"/>
          <w:szCs w:val="24"/>
        </w:rPr>
      </w:pPr>
    </w:p>
    <w:p w14:paraId="18AA70B1" w14:textId="01FAF244" w:rsidR="004D0421" w:rsidRDefault="00D07CD5" w:rsidP="0094445A">
      <w:pPr>
        <w:spacing w:after="0" w:line="480" w:lineRule="auto"/>
        <w:rPr>
          <w:rFonts w:ascii="Garamond" w:hAnsi="Garamond" w:cs="Times New Roman"/>
          <w:sz w:val="24"/>
          <w:szCs w:val="24"/>
        </w:rPr>
      </w:pPr>
      <w:r>
        <w:rPr>
          <w:rFonts w:ascii="Garamond" w:hAnsi="Garamond" w:cs="Garamond"/>
          <w:color w:val="000000"/>
          <w:sz w:val="24"/>
          <w:szCs w:val="24"/>
        </w:rPr>
        <w:t>U</w:t>
      </w:r>
      <w:r w:rsidR="00FD310D" w:rsidRPr="00FD310D">
        <w:rPr>
          <w:rFonts w:ascii="Garamond" w:hAnsi="Garamond" w:cs="Garamond"/>
          <w:color w:val="000000"/>
          <w:sz w:val="24"/>
          <w:szCs w:val="24"/>
        </w:rPr>
        <w:t xml:space="preserve">rban </w:t>
      </w:r>
      <w:r>
        <w:rPr>
          <w:rFonts w:ascii="Garamond" w:hAnsi="Garamond" w:cs="Garamond"/>
          <w:color w:val="000000"/>
          <w:sz w:val="24"/>
          <w:szCs w:val="24"/>
        </w:rPr>
        <w:t xml:space="preserve">studies has undergone an ‘infrastructure turn’ during the past two decades, prioritising the study of infrastructure </w:t>
      </w:r>
      <w:r w:rsidR="00FD310D" w:rsidRPr="00FD310D">
        <w:rPr>
          <w:rFonts w:ascii="Garamond" w:hAnsi="Garamond" w:cs="Garamond"/>
          <w:color w:val="000000"/>
          <w:sz w:val="24"/>
          <w:szCs w:val="24"/>
        </w:rPr>
        <w:t>as a techn</w:t>
      </w:r>
      <w:r>
        <w:rPr>
          <w:rFonts w:ascii="Garamond" w:hAnsi="Garamond" w:cs="Garamond"/>
          <w:color w:val="000000"/>
          <w:sz w:val="24"/>
          <w:szCs w:val="24"/>
        </w:rPr>
        <w:t>o-</w:t>
      </w:r>
      <w:r w:rsidR="00FD310D" w:rsidRPr="00FD310D">
        <w:rPr>
          <w:rFonts w:ascii="Garamond" w:hAnsi="Garamond" w:cs="Garamond"/>
          <w:color w:val="000000"/>
          <w:sz w:val="24"/>
          <w:szCs w:val="24"/>
        </w:rPr>
        <w:t xml:space="preserve">physical </w:t>
      </w:r>
      <w:r>
        <w:rPr>
          <w:rFonts w:ascii="Garamond" w:hAnsi="Garamond" w:cs="Garamond"/>
          <w:color w:val="000000"/>
          <w:sz w:val="24"/>
          <w:szCs w:val="24"/>
        </w:rPr>
        <w:t>demonstration</w:t>
      </w:r>
      <w:r w:rsidRPr="00FD310D">
        <w:rPr>
          <w:rFonts w:ascii="Garamond" w:hAnsi="Garamond" w:cs="Garamond"/>
          <w:color w:val="000000"/>
          <w:sz w:val="24"/>
          <w:szCs w:val="24"/>
        </w:rPr>
        <w:t xml:space="preserve"> </w:t>
      </w:r>
      <w:r w:rsidR="00FD310D" w:rsidRPr="00FD310D">
        <w:rPr>
          <w:rFonts w:ascii="Garamond" w:hAnsi="Garamond" w:cs="Garamond"/>
          <w:color w:val="000000"/>
          <w:sz w:val="24"/>
          <w:szCs w:val="24"/>
        </w:rPr>
        <w:t xml:space="preserve">of </w:t>
      </w:r>
      <w:r>
        <w:rPr>
          <w:rFonts w:ascii="Garamond" w:hAnsi="Garamond" w:cs="Garamond"/>
          <w:color w:val="000000"/>
          <w:sz w:val="24"/>
          <w:szCs w:val="24"/>
        </w:rPr>
        <w:t xml:space="preserve">highly unequal </w:t>
      </w:r>
      <w:r w:rsidR="00FD310D" w:rsidRPr="00FD310D">
        <w:rPr>
          <w:rFonts w:ascii="Garamond" w:hAnsi="Garamond" w:cs="Garamond"/>
          <w:color w:val="000000"/>
          <w:sz w:val="24"/>
          <w:szCs w:val="24"/>
        </w:rPr>
        <w:t xml:space="preserve">socio-political </w:t>
      </w:r>
      <w:r>
        <w:rPr>
          <w:rFonts w:ascii="Garamond" w:hAnsi="Garamond" w:cs="Garamond"/>
          <w:color w:val="000000"/>
          <w:sz w:val="24"/>
          <w:szCs w:val="24"/>
        </w:rPr>
        <w:t xml:space="preserve">institutions and </w:t>
      </w:r>
      <w:r w:rsidR="00FD310D" w:rsidRPr="00FD310D">
        <w:rPr>
          <w:rFonts w:ascii="Garamond" w:hAnsi="Garamond" w:cs="Garamond"/>
          <w:color w:val="000000"/>
          <w:sz w:val="24"/>
          <w:szCs w:val="24"/>
        </w:rPr>
        <w:t>processes (e.g. Graham and Marvin</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2001; </w:t>
      </w:r>
      <w:r w:rsidR="00A920D8">
        <w:rPr>
          <w:rFonts w:ascii="Garamond" w:hAnsi="Garamond" w:cs="Garamond"/>
          <w:color w:val="000000"/>
          <w:sz w:val="24"/>
          <w:szCs w:val="24"/>
        </w:rPr>
        <w:t xml:space="preserve">Larkin 2013; </w:t>
      </w:r>
      <w:r w:rsidR="00FD310D" w:rsidRPr="00FD310D">
        <w:rPr>
          <w:rFonts w:ascii="Garamond" w:hAnsi="Garamond" w:cs="Garamond"/>
          <w:color w:val="000000"/>
          <w:sz w:val="24"/>
          <w:szCs w:val="24"/>
        </w:rPr>
        <w:t xml:space="preserve">Coutard </w:t>
      </w:r>
      <w:r w:rsidR="00764FAE">
        <w:rPr>
          <w:rFonts w:ascii="Garamond" w:hAnsi="Garamond" w:cs="Garamond"/>
          <w:color w:val="000000"/>
          <w:sz w:val="24"/>
          <w:szCs w:val="24"/>
        </w:rPr>
        <w:t>and</w:t>
      </w:r>
      <w:r w:rsidR="00FD310D" w:rsidRPr="00FD310D">
        <w:rPr>
          <w:rFonts w:ascii="Garamond" w:hAnsi="Garamond" w:cs="Garamond"/>
          <w:color w:val="000000"/>
          <w:sz w:val="24"/>
          <w:szCs w:val="24"/>
        </w:rPr>
        <w:t xml:space="preserve"> Rutherford</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2015). </w:t>
      </w:r>
      <w:r>
        <w:rPr>
          <w:rFonts w:ascii="Garamond" w:hAnsi="Garamond" w:cs="Garamond"/>
          <w:color w:val="000000"/>
          <w:sz w:val="24"/>
          <w:szCs w:val="24"/>
        </w:rPr>
        <w:t xml:space="preserve">At the same time, </w:t>
      </w:r>
      <w:r w:rsidR="00FD310D" w:rsidRPr="00FD310D">
        <w:rPr>
          <w:rFonts w:ascii="Garamond" w:hAnsi="Garamond" w:cs="Garamond"/>
          <w:color w:val="000000"/>
          <w:sz w:val="24"/>
          <w:szCs w:val="24"/>
        </w:rPr>
        <w:t xml:space="preserve">within political </w:t>
      </w:r>
      <w:r>
        <w:rPr>
          <w:rFonts w:ascii="Garamond" w:hAnsi="Garamond" w:cs="Garamond"/>
          <w:color w:val="000000"/>
          <w:sz w:val="24"/>
          <w:szCs w:val="24"/>
        </w:rPr>
        <w:t xml:space="preserve">geography </w:t>
      </w:r>
      <w:r w:rsidR="00FD310D" w:rsidRPr="00FD310D">
        <w:rPr>
          <w:rFonts w:ascii="Garamond" w:hAnsi="Garamond" w:cs="Garamond"/>
          <w:color w:val="000000"/>
          <w:sz w:val="24"/>
          <w:szCs w:val="24"/>
        </w:rPr>
        <w:t xml:space="preserve">and development </w:t>
      </w:r>
      <w:r>
        <w:rPr>
          <w:rFonts w:ascii="Garamond" w:hAnsi="Garamond" w:cs="Garamond"/>
          <w:color w:val="000000"/>
          <w:sz w:val="24"/>
          <w:szCs w:val="24"/>
        </w:rPr>
        <w:t xml:space="preserve">studies, citizenship has emerged as a core lens to understand the </w:t>
      </w:r>
      <w:r w:rsidR="00A920D8">
        <w:rPr>
          <w:rFonts w:ascii="Garamond" w:hAnsi="Garamond" w:cs="Garamond"/>
          <w:color w:val="000000"/>
          <w:sz w:val="24"/>
          <w:szCs w:val="24"/>
        </w:rPr>
        <w:t>legal parameters</w:t>
      </w:r>
      <w:r>
        <w:rPr>
          <w:rFonts w:ascii="Garamond" w:hAnsi="Garamond" w:cs="Garamond"/>
          <w:color w:val="000000"/>
          <w:sz w:val="24"/>
          <w:szCs w:val="24"/>
        </w:rPr>
        <w:t xml:space="preserve"> and human-driven processes and actions through which</w:t>
      </w:r>
      <w:r w:rsidR="00FD310D" w:rsidRPr="00FD310D">
        <w:rPr>
          <w:rFonts w:ascii="Garamond" w:hAnsi="Garamond" w:cs="Garamond"/>
          <w:color w:val="000000"/>
          <w:sz w:val="24"/>
          <w:szCs w:val="24"/>
        </w:rPr>
        <w:t xml:space="preserve"> socio-political life</w:t>
      </w:r>
      <w:r>
        <w:rPr>
          <w:rFonts w:ascii="Garamond" w:hAnsi="Garamond" w:cs="Garamond"/>
          <w:color w:val="000000"/>
          <w:sz w:val="24"/>
          <w:szCs w:val="24"/>
        </w:rPr>
        <w:t xml:space="preserve"> is constructed</w:t>
      </w:r>
      <w:r w:rsidR="00A920D8">
        <w:rPr>
          <w:rFonts w:ascii="Garamond" w:hAnsi="Garamond" w:cs="Garamond"/>
          <w:color w:val="000000"/>
          <w:sz w:val="24"/>
          <w:szCs w:val="24"/>
        </w:rPr>
        <w:t xml:space="preserve"> </w:t>
      </w:r>
      <w:r w:rsidR="00FD310D" w:rsidRPr="00FD310D">
        <w:rPr>
          <w:rFonts w:ascii="Garamond" w:hAnsi="Garamond" w:cs="Garamond"/>
          <w:color w:val="000000"/>
          <w:sz w:val="24"/>
          <w:szCs w:val="24"/>
        </w:rPr>
        <w:t>(e.g. Painter and Philo</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1995; Isin and Nielson</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2008; Staeheli</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2010; Cornwall et al 2011; Staeheli et al</w:t>
      </w:r>
      <w:r w:rsidR="008C4109">
        <w:rPr>
          <w:rFonts w:ascii="Garamond" w:hAnsi="Garamond" w:cs="Garamond"/>
          <w:color w:val="000000"/>
          <w:sz w:val="24"/>
          <w:szCs w:val="24"/>
        </w:rPr>
        <w:t>,</w:t>
      </w:r>
      <w:r w:rsidR="00FD310D" w:rsidRPr="00FD310D">
        <w:rPr>
          <w:rFonts w:ascii="Garamond" w:hAnsi="Garamond" w:cs="Garamond"/>
          <w:color w:val="000000"/>
          <w:sz w:val="24"/>
          <w:szCs w:val="24"/>
        </w:rPr>
        <w:t xml:space="preserve"> 2012). </w:t>
      </w:r>
      <w:r w:rsidR="00020E16">
        <w:rPr>
          <w:rFonts w:ascii="Garamond" w:hAnsi="Garamond" w:cs="Garamond"/>
          <w:color w:val="000000"/>
          <w:sz w:val="24"/>
          <w:szCs w:val="24"/>
        </w:rPr>
        <w:t>T</w:t>
      </w:r>
      <w:r w:rsidR="00A920D8">
        <w:rPr>
          <w:rFonts w:ascii="Garamond" w:hAnsi="Garamond" w:cs="Garamond"/>
          <w:color w:val="000000"/>
          <w:sz w:val="24"/>
          <w:szCs w:val="24"/>
        </w:rPr>
        <w:t xml:space="preserve">hese two core concepts, and their associated literatures, </w:t>
      </w:r>
      <w:r w:rsidR="00020E16">
        <w:rPr>
          <w:rFonts w:ascii="Garamond" w:hAnsi="Garamond" w:cs="Garamond"/>
          <w:color w:val="000000"/>
          <w:sz w:val="24"/>
          <w:szCs w:val="24"/>
        </w:rPr>
        <w:t xml:space="preserve">arguably </w:t>
      </w:r>
      <w:r w:rsidR="00A920D8">
        <w:rPr>
          <w:rFonts w:ascii="Garamond" w:hAnsi="Garamond" w:cs="Garamond"/>
          <w:color w:val="000000"/>
          <w:sz w:val="24"/>
          <w:szCs w:val="24"/>
        </w:rPr>
        <w:t xml:space="preserve">play a crucial role in explaining the socio-technical and legal-political </w:t>
      </w:r>
      <w:r w:rsidR="00020E16">
        <w:rPr>
          <w:rFonts w:ascii="Garamond" w:hAnsi="Garamond" w:cs="Garamond"/>
          <w:color w:val="000000"/>
          <w:sz w:val="24"/>
          <w:szCs w:val="24"/>
        </w:rPr>
        <w:t xml:space="preserve">nature of the contemporary city in terms of people, places, processes and institutions. Furthermore, there are such clear parallels in the trajectory of their research </w:t>
      </w:r>
      <w:r w:rsidR="00D0766B">
        <w:rPr>
          <w:rFonts w:ascii="Garamond" w:hAnsi="Garamond" w:cs="Garamond"/>
          <w:color w:val="000000"/>
          <w:sz w:val="24"/>
          <w:szCs w:val="24"/>
        </w:rPr>
        <w:t>agendas that</w:t>
      </w:r>
      <w:r w:rsidR="00020E16">
        <w:rPr>
          <w:rFonts w:ascii="Garamond" w:hAnsi="Garamond" w:cs="Garamond"/>
          <w:color w:val="000000"/>
          <w:sz w:val="24"/>
          <w:szCs w:val="24"/>
        </w:rPr>
        <w:t xml:space="preserve"> it is surprising their relationship is so rarely explicitly considered. </w:t>
      </w:r>
      <w:r w:rsidR="000D7ADE">
        <w:rPr>
          <w:rFonts w:ascii="Garamond" w:hAnsi="Garamond" w:cs="Times New Roman"/>
          <w:sz w:val="24"/>
          <w:szCs w:val="24"/>
        </w:rPr>
        <w:t xml:space="preserve">For </w:t>
      </w:r>
      <w:r w:rsidR="00020E16">
        <w:rPr>
          <w:rFonts w:ascii="Garamond" w:hAnsi="Garamond" w:cs="Times New Roman"/>
          <w:sz w:val="24"/>
          <w:szCs w:val="24"/>
        </w:rPr>
        <w:t>example, b</w:t>
      </w:r>
      <w:r w:rsidR="00764FAE">
        <w:rPr>
          <w:rFonts w:ascii="Garamond" w:hAnsi="Garamond" w:cs="Times New Roman"/>
          <w:sz w:val="24"/>
          <w:szCs w:val="24"/>
        </w:rPr>
        <w:t xml:space="preserve">oth approaches </w:t>
      </w:r>
      <w:r w:rsidR="000D7ADE">
        <w:rPr>
          <w:rFonts w:ascii="Garamond" w:hAnsi="Garamond" w:cs="Times New Roman"/>
          <w:sz w:val="24"/>
          <w:szCs w:val="24"/>
        </w:rPr>
        <w:t>have been re-conceptualised over the past two decades, shifting away from historic binary assumptions that the technical nature of infrastructure and the legal provision of citizenship are politically</w:t>
      </w:r>
      <w:r w:rsidR="00BF1DA0">
        <w:rPr>
          <w:rFonts w:ascii="Garamond" w:hAnsi="Garamond" w:cs="Times New Roman"/>
          <w:sz w:val="24"/>
          <w:szCs w:val="24"/>
        </w:rPr>
        <w:t xml:space="preserve"> </w:t>
      </w:r>
      <w:r w:rsidR="00E40BC4">
        <w:rPr>
          <w:rFonts w:ascii="Garamond" w:hAnsi="Garamond" w:cs="Times New Roman"/>
          <w:sz w:val="24"/>
          <w:szCs w:val="24"/>
        </w:rPr>
        <w:t>impartial</w:t>
      </w:r>
      <w:r w:rsidR="00E40BC4" w:rsidDel="00E40BC4">
        <w:rPr>
          <w:rFonts w:ascii="Garamond" w:hAnsi="Garamond" w:cs="Times New Roman"/>
          <w:sz w:val="24"/>
          <w:szCs w:val="24"/>
        </w:rPr>
        <w:t xml:space="preserve"> </w:t>
      </w:r>
      <w:r w:rsidR="000D7ADE">
        <w:rPr>
          <w:rFonts w:ascii="Garamond" w:hAnsi="Garamond" w:cs="Times New Roman"/>
          <w:sz w:val="24"/>
          <w:szCs w:val="24"/>
        </w:rPr>
        <w:t xml:space="preserve">, to instead recognise the </w:t>
      </w:r>
      <w:r w:rsidR="00E40BC4">
        <w:rPr>
          <w:rFonts w:ascii="Garamond" w:hAnsi="Garamond" w:cs="Times New Roman"/>
          <w:sz w:val="24"/>
          <w:szCs w:val="24"/>
        </w:rPr>
        <w:t>multifaceted</w:t>
      </w:r>
      <w:r w:rsidR="00E40BC4" w:rsidDel="00E40BC4">
        <w:rPr>
          <w:rFonts w:ascii="Garamond" w:hAnsi="Garamond" w:cs="Times New Roman"/>
          <w:sz w:val="24"/>
          <w:szCs w:val="24"/>
        </w:rPr>
        <w:t xml:space="preserve"> </w:t>
      </w:r>
      <w:r w:rsidR="000D7ADE">
        <w:rPr>
          <w:rFonts w:ascii="Garamond" w:hAnsi="Garamond" w:cs="Times New Roman"/>
          <w:sz w:val="24"/>
          <w:szCs w:val="24"/>
        </w:rPr>
        <w:t>and contested socio-political nature of both infrastructure and citizenship(</w:t>
      </w:r>
      <w:r w:rsidR="00155C0E">
        <w:rPr>
          <w:rFonts w:ascii="Garamond" w:hAnsi="Garamond" w:cs="Times New Roman"/>
          <w:sz w:val="24"/>
          <w:szCs w:val="24"/>
        </w:rPr>
        <w:t>e.g. Holston</w:t>
      </w:r>
      <w:r w:rsidR="008C4109">
        <w:rPr>
          <w:rFonts w:ascii="Garamond" w:hAnsi="Garamond" w:cs="Times New Roman"/>
          <w:sz w:val="24"/>
          <w:szCs w:val="24"/>
        </w:rPr>
        <w:t>,</w:t>
      </w:r>
      <w:r w:rsidR="00155C0E">
        <w:rPr>
          <w:rFonts w:ascii="Garamond" w:hAnsi="Garamond" w:cs="Times New Roman"/>
          <w:sz w:val="24"/>
          <w:szCs w:val="24"/>
        </w:rPr>
        <w:t xml:space="preserve"> 2008; Graham and Marvin, 2001; </w:t>
      </w:r>
      <w:r w:rsidR="00EF78D3">
        <w:rPr>
          <w:rFonts w:ascii="Garamond" w:hAnsi="Garamond" w:cs="Times New Roman"/>
          <w:sz w:val="24"/>
          <w:szCs w:val="24"/>
        </w:rPr>
        <w:t>Larkin</w:t>
      </w:r>
      <w:r w:rsidR="008C4109">
        <w:rPr>
          <w:rFonts w:ascii="Garamond" w:hAnsi="Garamond" w:cs="Times New Roman"/>
          <w:sz w:val="24"/>
          <w:szCs w:val="24"/>
        </w:rPr>
        <w:t>,</w:t>
      </w:r>
      <w:r w:rsidR="00EF78D3">
        <w:rPr>
          <w:rFonts w:ascii="Garamond" w:hAnsi="Garamond" w:cs="Times New Roman"/>
          <w:sz w:val="24"/>
          <w:szCs w:val="24"/>
        </w:rPr>
        <w:t xml:space="preserve"> 2013; </w:t>
      </w:r>
      <w:r w:rsidR="00155C0E">
        <w:rPr>
          <w:rFonts w:ascii="Garamond" w:hAnsi="Garamond" w:cs="Times New Roman"/>
          <w:sz w:val="24"/>
          <w:szCs w:val="24"/>
        </w:rPr>
        <w:t xml:space="preserve">see also </w:t>
      </w:r>
      <w:r w:rsidR="000D7ADE">
        <w:rPr>
          <w:rFonts w:ascii="Garamond" w:hAnsi="Garamond" w:cs="Times New Roman"/>
          <w:sz w:val="24"/>
          <w:szCs w:val="24"/>
        </w:rPr>
        <w:t>Lemanski</w:t>
      </w:r>
      <w:r w:rsidR="008C4109">
        <w:rPr>
          <w:rFonts w:ascii="Garamond" w:hAnsi="Garamond" w:cs="Times New Roman"/>
          <w:sz w:val="24"/>
          <w:szCs w:val="24"/>
        </w:rPr>
        <w:t>,</w:t>
      </w:r>
      <w:r w:rsidR="000D7ADE">
        <w:rPr>
          <w:rFonts w:ascii="Garamond" w:hAnsi="Garamond" w:cs="Times New Roman"/>
          <w:sz w:val="24"/>
          <w:szCs w:val="24"/>
        </w:rPr>
        <w:t xml:space="preserve"> 2018). More specifically, recent scholarship in both fields </w:t>
      </w:r>
      <w:r w:rsidR="00597C45">
        <w:rPr>
          <w:rFonts w:ascii="Garamond" w:hAnsi="Garamond" w:cs="Times New Roman"/>
          <w:sz w:val="24"/>
          <w:szCs w:val="24"/>
        </w:rPr>
        <w:t xml:space="preserve">has </w:t>
      </w:r>
      <w:r w:rsidR="000D7ADE">
        <w:rPr>
          <w:rFonts w:ascii="Garamond" w:hAnsi="Garamond" w:cs="Times New Roman"/>
          <w:sz w:val="24"/>
          <w:szCs w:val="24"/>
        </w:rPr>
        <w:t>promote</w:t>
      </w:r>
      <w:r w:rsidR="00597C45">
        <w:rPr>
          <w:rFonts w:ascii="Garamond" w:hAnsi="Garamond" w:cs="Times New Roman"/>
          <w:sz w:val="24"/>
          <w:szCs w:val="24"/>
        </w:rPr>
        <w:t>d</w:t>
      </w:r>
      <w:r w:rsidR="000D7ADE">
        <w:rPr>
          <w:rFonts w:ascii="Garamond" w:hAnsi="Garamond" w:cs="Times New Roman"/>
          <w:sz w:val="24"/>
          <w:szCs w:val="24"/>
        </w:rPr>
        <w:t xml:space="preserve"> the importance of </w:t>
      </w:r>
      <w:r w:rsidR="00E40BC4">
        <w:rPr>
          <w:rFonts w:ascii="Garamond" w:hAnsi="Garamond" w:cs="Times New Roman"/>
          <w:sz w:val="24"/>
          <w:szCs w:val="24"/>
        </w:rPr>
        <w:t xml:space="preserve">the everyday temporal scale of </w:t>
      </w:r>
      <w:r w:rsidR="000D7ADE">
        <w:rPr>
          <w:rFonts w:ascii="Garamond" w:hAnsi="Garamond" w:cs="Times New Roman"/>
          <w:sz w:val="24"/>
          <w:szCs w:val="24"/>
        </w:rPr>
        <w:t xml:space="preserve">human relations and </w:t>
      </w:r>
      <w:r w:rsidR="00B31030">
        <w:rPr>
          <w:rFonts w:ascii="Garamond" w:hAnsi="Garamond" w:cs="Times New Roman"/>
          <w:sz w:val="24"/>
          <w:szCs w:val="24"/>
        </w:rPr>
        <w:t>practices</w:t>
      </w:r>
      <w:r w:rsidR="000D7ADE">
        <w:rPr>
          <w:rFonts w:ascii="Garamond" w:hAnsi="Garamond" w:cs="Times New Roman"/>
          <w:sz w:val="24"/>
          <w:szCs w:val="24"/>
        </w:rPr>
        <w:t xml:space="preserve"> in determining and producing </w:t>
      </w:r>
      <w:r w:rsidR="00B31030">
        <w:rPr>
          <w:rFonts w:ascii="Garamond" w:hAnsi="Garamond" w:cs="Times New Roman"/>
          <w:sz w:val="24"/>
          <w:szCs w:val="24"/>
        </w:rPr>
        <w:t xml:space="preserve">both </w:t>
      </w:r>
      <w:r w:rsidR="00155C0E">
        <w:rPr>
          <w:rFonts w:ascii="Garamond" w:hAnsi="Garamond" w:cs="Times New Roman"/>
          <w:sz w:val="24"/>
          <w:szCs w:val="24"/>
        </w:rPr>
        <w:t>infrastructure and citizenship</w:t>
      </w:r>
      <w:r w:rsidR="00B31030">
        <w:rPr>
          <w:rFonts w:ascii="Garamond" w:hAnsi="Garamond" w:cs="Times New Roman"/>
          <w:sz w:val="24"/>
          <w:szCs w:val="24"/>
        </w:rPr>
        <w:t xml:space="preserve">. In this </w:t>
      </w:r>
      <w:r w:rsidR="00123F1D">
        <w:rPr>
          <w:rFonts w:ascii="Garamond" w:hAnsi="Garamond" w:cs="Times New Roman"/>
          <w:sz w:val="24"/>
          <w:szCs w:val="24"/>
        </w:rPr>
        <w:t>context</w:t>
      </w:r>
      <w:r w:rsidR="00B31030">
        <w:rPr>
          <w:rFonts w:ascii="Garamond" w:hAnsi="Garamond" w:cs="Times New Roman"/>
          <w:sz w:val="24"/>
          <w:szCs w:val="24"/>
        </w:rPr>
        <w:t xml:space="preserve">, citizenship is understood as </w:t>
      </w:r>
      <w:r w:rsidR="005B4606">
        <w:rPr>
          <w:rFonts w:ascii="Garamond" w:hAnsi="Garamond" w:cs="Times New Roman"/>
          <w:sz w:val="24"/>
          <w:szCs w:val="24"/>
        </w:rPr>
        <w:t xml:space="preserve">not merely </w:t>
      </w:r>
      <w:r w:rsidR="00B31030">
        <w:rPr>
          <w:rFonts w:ascii="Garamond" w:hAnsi="Garamond" w:cs="Times New Roman"/>
          <w:sz w:val="24"/>
          <w:szCs w:val="24"/>
        </w:rPr>
        <w:t>comprising the legal contract of rights and responsibilities</w:t>
      </w:r>
      <w:r w:rsidR="005B4606">
        <w:rPr>
          <w:rFonts w:ascii="Garamond" w:hAnsi="Garamond" w:cs="Times New Roman"/>
          <w:sz w:val="24"/>
          <w:szCs w:val="24"/>
        </w:rPr>
        <w:t>, but also the everyday activities and encounters between state and society, in which both agents demonstrate their rights and responsibilities</w:t>
      </w:r>
      <w:r w:rsidR="00155C0E">
        <w:rPr>
          <w:rFonts w:ascii="Garamond" w:hAnsi="Garamond" w:cs="Times New Roman"/>
          <w:sz w:val="24"/>
          <w:szCs w:val="24"/>
        </w:rPr>
        <w:t xml:space="preserve"> (e.g. Isin and Nielson</w:t>
      </w:r>
      <w:r w:rsidR="008C4109">
        <w:rPr>
          <w:rFonts w:ascii="Garamond" w:hAnsi="Garamond" w:cs="Times New Roman"/>
          <w:sz w:val="24"/>
          <w:szCs w:val="24"/>
        </w:rPr>
        <w:t>,</w:t>
      </w:r>
      <w:r w:rsidR="00155C0E">
        <w:rPr>
          <w:rFonts w:ascii="Garamond" w:hAnsi="Garamond" w:cs="Times New Roman"/>
          <w:sz w:val="24"/>
          <w:szCs w:val="24"/>
        </w:rPr>
        <w:t xml:space="preserve"> 2008; Staeheli et al</w:t>
      </w:r>
      <w:r w:rsidR="008C4109">
        <w:rPr>
          <w:rFonts w:ascii="Garamond" w:hAnsi="Garamond" w:cs="Times New Roman"/>
          <w:sz w:val="24"/>
          <w:szCs w:val="24"/>
        </w:rPr>
        <w:t>,</w:t>
      </w:r>
      <w:r w:rsidR="00155C0E">
        <w:rPr>
          <w:rFonts w:ascii="Garamond" w:hAnsi="Garamond" w:cs="Times New Roman"/>
          <w:sz w:val="24"/>
          <w:szCs w:val="24"/>
        </w:rPr>
        <w:t xml:space="preserve"> 2012)</w:t>
      </w:r>
      <w:r w:rsidR="005B4606">
        <w:rPr>
          <w:rFonts w:ascii="Garamond" w:hAnsi="Garamond" w:cs="Times New Roman"/>
          <w:sz w:val="24"/>
          <w:szCs w:val="24"/>
        </w:rPr>
        <w:t xml:space="preserve">. Similarly, </w:t>
      </w:r>
      <w:r w:rsidR="00155C0E">
        <w:rPr>
          <w:rFonts w:ascii="Garamond" w:hAnsi="Garamond" w:cs="Times New Roman"/>
          <w:sz w:val="24"/>
          <w:szCs w:val="24"/>
        </w:rPr>
        <w:t xml:space="preserve">the </w:t>
      </w:r>
      <w:r w:rsidR="00155C0E">
        <w:rPr>
          <w:rFonts w:ascii="Garamond" w:hAnsi="Garamond" w:cs="Times New Roman"/>
          <w:sz w:val="24"/>
          <w:szCs w:val="24"/>
        </w:rPr>
        <w:lastRenderedPageBreak/>
        <w:t xml:space="preserve">production and consumption of </w:t>
      </w:r>
      <w:r w:rsidR="005B4606">
        <w:rPr>
          <w:rFonts w:ascii="Garamond" w:hAnsi="Garamond" w:cs="Times New Roman"/>
          <w:sz w:val="24"/>
          <w:szCs w:val="24"/>
        </w:rPr>
        <w:t xml:space="preserve">infrastructure </w:t>
      </w:r>
      <w:r w:rsidR="00B86CEE">
        <w:rPr>
          <w:rFonts w:ascii="Garamond" w:hAnsi="Garamond" w:cs="Times New Roman"/>
          <w:sz w:val="24"/>
          <w:szCs w:val="24"/>
        </w:rPr>
        <w:t xml:space="preserve">is increasingly recognised as </w:t>
      </w:r>
      <w:r w:rsidR="00E40BC4">
        <w:rPr>
          <w:rFonts w:ascii="Garamond" w:hAnsi="Garamond" w:cs="Times New Roman"/>
          <w:sz w:val="24"/>
          <w:szCs w:val="24"/>
        </w:rPr>
        <w:t>entrenched</w:t>
      </w:r>
      <w:r w:rsidR="00E40BC4" w:rsidDel="00E40BC4">
        <w:rPr>
          <w:rFonts w:ascii="Garamond" w:hAnsi="Garamond" w:cs="Times New Roman"/>
          <w:sz w:val="24"/>
          <w:szCs w:val="24"/>
        </w:rPr>
        <w:t xml:space="preserve"> </w:t>
      </w:r>
      <w:r w:rsidR="00D0766B">
        <w:rPr>
          <w:rFonts w:ascii="Garamond" w:hAnsi="Garamond" w:cs="Times New Roman"/>
          <w:sz w:val="24"/>
          <w:szCs w:val="24"/>
        </w:rPr>
        <w:t>in human relations</w:t>
      </w:r>
      <w:r w:rsidR="00155C0E">
        <w:rPr>
          <w:rFonts w:ascii="Garamond" w:hAnsi="Garamond" w:cs="Times New Roman"/>
          <w:sz w:val="24"/>
          <w:szCs w:val="24"/>
        </w:rPr>
        <w:t xml:space="preserve"> (Star</w:t>
      </w:r>
      <w:r w:rsidR="008C4109">
        <w:rPr>
          <w:rFonts w:ascii="Garamond" w:hAnsi="Garamond" w:cs="Times New Roman"/>
          <w:sz w:val="24"/>
          <w:szCs w:val="24"/>
        </w:rPr>
        <w:t>,</w:t>
      </w:r>
      <w:r w:rsidR="00155C0E">
        <w:rPr>
          <w:rFonts w:ascii="Garamond" w:hAnsi="Garamond" w:cs="Times New Roman"/>
          <w:sz w:val="24"/>
          <w:szCs w:val="24"/>
        </w:rPr>
        <w:t xml:space="preserve"> 1999)</w:t>
      </w:r>
      <w:r w:rsidR="00D0766B">
        <w:rPr>
          <w:rFonts w:ascii="Garamond" w:hAnsi="Garamond" w:cs="Times New Roman"/>
          <w:sz w:val="24"/>
          <w:szCs w:val="24"/>
        </w:rPr>
        <w:t xml:space="preserve">, </w:t>
      </w:r>
      <w:r w:rsidR="00EF78D3">
        <w:rPr>
          <w:rFonts w:ascii="Garamond" w:hAnsi="Garamond" w:cs="Times New Roman"/>
          <w:sz w:val="24"/>
          <w:szCs w:val="24"/>
        </w:rPr>
        <w:t>embodied</w:t>
      </w:r>
      <w:r w:rsidR="008A27A8">
        <w:rPr>
          <w:rFonts w:ascii="Garamond" w:hAnsi="Garamond" w:cs="Times New Roman"/>
          <w:sz w:val="24"/>
          <w:szCs w:val="24"/>
        </w:rPr>
        <w:t xml:space="preserve"> in everyday lives</w:t>
      </w:r>
      <w:r w:rsidR="00155C0E">
        <w:rPr>
          <w:rFonts w:ascii="Garamond" w:hAnsi="Garamond" w:cs="Times New Roman"/>
          <w:sz w:val="24"/>
          <w:szCs w:val="24"/>
        </w:rPr>
        <w:t xml:space="preserve"> (Graham and McFarlane</w:t>
      </w:r>
      <w:r w:rsidR="008C4109">
        <w:rPr>
          <w:rFonts w:ascii="Garamond" w:hAnsi="Garamond" w:cs="Times New Roman"/>
          <w:sz w:val="24"/>
          <w:szCs w:val="24"/>
        </w:rPr>
        <w:t>,</w:t>
      </w:r>
      <w:r w:rsidR="00155C0E">
        <w:rPr>
          <w:rFonts w:ascii="Garamond" w:hAnsi="Garamond" w:cs="Times New Roman"/>
          <w:sz w:val="24"/>
          <w:szCs w:val="24"/>
        </w:rPr>
        <w:t xml:space="preserve"> 2015), and</w:t>
      </w:r>
      <w:r w:rsidR="00EF78D3">
        <w:rPr>
          <w:rFonts w:ascii="Garamond" w:hAnsi="Garamond" w:cs="Times New Roman"/>
          <w:sz w:val="24"/>
          <w:szCs w:val="24"/>
        </w:rPr>
        <w:t xml:space="preserve"> </w:t>
      </w:r>
      <w:r w:rsidR="007B1B97">
        <w:rPr>
          <w:rFonts w:ascii="Garamond" w:hAnsi="Garamond" w:cs="Times New Roman"/>
          <w:sz w:val="24"/>
          <w:szCs w:val="24"/>
        </w:rPr>
        <w:t xml:space="preserve">representing </w:t>
      </w:r>
      <w:r w:rsidR="00EF78D3">
        <w:rPr>
          <w:rFonts w:ascii="Garamond" w:hAnsi="Garamond" w:cs="Times New Roman"/>
          <w:sz w:val="24"/>
          <w:szCs w:val="24"/>
        </w:rPr>
        <w:t xml:space="preserve">a form of </w:t>
      </w:r>
      <w:r w:rsidR="00155C0E">
        <w:rPr>
          <w:rFonts w:ascii="Garamond" w:hAnsi="Garamond" w:cs="Times New Roman"/>
          <w:sz w:val="24"/>
          <w:szCs w:val="24"/>
        </w:rPr>
        <w:t>human</w:t>
      </w:r>
      <w:r w:rsidR="00EF78D3">
        <w:rPr>
          <w:rFonts w:ascii="Garamond" w:hAnsi="Garamond" w:cs="Times New Roman"/>
          <w:sz w:val="24"/>
          <w:szCs w:val="24"/>
        </w:rPr>
        <w:t xml:space="preserve"> relation</w:t>
      </w:r>
      <w:r w:rsidR="00155C0E">
        <w:rPr>
          <w:rFonts w:ascii="Garamond" w:hAnsi="Garamond" w:cs="Times New Roman"/>
          <w:sz w:val="24"/>
          <w:szCs w:val="24"/>
        </w:rPr>
        <w:t xml:space="preserve">s </w:t>
      </w:r>
      <w:r w:rsidR="007B1B97">
        <w:rPr>
          <w:rFonts w:ascii="Garamond" w:hAnsi="Garamond" w:cs="Times New Roman"/>
          <w:sz w:val="24"/>
          <w:szCs w:val="24"/>
        </w:rPr>
        <w:t xml:space="preserve">in itself </w:t>
      </w:r>
      <w:r w:rsidR="00155C0E">
        <w:rPr>
          <w:rFonts w:ascii="Garamond" w:hAnsi="Garamond" w:cs="Times New Roman"/>
          <w:sz w:val="24"/>
          <w:szCs w:val="24"/>
        </w:rPr>
        <w:t>(</w:t>
      </w:r>
      <w:r w:rsidR="00B86CEE">
        <w:rPr>
          <w:rFonts w:ascii="Garamond" w:hAnsi="Garamond" w:cs="Times New Roman"/>
          <w:sz w:val="24"/>
          <w:szCs w:val="24"/>
        </w:rPr>
        <w:t>Simone</w:t>
      </w:r>
      <w:r w:rsidR="008C4109">
        <w:rPr>
          <w:rFonts w:ascii="Garamond" w:hAnsi="Garamond" w:cs="Times New Roman"/>
          <w:sz w:val="24"/>
          <w:szCs w:val="24"/>
        </w:rPr>
        <w:t>,</w:t>
      </w:r>
      <w:r w:rsidR="00155C0E">
        <w:rPr>
          <w:rFonts w:ascii="Garamond" w:hAnsi="Garamond" w:cs="Times New Roman"/>
          <w:sz w:val="24"/>
          <w:szCs w:val="24"/>
        </w:rPr>
        <w:t xml:space="preserve"> 2004)</w:t>
      </w:r>
      <w:r w:rsidR="00EF78D3">
        <w:rPr>
          <w:rFonts w:ascii="Garamond" w:hAnsi="Garamond" w:cs="Times New Roman"/>
          <w:sz w:val="24"/>
          <w:szCs w:val="24"/>
        </w:rPr>
        <w:t>.</w:t>
      </w:r>
      <w:r w:rsidR="004D0421">
        <w:rPr>
          <w:rFonts w:ascii="Garamond" w:hAnsi="Garamond" w:cs="Times New Roman"/>
          <w:sz w:val="24"/>
          <w:szCs w:val="24"/>
        </w:rPr>
        <w:t xml:space="preserve"> </w:t>
      </w:r>
    </w:p>
    <w:p w14:paraId="5429F084" w14:textId="67FCD264" w:rsidR="004D0421" w:rsidRDefault="004D0421" w:rsidP="0094445A">
      <w:pPr>
        <w:spacing w:after="0" w:line="480" w:lineRule="auto"/>
        <w:rPr>
          <w:rFonts w:ascii="Garamond" w:hAnsi="Garamond" w:cs="Times New Roman"/>
          <w:sz w:val="24"/>
          <w:szCs w:val="24"/>
        </w:rPr>
      </w:pPr>
    </w:p>
    <w:p w14:paraId="69202962" w14:textId="01BC175F" w:rsidR="004D0421" w:rsidRDefault="004D0421" w:rsidP="0094445A">
      <w:pPr>
        <w:autoSpaceDE w:val="0"/>
        <w:autoSpaceDN w:val="0"/>
        <w:adjustRightInd w:val="0"/>
        <w:spacing w:after="0" w:line="480" w:lineRule="auto"/>
        <w:rPr>
          <w:rFonts w:ascii="Garamond" w:hAnsi="Garamond" w:cs="Times New Roman"/>
          <w:sz w:val="24"/>
          <w:szCs w:val="24"/>
        </w:rPr>
      </w:pPr>
      <w:r>
        <w:rPr>
          <w:rFonts w:ascii="Garamond" w:hAnsi="Garamond" w:cs="Times New Roman"/>
          <w:sz w:val="24"/>
          <w:szCs w:val="24"/>
        </w:rPr>
        <w:t xml:space="preserve">These clear parallels in contemporary scholarship on urban infrastructure and citizenship are not highlighted merely to </w:t>
      </w:r>
      <w:r w:rsidR="00FB17B6">
        <w:rPr>
          <w:rFonts w:ascii="Garamond" w:hAnsi="Garamond" w:cs="Times New Roman"/>
          <w:sz w:val="24"/>
          <w:szCs w:val="24"/>
        </w:rPr>
        <w:t>reveal</w:t>
      </w:r>
      <w:r>
        <w:rPr>
          <w:rFonts w:ascii="Garamond" w:hAnsi="Garamond" w:cs="Times New Roman"/>
          <w:sz w:val="24"/>
          <w:szCs w:val="24"/>
        </w:rPr>
        <w:t xml:space="preserve"> their similarities, but to demonstrate the ways in which bridging the disciplinary silos between scholarship on infrastructure and citizenship has the potential </w:t>
      </w:r>
      <w:r w:rsidR="00255E29">
        <w:rPr>
          <w:rFonts w:ascii="Garamond" w:hAnsi="Garamond" w:cs="Times New Roman"/>
          <w:sz w:val="24"/>
          <w:szCs w:val="24"/>
        </w:rPr>
        <w:t xml:space="preserve">not only </w:t>
      </w:r>
      <w:r>
        <w:rPr>
          <w:rFonts w:ascii="Garamond" w:hAnsi="Garamond" w:cs="Times New Roman"/>
          <w:sz w:val="24"/>
          <w:szCs w:val="24"/>
        </w:rPr>
        <w:t xml:space="preserve">to </w:t>
      </w:r>
      <w:r w:rsidR="00255E29">
        <w:rPr>
          <w:rFonts w:ascii="Garamond" w:hAnsi="Garamond" w:cs="Times New Roman"/>
          <w:sz w:val="24"/>
          <w:szCs w:val="24"/>
        </w:rPr>
        <w:t xml:space="preserve">further </w:t>
      </w:r>
      <w:r>
        <w:rPr>
          <w:rFonts w:ascii="Garamond" w:hAnsi="Garamond" w:cs="Times New Roman"/>
          <w:sz w:val="24"/>
          <w:szCs w:val="24"/>
        </w:rPr>
        <w:t xml:space="preserve">illuminate understandings of both concepts, </w:t>
      </w:r>
      <w:r w:rsidR="00255E29">
        <w:rPr>
          <w:rFonts w:ascii="Garamond" w:hAnsi="Garamond" w:cs="Times New Roman"/>
          <w:sz w:val="24"/>
          <w:szCs w:val="24"/>
        </w:rPr>
        <w:t xml:space="preserve">but also </w:t>
      </w:r>
      <w:r>
        <w:rPr>
          <w:rFonts w:ascii="Garamond" w:hAnsi="Garamond" w:cs="Times New Roman"/>
          <w:sz w:val="24"/>
          <w:szCs w:val="24"/>
        </w:rPr>
        <w:t>to enrich criti</w:t>
      </w:r>
      <w:r w:rsidR="00255E29">
        <w:rPr>
          <w:rFonts w:ascii="Garamond" w:hAnsi="Garamond" w:cs="Times New Roman"/>
          <w:sz w:val="24"/>
          <w:szCs w:val="24"/>
        </w:rPr>
        <w:t xml:space="preserve">cal understandings of urban life. </w:t>
      </w:r>
      <w:r w:rsidR="00642DD5">
        <w:rPr>
          <w:rFonts w:ascii="Garamond" w:hAnsi="Garamond" w:cs="Times New Roman"/>
          <w:sz w:val="24"/>
          <w:szCs w:val="24"/>
        </w:rPr>
        <w:t>Indeed, existing scholarship clearly demonstrates implicit recognition of their connections</w:t>
      </w:r>
      <w:r w:rsidR="007C6FBD">
        <w:rPr>
          <w:rFonts w:ascii="Garamond" w:hAnsi="Garamond" w:cs="Times New Roman"/>
          <w:sz w:val="24"/>
          <w:szCs w:val="24"/>
        </w:rPr>
        <w:t xml:space="preserve">; </w:t>
      </w:r>
      <w:r w:rsidR="00642DD5">
        <w:rPr>
          <w:rFonts w:ascii="Garamond" w:hAnsi="Garamond" w:cs="Times New Roman"/>
          <w:sz w:val="24"/>
          <w:szCs w:val="24"/>
        </w:rPr>
        <w:t>for example</w:t>
      </w:r>
      <w:r w:rsidR="007C6FBD">
        <w:rPr>
          <w:rFonts w:ascii="Garamond" w:hAnsi="Garamond" w:cs="Times New Roman"/>
          <w:sz w:val="24"/>
          <w:szCs w:val="24"/>
        </w:rPr>
        <w:t>,</w:t>
      </w:r>
      <w:r w:rsidR="00642DD5">
        <w:rPr>
          <w:rFonts w:ascii="Garamond" w:hAnsi="Garamond" w:cs="Times New Roman"/>
          <w:sz w:val="24"/>
          <w:szCs w:val="24"/>
        </w:rPr>
        <w:t xml:space="preserve"> </w:t>
      </w:r>
      <w:r w:rsidR="007C6FBD" w:rsidRPr="007C6FBD">
        <w:rPr>
          <w:rFonts w:ascii="Garamond" w:hAnsi="Garamond" w:cs="Times New Roman"/>
          <w:sz w:val="24"/>
          <w:szCs w:val="24"/>
        </w:rPr>
        <w:t xml:space="preserve">analyses of </w:t>
      </w:r>
      <w:r w:rsidR="007C6FBD">
        <w:rPr>
          <w:rFonts w:ascii="Garamond" w:hAnsi="Garamond" w:cs="Times New Roman"/>
          <w:sz w:val="24"/>
          <w:szCs w:val="24"/>
        </w:rPr>
        <w:t>citizens champion</w:t>
      </w:r>
      <w:r w:rsidR="0017791D">
        <w:rPr>
          <w:rFonts w:ascii="Garamond" w:hAnsi="Garamond" w:cs="Times New Roman"/>
          <w:sz w:val="24"/>
          <w:szCs w:val="24"/>
        </w:rPr>
        <w:t>ing</w:t>
      </w:r>
      <w:r w:rsidR="007C6FBD">
        <w:rPr>
          <w:rFonts w:ascii="Garamond" w:hAnsi="Garamond" w:cs="Times New Roman"/>
          <w:sz w:val="24"/>
          <w:szCs w:val="24"/>
        </w:rPr>
        <w:t xml:space="preserve"> their rights to access infrastructure via auto-</w:t>
      </w:r>
      <w:r w:rsidR="007C6FBD" w:rsidRPr="007C6FBD">
        <w:rPr>
          <w:rFonts w:ascii="Garamond" w:hAnsi="Garamond" w:cs="Times New Roman"/>
          <w:sz w:val="24"/>
          <w:szCs w:val="24"/>
        </w:rPr>
        <w:t xml:space="preserve">construction </w:t>
      </w:r>
      <w:r w:rsidR="0017791D">
        <w:rPr>
          <w:rFonts w:ascii="Garamond" w:hAnsi="Garamond" w:cs="Times New Roman"/>
          <w:sz w:val="24"/>
          <w:szCs w:val="24"/>
        </w:rPr>
        <w:t xml:space="preserve">implicitly reveal citizenship rights as framed </w:t>
      </w:r>
      <w:r w:rsidR="00123F1D">
        <w:rPr>
          <w:rFonts w:ascii="Garamond" w:hAnsi="Garamond" w:cs="Times New Roman"/>
          <w:sz w:val="24"/>
          <w:szCs w:val="24"/>
        </w:rPr>
        <w:t>by</w:t>
      </w:r>
      <w:r w:rsidR="0017791D">
        <w:rPr>
          <w:rFonts w:ascii="Garamond" w:hAnsi="Garamond" w:cs="Times New Roman"/>
          <w:sz w:val="24"/>
          <w:szCs w:val="24"/>
        </w:rPr>
        <w:t xml:space="preserve"> access to infrastructure</w:t>
      </w:r>
      <w:r w:rsidR="007C6FBD">
        <w:rPr>
          <w:rFonts w:ascii="Garamond" w:hAnsi="Garamond" w:cs="Times New Roman"/>
          <w:sz w:val="24"/>
          <w:szCs w:val="24"/>
        </w:rPr>
        <w:t xml:space="preserve"> </w:t>
      </w:r>
      <w:r w:rsidR="007C6FBD" w:rsidRPr="007C6FBD">
        <w:rPr>
          <w:rFonts w:ascii="Garamond" w:hAnsi="Garamond" w:cs="Times New Roman"/>
          <w:sz w:val="24"/>
          <w:szCs w:val="24"/>
        </w:rPr>
        <w:t>(e.g. Holston</w:t>
      </w:r>
      <w:r w:rsidR="008C4109">
        <w:rPr>
          <w:rFonts w:ascii="Garamond" w:hAnsi="Garamond" w:cs="Times New Roman"/>
          <w:sz w:val="24"/>
          <w:szCs w:val="24"/>
        </w:rPr>
        <w:t>,</w:t>
      </w:r>
      <w:r w:rsidR="007C6FBD" w:rsidRPr="007C6FBD">
        <w:rPr>
          <w:rFonts w:ascii="Garamond" w:hAnsi="Garamond" w:cs="Times New Roman"/>
          <w:sz w:val="24"/>
          <w:szCs w:val="24"/>
        </w:rPr>
        <w:t xml:space="preserve"> 2008; Amin</w:t>
      </w:r>
      <w:r w:rsidR="008C4109">
        <w:rPr>
          <w:rFonts w:ascii="Garamond" w:hAnsi="Garamond" w:cs="Times New Roman"/>
          <w:sz w:val="24"/>
          <w:szCs w:val="24"/>
        </w:rPr>
        <w:t>,</w:t>
      </w:r>
      <w:r w:rsidR="007C6FBD" w:rsidRPr="007C6FBD">
        <w:rPr>
          <w:rFonts w:ascii="Garamond" w:hAnsi="Garamond" w:cs="Times New Roman"/>
          <w:sz w:val="24"/>
          <w:szCs w:val="24"/>
        </w:rPr>
        <w:t xml:space="preserve"> 2014; Caldeira</w:t>
      </w:r>
      <w:r w:rsidR="008C4109">
        <w:rPr>
          <w:rFonts w:ascii="Garamond" w:hAnsi="Garamond" w:cs="Times New Roman"/>
          <w:sz w:val="24"/>
          <w:szCs w:val="24"/>
        </w:rPr>
        <w:t>,</w:t>
      </w:r>
      <w:r w:rsidR="007C6FBD" w:rsidRPr="007C6FBD">
        <w:rPr>
          <w:rFonts w:ascii="Garamond" w:hAnsi="Garamond" w:cs="Times New Roman"/>
          <w:sz w:val="24"/>
          <w:szCs w:val="24"/>
        </w:rPr>
        <w:t xml:space="preserve"> 2017)</w:t>
      </w:r>
      <w:r w:rsidR="0017791D">
        <w:rPr>
          <w:rFonts w:ascii="Garamond" w:hAnsi="Garamond" w:cs="Times New Roman"/>
          <w:sz w:val="24"/>
          <w:szCs w:val="24"/>
        </w:rPr>
        <w:t xml:space="preserve">. While such scholarship clearly </w:t>
      </w:r>
      <w:r w:rsidR="0017791D">
        <w:rPr>
          <w:rFonts w:ascii="Garamond" w:hAnsi="Garamond" w:cs="AdvOTb343a17f"/>
          <w:sz w:val="24"/>
          <w:szCs w:val="24"/>
        </w:rPr>
        <w:t>implies</w:t>
      </w:r>
      <w:r w:rsidR="00642DD5" w:rsidRPr="0017791D">
        <w:rPr>
          <w:rFonts w:ascii="Garamond" w:hAnsi="Garamond" w:cs="AdvOTb343a17f"/>
          <w:sz w:val="24"/>
          <w:szCs w:val="24"/>
        </w:rPr>
        <w:t xml:space="preserve"> that both infrastructure and citizenship are crucial elements</w:t>
      </w:r>
      <w:r w:rsidR="007C6FBD" w:rsidRPr="0017791D">
        <w:rPr>
          <w:rFonts w:ascii="Garamond" w:hAnsi="Garamond" w:cs="AdvOTb343a17f"/>
          <w:sz w:val="24"/>
          <w:szCs w:val="24"/>
        </w:rPr>
        <w:t xml:space="preserve"> </w:t>
      </w:r>
      <w:r w:rsidR="00642DD5" w:rsidRPr="0017791D">
        <w:rPr>
          <w:rFonts w:ascii="Garamond" w:hAnsi="Garamond" w:cs="AdvOTb343a17f"/>
          <w:sz w:val="24"/>
          <w:szCs w:val="24"/>
        </w:rPr>
        <w:t>for understanding the social and political urban fabric</w:t>
      </w:r>
      <w:r w:rsidR="0017791D">
        <w:rPr>
          <w:rFonts w:ascii="Garamond" w:hAnsi="Garamond" w:cs="AdvOTb343a17f"/>
          <w:sz w:val="24"/>
          <w:szCs w:val="24"/>
        </w:rPr>
        <w:t xml:space="preserve">, debates tends to be grounded in the language and discourse of either infrastructure or citizenship. I </w:t>
      </w:r>
      <w:r w:rsidR="001E4CD9">
        <w:rPr>
          <w:rFonts w:ascii="Garamond" w:hAnsi="Garamond" w:cs="AdvOTb343a17f"/>
          <w:sz w:val="24"/>
          <w:szCs w:val="24"/>
        </w:rPr>
        <w:t xml:space="preserve">therefore </w:t>
      </w:r>
      <w:r w:rsidR="0017791D">
        <w:rPr>
          <w:rFonts w:ascii="Garamond" w:hAnsi="Garamond" w:cs="AdvOTb343a17f"/>
          <w:sz w:val="24"/>
          <w:szCs w:val="24"/>
        </w:rPr>
        <w:t xml:space="preserve">argue that infrastructural citizenship provides </w:t>
      </w:r>
      <w:r w:rsidR="001E4CD9">
        <w:rPr>
          <w:rFonts w:ascii="Garamond" w:hAnsi="Garamond" w:cs="AdvOTb343a17f"/>
          <w:sz w:val="24"/>
          <w:szCs w:val="24"/>
        </w:rPr>
        <w:t xml:space="preserve">a framework </w:t>
      </w:r>
      <w:r w:rsidR="0017791D">
        <w:rPr>
          <w:rFonts w:ascii="Garamond" w:hAnsi="Garamond" w:cs="AdvOTb343a17f"/>
          <w:sz w:val="24"/>
          <w:szCs w:val="24"/>
        </w:rPr>
        <w:t xml:space="preserve">to </w:t>
      </w:r>
      <w:r w:rsidR="00255E29">
        <w:rPr>
          <w:rFonts w:ascii="Garamond" w:hAnsi="Garamond" w:cs="Times New Roman"/>
          <w:sz w:val="24"/>
          <w:szCs w:val="24"/>
        </w:rPr>
        <w:t>explicitly recognis</w:t>
      </w:r>
      <w:r w:rsidR="0017791D">
        <w:rPr>
          <w:rFonts w:ascii="Garamond" w:hAnsi="Garamond" w:cs="Times New Roman"/>
          <w:sz w:val="24"/>
          <w:szCs w:val="24"/>
        </w:rPr>
        <w:t>e</w:t>
      </w:r>
      <w:r w:rsidR="00255E29">
        <w:rPr>
          <w:rFonts w:ascii="Garamond" w:hAnsi="Garamond" w:cs="Times New Roman"/>
          <w:sz w:val="24"/>
          <w:szCs w:val="24"/>
        </w:rPr>
        <w:t xml:space="preserve"> the</w:t>
      </w:r>
      <w:r w:rsidR="001E4CD9">
        <w:rPr>
          <w:rFonts w:ascii="Garamond" w:hAnsi="Garamond" w:cs="Times New Roman"/>
          <w:sz w:val="24"/>
          <w:szCs w:val="24"/>
        </w:rPr>
        <w:t xml:space="preserve"> infrastructure-citizenship nexus</w:t>
      </w:r>
      <w:r w:rsidR="00863BA3">
        <w:rPr>
          <w:rFonts w:ascii="Garamond" w:hAnsi="Garamond" w:cs="Times New Roman"/>
          <w:sz w:val="24"/>
          <w:szCs w:val="24"/>
        </w:rPr>
        <w:t>,</w:t>
      </w:r>
      <w:r w:rsidR="00642DD5">
        <w:rPr>
          <w:rFonts w:ascii="Garamond" w:hAnsi="Garamond" w:cs="Times New Roman"/>
          <w:sz w:val="24"/>
          <w:szCs w:val="24"/>
        </w:rPr>
        <w:t xml:space="preserve"> </w:t>
      </w:r>
      <w:r w:rsidR="0017791D">
        <w:rPr>
          <w:rFonts w:ascii="Garamond" w:hAnsi="Garamond" w:cs="Times New Roman"/>
          <w:sz w:val="24"/>
          <w:szCs w:val="24"/>
        </w:rPr>
        <w:t xml:space="preserve">and draw on </w:t>
      </w:r>
      <w:r w:rsidR="00642DD5">
        <w:rPr>
          <w:rFonts w:ascii="Garamond" w:hAnsi="Garamond" w:cs="Times New Roman"/>
          <w:sz w:val="24"/>
          <w:szCs w:val="24"/>
        </w:rPr>
        <w:t>insights from different disciplines and conceptual debates</w:t>
      </w:r>
      <w:r w:rsidR="00863BA3">
        <w:rPr>
          <w:rFonts w:ascii="Garamond" w:hAnsi="Garamond" w:cs="Times New Roman"/>
          <w:sz w:val="24"/>
          <w:szCs w:val="24"/>
        </w:rPr>
        <w:t>,</w:t>
      </w:r>
      <w:r w:rsidR="00642DD5">
        <w:rPr>
          <w:rFonts w:ascii="Garamond" w:hAnsi="Garamond" w:cs="Times New Roman"/>
          <w:sz w:val="24"/>
          <w:szCs w:val="24"/>
        </w:rPr>
        <w:t xml:space="preserve"> </w:t>
      </w:r>
      <w:r w:rsidR="0017791D">
        <w:rPr>
          <w:rFonts w:ascii="Garamond" w:hAnsi="Garamond" w:cs="Times New Roman"/>
          <w:sz w:val="24"/>
          <w:szCs w:val="24"/>
        </w:rPr>
        <w:t>to generate new knowledge</w:t>
      </w:r>
      <w:r w:rsidR="00123F1D">
        <w:rPr>
          <w:rFonts w:ascii="Garamond" w:hAnsi="Garamond" w:cs="Times New Roman"/>
          <w:sz w:val="24"/>
          <w:szCs w:val="24"/>
        </w:rPr>
        <w:t xml:space="preserve"> and greater understanding</w:t>
      </w:r>
      <w:r w:rsidR="0017791D">
        <w:rPr>
          <w:rFonts w:ascii="Garamond" w:hAnsi="Garamond" w:cs="Times New Roman"/>
          <w:sz w:val="24"/>
          <w:szCs w:val="24"/>
        </w:rPr>
        <w:t>.</w:t>
      </w:r>
      <w:r w:rsidR="00642DD5">
        <w:rPr>
          <w:rFonts w:ascii="Garamond" w:hAnsi="Garamond" w:cs="Times New Roman"/>
          <w:sz w:val="24"/>
          <w:szCs w:val="24"/>
        </w:rPr>
        <w:t xml:space="preserve"> </w:t>
      </w:r>
    </w:p>
    <w:p w14:paraId="6AB76E2F" w14:textId="307613A8" w:rsidR="004D0421" w:rsidRDefault="004D0421" w:rsidP="0094445A">
      <w:pPr>
        <w:spacing w:after="0" w:line="480" w:lineRule="auto"/>
        <w:rPr>
          <w:rFonts w:ascii="Garamond" w:hAnsi="Garamond" w:cs="Times New Roman"/>
          <w:sz w:val="24"/>
          <w:szCs w:val="24"/>
        </w:rPr>
      </w:pPr>
    </w:p>
    <w:p w14:paraId="2C6A1961" w14:textId="7F425E52" w:rsidR="00764FAE" w:rsidRPr="00863BA3" w:rsidRDefault="001E4CD9" w:rsidP="0094445A">
      <w:pPr>
        <w:spacing w:after="0" w:line="480" w:lineRule="auto"/>
        <w:rPr>
          <w:rFonts w:ascii="Garamond" w:hAnsi="Garamond" w:cs="Times New Roman"/>
          <w:sz w:val="24"/>
          <w:szCs w:val="24"/>
        </w:rPr>
      </w:pPr>
      <w:r>
        <w:rPr>
          <w:rFonts w:ascii="Garamond" w:hAnsi="Garamond" w:cs="Times New Roman"/>
          <w:sz w:val="24"/>
          <w:szCs w:val="24"/>
        </w:rPr>
        <w:t xml:space="preserve">In fact, recent scholarship </w:t>
      </w:r>
      <w:r w:rsidRPr="008A6B0E">
        <w:rPr>
          <w:rFonts w:ascii="Garamond" w:hAnsi="Garamond" w:cs="Times New Roman"/>
          <w:i/>
          <w:sz w:val="24"/>
          <w:szCs w:val="24"/>
        </w:rPr>
        <w:t>has</w:t>
      </w:r>
      <w:r>
        <w:rPr>
          <w:rFonts w:ascii="Garamond" w:hAnsi="Garamond" w:cs="Times New Roman"/>
          <w:sz w:val="24"/>
          <w:szCs w:val="24"/>
        </w:rPr>
        <w:t xml:space="preserve"> begun to explicitly </w:t>
      </w:r>
      <w:r w:rsidR="00C97060">
        <w:rPr>
          <w:rFonts w:ascii="Garamond" w:hAnsi="Garamond" w:cs="Times New Roman"/>
          <w:sz w:val="24"/>
          <w:szCs w:val="24"/>
        </w:rPr>
        <w:t>acknowledge</w:t>
      </w:r>
      <w:r>
        <w:rPr>
          <w:rFonts w:ascii="Garamond" w:hAnsi="Garamond" w:cs="Times New Roman"/>
          <w:sz w:val="24"/>
          <w:szCs w:val="24"/>
        </w:rPr>
        <w:t xml:space="preserve"> everyday </w:t>
      </w:r>
      <w:r w:rsidR="00C97060">
        <w:rPr>
          <w:rFonts w:ascii="Garamond" w:hAnsi="Garamond" w:cs="Times New Roman"/>
          <w:sz w:val="24"/>
          <w:szCs w:val="24"/>
        </w:rPr>
        <w:t>(in)</w:t>
      </w:r>
      <w:r>
        <w:rPr>
          <w:rFonts w:ascii="Garamond" w:hAnsi="Garamond" w:cs="Times New Roman"/>
          <w:sz w:val="24"/>
          <w:szCs w:val="24"/>
        </w:rPr>
        <w:t xml:space="preserve">access to infrastructure as a </w:t>
      </w:r>
      <w:r w:rsidR="00C97060">
        <w:rPr>
          <w:rFonts w:ascii="Garamond" w:hAnsi="Garamond" w:cs="Times New Roman"/>
          <w:sz w:val="24"/>
          <w:szCs w:val="24"/>
        </w:rPr>
        <w:t>highly politicised f</w:t>
      </w:r>
      <w:r>
        <w:rPr>
          <w:rFonts w:ascii="Garamond" w:hAnsi="Garamond" w:cs="Times New Roman"/>
          <w:sz w:val="24"/>
          <w:szCs w:val="24"/>
        </w:rPr>
        <w:t xml:space="preserve">orm of civic engagement, </w:t>
      </w:r>
      <w:r w:rsidR="008A6B0E">
        <w:rPr>
          <w:rFonts w:ascii="Garamond" w:hAnsi="Garamond" w:cs="Times New Roman"/>
          <w:sz w:val="24"/>
          <w:szCs w:val="24"/>
        </w:rPr>
        <w:t>framed</w:t>
      </w:r>
      <w:r>
        <w:rPr>
          <w:rFonts w:ascii="Garamond" w:hAnsi="Garamond" w:cs="Times New Roman"/>
          <w:sz w:val="24"/>
          <w:szCs w:val="24"/>
        </w:rPr>
        <w:t xml:space="preserve"> by empirically-rich accounts of complex citizen-state entanglements over infrastructure provision and maintenance</w:t>
      </w:r>
      <w:r w:rsidR="008A6B0E">
        <w:rPr>
          <w:rFonts w:ascii="Garamond" w:hAnsi="Garamond" w:cs="Times New Roman"/>
          <w:sz w:val="24"/>
          <w:szCs w:val="24"/>
        </w:rPr>
        <w:t xml:space="preserve"> </w:t>
      </w:r>
      <w:r w:rsidR="008A6B0E" w:rsidRPr="008A6B0E">
        <w:rPr>
          <w:rFonts w:ascii="Garamond" w:hAnsi="Garamond" w:cs="Times New Roman"/>
          <w:sz w:val="24"/>
          <w:szCs w:val="24"/>
        </w:rPr>
        <w:t>(e.g. Anand, 2017; Fredericks, 2018)</w:t>
      </w:r>
      <w:r>
        <w:rPr>
          <w:rFonts w:ascii="Garamond" w:hAnsi="Garamond" w:cs="Times New Roman"/>
          <w:sz w:val="24"/>
          <w:szCs w:val="24"/>
        </w:rPr>
        <w:t xml:space="preserve">. However, the bulk of research that hints at the </w:t>
      </w:r>
      <w:r w:rsidR="00C97060">
        <w:rPr>
          <w:rFonts w:ascii="Garamond" w:hAnsi="Garamond" w:cs="Times New Roman"/>
          <w:sz w:val="24"/>
          <w:szCs w:val="24"/>
        </w:rPr>
        <w:t xml:space="preserve">centrality of </w:t>
      </w:r>
      <w:r>
        <w:rPr>
          <w:rFonts w:ascii="Garamond" w:hAnsi="Garamond" w:cs="Times New Roman"/>
          <w:sz w:val="24"/>
          <w:szCs w:val="24"/>
        </w:rPr>
        <w:t xml:space="preserve">citizenship and civic engagement </w:t>
      </w:r>
      <w:r w:rsidR="00922A1F">
        <w:rPr>
          <w:rFonts w:ascii="Garamond" w:hAnsi="Garamond" w:cs="Times New Roman"/>
          <w:sz w:val="24"/>
          <w:szCs w:val="24"/>
        </w:rPr>
        <w:t>to</w:t>
      </w:r>
      <w:r>
        <w:rPr>
          <w:rFonts w:ascii="Garamond" w:hAnsi="Garamond" w:cs="Times New Roman"/>
          <w:sz w:val="24"/>
          <w:szCs w:val="24"/>
        </w:rPr>
        <w:t xml:space="preserve"> infrastructure </w:t>
      </w:r>
      <w:r w:rsidR="00922A1F">
        <w:rPr>
          <w:rFonts w:ascii="Garamond" w:hAnsi="Garamond" w:cs="Times New Roman"/>
          <w:sz w:val="24"/>
          <w:szCs w:val="24"/>
        </w:rPr>
        <w:t xml:space="preserve">(in)access </w:t>
      </w:r>
      <w:r>
        <w:rPr>
          <w:rFonts w:ascii="Garamond" w:hAnsi="Garamond" w:cs="Times New Roman"/>
          <w:sz w:val="24"/>
          <w:szCs w:val="24"/>
        </w:rPr>
        <w:t xml:space="preserve">overwhelmingly frames the relationship through protest for </w:t>
      </w:r>
      <w:r w:rsidRPr="001E4CD9">
        <w:rPr>
          <w:rFonts w:ascii="Garamond" w:hAnsi="Garamond" w:cs="AdvOTb343a17f"/>
          <w:sz w:val="24"/>
          <w:szCs w:val="24"/>
        </w:rPr>
        <w:t>services</w:t>
      </w:r>
      <w:r>
        <w:rPr>
          <w:rFonts w:ascii="Garamond" w:hAnsi="Garamond" w:cs="Times New Roman"/>
          <w:sz w:val="24"/>
          <w:szCs w:val="24"/>
        </w:rPr>
        <w:t xml:space="preserve"> (e.g. Holston</w:t>
      </w:r>
      <w:r w:rsidR="008C4109">
        <w:rPr>
          <w:rFonts w:ascii="Garamond" w:hAnsi="Garamond" w:cs="Times New Roman"/>
          <w:sz w:val="24"/>
          <w:szCs w:val="24"/>
        </w:rPr>
        <w:t>,</w:t>
      </w:r>
      <w:r>
        <w:rPr>
          <w:rFonts w:ascii="Garamond" w:hAnsi="Garamond" w:cs="Times New Roman"/>
          <w:sz w:val="24"/>
          <w:szCs w:val="24"/>
        </w:rPr>
        <w:t xml:space="preserve"> 2008; Brown</w:t>
      </w:r>
      <w:r w:rsidR="008C4109">
        <w:rPr>
          <w:rFonts w:ascii="Garamond" w:hAnsi="Garamond" w:cs="Times New Roman"/>
          <w:sz w:val="24"/>
          <w:szCs w:val="24"/>
        </w:rPr>
        <w:t>,</w:t>
      </w:r>
      <w:r>
        <w:rPr>
          <w:rFonts w:ascii="Garamond" w:hAnsi="Garamond" w:cs="Times New Roman"/>
          <w:sz w:val="24"/>
          <w:szCs w:val="24"/>
        </w:rPr>
        <w:t xml:space="preserve"> 2015; Von Schnitzler</w:t>
      </w:r>
      <w:r w:rsidR="008C4109">
        <w:rPr>
          <w:rFonts w:ascii="Garamond" w:hAnsi="Garamond" w:cs="Times New Roman"/>
          <w:sz w:val="24"/>
          <w:szCs w:val="24"/>
        </w:rPr>
        <w:t>,</w:t>
      </w:r>
      <w:r>
        <w:rPr>
          <w:rFonts w:ascii="Garamond" w:hAnsi="Garamond" w:cs="Times New Roman"/>
          <w:sz w:val="24"/>
          <w:szCs w:val="24"/>
        </w:rPr>
        <w:t xml:space="preserve"> 2016). While protest </w:t>
      </w:r>
      <w:r w:rsidR="00C97060">
        <w:rPr>
          <w:rFonts w:ascii="Garamond" w:hAnsi="Garamond" w:cs="Times New Roman"/>
          <w:sz w:val="24"/>
          <w:szCs w:val="24"/>
        </w:rPr>
        <w:t>c</w:t>
      </w:r>
      <w:r w:rsidR="00CD36C0">
        <w:rPr>
          <w:rFonts w:ascii="Garamond" w:hAnsi="Garamond" w:cs="Times New Roman"/>
          <w:sz w:val="24"/>
          <w:szCs w:val="24"/>
        </w:rPr>
        <w:t xml:space="preserve">ertainly </w:t>
      </w:r>
      <w:r w:rsidR="00C97060">
        <w:rPr>
          <w:rFonts w:ascii="Garamond" w:hAnsi="Garamond" w:cs="Times New Roman"/>
          <w:sz w:val="24"/>
          <w:szCs w:val="24"/>
        </w:rPr>
        <w:t>represents one way to</w:t>
      </w:r>
      <w:r>
        <w:rPr>
          <w:rFonts w:ascii="Garamond" w:hAnsi="Garamond" w:cs="Times New Roman"/>
          <w:sz w:val="24"/>
          <w:szCs w:val="24"/>
        </w:rPr>
        <w:t xml:space="preserve"> demonstrat</w:t>
      </w:r>
      <w:r w:rsidR="00C97060">
        <w:rPr>
          <w:rFonts w:ascii="Garamond" w:hAnsi="Garamond" w:cs="Times New Roman"/>
          <w:sz w:val="24"/>
          <w:szCs w:val="24"/>
        </w:rPr>
        <w:t>e</w:t>
      </w:r>
      <w:r>
        <w:rPr>
          <w:rFonts w:ascii="Garamond" w:hAnsi="Garamond" w:cs="Times New Roman"/>
          <w:sz w:val="24"/>
          <w:szCs w:val="24"/>
        </w:rPr>
        <w:t xml:space="preserve"> citizenship, it is only a partial element of the state-society relationship</w:t>
      </w:r>
      <w:r w:rsidR="00CD36C0">
        <w:rPr>
          <w:rFonts w:ascii="Garamond" w:hAnsi="Garamond" w:cs="Times New Roman"/>
          <w:sz w:val="24"/>
          <w:szCs w:val="24"/>
        </w:rPr>
        <w:t xml:space="preserve">. </w:t>
      </w:r>
      <w:r w:rsidR="00C97060">
        <w:rPr>
          <w:rFonts w:ascii="Garamond" w:hAnsi="Garamond" w:cs="Times New Roman"/>
          <w:sz w:val="24"/>
          <w:szCs w:val="24"/>
        </w:rPr>
        <w:t>Furthermore</w:t>
      </w:r>
      <w:r w:rsidR="00CD36C0">
        <w:rPr>
          <w:rFonts w:ascii="Garamond" w:hAnsi="Garamond" w:cs="Times New Roman"/>
          <w:sz w:val="24"/>
          <w:szCs w:val="24"/>
        </w:rPr>
        <w:t xml:space="preserve">, </w:t>
      </w:r>
      <w:r w:rsidR="00922A1F">
        <w:rPr>
          <w:rFonts w:ascii="Garamond" w:hAnsi="Garamond" w:cs="Times New Roman"/>
          <w:sz w:val="24"/>
          <w:szCs w:val="24"/>
        </w:rPr>
        <w:t>an</w:t>
      </w:r>
      <w:r w:rsidR="00CD36C0">
        <w:rPr>
          <w:rFonts w:ascii="Garamond" w:hAnsi="Garamond" w:cs="Times New Roman"/>
          <w:sz w:val="24"/>
          <w:szCs w:val="24"/>
        </w:rPr>
        <w:t xml:space="preserve"> </w:t>
      </w:r>
      <w:r w:rsidR="00922A1F">
        <w:rPr>
          <w:rFonts w:ascii="Garamond" w:hAnsi="Garamond" w:cs="Times New Roman"/>
          <w:sz w:val="24"/>
          <w:szCs w:val="24"/>
        </w:rPr>
        <w:t xml:space="preserve">over-focus on protest as the primary </w:t>
      </w:r>
      <w:r w:rsidR="004833D5">
        <w:rPr>
          <w:rFonts w:ascii="Garamond" w:hAnsi="Garamond" w:cs="Times New Roman"/>
          <w:sz w:val="24"/>
          <w:szCs w:val="24"/>
        </w:rPr>
        <w:t xml:space="preserve">manifestation </w:t>
      </w:r>
      <w:r w:rsidR="00922A1F">
        <w:rPr>
          <w:rFonts w:ascii="Garamond" w:hAnsi="Garamond" w:cs="Times New Roman"/>
          <w:sz w:val="24"/>
          <w:szCs w:val="24"/>
        </w:rPr>
        <w:t xml:space="preserve">of an infrastructure-citizenship relationship has arguably </w:t>
      </w:r>
      <w:r w:rsidR="00CD36C0">
        <w:rPr>
          <w:rFonts w:ascii="Garamond" w:hAnsi="Garamond" w:cs="Times New Roman"/>
          <w:sz w:val="24"/>
          <w:szCs w:val="24"/>
        </w:rPr>
        <w:t xml:space="preserve">facilitated an absence of </w:t>
      </w:r>
      <w:r w:rsidR="00CD36C0">
        <w:rPr>
          <w:rFonts w:ascii="Garamond" w:hAnsi="Garamond" w:cs="Times New Roman"/>
          <w:sz w:val="24"/>
          <w:szCs w:val="24"/>
        </w:rPr>
        <w:lastRenderedPageBreak/>
        <w:t xml:space="preserve">critical analyses of other </w:t>
      </w:r>
      <w:r w:rsidR="004833D5">
        <w:rPr>
          <w:rFonts w:ascii="Garamond" w:hAnsi="Garamond" w:cs="Times New Roman"/>
          <w:sz w:val="24"/>
          <w:szCs w:val="24"/>
        </w:rPr>
        <w:t>representations</w:t>
      </w:r>
      <w:r w:rsidR="00922A1F">
        <w:rPr>
          <w:rFonts w:ascii="Garamond" w:hAnsi="Garamond" w:cs="Times New Roman"/>
          <w:sz w:val="24"/>
          <w:szCs w:val="24"/>
        </w:rPr>
        <w:t xml:space="preserve">, </w:t>
      </w:r>
      <w:r w:rsidR="00CD36C0">
        <w:rPr>
          <w:rFonts w:ascii="Garamond" w:hAnsi="Garamond" w:cs="Times New Roman"/>
          <w:sz w:val="24"/>
          <w:szCs w:val="24"/>
        </w:rPr>
        <w:t>such as</w:t>
      </w:r>
      <w:r w:rsidR="00C97060">
        <w:rPr>
          <w:rFonts w:ascii="Garamond" w:hAnsi="Garamond" w:cs="Times New Roman"/>
          <w:sz w:val="24"/>
          <w:szCs w:val="24"/>
        </w:rPr>
        <w:t xml:space="preserve"> the ways in which</w:t>
      </w:r>
      <w:r w:rsidR="00CD36C0">
        <w:rPr>
          <w:rFonts w:ascii="Garamond" w:hAnsi="Garamond" w:cs="Times New Roman"/>
          <w:sz w:val="24"/>
          <w:szCs w:val="24"/>
        </w:rPr>
        <w:t xml:space="preserve"> </w:t>
      </w:r>
      <w:r w:rsidR="00123F1D">
        <w:rPr>
          <w:rFonts w:ascii="Garamond" w:hAnsi="Garamond" w:cs="Times New Roman"/>
          <w:sz w:val="24"/>
          <w:szCs w:val="24"/>
        </w:rPr>
        <w:t>urban dwellers</w:t>
      </w:r>
      <w:r w:rsidR="00CD36C0">
        <w:rPr>
          <w:rFonts w:ascii="Garamond" w:hAnsi="Garamond" w:cs="Times New Roman"/>
          <w:sz w:val="24"/>
          <w:szCs w:val="24"/>
        </w:rPr>
        <w:t xml:space="preserve">’ everyday </w:t>
      </w:r>
      <w:r w:rsidR="00C97060">
        <w:rPr>
          <w:rFonts w:ascii="Garamond" w:hAnsi="Garamond" w:cs="Times New Roman"/>
          <w:sz w:val="24"/>
          <w:szCs w:val="24"/>
        </w:rPr>
        <w:t>practices</w:t>
      </w:r>
      <w:r w:rsidR="00CD36C0">
        <w:rPr>
          <w:rFonts w:ascii="Garamond" w:hAnsi="Garamond" w:cs="Times New Roman"/>
          <w:sz w:val="24"/>
          <w:szCs w:val="24"/>
        </w:rPr>
        <w:t xml:space="preserve"> and perceptions of citizenship </w:t>
      </w:r>
      <w:r w:rsidR="00C97060">
        <w:rPr>
          <w:rFonts w:ascii="Garamond" w:hAnsi="Garamond" w:cs="Times New Roman"/>
          <w:sz w:val="24"/>
          <w:szCs w:val="24"/>
        </w:rPr>
        <w:t xml:space="preserve">are mediated through infrastructure, </w:t>
      </w:r>
      <w:r w:rsidR="00CD36C0">
        <w:rPr>
          <w:rFonts w:ascii="Garamond" w:hAnsi="Garamond" w:cs="Times New Roman"/>
          <w:sz w:val="24"/>
          <w:szCs w:val="24"/>
        </w:rPr>
        <w:t>as well as the role of the state</w:t>
      </w:r>
      <w:r w:rsidR="00872454">
        <w:rPr>
          <w:rFonts w:ascii="Garamond" w:hAnsi="Garamond" w:cs="Times New Roman"/>
          <w:sz w:val="24"/>
          <w:szCs w:val="24"/>
        </w:rPr>
        <w:t xml:space="preserve"> in envisaging the state-citizen relationship through infrastructure</w:t>
      </w:r>
      <w:r w:rsidR="00CD36C0">
        <w:rPr>
          <w:rFonts w:ascii="Garamond" w:hAnsi="Garamond" w:cs="Times New Roman"/>
          <w:sz w:val="24"/>
          <w:szCs w:val="24"/>
        </w:rPr>
        <w:t>.</w:t>
      </w:r>
      <w:r w:rsidR="00863BA3">
        <w:rPr>
          <w:rFonts w:ascii="Garamond" w:hAnsi="Garamond" w:cs="Times New Roman"/>
          <w:sz w:val="24"/>
          <w:szCs w:val="24"/>
        </w:rPr>
        <w:t xml:space="preserve"> </w:t>
      </w:r>
      <w:r w:rsidR="00A920D8">
        <w:rPr>
          <w:rFonts w:ascii="Garamond" w:hAnsi="Garamond" w:cs="Times New Roman"/>
          <w:sz w:val="24"/>
          <w:szCs w:val="24"/>
        </w:rPr>
        <w:t xml:space="preserve">Consequently, </w:t>
      </w:r>
      <w:r w:rsidR="003C4078">
        <w:rPr>
          <w:rFonts w:ascii="Garamond" w:hAnsi="Garamond" w:cs="Times New Roman"/>
          <w:sz w:val="24"/>
          <w:szCs w:val="24"/>
        </w:rPr>
        <w:t xml:space="preserve">Infrastructural Citizenship </w:t>
      </w:r>
      <w:r w:rsidR="00A920D8">
        <w:rPr>
          <w:rFonts w:ascii="Garamond" w:hAnsi="Garamond" w:cs="Times New Roman"/>
          <w:sz w:val="24"/>
          <w:szCs w:val="24"/>
        </w:rPr>
        <w:t xml:space="preserve">is </w:t>
      </w:r>
      <w:r w:rsidR="00C97060">
        <w:rPr>
          <w:rFonts w:ascii="Garamond" w:hAnsi="Garamond" w:cs="Times New Roman"/>
          <w:sz w:val="24"/>
          <w:szCs w:val="24"/>
        </w:rPr>
        <w:t>introduced</w:t>
      </w:r>
      <w:r w:rsidR="00A920D8">
        <w:rPr>
          <w:rFonts w:ascii="Garamond" w:hAnsi="Garamond" w:cs="Times New Roman"/>
          <w:sz w:val="24"/>
          <w:szCs w:val="24"/>
        </w:rPr>
        <w:t xml:space="preserve"> to </w:t>
      </w:r>
      <w:r w:rsidR="00922A1F">
        <w:rPr>
          <w:rFonts w:ascii="Garamond" w:hAnsi="Garamond" w:cs="Times New Roman"/>
          <w:sz w:val="24"/>
          <w:szCs w:val="24"/>
        </w:rPr>
        <w:t xml:space="preserve">provide a broad framework for critical theorisation and empirical analysis </w:t>
      </w:r>
      <w:r w:rsidR="004833D5">
        <w:rPr>
          <w:rFonts w:ascii="Garamond" w:hAnsi="Garamond" w:cs="Times New Roman"/>
          <w:sz w:val="24"/>
          <w:szCs w:val="24"/>
        </w:rPr>
        <w:t xml:space="preserve">that can include </w:t>
      </w:r>
      <w:r w:rsidR="00922A1F">
        <w:rPr>
          <w:rFonts w:ascii="Garamond" w:hAnsi="Garamond" w:cs="Times New Roman"/>
          <w:sz w:val="24"/>
          <w:szCs w:val="24"/>
        </w:rPr>
        <w:t xml:space="preserve">the </w:t>
      </w:r>
      <w:r w:rsidR="003C4078">
        <w:rPr>
          <w:rFonts w:ascii="Garamond" w:hAnsi="Garamond" w:cs="Times New Roman"/>
          <w:sz w:val="24"/>
          <w:szCs w:val="24"/>
        </w:rPr>
        <w:t xml:space="preserve">ways in which </w:t>
      </w:r>
      <w:r w:rsidR="00872454">
        <w:rPr>
          <w:rFonts w:ascii="Garamond" w:hAnsi="Garamond" w:cs="Times New Roman"/>
          <w:sz w:val="24"/>
          <w:szCs w:val="24"/>
        </w:rPr>
        <w:t>state and citizen</w:t>
      </w:r>
      <w:r w:rsidR="003C4078">
        <w:rPr>
          <w:rFonts w:ascii="Garamond" w:hAnsi="Garamond" w:cs="Garamond"/>
          <w:color w:val="000000"/>
          <w:sz w:val="24"/>
          <w:szCs w:val="24"/>
        </w:rPr>
        <w:t xml:space="preserve"> experiences </w:t>
      </w:r>
      <w:r w:rsidR="00A920D8">
        <w:rPr>
          <w:rFonts w:ascii="Garamond" w:hAnsi="Garamond" w:cs="Garamond"/>
          <w:color w:val="000000"/>
          <w:sz w:val="24"/>
          <w:szCs w:val="24"/>
        </w:rPr>
        <w:t xml:space="preserve">of, </w:t>
      </w:r>
      <w:r w:rsidR="003C4078">
        <w:rPr>
          <w:rFonts w:ascii="Garamond" w:hAnsi="Garamond" w:cs="Garamond"/>
          <w:color w:val="000000"/>
          <w:sz w:val="24"/>
          <w:szCs w:val="24"/>
        </w:rPr>
        <w:t>and interactions with</w:t>
      </w:r>
      <w:r w:rsidR="00922A1F">
        <w:rPr>
          <w:rFonts w:ascii="Garamond" w:hAnsi="Garamond" w:cs="Garamond"/>
          <w:color w:val="000000"/>
          <w:sz w:val="24"/>
          <w:szCs w:val="24"/>
        </w:rPr>
        <w:t>, infrastructure (be it</w:t>
      </w:r>
      <w:r w:rsidR="003C4078">
        <w:rPr>
          <w:rFonts w:ascii="Garamond" w:hAnsi="Garamond" w:cs="Garamond"/>
          <w:color w:val="000000"/>
          <w:sz w:val="24"/>
          <w:szCs w:val="24"/>
        </w:rPr>
        <w:t xml:space="preserve"> </w:t>
      </w:r>
      <w:r w:rsidR="00922A1F">
        <w:rPr>
          <w:rFonts w:ascii="Garamond" w:hAnsi="Garamond" w:cs="Garamond"/>
          <w:color w:val="000000"/>
          <w:sz w:val="24"/>
          <w:szCs w:val="24"/>
        </w:rPr>
        <w:t>hoped for, planned, delivered</w:t>
      </w:r>
      <w:r w:rsidR="00872454">
        <w:rPr>
          <w:rFonts w:ascii="Garamond" w:hAnsi="Garamond" w:cs="Garamond"/>
          <w:color w:val="000000"/>
          <w:sz w:val="24"/>
          <w:szCs w:val="24"/>
        </w:rPr>
        <w:t>, maintained</w:t>
      </w:r>
      <w:r w:rsidR="00922A1F">
        <w:rPr>
          <w:rFonts w:ascii="Garamond" w:hAnsi="Garamond" w:cs="Garamond"/>
          <w:color w:val="000000"/>
          <w:sz w:val="24"/>
          <w:szCs w:val="24"/>
        </w:rPr>
        <w:t xml:space="preserve"> and/or failing) </w:t>
      </w:r>
      <w:r w:rsidR="004833D5">
        <w:rPr>
          <w:rFonts w:ascii="Garamond" w:hAnsi="Garamond" w:cs="Garamond"/>
          <w:color w:val="000000"/>
          <w:sz w:val="24"/>
          <w:szCs w:val="24"/>
        </w:rPr>
        <w:t>(re)</w:t>
      </w:r>
      <w:r w:rsidR="00922A1F">
        <w:rPr>
          <w:rFonts w:ascii="Garamond" w:hAnsi="Garamond" w:cs="Garamond"/>
          <w:color w:val="000000"/>
          <w:sz w:val="24"/>
          <w:szCs w:val="24"/>
        </w:rPr>
        <w:t xml:space="preserve">produce </w:t>
      </w:r>
      <w:r w:rsidR="00764FAE">
        <w:rPr>
          <w:rFonts w:ascii="Garamond" w:hAnsi="Garamond" w:cs="Times New Roman"/>
          <w:sz w:val="24"/>
          <w:szCs w:val="24"/>
        </w:rPr>
        <w:t>citizenship identities</w:t>
      </w:r>
      <w:r w:rsidR="003C4078">
        <w:rPr>
          <w:rFonts w:ascii="Garamond" w:hAnsi="Garamond" w:cs="Times New Roman"/>
          <w:sz w:val="24"/>
          <w:szCs w:val="24"/>
        </w:rPr>
        <w:t>, perceptions</w:t>
      </w:r>
      <w:r w:rsidR="00764FAE">
        <w:rPr>
          <w:rFonts w:ascii="Garamond" w:hAnsi="Garamond" w:cs="Times New Roman"/>
          <w:sz w:val="24"/>
          <w:szCs w:val="24"/>
        </w:rPr>
        <w:t xml:space="preserve"> and practices</w:t>
      </w:r>
      <w:r w:rsidR="005E334B">
        <w:rPr>
          <w:rFonts w:ascii="Garamond" w:hAnsi="Garamond" w:cs="Times New Roman"/>
          <w:sz w:val="24"/>
          <w:szCs w:val="24"/>
        </w:rPr>
        <w:t xml:space="preserve"> </w:t>
      </w:r>
      <w:r w:rsidR="005C4C54">
        <w:rPr>
          <w:rFonts w:ascii="Garamond" w:hAnsi="Garamond" w:cs="Garamond"/>
          <w:color w:val="000000"/>
          <w:sz w:val="24"/>
          <w:szCs w:val="24"/>
        </w:rPr>
        <w:t xml:space="preserve">that </w:t>
      </w:r>
      <w:r w:rsidR="00123F1D">
        <w:rPr>
          <w:rFonts w:ascii="Garamond" w:hAnsi="Garamond" w:cs="Garamond"/>
          <w:color w:val="000000"/>
          <w:sz w:val="24"/>
          <w:szCs w:val="24"/>
        </w:rPr>
        <w:t xml:space="preserve">contribute to </w:t>
      </w:r>
      <w:r w:rsidR="003C4078">
        <w:rPr>
          <w:rFonts w:ascii="Garamond" w:hAnsi="Garamond" w:cs="Garamond"/>
          <w:color w:val="000000"/>
          <w:sz w:val="24"/>
          <w:szCs w:val="24"/>
        </w:rPr>
        <w:t>the vitality of urban life</w:t>
      </w:r>
      <w:r w:rsidR="005E334B">
        <w:rPr>
          <w:rFonts w:ascii="Garamond" w:hAnsi="Garamond" w:cs="Garamond"/>
          <w:color w:val="000000"/>
          <w:sz w:val="24"/>
          <w:szCs w:val="24"/>
        </w:rPr>
        <w:t>.</w:t>
      </w:r>
      <w:r w:rsidR="003C4078">
        <w:rPr>
          <w:rFonts w:ascii="Garamond" w:hAnsi="Garamond" w:cs="Garamond"/>
          <w:color w:val="000000"/>
          <w:sz w:val="24"/>
          <w:szCs w:val="24"/>
        </w:rPr>
        <w:t xml:space="preserve"> </w:t>
      </w:r>
      <w:r w:rsidR="004833D5">
        <w:rPr>
          <w:rFonts w:ascii="Garamond" w:hAnsi="Garamond" w:cs="Garamond"/>
          <w:color w:val="000000"/>
          <w:sz w:val="24"/>
          <w:szCs w:val="24"/>
        </w:rPr>
        <w:t xml:space="preserve">Adopting an </w:t>
      </w:r>
      <w:r w:rsidR="00872454">
        <w:rPr>
          <w:rFonts w:ascii="Garamond" w:hAnsi="Garamond" w:cs="Garamond"/>
          <w:color w:val="000000"/>
          <w:sz w:val="24"/>
          <w:szCs w:val="24"/>
        </w:rPr>
        <w:t>infrastructural citizenship perspective therefore connects the material and civic nature of urban life for both citizens and the state, and draws on scholarly debates from multiple disciplines to deepen urban theory and practice.</w:t>
      </w:r>
    </w:p>
    <w:p w14:paraId="502B91C1" w14:textId="49B9417C" w:rsidR="00020E16" w:rsidRDefault="00020E16" w:rsidP="0094445A">
      <w:pPr>
        <w:spacing w:after="0" w:line="480" w:lineRule="auto"/>
        <w:rPr>
          <w:rFonts w:ascii="Garamond" w:hAnsi="Garamond" w:cs="Garamond"/>
          <w:color w:val="000000"/>
          <w:sz w:val="24"/>
          <w:szCs w:val="24"/>
        </w:rPr>
      </w:pPr>
    </w:p>
    <w:p w14:paraId="7FA24C43" w14:textId="2C1E1535" w:rsidR="00265A15" w:rsidRPr="00265A15" w:rsidRDefault="0044507C" w:rsidP="0094445A">
      <w:pPr>
        <w:spacing w:after="0" w:line="480" w:lineRule="auto"/>
        <w:rPr>
          <w:rFonts w:ascii="Garamond" w:hAnsi="Garamond" w:cs="Garamond"/>
          <w:b/>
          <w:color w:val="000000"/>
          <w:sz w:val="24"/>
          <w:szCs w:val="24"/>
        </w:rPr>
      </w:pPr>
      <w:r>
        <w:rPr>
          <w:rFonts w:ascii="Garamond" w:hAnsi="Garamond" w:cs="Garamond"/>
          <w:b/>
          <w:color w:val="000000"/>
          <w:sz w:val="24"/>
          <w:szCs w:val="24"/>
        </w:rPr>
        <w:t xml:space="preserve">Infrastructural Citizenship </w:t>
      </w:r>
      <w:r w:rsidR="00472F2A">
        <w:rPr>
          <w:rFonts w:ascii="Garamond" w:hAnsi="Garamond" w:cs="Garamond"/>
          <w:b/>
          <w:color w:val="000000"/>
          <w:sz w:val="24"/>
          <w:szCs w:val="24"/>
        </w:rPr>
        <w:t xml:space="preserve">in urban </w:t>
      </w:r>
      <w:r w:rsidR="00265A15">
        <w:rPr>
          <w:rFonts w:ascii="Garamond" w:hAnsi="Garamond" w:cs="Garamond"/>
          <w:b/>
          <w:color w:val="000000"/>
          <w:sz w:val="24"/>
          <w:szCs w:val="24"/>
        </w:rPr>
        <w:t>South Africa</w:t>
      </w:r>
    </w:p>
    <w:p w14:paraId="5DD3BBD1" w14:textId="77777777" w:rsidR="00764FAE" w:rsidRDefault="00764FAE" w:rsidP="0094445A">
      <w:pPr>
        <w:autoSpaceDE w:val="0"/>
        <w:autoSpaceDN w:val="0"/>
        <w:adjustRightInd w:val="0"/>
        <w:spacing w:after="0" w:line="480" w:lineRule="auto"/>
        <w:rPr>
          <w:rFonts w:ascii="Garamond" w:hAnsi="Garamond" w:cs="Garamond"/>
          <w:color w:val="000000"/>
          <w:sz w:val="24"/>
          <w:szCs w:val="24"/>
        </w:rPr>
      </w:pPr>
    </w:p>
    <w:p w14:paraId="6C70E622" w14:textId="24B321BA" w:rsidR="005A0FC6" w:rsidRDefault="00872454" w:rsidP="0094445A">
      <w:pPr>
        <w:spacing w:after="0" w:line="480" w:lineRule="auto"/>
        <w:rPr>
          <w:rFonts w:ascii="Garamond" w:hAnsi="Garamond" w:cs="Times New Roman"/>
          <w:sz w:val="24"/>
          <w:szCs w:val="24"/>
        </w:rPr>
      </w:pPr>
      <w:r>
        <w:rPr>
          <w:rFonts w:ascii="Garamond" w:hAnsi="Garamond" w:cs="Times New Roman"/>
          <w:sz w:val="24"/>
          <w:szCs w:val="24"/>
        </w:rPr>
        <w:t>Th</w:t>
      </w:r>
      <w:r w:rsidR="00472F2A">
        <w:rPr>
          <w:rFonts w:ascii="Garamond" w:hAnsi="Garamond" w:cs="Times New Roman"/>
          <w:sz w:val="24"/>
          <w:szCs w:val="24"/>
        </w:rPr>
        <w:t xml:space="preserve">e intellectual drive for </w:t>
      </w:r>
      <w:r w:rsidR="003F50B8">
        <w:rPr>
          <w:rFonts w:ascii="Garamond" w:hAnsi="Garamond" w:cs="Times New Roman"/>
          <w:sz w:val="24"/>
          <w:szCs w:val="24"/>
        </w:rPr>
        <w:t>connecting scholarship on</w:t>
      </w:r>
      <w:r>
        <w:rPr>
          <w:rFonts w:ascii="Garamond" w:hAnsi="Garamond" w:cs="Times New Roman"/>
          <w:sz w:val="24"/>
          <w:szCs w:val="24"/>
        </w:rPr>
        <w:t xml:space="preserve"> infrastructure and citizenship</w:t>
      </w:r>
      <w:r w:rsidR="003F50B8">
        <w:rPr>
          <w:rFonts w:ascii="Garamond" w:hAnsi="Garamond" w:cs="Times New Roman"/>
          <w:sz w:val="24"/>
          <w:szCs w:val="24"/>
        </w:rPr>
        <w:t xml:space="preserve"> </w:t>
      </w:r>
      <w:r w:rsidR="00472F2A">
        <w:rPr>
          <w:rFonts w:ascii="Garamond" w:hAnsi="Garamond" w:cs="Times New Roman"/>
          <w:sz w:val="24"/>
          <w:szCs w:val="24"/>
        </w:rPr>
        <w:t xml:space="preserve">comes from </w:t>
      </w:r>
      <w:r w:rsidR="003F50B8">
        <w:rPr>
          <w:rFonts w:ascii="Garamond" w:hAnsi="Garamond" w:cs="Times New Roman"/>
          <w:sz w:val="24"/>
          <w:szCs w:val="24"/>
        </w:rPr>
        <w:t xml:space="preserve">nearly two decades of </w:t>
      </w:r>
      <w:r w:rsidR="00E070EB">
        <w:rPr>
          <w:rFonts w:ascii="Garamond" w:hAnsi="Garamond" w:cs="Times New Roman"/>
          <w:sz w:val="24"/>
          <w:szCs w:val="24"/>
        </w:rPr>
        <w:t xml:space="preserve">in-depth primary </w:t>
      </w:r>
      <w:r w:rsidR="003F50B8">
        <w:rPr>
          <w:rFonts w:ascii="Garamond" w:hAnsi="Garamond" w:cs="Times New Roman"/>
          <w:sz w:val="24"/>
          <w:szCs w:val="24"/>
        </w:rPr>
        <w:t>research</w:t>
      </w:r>
      <w:r w:rsidR="00472F2A">
        <w:rPr>
          <w:rFonts w:ascii="Garamond" w:hAnsi="Garamond" w:cs="Times New Roman"/>
          <w:sz w:val="24"/>
          <w:szCs w:val="24"/>
        </w:rPr>
        <w:t xml:space="preserve">, </w:t>
      </w:r>
      <w:r w:rsidR="00E40BC4">
        <w:rPr>
          <w:rFonts w:ascii="Garamond" w:hAnsi="Garamond" w:cs="Times New Roman"/>
          <w:sz w:val="24"/>
          <w:szCs w:val="24"/>
        </w:rPr>
        <w:t>largely</w:t>
      </w:r>
      <w:r w:rsidR="00472F2A">
        <w:rPr>
          <w:rFonts w:ascii="Garamond" w:hAnsi="Garamond" w:cs="Times New Roman"/>
          <w:sz w:val="24"/>
          <w:szCs w:val="24"/>
        </w:rPr>
        <w:t xml:space="preserve"> in South Africa</w:t>
      </w:r>
      <w:r w:rsidR="00D5523E">
        <w:rPr>
          <w:rFonts w:ascii="Garamond" w:hAnsi="Garamond" w:cs="Times New Roman"/>
          <w:sz w:val="24"/>
          <w:szCs w:val="24"/>
        </w:rPr>
        <w:t xml:space="preserve">. </w:t>
      </w:r>
      <w:r w:rsidR="00E40BC4">
        <w:rPr>
          <w:rFonts w:ascii="Garamond" w:hAnsi="Garamond" w:cs="Times New Roman"/>
          <w:sz w:val="24"/>
          <w:szCs w:val="24"/>
        </w:rPr>
        <w:t xml:space="preserve">During </w:t>
      </w:r>
      <w:r w:rsidR="00B94EF1">
        <w:rPr>
          <w:rFonts w:ascii="Garamond" w:hAnsi="Garamond" w:cs="Times New Roman"/>
          <w:sz w:val="24"/>
          <w:szCs w:val="24"/>
        </w:rPr>
        <w:t>this research</w:t>
      </w:r>
      <w:r w:rsidR="00E40BC4">
        <w:rPr>
          <w:rFonts w:ascii="Garamond" w:hAnsi="Garamond" w:cs="Times New Roman"/>
          <w:sz w:val="24"/>
          <w:szCs w:val="24"/>
        </w:rPr>
        <w:t xml:space="preserve"> it became evident that while </w:t>
      </w:r>
      <w:r w:rsidR="00131301">
        <w:rPr>
          <w:rFonts w:ascii="Garamond" w:hAnsi="Garamond" w:cs="Times New Roman"/>
          <w:sz w:val="24"/>
          <w:szCs w:val="24"/>
        </w:rPr>
        <w:t>low-</w:t>
      </w:r>
      <w:r w:rsidR="00472F2A">
        <w:rPr>
          <w:rFonts w:ascii="Garamond" w:hAnsi="Garamond" w:cs="Times New Roman"/>
          <w:sz w:val="24"/>
          <w:szCs w:val="24"/>
        </w:rPr>
        <w:t>income</w:t>
      </w:r>
      <w:r w:rsidR="00D5523E">
        <w:rPr>
          <w:rFonts w:ascii="Garamond" w:hAnsi="Garamond" w:cs="Times New Roman"/>
          <w:sz w:val="24"/>
          <w:szCs w:val="24"/>
        </w:rPr>
        <w:t xml:space="preserve"> urban residents typically</w:t>
      </w:r>
      <w:r w:rsidR="003F50B8">
        <w:rPr>
          <w:rFonts w:ascii="Garamond" w:hAnsi="Garamond" w:cs="Times New Roman"/>
          <w:sz w:val="24"/>
          <w:szCs w:val="24"/>
        </w:rPr>
        <w:t xml:space="preserve"> couch their citizenship identities, expectations and frustrations </w:t>
      </w:r>
      <w:r w:rsidR="00123F1D">
        <w:rPr>
          <w:rFonts w:ascii="Garamond" w:hAnsi="Garamond" w:cs="Times New Roman"/>
          <w:sz w:val="24"/>
          <w:szCs w:val="24"/>
        </w:rPr>
        <w:t>through the language and practices of accessing, adapting and maintaining infrastr</w:t>
      </w:r>
      <w:r w:rsidR="00E070EB">
        <w:rPr>
          <w:rFonts w:ascii="Garamond" w:hAnsi="Garamond" w:cs="Times New Roman"/>
          <w:sz w:val="24"/>
          <w:szCs w:val="24"/>
        </w:rPr>
        <w:t>ucture</w:t>
      </w:r>
      <w:r w:rsidR="00D5523E">
        <w:rPr>
          <w:rFonts w:ascii="Garamond" w:hAnsi="Garamond" w:cs="Times New Roman"/>
          <w:sz w:val="24"/>
          <w:szCs w:val="24"/>
        </w:rPr>
        <w:t>;</w:t>
      </w:r>
      <w:r w:rsidR="00B94EF1">
        <w:rPr>
          <w:rFonts w:ascii="Garamond" w:hAnsi="Garamond" w:cs="Times New Roman"/>
          <w:sz w:val="24"/>
          <w:szCs w:val="24"/>
        </w:rPr>
        <w:t xml:space="preserve"> </w:t>
      </w:r>
      <w:r w:rsidR="003F50B8">
        <w:rPr>
          <w:rFonts w:ascii="Garamond" w:hAnsi="Garamond" w:cs="Times New Roman"/>
          <w:sz w:val="24"/>
          <w:szCs w:val="24"/>
        </w:rPr>
        <w:t xml:space="preserve">state officials and engineers </w:t>
      </w:r>
      <w:r w:rsidR="00D5523E">
        <w:rPr>
          <w:rFonts w:ascii="Garamond" w:hAnsi="Garamond" w:cs="Times New Roman"/>
          <w:sz w:val="24"/>
          <w:szCs w:val="24"/>
        </w:rPr>
        <w:t xml:space="preserve">equally </w:t>
      </w:r>
      <w:r w:rsidR="00123F1D">
        <w:rPr>
          <w:rFonts w:ascii="Garamond" w:hAnsi="Garamond" w:cs="Times New Roman"/>
          <w:sz w:val="24"/>
          <w:szCs w:val="24"/>
        </w:rPr>
        <w:t>invoke infr</w:t>
      </w:r>
      <w:r w:rsidR="003F50B8">
        <w:rPr>
          <w:rFonts w:ascii="Garamond" w:hAnsi="Garamond" w:cs="Times New Roman"/>
          <w:sz w:val="24"/>
          <w:szCs w:val="24"/>
        </w:rPr>
        <w:t xml:space="preserve">astructure-centric </w:t>
      </w:r>
      <w:r w:rsidR="00123F1D">
        <w:rPr>
          <w:rFonts w:ascii="Garamond" w:hAnsi="Garamond" w:cs="Times New Roman"/>
          <w:sz w:val="24"/>
          <w:szCs w:val="24"/>
        </w:rPr>
        <w:t xml:space="preserve">discourses and interventions to demonstrate </w:t>
      </w:r>
      <w:r w:rsidR="00131301">
        <w:rPr>
          <w:rFonts w:ascii="Garamond" w:hAnsi="Garamond" w:cs="Times New Roman"/>
          <w:sz w:val="24"/>
          <w:szCs w:val="24"/>
        </w:rPr>
        <w:t>the state-</w:t>
      </w:r>
      <w:r w:rsidR="003F50B8">
        <w:rPr>
          <w:rFonts w:ascii="Garamond" w:hAnsi="Garamond" w:cs="Times New Roman"/>
          <w:sz w:val="24"/>
          <w:szCs w:val="24"/>
        </w:rPr>
        <w:t>citizen</w:t>
      </w:r>
      <w:r w:rsidR="00131301">
        <w:rPr>
          <w:rFonts w:ascii="Garamond" w:hAnsi="Garamond" w:cs="Times New Roman"/>
          <w:sz w:val="24"/>
          <w:szCs w:val="24"/>
        </w:rPr>
        <w:t xml:space="preserve"> relationship</w:t>
      </w:r>
      <w:r w:rsidR="003F50B8">
        <w:rPr>
          <w:rFonts w:ascii="Garamond" w:hAnsi="Garamond" w:cs="Times New Roman"/>
          <w:sz w:val="24"/>
          <w:szCs w:val="24"/>
        </w:rPr>
        <w:t xml:space="preserve">. </w:t>
      </w:r>
      <w:r w:rsidR="00131301">
        <w:rPr>
          <w:rFonts w:ascii="Garamond" w:hAnsi="Garamond" w:cs="Times New Roman"/>
          <w:sz w:val="24"/>
          <w:szCs w:val="24"/>
        </w:rPr>
        <w:t xml:space="preserve">Grounded in qualitative long-term </w:t>
      </w:r>
      <w:r w:rsidR="005C4C54">
        <w:rPr>
          <w:rFonts w:ascii="Garamond" w:hAnsi="Garamond" w:cs="Times New Roman"/>
          <w:sz w:val="24"/>
          <w:szCs w:val="24"/>
        </w:rPr>
        <w:t>research</w:t>
      </w:r>
      <w:r w:rsidR="00131301">
        <w:rPr>
          <w:rFonts w:ascii="Garamond" w:hAnsi="Garamond" w:cs="Times New Roman"/>
          <w:sz w:val="24"/>
          <w:szCs w:val="24"/>
        </w:rPr>
        <w:t xml:space="preserve"> in South Africa</w:t>
      </w:r>
      <w:r w:rsidR="005C4C54">
        <w:rPr>
          <w:rFonts w:ascii="Garamond" w:hAnsi="Garamond" w:cs="Times New Roman"/>
          <w:sz w:val="24"/>
          <w:szCs w:val="24"/>
        </w:rPr>
        <w:t xml:space="preserve">, I have demonstrated the utility of infrastructural citizenship </w:t>
      </w:r>
      <w:r w:rsidR="007D617E">
        <w:rPr>
          <w:rFonts w:ascii="Garamond" w:hAnsi="Garamond" w:cs="Times New Roman"/>
          <w:sz w:val="24"/>
          <w:szCs w:val="24"/>
        </w:rPr>
        <w:t>using the example of p</w:t>
      </w:r>
      <w:r w:rsidR="005C4C54">
        <w:rPr>
          <w:rFonts w:ascii="Garamond" w:hAnsi="Garamond" w:cs="Times New Roman"/>
          <w:sz w:val="24"/>
          <w:szCs w:val="24"/>
        </w:rPr>
        <w:t xml:space="preserve">ublic housing and associated networked services </w:t>
      </w:r>
      <w:r w:rsidR="007D617E">
        <w:rPr>
          <w:rFonts w:ascii="Garamond" w:hAnsi="Garamond" w:cs="Times New Roman"/>
          <w:sz w:val="24"/>
          <w:szCs w:val="24"/>
        </w:rPr>
        <w:t>(</w:t>
      </w:r>
      <w:r w:rsidR="005C4C54">
        <w:rPr>
          <w:rFonts w:ascii="Garamond" w:hAnsi="Garamond" w:cs="Times New Roman"/>
          <w:sz w:val="24"/>
          <w:szCs w:val="24"/>
        </w:rPr>
        <w:t>electricity, water, sanitation, storm-water drain</w:t>
      </w:r>
      <w:r w:rsidR="00472F2A">
        <w:rPr>
          <w:rFonts w:ascii="Garamond" w:hAnsi="Garamond" w:cs="Times New Roman"/>
          <w:sz w:val="24"/>
          <w:szCs w:val="24"/>
        </w:rPr>
        <w:t>age</w:t>
      </w:r>
      <w:r w:rsidR="005C4C54">
        <w:rPr>
          <w:rFonts w:ascii="Garamond" w:hAnsi="Garamond" w:cs="Times New Roman"/>
          <w:sz w:val="24"/>
          <w:szCs w:val="24"/>
        </w:rPr>
        <w:t xml:space="preserve"> and solid waste management</w:t>
      </w:r>
      <w:r w:rsidR="007D617E">
        <w:rPr>
          <w:rFonts w:ascii="Garamond" w:hAnsi="Garamond" w:cs="Times New Roman"/>
          <w:sz w:val="24"/>
          <w:szCs w:val="24"/>
        </w:rPr>
        <w:t xml:space="preserve">) in </w:t>
      </w:r>
      <w:r w:rsidR="00265A15">
        <w:rPr>
          <w:rFonts w:ascii="Garamond" w:hAnsi="Garamond" w:cs="Times New Roman"/>
          <w:sz w:val="24"/>
          <w:szCs w:val="24"/>
        </w:rPr>
        <w:t xml:space="preserve">contemporary </w:t>
      </w:r>
      <w:r w:rsidR="00472F2A">
        <w:rPr>
          <w:rFonts w:ascii="Garamond" w:hAnsi="Garamond" w:cs="Times New Roman"/>
          <w:sz w:val="24"/>
          <w:szCs w:val="24"/>
        </w:rPr>
        <w:t>Cape Town (Lemanski 2018, 2019</w:t>
      </w:r>
      <w:r w:rsidR="00E40BC4">
        <w:rPr>
          <w:rFonts w:ascii="Garamond" w:hAnsi="Garamond" w:cs="Times New Roman"/>
          <w:sz w:val="24"/>
          <w:szCs w:val="24"/>
        </w:rPr>
        <w:t>, forthcoming</w:t>
      </w:r>
      <w:r w:rsidR="00472F2A">
        <w:rPr>
          <w:rFonts w:ascii="Garamond" w:hAnsi="Garamond" w:cs="Times New Roman"/>
          <w:sz w:val="24"/>
          <w:szCs w:val="24"/>
        </w:rPr>
        <w:t xml:space="preserve">). In this research </w:t>
      </w:r>
      <w:r w:rsidR="005A0FC6">
        <w:rPr>
          <w:rFonts w:ascii="Garamond" w:hAnsi="Garamond" w:cs="Times New Roman"/>
          <w:sz w:val="24"/>
          <w:szCs w:val="24"/>
        </w:rPr>
        <w:t xml:space="preserve">I use the analytical framework of Infrastructural Citizenship to reveal the ways in which infrastructure serves as </w:t>
      </w:r>
      <w:r w:rsidR="00BF1DA0">
        <w:rPr>
          <w:rFonts w:ascii="Garamond" w:hAnsi="Garamond" w:cs="Times New Roman"/>
          <w:sz w:val="24"/>
          <w:szCs w:val="24"/>
        </w:rPr>
        <w:t>the</w:t>
      </w:r>
      <w:r w:rsidR="005A0FC6">
        <w:rPr>
          <w:rFonts w:ascii="Garamond" w:hAnsi="Garamond" w:cs="Times New Roman"/>
          <w:sz w:val="24"/>
          <w:szCs w:val="24"/>
        </w:rPr>
        <w:t xml:space="preserve"> primary medium through which citizens engage with the state (and vice versa).</w:t>
      </w:r>
    </w:p>
    <w:p w14:paraId="1D2A9898" w14:textId="76003F7C" w:rsidR="003605E0" w:rsidRDefault="003605E0" w:rsidP="0094445A">
      <w:pPr>
        <w:spacing w:after="0" w:line="480" w:lineRule="auto"/>
        <w:rPr>
          <w:rFonts w:ascii="Garamond" w:hAnsi="Garamond" w:cs="Times New Roman"/>
          <w:sz w:val="24"/>
          <w:szCs w:val="24"/>
        </w:rPr>
      </w:pPr>
    </w:p>
    <w:p w14:paraId="07CEDD0A" w14:textId="3627685F" w:rsidR="00820530" w:rsidRDefault="00E40BC4" w:rsidP="0094445A">
      <w:pPr>
        <w:spacing w:after="0" w:line="480" w:lineRule="auto"/>
        <w:rPr>
          <w:rFonts w:ascii="Garamond" w:hAnsi="Garamond"/>
          <w:sz w:val="24"/>
          <w:szCs w:val="24"/>
        </w:rPr>
      </w:pPr>
      <w:r>
        <w:rPr>
          <w:rFonts w:ascii="Garamond" w:hAnsi="Garamond"/>
          <w:sz w:val="24"/>
          <w:szCs w:val="24"/>
        </w:rPr>
        <w:lastRenderedPageBreak/>
        <w:t xml:space="preserve">Universal citizenship is still relatively new in </w:t>
      </w:r>
      <w:r w:rsidR="003F50B8">
        <w:rPr>
          <w:rFonts w:ascii="Garamond" w:hAnsi="Garamond"/>
          <w:sz w:val="24"/>
          <w:szCs w:val="24"/>
        </w:rPr>
        <w:t>South Africa</w:t>
      </w:r>
      <w:r>
        <w:rPr>
          <w:rFonts w:ascii="Garamond" w:hAnsi="Garamond"/>
          <w:sz w:val="24"/>
          <w:szCs w:val="24"/>
        </w:rPr>
        <w:t xml:space="preserve">, dramatically demonstrated by long voter lines for the first post-apartheid elections in 1994. Concurrently, the extension of infrastructure to all citizens is as equally new, demonstrated by successive </w:t>
      </w:r>
      <w:r w:rsidR="003F50B8">
        <w:rPr>
          <w:rFonts w:ascii="Garamond" w:hAnsi="Garamond"/>
          <w:sz w:val="24"/>
          <w:szCs w:val="24"/>
        </w:rPr>
        <w:t>post-apartheid government</w:t>
      </w:r>
      <w:r>
        <w:rPr>
          <w:rFonts w:ascii="Garamond" w:hAnsi="Garamond"/>
          <w:sz w:val="24"/>
          <w:szCs w:val="24"/>
        </w:rPr>
        <w:t xml:space="preserve">s’ pursuit of </w:t>
      </w:r>
      <w:r w:rsidR="003F50B8">
        <w:rPr>
          <w:rFonts w:ascii="Garamond" w:hAnsi="Garamond"/>
          <w:sz w:val="24"/>
          <w:szCs w:val="24"/>
        </w:rPr>
        <w:t xml:space="preserve">an infrastructure-centric vision of citizenship. </w:t>
      </w:r>
      <w:r>
        <w:rPr>
          <w:rFonts w:ascii="Garamond" w:hAnsi="Garamond"/>
          <w:sz w:val="24"/>
          <w:szCs w:val="24"/>
        </w:rPr>
        <w:t xml:space="preserve">While uneven and inadequate infrastructure provision was an essential tool of the apartheid socio-spatial model, </w:t>
      </w:r>
      <w:r w:rsidR="003F50B8">
        <w:rPr>
          <w:rFonts w:ascii="Garamond" w:hAnsi="Garamond"/>
          <w:sz w:val="24"/>
          <w:szCs w:val="24"/>
        </w:rPr>
        <w:t xml:space="preserve">South Africa’s </w:t>
      </w:r>
      <w:r w:rsidR="005A4F1E">
        <w:rPr>
          <w:rFonts w:ascii="Garamond" w:hAnsi="Garamond"/>
          <w:sz w:val="24"/>
          <w:szCs w:val="24"/>
        </w:rPr>
        <w:t xml:space="preserve">post-apartheid constitution and subsequent legislation </w:t>
      </w:r>
      <w:r>
        <w:rPr>
          <w:rFonts w:ascii="Garamond" w:hAnsi="Garamond"/>
          <w:sz w:val="24"/>
          <w:szCs w:val="24"/>
        </w:rPr>
        <w:t xml:space="preserve">are particularly progressive (by international standards) in </w:t>
      </w:r>
      <w:r w:rsidR="00C1007F">
        <w:rPr>
          <w:rFonts w:ascii="Garamond" w:hAnsi="Garamond"/>
          <w:sz w:val="24"/>
          <w:szCs w:val="24"/>
        </w:rPr>
        <w:t>conferring</w:t>
      </w:r>
      <w:r w:rsidR="005A4F1E">
        <w:rPr>
          <w:rFonts w:ascii="Garamond" w:hAnsi="Garamond"/>
          <w:sz w:val="24"/>
          <w:szCs w:val="24"/>
        </w:rPr>
        <w:t xml:space="preserve"> access </w:t>
      </w:r>
      <w:r w:rsidR="00C1007F">
        <w:rPr>
          <w:rFonts w:ascii="Garamond" w:hAnsi="Garamond"/>
          <w:sz w:val="24"/>
          <w:szCs w:val="24"/>
        </w:rPr>
        <w:t xml:space="preserve">to </w:t>
      </w:r>
      <w:r w:rsidR="005A4F1E">
        <w:rPr>
          <w:rFonts w:ascii="Garamond" w:hAnsi="Garamond"/>
          <w:sz w:val="24"/>
          <w:szCs w:val="24"/>
        </w:rPr>
        <w:t>adequate housing</w:t>
      </w:r>
      <w:r w:rsidR="00243183">
        <w:rPr>
          <w:rFonts w:ascii="Garamond" w:hAnsi="Garamond"/>
          <w:sz w:val="24"/>
          <w:szCs w:val="24"/>
        </w:rPr>
        <w:t>, sufficient water and basic sanitation</w:t>
      </w:r>
      <w:r w:rsidR="00123F1D">
        <w:rPr>
          <w:rFonts w:ascii="Garamond" w:hAnsi="Garamond"/>
          <w:sz w:val="24"/>
          <w:szCs w:val="24"/>
        </w:rPr>
        <w:t xml:space="preserve"> as a basic right </w:t>
      </w:r>
      <w:r>
        <w:rPr>
          <w:rFonts w:ascii="Garamond" w:hAnsi="Garamond"/>
          <w:sz w:val="24"/>
          <w:szCs w:val="24"/>
        </w:rPr>
        <w:t>for</w:t>
      </w:r>
      <w:r w:rsidR="00123F1D">
        <w:rPr>
          <w:rFonts w:ascii="Garamond" w:hAnsi="Garamond"/>
          <w:sz w:val="24"/>
          <w:szCs w:val="24"/>
        </w:rPr>
        <w:t xml:space="preserve"> all citizens</w:t>
      </w:r>
      <w:r w:rsidR="00243183">
        <w:rPr>
          <w:rFonts w:ascii="Garamond" w:hAnsi="Garamond"/>
          <w:sz w:val="24"/>
          <w:szCs w:val="24"/>
        </w:rPr>
        <w:t xml:space="preserve">. To fulfil this infrastructural citizenship contract, </w:t>
      </w:r>
      <w:r>
        <w:rPr>
          <w:rFonts w:ascii="Garamond" w:hAnsi="Garamond"/>
          <w:sz w:val="24"/>
          <w:szCs w:val="24"/>
        </w:rPr>
        <w:t xml:space="preserve">the initial </w:t>
      </w:r>
      <w:r w:rsidR="00BF1DA0">
        <w:rPr>
          <w:rFonts w:ascii="Garamond" w:hAnsi="Garamond"/>
          <w:sz w:val="24"/>
          <w:szCs w:val="24"/>
        </w:rPr>
        <w:t xml:space="preserve">policy </w:t>
      </w:r>
      <w:r>
        <w:rPr>
          <w:rFonts w:ascii="Garamond" w:hAnsi="Garamond"/>
          <w:sz w:val="24"/>
          <w:szCs w:val="24"/>
        </w:rPr>
        <w:t xml:space="preserve">focus </w:t>
      </w:r>
      <w:r w:rsidR="00BF1DA0">
        <w:rPr>
          <w:rFonts w:ascii="Garamond" w:hAnsi="Garamond"/>
          <w:sz w:val="24"/>
          <w:szCs w:val="24"/>
        </w:rPr>
        <w:t xml:space="preserve">has been </w:t>
      </w:r>
      <w:r w:rsidR="00243183">
        <w:rPr>
          <w:rFonts w:ascii="Garamond" w:hAnsi="Garamond"/>
          <w:sz w:val="24"/>
          <w:szCs w:val="24"/>
        </w:rPr>
        <w:t>South Afric</w:t>
      </w:r>
      <w:r w:rsidR="00123F1D">
        <w:rPr>
          <w:rFonts w:ascii="Garamond" w:hAnsi="Garamond"/>
          <w:sz w:val="24"/>
          <w:szCs w:val="24"/>
        </w:rPr>
        <w:t>a’s National Housing Programme</w:t>
      </w:r>
      <w:r w:rsidR="00123F1D">
        <w:rPr>
          <w:rStyle w:val="FootnoteReference"/>
          <w:rFonts w:ascii="Garamond" w:hAnsi="Garamond"/>
          <w:sz w:val="24"/>
          <w:szCs w:val="24"/>
        </w:rPr>
        <w:footnoteReference w:id="2"/>
      </w:r>
      <w:r w:rsidR="00243183">
        <w:rPr>
          <w:rFonts w:ascii="Garamond" w:hAnsi="Garamond"/>
          <w:sz w:val="24"/>
          <w:szCs w:val="24"/>
        </w:rPr>
        <w:t xml:space="preserve"> that has provided nearly four million housing opportunities, whereby low-income households receive ownership of a fully-serviced brick-built house. </w:t>
      </w:r>
      <w:r w:rsidR="00BF1DA0">
        <w:rPr>
          <w:rFonts w:ascii="Garamond" w:hAnsi="Garamond"/>
          <w:sz w:val="24"/>
          <w:szCs w:val="24"/>
        </w:rPr>
        <w:t>Recognising the limitations of the state’s capacity to deliver</w:t>
      </w:r>
      <w:r w:rsidR="00C1007F">
        <w:rPr>
          <w:rFonts w:ascii="Garamond" w:hAnsi="Garamond"/>
          <w:sz w:val="24"/>
          <w:szCs w:val="24"/>
        </w:rPr>
        <w:t xml:space="preserve"> serviced-housing</w:t>
      </w:r>
      <w:r w:rsidR="00BF1DA0">
        <w:rPr>
          <w:rFonts w:ascii="Garamond" w:hAnsi="Garamond"/>
          <w:sz w:val="24"/>
          <w:szCs w:val="24"/>
        </w:rPr>
        <w:t xml:space="preserve"> at the speed and scale of demand, </w:t>
      </w:r>
      <w:r w:rsidR="00C1007F">
        <w:rPr>
          <w:rFonts w:ascii="Garamond" w:hAnsi="Garamond"/>
          <w:sz w:val="24"/>
          <w:szCs w:val="24"/>
        </w:rPr>
        <w:t xml:space="preserve">the Free Basic Services policy (2000/2001) </w:t>
      </w:r>
      <w:r w:rsidR="00BF1DA0">
        <w:rPr>
          <w:rFonts w:ascii="Garamond" w:hAnsi="Garamond"/>
          <w:sz w:val="24"/>
          <w:szCs w:val="24"/>
        </w:rPr>
        <w:t xml:space="preserve">requires </w:t>
      </w:r>
      <w:r w:rsidR="00C1007F">
        <w:rPr>
          <w:rFonts w:ascii="Garamond" w:hAnsi="Garamond"/>
          <w:sz w:val="24"/>
          <w:szCs w:val="24"/>
        </w:rPr>
        <w:t xml:space="preserve">municipalities </w:t>
      </w:r>
      <w:r w:rsidR="00BF1DA0">
        <w:rPr>
          <w:rFonts w:ascii="Garamond" w:hAnsi="Garamond"/>
          <w:sz w:val="24"/>
          <w:szCs w:val="24"/>
        </w:rPr>
        <w:t>to</w:t>
      </w:r>
      <w:r w:rsidR="00C1007F">
        <w:rPr>
          <w:rFonts w:ascii="Garamond" w:hAnsi="Garamond"/>
          <w:sz w:val="24"/>
          <w:szCs w:val="24"/>
        </w:rPr>
        <w:t xml:space="preserve"> deliver free basic levels of water, sanitation, electricity and refuse removal to all indigent households/settlements, and this policy has largely focused on extending the network to informal settlements. T</w:t>
      </w:r>
      <w:r w:rsidR="00243183">
        <w:rPr>
          <w:rFonts w:ascii="Garamond" w:hAnsi="Garamond"/>
          <w:sz w:val="24"/>
          <w:szCs w:val="24"/>
        </w:rPr>
        <w:t xml:space="preserve">he </w:t>
      </w:r>
      <w:r w:rsidR="003F50B8">
        <w:rPr>
          <w:rFonts w:ascii="Garamond" w:hAnsi="Garamond"/>
          <w:sz w:val="24"/>
          <w:szCs w:val="24"/>
        </w:rPr>
        <w:t xml:space="preserve">political goal </w:t>
      </w:r>
      <w:r w:rsidR="00C1007F">
        <w:rPr>
          <w:rFonts w:ascii="Garamond" w:hAnsi="Garamond"/>
          <w:sz w:val="24"/>
          <w:szCs w:val="24"/>
        </w:rPr>
        <w:t xml:space="preserve">inherent in these two policies is the creation of </w:t>
      </w:r>
      <w:r w:rsidR="00131301">
        <w:rPr>
          <w:rFonts w:ascii="Garamond" w:hAnsi="Garamond"/>
          <w:sz w:val="24"/>
          <w:szCs w:val="24"/>
        </w:rPr>
        <w:t xml:space="preserve">fully-networked </w:t>
      </w:r>
      <w:r w:rsidR="00C1007F">
        <w:rPr>
          <w:rFonts w:ascii="Garamond" w:hAnsi="Garamond"/>
          <w:sz w:val="24"/>
          <w:szCs w:val="24"/>
        </w:rPr>
        <w:t xml:space="preserve">‘shack-free’ </w:t>
      </w:r>
      <w:r w:rsidR="00131301">
        <w:rPr>
          <w:rFonts w:ascii="Garamond" w:hAnsi="Garamond"/>
          <w:sz w:val="24"/>
          <w:szCs w:val="24"/>
        </w:rPr>
        <w:t xml:space="preserve">cities </w:t>
      </w:r>
      <w:r w:rsidR="00C1007F">
        <w:rPr>
          <w:rFonts w:ascii="Garamond" w:hAnsi="Garamond"/>
          <w:sz w:val="24"/>
          <w:szCs w:val="24"/>
        </w:rPr>
        <w:t>as</w:t>
      </w:r>
      <w:r w:rsidR="00243183">
        <w:rPr>
          <w:rFonts w:ascii="Garamond" w:hAnsi="Garamond"/>
          <w:sz w:val="24"/>
          <w:szCs w:val="24"/>
        </w:rPr>
        <w:t xml:space="preserve"> </w:t>
      </w:r>
      <w:r w:rsidR="00131301">
        <w:rPr>
          <w:rFonts w:ascii="Garamond" w:hAnsi="Garamond"/>
          <w:sz w:val="24"/>
          <w:szCs w:val="24"/>
        </w:rPr>
        <w:t xml:space="preserve">a material strategy to redress the </w:t>
      </w:r>
      <w:r w:rsidR="00243183">
        <w:rPr>
          <w:rFonts w:ascii="Garamond" w:hAnsi="Garamond"/>
          <w:sz w:val="24"/>
          <w:szCs w:val="24"/>
        </w:rPr>
        <w:t xml:space="preserve">infrastructural and citizenship </w:t>
      </w:r>
      <w:r w:rsidR="00131301">
        <w:rPr>
          <w:rFonts w:ascii="Garamond" w:hAnsi="Garamond"/>
          <w:sz w:val="24"/>
          <w:szCs w:val="24"/>
        </w:rPr>
        <w:t>inequalities of the past, as well as a</w:t>
      </w:r>
      <w:r w:rsidR="00123F1D">
        <w:rPr>
          <w:rFonts w:ascii="Garamond" w:hAnsi="Garamond"/>
          <w:sz w:val="24"/>
          <w:szCs w:val="24"/>
        </w:rPr>
        <w:t xml:space="preserve">n attempt to </w:t>
      </w:r>
      <w:r w:rsidR="003F50B8">
        <w:rPr>
          <w:rFonts w:ascii="Garamond" w:hAnsi="Garamond"/>
          <w:sz w:val="24"/>
          <w:szCs w:val="24"/>
        </w:rPr>
        <w:t>demonstrat</w:t>
      </w:r>
      <w:r w:rsidR="00123F1D">
        <w:rPr>
          <w:rFonts w:ascii="Garamond" w:hAnsi="Garamond"/>
          <w:sz w:val="24"/>
          <w:szCs w:val="24"/>
        </w:rPr>
        <w:t>e</w:t>
      </w:r>
      <w:r w:rsidR="003F50B8">
        <w:rPr>
          <w:rFonts w:ascii="Garamond" w:hAnsi="Garamond"/>
          <w:sz w:val="24"/>
          <w:szCs w:val="24"/>
        </w:rPr>
        <w:t xml:space="preserve"> the modernist </w:t>
      </w:r>
      <w:r w:rsidR="00243183">
        <w:rPr>
          <w:rFonts w:ascii="Garamond" w:hAnsi="Garamond"/>
          <w:sz w:val="24"/>
          <w:szCs w:val="24"/>
        </w:rPr>
        <w:t>‘Sustainable Development Goal’</w:t>
      </w:r>
      <w:r w:rsidR="003F50B8">
        <w:rPr>
          <w:rFonts w:ascii="Garamond" w:hAnsi="Garamond"/>
          <w:sz w:val="24"/>
          <w:szCs w:val="24"/>
        </w:rPr>
        <w:t xml:space="preserve"> ideal </w:t>
      </w:r>
      <w:r w:rsidR="00BF1DA0">
        <w:rPr>
          <w:rFonts w:ascii="Garamond" w:hAnsi="Garamond"/>
          <w:sz w:val="24"/>
          <w:szCs w:val="24"/>
        </w:rPr>
        <w:t xml:space="preserve">city </w:t>
      </w:r>
      <w:r w:rsidR="003F50B8">
        <w:rPr>
          <w:rFonts w:ascii="Garamond" w:hAnsi="Garamond"/>
          <w:sz w:val="24"/>
          <w:szCs w:val="24"/>
        </w:rPr>
        <w:t>(Graham and Marvin</w:t>
      </w:r>
      <w:r w:rsidR="008C4109">
        <w:rPr>
          <w:rFonts w:ascii="Garamond" w:hAnsi="Garamond"/>
          <w:sz w:val="24"/>
          <w:szCs w:val="24"/>
        </w:rPr>
        <w:t>,</w:t>
      </w:r>
      <w:r w:rsidR="003F50B8">
        <w:rPr>
          <w:rFonts w:ascii="Garamond" w:hAnsi="Garamond"/>
          <w:sz w:val="24"/>
          <w:szCs w:val="24"/>
        </w:rPr>
        <w:t xml:space="preserve"> 2001; Monstadt and Schramm</w:t>
      </w:r>
      <w:r w:rsidR="008C4109">
        <w:rPr>
          <w:rFonts w:ascii="Garamond" w:hAnsi="Garamond"/>
          <w:sz w:val="24"/>
          <w:szCs w:val="24"/>
        </w:rPr>
        <w:t>,</w:t>
      </w:r>
      <w:r w:rsidR="003F50B8">
        <w:rPr>
          <w:rFonts w:ascii="Garamond" w:hAnsi="Garamond"/>
          <w:sz w:val="24"/>
          <w:szCs w:val="24"/>
        </w:rPr>
        <w:t xml:space="preserve"> 2017)</w:t>
      </w:r>
      <w:r w:rsidR="00131301">
        <w:rPr>
          <w:rFonts w:ascii="Garamond" w:hAnsi="Garamond"/>
          <w:sz w:val="24"/>
          <w:szCs w:val="24"/>
        </w:rPr>
        <w:t xml:space="preserve">. </w:t>
      </w:r>
      <w:r w:rsidR="00243183">
        <w:rPr>
          <w:rFonts w:ascii="Garamond" w:hAnsi="Garamond"/>
          <w:sz w:val="24"/>
          <w:szCs w:val="24"/>
        </w:rPr>
        <w:t xml:space="preserve"> </w:t>
      </w:r>
      <w:r w:rsidR="0044507C">
        <w:rPr>
          <w:rFonts w:ascii="Garamond" w:hAnsi="Garamond"/>
          <w:sz w:val="24"/>
          <w:szCs w:val="24"/>
        </w:rPr>
        <w:t xml:space="preserve">This conflation of new political identities (i.e. citizenship as available to all South Africans) with material rights (physical and legal infrastructure) </w:t>
      </w:r>
      <w:r w:rsidR="00243183">
        <w:rPr>
          <w:rFonts w:ascii="Garamond" w:hAnsi="Garamond"/>
          <w:sz w:val="24"/>
          <w:szCs w:val="24"/>
        </w:rPr>
        <w:t>provides</w:t>
      </w:r>
      <w:r w:rsidR="0044507C">
        <w:rPr>
          <w:rFonts w:ascii="Garamond" w:hAnsi="Garamond"/>
          <w:sz w:val="24"/>
          <w:szCs w:val="24"/>
        </w:rPr>
        <w:t xml:space="preserve"> a clear example of infrastructur</w:t>
      </w:r>
      <w:r w:rsidR="00131301">
        <w:rPr>
          <w:rFonts w:ascii="Garamond" w:hAnsi="Garamond"/>
          <w:sz w:val="24"/>
          <w:szCs w:val="24"/>
        </w:rPr>
        <w:t>al</w:t>
      </w:r>
      <w:r w:rsidR="0044507C">
        <w:rPr>
          <w:rFonts w:ascii="Garamond" w:hAnsi="Garamond"/>
          <w:sz w:val="24"/>
          <w:szCs w:val="24"/>
        </w:rPr>
        <w:t xml:space="preserve"> citizenship</w:t>
      </w:r>
      <w:r w:rsidR="003F50B8">
        <w:rPr>
          <w:rFonts w:ascii="Garamond" w:hAnsi="Garamond"/>
          <w:sz w:val="24"/>
          <w:szCs w:val="24"/>
        </w:rPr>
        <w:t xml:space="preserve">. </w:t>
      </w:r>
    </w:p>
    <w:p w14:paraId="6584CD2E" w14:textId="798B310F" w:rsidR="00820530" w:rsidRDefault="00820530" w:rsidP="0094445A">
      <w:pPr>
        <w:spacing w:after="0" w:line="480" w:lineRule="auto"/>
        <w:rPr>
          <w:rFonts w:ascii="Garamond" w:hAnsi="Garamond"/>
          <w:sz w:val="24"/>
          <w:szCs w:val="24"/>
        </w:rPr>
      </w:pPr>
    </w:p>
    <w:p w14:paraId="179F075B" w14:textId="0640EFC8" w:rsidR="00820530" w:rsidRDefault="00C1007F" w:rsidP="0094445A">
      <w:pPr>
        <w:spacing w:after="0" w:line="480" w:lineRule="auto"/>
        <w:rPr>
          <w:rFonts w:ascii="Garamond" w:hAnsi="Garamond"/>
          <w:sz w:val="24"/>
          <w:szCs w:val="24"/>
        </w:rPr>
      </w:pPr>
      <w:r>
        <w:rPr>
          <w:rFonts w:ascii="Garamond" w:hAnsi="Garamond"/>
          <w:sz w:val="24"/>
          <w:szCs w:val="24"/>
        </w:rPr>
        <w:t xml:space="preserve">Based on my </w:t>
      </w:r>
      <w:r w:rsidR="00B61E25">
        <w:rPr>
          <w:rFonts w:ascii="Garamond" w:hAnsi="Garamond"/>
          <w:sz w:val="24"/>
          <w:szCs w:val="24"/>
        </w:rPr>
        <w:t>l</w:t>
      </w:r>
      <w:r w:rsidR="00BA52CE">
        <w:rPr>
          <w:rFonts w:ascii="Garamond" w:hAnsi="Garamond"/>
          <w:sz w:val="24"/>
          <w:szCs w:val="24"/>
        </w:rPr>
        <w:t xml:space="preserve">ongitudinal qualitative research in a single state-subsidised housing settlement in Cape Town, South Africa, </w:t>
      </w:r>
      <w:r w:rsidR="00C068BE">
        <w:rPr>
          <w:rFonts w:ascii="Garamond" w:hAnsi="Garamond"/>
          <w:sz w:val="24"/>
          <w:szCs w:val="24"/>
        </w:rPr>
        <w:t>I</w:t>
      </w:r>
      <w:r>
        <w:rPr>
          <w:rFonts w:ascii="Garamond" w:hAnsi="Garamond"/>
          <w:sz w:val="24"/>
          <w:szCs w:val="24"/>
        </w:rPr>
        <w:t xml:space="preserve"> </w:t>
      </w:r>
      <w:r w:rsidR="00B61E25">
        <w:rPr>
          <w:rFonts w:ascii="Garamond" w:hAnsi="Garamond"/>
          <w:sz w:val="24"/>
          <w:szCs w:val="24"/>
        </w:rPr>
        <w:t xml:space="preserve">demonstrate how </w:t>
      </w:r>
      <w:r w:rsidR="00BA52CE">
        <w:rPr>
          <w:rFonts w:ascii="Garamond" w:hAnsi="Garamond"/>
          <w:sz w:val="24"/>
          <w:szCs w:val="24"/>
        </w:rPr>
        <w:t>housing beneficiaries express their political identity as a citizen as irrevocably intertwined with their infrastructural identity as recipients of housing and services (Lemanski</w:t>
      </w:r>
      <w:r w:rsidR="008C4109">
        <w:rPr>
          <w:rFonts w:ascii="Garamond" w:hAnsi="Garamond"/>
          <w:sz w:val="24"/>
          <w:szCs w:val="24"/>
        </w:rPr>
        <w:t>,</w:t>
      </w:r>
      <w:r w:rsidR="00BA52CE">
        <w:rPr>
          <w:rFonts w:ascii="Garamond" w:hAnsi="Garamond"/>
          <w:sz w:val="24"/>
          <w:szCs w:val="24"/>
        </w:rPr>
        <w:t xml:space="preserve"> 2018</w:t>
      </w:r>
      <w:r w:rsidR="0098776A">
        <w:rPr>
          <w:rFonts w:ascii="Garamond" w:hAnsi="Garamond"/>
          <w:sz w:val="24"/>
          <w:szCs w:val="24"/>
        </w:rPr>
        <w:t>, 2011</w:t>
      </w:r>
      <w:r w:rsidR="00C068BE">
        <w:rPr>
          <w:rFonts w:ascii="Garamond" w:hAnsi="Garamond"/>
          <w:sz w:val="24"/>
          <w:szCs w:val="24"/>
        </w:rPr>
        <w:t xml:space="preserve">; </w:t>
      </w:r>
      <w:r w:rsidR="00BF1DA0">
        <w:rPr>
          <w:rFonts w:ascii="Garamond" w:hAnsi="Garamond"/>
          <w:sz w:val="24"/>
          <w:szCs w:val="24"/>
        </w:rPr>
        <w:t xml:space="preserve">see also </w:t>
      </w:r>
      <w:r w:rsidR="00C068BE">
        <w:rPr>
          <w:rFonts w:ascii="Garamond" w:hAnsi="Garamond"/>
          <w:sz w:val="24"/>
          <w:szCs w:val="24"/>
        </w:rPr>
        <w:t>Rodina and Harris 2016</w:t>
      </w:r>
      <w:r w:rsidR="00BA52CE">
        <w:rPr>
          <w:rFonts w:ascii="Garamond" w:hAnsi="Garamond"/>
          <w:sz w:val="24"/>
          <w:szCs w:val="24"/>
        </w:rPr>
        <w:t>)</w:t>
      </w:r>
      <w:r w:rsidR="00B61E25">
        <w:rPr>
          <w:rFonts w:ascii="Garamond" w:hAnsi="Garamond"/>
          <w:sz w:val="24"/>
          <w:szCs w:val="24"/>
        </w:rPr>
        <w:t>.</w:t>
      </w:r>
      <w:r w:rsidR="00B94EF1">
        <w:rPr>
          <w:rFonts w:ascii="Garamond" w:hAnsi="Garamond"/>
          <w:sz w:val="24"/>
          <w:szCs w:val="24"/>
        </w:rPr>
        <w:t xml:space="preserve"> In this specific </w:t>
      </w:r>
      <w:r w:rsidR="00B94EF1">
        <w:rPr>
          <w:rFonts w:ascii="Garamond" w:hAnsi="Garamond"/>
          <w:sz w:val="24"/>
          <w:szCs w:val="24"/>
        </w:rPr>
        <w:lastRenderedPageBreak/>
        <w:t>settlement, b</w:t>
      </w:r>
      <w:r w:rsidR="00BA52CE">
        <w:rPr>
          <w:rFonts w:ascii="Garamond" w:hAnsi="Garamond"/>
          <w:sz w:val="24"/>
          <w:szCs w:val="24"/>
        </w:rPr>
        <w:t>eneficiaries were awarded legal ownership of a grid-networked brick-built house in 2000</w:t>
      </w:r>
      <w:r w:rsidR="00B61E25">
        <w:rPr>
          <w:rFonts w:ascii="Garamond" w:hAnsi="Garamond"/>
          <w:sz w:val="24"/>
          <w:szCs w:val="24"/>
        </w:rPr>
        <w:t>, and many</w:t>
      </w:r>
      <w:r w:rsidR="0000147D">
        <w:rPr>
          <w:rFonts w:ascii="Garamond" w:hAnsi="Garamond"/>
          <w:sz w:val="24"/>
          <w:szCs w:val="24"/>
        </w:rPr>
        <w:t xml:space="preserve"> </w:t>
      </w:r>
      <w:r w:rsidR="00B61E25">
        <w:rPr>
          <w:rFonts w:ascii="Garamond" w:hAnsi="Garamond"/>
          <w:sz w:val="24"/>
          <w:szCs w:val="24"/>
        </w:rPr>
        <w:t>reflect t</w:t>
      </w:r>
      <w:r w:rsidR="0000147D">
        <w:rPr>
          <w:rFonts w:ascii="Garamond" w:hAnsi="Garamond"/>
          <w:sz w:val="24"/>
          <w:szCs w:val="24"/>
        </w:rPr>
        <w:t xml:space="preserve">hat for them, the political and physical end to the apartheid ‘struggle’ for civic recognition and material provision </w:t>
      </w:r>
      <w:r w:rsidR="00123F1D">
        <w:rPr>
          <w:rFonts w:ascii="Garamond" w:hAnsi="Garamond"/>
          <w:sz w:val="24"/>
          <w:szCs w:val="24"/>
        </w:rPr>
        <w:t>i</w:t>
      </w:r>
      <w:r w:rsidR="0000147D">
        <w:rPr>
          <w:rFonts w:ascii="Garamond" w:hAnsi="Garamond"/>
          <w:sz w:val="24"/>
          <w:szCs w:val="24"/>
        </w:rPr>
        <w:t>s rooted</w:t>
      </w:r>
      <w:r w:rsidR="00B61E25">
        <w:rPr>
          <w:rFonts w:ascii="Garamond" w:hAnsi="Garamond"/>
          <w:sz w:val="24"/>
          <w:szCs w:val="24"/>
        </w:rPr>
        <w:t>,</w:t>
      </w:r>
      <w:r w:rsidR="0000147D">
        <w:rPr>
          <w:rFonts w:ascii="Garamond" w:hAnsi="Garamond"/>
          <w:sz w:val="24"/>
          <w:szCs w:val="24"/>
        </w:rPr>
        <w:t xml:space="preserve"> </w:t>
      </w:r>
      <w:r w:rsidR="00D4250A">
        <w:rPr>
          <w:rFonts w:ascii="Garamond" w:hAnsi="Garamond"/>
          <w:sz w:val="24"/>
          <w:szCs w:val="24"/>
        </w:rPr>
        <w:t>not just in their access to urban housing and services, but in th</w:t>
      </w:r>
      <w:r w:rsidR="00B61E25">
        <w:rPr>
          <w:rFonts w:ascii="Garamond" w:hAnsi="Garamond"/>
          <w:sz w:val="24"/>
          <w:szCs w:val="24"/>
        </w:rPr>
        <w:t>is</w:t>
      </w:r>
      <w:r w:rsidR="00D4250A">
        <w:rPr>
          <w:rFonts w:ascii="Garamond" w:hAnsi="Garamond"/>
          <w:sz w:val="24"/>
          <w:szCs w:val="24"/>
        </w:rPr>
        <w:t xml:space="preserve"> specific house and settlement. </w:t>
      </w:r>
      <w:r w:rsidR="00982E0D">
        <w:rPr>
          <w:rFonts w:ascii="Garamond" w:hAnsi="Garamond"/>
          <w:sz w:val="24"/>
          <w:szCs w:val="24"/>
        </w:rPr>
        <w:t xml:space="preserve">This clearly demonstrates the utility of infrastructural citizen at least in this specific context, where a new political identity is temporally connected with access to infrastructure that was previously restricted. </w:t>
      </w:r>
      <w:r w:rsidR="00B94EF1">
        <w:rPr>
          <w:rFonts w:ascii="Garamond" w:hAnsi="Garamond"/>
          <w:sz w:val="24"/>
          <w:szCs w:val="24"/>
        </w:rPr>
        <w:t>For example, r</w:t>
      </w:r>
      <w:r w:rsidR="00D4250A">
        <w:rPr>
          <w:rFonts w:ascii="Garamond" w:hAnsi="Garamond"/>
          <w:sz w:val="24"/>
          <w:szCs w:val="24"/>
        </w:rPr>
        <w:t>espondents frequently re</w:t>
      </w:r>
      <w:r w:rsidR="00123F1D">
        <w:rPr>
          <w:rFonts w:ascii="Garamond" w:hAnsi="Garamond"/>
          <w:sz w:val="24"/>
          <w:szCs w:val="24"/>
        </w:rPr>
        <w:t>acted</w:t>
      </w:r>
      <w:r w:rsidR="00D4250A">
        <w:rPr>
          <w:rFonts w:ascii="Garamond" w:hAnsi="Garamond"/>
          <w:sz w:val="24"/>
          <w:szCs w:val="24"/>
        </w:rPr>
        <w:t xml:space="preserve"> to my question about the likelihood of selling their house one day (potentially to move up the capitalist housing ladder) with an emotional outburst that such an action was both</w:t>
      </w:r>
      <w:r w:rsidR="00123F1D">
        <w:rPr>
          <w:rFonts w:ascii="Garamond" w:hAnsi="Garamond"/>
          <w:sz w:val="24"/>
          <w:szCs w:val="24"/>
        </w:rPr>
        <w:t xml:space="preserve"> an</w:t>
      </w:r>
      <w:r w:rsidR="00D4250A">
        <w:rPr>
          <w:rFonts w:ascii="Garamond" w:hAnsi="Garamond"/>
          <w:sz w:val="24"/>
          <w:szCs w:val="24"/>
        </w:rPr>
        <w:t xml:space="preserve"> impossib</w:t>
      </w:r>
      <w:r w:rsidR="00123F1D">
        <w:rPr>
          <w:rFonts w:ascii="Garamond" w:hAnsi="Garamond"/>
          <w:sz w:val="24"/>
          <w:szCs w:val="24"/>
        </w:rPr>
        <w:t>ility</w:t>
      </w:r>
      <w:r w:rsidR="00D4250A">
        <w:rPr>
          <w:rFonts w:ascii="Garamond" w:hAnsi="Garamond"/>
          <w:sz w:val="24"/>
          <w:szCs w:val="24"/>
        </w:rPr>
        <w:t xml:space="preserve"> and an anathema because the physicality of the house itself </w:t>
      </w:r>
      <w:r w:rsidR="00B61E25">
        <w:rPr>
          <w:rFonts w:ascii="Garamond" w:hAnsi="Garamond"/>
          <w:sz w:val="24"/>
          <w:szCs w:val="24"/>
        </w:rPr>
        <w:t xml:space="preserve">has come to </w:t>
      </w:r>
      <w:r w:rsidR="00D4250A">
        <w:rPr>
          <w:rFonts w:ascii="Garamond" w:hAnsi="Garamond"/>
          <w:sz w:val="24"/>
          <w:szCs w:val="24"/>
        </w:rPr>
        <w:t>represent their political freedom (</w:t>
      </w:r>
      <w:r w:rsidR="00BF1DA0">
        <w:rPr>
          <w:rFonts w:ascii="Garamond" w:hAnsi="Garamond"/>
          <w:sz w:val="24"/>
          <w:szCs w:val="24"/>
        </w:rPr>
        <w:t>Lemanski, 2018, 2011</w:t>
      </w:r>
      <w:r w:rsidR="00D4250A">
        <w:rPr>
          <w:rFonts w:ascii="Garamond" w:hAnsi="Garamond"/>
          <w:sz w:val="24"/>
          <w:szCs w:val="24"/>
        </w:rPr>
        <w:t xml:space="preserve">). </w:t>
      </w:r>
      <w:r w:rsidR="00C068BE">
        <w:rPr>
          <w:rFonts w:ascii="Garamond" w:hAnsi="Garamond"/>
          <w:sz w:val="24"/>
          <w:szCs w:val="24"/>
        </w:rPr>
        <w:t xml:space="preserve">Furthermore, as houses provided by the state are extremely small (27sq m in this settlement, but up to 40 sq m in newer settlements), residents have </w:t>
      </w:r>
      <w:r w:rsidR="00982E0D">
        <w:rPr>
          <w:rFonts w:ascii="Garamond" w:hAnsi="Garamond"/>
          <w:sz w:val="24"/>
          <w:szCs w:val="24"/>
        </w:rPr>
        <w:t xml:space="preserve">created additional space (for family, as well as </w:t>
      </w:r>
      <w:r w:rsidR="008D4616">
        <w:rPr>
          <w:rFonts w:ascii="Garamond" w:hAnsi="Garamond"/>
          <w:sz w:val="24"/>
          <w:szCs w:val="24"/>
        </w:rPr>
        <w:t>to generate</w:t>
      </w:r>
      <w:r w:rsidR="00982E0D">
        <w:rPr>
          <w:rFonts w:ascii="Garamond" w:hAnsi="Garamond"/>
          <w:sz w:val="24"/>
          <w:szCs w:val="24"/>
        </w:rPr>
        <w:t xml:space="preserve"> income from renting and/or small businesses) via extensions that range from zinc-structures situated on the </w:t>
      </w:r>
      <w:r w:rsidR="008D4616">
        <w:rPr>
          <w:rFonts w:ascii="Garamond" w:hAnsi="Garamond"/>
          <w:sz w:val="24"/>
          <w:szCs w:val="24"/>
        </w:rPr>
        <w:t>back</w:t>
      </w:r>
      <w:r w:rsidR="00982E0D">
        <w:rPr>
          <w:rFonts w:ascii="Garamond" w:hAnsi="Garamond"/>
          <w:sz w:val="24"/>
          <w:szCs w:val="24"/>
        </w:rPr>
        <w:t>yard, to brick-built double-storey extensions, and everything in between. The diversity of citizen-led adaptations to a standardised form of state provision that assumed homogenous consumption is common throughout South Africa (e.g. Robins 2002; Lemanski 2009; Charlton 2018a). However, while I argue that citizens’ commitment to the material product of housing (i.e. verbal expressions of attachment, financial investment</w:t>
      </w:r>
      <w:r w:rsidR="008D4616">
        <w:rPr>
          <w:rFonts w:ascii="Garamond" w:hAnsi="Garamond"/>
          <w:sz w:val="24"/>
          <w:szCs w:val="24"/>
        </w:rPr>
        <w:t xml:space="preserve"> in extensions</w:t>
      </w:r>
      <w:r w:rsidR="00982E0D">
        <w:rPr>
          <w:rFonts w:ascii="Garamond" w:hAnsi="Garamond"/>
          <w:sz w:val="24"/>
          <w:szCs w:val="24"/>
        </w:rPr>
        <w:t>) represents a form of ‘citizenship-in-practice’, whereby citizens demonstrate their new political identity via material form, the state perceives adaptations to public infrastructure as destructive</w:t>
      </w:r>
      <w:r w:rsidR="0015653E">
        <w:rPr>
          <w:rFonts w:ascii="Garamond" w:hAnsi="Garamond"/>
          <w:sz w:val="24"/>
          <w:szCs w:val="24"/>
        </w:rPr>
        <w:t xml:space="preserve"> in both material and political form. From the perspective of the state, any adaptation that visibly or legally </w:t>
      </w:r>
      <w:r w:rsidR="008D4616">
        <w:rPr>
          <w:rFonts w:ascii="Garamond" w:hAnsi="Garamond"/>
          <w:sz w:val="24"/>
          <w:szCs w:val="24"/>
        </w:rPr>
        <w:t>‘re-informalise</w:t>
      </w:r>
      <w:r w:rsidR="0015653E">
        <w:rPr>
          <w:rFonts w:ascii="Garamond" w:hAnsi="Garamond"/>
          <w:sz w:val="24"/>
          <w:szCs w:val="24"/>
        </w:rPr>
        <w:t xml:space="preserve">’ the settlement </w:t>
      </w:r>
      <w:r w:rsidR="008D4616">
        <w:rPr>
          <w:rFonts w:ascii="Garamond" w:hAnsi="Garamond"/>
          <w:sz w:val="24"/>
          <w:szCs w:val="24"/>
        </w:rPr>
        <w:t>are</w:t>
      </w:r>
      <w:r w:rsidR="0015653E">
        <w:rPr>
          <w:rFonts w:ascii="Garamond" w:hAnsi="Garamond"/>
          <w:sz w:val="24"/>
          <w:szCs w:val="24"/>
        </w:rPr>
        <w:t xml:space="preserve"> viewed as destroying not just </w:t>
      </w:r>
      <w:r w:rsidR="00982E0D">
        <w:rPr>
          <w:rFonts w:ascii="Garamond" w:hAnsi="Garamond"/>
          <w:sz w:val="24"/>
          <w:szCs w:val="24"/>
        </w:rPr>
        <w:t>the material pro</w:t>
      </w:r>
      <w:r w:rsidR="0015653E">
        <w:rPr>
          <w:rFonts w:ascii="Garamond" w:hAnsi="Garamond"/>
          <w:sz w:val="24"/>
          <w:szCs w:val="24"/>
        </w:rPr>
        <w:t xml:space="preserve">vision of infrastructure, but also the state’s modernist vision for the city, </w:t>
      </w:r>
      <w:r w:rsidR="00982E0D">
        <w:rPr>
          <w:rFonts w:ascii="Garamond" w:hAnsi="Garamond"/>
          <w:sz w:val="24"/>
          <w:szCs w:val="24"/>
        </w:rPr>
        <w:t xml:space="preserve">and their interpretation of the citizenship contract </w:t>
      </w:r>
      <w:r w:rsidR="0015653E">
        <w:rPr>
          <w:rFonts w:ascii="Garamond" w:hAnsi="Garamond"/>
          <w:sz w:val="24"/>
          <w:szCs w:val="24"/>
        </w:rPr>
        <w:t xml:space="preserve">of rights and responsibilities </w:t>
      </w:r>
      <w:r w:rsidR="00982E0D">
        <w:rPr>
          <w:rFonts w:ascii="Garamond" w:hAnsi="Garamond"/>
          <w:sz w:val="24"/>
          <w:szCs w:val="24"/>
        </w:rPr>
        <w:t xml:space="preserve">(Lemanski 2019; Charlton 2018b). </w:t>
      </w:r>
    </w:p>
    <w:p w14:paraId="0DCDE4C9" w14:textId="77777777" w:rsidR="00820530" w:rsidRDefault="00820530" w:rsidP="0094445A">
      <w:pPr>
        <w:spacing w:after="0" w:line="480" w:lineRule="auto"/>
        <w:rPr>
          <w:rFonts w:ascii="Garamond" w:hAnsi="Garamond"/>
          <w:sz w:val="24"/>
          <w:szCs w:val="24"/>
        </w:rPr>
      </w:pPr>
    </w:p>
    <w:p w14:paraId="0768DA7A" w14:textId="7A00F75E" w:rsidR="003F50B8" w:rsidRDefault="0015653E" w:rsidP="0094445A">
      <w:pPr>
        <w:spacing w:after="0" w:line="480" w:lineRule="auto"/>
        <w:rPr>
          <w:rFonts w:ascii="Garamond" w:hAnsi="Garamond"/>
          <w:sz w:val="24"/>
          <w:szCs w:val="24"/>
        </w:rPr>
      </w:pPr>
      <w:r>
        <w:rPr>
          <w:rFonts w:ascii="Garamond" w:hAnsi="Garamond"/>
          <w:sz w:val="24"/>
          <w:szCs w:val="24"/>
        </w:rPr>
        <w:t>W</w:t>
      </w:r>
      <w:r w:rsidR="003F50B8">
        <w:rPr>
          <w:rFonts w:ascii="Garamond" w:hAnsi="Garamond"/>
          <w:sz w:val="24"/>
          <w:szCs w:val="24"/>
        </w:rPr>
        <w:t>hile the majority of urban South Africans now have networked access to electricity, water</w:t>
      </w:r>
      <w:r w:rsidR="00131301">
        <w:rPr>
          <w:rFonts w:ascii="Garamond" w:hAnsi="Garamond"/>
          <w:sz w:val="24"/>
          <w:szCs w:val="24"/>
        </w:rPr>
        <w:t xml:space="preserve">, </w:t>
      </w:r>
      <w:r w:rsidR="003F50B8">
        <w:rPr>
          <w:rFonts w:ascii="Garamond" w:hAnsi="Garamond"/>
          <w:sz w:val="24"/>
          <w:szCs w:val="24"/>
        </w:rPr>
        <w:t>sanitation</w:t>
      </w:r>
      <w:r w:rsidR="00131301">
        <w:rPr>
          <w:rFonts w:ascii="Garamond" w:hAnsi="Garamond"/>
          <w:sz w:val="24"/>
          <w:szCs w:val="24"/>
        </w:rPr>
        <w:t xml:space="preserve"> and solid waste management</w:t>
      </w:r>
      <w:r w:rsidR="003F50B8">
        <w:rPr>
          <w:rFonts w:ascii="Garamond" w:hAnsi="Garamond"/>
          <w:sz w:val="24"/>
          <w:szCs w:val="24"/>
        </w:rPr>
        <w:t xml:space="preserve">, in practice hybrid practices are dominant, whereby urban </w:t>
      </w:r>
      <w:r w:rsidR="003F50B8">
        <w:rPr>
          <w:rFonts w:ascii="Garamond" w:hAnsi="Garamond"/>
          <w:sz w:val="24"/>
          <w:szCs w:val="24"/>
        </w:rPr>
        <w:lastRenderedPageBreak/>
        <w:t>dwellers simultaneously access networked and non-net</w:t>
      </w:r>
      <w:r w:rsidR="00131301">
        <w:rPr>
          <w:rFonts w:ascii="Garamond" w:hAnsi="Garamond"/>
          <w:sz w:val="24"/>
          <w:szCs w:val="24"/>
        </w:rPr>
        <w:t xml:space="preserve">worked infrastructure, even in </w:t>
      </w:r>
      <w:r w:rsidR="003F50B8">
        <w:rPr>
          <w:rFonts w:ascii="Garamond" w:hAnsi="Garamond"/>
          <w:sz w:val="24"/>
          <w:szCs w:val="24"/>
        </w:rPr>
        <w:t>fully-serviced state-subsidi</w:t>
      </w:r>
      <w:r w:rsidR="00A655A9">
        <w:rPr>
          <w:rFonts w:ascii="Garamond" w:hAnsi="Garamond"/>
          <w:sz w:val="24"/>
          <w:szCs w:val="24"/>
        </w:rPr>
        <w:t>sed housing settlements. These ‘</w:t>
      </w:r>
      <w:r w:rsidR="003F50B8">
        <w:rPr>
          <w:rFonts w:ascii="Garamond" w:hAnsi="Garamond"/>
          <w:sz w:val="24"/>
          <w:szCs w:val="24"/>
        </w:rPr>
        <w:t>heterogeneous infrastructure configurations</w:t>
      </w:r>
      <w:r w:rsidR="00A655A9">
        <w:rPr>
          <w:rFonts w:ascii="Garamond" w:hAnsi="Garamond"/>
          <w:sz w:val="24"/>
          <w:szCs w:val="24"/>
        </w:rPr>
        <w:t>’</w:t>
      </w:r>
      <w:r w:rsidR="003F50B8">
        <w:rPr>
          <w:rFonts w:ascii="Garamond" w:hAnsi="Garamond"/>
          <w:sz w:val="24"/>
          <w:szCs w:val="24"/>
        </w:rPr>
        <w:t xml:space="preserve"> (Lawhon et al</w:t>
      </w:r>
      <w:r w:rsidR="008C4109">
        <w:rPr>
          <w:rFonts w:ascii="Garamond" w:hAnsi="Garamond"/>
          <w:sz w:val="24"/>
          <w:szCs w:val="24"/>
        </w:rPr>
        <w:t>,</w:t>
      </w:r>
      <w:r w:rsidR="003F50B8">
        <w:rPr>
          <w:rFonts w:ascii="Garamond" w:hAnsi="Garamond"/>
          <w:sz w:val="24"/>
          <w:szCs w:val="24"/>
        </w:rPr>
        <w:t xml:space="preserve"> 2018) demonstrate the ways in which the everyday lives of urban dwellers, particularly those living in precarity in the global South, do not function within a monolithic ideal of </w:t>
      </w:r>
      <w:r w:rsidR="00243183">
        <w:rPr>
          <w:rFonts w:ascii="Garamond" w:hAnsi="Garamond"/>
          <w:sz w:val="24"/>
          <w:szCs w:val="24"/>
        </w:rPr>
        <w:t xml:space="preserve">networked </w:t>
      </w:r>
      <w:r w:rsidR="003F50B8">
        <w:rPr>
          <w:rFonts w:ascii="Garamond" w:hAnsi="Garamond"/>
          <w:sz w:val="24"/>
          <w:szCs w:val="24"/>
        </w:rPr>
        <w:t xml:space="preserve">infrastructure provision. Instead, they </w:t>
      </w:r>
      <w:r w:rsidR="00131301">
        <w:rPr>
          <w:rFonts w:ascii="Garamond" w:hAnsi="Garamond"/>
          <w:sz w:val="24"/>
          <w:szCs w:val="24"/>
        </w:rPr>
        <w:t xml:space="preserve">exercise their citizenship rights by </w:t>
      </w:r>
      <w:r w:rsidR="003F50B8">
        <w:rPr>
          <w:rFonts w:ascii="Garamond" w:hAnsi="Garamond"/>
          <w:sz w:val="24"/>
          <w:szCs w:val="24"/>
        </w:rPr>
        <w:t>access</w:t>
      </w:r>
      <w:r w:rsidR="00131301">
        <w:rPr>
          <w:rFonts w:ascii="Garamond" w:hAnsi="Garamond"/>
          <w:sz w:val="24"/>
          <w:szCs w:val="24"/>
        </w:rPr>
        <w:t>ing</w:t>
      </w:r>
      <w:r w:rsidR="003F50B8">
        <w:rPr>
          <w:rFonts w:ascii="Garamond" w:hAnsi="Garamond"/>
          <w:sz w:val="24"/>
          <w:szCs w:val="24"/>
        </w:rPr>
        <w:t xml:space="preserve"> different types of infrastructure (both on- and off-grid) in different ways and at different times; using electricity and charcoal, flush toilets and night-buckets, refuse collection and fly-tipping</w:t>
      </w:r>
      <w:r w:rsidR="00243183">
        <w:rPr>
          <w:rFonts w:ascii="Garamond" w:hAnsi="Garamond"/>
          <w:sz w:val="24"/>
          <w:szCs w:val="24"/>
        </w:rPr>
        <w:t>, brick-built houses extended with zinc shacks</w:t>
      </w:r>
      <w:r w:rsidR="003F50B8">
        <w:rPr>
          <w:rFonts w:ascii="Garamond" w:hAnsi="Garamond"/>
          <w:sz w:val="24"/>
          <w:szCs w:val="24"/>
        </w:rPr>
        <w:t xml:space="preserve">; </w:t>
      </w:r>
      <w:r w:rsidR="0044507C">
        <w:rPr>
          <w:rFonts w:ascii="Garamond" w:hAnsi="Garamond"/>
          <w:sz w:val="24"/>
          <w:szCs w:val="24"/>
        </w:rPr>
        <w:t>based on the ‘real’ accessibility of the network alongside individual/household</w:t>
      </w:r>
      <w:r w:rsidR="003F50B8">
        <w:rPr>
          <w:rFonts w:ascii="Garamond" w:hAnsi="Garamond"/>
          <w:sz w:val="24"/>
          <w:szCs w:val="24"/>
        </w:rPr>
        <w:t xml:space="preserve"> social needs and financial capacity.</w:t>
      </w:r>
      <w:r w:rsidR="00243183">
        <w:rPr>
          <w:rFonts w:ascii="Garamond" w:hAnsi="Garamond"/>
          <w:sz w:val="24"/>
          <w:szCs w:val="24"/>
        </w:rPr>
        <w:t xml:space="preserve"> </w:t>
      </w:r>
      <w:r w:rsidR="00820530">
        <w:rPr>
          <w:rFonts w:ascii="Garamond" w:hAnsi="Garamond"/>
          <w:sz w:val="24"/>
          <w:szCs w:val="24"/>
        </w:rPr>
        <w:t xml:space="preserve">However, </w:t>
      </w:r>
      <w:r w:rsidR="00243183">
        <w:rPr>
          <w:rFonts w:ascii="Garamond" w:hAnsi="Garamond"/>
          <w:sz w:val="24"/>
          <w:szCs w:val="24"/>
        </w:rPr>
        <w:t xml:space="preserve">these </w:t>
      </w:r>
      <w:r w:rsidR="00820530">
        <w:rPr>
          <w:rFonts w:ascii="Garamond" w:hAnsi="Garamond"/>
          <w:sz w:val="24"/>
          <w:szCs w:val="24"/>
        </w:rPr>
        <w:t xml:space="preserve">citizen-led </w:t>
      </w:r>
      <w:r w:rsidR="00243183">
        <w:rPr>
          <w:rFonts w:ascii="Garamond" w:hAnsi="Garamond"/>
          <w:sz w:val="24"/>
          <w:szCs w:val="24"/>
        </w:rPr>
        <w:t xml:space="preserve">practices of </w:t>
      </w:r>
      <w:r w:rsidR="00820530">
        <w:rPr>
          <w:rFonts w:ascii="Garamond" w:hAnsi="Garamond"/>
          <w:sz w:val="24"/>
          <w:szCs w:val="24"/>
        </w:rPr>
        <w:t xml:space="preserve">hybrid </w:t>
      </w:r>
      <w:r w:rsidR="00243183">
        <w:rPr>
          <w:rFonts w:ascii="Garamond" w:hAnsi="Garamond"/>
          <w:sz w:val="24"/>
          <w:szCs w:val="24"/>
        </w:rPr>
        <w:t>infrastructural citizenship</w:t>
      </w:r>
      <w:r w:rsidR="00820530">
        <w:rPr>
          <w:rFonts w:ascii="Garamond" w:hAnsi="Garamond"/>
          <w:sz w:val="24"/>
          <w:szCs w:val="24"/>
        </w:rPr>
        <w:t xml:space="preserve"> contravene the state’s perception of ‘appropriate’ citizenship practices in relation to infrastructure. </w:t>
      </w:r>
      <w:r w:rsidR="003F50B8">
        <w:rPr>
          <w:rFonts w:ascii="Garamond" w:hAnsi="Garamond"/>
          <w:sz w:val="24"/>
          <w:szCs w:val="24"/>
        </w:rPr>
        <w:t>While the state has delivered a networked settlement with the expectation that new infrastructural citizens w</w:t>
      </w:r>
      <w:r w:rsidR="0044507C">
        <w:rPr>
          <w:rFonts w:ascii="Garamond" w:hAnsi="Garamond"/>
          <w:sz w:val="24"/>
          <w:szCs w:val="24"/>
        </w:rPr>
        <w:t>ill</w:t>
      </w:r>
      <w:r w:rsidR="003F50B8">
        <w:rPr>
          <w:rFonts w:ascii="Garamond" w:hAnsi="Garamond"/>
          <w:sz w:val="24"/>
          <w:szCs w:val="24"/>
        </w:rPr>
        <w:t xml:space="preserve"> function exclusively within this modernist ideal, residents have consolidated their new identity as infrastructural citizens in more hybrid ways. As </w:t>
      </w:r>
      <w:r w:rsidR="0044507C">
        <w:rPr>
          <w:rFonts w:ascii="Garamond" w:hAnsi="Garamond"/>
          <w:sz w:val="24"/>
          <w:szCs w:val="24"/>
        </w:rPr>
        <w:t>my research</w:t>
      </w:r>
      <w:r w:rsidR="003F50B8">
        <w:rPr>
          <w:rFonts w:ascii="Garamond" w:hAnsi="Garamond"/>
          <w:sz w:val="24"/>
          <w:szCs w:val="24"/>
        </w:rPr>
        <w:t xml:space="preserve"> demonstrates, residents have demonstrated their ‘citizenship-in-practice’ by extending their original houses in both formal and informal ways and by accessing infrastructure via a wide variety of networked and non-networked arrangements</w:t>
      </w:r>
      <w:r w:rsidR="00B61E25">
        <w:rPr>
          <w:rFonts w:ascii="Garamond" w:hAnsi="Garamond"/>
          <w:sz w:val="24"/>
          <w:szCs w:val="24"/>
        </w:rPr>
        <w:t xml:space="preserve"> (Lemanski</w:t>
      </w:r>
      <w:r w:rsidR="008C4109">
        <w:rPr>
          <w:rFonts w:ascii="Garamond" w:hAnsi="Garamond"/>
          <w:sz w:val="24"/>
          <w:szCs w:val="24"/>
        </w:rPr>
        <w:t>,</w:t>
      </w:r>
      <w:r w:rsidR="00B61E25">
        <w:rPr>
          <w:rFonts w:ascii="Garamond" w:hAnsi="Garamond"/>
          <w:sz w:val="24"/>
          <w:szCs w:val="24"/>
        </w:rPr>
        <w:t xml:space="preserve"> 2019, 201</w:t>
      </w:r>
      <w:r w:rsidR="0098776A">
        <w:rPr>
          <w:rFonts w:ascii="Garamond" w:hAnsi="Garamond"/>
          <w:sz w:val="24"/>
          <w:szCs w:val="24"/>
        </w:rPr>
        <w:t>8</w:t>
      </w:r>
      <w:r w:rsidR="008D4616">
        <w:rPr>
          <w:rFonts w:ascii="Garamond" w:hAnsi="Garamond"/>
          <w:sz w:val="24"/>
          <w:szCs w:val="24"/>
        </w:rPr>
        <w:t>, forthcoming</w:t>
      </w:r>
      <w:r w:rsidR="00B61E25">
        <w:rPr>
          <w:rFonts w:ascii="Garamond" w:hAnsi="Garamond"/>
          <w:sz w:val="24"/>
          <w:szCs w:val="24"/>
        </w:rPr>
        <w:t>)</w:t>
      </w:r>
      <w:r w:rsidR="003F50B8">
        <w:rPr>
          <w:rFonts w:ascii="Garamond" w:hAnsi="Garamond"/>
          <w:sz w:val="24"/>
          <w:szCs w:val="24"/>
        </w:rPr>
        <w:t>. Demographic expansion has accompanied this infrastructural expansion, and in the twenty years since occupation of this housing settlement</w:t>
      </w:r>
      <w:r w:rsidR="0044507C">
        <w:rPr>
          <w:rFonts w:ascii="Garamond" w:hAnsi="Garamond"/>
          <w:sz w:val="24"/>
          <w:szCs w:val="24"/>
        </w:rPr>
        <w:t>,</w:t>
      </w:r>
      <w:r w:rsidR="003F50B8">
        <w:rPr>
          <w:rFonts w:ascii="Garamond" w:hAnsi="Garamond"/>
          <w:sz w:val="24"/>
          <w:szCs w:val="24"/>
        </w:rPr>
        <w:t xml:space="preserve"> the population has expanded five-fold. As urban dwellers pursue heterogeneous housing and infrastructure arrangements (e.g. backyard dwellings, housing extensions, construction of external toilets, running electrical cables to outside dwellings) in order to meet the urgent need for housing and services in Cape Town, the </w:t>
      </w:r>
      <w:r w:rsidR="00C068BE">
        <w:rPr>
          <w:rFonts w:ascii="Garamond" w:hAnsi="Garamond"/>
          <w:sz w:val="24"/>
          <w:szCs w:val="24"/>
        </w:rPr>
        <w:t xml:space="preserve">political-legal and material </w:t>
      </w:r>
      <w:r w:rsidR="003F50B8">
        <w:rPr>
          <w:rFonts w:ascii="Garamond" w:hAnsi="Garamond"/>
          <w:sz w:val="24"/>
          <w:szCs w:val="24"/>
        </w:rPr>
        <w:t xml:space="preserve">network starts to collapse. </w:t>
      </w:r>
    </w:p>
    <w:p w14:paraId="05BBC5F3" w14:textId="77777777" w:rsidR="00243183" w:rsidRDefault="00243183" w:rsidP="0094445A">
      <w:pPr>
        <w:spacing w:after="0" w:line="480" w:lineRule="auto"/>
        <w:rPr>
          <w:rFonts w:ascii="Garamond" w:hAnsi="Garamond"/>
          <w:sz w:val="24"/>
          <w:szCs w:val="24"/>
        </w:rPr>
      </w:pPr>
    </w:p>
    <w:p w14:paraId="5F06FC21" w14:textId="3E2E8993" w:rsidR="00F10903" w:rsidRDefault="008F5909" w:rsidP="0094445A">
      <w:pPr>
        <w:spacing w:after="0" w:line="480" w:lineRule="auto"/>
        <w:rPr>
          <w:rFonts w:ascii="Garamond" w:hAnsi="Garamond"/>
          <w:sz w:val="24"/>
          <w:szCs w:val="24"/>
        </w:rPr>
      </w:pPr>
      <w:r>
        <w:rPr>
          <w:rFonts w:ascii="Garamond" w:hAnsi="Garamond"/>
          <w:sz w:val="24"/>
          <w:szCs w:val="24"/>
        </w:rPr>
        <w:t xml:space="preserve">Essentially, the modernist ideal of a fully-networked city is challenged by the realities of rapid urbanisation, housing shortages and urban poverty that are common in contemporary South Africa. </w:t>
      </w:r>
      <w:r w:rsidR="003F50B8">
        <w:rPr>
          <w:rFonts w:ascii="Garamond" w:hAnsi="Garamond"/>
          <w:sz w:val="24"/>
          <w:szCs w:val="24"/>
        </w:rPr>
        <w:t xml:space="preserve">As a consequence of infrastructural and population expansion, the settlement’s original </w:t>
      </w:r>
      <w:r w:rsidR="003F50B8">
        <w:rPr>
          <w:rFonts w:ascii="Garamond" w:hAnsi="Garamond"/>
          <w:sz w:val="24"/>
          <w:szCs w:val="24"/>
        </w:rPr>
        <w:lastRenderedPageBreak/>
        <w:t xml:space="preserve">pipes, sewers, drains, </w:t>
      </w:r>
      <w:r w:rsidR="0098776A">
        <w:rPr>
          <w:rFonts w:ascii="Garamond" w:hAnsi="Garamond"/>
          <w:sz w:val="24"/>
          <w:szCs w:val="24"/>
        </w:rPr>
        <w:t xml:space="preserve">streets, </w:t>
      </w:r>
      <w:r w:rsidR="003F50B8">
        <w:rPr>
          <w:rFonts w:ascii="Garamond" w:hAnsi="Garamond"/>
          <w:sz w:val="24"/>
          <w:szCs w:val="24"/>
        </w:rPr>
        <w:t xml:space="preserve">electricity meters and municipal bins cannot cope with the increased demand. This has resulted in </w:t>
      </w:r>
      <w:r w:rsidR="0098776A">
        <w:rPr>
          <w:rFonts w:ascii="Garamond" w:hAnsi="Garamond"/>
          <w:sz w:val="24"/>
          <w:szCs w:val="24"/>
        </w:rPr>
        <w:t xml:space="preserve">an explosion in both </w:t>
      </w:r>
      <w:r w:rsidR="003F50B8">
        <w:rPr>
          <w:rFonts w:ascii="Garamond" w:hAnsi="Garamond"/>
          <w:sz w:val="24"/>
          <w:szCs w:val="24"/>
        </w:rPr>
        <w:t>infrastructure</w:t>
      </w:r>
      <w:r w:rsidR="0098776A">
        <w:rPr>
          <w:rFonts w:ascii="Garamond" w:hAnsi="Garamond"/>
          <w:sz w:val="24"/>
          <w:szCs w:val="24"/>
        </w:rPr>
        <w:t xml:space="preserve"> quality</w:t>
      </w:r>
      <w:r w:rsidR="003F50B8">
        <w:rPr>
          <w:rFonts w:ascii="Garamond" w:hAnsi="Garamond"/>
          <w:sz w:val="24"/>
          <w:szCs w:val="24"/>
        </w:rPr>
        <w:t>, as toilets back-wash, refuse is dumped</w:t>
      </w:r>
      <w:r w:rsidR="00B94EF1">
        <w:rPr>
          <w:rFonts w:ascii="Garamond" w:hAnsi="Garamond"/>
          <w:sz w:val="24"/>
          <w:szCs w:val="24"/>
        </w:rPr>
        <w:t xml:space="preserve"> on open spaces</w:t>
      </w:r>
      <w:r w:rsidR="003F50B8">
        <w:rPr>
          <w:rFonts w:ascii="Garamond" w:hAnsi="Garamond"/>
          <w:sz w:val="24"/>
          <w:szCs w:val="24"/>
        </w:rPr>
        <w:t xml:space="preserve">, human waste clogs storm-water drains, </w:t>
      </w:r>
      <w:r w:rsidR="0098776A">
        <w:rPr>
          <w:rFonts w:ascii="Garamond" w:hAnsi="Garamond"/>
          <w:sz w:val="24"/>
          <w:szCs w:val="24"/>
        </w:rPr>
        <w:t xml:space="preserve">and </w:t>
      </w:r>
      <w:r w:rsidR="003F50B8">
        <w:rPr>
          <w:rFonts w:ascii="Garamond" w:hAnsi="Garamond"/>
          <w:sz w:val="24"/>
          <w:szCs w:val="24"/>
        </w:rPr>
        <w:t>electrical fires cause devastation</w:t>
      </w:r>
      <w:r w:rsidR="0098776A">
        <w:rPr>
          <w:rFonts w:ascii="Garamond" w:hAnsi="Garamond"/>
          <w:sz w:val="24"/>
          <w:szCs w:val="24"/>
        </w:rPr>
        <w:t xml:space="preserve">; as well as in citizenship frustrations, as both citizens and the state criticise the </w:t>
      </w:r>
      <w:r w:rsidR="000045A2">
        <w:rPr>
          <w:rFonts w:ascii="Garamond" w:hAnsi="Garamond"/>
          <w:sz w:val="24"/>
          <w:szCs w:val="24"/>
        </w:rPr>
        <w:t>infrastructure-based (in)</w:t>
      </w:r>
      <w:r w:rsidR="0098776A">
        <w:rPr>
          <w:rFonts w:ascii="Garamond" w:hAnsi="Garamond"/>
          <w:sz w:val="24"/>
          <w:szCs w:val="24"/>
        </w:rPr>
        <w:t xml:space="preserve">actions </w:t>
      </w:r>
      <w:r>
        <w:rPr>
          <w:rFonts w:ascii="Garamond" w:hAnsi="Garamond"/>
          <w:sz w:val="24"/>
          <w:szCs w:val="24"/>
        </w:rPr>
        <w:t xml:space="preserve">of each other, </w:t>
      </w:r>
      <w:r w:rsidR="0098776A">
        <w:rPr>
          <w:rFonts w:ascii="Garamond" w:hAnsi="Garamond"/>
          <w:sz w:val="24"/>
          <w:szCs w:val="24"/>
        </w:rPr>
        <w:t>largely through discourses of citizenship</w:t>
      </w:r>
      <w:r w:rsidR="003F50B8">
        <w:rPr>
          <w:rFonts w:ascii="Garamond" w:hAnsi="Garamond"/>
          <w:sz w:val="24"/>
          <w:szCs w:val="24"/>
        </w:rPr>
        <w:t xml:space="preserve">. </w:t>
      </w:r>
      <w:r w:rsidR="008D4616">
        <w:rPr>
          <w:rFonts w:ascii="Garamond" w:hAnsi="Garamond"/>
          <w:sz w:val="24"/>
          <w:szCs w:val="24"/>
        </w:rPr>
        <w:t>For example, c</w:t>
      </w:r>
      <w:r w:rsidR="0015653E">
        <w:rPr>
          <w:rFonts w:ascii="Garamond" w:hAnsi="Garamond"/>
          <w:sz w:val="24"/>
          <w:szCs w:val="24"/>
        </w:rPr>
        <w:t xml:space="preserve">itizens’ frequently expressed their perceptions </w:t>
      </w:r>
      <w:r w:rsidR="00F10903">
        <w:rPr>
          <w:rFonts w:ascii="Garamond" w:hAnsi="Garamond"/>
          <w:sz w:val="24"/>
          <w:szCs w:val="24"/>
        </w:rPr>
        <w:t xml:space="preserve">of </w:t>
      </w:r>
      <w:r w:rsidR="0015653E">
        <w:rPr>
          <w:rFonts w:ascii="Garamond" w:hAnsi="Garamond"/>
          <w:sz w:val="24"/>
          <w:szCs w:val="24"/>
        </w:rPr>
        <w:t xml:space="preserve">state abandonment </w:t>
      </w:r>
      <w:r w:rsidR="00F10903">
        <w:rPr>
          <w:rFonts w:ascii="Garamond" w:hAnsi="Garamond"/>
          <w:sz w:val="24"/>
          <w:szCs w:val="24"/>
        </w:rPr>
        <w:t xml:space="preserve">in all aspects of everyday life, but manifest most visibly and materially in the absence of basic infrastructure to meet their needs in the context of desperate poverty and their basic </w:t>
      </w:r>
      <w:r w:rsidR="008D4616">
        <w:rPr>
          <w:rFonts w:ascii="Garamond" w:hAnsi="Garamond"/>
          <w:sz w:val="24"/>
          <w:szCs w:val="24"/>
        </w:rPr>
        <w:t xml:space="preserve">constitutional </w:t>
      </w:r>
      <w:r w:rsidR="00F10903">
        <w:rPr>
          <w:rFonts w:ascii="Garamond" w:hAnsi="Garamond"/>
          <w:sz w:val="24"/>
          <w:szCs w:val="24"/>
        </w:rPr>
        <w:t xml:space="preserve">rights to be able to access services. </w:t>
      </w:r>
    </w:p>
    <w:p w14:paraId="0B05CC4C" w14:textId="007C065B" w:rsidR="00F10903" w:rsidRDefault="00F10903" w:rsidP="003C1CE8">
      <w:pPr>
        <w:spacing w:after="0" w:line="480" w:lineRule="auto"/>
        <w:ind w:left="720"/>
        <w:rPr>
          <w:rFonts w:ascii="Garamond" w:hAnsi="Garamond"/>
          <w:sz w:val="24"/>
          <w:szCs w:val="24"/>
        </w:rPr>
      </w:pPr>
      <w:r w:rsidRPr="003C1CE8">
        <w:rPr>
          <w:rFonts w:ascii="Garamond" w:hAnsi="Garamond"/>
          <w:i/>
          <w:sz w:val="24"/>
          <w:szCs w:val="24"/>
        </w:rPr>
        <w:t>The representatives of the City of Cape Town, they don’t listen to our plea. The moment you’re elected … then you’</w:t>
      </w:r>
      <w:r w:rsidR="008D4616" w:rsidRPr="003C1CE8">
        <w:rPr>
          <w:rFonts w:ascii="Garamond" w:hAnsi="Garamond"/>
          <w:i/>
          <w:sz w:val="24"/>
          <w:szCs w:val="24"/>
        </w:rPr>
        <w:t>re not interested in the people</w:t>
      </w:r>
      <w:r>
        <w:rPr>
          <w:rFonts w:ascii="Garamond" w:hAnsi="Garamond"/>
          <w:sz w:val="24"/>
          <w:szCs w:val="24"/>
        </w:rPr>
        <w:t xml:space="preserve"> (state-subsidised homeowner, 19 March 2019)</w:t>
      </w:r>
    </w:p>
    <w:p w14:paraId="39FDF1BE" w14:textId="2E18CE31" w:rsidR="00F10903" w:rsidRDefault="00F10903" w:rsidP="00F10903">
      <w:pPr>
        <w:spacing w:after="0" w:line="480" w:lineRule="auto"/>
        <w:rPr>
          <w:rFonts w:ascii="Garamond" w:hAnsi="Garamond"/>
          <w:sz w:val="24"/>
          <w:szCs w:val="24"/>
        </w:rPr>
      </w:pPr>
      <w:r>
        <w:rPr>
          <w:rFonts w:ascii="Garamond" w:hAnsi="Garamond"/>
          <w:sz w:val="24"/>
          <w:szCs w:val="24"/>
        </w:rPr>
        <w:t xml:space="preserve">At the same time, state officials, frequently explained to me that the problems in </w:t>
      </w:r>
      <w:r w:rsidR="008D4616">
        <w:rPr>
          <w:rFonts w:ascii="Garamond" w:hAnsi="Garamond"/>
          <w:sz w:val="24"/>
          <w:szCs w:val="24"/>
        </w:rPr>
        <w:t>public</w:t>
      </w:r>
      <w:r>
        <w:rPr>
          <w:rFonts w:ascii="Garamond" w:hAnsi="Garamond"/>
          <w:sz w:val="24"/>
          <w:szCs w:val="24"/>
        </w:rPr>
        <w:t xml:space="preserve"> housing </w:t>
      </w:r>
      <w:r w:rsidR="008D4616">
        <w:rPr>
          <w:rFonts w:ascii="Garamond" w:hAnsi="Garamond"/>
          <w:sz w:val="24"/>
          <w:szCs w:val="24"/>
        </w:rPr>
        <w:t>projects</w:t>
      </w:r>
      <w:r>
        <w:rPr>
          <w:rFonts w:ascii="Garamond" w:hAnsi="Garamond"/>
          <w:sz w:val="24"/>
          <w:szCs w:val="24"/>
        </w:rPr>
        <w:t xml:space="preserve"> was not lack of infrastructure per se, but the problematic actions of citizens.</w:t>
      </w:r>
    </w:p>
    <w:p w14:paraId="4FAAB41E" w14:textId="2406A886" w:rsidR="00F10903" w:rsidRDefault="00F10903" w:rsidP="003C1CE8">
      <w:pPr>
        <w:autoSpaceDE w:val="0"/>
        <w:autoSpaceDN w:val="0"/>
        <w:adjustRightInd w:val="0"/>
        <w:spacing w:after="0" w:line="480" w:lineRule="auto"/>
        <w:ind w:left="709"/>
        <w:rPr>
          <w:rFonts w:ascii="Garamond" w:hAnsi="Garamond" w:cs="Garamond"/>
          <w:sz w:val="24"/>
          <w:szCs w:val="24"/>
        </w:rPr>
      </w:pPr>
      <w:r w:rsidRPr="003C1CE8">
        <w:rPr>
          <w:rFonts w:ascii="Garamond" w:hAnsi="Garamond" w:cs="Garamond-Italic"/>
          <w:i/>
          <w:iCs/>
          <w:sz w:val="24"/>
          <w:szCs w:val="24"/>
        </w:rPr>
        <w:t>City invests so much money, but they’re frustrated by how people respond.</w:t>
      </w:r>
      <w:r>
        <w:rPr>
          <w:rFonts w:ascii="Garamond" w:hAnsi="Garamond" w:cs="Garamond-Italic"/>
          <w:i/>
          <w:iCs/>
          <w:sz w:val="24"/>
          <w:szCs w:val="24"/>
        </w:rPr>
        <w:t xml:space="preserve"> (</w:t>
      </w:r>
      <w:r w:rsidRPr="00F10903">
        <w:rPr>
          <w:rFonts w:ascii="Garamond" w:hAnsi="Garamond" w:cs="Garamond"/>
          <w:sz w:val="24"/>
          <w:szCs w:val="24"/>
        </w:rPr>
        <w:t>Municipal Planning Official. 11 February 2019</w:t>
      </w:r>
      <w:r>
        <w:rPr>
          <w:rFonts w:ascii="Garamond" w:hAnsi="Garamond" w:cs="Garamond"/>
          <w:sz w:val="24"/>
          <w:szCs w:val="24"/>
        </w:rPr>
        <w:t>)</w:t>
      </w:r>
    </w:p>
    <w:p w14:paraId="6876B5D4" w14:textId="54E60476" w:rsidR="0015653E" w:rsidRPr="00F10903" w:rsidRDefault="00F10903" w:rsidP="003C1CE8">
      <w:pPr>
        <w:autoSpaceDE w:val="0"/>
        <w:autoSpaceDN w:val="0"/>
        <w:adjustRightInd w:val="0"/>
        <w:spacing w:after="0" w:line="480" w:lineRule="auto"/>
        <w:ind w:left="709"/>
        <w:rPr>
          <w:rFonts w:ascii="Garamond" w:hAnsi="Garamond"/>
          <w:sz w:val="24"/>
          <w:szCs w:val="24"/>
        </w:rPr>
      </w:pPr>
      <w:r w:rsidRPr="003C1CE8">
        <w:rPr>
          <w:rFonts w:ascii="Garamond" w:hAnsi="Garamond" w:cs="Garamond-Italic"/>
          <w:i/>
          <w:iCs/>
          <w:sz w:val="24"/>
          <w:szCs w:val="24"/>
        </w:rPr>
        <w:t>If you can change the mindset of people … if you can change human behaviour</w:t>
      </w:r>
      <w:r w:rsidRPr="00F10903">
        <w:rPr>
          <w:rFonts w:ascii="Garamond" w:hAnsi="Garamond" w:cs="Garamond"/>
          <w:sz w:val="24"/>
          <w:szCs w:val="24"/>
        </w:rPr>
        <w:t xml:space="preserve">. </w:t>
      </w:r>
      <w:r>
        <w:rPr>
          <w:rFonts w:ascii="Garamond" w:hAnsi="Garamond" w:cs="Garamond"/>
          <w:sz w:val="24"/>
          <w:szCs w:val="24"/>
        </w:rPr>
        <w:t>(</w:t>
      </w:r>
      <w:r w:rsidRPr="00F10903">
        <w:rPr>
          <w:rFonts w:ascii="Garamond" w:hAnsi="Garamond" w:cs="Garamond"/>
          <w:sz w:val="24"/>
          <w:szCs w:val="24"/>
        </w:rPr>
        <w:t>Municipal storm-water</w:t>
      </w:r>
      <w:r>
        <w:rPr>
          <w:rFonts w:ascii="Garamond" w:hAnsi="Garamond" w:cs="Garamond"/>
          <w:sz w:val="24"/>
          <w:szCs w:val="24"/>
        </w:rPr>
        <w:t xml:space="preserve"> </w:t>
      </w:r>
      <w:r w:rsidRPr="00F10903">
        <w:rPr>
          <w:rFonts w:ascii="Garamond" w:hAnsi="Garamond" w:cs="Garamond"/>
          <w:sz w:val="24"/>
          <w:szCs w:val="24"/>
        </w:rPr>
        <w:t>official, 5 March 2019</w:t>
      </w:r>
      <w:r>
        <w:rPr>
          <w:rFonts w:ascii="Garamond" w:hAnsi="Garamond"/>
          <w:sz w:val="24"/>
          <w:szCs w:val="24"/>
        </w:rPr>
        <w:t>)</w:t>
      </w:r>
    </w:p>
    <w:p w14:paraId="60A994C2" w14:textId="355BE144" w:rsidR="003F50B8" w:rsidRDefault="008F5909" w:rsidP="00F10903">
      <w:pPr>
        <w:spacing w:after="0" w:line="480" w:lineRule="auto"/>
        <w:rPr>
          <w:rFonts w:ascii="Garamond" w:hAnsi="Garamond"/>
          <w:sz w:val="24"/>
          <w:szCs w:val="24"/>
        </w:rPr>
      </w:pPr>
      <w:r>
        <w:rPr>
          <w:rFonts w:ascii="Garamond" w:hAnsi="Garamond"/>
          <w:sz w:val="24"/>
          <w:szCs w:val="24"/>
        </w:rPr>
        <w:t>This state-society disjuncture reveals the importance of adopting a citizenship perspective to understand</w:t>
      </w:r>
      <w:r w:rsidR="009A13EA">
        <w:rPr>
          <w:rFonts w:ascii="Garamond" w:hAnsi="Garamond"/>
          <w:sz w:val="24"/>
          <w:szCs w:val="24"/>
        </w:rPr>
        <w:t>ing infrastructure provision</w:t>
      </w:r>
      <w:r>
        <w:rPr>
          <w:rFonts w:ascii="Garamond" w:hAnsi="Garamond"/>
          <w:sz w:val="24"/>
          <w:szCs w:val="24"/>
        </w:rPr>
        <w:t xml:space="preserve">. </w:t>
      </w:r>
      <w:r w:rsidR="0006607C">
        <w:rPr>
          <w:rFonts w:ascii="Garamond" w:hAnsi="Garamond"/>
          <w:sz w:val="24"/>
          <w:szCs w:val="24"/>
        </w:rPr>
        <w:t>For example, interpreting urban dwellers’</w:t>
      </w:r>
      <w:r>
        <w:rPr>
          <w:rFonts w:ascii="Garamond" w:hAnsi="Garamond"/>
          <w:sz w:val="24"/>
          <w:szCs w:val="24"/>
        </w:rPr>
        <w:t xml:space="preserve"> actions in terms of their identities as citizens reveals the incremental changes made to </w:t>
      </w:r>
      <w:r w:rsidR="000045A2">
        <w:rPr>
          <w:rFonts w:ascii="Garamond" w:hAnsi="Garamond"/>
          <w:sz w:val="24"/>
          <w:szCs w:val="24"/>
        </w:rPr>
        <w:t xml:space="preserve">state-subsidised </w:t>
      </w:r>
      <w:r>
        <w:rPr>
          <w:rFonts w:ascii="Garamond" w:hAnsi="Garamond"/>
          <w:sz w:val="24"/>
          <w:szCs w:val="24"/>
        </w:rPr>
        <w:t xml:space="preserve">houses </w:t>
      </w:r>
      <w:r w:rsidR="00123F1D">
        <w:rPr>
          <w:rFonts w:ascii="Garamond" w:hAnsi="Garamond"/>
          <w:sz w:val="24"/>
          <w:szCs w:val="24"/>
        </w:rPr>
        <w:t xml:space="preserve">by housing beneficiaries </w:t>
      </w:r>
      <w:r>
        <w:rPr>
          <w:rFonts w:ascii="Garamond" w:hAnsi="Garamond"/>
          <w:sz w:val="24"/>
          <w:szCs w:val="24"/>
        </w:rPr>
        <w:t>as evidence of investing in their identities as permanent residents of the City, thereby demonstrating a fo</w:t>
      </w:r>
      <w:r w:rsidR="0006607C">
        <w:rPr>
          <w:rFonts w:ascii="Garamond" w:hAnsi="Garamond"/>
          <w:sz w:val="24"/>
          <w:szCs w:val="24"/>
        </w:rPr>
        <w:t>rm of ‘citizenship-in-practice’.</w:t>
      </w:r>
      <w:r>
        <w:rPr>
          <w:rFonts w:ascii="Garamond" w:hAnsi="Garamond"/>
          <w:sz w:val="24"/>
          <w:szCs w:val="24"/>
        </w:rPr>
        <w:t xml:space="preserve"> For while citizens view the receipt of housing and infrastructure as the start of their journey as infrastructural citizens, a journey which includes housing </w:t>
      </w:r>
      <w:r w:rsidR="000045A2">
        <w:rPr>
          <w:rFonts w:ascii="Garamond" w:hAnsi="Garamond"/>
          <w:sz w:val="24"/>
          <w:szCs w:val="24"/>
        </w:rPr>
        <w:t>adaptation to suit their needs within financial constraints</w:t>
      </w:r>
      <w:r>
        <w:rPr>
          <w:rFonts w:ascii="Garamond" w:hAnsi="Garamond"/>
          <w:sz w:val="24"/>
          <w:szCs w:val="24"/>
        </w:rPr>
        <w:t xml:space="preserve">; for the state, the delivery of housing and services marks the end of their role in </w:t>
      </w:r>
      <w:r w:rsidR="00F10903">
        <w:rPr>
          <w:rFonts w:ascii="Garamond" w:hAnsi="Garamond"/>
          <w:sz w:val="24"/>
          <w:szCs w:val="24"/>
        </w:rPr>
        <w:t>delivering infrastructure, and the shift to providing maintenance</w:t>
      </w:r>
      <w:r w:rsidR="00975F13">
        <w:rPr>
          <w:rFonts w:ascii="Garamond" w:hAnsi="Garamond"/>
          <w:sz w:val="24"/>
          <w:szCs w:val="24"/>
        </w:rPr>
        <w:t xml:space="preserve"> </w:t>
      </w:r>
      <w:r w:rsidR="00F10903">
        <w:rPr>
          <w:rFonts w:ascii="Garamond" w:hAnsi="Garamond"/>
          <w:sz w:val="24"/>
          <w:szCs w:val="24"/>
        </w:rPr>
        <w:t>for services used ‘appropriately’</w:t>
      </w:r>
      <w:r w:rsidR="00F724C6">
        <w:rPr>
          <w:rFonts w:ascii="Garamond" w:hAnsi="Garamond"/>
          <w:sz w:val="24"/>
          <w:szCs w:val="24"/>
        </w:rPr>
        <w:t xml:space="preserve"> (according to the state)</w:t>
      </w:r>
      <w:r>
        <w:rPr>
          <w:rFonts w:ascii="Garamond" w:hAnsi="Garamond"/>
          <w:sz w:val="24"/>
          <w:szCs w:val="24"/>
        </w:rPr>
        <w:t xml:space="preserve">. The consequences of this state-society temporal mismatch in expectations is ultimately a </w:t>
      </w:r>
      <w:r>
        <w:rPr>
          <w:rFonts w:ascii="Garamond" w:hAnsi="Garamond"/>
          <w:sz w:val="24"/>
          <w:szCs w:val="24"/>
        </w:rPr>
        <w:lastRenderedPageBreak/>
        <w:t xml:space="preserve">breakdown in the citizenship relationship. While the state </w:t>
      </w:r>
      <w:r w:rsidR="000045A2">
        <w:rPr>
          <w:rFonts w:ascii="Garamond" w:hAnsi="Garamond"/>
          <w:sz w:val="24"/>
          <w:szCs w:val="24"/>
        </w:rPr>
        <w:t xml:space="preserve">criticises </w:t>
      </w:r>
      <w:r>
        <w:rPr>
          <w:rFonts w:ascii="Garamond" w:hAnsi="Garamond"/>
          <w:sz w:val="24"/>
          <w:szCs w:val="24"/>
        </w:rPr>
        <w:t xml:space="preserve">citizens for </w:t>
      </w:r>
      <w:r w:rsidR="000045A2">
        <w:rPr>
          <w:rFonts w:ascii="Garamond" w:hAnsi="Garamond"/>
          <w:sz w:val="24"/>
          <w:szCs w:val="24"/>
        </w:rPr>
        <w:t>their un-civic, un-modern, un-grateful and disruptive actions in informally extending housing capacity and destroying the networked settlement through over-demand and inappropriate behaviour (e.g. refuse dumping, external sanitation)</w:t>
      </w:r>
      <w:r>
        <w:rPr>
          <w:rFonts w:ascii="Garamond" w:hAnsi="Garamond"/>
          <w:sz w:val="24"/>
          <w:szCs w:val="24"/>
        </w:rPr>
        <w:t xml:space="preserve">; citizens view their actions very differently. From the citizen perspective, they have acted as home-owning citizens by investing in the original infrastructure awarded to them, providing additional housing </w:t>
      </w:r>
      <w:r w:rsidR="000045A2">
        <w:rPr>
          <w:rFonts w:ascii="Garamond" w:hAnsi="Garamond"/>
          <w:sz w:val="24"/>
          <w:szCs w:val="24"/>
        </w:rPr>
        <w:t xml:space="preserve">for their families and </w:t>
      </w:r>
      <w:r>
        <w:rPr>
          <w:rFonts w:ascii="Garamond" w:hAnsi="Garamond"/>
          <w:sz w:val="24"/>
          <w:szCs w:val="24"/>
        </w:rPr>
        <w:t xml:space="preserve">those in need, </w:t>
      </w:r>
      <w:r w:rsidR="00F724C6">
        <w:rPr>
          <w:rFonts w:ascii="Garamond" w:hAnsi="Garamond"/>
          <w:sz w:val="24"/>
          <w:szCs w:val="24"/>
        </w:rPr>
        <w:t xml:space="preserve">and generating an income, </w:t>
      </w:r>
      <w:r>
        <w:rPr>
          <w:rFonts w:ascii="Garamond" w:hAnsi="Garamond"/>
          <w:sz w:val="24"/>
          <w:szCs w:val="24"/>
        </w:rPr>
        <w:t>and therefore expect the state to continue the state-society</w:t>
      </w:r>
      <w:r w:rsidR="00F724C6">
        <w:rPr>
          <w:rFonts w:ascii="Garamond" w:hAnsi="Garamond"/>
          <w:sz w:val="24"/>
          <w:szCs w:val="24"/>
        </w:rPr>
        <w:t xml:space="preserve"> contract</w:t>
      </w:r>
      <w:r>
        <w:rPr>
          <w:rFonts w:ascii="Garamond" w:hAnsi="Garamond"/>
          <w:sz w:val="24"/>
          <w:szCs w:val="24"/>
        </w:rPr>
        <w:t xml:space="preserve"> by </w:t>
      </w:r>
      <w:r w:rsidR="00123F1D">
        <w:rPr>
          <w:rFonts w:ascii="Garamond" w:hAnsi="Garamond"/>
          <w:sz w:val="24"/>
          <w:szCs w:val="24"/>
        </w:rPr>
        <w:t xml:space="preserve">further </w:t>
      </w:r>
      <w:r>
        <w:rPr>
          <w:rFonts w:ascii="Garamond" w:hAnsi="Garamond"/>
          <w:sz w:val="24"/>
          <w:szCs w:val="24"/>
        </w:rPr>
        <w:t>expanding the network</w:t>
      </w:r>
      <w:r w:rsidR="00F724C6">
        <w:rPr>
          <w:rFonts w:ascii="Garamond" w:hAnsi="Garamond"/>
          <w:sz w:val="24"/>
          <w:szCs w:val="24"/>
        </w:rPr>
        <w:t xml:space="preserve"> (in line with their constitutional rights, and the FBE policy)</w:t>
      </w:r>
      <w:r>
        <w:rPr>
          <w:rFonts w:ascii="Garamond" w:hAnsi="Garamond"/>
          <w:sz w:val="24"/>
          <w:szCs w:val="24"/>
        </w:rPr>
        <w:t xml:space="preserve">. </w:t>
      </w:r>
      <w:r w:rsidR="009A13EA">
        <w:rPr>
          <w:rFonts w:ascii="Garamond" w:hAnsi="Garamond"/>
          <w:sz w:val="24"/>
          <w:szCs w:val="24"/>
        </w:rPr>
        <w:t xml:space="preserve">In contrast, the state perspective is that, having extended the networked city to new citizens, they are expected to function exclusively within that network according to the state’s normative ideal of ‘good’ citizenship. </w:t>
      </w:r>
      <w:r>
        <w:rPr>
          <w:rFonts w:ascii="Garamond" w:hAnsi="Garamond"/>
          <w:sz w:val="24"/>
          <w:szCs w:val="24"/>
        </w:rPr>
        <w:t>While the state and media typically problematise request</w:t>
      </w:r>
      <w:r w:rsidR="009A13EA">
        <w:rPr>
          <w:rFonts w:ascii="Garamond" w:hAnsi="Garamond"/>
          <w:sz w:val="24"/>
          <w:szCs w:val="24"/>
        </w:rPr>
        <w:t>s</w:t>
      </w:r>
      <w:r>
        <w:rPr>
          <w:rFonts w:ascii="Garamond" w:hAnsi="Garamond"/>
          <w:sz w:val="24"/>
          <w:szCs w:val="24"/>
        </w:rPr>
        <w:t xml:space="preserve"> for greater state involvement by low-income citizens as</w:t>
      </w:r>
      <w:r w:rsidR="00123F1D">
        <w:rPr>
          <w:rFonts w:ascii="Garamond" w:hAnsi="Garamond"/>
          <w:sz w:val="24"/>
          <w:szCs w:val="24"/>
        </w:rPr>
        <w:t xml:space="preserve"> evidence of </w:t>
      </w:r>
      <w:r>
        <w:rPr>
          <w:rFonts w:ascii="Garamond" w:hAnsi="Garamond"/>
          <w:sz w:val="24"/>
          <w:szCs w:val="24"/>
        </w:rPr>
        <w:t xml:space="preserve">a ‘hand-out’ </w:t>
      </w:r>
      <w:r w:rsidR="00123F1D">
        <w:rPr>
          <w:rFonts w:ascii="Garamond" w:hAnsi="Garamond"/>
          <w:sz w:val="24"/>
          <w:szCs w:val="24"/>
        </w:rPr>
        <w:t>culture of state-depe</w:t>
      </w:r>
      <w:r>
        <w:rPr>
          <w:rFonts w:ascii="Garamond" w:hAnsi="Garamond"/>
          <w:sz w:val="24"/>
          <w:szCs w:val="24"/>
        </w:rPr>
        <w:t xml:space="preserve">ndency, for low-income citizens </w:t>
      </w:r>
      <w:r w:rsidR="00123F1D">
        <w:rPr>
          <w:rFonts w:ascii="Garamond" w:hAnsi="Garamond"/>
          <w:sz w:val="24"/>
          <w:szCs w:val="24"/>
        </w:rPr>
        <w:t xml:space="preserve">infrastructure demands operate within </w:t>
      </w:r>
      <w:r>
        <w:rPr>
          <w:rFonts w:ascii="Garamond" w:hAnsi="Garamond"/>
          <w:sz w:val="24"/>
          <w:szCs w:val="24"/>
        </w:rPr>
        <w:t>a framework of citizenship</w:t>
      </w:r>
      <w:r w:rsidR="00123F1D">
        <w:rPr>
          <w:rFonts w:ascii="Garamond" w:hAnsi="Garamond"/>
          <w:sz w:val="24"/>
          <w:szCs w:val="24"/>
        </w:rPr>
        <w:t xml:space="preserve">, particularly </w:t>
      </w:r>
      <w:r>
        <w:rPr>
          <w:rFonts w:ascii="Garamond" w:hAnsi="Garamond"/>
          <w:sz w:val="24"/>
          <w:szCs w:val="24"/>
        </w:rPr>
        <w:t>in contex</w:t>
      </w:r>
      <w:r w:rsidR="009A13EA">
        <w:rPr>
          <w:rFonts w:ascii="Garamond" w:hAnsi="Garamond"/>
          <w:sz w:val="24"/>
          <w:szCs w:val="24"/>
        </w:rPr>
        <w:t>t</w:t>
      </w:r>
      <w:r w:rsidR="00123F1D">
        <w:rPr>
          <w:rFonts w:ascii="Garamond" w:hAnsi="Garamond"/>
          <w:sz w:val="24"/>
          <w:szCs w:val="24"/>
        </w:rPr>
        <w:t>s</w:t>
      </w:r>
      <w:r w:rsidR="009A13EA">
        <w:rPr>
          <w:rFonts w:ascii="Garamond" w:hAnsi="Garamond"/>
          <w:sz w:val="24"/>
          <w:szCs w:val="24"/>
        </w:rPr>
        <w:t xml:space="preserve"> of </w:t>
      </w:r>
      <w:r w:rsidR="00123F1D">
        <w:rPr>
          <w:rFonts w:ascii="Garamond" w:hAnsi="Garamond"/>
          <w:sz w:val="24"/>
          <w:szCs w:val="24"/>
        </w:rPr>
        <w:t>extreme</w:t>
      </w:r>
      <w:r w:rsidR="009A13EA">
        <w:rPr>
          <w:rFonts w:ascii="Garamond" w:hAnsi="Garamond"/>
          <w:sz w:val="24"/>
          <w:szCs w:val="24"/>
        </w:rPr>
        <w:t xml:space="preserve"> inequality. </w:t>
      </w:r>
      <w:r w:rsidR="003F50B8">
        <w:rPr>
          <w:rFonts w:ascii="Garamond" w:hAnsi="Garamond"/>
          <w:sz w:val="24"/>
          <w:szCs w:val="24"/>
        </w:rPr>
        <w:t>For low-income urban dwellers in South Afric</w:t>
      </w:r>
      <w:r w:rsidR="00123F1D">
        <w:rPr>
          <w:rFonts w:ascii="Garamond" w:hAnsi="Garamond"/>
          <w:sz w:val="24"/>
          <w:szCs w:val="24"/>
        </w:rPr>
        <w:t>a it is visibly obvious that</w:t>
      </w:r>
      <w:r w:rsidR="003F50B8">
        <w:rPr>
          <w:rFonts w:ascii="Garamond" w:hAnsi="Garamond"/>
          <w:sz w:val="24"/>
          <w:szCs w:val="24"/>
        </w:rPr>
        <w:t xml:space="preserve"> Cape Town’s wealthy former-white suburbs </w:t>
      </w:r>
      <w:r w:rsidR="00123F1D">
        <w:rPr>
          <w:rFonts w:ascii="Garamond" w:hAnsi="Garamond"/>
          <w:sz w:val="24"/>
          <w:szCs w:val="24"/>
        </w:rPr>
        <w:t xml:space="preserve">enjoy greater access to high-quality infrastructure </w:t>
      </w:r>
      <w:r w:rsidR="003F50B8">
        <w:rPr>
          <w:rFonts w:ascii="Garamond" w:hAnsi="Garamond"/>
          <w:sz w:val="24"/>
          <w:szCs w:val="24"/>
        </w:rPr>
        <w:t>in terms of functioning domestic services as well as the physical location of amenities such as police stations, libraries, s</w:t>
      </w:r>
      <w:r w:rsidR="00123F1D">
        <w:rPr>
          <w:rFonts w:ascii="Garamond" w:hAnsi="Garamond"/>
          <w:sz w:val="24"/>
          <w:szCs w:val="24"/>
        </w:rPr>
        <w:t>chools, transport hubs and medical facilities</w:t>
      </w:r>
      <w:r w:rsidR="003F50B8">
        <w:rPr>
          <w:rFonts w:ascii="Garamond" w:hAnsi="Garamond"/>
          <w:sz w:val="24"/>
          <w:szCs w:val="24"/>
        </w:rPr>
        <w:t>. Consequently, low-income urban dwellers’ call for greater state services are framed by a call for citizenship recognition that is equal to the citizenship benefits enjoyed by other spaces</w:t>
      </w:r>
      <w:r w:rsidR="009A13EA">
        <w:rPr>
          <w:rFonts w:ascii="Garamond" w:hAnsi="Garamond"/>
          <w:sz w:val="24"/>
          <w:szCs w:val="24"/>
        </w:rPr>
        <w:t xml:space="preserve"> and demographic groups in the c</w:t>
      </w:r>
      <w:r w:rsidR="003F50B8">
        <w:rPr>
          <w:rFonts w:ascii="Garamond" w:hAnsi="Garamond"/>
          <w:sz w:val="24"/>
          <w:szCs w:val="24"/>
        </w:rPr>
        <w:t>ity. Therefore I argue that the needs and demands of low-income urban dwellers for infrastructural expansion in their settlement are not exclusively infrastructure demands, but are equally citizenship demands</w:t>
      </w:r>
      <w:r w:rsidR="00123F1D">
        <w:rPr>
          <w:rFonts w:ascii="Garamond" w:hAnsi="Garamond"/>
          <w:sz w:val="24"/>
          <w:szCs w:val="24"/>
        </w:rPr>
        <w:t xml:space="preserve">. These demands reflect </w:t>
      </w:r>
      <w:r w:rsidR="003F50B8">
        <w:rPr>
          <w:rFonts w:ascii="Garamond" w:hAnsi="Garamond"/>
          <w:sz w:val="24"/>
          <w:szCs w:val="24"/>
        </w:rPr>
        <w:t>citizens</w:t>
      </w:r>
      <w:r w:rsidR="004F771D">
        <w:rPr>
          <w:rFonts w:ascii="Garamond" w:hAnsi="Garamond"/>
          <w:sz w:val="24"/>
          <w:szCs w:val="24"/>
        </w:rPr>
        <w:t>’</w:t>
      </w:r>
      <w:r w:rsidR="003F50B8">
        <w:rPr>
          <w:rFonts w:ascii="Garamond" w:hAnsi="Garamond"/>
          <w:sz w:val="24"/>
          <w:szCs w:val="24"/>
        </w:rPr>
        <w:t xml:space="preserve"> expectations of the state that are</w:t>
      </w:r>
      <w:r w:rsidR="00123F1D">
        <w:rPr>
          <w:rFonts w:ascii="Garamond" w:hAnsi="Garamond"/>
          <w:sz w:val="24"/>
          <w:szCs w:val="24"/>
        </w:rPr>
        <w:t xml:space="preserve"> framed by </w:t>
      </w:r>
      <w:r w:rsidR="003F50B8">
        <w:rPr>
          <w:rFonts w:ascii="Garamond" w:hAnsi="Garamond"/>
          <w:sz w:val="24"/>
          <w:szCs w:val="24"/>
        </w:rPr>
        <w:t>perceptions of what has been promised</w:t>
      </w:r>
      <w:r w:rsidR="00975F13">
        <w:rPr>
          <w:rFonts w:ascii="Garamond" w:hAnsi="Garamond"/>
          <w:sz w:val="24"/>
          <w:szCs w:val="24"/>
        </w:rPr>
        <w:t xml:space="preserve"> (e.g. </w:t>
      </w:r>
      <w:r w:rsidR="00F724C6">
        <w:rPr>
          <w:rFonts w:ascii="Garamond" w:hAnsi="Garamond"/>
          <w:sz w:val="24"/>
          <w:szCs w:val="24"/>
        </w:rPr>
        <w:t>constitutional rights, policies of housing and free basic services)</w:t>
      </w:r>
      <w:r w:rsidR="003F50B8">
        <w:rPr>
          <w:rFonts w:ascii="Garamond" w:hAnsi="Garamond"/>
          <w:sz w:val="24"/>
          <w:szCs w:val="24"/>
        </w:rPr>
        <w:t xml:space="preserve">, as well as perceptions of what other citizens are receiving. </w:t>
      </w:r>
    </w:p>
    <w:p w14:paraId="1C029A83" w14:textId="77777777" w:rsidR="00820530" w:rsidRDefault="00820530" w:rsidP="0094445A">
      <w:pPr>
        <w:spacing w:after="0" w:line="480" w:lineRule="auto"/>
        <w:rPr>
          <w:rFonts w:ascii="Garamond" w:hAnsi="Garamond"/>
          <w:sz w:val="24"/>
          <w:szCs w:val="24"/>
        </w:rPr>
      </w:pPr>
    </w:p>
    <w:p w14:paraId="4583112B" w14:textId="4076861D" w:rsidR="005A0FC6" w:rsidRPr="005A0FC6" w:rsidRDefault="005A0FC6" w:rsidP="0094445A">
      <w:pPr>
        <w:spacing w:after="0" w:line="480" w:lineRule="auto"/>
        <w:rPr>
          <w:rFonts w:ascii="Garamond" w:hAnsi="Garamond" w:cs="Times New Roman"/>
          <w:b/>
          <w:sz w:val="24"/>
          <w:szCs w:val="24"/>
        </w:rPr>
      </w:pPr>
      <w:r>
        <w:rPr>
          <w:rFonts w:ascii="Garamond" w:hAnsi="Garamond" w:cs="Times New Roman"/>
          <w:b/>
          <w:sz w:val="24"/>
          <w:szCs w:val="24"/>
        </w:rPr>
        <w:t>Conclusion</w:t>
      </w:r>
    </w:p>
    <w:p w14:paraId="541FBF64" w14:textId="77777777" w:rsidR="005A0FC6" w:rsidRDefault="005A0FC6" w:rsidP="0094445A">
      <w:pPr>
        <w:spacing w:after="0" w:line="480" w:lineRule="auto"/>
        <w:rPr>
          <w:rFonts w:ascii="Garamond" w:hAnsi="Garamond" w:cs="Times New Roman"/>
          <w:sz w:val="24"/>
          <w:szCs w:val="24"/>
        </w:rPr>
      </w:pPr>
    </w:p>
    <w:p w14:paraId="5BE538C2" w14:textId="3BA0D228" w:rsidR="00202596" w:rsidRDefault="009A13EA" w:rsidP="0094445A">
      <w:pPr>
        <w:spacing w:after="0" w:line="480" w:lineRule="auto"/>
        <w:rPr>
          <w:rFonts w:ascii="Garamond" w:hAnsi="Garamond" w:cs="Times New Roman"/>
          <w:sz w:val="24"/>
          <w:szCs w:val="24"/>
        </w:rPr>
      </w:pPr>
      <w:r>
        <w:rPr>
          <w:rFonts w:ascii="Garamond" w:hAnsi="Garamond" w:cs="Times New Roman"/>
          <w:sz w:val="24"/>
          <w:szCs w:val="24"/>
        </w:rPr>
        <w:t xml:space="preserve">This </w:t>
      </w:r>
      <w:r w:rsidR="00123F1D">
        <w:rPr>
          <w:rFonts w:ascii="Garamond" w:hAnsi="Garamond" w:cs="Times New Roman"/>
          <w:sz w:val="24"/>
          <w:szCs w:val="24"/>
        </w:rPr>
        <w:t>v</w:t>
      </w:r>
      <w:r>
        <w:rPr>
          <w:rFonts w:ascii="Garamond" w:hAnsi="Garamond" w:cs="Times New Roman"/>
          <w:sz w:val="24"/>
          <w:szCs w:val="24"/>
        </w:rPr>
        <w:t xml:space="preserve">iewpoint has </w:t>
      </w:r>
      <w:r w:rsidR="00975F13">
        <w:rPr>
          <w:rFonts w:ascii="Garamond" w:hAnsi="Garamond" w:cs="Times New Roman"/>
          <w:sz w:val="24"/>
          <w:szCs w:val="24"/>
        </w:rPr>
        <w:t xml:space="preserve">briefly </w:t>
      </w:r>
      <w:r>
        <w:rPr>
          <w:rFonts w:ascii="Garamond" w:hAnsi="Garamond" w:cs="Times New Roman"/>
          <w:sz w:val="24"/>
          <w:szCs w:val="24"/>
        </w:rPr>
        <w:t xml:space="preserve">introduced Infrastructural Citizenship </w:t>
      </w:r>
      <w:r w:rsidR="00DE5FE9">
        <w:rPr>
          <w:rFonts w:ascii="Garamond" w:hAnsi="Garamond" w:cs="Times New Roman"/>
          <w:sz w:val="24"/>
          <w:szCs w:val="24"/>
        </w:rPr>
        <w:t xml:space="preserve">as an </w:t>
      </w:r>
      <w:r w:rsidR="00DE5FE9">
        <w:rPr>
          <w:rFonts w:ascii="Garamond" w:hAnsi="Garamond"/>
          <w:sz w:val="24"/>
          <w:szCs w:val="24"/>
        </w:rPr>
        <w:t xml:space="preserve">analytical framework and heuristic tool to </w:t>
      </w:r>
      <w:r w:rsidR="00DE5FE9">
        <w:rPr>
          <w:rFonts w:ascii="Garamond" w:hAnsi="Garamond" w:cs="Times New Roman"/>
          <w:sz w:val="24"/>
          <w:szCs w:val="24"/>
        </w:rPr>
        <w:t>bridge scholarly divides in order to critically understand the ways in which citizenship and infrastructure are connected</w:t>
      </w:r>
      <w:r w:rsidR="00202596">
        <w:rPr>
          <w:rFonts w:ascii="Garamond" w:hAnsi="Garamond" w:cs="Times New Roman"/>
          <w:sz w:val="24"/>
          <w:szCs w:val="24"/>
        </w:rPr>
        <w:t xml:space="preserve"> in urban life</w:t>
      </w:r>
      <w:r w:rsidR="00DE5FE9">
        <w:rPr>
          <w:rFonts w:ascii="Garamond" w:hAnsi="Garamond" w:cs="Times New Roman"/>
          <w:sz w:val="24"/>
          <w:szCs w:val="24"/>
        </w:rPr>
        <w:t xml:space="preserve">. </w:t>
      </w:r>
      <w:r w:rsidR="00202596">
        <w:rPr>
          <w:rFonts w:ascii="Garamond" w:hAnsi="Garamond" w:cs="Times New Roman"/>
          <w:sz w:val="24"/>
          <w:szCs w:val="24"/>
        </w:rPr>
        <w:t xml:space="preserve">While the concept is explained and justified in this viewpoint in the context of my existing empirical research in South Africa, there is </w:t>
      </w:r>
      <w:r w:rsidR="00123F1D">
        <w:rPr>
          <w:rFonts w:ascii="Garamond" w:hAnsi="Garamond" w:cs="Times New Roman"/>
          <w:sz w:val="24"/>
          <w:szCs w:val="24"/>
        </w:rPr>
        <w:t>emerging</w:t>
      </w:r>
      <w:r w:rsidR="00202596">
        <w:rPr>
          <w:rFonts w:ascii="Garamond" w:hAnsi="Garamond" w:cs="Times New Roman"/>
          <w:sz w:val="24"/>
          <w:szCs w:val="24"/>
        </w:rPr>
        <w:t xml:space="preserve"> evidence that the concept has relevance beyond this empirical case (e.g. Anand</w:t>
      </w:r>
      <w:r w:rsidR="008C4109">
        <w:rPr>
          <w:rFonts w:ascii="Garamond" w:hAnsi="Garamond" w:cs="Times New Roman"/>
          <w:sz w:val="24"/>
          <w:szCs w:val="24"/>
        </w:rPr>
        <w:t>,</w:t>
      </w:r>
      <w:r w:rsidR="00202596">
        <w:rPr>
          <w:rFonts w:ascii="Garamond" w:hAnsi="Garamond" w:cs="Times New Roman"/>
          <w:sz w:val="24"/>
          <w:szCs w:val="24"/>
        </w:rPr>
        <w:t xml:space="preserve"> 2017; Fredericks</w:t>
      </w:r>
      <w:r w:rsidR="008C4109">
        <w:rPr>
          <w:rFonts w:ascii="Garamond" w:hAnsi="Garamond" w:cs="Times New Roman"/>
          <w:sz w:val="24"/>
          <w:szCs w:val="24"/>
        </w:rPr>
        <w:t>,</w:t>
      </w:r>
      <w:r w:rsidR="00202596">
        <w:rPr>
          <w:rFonts w:ascii="Garamond" w:hAnsi="Garamond" w:cs="Times New Roman"/>
          <w:sz w:val="24"/>
          <w:szCs w:val="24"/>
        </w:rPr>
        <w:t xml:space="preserve"> 2018; Lemanski</w:t>
      </w:r>
      <w:r w:rsidR="008C4109">
        <w:rPr>
          <w:rFonts w:ascii="Garamond" w:hAnsi="Garamond" w:cs="Times New Roman"/>
          <w:sz w:val="24"/>
          <w:szCs w:val="24"/>
        </w:rPr>
        <w:t>,</w:t>
      </w:r>
      <w:r w:rsidR="00202596">
        <w:rPr>
          <w:rFonts w:ascii="Garamond" w:hAnsi="Garamond" w:cs="Times New Roman"/>
          <w:sz w:val="24"/>
          <w:szCs w:val="24"/>
        </w:rPr>
        <w:t xml:space="preserve"> 2019). </w:t>
      </w:r>
    </w:p>
    <w:p w14:paraId="5DC910C8" w14:textId="77777777" w:rsidR="00202596" w:rsidRDefault="00202596" w:rsidP="0094445A">
      <w:pPr>
        <w:spacing w:after="0" w:line="480" w:lineRule="auto"/>
        <w:rPr>
          <w:rFonts w:ascii="Garamond" w:hAnsi="Garamond" w:cs="Times New Roman"/>
          <w:sz w:val="24"/>
          <w:szCs w:val="24"/>
        </w:rPr>
      </w:pPr>
    </w:p>
    <w:p w14:paraId="71930B76" w14:textId="77932D49" w:rsidR="00202596" w:rsidRDefault="00202596" w:rsidP="0094445A">
      <w:pPr>
        <w:spacing w:after="0" w:line="480" w:lineRule="auto"/>
        <w:rPr>
          <w:rFonts w:ascii="Garamond" w:hAnsi="Garamond" w:cs="Times New Roman"/>
          <w:sz w:val="24"/>
          <w:szCs w:val="24"/>
        </w:rPr>
      </w:pPr>
      <w:r>
        <w:rPr>
          <w:rFonts w:ascii="Garamond" w:hAnsi="Garamond" w:cs="Times New Roman"/>
          <w:sz w:val="24"/>
          <w:szCs w:val="24"/>
        </w:rPr>
        <w:t xml:space="preserve">Infrastructural Citizenship identifies, and seeks to explicitly analyse, the ways in which both citizens and the state perceive and practice their citizenship identity and relationship through infrastructure planning, delivery, access, maintenance and failure/repair. While the state typically conceives of urban dwellers as infrastructure </w:t>
      </w:r>
      <w:r w:rsidR="00975F13">
        <w:rPr>
          <w:rFonts w:ascii="Garamond" w:hAnsi="Garamond" w:cs="Times New Roman"/>
          <w:sz w:val="24"/>
          <w:szCs w:val="24"/>
        </w:rPr>
        <w:t xml:space="preserve">claimants, </w:t>
      </w:r>
      <w:r>
        <w:rPr>
          <w:rFonts w:ascii="Garamond" w:hAnsi="Garamond" w:cs="Times New Roman"/>
          <w:sz w:val="24"/>
          <w:szCs w:val="24"/>
        </w:rPr>
        <w:t>consumers and complainers</w:t>
      </w:r>
      <w:r w:rsidR="00975F13">
        <w:rPr>
          <w:rFonts w:ascii="Garamond" w:hAnsi="Garamond" w:cs="Times New Roman"/>
          <w:sz w:val="24"/>
          <w:szCs w:val="24"/>
        </w:rPr>
        <w:t>;</w:t>
      </w:r>
      <w:r>
        <w:rPr>
          <w:rFonts w:ascii="Garamond" w:hAnsi="Garamond" w:cs="Times New Roman"/>
          <w:sz w:val="24"/>
          <w:szCs w:val="24"/>
        </w:rPr>
        <w:t xml:space="preserve"> urban dwellers </w:t>
      </w:r>
      <w:r>
        <w:rPr>
          <w:rFonts w:ascii="Garamond" w:hAnsi="Garamond" w:cs="Garamond"/>
          <w:sz w:val="24"/>
          <w:szCs w:val="24"/>
        </w:rPr>
        <w:t xml:space="preserve">materially embody their citizenship identity </w:t>
      </w:r>
      <w:r w:rsidR="00123F1D">
        <w:rPr>
          <w:rFonts w:ascii="Garamond" w:hAnsi="Garamond" w:cs="Garamond"/>
          <w:sz w:val="24"/>
          <w:szCs w:val="24"/>
        </w:rPr>
        <w:t xml:space="preserve">and practice </w:t>
      </w:r>
      <w:r w:rsidR="00F724C6">
        <w:rPr>
          <w:rFonts w:ascii="Garamond" w:hAnsi="Garamond" w:cs="Garamond"/>
          <w:sz w:val="24"/>
          <w:szCs w:val="24"/>
        </w:rPr>
        <w:t>through (in)</w:t>
      </w:r>
      <w:r w:rsidR="00975F13">
        <w:rPr>
          <w:rFonts w:ascii="Garamond" w:hAnsi="Garamond" w:cs="Garamond"/>
          <w:sz w:val="24"/>
          <w:szCs w:val="24"/>
        </w:rPr>
        <w:t>access and adapti</w:t>
      </w:r>
      <w:r w:rsidR="00F724C6">
        <w:rPr>
          <w:rFonts w:ascii="Garamond" w:hAnsi="Garamond" w:cs="Garamond"/>
          <w:sz w:val="24"/>
          <w:szCs w:val="24"/>
        </w:rPr>
        <w:t>o</w:t>
      </w:r>
      <w:r w:rsidR="00975F13">
        <w:rPr>
          <w:rFonts w:ascii="Garamond" w:hAnsi="Garamond" w:cs="Garamond"/>
          <w:sz w:val="24"/>
          <w:szCs w:val="24"/>
        </w:rPr>
        <w:t>n</w:t>
      </w:r>
      <w:r w:rsidR="00F724C6">
        <w:rPr>
          <w:rFonts w:ascii="Garamond" w:hAnsi="Garamond" w:cs="Garamond"/>
          <w:sz w:val="24"/>
          <w:szCs w:val="24"/>
        </w:rPr>
        <w:t xml:space="preserve"> to</w:t>
      </w:r>
      <w:bookmarkStart w:id="0" w:name="_GoBack"/>
      <w:bookmarkEnd w:id="0"/>
      <w:r w:rsidR="00975F13">
        <w:rPr>
          <w:rFonts w:ascii="Garamond" w:hAnsi="Garamond" w:cs="Garamond"/>
          <w:sz w:val="24"/>
          <w:szCs w:val="24"/>
        </w:rPr>
        <w:t xml:space="preserve"> </w:t>
      </w:r>
      <w:r w:rsidR="00123F1D">
        <w:rPr>
          <w:rFonts w:ascii="Garamond" w:hAnsi="Garamond" w:cs="Garamond"/>
          <w:sz w:val="24"/>
          <w:szCs w:val="24"/>
        </w:rPr>
        <w:t xml:space="preserve"> infrastructure. Consequently,</w:t>
      </w:r>
      <w:r>
        <w:rPr>
          <w:rFonts w:ascii="Garamond" w:hAnsi="Garamond" w:cs="Garamond"/>
          <w:sz w:val="24"/>
          <w:szCs w:val="24"/>
        </w:rPr>
        <w:t xml:space="preserve"> </w:t>
      </w:r>
      <w:r w:rsidR="00123F1D">
        <w:rPr>
          <w:rFonts w:ascii="Garamond" w:hAnsi="Garamond"/>
          <w:sz w:val="24"/>
          <w:szCs w:val="24"/>
        </w:rPr>
        <w:t xml:space="preserve">I argue that the primary way in which low-income urban dwellers interact with the state on a daily basis is via the public infrastructure that they (would like to) use to drink, wash, defecate, cook, have shelter and tenure security. For low-income urban dwellers, the provision (or absence of) water, sanitation, electricity, solid waste management and housing, provides the material presentation of their civic relationship to the state. </w:t>
      </w:r>
      <w:r>
        <w:rPr>
          <w:rFonts w:ascii="Garamond" w:hAnsi="Garamond"/>
          <w:sz w:val="24"/>
          <w:szCs w:val="24"/>
        </w:rPr>
        <w:t xml:space="preserve">How the state plans, delivers and maintains infrastructure, and how citizens engage with infrastructure (and how the state responds to that engagement) </w:t>
      </w:r>
      <w:r>
        <w:rPr>
          <w:rFonts w:ascii="Garamond" w:hAnsi="Garamond" w:cs="Garamond"/>
          <w:sz w:val="24"/>
          <w:szCs w:val="24"/>
        </w:rPr>
        <w:t>changes the nature and texture of the city</w:t>
      </w:r>
      <w:r w:rsidR="00975F13">
        <w:rPr>
          <w:rFonts w:ascii="Garamond" w:hAnsi="Garamond" w:cs="Garamond"/>
          <w:sz w:val="24"/>
          <w:szCs w:val="24"/>
        </w:rPr>
        <w:t xml:space="preserve"> in both material and political forms</w:t>
      </w:r>
      <w:r>
        <w:rPr>
          <w:rFonts w:ascii="Garamond" w:hAnsi="Garamond" w:cs="Garamond"/>
          <w:sz w:val="24"/>
          <w:szCs w:val="24"/>
        </w:rPr>
        <w:t xml:space="preserve">. Rather than focus exclusively on protest as the primary way in which citizenship is invoked through infrastructure, this viewpoint has highlighted the more everyday forms of civic action that are mediated through infrastructure. In this sense, </w:t>
      </w:r>
      <w:r>
        <w:rPr>
          <w:rFonts w:ascii="Garamond" w:hAnsi="Garamond"/>
          <w:sz w:val="24"/>
          <w:szCs w:val="24"/>
        </w:rPr>
        <w:t>infrastructure provides a symbolic representation of modernity, of citizenship, of inclusion in the city.</w:t>
      </w:r>
    </w:p>
    <w:p w14:paraId="6233B31C" w14:textId="77777777" w:rsidR="00D37A6E" w:rsidRDefault="00D37A6E" w:rsidP="0094445A">
      <w:pPr>
        <w:spacing w:after="0" w:line="480" w:lineRule="auto"/>
        <w:rPr>
          <w:rFonts w:ascii="Garamond" w:hAnsi="Garamond" w:cs="Times New Roman"/>
          <w:sz w:val="24"/>
          <w:szCs w:val="24"/>
        </w:rPr>
      </w:pPr>
    </w:p>
    <w:p w14:paraId="2262DF4D" w14:textId="77777777" w:rsidR="00FA48B3" w:rsidRDefault="00FA48B3" w:rsidP="0094445A">
      <w:pPr>
        <w:spacing w:after="0" w:line="480" w:lineRule="auto"/>
        <w:rPr>
          <w:rFonts w:ascii="Garamond" w:hAnsi="Garamond"/>
          <w:sz w:val="24"/>
          <w:szCs w:val="24"/>
        </w:rPr>
      </w:pPr>
    </w:p>
    <w:p w14:paraId="29CA9F43" w14:textId="77777777" w:rsidR="004308B1" w:rsidRDefault="004308B1" w:rsidP="0094445A">
      <w:pPr>
        <w:spacing w:after="0" w:line="480" w:lineRule="auto"/>
        <w:rPr>
          <w:rFonts w:ascii="Garamond" w:hAnsi="Garamond"/>
          <w:b/>
          <w:sz w:val="24"/>
          <w:szCs w:val="24"/>
        </w:rPr>
      </w:pPr>
    </w:p>
    <w:p w14:paraId="3A94C5A3" w14:textId="77777777" w:rsidR="008F5909" w:rsidRDefault="008F5909" w:rsidP="0094445A">
      <w:pPr>
        <w:spacing w:after="0" w:line="480" w:lineRule="auto"/>
        <w:rPr>
          <w:rFonts w:ascii="Garamond" w:hAnsi="Garamond"/>
          <w:b/>
          <w:sz w:val="24"/>
          <w:szCs w:val="24"/>
        </w:rPr>
      </w:pPr>
    </w:p>
    <w:p w14:paraId="3867CE37" w14:textId="77777777" w:rsidR="008C4109" w:rsidRDefault="008C4109">
      <w:pPr>
        <w:rPr>
          <w:rFonts w:ascii="Garamond" w:hAnsi="Garamond"/>
          <w:b/>
          <w:sz w:val="24"/>
          <w:szCs w:val="24"/>
        </w:rPr>
      </w:pPr>
      <w:r>
        <w:rPr>
          <w:rFonts w:ascii="Garamond" w:hAnsi="Garamond"/>
          <w:b/>
          <w:sz w:val="24"/>
          <w:szCs w:val="24"/>
        </w:rPr>
        <w:br w:type="page"/>
      </w:r>
    </w:p>
    <w:p w14:paraId="53E21D53" w14:textId="41C4DD3A" w:rsidR="00FA48B3" w:rsidRDefault="00FA48B3" w:rsidP="008C4109">
      <w:pPr>
        <w:spacing w:after="120" w:line="480" w:lineRule="auto"/>
        <w:rPr>
          <w:rFonts w:ascii="Garamond" w:hAnsi="Garamond"/>
          <w:b/>
          <w:sz w:val="24"/>
          <w:szCs w:val="24"/>
        </w:rPr>
      </w:pPr>
      <w:r>
        <w:rPr>
          <w:rFonts w:ascii="Garamond" w:hAnsi="Garamond"/>
          <w:b/>
          <w:sz w:val="24"/>
          <w:szCs w:val="24"/>
        </w:rPr>
        <w:lastRenderedPageBreak/>
        <w:t>References</w:t>
      </w:r>
    </w:p>
    <w:p w14:paraId="08524A83" w14:textId="11755623" w:rsidR="0096438E" w:rsidRPr="0096438E" w:rsidRDefault="0096438E" w:rsidP="008C4109">
      <w:pPr>
        <w:autoSpaceDE w:val="0"/>
        <w:autoSpaceDN w:val="0"/>
        <w:adjustRightInd w:val="0"/>
        <w:spacing w:after="120" w:line="480" w:lineRule="auto"/>
        <w:rPr>
          <w:rFonts w:ascii="Garamond" w:hAnsi="Garamond" w:cs="Garamond"/>
          <w:color w:val="000000"/>
          <w:sz w:val="24"/>
          <w:szCs w:val="24"/>
        </w:rPr>
      </w:pPr>
      <w:r w:rsidRPr="0096438E">
        <w:rPr>
          <w:rFonts w:ascii="Garamond" w:hAnsi="Garamond" w:cs="Garamond"/>
          <w:color w:val="000000"/>
          <w:sz w:val="24"/>
          <w:szCs w:val="24"/>
        </w:rPr>
        <w:t>Amin, A.</w:t>
      </w:r>
      <w:r w:rsidR="008C4109">
        <w:rPr>
          <w:rFonts w:ascii="Garamond" w:hAnsi="Garamond" w:cs="Garamond"/>
          <w:color w:val="000000"/>
          <w:sz w:val="24"/>
          <w:szCs w:val="24"/>
        </w:rPr>
        <w:t xml:space="preserve"> (</w:t>
      </w:r>
      <w:r w:rsidRPr="0096438E">
        <w:rPr>
          <w:rFonts w:ascii="Garamond" w:hAnsi="Garamond" w:cs="Garamond"/>
          <w:color w:val="000000"/>
          <w:sz w:val="24"/>
          <w:szCs w:val="24"/>
        </w:rPr>
        <w:t>2014</w:t>
      </w:r>
      <w:r w:rsidR="008C4109">
        <w:rPr>
          <w:rFonts w:ascii="Garamond" w:hAnsi="Garamond" w:cs="Garamond"/>
          <w:color w:val="000000"/>
          <w:sz w:val="24"/>
          <w:szCs w:val="24"/>
        </w:rPr>
        <w:t>) ‘</w:t>
      </w:r>
      <w:r w:rsidRPr="0096438E">
        <w:rPr>
          <w:rFonts w:ascii="Garamond" w:hAnsi="Garamond" w:cs="Garamond"/>
          <w:color w:val="000000"/>
          <w:sz w:val="24"/>
          <w:szCs w:val="24"/>
        </w:rPr>
        <w:t>Lively Infrastructure</w:t>
      </w:r>
      <w:r w:rsidR="008C4109">
        <w:rPr>
          <w:rFonts w:ascii="Garamond" w:hAnsi="Garamond" w:cs="Garamond"/>
          <w:color w:val="000000"/>
          <w:sz w:val="24"/>
          <w:szCs w:val="24"/>
        </w:rPr>
        <w:t xml:space="preserve">’, </w:t>
      </w:r>
      <w:r w:rsidRPr="0096438E">
        <w:rPr>
          <w:rFonts w:ascii="Garamond" w:hAnsi="Garamond" w:cs="Garamond"/>
          <w:i/>
          <w:iCs/>
          <w:color w:val="000000"/>
          <w:sz w:val="24"/>
          <w:szCs w:val="24"/>
        </w:rPr>
        <w:t>Theory, Culture and Society</w:t>
      </w:r>
      <w:r w:rsidRPr="0096438E">
        <w:rPr>
          <w:rFonts w:ascii="Garamond" w:hAnsi="Garamond" w:cs="Garamond"/>
          <w:color w:val="000000"/>
          <w:sz w:val="24"/>
          <w:szCs w:val="24"/>
        </w:rPr>
        <w:t xml:space="preserve">, 31, 137-161 </w:t>
      </w:r>
    </w:p>
    <w:p w14:paraId="2405AED8" w14:textId="59BE5EEF" w:rsidR="00764FAE" w:rsidRPr="00472362" w:rsidRDefault="00764FAE" w:rsidP="008C4109">
      <w:pPr>
        <w:spacing w:after="120" w:line="480" w:lineRule="auto"/>
        <w:rPr>
          <w:rFonts w:ascii="Garamond" w:hAnsi="Garamond" w:cs="Times New Roman"/>
          <w:sz w:val="24"/>
          <w:szCs w:val="24"/>
        </w:rPr>
      </w:pPr>
      <w:r w:rsidRPr="00472362">
        <w:rPr>
          <w:rFonts w:ascii="Garamond" w:hAnsi="Garamond" w:cs="Times New Roman"/>
          <w:sz w:val="24"/>
          <w:szCs w:val="24"/>
        </w:rPr>
        <w:t>Anand, N.</w:t>
      </w:r>
      <w:r>
        <w:rPr>
          <w:rFonts w:ascii="Garamond" w:hAnsi="Garamond" w:cs="Times New Roman"/>
          <w:sz w:val="24"/>
          <w:szCs w:val="24"/>
        </w:rPr>
        <w:t xml:space="preserve"> (</w:t>
      </w:r>
      <w:r w:rsidRPr="00472362">
        <w:rPr>
          <w:rFonts w:ascii="Garamond" w:hAnsi="Garamond" w:cs="Times New Roman"/>
          <w:sz w:val="24"/>
          <w:szCs w:val="24"/>
        </w:rPr>
        <w:t>2017</w:t>
      </w:r>
      <w:r>
        <w:rPr>
          <w:rFonts w:ascii="Garamond" w:hAnsi="Garamond" w:cs="Times New Roman"/>
          <w:sz w:val="24"/>
          <w:szCs w:val="24"/>
        </w:rPr>
        <w:t>)</w:t>
      </w:r>
      <w:r w:rsidRPr="00472362">
        <w:rPr>
          <w:rFonts w:ascii="Garamond" w:hAnsi="Garamond" w:cs="Times New Roman"/>
          <w:sz w:val="24"/>
          <w:szCs w:val="24"/>
        </w:rPr>
        <w:t xml:space="preserve"> </w:t>
      </w:r>
      <w:r w:rsidRPr="00472362">
        <w:rPr>
          <w:rFonts w:ascii="Garamond" w:hAnsi="Garamond" w:cs="Times New Roman"/>
          <w:i/>
          <w:sz w:val="24"/>
          <w:szCs w:val="24"/>
        </w:rPr>
        <w:t>Hydraulic City: Water and the Infrastructures of Citizenship in Mumbai</w:t>
      </w:r>
      <w:r>
        <w:rPr>
          <w:rFonts w:ascii="Garamond" w:hAnsi="Garamond" w:cs="Times New Roman"/>
          <w:i/>
          <w:sz w:val="24"/>
          <w:szCs w:val="24"/>
        </w:rPr>
        <w:t>.</w:t>
      </w:r>
      <w:r w:rsidR="008C4109">
        <w:rPr>
          <w:rFonts w:ascii="Garamond" w:hAnsi="Garamond" w:cs="Times New Roman"/>
          <w:sz w:val="24"/>
          <w:szCs w:val="24"/>
        </w:rPr>
        <w:t xml:space="preserve"> Duke University Press</w:t>
      </w:r>
    </w:p>
    <w:p w14:paraId="5AB4AF4A" w14:textId="12EC7607" w:rsidR="005E334B" w:rsidRDefault="00764FAE" w:rsidP="007A4C0D">
      <w:pPr>
        <w:pStyle w:val="Heading1"/>
        <w:shd w:val="clear" w:color="auto" w:fill="FFFFFF"/>
        <w:spacing w:before="0" w:beforeAutospacing="0" w:after="120" w:afterAutospacing="0" w:line="480" w:lineRule="auto"/>
        <w:rPr>
          <w:rFonts w:ascii="Garamond" w:hAnsi="Garamond" w:cs="Arial"/>
          <w:b w:val="0"/>
          <w:color w:val="333333"/>
          <w:sz w:val="24"/>
          <w:szCs w:val="24"/>
          <w:shd w:val="clear" w:color="auto" w:fill="FFFFFF"/>
        </w:rPr>
      </w:pPr>
      <w:r w:rsidRPr="00472362">
        <w:rPr>
          <w:rFonts w:ascii="Garamond" w:hAnsi="Garamond"/>
          <w:b w:val="0"/>
          <w:sz w:val="24"/>
          <w:szCs w:val="24"/>
        </w:rPr>
        <w:t>Baptista, I.</w:t>
      </w:r>
      <w:r>
        <w:rPr>
          <w:rFonts w:ascii="Garamond" w:hAnsi="Garamond"/>
          <w:b w:val="0"/>
          <w:sz w:val="24"/>
          <w:szCs w:val="24"/>
        </w:rPr>
        <w:t xml:space="preserve"> (</w:t>
      </w:r>
      <w:r w:rsidRPr="00472362">
        <w:rPr>
          <w:rFonts w:ascii="Garamond" w:hAnsi="Garamond"/>
          <w:b w:val="0"/>
          <w:sz w:val="24"/>
          <w:szCs w:val="24"/>
        </w:rPr>
        <w:t>201</w:t>
      </w:r>
      <w:r>
        <w:rPr>
          <w:rFonts w:ascii="Garamond" w:hAnsi="Garamond"/>
          <w:b w:val="0"/>
          <w:sz w:val="24"/>
          <w:szCs w:val="24"/>
        </w:rPr>
        <w:t>9)</w:t>
      </w:r>
      <w:r w:rsidR="008C4109">
        <w:rPr>
          <w:rFonts w:ascii="Garamond" w:hAnsi="Garamond"/>
          <w:b w:val="0"/>
          <w:sz w:val="24"/>
          <w:szCs w:val="24"/>
        </w:rPr>
        <w:t xml:space="preserve"> ‘</w:t>
      </w:r>
      <w:r w:rsidRPr="00472362">
        <w:rPr>
          <w:rFonts w:ascii="Garamond" w:hAnsi="Garamond" w:cs="Arial"/>
          <w:b w:val="0"/>
          <w:sz w:val="24"/>
          <w:szCs w:val="24"/>
        </w:rPr>
        <w:t xml:space="preserve">Electricity services always in the </w:t>
      </w:r>
      <w:r w:rsidRPr="00DB010B">
        <w:rPr>
          <w:rFonts w:ascii="Garamond" w:hAnsi="Garamond" w:cs="Arial"/>
          <w:b w:val="0"/>
          <w:sz w:val="24"/>
          <w:szCs w:val="24"/>
        </w:rPr>
        <w:t>making: Informality and the work of infrastructure maintenance and repair in an African city</w:t>
      </w:r>
      <w:r w:rsidR="008C4109">
        <w:rPr>
          <w:rFonts w:ascii="Garamond" w:hAnsi="Garamond" w:cs="Arial"/>
          <w:b w:val="0"/>
          <w:sz w:val="24"/>
          <w:szCs w:val="24"/>
        </w:rPr>
        <w:t>’,</w:t>
      </w:r>
      <w:r w:rsidRPr="00DB010B">
        <w:rPr>
          <w:rFonts w:ascii="Garamond" w:hAnsi="Garamond" w:cs="Arial"/>
          <w:b w:val="0"/>
          <w:sz w:val="24"/>
          <w:szCs w:val="24"/>
        </w:rPr>
        <w:t xml:space="preserve"> </w:t>
      </w:r>
      <w:r w:rsidRPr="00DB010B">
        <w:rPr>
          <w:rFonts w:ascii="Garamond" w:hAnsi="Garamond" w:cs="Arial"/>
          <w:b w:val="0"/>
          <w:i/>
          <w:sz w:val="24"/>
          <w:szCs w:val="24"/>
        </w:rPr>
        <w:t>Urban Studies</w:t>
      </w:r>
      <w:r w:rsidRPr="00DB010B">
        <w:rPr>
          <w:rFonts w:ascii="Garamond" w:hAnsi="Garamond" w:cs="Arial"/>
          <w:b w:val="0"/>
          <w:sz w:val="24"/>
          <w:szCs w:val="24"/>
        </w:rPr>
        <w:t xml:space="preserve">, </w:t>
      </w:r>
      <w:r w:rsidRPr="00DB010B">
        <w:rPr>
          <w:rFonts w:ascii="Garamond" w:hAnsi="Garamond" w:cs="Arial"/>
          <w:b w:val="0"/>
          <w:iCs/>
          <w:color w:val="333333"/>
          <w:sz w:val="24"/>
          <w:szCs w:val="24"/>
          <w:shd w:val="clear" w:color="auto" w:fill="FFFFFF"/>
        </w:rPr>
        <w:t>56</w:t>
      </w:r>
      <w:r w:rsidRPr="00DB010B">
        <w:rPr>
          <w:rFonts w:ascii="Garamond" w:hAnsi="Garamond" w:cs="Arial"/>
          <w:b w:val="0"/>
          <w:color w:val="333333"/>
          <w:sz w:val="24"/>
          <w:szCs w:val="24"/>
          <w:shd w:val="clear" w:color="auto" w:fill="FFFFFF"/>
        </w:rPr>
        <w:t>(3), 510–525. </w:t>
      </w:r>
    </w:p>
    <w:p w14:paraId="2E229E07" w14:textId="77777777" w:rsidR="007A4C0D" w:rsidRPr="007A4C0D" w:rsidRDefault="007A4C0D" w:rsidP="003C1CE8">
      <w:pPr>
        <w:autoSpaceDE w:val="0"/>
        <w:autoSpaceDN w:val="0"/>
        <w:adjustRightInd w:val="0"/>
        <w:spacing w:after="120" w:line="480" w:lineRule="auto"/>
        <w:rPr>
          <w:rFonts w:ascii="Garamond" w:hAnsi="Garamond" w:cs="Garamond"/>
          <w:sz w:val="24"/>
          <w:szCs w:val="24"/>
        </w:rPr>
      </w:pPr>
      <w:r w:rsidRPr="007A4C0D">
        <w:rPr>
          <w:rFonts w:ascii="Garamond" w:hAnsi="Garamond" w:cs="Garamond"/>
          <w:sz w:val="24"/>
          <w:szCs w:val="24"/>
        </w:rPr>
        <w:t>Beveridge, R. and Naumann, M. (2015). Another urban infrastructure is possible: contesting</w:t>
      </w:r>
    </w:p>
    <w:p w14:paraId="01154664" w14:textId="77777777" w:rsidR="007A4C0D" w:rsidRPr="003C1CE8" w:rsidRDefault="007A4C0D" w:rsidP="003C1CE8">
      <w:pPr>
        <w:autoSpaceDE w:val="0"/>
        <w:autoSpaceDN w:val="0"/>
        <w:adjustRightInd w:val="0"/>
        <w:spacing w:after="120" w:line="480" w:lineRule="auto"/>
        <w:rPr>
          <w:rFonts w:ascii="Garamond" w:hAnsi="Garamond" w:cs="Garamond-Italic"/>
          <w:i/>
          <w:iCs/>
          <w:sz w:val="24"/>
          <w:szCs w:val="24"/>
        </w:rPr>
      </w:pPr>
      <w:r w:rsidRPr="007A4C0D">
        <w:rPr>
          <w:rFonts w:ascii="Garamond" w:hAnsi="Garamond" w:cs="Garamond"/>
          <w:sz w:val="24"/>
          <w:szCs w:val="24"/>
        </w:rPr>
        <w:t xml:space="preserve">energy and water networks in Berlin. In Coutard, O. and Rutherford, J. (eds). (2015). </w:t>
      </w:r>
      <w:r w:rsidRPr="003C1CE8">
        <w:rPr>
          <w:rFonts w:ascii="Garamond" w:hAnsi="Garamond" w:cs="Garamond-Italic"/>
          <w:i/>
          <w:iCs/>
          <w:sz w:val="24"/>
          <w:szCs w:val="24"/>
        </w:rPr>
        <w:t>Beyond the</w:t>
      </w:r>
    </w:p>
    <w:p w14:paraId="283A279F" w14:textId="77777777" w:rsidR="007A4C0D" w:rsidRPr="007A4C0D" w:rsidRDefault="007A4C0D" w:rsidP="003C1CE8">
      <w:pPr>
        <w:autoSpaceDE w:val="0"/>
        <w:autoSpaceDN w:val="0"/>
        <w:adjustRightInd w:val="0"/>
        <w:spacing w:after="120" w:line="480" w:lineRule="auto"/>
        <w:rPr>
          <w:rFonts w:ascii="Garamond" w:hAnsi="Garamond" w:cs="Garamond"/>
          <w:sz w:val="24"/>
          <w:szCs w:val="24"/>
        </w:rPr>
      </w:pPr>
      <w:r w:rsidRPr="003C1CE8">
        <w:rPr>
          <w:rFonts w:ascii="Garamond" w:hAnsi="Garamond" w:cs="Garamond-Italic"/>
          <w:i/>
          <w:iCs/>
          <w:sz w:val="24"/>
          <w:szCs w:val="24"/>
        </w:rPr>
        <w:t>Networked City: Infrastructure Reconfigurations and Urban Change in the North and South</w:t>
      </w:r>
      <w:r w:rsidRPr="007A4C0D">
        <w:rPr>
          <w:rFonts w:ascii="Garamond" w:hAnsi="Garamond" w:cs="Garamond"/>
          <w:sz w:val="24"/>
          <w:szCs w:val="24"/>
        </w:rPr>
        <w:t>. London:</w:t>
      </w:r>
    </w:p>
    <w:p w14:paraId="1478A0B8" w14:textId="5A0EC891" w:rsidR="007A4C0D" w:rsidRPr="007A4C0D" w:rsidRDefault="007A4C0D" w:rsidP="007A4C0D">
      <w:pPr>
        <w:pStyle w:val="Heading1"/>
        <w:shd w:val="clear" w:color="auto" w:fill="FFFFFF"/>
        <w:spacing w:before="0" w:beforeAutospacing="0" w:after="120" w:afterAutospacing="0" w:line="480" w:lineRule="auto"/>
        <w:rPr>
          <w:rFonts w:ascii="Garamond" w:hAnsi="Garamond" w:cs="Arial"/>
          <w:b w:val="0"/>
          <w:color w:val="333333"/>
          <w:sz w:val="24"/>
          <w:szCs w:val="24"/>
          <w:shd w:val="clear" w:color="auto" w:fill="FFFFFF"/>
        </w:rPr>
      </w:pPr>
      <w:r w:rsidRPr="003C1CE8">
        <w:rPr>
          <w:rFonts w:ascii="Garamond" w:hAnsi="Garamond" w:cs="Garamond"/>
          <w:b w:val="0"/>
          <w:sz w:val="24"/>
          <w:szCs w:val="24"/>
        </w:rPr>
        <w:t>Routledge, 138-158</w:t>
      </w:r>
    </w:p>
    <w:p w14:paraId="3BD06E44" w14:textId="3C9C4A5C" w:rsidR="003C4078" w:rsidRPr="00DB010B" w:rsidRDefault="003C4078" w:rsidP="007A4C0D">
      <w:pPr>
        <w:pStyle w:val="Heading1"/>
        <w:shd w:val="clear" w:color="auto" w:fill="FFFFFF"/>
        <w:spacing w:before="0" w:beforeAutospacing="0" w:after="120" w:afterAutospacing="0" w:line="480" w:lineRule="auto"/>
        <w:rPr>
          <w:rFonts w:ascii="Garamond" w:hAnsi="Garamond" w:cs="Arial"/>
          <w:b w:val="0"/>
          <w:sz w:val="24"/>
          <w:szCs w:val="24"/>
        </w:rPr>
      </w:pPr>
      <w:r w:rsidRPr="00DB010B">
        <w:rPr>
          <w:rFonts w:ascii="Garamond" w:hAnsi="Garamond" w:cs="Arial"/>
          <w:b w:val="0"/>
          <w:sz w:val="24"/>
          <w:szCs w:val="24"/>
        </w:rPr>
        <w:t xml:space="preserve">Brown, J. (2015) </w:t>
      </w:r>
      <w:r w:rsidRPr="00DB010B">
        <w:rPr>
          <w:rFonts w:ascii="Garamond" w:hAnsi="Garamond" w:cs="Arial"/>
          <w:b w:val="0"/>
          <w:i/>
          <w:sz w:val="24"/>
          <w:szCs w:val="24"/>
        </w:rPr>
        <w:t>South Africa’s Insurgent Citizens: on dissent and the possibility of politics</w:t>
      </w:r>
      <w:r>
        <w:rPr>
          <w:rFonts w:ascii="Garamond" w:hAnsi="Garamond" w:cs="Arial"/>
          <w:b w:val="0"/>
          <w:i/>
          <w:sz w:val="24"/>
          <w:szCs w:val="24"/>
        </w:rPr>
        <w:t>.</w:t>
      </w:r>
      <w:r w:rsidRPr="00DB010B">
        <w:rPr>
          <w:rFonts w:ascii="Garamond" w:hAnsi="Garamond" w:cs="Arial"/>
          <w:b w:val="0"/>
          <w:sz w:val="24"/>
          <w:szCs w:val="24"/>
        </w:rPr>
        <w:t xml:space="preserve"> Zed Books</w:t>
      </w:r>
      <w:r w:rsidR="008C4109">
        <w:rPr>
          <w:rFonts w:ascii="Garamond" w:hAnsi="Garamond" w:cs="Arial"/>
          <w:b w:val="0"/>
          <w:sz w:val="24"/>
          <w:szCs w:val="24"/>
        </w:rPr>
        <w:t>,</w:t>
      </w:r>
      <w:r w:rsidRPr="00DB010B">
        <w:rPr>
          <w:rFonts w:ascii="Garamond" w:hAnsi="Garamond" w:cs="Arial"/>
          <w:b w:val="0"/>
          <w:sz w:val="24"/>
          <w:szCs w:val="24"/>
        </w:rPr>
        <w:t xml:space="preserve"> London.</w:t>
      </w:r>
    </w:p>
    <w:p w14:paraId="769943F2" w14:textId="7B7F23BB" w:rsidR="00764FAE" w:rsidRPr="0015653E" w:rsidRDefault="00764FAE" w:rsidP="0015653E">
      <w:pPr>
        <w:pStyle w:val="Heading1"/>
        <w:shd w:val="clear" w:color="auto" w:fill="FFFFFF"/>
        <w:spacing w:before="0" w:beforeAutospacing="0" w:after="120" w:afterAutospacing="0" w:line="480" w:lineRule="auto"/>
        <w:rPr>
          <w:rFonts w:ascii="Garamond" w:hAnsi="Garamond" w:cs="Arial"/>
          <w:b w:val="0"/>
          <w:sz w:val="24"/>
          <w:szCs w:val="24"/>
          <w:shd w:val="clear" w:color="auto" w:fill="FFFFFF"/>
        </w:rPr>
      </w:pPr>
      <w:r w:rsidRPr="00F52B3D">
        <w:rPr>
          <w:rFonts w:ascii="Garamond" w:hAnsi="Garamond" w:cs="Arial"/>
          <w:b w:val="0"/>
          <w:sz w:val="24"/>
          <w:szCs w:val="24"/>
          <w:shd w:val="clear" w:color="auto" w:fill="FFFFFF"/>
        </w:rPr>
        <w:t>Caldeira, T. P. (2017)</w:t>
      </w:r>
      <w:r w:rsidR="008C4109">
        <w:rPr>
          <w:rFonts w:ascii="Garamond" w:hAnsi="Garamond" w:cs="Arial"/>
          <w:b w:val="0"/>
          <w:sz w:val="24"/>
          <w:szCs w:val="24"/>
          <w:shd w:val="clear" w:color="auto" w:fill="FFFFFF"/>
        </w:rPr>
        <w:t xml:space="preserve"> ‘</w:t>
      </w:r>
      <w:r w:rsidRPr="00F52B3D">
        <w:rPr>
          <w:rFonts w:ascii="Garamond" w:hAnsi="Garamond" w:cs="Arial"/>
          <w:b w:val="0"/>
          <w:sz w:val="24"/>
          <w:szCs w:val="24"/>
          <w:shd w:val="clear" w:color="auto" w:fill="FFFFFF"/>
        </w:rPr>
        <w:t xml:space="preserve">Peripheral urbanization: Autoconstruction, transversal logics, and politics </w:t>
      </w:r>
      <w:r w:rsidRPr="0015653E">
        <w:rPr>
          <w:rFonts w:ascii="Garamond" w:hAnsi="Garamond" w:cs="Arial"/>
          <w:b w:val="0"/>
          <w:sz w:val="24"/>
          <w:szCs w:val="24"/>
          <w:shd w:val="clear" w:color="auto" w:fill="FFFFFF"/>
        </w:rPr>
        <w:t>in cities of the global south</w:t>
      </w:r>
      <w:r w:rsidR="008C4109" w:rsidRPr="0015653E">
        <w:rPr>
          <w:rFonts w:ascii="Garamond" w:hAnsi="Garamond" w:cs="Arial"/>
          <w:b w:val="0"/>
          <w:sz w:val="24"/>
          <w:szCs w:val="24"/>
          <w:shd w:val="clear" w:color="auto" w:fill="FFFFFF"/>
        </w:rPr>
        <w:t xml:space="preserve">’, </w:t>
      </w:r>
      <w:r w:rsidRPr="0015653E">
        <w:rPr>
          <w:rFonts w:ascii="Garamond" w:hAnsi="Garamond" w:cs="Arial"/>
          <w:b w:val="0"/>
          <w:i/>
          <w:iCs/>
          <w:sz w:val="24"/>
          <w:szCs w:val="24"/>
          <w:shd w:val="clear" w:color="auto" w:fill="FFFFFF"/>
        </w:rPr>
        <w:t>Environment and Planning D: Society and Space</w:t>
      </w:r>
      <w:r w:rsidRPr="0015653E">
        <w:rPr>
          <w:rFonts w:ascii="Garamond" w:hAnsi="Garamond" w:cs="Arial"/>
          <w:b w:val="0"/>
          <w:sz w:val="24"/>
          <w:szCs w:val="24"/>
          <w:shd w:val="clear" w:color="auto" w:fill="FFFFFF"/>
        </w:rPr>
        <w:t>, </w:t>
      </w:r>
      <w:r w:rsidRPr="0015653E">
        <w:rPr>
          <w:rFonts w:ascii="Garamond" w:hAnsi="Garamond" w:cs="Arial"/>
          <w:b w:val="0"/>
          <w:iCs/>
          <w:sz w:val="24"/>
          <w:szCs w:val="24"/>
          <w:shd w:val="clear" w:color="auto" w:fill="FFFFFF"/>
        </w:rPr>
        <w:t>35</w:t>
      </w:r>
      <w:r w:rsidRPr="0015653E">
        <w:rPr>
          <w:rFonts w:ascii="Garamond" w:hAnsi="Garamond" w:cs="Arial"/>
          <w:b w:val="0"/>
          <w:sz w:val="24"/>
          <w:szCs w:val="24"/>
          <w:shd w:val="clear" w:color="auto" w:fill="FFFFFF"/>
        </w:rPr>
        <w:t>(1), 3–20</w:t>
      </w:r>
    </w:p>
    <w:p w14:paraId="46060173" w14:textId="7AD27AC5" w:rsidR="0015653E" w:rsidRPr="0015653E" w:rsidRDefault="0015653E" w:rsidP="003C1CE8">
      <w:pPr>
        <w:autoSpaceDE w:val="0"/>
        <w:autoSpaceDN w:val="0"/>
        <w:adjustRightInd w:val="0"/>
        <w:spacing w:after="120" w:line="480" w:lineRule="auto"/>
        <w:rPr>
          <w:rFonts w:ascii="Garamond" w:hAnsi="Garamond" w:cs="Garamond"/>
          <w:color w:val="000000"/>
          <w:sz w:val="24"/>
          <w:szCs w:val="24"/>
        </w:rPr>
      </w:pPr>
      <w:r w:rsidRPr="0015653E">
        <w:rPr>
          <w:rFonts w:ascii="Garamond" w:hAnsi="Garamond" w:cs="Garamond"/>
          <w:color w:val="000000"/>
          <w:sz w:val="24"/>
          <w:szCs w:val="24"/>
        </w:rPr>
        <w:t xml:space="preserve">Charlton, S. (2018a). </w:t>
      </w:r>
      <w:r>
        <w:rPr>
          <w:rFonts w:ascii="Garamond" w:hAnsi="Garamond" w:cs="Garamond"/>
          <w:color w:val="000000"/>
          <w:sz w:val="24"/>
          <w:szCs w:val="24"/>
        </w:rPr>
        <w:t>‘</w:t>
      </w:r>
      <w:r w:rsidRPr="0015653E">
        <w:rPr>
          <w:rFonts w:ascii="Garamond" w:hAnsi="Garamond" w:cs="Garamond"/>
          <w:color w:val="000000"/>
          <w:sz w:val="24"/>
          <w:szCs w:val="24"/>
        </w:rPr>
        <w:t>Spanning the spectrum: infrastructural experiences in South Africa’s state</w:t>
      </w:r>
    </w:p>
    <w:p w14:paraId="6F728233" w14:textId="5C7CD7CE" w:rsidR="0015653E" w:rsidRPr="0015653E" w:rsidRDefault="0015653E" w:rsidP="003C1CE8">
      <w:pPr>
        <w:autoSpaceDE w:val="0"/>
        <w:autoSpaceDN w:val="0"/>
        <w:adjustRightInd w:val="0"/>
        <w:spacing w:after="120" w:line="480" w:lineRule="auto"/>
        <w:rPr>
          <w:rFonts w:ascii="Garamond" w:hAnsi="Garamond" w:cs="Garamond"/>
          <w:color w:val="000000"/>
          <w:sz w:val="24"/>
          <w:szCs w:val="24"/>
        </w:rPr>
      </w:pPr>
      <w:r w:rsidRPr="0015653E">
        <w:rPr>
          <w:rFonts w:ascii="Garamond" w:hAnsi="Garamond" w:cs="Garamond"/>
          <w:color w:val="000000"/>
          <w:sz w:val="24"/>
          <w:szCs w:val="24"/>
        </w:rPr>
        <w:t>housing programme</w:t>
      </w:r>
      <w:r>
        <w:rPr>
          <w:rFonts w:ascii="Garamond" w:hAnsi="Garamond" w:cs="Garamond"/>
          <w:color w:val="000000"/>
          <w:sz w:val="24"/>
          <w:szCs w:val="24"/>
        </w:rPr>
        <w:t>’</w:t>
      </w:r>
      <w:r w:rsidRPr="0015653E">
        <w:rPr>
          <w:rFonts w:ascii="Garamond" w:hAnsi="Garamond" w:cs="Garamond"/>
          <w:color w:val="000000"/>
          <w:sz w:val="24"/>
          <w:szCs w:val="24"/>
        </w:rPr>
        <w:t xml:space="preserve">. </w:t>
      </w:r>
      <w:r w:rsidRPr="003C1CE8">
        <w:rPr>
          <w:rFonts w:ascii="Garamond" w:hAnsi="Garamond" w:cs="Garamond-Italic"/>
          <w:i/>
          <w:iCs/>
          <w:color w:val="000000"/>
          <w:sz w:val="24"/>
          <w:szCs w:val="24"/>
        </w:rPr>
        <w:t>International Development Planning Review</w:t>
      </w:r>
      <w:r w:rsidRPr="0015653E">
        <w:rPr>
          <w:rFonts w:ascii="Garamond" w:hAnsi="Garamond" w:cs="Garamond"/>
          <w:color w:val="000000"/>
          <w:sz w:val="24"/>
          <w:szCs w:val="24"/>
        </w:rPr>
        <w:t>, 40(2), 97-120.</w:t>
      </w:r>
    </w:p>
    <w:p w14:paraId="16F9CE2C" w14:textId="1E1BAD11" w:rsidR="0015653E" w:rsidRPr="0015653E" w:rsidRDefault="0015653E" w:rsidP="003C1CE8">
      <w:pPr>
        <w:autoSpaceDE w:val="0"/>
        <w:autoSpaceDN w:val="0"/>
        <w:adjustRightInd w:val="0"/>
        <w:spacing w:after="120" w:line="480" w:lineRule="auto"/>
        <w:rPr>
          <w:rFonts w:ascii="Garamond" w:hAnsi="Garamond" w:cs="Garamond"/>
          <w:color w:val="333333"/>
          <w:sz w:val="24"/>
          <w:szCs w:val="24"/>
        </w:rPr>
      </w:pPr>
      <w:r w:rsidRPr="0015653E">
        <w:rPr>
          <w:rFonts w:ascii="Garamond" w:hAnsi="Garamond" w:cs="Garamond"/>
          <w:color w:val="333333"/>
          <w:sz w:val="24"/>
          <w:szCs w:val="24"/>
        </w:rPr>
        <w:t xml:space="preserve">Charlton, S. (2018b). </w:t>
      </w:r>
      <w:r>
        <w:rPr>
          <w:rFonts w:ascii="Garamond" w:hAnsi="Garamond" w:cs="Garamond"/>
          <w:color w:val="333333"/>
          <w:sz w:val="24"/>
          <w:szCs w:val="24"/>
        </w:rPr>
        <w:t>‘</w:t>
      </w:r>
      <w:r w:rsidRPr="0015653E">
        <w:rPr>
          <w:rFonts w:ascii="Garamond" w:hAnsi="Garamond" w:cs="Garamond"/>
          <w:color w:val="333333"/>
          <w:sz w:val="24"/>
          <w:szCs w:val="24"/>
        </w:rPr>
        <w:t>Confounded but Complacent: Accounting for How the State Sees</w:t>
      </w:r>
    </w:p>
    <w:p w14:paraId="08673A57" w14:textId="7AE9E3C2" w:rsidR="0015653E" w:rsidRPr="003C1CE8" w:rsidRDefault="0015653E" w:rsidP="003C1CE8">
      <w:pPr>
        <w:autoSpaceDE w:val="0"/>
        <w:autoSpaceDN w:val="0"/>
        <w:adjustRightInd w:val="0"/>
        <w:spacing w:after="120" w:line="480" w:lineRule="auto"/>
        <w:rPr>
          <w:rFonts w:ascii="Garamond" w:hAnsi="Garamond" w:cs="Garamond-Italic"/>
          <w:i/>
          <w:iCs/>
          <w:color w:val="333333"/>
          <w:sz w:val="24"/>
          <w:szCs w:val="24"/>
        </w:rPr>
      </w:pPr>
      <w:r w:rsidRPr="0015653E">
        <w:rPr>
          <w:rFonts w:ascii="Garamond" w:hAnsi="Garamond" w:cs="Garamond"/>
          <w:color w:val="333333"/>
          <w:sz w:val="24"/>
          <w:szCs w:val="24"/>
        </w:rPr>
        <w:t>Responses to Its Housing Intervention in Johannesburg</w:t>
      </w:r>
      <w:r>
        <w:rPr>
          <w:rFonts w:ascii="Garamond" w:hAnsi="Garamond" w:cs="Garamond"/>
          <w:color w:val="333333"/>
          <w:sz w:val="24"/>
          <w:szCs w:val="24"/>
        </w:rPr>
        <w:t>’</w:t>
      </w:r>
      <w:r w:rsidRPr="0015653E">
        <w:rPr>
          <w:rFonts w:ascii="Garamond" w:hAnsi="Garamond" w:cs="Garamond"/>
          <w:color w:val="333333"/>
          <w:sz w:val="24"/>
          <w:szCs w:val="24"/>
        </w:rPr>
        <w:t xml:space="preserve">. </w:t>
      </w:r>
      <w:r w:rsidRPr="003C1CE8">
        <w:rPr>
          <w:rFonts w:ascii="Garamond" w:hAnsi="Garamond" w:cs="Garamond-Italic"/>
          <w:i/>
          <w:iCs/>
          <w:color w:val="333333"/>
          <w:sz w:val="24"/>
          <w:szCs w:val="24"/>
        </w:rPr>
        <w:t>The Journal of Development</w:t>
      </w:r>
    </w:p>
    <w:p w14:paraId="758F164C" w14:textId="77777777" w:rsidR="0015653E" w:rsidRPr="0015653E" w:rsidRDefault="0015653E" w:rsidP="003C1C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rPr>
          <w:rFonts w:ascii="Garamond" w:hAnsi="Garamond" w:cs="Garamond"/>
          <w:color w:val="333333"/>
          <w:sz w:val="24"/>
          <w:szCs w:val="24"/>
        </w:rPr>
      </w:pPr>
      <w:r w:rsidRPr="003C1CE8">
        <w:rPr>
          <w:rFonts w:ascii="Garamond" w:hAnsi="Garamond" w:cs="Garamond-Italic"/>
          <w:i/>
          <w:iCs/>
          <w:color w:val="333333"/>
          <w:sz w:val="24"/>
          <w:szCs w:val="24"/>
        </w:rPr>
        <w:t>Studies</w:t>
      </w:r>
      <w:r w:rsidRPr="0015653E">
        <w:rPr>
          <w:rFonts w:ascii="Garamond" w:hAnsi="Garamond" w:cs="Garamond"/>
          <w:color w:val="333333"/>
          <w:sz w:val="24"/>
          <w:szCs w:val="24"/>
        </w:rPr>
        <w:t>, 54(12), 2168-2185</w:t>
      </w:r>
    </w:p>
    <w:p w14:paraId="580137D0" w14:textId="41701B2D" w:rsidR="0096438E" w:rsidRPr="0096438E" w:rsidRDefault="0096438E" w:rsidP="008C4109">
      <w:pPr>
        <w:autoSpaceDE w:val="0"/>
        <w:autoSpaceDN w:val="0"/>
        <w:adjustRightInd w:val="0"/>
        <w:spacing w:after="120" w:line="480" w:lineRule="auto"/>
        <w:rPr>
          <w:rFonts w:ascii="Garamond" w:hAnsi="Garamond" w:cs="Garamond"/>
          <w:color w:val="000000"/>
          <w:sz w:val="24"/>
          <w:szCs w:val="24"/>
        </w:rPr>
      </w:pPr>
      <w:r w:rsidRPr="00F52B3D">
        <w:rPr>
          <w:rFonts w:ascii="Garamond" w:hAnsi="Garamond" w:cs="Garamond"/>
          <w:sz w:val="24"/>
          <w:szCs w:val="24"/>
        </w:rPr>
        <w:t>Cornwall</w:t>
      </w:r>
      <w:r w:rsidRPr="0096438E">
        <w:rPr>
          <w:rFonts w:ascii="Garamond" w:hAnsi="Garamond" w:cs="Garamond"/>
          <w:color w:val="000000"/>
          <w:sz w:val="24"/>
          <w:szCs w:val="24"/>
        </w:rPr>
        <w:t>, A., Robins, S., and von Lieres</w:t>
      </w:r>
      <w:r w:rsidR="008C4109">
        <w:rPr>
          <w:rFonts w:ascii="Garamond" w:hAnsi="Garamond" w:cs="Garamond"/>
          <w:color w:val="000000"/>
          <w:sz w:val="24"/>
          <w:szCs w:val="24"/>
        </w:rPr>
        <w:t>, B. (</w:t>
      </w:r>
      <w:r w:rsidRPr="0096438E">
        <w:rPr>
          <w:rFonts w:ascii="Garamond" w:hAnsi="Garamond" w:cs="Garamond"/>
          <w:color w:val="000000"/>
          <w:sz w:val="24"/>
          <w:szCs w:val="24"/>
        </w:rPr>
        <w:t>2011</w:t>
      </w:r>
      <w:r w:rsidR="008C4109">
        <w:rPr>
          <w:rFonts w:ascii="Garamond" w:hAnsi="Garamond" w:cs="Garamond"/>
          <w:color w:val="000000"/>
          <w:sz w:val="24"/>
          <w:szCs w:val="24"/>
        </w:rPr>
        <w:t>)</w:t>
      </w:r>
      <w:r w:rsidRPr="0096438E">
        <w:rPr>
          <w:rFonts w:ascii="Garamond" w:hAnsi="Garamond" w:cs="Garamond"/>
          <w:color w:val="000000"/>
          <w:sz w:val="24"/>
          <w:szCs w:val="24"/>
        </w:rPr>
        <w:t xml:space="preserve"> ‘States of Citizenship: Contexts and Cultures of Public Engagement and Citizen Action’, </w:t>
      </w:r>
      <w:r w:rsidRPr="0096438E">
        <w:rPr>
          <w:rFonts w:ascii="Garamond" w:hAnsi="Garamond" w:cs="Garamond"/>
          <w:i/>
          <w:iCs/>
          <w:color w:val="000000"/>
          <w:sz w:val="24"/>
          <w:szCs w:val="24"/>
        </w:rPr>
        <w:t>IDS working paper</w:t>
      </w:r>
      <w:r w:rsidR="008C4109">
        <w:rPr>
          <w:rFonts w:ascii="Garamond" w:hAnsi="Garamond" w:cs="Garamond"/>
          <w:i/>
          <w:iCs/>
          <w:color w:val="000000"/>
          <w:sz w:val="24"/>
          <w:szCs w:val="24"/>
        </w:rPr>
        <w:t>,</w:t>
      </w:r>
      <w:r w:rsidRPr="0096438E">
        <w:rPr>
          <w:rFonts w:ascii="Garamond" w:hAnsi="Garamond" w:cs="Garamond"/>
          <w:i/>
          <w:iCs/>
          <w:color w:val="000000"/>
          <w:sz w:val="24"/>
          <w:szCs w:val="24"/>
        </w:rPr>
        <w:t xml:space="preserve"> </w:t>
      </w:r>
      <w:r w:rsidRPr="0096438E">
        <w:rPr>
          <w:rFonts w:ascii="Garamond" w:hAnsi="Garamond" w:cs="Garamond"/>
          <w:color w:val="000000"/>
          <w:sz w:val="24"/>
          <w:szCs w:val="24"/>
        </w:rPr>
        <w:t xml:space="preserve">363, 1-32. </w:t>
      </w:r>
    </w:p>
    <w:p w14:paraId="41C7178E" w14:textId="72AF528A" w:rsidR="0096438E" w:rsidRDefault="0096438E" w:rsidP="008C4109">
      <w:pPr>
        <w:autoSpaceDE w:val="0"/>
        <w:autoSpaceDN w:val="0"/>
        <w:adjustRightInd w:val="0"/>
        <w:spacing w:after="120" w:line="480" w:lineRule="auto"/>
        <w:rPr>
          <w:rFonts w:ascii="Garamond" w:hAnsi="Garamond" w:cs="Garamond"/>
          <w:color w:val="000000"/>
          <w:sz w:val="24"/>
          <w:szCs w:val="24"/>
        </w:rPr>
      </w:pPr>
      <w:r w:rsidRPr="0096438E">
        <w:rPr>
          <w:rFonts w:ascii="Garamond" w:hAnsi="Garamond" w:cs="Garamond"/>
          <w:color w:val="000000"/>
          <w:sz w:val="24"/>
          <w:szCs w:val="24"/>
        </w:rPr>
        <w:t>Coutard O</w:t>
      </w:r>
      <w:r w:rsidR="008C4109">
        <w:rPr>
          <w:rFonts w:ascii="Garamond" w:hAnsi="Garamond" w:cs="Garamond"/>
          <w:color w:val="000000"/>
          <w:sz w:val="24"/>
          <w:szCs w:val="24"/>
        </w:rPr>
        <w:t>.</w:t>
      </w:r>
      <w:r w:rsidRPr="0096438E">
        <w:rPr>
          <w:rFonts w:ascii="Garamond" w:hAnsi="Garamond" w:cs="Garamond"/>
          <w:color w:val="000000"/>
          <w:sz w:val="24"/>
          <w:szCs w:val="24"/>
        </w:rPr>
        <w:t xml:space="preserve"> </w:t>
      </w:r>
      <w:r w:rsidR="00764FAE">
        <w:rPr>
          <w:rFonts w:ascii="Garamond" w:hAnsi="Garamond" w:cs="Garamond"/>
          <w:color w:val="000000"/>
          <w:sz w:val="24"/>
          <w:szCs w:val="24"/>
        </w:rPr>
        <w:t>and</w:t>
      </w:r>
      <w:r w:rsidRPr="0096438E">
        <w:rPr>
          <w:rFonts w:ascii="Garamond" w:hAnsi="Garamond" w:cs="Garamond"/>
          <w:color w:val="000000"/>
          <w:sz w:val="24"/>
          <w:szCs w:val="24"/>
        </w:rPr>
        <w:t xml:space="preserve"> Rutherford J</w:t>
      </w:r>
      <w:r w:rsidR="008C4109">
        <w:rPr>
          <w:rFonts w:ascii="Garamond" w:hAnsi="Garamond" w:cs="Garamond"/>
          <w:color w:val="000000"/>
          <w:sz w:val="24"/>
          <w:szCs w:val="24"/>
        </w:rPr>
        <w:t>.</w:t>
      </w:r>
      <w:r w:rsidRPr="0096438E">
        <w:rPr>
          <w:rFonts w:ascii="Garamond" w:hAnsi="Garamond" w:cs="Garamond"/>
          <w:color w:val="000000"/>
          <w:sz w:val="24"/>
          <w:szCs w:val="24"/>
        </w:rPr>
        <w:t xml:space="preserve"> (eds</w:t>
      </w:r>
      <w:r w:rsidR="008C4109">
        <w:rPr>
          <w:rFonts w:ascii="Garamond" w:hAnsi="Garamond" w:cs="Garamond"/>
          <w:color w:val="000000"/>
          <w:sz w:val="24"/>
          <w:szCs w:val="24"/>
        </w:rPr>
        <w:t>.</w:t>
      </w:r>
      <w:r w:rsidRPr="0096438E">
        <w:rPr>
          <w:rFonts w:ascii="Garamond" w:hAnsi="Garamond" w:cs="Garamond"/>
          <w:color w:val="000000"/>
          <w:sz w:val="24"/>
          <w:szCs w:val="24"/>
        </w:rPr>
        <w:t>)</w:t>
      </w:r>
      <w:r w:rsidR="008C4109">
        <w:rPr>
          <w:rFonts w:ascii="Garamond" w:hAnsi="Garamond" w:cs="Garamond"/>
          <w:color w:val="000000"/>
          <w:sz w:val="24"/>
          <w:szCs w:val="24"/>
        </w:rPr>
        <w:t xml:space="preserve"> (</w:t>
      </w:r>
      <w:r w:rsidRPr="0096438E">
        <w:rPr>
          <w:rFonts w:ascii="Garamond" w:hAnsi="Garamond" w:cs="Garamond"/>
          <w:color w:val="000000"/>
          <w:sz w:val="24"/>
          <w:szCs w:val="24"/>
        </w:rPr>
        <w:t>2015</w:t>
      </w:r>
      <w:r w:rsidR="008C4109">
        <w:rPr>
          <w:rFonts w:ascii="Garamond" w:hAnsi="Garamond" w:cs="Garamond"/>
          <w:color w:val="000000"/>
          <w:sz w:val="24"/>
          <w:szCs w:val="24"/>
        </w:rPr>
        <w:t>)</w:t>
      </w:r>
      <w:r w:rsidRPr="0096438E">
        <w:rPr>
          <w:rFonts w:ascii="Garamond" w:hAnsi="Garamond" w:cs="Garamond"/>
          <w:color w:val="000000"/>
          <w:sz w:val="24"/>
          <w:szCs w:val="24"/>
        </w:rPr>
        <w:t xml:space="preserve"> </w:t>
      </w:r>
      <w:r w:rsidRPr="0096438E">
        <w:rPr>
          <w:rFonts w:ascii="Garamond" w:hAnsi="Garamond" w:cs="Garamond"/>
          <w:i/>
          <w:iCs/>
          <w:color w:val="000000"/>
          <w:sz w:val="24"/>
          <w:szCs w:val="24"/>
        </w:rPr>
        <w:t>Beyond the Networked City: Infrastructure Reconfigurations and Urban Change in the North and South</w:t>
      </w:r>
      <w:r w:rsidRPr="0096438E">
        <w:rPr>
          <w:rFonts w:ascii="Garamond" w:hAnsi="Garamond" w:cs="Garamond"/>
          <w:color w:val="000000"/>
          <w:sz w:val="24"/>
          <w:szCs w:val="24"/>
        </w:rPr>
        <w:t xml:space="preserve">. London: Routledge. </w:t>
      </w:r>
    </w:p>
    <w:p w14:paraId="4806DF9C" w14:textId="68554463" w:rsidR="0098776A" w:rsidRPr="009D5AD3" w:rsidRDefault="0098776A" w:rsidP="008C4109">
      <w:pPr>
        <w:autoSpaceDE w:val="0"/>
        <w:autoSpaceDN w:val="0"/>
        <w:adjustRightInd w:val="0"/>
        <w:spacing w:after="120" w:line="480" w:lineRule="auto"/>
        <w:rPr>
          <w:rFonts w:ascii="Garamond" w:hAnsi="Garamond" w:cs="Garamond"/>
          <w:color w:val="000000"/>
          <w:sz w:val="24"/>
          <w:szCs w:val="24"/>
        </w:rPr>
      </w:pPr>
      <w:r>
        <w:rPr>
          <w:rFonts w:ascii="Garamond" w:hAnsi="Garamond" w:cs="Garamond"/>
          <w:color w:val="000000"/>
          <w:sz w:val="24"/>
          <w:szCs w:val="24"/>
        </w:rPr>
        <w:lastRenderedPageBreak/>
        <w:t xml:space="preserve">Fredericks, </w:t>
      </w:r>
      <w:r w:rsidR="00DE5FE9">
        <w:rPr>
          <w:rFonts w:ascii="Garamond" w:hAnsi="Garamond" w:cs="Garamond"/>
          <w:color w:val="000000"/>
          <w:sz w:val="24"/>
          <w:szCs w:val="24"/>
        </w:rPr>
        <w:t>R.</w:t>
      </w:r>
      <w:r w:rsidR="008C4109">
        <w:rPr>
          <w:rFonts w:ascii="Garamond" w:hAnsi="Garamond" w:cs="Garamond"/>
          <w:color w:val="000000"/>
          <w:sz w:val="24"/>
          <w:szCs w:val="24"/>
        </w:rPr>
        <w:t xml:space="preserve"> (</w:t>
      </w:r>
      <w:r w:rsidR="00DE5FE9">
        <w:rPr>
          <w:rFonts w:ascii="Garamond" w:hAnsi="Garamond" w:cs="Garamond"/>
          <w:color w:val="000000"/>
          <w:sz w:val="24"/>
          <w:szCs w:val="24"/>
        </w:rPr>
        <w:t>2018</w:t>
      </w:r>
      <w:r w:rsidR="008C4109">
        <w:rPr>
          <w:rFonts w:ascii="Garamond" w:hAnsi="Garamond" w:cs="Garamond"/>
          <w:color w:val="000000"/>
          <w:sz w:val="24"/>
          <w:szCs w:val="24"/>
        </w:rPr>
        <w:t>)</w:t>
      </w:r>
      <w:r w:rsidR="00DE5FE9">
        <w:rPr>
          <w:rFonts w:ascii="Garamond" w:hAnsi="Garamond" w:cs="Garamond"/>
          <w:color w:val="000000"/>
          <w:sz w:val="24"/>
          <w:szCs w:val="24"/>
        </w:rPr>
        <w:t xml:space="preserve"> </w:t>
      </w:r>
      <w:r w:rsidR="00DE5FE9">
        <w:rPr>
          <w:rFonts w:ascii="Garamond" w:hAnsi="Garamond" w:cs="Garamond"/>
          <w:i/>
          <w:color w:val="000000"/>
          <w:sz w:val="24"/>
          <w:szCs w:val="24"/>
        </w:rPr>
        <w:t>Garbage Citizen</w:t>
      </w:r>
      <w:r w:rsidR="009D5AD3">
        <w:rPr>
          <w:rFonts w:ascii="Garamond" w:hAnsi="Garamond" w:cs="Garamond"/>
          <w:i/>
          <w:color w:val="000000"/>
          <w:sz w:val="24"/>
          <w:szCs w:val="24"/>
        </w:rPr>
        <w:t>hip: Vital infrastructure of labor in Dakar, Senegal</w:t>
      </w:r>
      <w:r w:rsidR="008C4109">
        <w:rPr>
          <w:rFonts w:ascii="Garamond" w:hAnsi="Garamond" w:cs="Garamond"/>
          <w:color w:val="000000"/>
          <w:sz w:val="24"/>
          <w:szCs w:val="24"/>
        </w:rPr>
        <w:t>.</w:t>
      </w:r>
      <w:r w:rsidR="009D5AD3">
        <w:rPr>
          <w:rFonts w:ascii="Garamond" w:hAnsi="Garamond" w:cs="Garamond"/>
          <w:color w:val="000000"/>
          <w:sz w:val="24"/>
          <w:szCs w:val="24"/>
        </w:rPr>
        <w:t xml:space="preserve"> Duke University Press.</w:t>
      </w:r>
    </w:p>
    <w:p w14:paraId="0DDF7922" w14:textId="7D8B2EC2" w:rsidR="0096438E" w:rsidRDefault="008C4109" w:rsidP="008C4109">
      <w:pPr>
        <w:autoSpaceDE w:val="0"/>
        <w:autoSpaceDN w:val="0"/>
        <w:adjustRightInd w:val="0"/>
        <w:spacing w:after="120" w:line="480" w:lineRule="auto"/>
        <w:rPr>
          <w:rFonts w:ascii="Garamond" w:hAnsi="Garamond" w:cs="Garamond"/>
          <w:color w:val="000000"/>
          <w:sz w:val="24"/>
          <w:szCs w:val="24"/>
        </w:rPr>
      </w:pPr>
      <w:r>
        <w:rPr>
          <w:rFonts w:ascii="Garamond" w:hAnsi="Garamond" w:cs="Garamond"/>
          <w:color w:val="000000"/>
          <w:sz w:val="24"/>
          <w:szCs w:val="24"/>
        </w:rPr>
        <w:t>Graham, S. and Marvin, S. (</w:t>
      </w:r>
      <w:r w:rsidR="0096438E" w:rsidRPr="0096438E">
        <w:rPr>
          <w:rFonts w:ascii="Garamond" w:hAnsi="Garamond" w:cs="Garamond"/>
          <w:color w:val="000000"/>
          <w:sz w:val="24"/>
          <w:szCs w:val="24"/>
        </w:rPr>
        <w:t>2001</w:t>
      </w:r>
      <w:r>
        <w:rPr>
          <w:rFonts w:ascii="Garamond" w:hAnsi="Garamond" w:cs="Garamond"/>
          <w:color w:val="000000"/>
          <w:sz w:val="24"/>
          <w:szCs w:val="24"/>
        </w:rPr>
        <w:t>)</w:t>
      </w:r>
      <w:r w:rsidR="0096438E" w:rsidRPr="0096438E">
        <w:rPr>
          <w:rFonts w:ascii="Garamond" w:hAnsi="Garamond" w:cs="Garamond"/>
          <w:color w:val="000000"/>
          <w:sz w:val="24"/>
          <w:szCs w:val="24"/>
        </w:rPr>
        <w:t xml:space="preserve"> </w:t>
      </w:r>
      <w:r w:rsidR="0096438E" w:rsidRPr="0096438E">
        <w:rPr>
          <w:rFonts w:ascii="Garamond" w:hAnsi="Garamond" w:cs="Garamond"/>
          <w:i/>
          <w:iCs/>
          <w:color w:val="000000"/>
          <w:sz w:val="24"/>
          <w:szCs w:val="24"/>
        </w:rPr>
        <w:t>Splintering Urbanism: Networked infrastructures and the Urban Condition: Networked Infrastructures, Technological Mobilites and the Urban Condition</w:t>
      </w:r>
      <w:r>
        <w:rPr>
          <w:rFonts w:ascii="Garamond" w:hAnsi="Garamond" w:cs="Garamond"/>
          <w:i/>
          <w:iCs/>
          <w:color w:val="000000"/>
          <w:sz w:val="24"/>
          <w:szCs w:val="24"/>
        </w:rPr>
        <w:t>.</w:t>
      </w:r>
      <w:r w:rsidR="0096438E" w:rsidRPr="0096438E">
        <w:rPr>
          <w:rFonts w:ascii="Garamond" w:hAnsi="Garamond" w:cs="Garamond"/>
          <w:color w:val="000000"/>
          <w:sz w:val="24"/>
          <w:szCs w:val="24"/>
        </w:rPr>
        <w:t xml:space="preserve"> Routledge, London </w:t>
      </w:r>
    </w:p>
    <w:p w14:paraId="14D58175" w14:textId="4A5F40DF" w:rsidR="009D5AD3" w:rsidRDefault="009D5AD3" w:rsidP="008C4109">
      <w:pPr>
        <w:autoSpaceDE w:val="0"/>
        <w:autoSpaceDN w:val="0"/>
        <w:adjustRightInd w:val="0"/>
        <w:spacing w:after="120" w:line="480" w:lineRule="auto"/>
        <w:rPr>
          <w:rFonts w:ascii="Garamond" w:hAnsi="Garamond" w:cs="Garamond"/>
          <w:color w:val="000000"/>
          <w:sz w:val="24"/>
          <w:szCs w:val="24"/>
        </w:rPr>
      </w:pPr>
      <w:r>
        <w:rPr>
          <w:rFonts w:ascii="Garamond" w:hAnsi="Garamond" w:cs="Garamond"/>
          <w:color w:val="000000"/>
          <w:sz w:val="24"/>
          <w:szCs w:val="24"/>
        </w:rPr>
        <w:t>Graham, S. and McFarlane</w:t>
      </w:r>
      <w:r w:rsidR="008C4109">
        <w:rPr>
          <w:rFonts w:ascii="Garamond" w:hAnsi="Garamond" w:cs="Garamond"/>
          <w:color w:val="000000"/>
          <w:sz w:val="24"/>
          <w:szCs w:val="24"/>
        </w:rPr>
        <w:t>, C.</w:t>
      </w:r>
      <w:r>
        <w:rPr>
          <w:rFonts w:ascii="Garamond" w:hAnsi="Garamond" w:cs="Garamond"/>
          <w:color w:val="000000"/>
          <w:sz w:val="24"/>
          <w:szCs w:val="24"/>
        </w:rPr>
        <w:t xml:space="preserve"> (Eds.)</w:t>
      </w:r>
      <w:r w:rsidR="008C4109">
        <w:rPr>
          <w:rFonts w:ascii="Garamond" w:hAnsi="Garamond" w:cs="Garamond"/>
          <w:color w:val="000000"/>
          <w:sz w:val="24"/>
          <w:szCs w:val="24"/>
        </w:rPr>
        <w:t xml:space="preserve"> (</w:t>
      </w:r>
      <w:r>
        <w:rPr>
          <w:rFonts w:ascii="Garamond" w:hAnsi="Garamond" w:cs="Garamond"/>
          <w:color w:val="000000"/>
          <w:sz w:val="24"/>
          <w:szCs w:val="24"/>
        </w:rPr>
        <w:t>2015</w:t>
      </w:r>
      <w:r w:rsidR="008C4109">
        <w:rPr>
          <w:rFonts w:ascii="Garamond" w:hAnsi="Garamond" w:cs="Garamond"/>
          <w:color w:val="000000"/>
          <w:sz w:val="24"/>
          <w:szCs w:val="24"/>
        </w:rPr>
        <w:t>)</w:t>
      </w:r>
      <w:r>
        <w:rPr>
          <w:rFonts w:ascii="Garamond" w:hAnsi="Garamond" w:cs="Garamond"/>
          <w:color w:val="000000"/>
          <w:sz w:val="24"/>
          <w:szCs w:val="24"/>
        </w:rPr>
        <w:t xml:space="preserve"> </w:t>
      </w:r>
      <w:r>
        <w:rPr>
          <w:rFonts w:ascii="Garamond" w:hAnsi="Garamond" w:cs="Garamond"/>
          <w:i/>
          <w:color w:val="000000"/>
          <w:sz w:val="24"/>
          <w:szCs w:val="24"/>
        </w:rPr>
        <w:t>Infrastructural Lives: Urban infrastructure in context</w:t>
      </w:r>
      <w:r w:rsidR="008C4109">
        <w:rPr>
          <w:rFonts w:ascii="Garamond" w:hAnsi="Garamond" w:cs="Garamond"/>
          <w:i/>
          <w:color w:val="000000"/>
          <w:sz w:val="24"/>
          <w:szCs w:val="24"/>
        </w:rPr>
        <w:t>.</w:t>
      </w:r>
      <w:r>
        <w:rPr>
          <w:rFonts w:ascii="Garamond" w:hAnsi="Garamond" w:cs="Garamond"/>
          <w:color w:val="000000"/>
          <w:sz w:val="24"/>
          <w:szCs w:val="24"/>
        </w:rPr>
        <w:t xml:space="preserve"> Routledge, London.</w:t>
      </w:r>
    </w:p>
    <w:p w14:paraId="43488EAB" w14:textId="11111A01" w:rsidR="007A4C0D" w:rsidRPr="007A4C0D" w:rsidRDefault="007A4C0D" w:rsidP="008C4109">
      <w:pPr>
        <w:autoSpaceDE w:val="0"/>
        <w:autoSpaceDN w:val="0"/>
        <w:adjustRightInd w:val="0"/>
        <w:spacing w:after="120" w:line="480" w:lineRule="auto"/>
        <w:rPr>
          <w:rFonts w:ascii="Garamond" w:hAnsi="Garamond" w:cs="Garamond"/>
          <w:color w:val="000000"/>
          <w:sz w:val="24"/>
          <w:szCs w:val="24"/>
        </w:rPr>
      </w:pPr>
      <w:r>
        <w:rPr>
          <w:rFonts w:ascii="Garamond" w:hAnsi="Garamond" w:cs="Garamond"/>
          <w:color w:val="000000"/>
          <w:sz w:val="24"/>
          <w:szCs w:val="24"/>
        </w:rPr>
        <w:t xml:space="preserve">Harvey, D. (2008) ‘Right to the City’, </w:t>
      </w:r>
      <w:r>
        <w:rPr>
          <w:rFonts w:ascii="Garamond" w:hAnsi="Garamond" w:cs="Garamond"/>
          <w:i/>
          <w:color w:val="000000"/>
          <w:sz w:val="24"/>
          <w:szCs w:val="24"/>
        </w:rPr>
        <w:t>New Left Review</w:t>
      </w:r>
      <w:r>
        <w:rPr>
          <w:rFonts w:ascii="Garamond" w:hAnsi="Garamond" w:cs="Garamond"/>
          <w:color w:val="000000"/>
          <w:sz w:val="24"/>
          <w:szCs w:val="24"/>
        </w:rPr>
        <w:t>, 53, 23-40.</w:t>
      </w:r>
    </w:p>
    <w:p w14:paraId="2A7716F6" w14:textId="47584853" w:rsidR="00764FAE" w:rsidRDefault="00764FAE" w:rsidP="008C4109">
      <w:pPr>
        <w:spacing w:after="120" w:line="480" w:lineRule="auto"/>
        <w:rPr>
          <w:rFonts w:ascii="Garamond" w:hAnsi="Garamond" w:cs="Times New Roman"/>
          <w:sz w:val="24"/>
          <w:szCs w:val="24"/>
        </w:rPr>
      </w:pPr>
      <w:r w:rsidRPr="00472362">
        <w:rPr>
          <w:rFonts w:ascii="Garamond" w:hAnsi="Garamond" w:cs="Times New Roman"/>
          <w:sz w:val="24"/>
          <w:szCs w:val="24"/>
        </w:rPr>
        <w:t>Holston, J.</w:t>
      </w:r>
      <w:r>
        <w:rPr>
          <w:rFonts w:ascii="Garamond" w:hAnsi="Garamond" w:cs="Times New Roman"/>
          <w:sz w:val="24"/>
          <w:szCs w:val="24"/>
        </w:rPr>
        <w:t xml:space="preserve"> (</w:t>
      </w:r>
      <w:r w:rsidRPr="00472362">
        <w:rPr>
          <w:rFonts w:ascii="Garamond" w:hAnsi="Garamond" w:cs="Times New Roman"/>
          <w:sz w:val="24"/>
          <w:szCs w:val="24"/>
        </w:rPr>
        <w:t>2008</w:t>
      </w:r>
      <w:r w:rsidR="008C4109">
        <w:rPr>
          <w:rFonts w:ascii="Garamond" w:hAnsi="Garamond" w:cs="Times New Roman"/>
          <w:sz w:val="24"/>
          <w:szCs w:val="24"/>
        </w:rPr>
        <w:t>)</w:t>
      </w:r>
      <w:r>
        <w:rPr>
          <w:rFonts w:ascii="Garamond" w:hAnsi="Garamond" w:cs="Times New Roman"/>
          <w:sz w:val="24"/>
          <w:szCs w:val="24"/>
        </w:rPr>
        <w:t xml:space="preserve"> </w:t>
      </w:r>
      <w:r w:rsidRPr="00472362">
        <w:rPr>
          <w:rFonts w:ascii="Garamond" w:hAnsi="Garamond" w:cs="Times New Roman"/>
          <w:i/>
          <w:sz w:val="24"/>
          <w:szCs w:val="24"/>
        </w:rPr>
        <w:t>Insurgent Citizenship: Disjunctions of democracy and modernity in Brazil</w:t>
      </w:r>
      <w:r>
        <w:rPr>
          <w:rFonts w:ascii="Garamond" w:hAnsi="Garamond" w:cs="Times New Roman"/>
          <w:i/>
          <w:sz w:val="24"/>
          <w:szCs w:val="24"/>
        </w:rPr>
        <w:t xml:space="preserve">. </w:t>
      </w:r>
      <w:r w:rsidRPr="00472362">
        <w:rPr>
          <w:rFonts w:ascii="Garamond" w:hAnsi="Garamond" w:cs="Times New Roman"/>
          <w:sz w:val="24"/>
          <w:szCs w:val="24"/>
        </w:rPr>
        <w:t>Princeton University Press, Princeton.</w:t>
      </w:r>
    </w:p>
    <w:p w14:paraId="5136B8F6" w14:textId="1A66A283" w:rsidR="0096438E" w:rsidRDefault="0096438E" w:rsidP="008C4109">
      <w:pPr>
        <w:spacing w:after="120" w:line="480" w:lineRule="auto"/>
        <w:rPr>
          <w:rFonts w:ascii="Garamond" w:hAnsi="Garamond" w:cs="Garamond"/>
          <w:color w:val="000000"/>
          <w:sz w:val="24"/>
          <w:szCs w:val="24"/>
        </w:rPr>
      </w:pPr>
      <w:r w:rsidRPr="0096438E">
        <w:rPr>
          <w:rFonts w:ascii="Garamond" w:hAnsi="Garamond" w:cs="Garamond"/>
          <w:color w:val="000000"/>
          <w:sz w:val="24"/>
          <w:szCs w:val="24"/>
        </w:rPr>
        <w:t>Isin,</w:t>
      </w:r>
      <w:r w:rsidR="008C4109">
        <w:rPr>
          <w:rFonts w:ascii="Garamond" w:hAnsi="Garamond" w:cs="Garamond"/>
          <w:color w:val="000000"/>
          <w:sz w:val="24"/>
          <w:szCs w:val="24"/>
        </w:rPr>
        <w:t xml:space="preserve"> E.F. and Nielsen, G.M. (Eds.) (2</w:t>
      </w:r>
      <w:r w:rsidRPr="0096438E">
        <w:rPr>
          <w:rFonts w:ascii="Garamond" w:hAnsi="Garamond" w:cs="Garamond"/>
          <w:color w:val="000000"/>
          <w:sz w:val="24"/>
          <w:szCs w:val="24"/>
        </w:rPr>
        <w:t>008</w:t>
      </w:r>
      <w:r w:rsidR="008C4109">
        <w:rPr>
          <w:rFonts w:ascii="Garamond" w:hAnsi="Garamond" w:cs="Garamond"/>
          <w:color w:val="000000"/>
          <w:sz w:val="24"/>
          <w:szCs w:val="24"/>
        </w:rPr>
        <w:t>)</w:t>
      </w:r>
      <w:r w:rsidRPr="0096438E">
        <w:rPr>
          <w:rFonts w:ascii="Garamond" w:hAnsi="Garamond" w:cs="Garamond"/>
          <w:color w:val="000000"/>
          <w:sz w:val="24"/>
          <w:szCs w:val="24"/>
        </w:rPr>
        <w:t xml:space="preserve"> </w:t>
      </w:r>
      <w:r w:rsidRPr="0096438E">
        <w:rPr>
          <w:rFonts w:ascii="Garamond" w:hAnsi="Garamond" w:cs="Garamond"/>
          <w:i/>
          <w:iCs/>
          <w:color w:val="000000"/>
          <w:sz w:val="24"/>
          <w:szCs w:val="24"/>
        </w:rPr>
        <w:t>Acts of Citizenship</w:t>
      </w:r>
      <w:r w:rsidR="008C4109">
        <w:rPr>
          <w:rFonts w:ascii="Garamond" w:hAnsi="Garamond" w:cs="Garamond"/>
          <w:i/>
          <w:iCs/>
          <w:color w:val="000000"/>
          <w:sz w:val="24"/>
          <w:szCs w:val="24"/>
        </w:rPr>
        <w:t>.</w:t>
      </w:r>
      <w:r w:rsidRPr="0096438E">
        <w:rPr>
          <w:rFonts w:ascii="Garamond" w:hAnsi="Garamond" w:cs="Garamond"/>
          <w:color w:val="000000"/>
          <w:sz w:val="24"/>
          <w:szCs w:val="24"/>
        </w:rPr>
        <w:t xml:space="preserve"> Zed Books, London. </w:t>
      </w:r>
    </w:p>
    <w:p w14:paraId="11414FAF" w14:textId="403509B9" w:rsidR="009D5AD3" w:rsidRPr="009D5AD3" w:rsidRDefault="008C4109" w:rsidP="008C4109">
      <w:pPr>
        <w:spacing w:after="120" w:line="480" w:lineRule="auto"/>
        <w:rPr>
          <w:rFonts w:ascii="Garamond" w:hAnsi="Garamond" w:cs="Times New Roman"/>
          <w:sz w:val="24"/>
          <w:szCs w:val="24"/>
        </w:rPr>
      </w:pPr>
      <w:r>
        <w:rPr>
          <w:rFonts w:ascii="Garamond" w:hAnsi="Garamond" w:cs="Garamond"/>
          <w:color w:val="000000"/>
          <w:sz w:val="24"/>
          <w:szCs w:val="24"/>
        </w:rPr>
        <w:t>Larkin, B. (</w:t>
      </w:r>
      <w:r w:rsidR="009D5AD3">
        <w:rPr>
          <w:rFonts w:ascii="Garamond" w:hAnsi="Garamond" w:cs="Garamond"/>
          <w:color w:val="000000"/>
          <w:sz w:val="24"/>
          <w:szCs w:val="24"/>
        </w:rPr>
        <w:t>2013</w:t>
      </w:r>
      <w:r>
        <w:rPr>
          <w:rFonts w:ascii="Garamond" w:hAnsi="Garamond" w:cs="Garamond"/>
          <w:color w:val="000000"/>
          <w:sz w:val="24"/>
          <w:szCs w:val="24"/>
        </w:rPr>
        <w:t xml:space="preserve">) </w:t>
      </w:r>
      <w:r w:rsidR="009D5AD3">
        <w:rPr>
          <w:rFonts w:ascii="Garamond" w:hAnsi="Garamond" w:cs="Garamond"/>
          <w:color w:val="000000"/>
          <w:sz w:val="24"/>
          <w:szCs w:val="24"/>
        </w:rPr>
        <w:t xml:space="preserve">‘The politics and poetics of infrastructure’, </w:t>
      </w:r>
      <w:r w:rsidR="009D5AD3">
        <w:rPr>
          <w:rFonts w:ascii="Garamond" w:hAnsi="Garamond" w:cs="Garamond"/>
          <w:i/>
          <w:color w:val="000000"/>
          <w:sz w:val="24"/>
          <w:szCs w:val="24"/>
        </w:rPr>
        <w:t>Annual Review of Anthropology</w:t>
      </w:r>
      <w:r>
        <w:rPr>
          <w:rFonts w:ascii="Garamond" w:hAnsi="Garamond" w:cs="Garamond"/>
          <w:i/>
          <w:color w:val="000000"/>
          <w:sz w:val="24"/>
          <w:szCs w:val="24"/>
        </w:rPr>
        <w:t>,</w:t>
      </w:r>
      <w:r w:rsidR="009D5AD3">
        <w:rPr>
          <w:rFonts w:ascii="Garamond" w:hAnsi="Garamond" w:cs="Garamond"/>
          <w:color w:val="000000"/>
          <w:sz w:val="24"/>
          <w:szCs w:val="24"/>
        </w:rPr>
        <w:t xml:space="preserve"> 42</w:t>
      </w:r>
      <w:r>
        <w:rPr>
          <w:rFonts w:ascii="Garamond" w:hAnsi="Garamond" w:cs="Garamond"/>
          <w:color w:val="000000"/>
          <w:sz w:val="24"/>
          <w:szCs w:val="24"/>
        </w:rPr>
        <w:t xml:space="preserve">, </w:t>
      </w:r>
      <w:r w:rsidR="009D5AD3">
        <w:rPr>
          <w:rFonts w:ascii="Garamond" w:hAnsi="Garamond" w:cs="Garamond"/>
          <w:color w:val="000000"/>
          <w:sz w:val="24"/>
          <w:szCs w:val="24"/>
        </w:rPr>
        <w:t>327-343.</w:t>
      </w:r>
    </w:p>
    <w:p w14:paraId="27B10CA0" w14:textId="623D42CC" w:rsidR="0096438E" w:rsidRDefault="0096438E" w:rsidP="008C4109">
      <w:pPr>
        <w:spacing w:after="120" w:line="480" w:lineRule="auto"/>
        <w:rPr>
          <w:rFonts w:ascii="Garamond" w:hAnsi="Garamond"/>
          <w:sz w:val="24"/>
          <w:szCs w:val="24"/>
        </w:rPr>
      </w:pPr>
      <w:r>
        <w:rPr>
          <w:rFonts w:ascii="Garamond" w:hAnsi="Garamond"/>
          <w:sz w:val="24"/>
          <w:szCs w:val="24"/>
        </w:rPr>
        <w:t xml:space="preserve">Lawhon, M., D. Nilsson, J. Silver, H. Ernstson, and S. Lwasa (2018) </w:t>
      </w:r>
      <w:r w:rsidR="008C4109">
        <w:rPr>
          <w:rFonts w:ascii="Garamond" w:hAnsi="Garamond"/>
          <w:sz w:val="24"/>
          <w:szCs w:val="24"/>
        </w:rPr>
        <w:t>‘</w:t>
      </w:r>
      <w:r>
        <w:rPr>
          <w:rFonts w:ascii="Garamond" w:hAnsi="Garamond"/>
          <w:sz w:val="24"/>
          <w:szCs w:val="24"/>
        </w:rPr>
        <w:t>Thinking through heterogeneous infrastructure configurations</w:t>
      </w:r>
      <w:r w:rsidR="008C4109">
        <w:rPr>
          <w:rFonts w:ascii="Garamond" w:hAnsi="Garamond"/>
          <w:sz w:val="24"/>
          <w:szCs w:val="24"/>
        </w:rPr>
        <w:t xml:space="preserve">’, </w:t>
      </w:r>
      <w:r>
        <w:rPr>
          <w:rFonts w:ascii="Garamond" w:hAnsi="Garamond"/>
          <w:i/>
          <w:iCs/>
          <w:sz w:val="24"/>
          <w:szCs w:val="24"/>
        </w:rPr>
        <w:t xml:space="preserve">Urban Studies </w:t>
      </w:r>
      <w:r>
        <w:rPr>
          <w:rFonts w:ascii="Garamond" w:hAnsi="Garamond"/>
          <w:sz w:val="24"/>
          <w:szCs w:val="24"/>
        </w:rPr>
        <w:t>55(4)</w:t>
      </w:r>
      <w:r w:rsidR="008C4109">
        <w:rPr>
          <w:rFonts w:ascii="Garamond" w:hAnsi="Garamond"/>
          <w:sz w:val="24"/>
          <w:szCs w:val="24"/>
        </w:rPr>
        <w:t xml:space="preserve">, </w:t>
      </w:r>
      <w:r>
        <w:rPr>
          <w:rFonts w:ascii="Garamond" w:hAnsi="Garamond"/>
          <w:sz w:val="24"/>
          <w:szCs w:val="24"/>
        </w:rPr>
        <w:t>720-732.</w:t>
      </w:r>
    </w:p>
    <w:p w14:paraId="1BA5E8ED" w14:textId="4688F2B7" w:rsidR="00E40BC4" w:rsidRDefault="00E40BC4" w:rsidP="008C4109">
      <w:pPr>
        <w:spacing w:after="120" w:line="480" w:lineRule="auto"/>
        <w:rPr>
          <w:rFonts w:ascii="Garamond" w:hAnsi="Garamond"/>
          <w:sz w:val="24"/>
          <w:szCs w:val="24"/>
          <w:lang w:val="en-US"/>
        </w:rPr>
      </w:pPr>
      <w:r>
        <w:rPr>
          <w:rFonts w:ascii="Garamond" w:hAnsi="Garamond"/>
          <w:sz w:val="24"/>
          <w:szCs w:val="24"/>
          <w:lang w:val="en-US"/>
        </w:rPr>
        <w:t>Lemanski, C., (forthcoming) ‘</w:t>
      </w:r>
      <w:r w:rsidRPr="005744FF">
        <w:rPr>
          <w:rFonts w:ascii="Garamond" w:hAnsi="Garamond"/>
          <w:sz w:val="24"/>
          <w:szCs w:val="24"/>
        </w:rPr>
        <w:t>Infrastructural citizenship: the everyday citizenship of adapting</w:t>
      </w:r>
      <w:r>
        <w:rPr>
          <w:rFonts w:ascii="Garamond" w:hAnsi="Garamond"/>
          <w:sz w:val="24"/>
          <w:szCs w:val="24"/>
        </w:rPr>
        <w:t xml:space="preserve"> and/or destroying</w:t>
      </w:r>
      <w:r w:rsidRPr="005744FF">
        <w:rPr>
          <w:rFonts w:ascii="Garamond" w:hAnsi="Garamond"/>
          <w:sz w:val="24"/>
          <w:szCs w:val="24"/>
        </w:rPr>
        <w:t xml:space="preserve"> public housing in Cape Town, South Africa</w:t>
      </w:r>
      <w:r>
        <w:rPr>
          <w:rFonts w:ascii="Garamond" w:hAnsi="Garamond"/>
          <w:sz w:val="24"/>
          <w:szCs w:val="24"/>
        </w:rPr>
        <w:t>’</w:t>
      </w:r>
      <w:r w:rsidRPr="00724360">
        <w:rPr>
          <w:rFonts w:ascii="Garamond" w:hAnsi="Garamond"/>
          <w:sz w:val="24"/>
          <w:szCs w:val="24"/>
          <w:lang w:val="en-US" w:eastAsia="ko-KR"/>
        </w:rPr>
        <w:t xml:space="preserve">, </w:t>
      </w:r>
      <w:r w:rsidRPr="00724360">
        <w:rPr>
          <w:rFonts w:ascii="Garamond" w:hAnsi="Garamond"/>
          <w:i/>
          <w:iCs/>
          <w:sz w:val="24"/>
          <w:szCs w:val="24"/>
        </w:rPr>
        <w:t>Transactions of the Institute of British Geographers</w:t>
      </w:r>
      <w:r>
        <w:rPr>
          <w:rFonts w:ascii="Garamond" w:hAnsi="Garamond"/>
          <w:i/>
          <w:iCs/>
          <w:sz w:val="24"/>
          <w:szCs w:val="24"/>
        </w:rPr>
        <w:t>.</w:t>
      </w:r>
    </w:p>
    <w:p w14:paraId="4E3E26AC" w14:textId="5F2B4FEC" w:rsidR="0096438E" w:rsidRPr="00472362" w:rsidRDefault="0096438E" w:rsidP="008C4109">
      <w:pPr>
        <w:spacing w:after="120" w:line="480" w:lineRule="auto"/>
        <w:rPr>
          <w:rFonts w:ascii="Garamond" w:hAnsi="Garamond"/>
          <w:sz w:val="24"/>
          <w:szCs w:val="24"/>
          <w:lang w:val="en-US"/>
        </w:rPr>
      </w:pPr>
      <w:r w:rsidRPr="00493E35">
        <w:rPr>
          <w:rFonts w:ascii="Garamond" w:hAnsi="Garamond"/>
          <w:sz w:val="24"/>
          <w:szCs w:val="24"/>
          <w:lang w:val="en-US"/>
        </w:rPr>
        <w:t>Lemanski, C. (Ed.)</w:t>
      </w:r>
      <w:r w:rsidR="008C4109">
        <w:rPr>
          <w:rFonts w:ascii="Garamond" w:hAnsi="Garamond"/>
          <w:sz w:val="24"/>
          <w:szCs w:val="24"/>
          <w:lang w:val="en-US"/>
        </w:rPr>
        <w:t xml:space="preserve"> (</w:t>
      </w:r>
      <w:r w:rsidRPr="00493E35">
        <w:rPr>
          <w:rFonts w:ascii="Garamond" w:hAnsi="Garamond"/>
          <w:sz w:val="24"/>
          <w:szCs w:val="24"/>
          <w:lang w:val="en-US"/>
        </w:rPr>
        <w:t>2019</w:t>
      </w:r>
      <w:r w:rsidR="008C4109">
        <w:rPr>
          <w:rFonts w:ascii="Garamond" w:hAnsi="Garamond"/>
          <w:sz w:val="24"/>
          <w:szCs w:val="24"/>
          <w:lang w:val="en-US"/>
        </w:rPr>
        <w:t>)</w:t>
      </w:r>
      <w:r w:rsidRPr="00472362">
        <w:rPr>
          <w:rFonts w:ascii="Garamond" w:hAnsi="Garamond"/>
          <w:sz w:val="24"/>
          <w:szCs w:val="24"/>
          <w:lang w:val="en-US"/>
        </w:rPr>
        <w:t xml:space="preserve"> </w:t>
      </w:r>
      <w:r w:rsidRPr="00472362">
        <w:rPr>
          <w:rFonts w:ascii="Garamond" w:hAnsi="Garamond"/>
          <w:bCs/>
          <w:i/>
          <w:sz w:val="24"/>
          <w:szCs w:val="24"/>
        </w:rPr>
        <w:t>I</w:t>
      </w:r>
      <w:r w:rsidRPr="00472362">
        <w:rPr>
          <w:rFonts w:ascii="Garamond" w:hAnsi="Garamond"/>
          <w:i/>
          <w:sz w:val="24"/>
          <w:szCs w:val="24"/>
        </w:rPr>
        <w:t>nfrastructure</w:t>
      </w:r>
      <w:r>
        <w:rPr>
          <w:rFonts w:ascii="Garamond" w:hAnsi="Garamond"/>
          <w:i/>
          <w:sz w:val="24"/>
          <w:szCs w:val="24"/>
        </w:rPr>
        <w:t xml:space="preserve"> and </w:t>
      </w:r>
      <w:r w:rsidRPr="00472362">
        <w:rPr>
          <w:rFonts w:ascii="Garamond" w:hAnsi="Garamond"/>
          <w:i/>
          <w:sz w:val="24"/>
          <w:szCs w:val="24"/>
        </w:rPr>
        <w:t>citizenship: practices and identities of urban citizens and the state</w:t>
      </w:r>
      <w:r w:rsidR="008C4109">
        <w:rPr>
          <w:rFonts w:ascii="Garamond" w:hAnsi="Garamond"/>
          <w:i/>
          <w:sz w:val="24"/>
          <w:szCs w:val="24"/>
        </w:rPr>
        <w:t>.</w:t>
      </w:r>
      <w:r w:rsidRPr="00472362">
        <w:rPr>
          <w:rFonts w:ascii="Garamond" w:hAnsi="Garamond"/>
          <w:i/>
          <w:sz w:val="24"/>
          <w:szCs w:val="24"/>
        </w:rPr>
        <w:t xml:space="preserve"> </w:t>
      </w:r>
      <w:r w:rsidRPr="00472362">
        <w:rPr>
          <w:rFonts w:ascii="Garamond" w:hAnsi="Garamond"/>
          <w:sz w:val="24"/>
          <w:szCs w:val="24"/>
        </w:rPr>
        <w:t>Routledge: Abingdon.</w:t>
      </w:r>
    </w:p>
    <w:p w14:paraId="6F1733AF" w14:textId="38CE0907" w:rsidR="009D5AD3" w:rsidRDefault="0096438E" w:rsidP="008C4109">
      <w:pPr>
        <w:pStyle w:val="Default"/>
        <w:spacing w:after="120" w:line="480" w:lineRule="auto"/>
        <w:rPr>
          <w:color w:val="auto"/>
          <w:lang w:eastAsia="ko-KR"/>
        </w:rPr>
      </w:pPr>
      <w:r w:rsidRPr="00472362">
        <w:rPr>
          <w:color w:val="auto"/>
          <w:lang w:eastAsia="ko-KR"/>
        </w:rPr>
        <w:t>Lemanski, C.</w:t>
      </w:r>
      <w:r w:rsidR="008C4109">
        <w:rPr>
          <w:color w:val="auto"/>
          <w:lang w:eastAsia="ko-KR"/>
        </w:rPr>
        <w:t xml:space="preserve"> (</w:t>
      </w:r>
      <w:r w:rsidRPr="00472362">
        <w:rPr>
          <w:color w:val="auto"/>
          <w:lang w:eastAsia="ko-KR"/>
        </w:rPr>
        <w:t>2018</w:t>
      </w:r>
      <w:r w:rsidR="008C4109">
        <w:rPr>
          <w:color w:val="auto"/>
          <w:lang w:eastAsia="ko-KR"/>
        </w:rPr>
        <w:t xml:space="preserve">) </w:t>
      </w:r>
      <w:r w:rsidRPr="00472362">
        <w:rPr>
          <w:color w:val="auto"/>
          <w:lang w:eastAsia="ko-KR"/>
        </w:rPr>
        <w:t>'</w:t>
      </w:r>
      <w:r w:rsidRPr="00472362">
        <w:rPr>
          <w:bCs/>
          <w:color w:val="auto"/>
        </w:rPr>
        <w:t>Infrastructural Citizenship: Spaces of living in Cape Town, South Africa</w:t>
      </w:r>
      <w:r w:rsidRPr="00472362">
        <w:rPr>
          <w:color w:val="auto"/>
          <w:lang w:eastAsia="ko-KR"/>
        </w:rPr>
        <w:t xml:space="preserve">', in Jones, A., Miller, B., Ward, K. and Wilson, D. (eds), </w:t>
      </w:r>
      <w:r w:rsidRPr="00472362">
        <w:rPr>
          <w:i/>
          <w:color w:val="auto"/>
          <w:lang w:eastAsia="ko-KR"/>
        </w:rPr>
        <w:t>The Routledge Handbook on Spaces of Urban Politics</w:t>
      </w:r>
      <w:r w:rsidRPr="00472362">
        <w:rPr>
          <w:color w:val="auto"/>
          <w:lang w:eastAsia="ko-KR"/>
        </w:rPr>
        <w:t>, Routledge, 350-360.</w:t>
      </w:r>
    </w:p>
    <w:p w14:paraId="0942A8AC" w14:textId="2B11FF88" w:rsidR="0098776A" w:rsidRPr="0009025C" w:rsidRDefault="0098776A" w:rsidP="008C4109">
      <w:pPr>
        <w:pStyle w:val="Default"/>
        <w:spacing w:after="120" w:line="480" w:lineRule="auto"/>
      </w:pPr>
      <w:r>
        <w:t>L</w:t>
      </w:r>
      <w:r w:rsidRPr="0009025C">
        <w:t>emanski, C.</w:t>
      </w:r>
      <w:r w:rsidR="008C4109">
        <w:t xml:space="preserve"> (</w:t>
      </w:r>
      <w:r w:rsidRPr="0009025C">
        <w:t>2011</w:t>
      </w:r>
      <w:r w:rsidR="008C4109">
        <w:t xml:space="preserve">) </w:t>
      </w:r>
      <w:r w:rsidRPr="0009025C">
        <w:t xml:space="preserve">‘Moving up the ladder or stuck at the bottom? Homeownership as a solution to poverty in South Africa’, </w:t>
      </w:r>
      <w:r w:rsidRPr="0009025C">
        <w:rPr>
          <w:i/>
          <w:iCs/>
        </w:rPr>
        <w:t>International Journal of Urban and Regional Research</w:t>
      </w:r>
      <w:r w:rsidRPr="0009025C">
        <w:rPr>
          <w:iCs/>
        </w:rPr>
        <w:t>, 35</w:t>
      </w:r>
      <w:r w:rsidR="008C4109">
        <w:rPr>
          <w:iCs/>
        </w:rPr>
        <w:t>(</w:t>
      </w:r>
      <w:r w:rsidRPr="0009025C">
        <w:rPr>
          <w:iCs/>
        </w:rPr>
        <w:t>1</w:t>
      </w:r>
      <w:r w:rsidR="008C4109">
        <w:rPr>
          <w:iCs/>
        </w:rPr>
        <w:t>)</w:t>
      </w:r>
      <w:r w:rsidRPr="0009025C">
        <w:rPr>
          <w:iCs/>
        </w:rPr>
        <w:t>, 57-77.</w:t>
      </w:r>
    </w:p>
    <w:p w14:paraId="14844275" w14:textId="3915E013" w:rsidR="0015653E" w:rsidRPr="003C1CE8" w:rsidRDefault="0015653E" w:rsidP="003C1C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rPr>
          <w:rFonts w:ascii="Garamond" w:eastAsia="Times New Roman" w:hAnsi="Garamond" w:cs="Times New Roman"/>
          <w:sz w:val="24"/>
          <w:szCs w:val="24"/>
          <w:lang w:eastAsia="en-GB"/>
        </w:rPr>
      </w:pPr>
      <w:r w:rsidRPr="003C1CE8">
        <w:rPr>
          <w:rFonts w:ascii="Garamond" w:eastAsia="Times New Roman" w:hAnsi="Garamond" w:cs="Times New Roman"/>
          <w:sz w:val="24"/>
          <w:szCs w:val="24"/>
          <w:lang w:eastAsia="en-GB"/>
        </w:rPr>
        <w:lastRenderedPageBreak/>
        <w:t xml:space="preserve">Lemanski, C. (2009). </w:t>
      </w:r>
      <w:r>
        <w:rPr>
          <w:rFonts w:ascii="Garamond" w:eastAsia="Times New Roman" w:hAnsi="Garamond" w:cs="Times New Roman"/>
          <w:sz w:val="24"/>
          <w:szCs w:val="24"/>
          <w:lang w:eastAsia="en-GB"/>
        </w:rPr>
        <w:t>‘</w:t>
      </w:r>
      <w:r w:rsidRPr="003C1CE8">
        <w:rPr>
          <w:rFonts w:ascii="Garamond" w:eastAsia="Times New Roman" w:hAnsi="Garamond" w:cs="Times New Roman"/>
          <w:sz w:val="24"/>
          <w:szCs w:val="24"/>
          <w:lang w:eastAsia="en-GB"/>
        </w:rPr>
        <w:t>Augmented informality: South Africa's backyard dwellings as a by-product of formal housing policies</w:t>
      </w:r>
      <w:r>
        <w:rPr>
          <w:rFonts w:ascii="Garamond" w:eastAsia="Times New Roman" w:hAnsi="Garamond" w:cs="Times New Roman"/>
          <w:sz w:val="24"/>
          <w:szCs w:val="24"/>
          <w:lang w:eastAsia="en-GB"/>
        </w:rPr>
        <w:t>’</w:t>
      </w:r>
      <w:r w:rsidRPr="003C1CE8">
        <w:rPr>
          <w:rFonts w:ascii="Garamond" w:eastAsia="Times New Roman" w:hAnsi="Garamond" w:cs="Times New Roman"/>
          <w:sz w:val="24"/>
          <w:szCs w:val="24"/>
          <w:lang w:eastAsia="en-GB"/>
        </w:rPr>
        <w:t xml:space="preserve">. </w:t>
      </w:r>
      <w:r w:rsidRPr="003C1CE8">
        <w:rPr>
          <w:rFonts w:ascii="Garamond" w:eastAsia="Times New Roman" w:hAnsi="Garamond" w:cs="Times New Roman"/>
          <w:i/>
          <w:sz w:val="24"/>
          <w:szCs w:val="24"/>
          <w:lang w:eastAsia="en-GB"/>
        </w:rPr>
        <w:t>Habitat International</w:t>
      </w:r>
      <w:r w:rsidRPr="003C1CE8">
        <w:rPr>
          <w:rFonts w:ascii="Garamond" w:eastAsia="Times New Roman" w:hAnsi="Garamond" w:cs="Times New Roman"/>
          <w:sz w:val="24"/>
          <w:szCs w:val="24"/>
          <w:lang w:eastAsia="en-GB"/>
        </w:rPr>
        <w:t>, 33(4), 472-484.</w:t>
      </w:r>
    </w:p>
    <w:p w14:paraId="603F465D" w14:textId="375B549F" w:rsidR="0096438E" w:rsidRPr="009D5AD3" w:rsidRDefault="0096438E" w:rsidP="008C4109">
      <w:pPr>
        <w:spacing w:after="120" w:line="480" w:lineRule="auto"/>
        <w:rPr>
          <w:rFonts w:ascii="Garamond" w:hAnsi="Garamond"/>
          <w:sz w:val="24"/>
          <w:szCs w:val="24"/>
        </w:rPr>
      </w:pPr>
      <w:r>
        <w:rPr>
          <w:rFonts w:ascii="Garamond" w:hAnsi="Garamond"/>
          <w:sz w:val="24"/>
          <w:szCs w:val="24"/>
        </w:rPr>
        <w:t>Monstadt</w:t>
      </w:r>
      <w:r w:rsidR="009D5AD3">
        <w:rPr>
          <w:rFonts w:ascii="Garamond" w:hAnsi="Garamond"/>
          <w:sz w:val="24"/>
          <w:szCs w:val="24"/>
        </w:rPr>
        <w:t>, J.</w:t>
      </w:r>
      <w:r>
        <w:rPr>
          <w:rFonts w:ascii="Garamond" w:hAnsi="Garamond"/>
          <w:sz w:val="24"/>
          <w:szCs w:val="24"/>
        </w:rPr>
        <w:t xml:space="preserve"> and Schramm</w:t>
      </w:r>
      <w:r w:rsidR="009D5AD3">
        <w:rPr>
          <w:rFonts w:ascii="Garamond" w:hAnsi="Garamond"/>
          <w:sz w:val="24"/>
          <w:szCs w:val="24"/>
        </w:rPr>
        <w:t>, S.</w:t>
      </w:r>
      <w:r w:rsidR="008C4109">
        <w:rPr>
          <w:rFonts w:ascii="Garamond" w:hAnsi="Garamond"/>
          <w:sz w:val="24"/>
          <w:szCs w:val="24"/>
        </w:rPr>
        <w:t xml:space="preserve"> (</w:t>
      </w:r>
      <w:r>
        <w:rPr>
          <w:rFonts w:ascii="Garamond" w:hAnsi="Garamond"/>
          <w:sz w:val="24"/>
          <w:szCs w:val="24"/>
        </w:rPr>
        <w:t>2017</w:t>
      </w:r>
      <w:r w:rsidR="008C4109">
        <w:rPr>
          <w:rFonts w:ascii="Garamond" w:hAnsi="Garamond"/>
          <w:sz w:val="24"/>
          <w:szCs w:val="24"/>
        </w:rPr>
        <w:t>)</w:t>
      </w:r>
      <w:r w:rsidR="009D5AD3">
        <w:rPr>
          <w:rFonts w:ascii="Garamond" w:hAnsi="Garamond"/>
          <w:sz w:val="24"/>
          <w:szCs w:val="24"/>
        </w:rPr>
        <w:t xml:space="preserve"> ‘Toward the networked city? Translation technological ideals and planning models in water and sanitation systems in Dar es Salaan’, </w:t>
      </w:r>
      <w:r w:rsidR="009D5AD3">
        <w:rPr>
          <w:rFonts w:ascii="Garamond" w:hAnsi="Garamond"/>
          <w:i/>
          <w:sz w:val="24"/>
          <w:szCs w:val="24"/>
        </w:rPr>
        <w:t>International Journal of Urban and Regional Research</w:t>
      </w:r>
      <w:r w:rsidR="009D5AD3">
        <w:rPr>
          <w:rFonts w:ascii="Garamond" w:hAnsi="Garamond"/>
          <w:sz w:val="24"/>
          <w:szCs w:val="24"/>
        </w:rPr>
        <w:t>, 41(1)</w:t>
      </w:r>
      <w:r w:rsidR="008C4109">
        <w:rPr>
          <w:rFonts w:ascii="Garamond" w:hAnsi="Garamond"/>
          <w:sz w:val="24"/>
          <w:szCs w:val="24"/>
        </w:rPr>
        <w:t xml:space="preserve">, </w:t>
      </w:r>
      <w:r w:rsidR="009D5AD3">
        <w:rPr>
          <w:rFonts w:ascii="Garamond" w:hAnsi="Garamond"/>
          <w:sz w:val="24"/>
          <w:szCs w:val="24"/>
        </w:rPr>
        <w:t>104-125.</w:t>
      </w:r>
    </w:p>
    <w:p w14:paraId="4D7908CF" w14:textId="2FCB9C67" w:rsidR="0096438E" w:rsidRDefault="0096438E" w:rsidP="008C4109">
      <w:pPr>
        <w:autoSpaceDE w:val="0"/>
        <w:autoSpaceDN w:val="0"/>
        <w:adjustRightInd w:val="0"/>
        <w:spacing w:after="120" w:line="480" w:lineRule="auto"/>
        <w:rPr>
          <w:rFonts w:ascii="Garamond" w:hAnsi="Garamond" w:cs="Garamond"/>
          <w:color w:val="000000"/>
          <w:sz w:val="24"/>
          <w:szCs w:val="24"/>
        </w:rPr>
      </w:pPr>
      <w:r w:rsidRPr="0096438E">
        <w:rPr>
          <w:rFonts w:ascii="Garamond" w:hAnsi="Garamond" w:cs="Garamond"/>
          <w:color w:val="000000"/>
          <w:sz w:val="24"/>
          <w:szCs w:val="24"/>
        </w:rPr>
        <w:t>Painter, J. and Philo, C.</w:t>
      </w:r>
      <w:r w:rsidR="008C4109">
        <w:rPr>
          <w:rFonts w:ascii="Garamond" w:hAnsi="Garamond" w:cs="Garamond"/>
          <w:color w:val="000000"/>
          <w:sz w:val="24"/>
          <w:szCs w:val="24"/>
        </w:rPr>
        <w:t xml:space="preserve"> (</w:t>
      </w:r>
      <w:r w:rsidRPr="0096438E">
        <w:rPr>
          <w:rFonts w:ascii="Garamond" w:hAnsi="Garamond" w:cs="Garamond"/>
          <w:color w:val="000000"/>
          <w:sz w:val="24"/>
          <w:szCs w:val="24"/>
        </w:rPr>
        <w:t>1995</w:t>
      </w:r>
      <w:r w:rsidR="008C4109">
        <w:rPr>
          <w:rFonts w:ascii="Garamond" w:hAnsi="Garamond" w:cs="Garamond"/>
          <w:color w:val="000000"/>
          <w:sz w:val="24"/>
          <w:szCs w:val="24"/>
        </w:rPr>
        <w:t xml:space="preserve">) </w:t>
      </w:r>
      <w:r w:rsidRPr="0096438E">
        <w:rPr>
          <w:rFonts w:ascii="Garamond" w:hAnsi="Garamond" w:cs="Garamond"/>
          <w:color w:val="000000"/>
          <w:sz w:val="24"/>
          <w:szCs w:val="24"/>
        </w:rPr>
        <w:t xml:space="preserve">‘Spaces of citizenship: and introduction’, </w:t>
      </w:r>
      <w:r w:rsidRPr="0096438E">
        <w:rPr>
          <w:rFonts w:ascii="Garamond" w:hAnsi="Garamond" w:cs="Garamond"/>
          <w:i/>
          <w:iCs/>
          <w:color w:val="000000"/>
          <w:sz w:val="24"/>
          <w:szCs w:val="24"/>
        </w:rPr>
        <w:t xml:space="preserve">Political Geography </w:t>
      </w:r>
      <w:r w:rsidR="008C4109">
        <w:rPr>
          <w:rFonts w:ascii="Garamond" w:hAnsi="Garamond" w:cs="Garamond"/>
          <w:color w:val="000000"/>
          <w:sz w:val="24"/>
          <w:szCs w:val="24"/>
        </w:rPr>
        <w:t xml:space="preserve">14(2), </w:t>
      </w:r>
      <w:r w:rsidRPr="0096438E">
        <w:rPr>
          <w:rFonts w:ascii="Garamond" w:hAnsi="Garamond" w:cs="Garamond"/>
          <w:color w:val="000000"/>
          <w:sz w:val="24"/>
          <w:szCs w:val="24"/>
        </w:rPr>
        <w:t xml:space="preserve">107-120 </w:t>
      </w:r>
    </w:p>
    <w:p w14:paraId="6A971ED2" w14:textId="43E0D6C5" w:rsidR="0096438E" w:rsidRDefault="0096438E" w:rsidP="008C4109">
      <w:pPr>
        <w:spacing w:after="120" w:line="480" w:lineRule="auto"/>
        <w:rPr>
          <w:rFonts w:ascii="Garamond" w:hAnsi="Garamond"/>
          <w:sz w:val="24"/>
          <w:szCs w:val="24"/>
        </w:rPr>
      </w:pPr>
      <w:r>
        <w:rPr>
          <w:rFonts w:ascii="Garamond" w:hAnsi="Garamond"/>
          <w:sz w:val="24"/>
          <w:szCs w:val="24"/>
        </w:rPr>
        <w:t xml:space="preserve">Pieterse, E. (2008) </w:t>
      </w:r>
      <w:r>
        <w:rPr>
          <w:rFonts w:ascii="Garamond" w:hAnsi="Garamond"/>
          <w:i/>
          <w:iCs/>
          <w:sz w:val="24"/>
          <w:szCs w:val="24"/>
        </w:rPr>
        <w:t>City futures: Confronting the crisis of urban development</w:t>
      </w:r>
      <w:r>
        <w:rPr>
          <w:rFonts w:ascii="Garamond" w:hAnsi="Garamond"/>
          <w:sz w:val="24"/>
          <w:szCs w:val="24"/>
        </w:rPr>
        <w:t>. London: Zed Press</w:t>
      </w:r>
    </w:p>
    <w:p w14:paraId="00C2D481" w14:textId="77777777" w:rsidR="0015653E" w:rsidRPr="007D7531" w:rsidRDefault="0015653E" w:rsidP="00156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rPr>
          <w:rFonts w:ascii="Garamond" w:eastAsia="Times New Roman" w:hAnsi="Garamond" w:cs="Times New Roman"/>
          <w:sz w:val="24"/>
          <w:szCs w:val="24"/>
          <w:lang w:eastAsia="en-GB"/>
        </w:rPr>
      </w:pPr>
      <w:r w:rsidRPr="007D7531">
        <w:rPr>
          <w:rFonts w:ascii="Garamond" w:eastAsia="Times New Roman" w:hAnsi="Garamond" w:cs="Times New Roman"/>
          <w:sz w:val="24"/>
          <w:szCs w:val="24"/>
          <w:lang w:eastAsia="en-GB"/>
        </w:rPr>
        <w:t xml:space="preserve">Robins, S. (2002). </w:t>
      </w:r>
      <w:r>
        <w:rPr>
          <w:rFonts w:ascii="Garamond" w:eastAsia="Times New Roman" w:hAnsi="Garamond" w:cs="Times New Roman"/>
          <w:sz w:val="24"/>
          <w:szCs w:val="24"/>
          <w:lang w:eastAsia="en-GB"/>
        </w:rPr>
        <w:t>‘</w:t>
      </w:r>
      <w:r w:rsidRPr="007D7531">
        <w:rPr>
          <w:rFonts w:ascii="Garamond" w:eastAsia="Times New Roman" w:hAnsi="Garamond" w:cs="Times New Roman"/>
          <w:sz w:val="24"/>
          <w:szCs w:val="24"/>
          <w:lang w:eastAsia="en-GB"/>
        </w:rPr>
        <w:t>Planning ‘suburban bliss’ in Joe Slovo Park, Cape Town</w:t>
      </w:r>
      <w:r>
        <w:rPr>
          <w:rFonts w:ascii="Garamond" w:eastAsia="Times New Roman" w:hAnsi="Garamond" w:cs="Times New Roman"/>
          <w:sz w:val="24"/>
          <w:szCs w:val="24"/>
          <w:lang w:eastAsia="en-GB"/>
        </w:rPr>
        <w:t>’</w:t>
      </w:r>
      <w:r w:rsidRPr="007D7531">
        <w:rPr>
          <w:rFonts w:ascii="Garamond" w:eastAsia="Times New Roman" w:hAnsi="Garamond" w:cs="Times New Roman"/>
          <w:sz w:val="24"/>
          <w:szCs w:val="24"/>
          <w:lang w:eastAsia="en-GB"/>
        </w:rPr>
        <w:t xml:space="preserve">. </w:t>
      </w:r>
      <w:r w:rsidRPr="007D7531">
        <w:rPr>
          <w:rFonts w:ascii="Garamond" w:eastAsia="Times New Roman" w:hAnsi="Garamond" w:cs="Times New Roman"/>
          <w:i/>
          <w:sz w:val="24"/>
          <w:szCs w:val="24"/>
          <w:lang w:eastAsia="en-GB"/>
        </w:rPr>
        <w:t>Africa,</w:t>
      </w:r>
      <w:r w:rsidRPr="007D7531">
        <w:rPr>
          <w:rFonts w:ascii="Garamond" w:eastAsia="Times New Roman" w:hAnsi="Garamond" w:cs="Times New Roman"/>
          <w:sz w:val="24"/>
          <w:szCs w:val="24"/>
          <w:lang w:eastAsia="en-GB"/>
        </w:rPr>
        <w:t xml:space="preserve"> 72(4), 511-548.</w:t>
      </w:r>
    </w:p>
    <w:p w14:paraId="4D5F19FA" w14:textId="77777777" w:rsidR="0015653E" w:rsidRPr="007D7531" w:rsidRDefault="0015653E" w:rsidP="00156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rPr>
          <w:rFonts w:ascii="Garamond" w:eastAsia="Times New Roman" w:hAnsi="Garamond" w:cs="Times New Roman"/>
          <w:sz w:val="24"/>
          <w:szCs w:val="24"/>
          <w:lang w:eastAsia="en-GB"/>
        </w:rPr>
      </w:pPr>
      <w:r w:rsidRPr="007D7531">
        <w:rPr>
          <w:rFonts w:ascii="Garamond" w:eastAsia="Times New Roman" w:hAnsi="Garamond" w:cs="Times New Roman"/>
          <w:sz w:val="24"/>
          <w:szCs w:val="24"/>
          <w:lang w:eastAsia="en-GB"/>
        </w:rPr>
        <w:t xml:space="preserve">Rodina, L. and Harris, L.M. (2016). </w:t>
      </w:r>
      <w:r>
        <w:rPr>
          <w:rFonts w:ascii="Garamond" w:eastAsia="Times New Roman" w:hAnsi="Garamond" w:cs="Times New Roman"/>
          <w:sz w:val="24"/>
          <w:szCs w:val="24"/>
          <w:lang w:eastAsia="en-GB"/>
        </w:rPr>
        <w:t>‘</w:t>
      </w:r>
      <w:r w:rsidRPr="007D7531">
        <w:rPr>
          <w:rFonts w:ascii="Garamond" w:eastAsia="Times New Roman" w:hAnsi="Garamond" w:cs="Times New Roman"/>
          <w:sz w:val="24"/>
          <w:szCs w:val="24"/>
          <w:lang w:eastAsia="en-GB"/>
        </w:rPr>
        <w:t>Water services, lived citizenship, and notions of the state in marginalised urban spaces: The case of Khayelitsha, South Africa</w:t>
      </w:r>
      <w:r>
        <w:rPr>
          <w:rFonts w:ascii="Garamond" w:eastAsia="Times New Roman" w:hAnsi="Garamond" w:cs="Times New Roman"/>
          <w:sz w:val="24"/>
          <w:szCs w:val="24"/>
          <w:lang w:eastAsia="en-GB"/>
        </w:rPr>
        <w:t>’</w:t>
      </w:r>
      <w:r w:rsidRPr="007D7531">
        <w:rPr>
          <w:rFonts w:ascii="Garamond" w:eastAsia="Times New Roman" w:hAnsi="Garamond" w:cs="Times New Roman"/>
          <w:sz w:val="24"/>
          <w:szCs w:val="24"/>
          <w:lang w:eastAsia="en-GB"/>
        </w:rPr>
        <w:t xml:space="preserve">. </w:t>
      </w:r>
      <w:r w:rsidRPr="007D7531">
        <w:rPr>
          <w:rFonts w:ascii="Garamond" w:eastAsia="Times New Roman" w:hAnsi="Garamond" w:cs="Times New Roman"/>
          <w:i/>
          <w:sz w:val="24"/>
          <w:szCs w:val="24"/>
          <w:lang w:eastAsia="en-GB"/>
        </w:rPr>
        <w:t>Water Alternatives 9(2): 336-</w:t>
      </w:r>
      <w:r w:rsidRPr="007D7531">
        <w:rPr>
          <w:rFonts w:ascii="Garamond" w:eastAsia="Times New Roman" w:hAnsi="Garamond" w:cs="Times New Roman"/>
          <w:sz w:val="24"/>
          <w:szCs w:val="24"/>
          <w:lang w:eastAsia="en-GB"/>
        </w:rPr>
        <w:t>355</w:t>
      </w:r>
    </w:p>
    <w:p w14:paraId="547476BC" w14:textId="77777777" w:rsidR="0015653E" w:rsidRPr="007D7531" w:rsidRDefault="0015653E" w:rsidP="001565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rPr>
          <w:rFonts w:ascii="Garamond" w:eastAsia="Times New Roman" w:hAnsi="Garamond" w:cs="Times New Roman"/>
          <w:sz w:val="24"/>
          <w:szCs w:val="24"/>
          <w:lang w:eastAsia="en-GB"/>
        </w:rPr>
      </w:pPr>
      <w:r w:rsidRPr="007D7531">
        <w:rPr>
          <w:rFonts w:ascii="Garamond" w:eastAsia="Times New Roman" w:hAnsi="Garamond" w:cs="Times New Roman"/>
          <w:sz w:val="24"/>
          <w:szCs w:val="24"/>
          <w:lang w:eastAsia="en-GB"/>
        </w:rPr>
        <w:t>Ross, F. C. (2005). Model communities and respectable residents? Home and housing in a low-income residential estate in the Western Cape, South Africa. Journal of Southern African Studies, 31(3), 631-648.</w:t>
      </w:r>
    </w:p>
    <w:p w14:paraId="0A3D1BDF" w14:textId="0D2EB38C" w:rsidR="009D5AD3" w:rsidRPr="009D5AD3" w:rsidRDefault="009D5AD3" w:rsidP="0015653E">
      <w:pPr>
        <w:spacing w:after="120" w:line="480" w:lineRule="auto"/>
        <w:rPr>
          <w:rFonts w:ascii="Garamond" w:hAnsi="Garamond"/>
          <w:sz w:val="24"/>
          <w:szCs w:val="24"/>
        </w:rPr>
      </w:pPr>
      <w:r>
        <w:rPr>
          <w:rFonts w:ascii="Garamond" w:hAnsi="Garamond"/>
          <w:sz w:val="24"/>
          <w:szCs w:val="24"/>
        </w:rPr>
        <w:t>Simone, AM.</w:t>
      </w:r>
      <w:r w:rsidR="008C4109">
        <w:rPr>
          <w:rFonts w:ascii="Garamond" w:hAnsi="Garamond"/>
          <w:sz w:val="24"/>
          <w:szCs w:val="24"/>
        </w:rPr>
        <w:t xml:space="preserve"> (</w:t>
      </w:r>
      <w:r>
        <w:rPr>
          <w:rFonts w:ascii="Garamond" w:hAnsi="Garamond"/>
          <w:sz w:val="24"/>
          <w:szCs w:val="24"/>
        </w:rPr>
        <w:t>2004</w:t>
      </w:r>
      <w:r w:rsidR="008C4109">
        <w:rPr>
          <w:rFonts w:ascii="Garamond" w:hAnsi="Garamond"/>
          <w:sz w:val="24"/>
          <w:szCs w:val="24"/>
        </w:rPr>
        <w:t xml:space="preserve">) </w:t>
      </w:r>
      <w:r>
        <w:rPr>
          <w:rFonts w:ascii="Garamond" w:hAnsi="Garamond"/>
          <w:sz w:val="24"/>
          <w:szCs w:val="24"/>
        </w:rPr>
        <w:t xml:space="preserve">‘People as infrastructure: intersecting fragments in Johannesburg’, </w:t>
      </w:r>
      <w:r>
        <w:rPr>
          <w:rFonts w:ascii="Garamond" w:hAnsi="Garamond"/>
          <w:i/>
          <w:sz w:val="24"/>
          <w:szCs w:val="24"/>
        </w:rPr>
        <w:t>Public Culture</w:t>
      </w:r>
      <w:r>
        <w:rPr>
          <w:rFonts w:ascii="Garamond" w:hAnsi="Garamond"/>
          <w:sz w:val="24"/>
          <w:szCs w:val="24"/>
        </w:rPr>
        <w:t>, 16(3)</w:t>
      </w:r>
      <w:r w:rsidR="008C4109">
        <w:rPr>
          <w:rFonts w:ascii="Garamond" w:hAnsi="Garamond"/>
          <w:sz w:val="24"/>
          <w:szCs w:val="24"/>
        </w:rPr>
        <w:t xml:space="preserve">, </w:t>
      </w:r>
      <w:r>
        <w:rPr>
          <w:rFonts w:ascii="Garamond" w:hAnsi="Garamond"/>
          <w:sz w:val="24"/>
          <w:szCs w:val="24"/>
        </w:rPr>
        <w:t>407-429.</w:t>
      </w:r>
    </w:p>
    <w:p w14:paraId="0F8EE29D" w14:textId="4E9ED17D" w:rsidR="007A4C0D" w:rsidRDefault="007A4C0D" w:rsidP="003C1CE8">
      <w:pPr>
        <w:autoSpaceDE w:val="0"/>
        <w:autoSpaceDN w:val="0"/>
        <w:adjustRightInd w:val="0"/>
        <w:spacing w:after="120" w:line="480" w:lineRule="auto"/>
        <w:rPr>
          <w:rFonts w:ascii="Garamond" w:hAnsi="Garamond" w:cs="Garamond"/>
          <w:color w:val="333333"/>
          <w:sz w:val="24"/>
          <w:szCs w:val="24"/>
        </w:rPr>
      </w:pPr>
      <w:r>
        <w:rPr>
          <w:rFonts w:ascii="Garamond" w:hAnsi="Garamond" w:cs="Garamond"/>
          <w:color w:val="333333"/>
          <w:sz w:val="24"/>
          <w:szCs w:val="24"/>
        </w:rPr>
        <w:t>Speer, J. (2016) ‘’The right to infrastructure: a struggle for sanitation in Fresno, California</w:t>
      </w:r>
    </w:p>
    <w:p w14:paraId="42F5510E" w14:textId="7B93CDC8" w:rsidR="007A4C0D" w:rsidRDefault="007A4C0D" w:rsidP="0015653E">
      <w:pPr>
        <w:autoSpaceDE w:val="0"/>
        <w:autoSpaceDN w:val="0"/>
        <w:adjustRightInd w:val="0"/>
        <w:spacing w:after="120" w:line="480" w:lineRule="auto"/>
        <w:rPr>
          <w:rFonts w:ascii="Garamond" w:hAnsi="Garamond" w:cs="Garamond"/>
          <w:color w:val="000000"/>
          <w:sz w:val="24"/>
          <w:szCs w:val="24"/>
        </w:rPr>
      </w:pPr>
      <w:r>
        <w:rPr>
          <w:rFonts w:ascii="Garamond" w:hAnsi="Garamond" w:cs="Garamond"/>
          <w:color w:val="333333"/>
          <w:sz w:val="24"/>
          <w:szCs w:val="24"/>
        </w:rPr>
        <w:t xml:space="preserve">homeless encampment’, </w:t>
      </w:r>
      <w:r w:rsidRPr="003C1CE8">
        <w:rPr>
          <w:rFonts w:ascii="Garamond" w:hAnsi="Garamond" w:cs="Garamond-Italic"/>
          <w:i/>
          <w:iCs/>
          <w:color w:val="333333"/>
          <w:sz w:val="24"/>
          <w:szCs w:val="24"/>
        </w:rPr>
        <w:t>Urban Geography</w:t>
      </w:r>
      <w:r>
        <w:rPr>
          <w:rFonts w:ascii="Garamond" w:hAnsi="Garamond" w:cs="Garamond"/>
          <w:color w:val="333333"/>
          <w:sz w:val="24"/>
          <w:szCs w:val="24"/>
        </w:rPr>
        <w:t>, 37(7), 1049-1069.</w:t>
      </w:r>
    </w:p>
    <w:p w14:paraId="3753BA73" w14:textId="581F470B" w:rsidR="0096438E" w:rsidRPr="0096438E" w:rsidRDefault="0096438E" w:rsidP="008C4109">
      <w:pPr>
        <w:autoSpaceDE w:val="0"/>
        <w:autoSpaceDN w:val="0"/>
        <w:adjustRightInd w:val="0"/>
        <w:spacing w:after="120" w:line="480" w:lineRule="auto"/>
        <w:rPr>
          <w:rFonts w:ascii="Garamond" w:hAnsi="Garamond" w:cs="Garamond"/>
          <w:color w:val="000000"/>
          <w:sz w:val="24"/>
          <w:szCs w:val="24"/>
        </w:rPr>
      </w:pPr>
      <w:r w:rsidRPr="0096438E">
        <w:rPr>
          <w:rFonts w:ascii="Garamond" w:hAnsi="Garamond" w:cs="Garamond"/>
          <w:color w:val="000000"/>
          <w:sz w:val="24"/>
          <w:szCs w:val="24"/>
        </w:rPr>
        <w:t>Staeheli, L.</w:t>
      </w:r>
      <w:r w:rsidR="008C4109">
        <w:rPr>
          <w:rFonts w:ascii="Garamond" w:hAnsi="Garamond" w:cs="Garamond"/>
          <w:color w:val="000000"/>
          <w:sz w:val="24"/>
          <w:szCs w:val="24"/>
        </w:rPr>
        <w:t xml:space="preserve"> (</w:t>
      </w:r>
      <w:r w:rsidRPr="0096438E">
        <w:rPr>
          <w:rFonts w:ascii="Garamond" w:hAnsi="Garamond" w:cs="Garamond"/>
          <w:color w:val="000000"/>
          <w:sz w:val="24"/>
          <w:szCs w:val="24"/>
        </w:rPr>
        <w:t>2010</w:t>
      </w:r>
      <w:r w:rsidR="008C4109">
        <w:rPr>
          <w:rFonts w:ascii="Garamond" w:hAnsi="Garamond" w:cs="Garamond"/>
          <w:color w:val="000000"/>
          <w:sz w:val="24"/>
          <w:szCs w:val="24"/>
        </w:rPr>
        <w:t xml:space="preserve">) </w:t>
      </w:r>
      <w:r w:rsidRPr="0096438E">
        <w:rPr>
          <w:rFonts w:ascii="Garamond" w:hAnsi="Garamond" w:cs="Garamond"/>
          <w:color w:val="000000"/>
          <w:sz w:val="24"/>
          <w:szCs w:val="24"/>
        </w:rPr>
        <w:t xml:space="preserve">‘Political geography: where’s citizenship?’, </w:t>
      </w:r>
      <w:r w:rsidRPr="0096438E">
        <w:rPr>
          <w:rFonts w:ascii="Garamond" w:hAnsi="Garamond" w:cs="Garamond"/>
          <w:i/>
          <w:iCs/>
          <w:color w:val="000000"/>
          <w:sz w:val="24"/>
          <w:szCs w:val="24"/>
        </w:rPr>
        <w:t>Progress in Human Geography</w:t>
      </w:r>
      <w:r w:rsidR="008C4109">
        <w:rPr>
          <w:rFonts w:ascii="Garamond" w:hAnsi="Garamond" w:cs="Garamond"/>
          <w:color w:val="000000"/>
          <w:sz w:val="24"/>
          <w:szCs w:val="24"/>
        </w:rPr>
        <w:t xml:space="preserve">, 35(3), </w:t>
      </w:r>
      <w:r w:rsidRPr="0096438E">
        <w:rPr>
          <w:rFonts w:ascii="Garamond" w:hAnsi="Garamond" w:cs="Garamond"/>
          <w:color w:val="000000"/>
          <w:sz w:val="24"/>
          <w:szCs w:val="24"/>
        </w:rPr>
        <w:t xml:space="preserve">393 – 400 </w:t>
      </w:r>
    </w:p>
    <w:p w14:paraId="248BE26E" w14:textId="35A90F0C" w:rsidR="00FA48B3" w:rsidRDefault="0096438E" w:rsidP="008C4109">
      <w:pPr>
        <w:spacing w:after="120" w:line="480" w:lineRule="auto"/>
        <w:rPr>
          <w:rFonts w:ascii="Garamond" w:hAnsi="Garamond" w:cs="Garamond"/>
          <w:color w:val="000000"/>
          <w:sz w:val="24"/>
          <w:szCs w:val="24"/>
        </w:rPr>
      </w:pPr>
      <w:r w:rsidRPr="0096438E">
        <w:rPr>
          <w:rFonts w:ascii="Garamond" w:hAnsi="Garamond" w:cs="Garamond"/>
          <w:color w:val="000000"/>
          <w:sz w:val="24"/>
          <w:szCs w:val="24"/>
        </w:rPr>
        <w:t>Staeheli, L.A., Ehrkamp, P., Leitner, H. and Nagel, C.R.</w:t>
      </w:r>
      <w:r w:rsidR="008C4109">
        <w:rPr>
          <w:rFonts w:ascii="Garamond" w:hAnsi="Garamond" w:cs="Garamond"/>
          <w:color w:val="000000"/>
          <w:sz w:val="24"/>
          <w:szCs w:val="24"/>
        </w:rPr>
        <w:t xml:space="preserve"> (</w:t>
      </w:r>
      <w:r w:rsidRPr="0096438E">
        <w:rPr>
          <w:rFonts w:ascii="Garamond" w:hAnsi="Garamond" w:cs="Garamond"/>
          <w:color w:val="000000"/>
          <w:sz w:val="24"/>
          <w:szCs w:val="24"/>
        </w:rPr>
        <w:t>2012</w:t>
      </w:r>
      <w:r w:rsidR="008C4109">
        <w:rPr>
          <w:rFonts w:ascii="Garamond" w:hAnsi="Garamond" w:cs="Garamond"/>
          <w:color w:val="000000"/>
          <w:sz w:val="24"/>
          <w:szCs w:val="24"/>
        </w:rPr>
        <w:t>) ‘</w:t>
      </w:r>
      <w:r w:rsidRPr="0096438E">
        <w:rPr>
          <w:rFonts w:ascii="Garamond" w:hAnsi="Garamond" w:cs="Garamond"/>
          <w:color w:val="000000"/>
          <w:sz w:val="24"/>
          <w:szCs w:val="24"/>
        </w:rPr>
        <w:t>Dreaming of the Ordinary: Citizenship and the Complex Geographies of Daily Life</w:t>
      </w:r>
      <w:r w:rsidR="008C4109">
        <w:rPr>
          <w:rFonts w:ascii="Garamond" w:hAnsi="Garamond" w:cs="Garamond"/>
          <w:color w:val="000000"/>
          <w:sz w:val="24"/>
          <w:szCs w:val="24"/>
        </w:rPr>
        <w:t xml:space="preserve">’, </w:t>
      </w:r>
      <w:r w:rsidR="008C4109">
        <w:rPr>
          <w:rFonts w:ascii="Garamond" w:hAnsi="Garamond" w:cs="Garamond"/>
          <w:i/>
          <w:iCs/>
          <w:color w:val="000000"/>
          <w:sz w:val="24"/>
          <w:szCs w:val="24"/>
        </w:rPr>
        <w:t>Pr</w:t>
      </w:r>
      <w:r w:rsidRPr="0096438E">
        <w:rPr>
          <w:rFonts w:ascii="Garamond" w:hAnsi="Garamond" w:cs="Garamond"/>
          <w:i/>
          <w:iCs/>
          <w:color w:val="000000"/>
          <w:sz w:val="24"/>
          <w:szCs w:val="24"/>
        </w:rPr>
        <w:t>ogress in Human Geography</w:t>
      </w:r>
      <w:r w:rsidRPr="0096438E">
        <w:rPr>
          <w:rFonts w:ascii="Garamond" w:hAnsi="Garamond" w:cs="Garamond"/>
          <w:color w:val="000000"/>
          <w:sz w:val="24"/>
          <w:szCs w:val="24"/>
        </w:rPr>
        <w:t>, 36</w:t>
      </w:r>
      <w:r w:rsidR="008C4109">
        <w:rPr>
          <w:rFonts w:ascii="Garamond" w:hAnsi="Garamond" w:cs="Garamond"/>
          <w:color w:val="000000"/>
          <w:sz w:val="24"/>
          <w:szCs w:val="24"/>
        </w:rPr>
        <w:t xml:space="preserve">, </w:t>
      </w:r>
      <w:r w:rsidRPr="0096438E">
        <w:rPr>
          <w:rFonts w:ascii="Garamond" w:hAnsi="Garamond" w:cs="Garamond"/>
          <w:color w:val="000000"/>
          <w:sz w:val="24"/>
          <w:szCs w:val="24"/>
        </w:rPr>
        <w:t xml:space="preserve">627-643. </w:t>
      </w:r>
    </w:p>
    <w:p w14:paraId="41091F1A" w14:textId="280844FD" w:rsidR="009D5AD3" w:rsidRPr="009D5AD3" w:rsidRDefault="008C4109" w:rsidP="008C4109">
      <w:pPr>
        <w:spacing w:after="120" w:line="480" w:lineRule="auto"/>
        <w:rPr>
          <w:rFonts w:ascii="Garamond" w:hAnsi="Garamond" w:cs="Garamond"/>
          <w:color w:val="000000"/>
          <w:sz w:val="24"/>
          <w:szCs w:val="24"/>
        </w:rPr>
      </w:pPr>
      <w:r>
        <w:rPr>
          <w:rFonts w:ascii="Garamond" w:hAnsi="Garamond" w:cs="Garamond"/>
          <w:color w:val="000000"/>
          <w:sz w:val="24"/>
          <w:szCs w:val="24"/>
        </w:rPr>
        <w:t>Star, S. (1</w:t>
      </w:r>
      <w:r w:rsidR="009D5AD3">
        <w:rPr>
          <w:rFonts w:ascii="Garamond" w:hAnsi="Garamond" w:cs="Garamond"/>
          <w:color w:val="000000"/>
          <w:sz w:val="24"/>
          <w:szCs w:val="24"/>
        </w:rPr>
        <w:t>999</w:t>
      </w:r>
      <w:r>
        <w:rPr>
          <w:rFonts w:ascii="Garamond" w:hAnsi="Garamond" w:cs="Garamond"/>
          <w:color w:val="000000"/>
          <w:sz w:val="24"/>
          <w:szCs w:val="24"/>
        </w:rPr>
        <w:t xml:space="preserve">) </w:t>
      </w:r>
      <w:r w:rsidR="009D5AD3">
        <w:rPr>
          <w:rFonts w:ascii="Garamond" w:hAnsi="Garamond" w:cs="Garamond"/>
          <w:color w:val="000000"/>
          <w:sz w:val="24"/>
          <w:szCs w:val="24"/>
        </w:rPr>
        <w:t xml:space="preserve">‘The ethnography of infrastructure’, </w:t>
      </w:r>
      <w:r w:rsidR="009D5AD3">
        <w:rPr>
          <w:rFonts w:ascii="Garamond" w:hAnsi="Garamond" w:cs="Garamond"/>
          <w:i/>
          <w:color w:val="000000"/>
          <w:sz w:val="24"/>
          <w:szCs w:val="24"/>
        </w:rPr>
        <w:t>American Behavioural Scientist</w:t>
      </w:r>
      <w:r w:rsidR="009D5AD3">
        <w:rPr>
          <w:rFonts w:ascii="Garamond" w:hAnsi="Garamond" w:cs="Garamond"/>
          <w:color w:val="000000"/>
          <w:sz w:val="24"/>
          <w:szCs w:val="24"/>
        </w:rPr>
        <w:t>, 43(3)</w:t>
      </w:r>
      <w:r>
        <w:rPr>
          <w:rFonts w:ascii="Garamond" w:hAnsi="Garamond" w:cs="Garamond"/>
          <w:color w:val="000000"/>
          <w:sz w:val="24"/>
          <w:szCs w:val="24"/>
        </w:rPr>
        <w:t xml:space="preserve">, </w:t>
      </w:r>
      <w:r w:rsidR="009D5AD3">
        <w:rPr>
          <w:rFonts w:ascii="Garamond" w:hAnsi="Garamond" w:cs="Garamond"/>
          <w:color w:val="000000"/>
          <w:sz w:val="24"/>
          <w:szCs w:val="24"/>
        </w:rPr>
        <w:t>377-391.</w:t>
      </w:r>
    </w:p>
    <w:p w14:paraId="54F2DE9B" w14:textId="604B5C66" w:rsidR="00FA48B3" w:rsidRPr="0098776A" w:rsidRDefault="003C4078" w:rsidP="008C4109">
      <w:pPr>
        <w:pStyle w:val="Heading1"/>
        <w:spacing w:before="0" w:beforeAutospacing="0" w:after="120" w:afterAutospacing="0" w:line="480" w:lineRule="auto"/>
        <w:rPr>
          <w:rFonts w:ascii="Garamond" w:hAnsi="Garamond"/>
          <w:b w:val="0"/>
          <w:sz w:val="24"/>
          <w:szCs w:val="24"/>
        </w:rPr>
      </w:pPr>
      <w:r w:rsidRPr="00400077">
        <w:rPr>
          <w:rFonts w:ascii="Garamond" w:hAnsi="Garamond"/>
          <w:b w:val="0"/>
          <w:sz w:val="24"/>
          <w:szCs w:val="24"/>
        </w:rPr>
        <w:lastRenderedPageBreak/>
        <w:t>von Schnitzler</w:t>
      </w:r>
      <w:r>
        <w:rPr>
          <w:rStyle w:val="nlmarticle-title"/>
          <w:rFonts w:ascii="Garamond" w:hAnsi="Garamond"/>
          <w:b w:val="0"/>
          <w:sz w:val="24"/>
          <w:szCs w:val="24"/>
        </w:rPr>
        <w:t xml:space="preserve">, A. (2016) </w:t>
      </w:r>
      <w:r>
        <w:rPr>
          <w:rStyle w:val="nlmarticle-title"/>
          <w:rFonts w:ascii="Garamond" w:hAnsi="Garamond"/>
          <w:b w:val="0"/>
          <w:i/>
          <w:sz w:val="24"/>
          <w:szCs w:val="24"/>
        </w:rPr>
        <w:t>Democracy’s Infrastructure: Techno-politics and protest after apartheid</w:t>
      </w:r>
      <w:r>
        <w:rPr>
          <w:rStyle w:val="nlmarticle-title"/>
          <w:rFonts w:ascii="Garamond" w:hAnsi="Garamond"/>
          <w:b w:val="0"/>
          <w:sz w:val="24"/>
          <w:szCs w:val="24"/>
        </w:rPr>
        <w:t>, Princeton University Press.</w:t>
      </w:r>
    </w:p>
    <w:sectPr w:rsidR="00FA48B3" w:rsidRPr="0098776A" w:rsidSect="00B94EF1">
      <w:pgSz w:w="11906" w:h="16838"/>
      <w:pgMar w:top="1021" w:right="1440" w:bottom="102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112B8" w14:textId="77777777" w:rsidR="00D80272" w:rsidRDefault="00D80272" w:rsidP="00FA48B3">
      <w:pPr>
        <w:spacing w:after="0" w:line="240" w:lineRule="auto"/>
      </w:pPr>
      <w:r>
        <w:separator/>
      </w:r>
    </w:p>
  </w:endnote>
  <w:endnote w:type="continuationSeparator" w:id="0">
    <w:p w14:paraId="65167D04" w14:textId="77777777" w:rsidR="00D80272" w:rsidRDefault="00D80272" w:rsidP="00FA48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dvOTb343a17f">
    <w:altName w:val="Cambria"/>
    <w:panose1 w:val="00000000000000000000"/>
    <w:charset w:val="00"/>
    <w:family w:val="roman"/>
    <w:notTrueType/>
    <w:pitch w:val="default"/>
    <w:sig w:usb0="00000003" w:usb1="00000000" w:usb2="00000000" w:usb3="00000000" w:csb0="00000001" w:csb1="00000000"/>
  </w:font>
  <w:font w:name="Garamond-Italic">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FA89B" w14:textId="77777777" w:rsidR="00D80272" w:rsidRDefault="00D80272" w:rsidP="00FA48B3">
      <w:pPr>
        <w:spacing w:after="0" w:line="240" w:lineRule="auto"/>
      </w:pPr>
      <w:r>
        <w:separator/>
      </w:r>
    </w:p>
  </w:footnote>
  <w:footnote w:type="continuationSeparator" w:id="0">
    <w:p w14:paraId="1EE405A4" w14:textId="77777777" w:rsidR="00D80272" w:rsidRDefault="00D80272" w:rsidP="00FA48B3">
      <w:pPr>
        <w:spacing w:after="0" w:line="240" w:lineRule="auto"/>
      </w:pPr>
      <w:r>
        <w:continuationSeparator/>
      </w:r>
    </w:p>
  </w:footnote>
  <w:footnote w:id="1">
    <w:p w14:paraId="54825DD3" w14:textId="45F5E1D6" w:rsidR="001551B3" w:rsidRPr="00473E4E" w:rsidRDefault="001551B3">
      <w:pPr>
        <w:pStyle w:val="FootnoteText"/>
        <w:rPr>
          <w:rFonts w:ascii="Garamond" w:hAnsi="Garamond"/>
        </w:rPr>
      </w:pPr>
      <w:r w:rsidRPr="00473E4E">
        <w:rPr>
          <w:rStyle w:val="FootnoteReference"/>
          <w:rFonts w:ascii="Garamond" w:hAnsi="Garamond"/>
        </w:rPr>
        <w:footnoteRef/>
      </w:r>
      <w:r w:rsidRPr="00473E4E">
        <w:rPr>
          <w:rFonts w:ascii="Garamond" w:hAnsi="Garamond"/>
        </w:rPr>
        <w:t xml:space="preserve"> While the ‘right to the city’ has largely been deployed with reference to the global North, ‘rights-based’ discourses have come to dominate the language of development scholarship and practice, with its assumed focus on the global South. </w:t>
      </w:r>
    </w:p>
  </w:footnote>
  <w:footnote w:id="2">
    <w:p w14:paraId="30829E2E" w14:textId="704E92FA" w:rsidR="001551B3" w:rsidRDefault="001551B3">
      <w:pPr>
        <w:pStyle w:val="FootnoteText"/>
      </w:pPr>
      <w:r>
        <w:rPr>
          <w:rStyle w:val="FootnoteReference"/>
        </w:rPr>
        <w:footnoteRef/>
      </w:r>
      <w:r>
        <w:t xml:space="preserve"> </w:t>
      </w:r>
      <w:r>
        <w:rPr>
          <w:rFonts w:ascii="Garamond" w:hAnsi="Garamond"/>
        </w:rPr>
        <w:t>C</w:t>
      </w:r>
      <w:r w:rsidRPr="00123F1D">
        <w:rPr>
          <w:rFonts w:ascii="Garamond" w:hAnsi="Garamond"/>
        </w:rPr>
        <w:t>olloquially known as RDP housing, after the 1994 Reconstruction and Development Programme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D0220"/>
    <w:multiLevelType w:val="hybridMultilevel"/>
    <w:tmpl w:val="243218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B3D5D27"/>
    <w:multiLevelType w:val="hybridMultilevel"/>
    <w:tmpl w:val="F19A55E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8C4"/>
    <w:rsid w:val="0000147D"/>
    <w:rsid w:val="000045A2"/>
    <w:rsid w:val="00020E16"/>
    <w:rsid w:val="0006607C"/>
    <w:rsid w:val="000A1BC5"/>
    <w:rsid w:val="000D7ADE"/>
    <w:rsid w:val="00123F1D"/>
    <w:rsid w:val="00127D8C"/>
    <w:rsid w:val="00131301"/>
    <w:rsid w:val="001551B3"/>
    <w:rsid w:val="00155C0E"/>
    <w:rsid w:val="0015653E"/>
    <w:rsid w:val="0017791D"/>
    <w:rsid w:val="001B2BAC"/>
    <w:rsid w:val="001E4CD9"/>
    <w:rsid w:val="001E7ED1"/>
    <w:rsid w:val="00202596"/>
    <w:rsid w:val="00243183"/>
    <w:rsid w:val="00245239"/>
    <w:rsid w:val="00255E29"/>
    <w:rsid w:val="00265A15"/>
    <w:rsid w:val="00297D39"/>
    <w:rsid w:val="002E033A"/>
    <w:rsid w:val="002E6E8A"/>
    <w:rsid w:val="0033598C"/>
    <w:rsid w:val="00351B56"/>
    <w:rsid w:val="003605E0"/>
    <w:rsid w:val="003A2114"/>
    <w:rsid w:val="003A5BD6"/>
    <w:rsid w:val="003B22D0"/>
    <w:rsid w:val="003C04C2"/>
    <w:rsid w:val="003C1CE8"/>
    <w:rsid w:val="003C4078"/>
    <w:rsid w:val="003F50B8"/>
    <w:rsid w:val="004308B1"/>
    <w:rsid w:val="00444747"/>
    <w:rsid w:val="0044507C"/>
    <w:rsid w:val="00472F2A"/>
    <w:rsid w:val="00473E4E"/>
    <w:rsid w:val="004833D5"/>
    <w:rsid w:val="00493CC4"/>
    <w:rsid w:val="004D0421"/>
    <w:rsid w:val="004F771D"/>
    <w:rsid w:val="00510C37"/>
    <w:rsid w:val="005209AC"/>
    <w:rsid w:val="005258C4"/>
    <w:rsid w:val="00527E74"/>
    <w:rsid w:val="00597C45"/>
    <w:rsid w:val="005A0FC6"/>
    <w:rsid w:val="005A4F1E"/>
    <w:rsid w:val="005B4606"/>
    <w:rsid w:val="005C4C54"/>
    <w:rsid w:val="005E334B"/>
    <w:rsid w:val="005F6F4C"/>
    <w:rsid w:val="00611351"/>
    <w:rsid w:val="0063701A"/>
    <w:rsid w:val="00642DD5"/>
    <w:rsid w:val="006A6327"/>
    <w:rsid w:val="006C2F48"/>
    <w:rsid w:val="006F6F68"/>
    <w:rsid w:val="00722613"/>
    <w:rsid w:val="007430D6"/>
    <w:rsid w:val="007548DF"/>
    <w:rsid w:val="00764FAE"/>
    <w:rsid w:val="00775BCB"/>
    <w:rsid w:val="007A4C0D"/>
    <w:rsid w:val="007B1B97"/>
    <w:rsid w:val="007B1E8F"/>
    <w:rsid w:val="007C6FBD"/>
    <w:rsid w:val="007D617E"/>
    <w:rsid w:val="00814756"/>
    <w:rsid w:val="00820530"/>
    <w:rsid w:val="00831C07"/>
    <w:rsid w:val="00863BA3"/>
    <w:rsid w:val="00872454"/>
    <w:rsid w:val="008A27A8"/>
    <w:rsid w:val="008A6B0E"/>
    <w:rsid w:val="008C4109"/>
    <w:rsid w:val="008D4616"/>
    <w:rsid w:val="008F5909"/>
    <w:rsid w:val="009001DA"/>
    <w:rsid w:val="00922A1F"/>
    <w:rsid w:val="00925121"/>
    <w:rsid w:val="009348AC"/>
    <w:rsid w:val="0094445A"/>
    <w:rsid w:val="009517EA"/>
    <w:rsid w:val="00963C6E"/>
    <w:rsid w:val="0096438E"/>
    <w:rsid w:val="00975F13"/>
    <w:rsid w:val="00982E0D"/>
    <w:rsid w:val="0098776A"/>
    <w:rsid w:val="009A13EA"/>
    <w:rsid w:val="009D5AD3"/>
    <w:rsid w:val="009F5F68"/>
    <w:rsid w:val="00A05927"/>
    <w:rsid w:val="00A108F9"/>
    <w:rsid w:val="00A655A9"/>
    <w:rsid w:val="00A920D8"/>
    <w:rsid w:val="00AA488D"/>
    <w:rsid w:val="00AB4933"/>
    <w:rsid w:val="00AB6B68"/>
    <w:rsid w:val="00AD1C88"/>
    <w:rsid w:val="00AF543A"/>
    <w:rsid w:val="00B117BF"/>
    <w:rsid w:val="00B17C71"/>
    <w:rsid w:val="00B26EB5"/>
    <w:rsid w:val="00B31030"/>
    <w:rsid w:val="00B41764"/>
    <w:rsid w:val="00B61E25"/>
    <w:rsid w:val="00B86CEE"/>
    <w:rsid w:val="00B94451"/>
    <w:rsid w:val="00B94EF1"/>
    <w:rsid w:val="00BA52CE"/>
    <w:rsid w:val="00BC4EF9"/>
    <w:rsid w:val="00BC65B2"/>
    <w:rsid w:val="00BF1DA0"/>
    <w:rsid w:val="00C068BE"/>
    <w:rsid w:val="00C1007F"/>
    <w:rsid w:val="00C309B4"/>
    <w:rsid w:val="00C46B63"/>
    <w:rsid w:val="00C760DA"/>
    <w:rsid w:val="00C97060"/>
    <w:rsid w:val="00CD36C0"/>
    <w:rsid w:val="00CE5A68"/>
    <w:rsid w:val="00CF00E5"/>
    <w:rsid w:val="00CF0737"/>
    <w:rsid w:val="00D0766B"/>
    <w:rsid w:val="00D07CD5"/>
    <w:rsid w:val="00D37A6E"/>
    <w:rsid w:val="00D4250A"/>
    <w:rsid w:val="00D44C49"/>
    <w:rsid w:val="00D5523E"/>
    <w:rsid w:val="00D80272"/>
    <w:rsid w:val="00D93EDD"/>
    <w:rsid w:val="00DB4E5C"/>
    <w:rsid w:val="00DC1EA7"/>
    <w:rsid w:val="00DE118F"/>
    <w:rsid w:val="00DE5FE9"/>
    <w:rsid w:val="00E070EB"/>
    <w:rsid w:val="00E12140"/>
    <w:rsid w:val="00E26CBF"/>
    <w:rsid w:val="00E40BC4"/>
    <w:rsid w:val="00EC4D8C"/>
    <w:rsid w:val="00EC57DE"/>
    <w:rsid w:val="00ED26DD"/>
    <w:rsid w:val="00EF78D3"/>
    <w:rsid w:val="00F07273"/>
    <w:rsid w:val="00F10903"/>
    <w:rsid w:val="00F1440A"/>
    <w:rsid w:val="00F25AD5"/>
    <w:rsid w:val="00F27177"/>
    <w:rsid w:val="00F52B3D"/>
    <w:rsid w:val="00F54A08"/>
    <w:rsid w:val="00F724C6"/>
    <w:rsid w:val="00F746E7"/>
    <w:rsid w:val="00FA48B3"/>
    <w:rsid w:val="00FB17B6"/>
    <w:rsid w:val="00FD31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19E4F"/>
  <w15:chartTrackingRefBased/>
  <w15:docId w15:val="{6966353B-8D90-4C09-A154-88DE3BC9D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64FA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A48B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48B3"/>
    <w:rPr>
      <w:sz w:val="20"/>
      <w:szCs w:val="20"/>
    </w:rPr>
  </w:style>
  <w:style w:type="paragraph" w:styleId="ListParagraph">
    <w:name w:val="List Paragraph"/>
    <w:basedOn w:val="Normal"/>
    <w:uiPriority w:val="34"/>
    <w:qFormat/>
    <w:rsid w:val="00FA48B3"/>
    <w:pPr>
      <w:spacing w:line="256" w:lineRule="auto"/>
      <w:ind w:left="720"/>
      <w:contextualSpacing/>
    </w:pPr>
  </w:style>
  <w:style w:type="paragraph" w:customStyle="1" w:styleId="Default">
    <w:name w:val="Default"/>
    <w:rsid w:val="00FA48B3"/>
    <w:pPr>
      <w:autoSpaceDE w:val="0"/>
      <w:autoSpaceDN w:val="0"/>
      <w:adjustRightInd w:val="0"/>
      <w:spacing w:after="0" w:line="240" w:lineRule="auto"/>
    </w:pPr>
    <w:rPr>
      <w:rFonts w:ascii="Garamond" w:hAnsi="Garamond" w:cs="Garamond"/>
      <w:color w:val="000000"/>
      <w:sz w:val="24"/>
      <w:szCs w:val="24"/>
    </w:rPr>
  </w:style>
  <w:style w:type="character" w:styleId="FootnoteReference">
    <w:name w:val="footnote reference"/>
    <w:basedOn w:val="DefaultParagraphFont"/>
    <w:uiPriority w:val="99"/>
    <w:semiHidden/>
    <w:unhideWhenUsed/>
    <w:rsid w:val="00FA48B3"/>
    <w:rPr>
      <w:vertAlign w:val="superscript"/>
    </w:rPr>
  </w:style>
  <w:style w:type="character" w:styleId="Hyperlink">
    <w:name w:val="Hyperlink"/>
    <w:basedOn w:val="DefaultParagraphFont"/>
    <w:uiPriority w:val="99"/>
    <w:unhideWhenUsed/>
    <w:rsid w:val="00FA48B3"/>
    <w:rPr>
      <w:color w:val="0563C1" w:themeColor="hyperlink"/>
      <w:u w:val="single"/>
    </w:rPr>
  </w:style>
  <w:style w:type="character" w:customStyle="1" w:styleId="Heading1Char">
    <w:name w:val="Heading 1 Char"/>
    <w:basedOn w:val="DefaultParagraphFont"/>
    <w:link w:val="Heading1"/>
    <w:uiPriority w:val="9"/>
    <w:rsid w:val="00764FAE"/>
    <w:rPr>
      <w:rFonts w:ascii="Times New Roman" w:eastAsia="Times New Roman" w:hAnsi="Times New Roman" w:cs="Times New Roman"/>
      <w:b/>
      <w:bCs/>
      <w:kern w:val="36"/>
      <w:sz w:val="48"/>
      <w:szCs w:val="48"/>
      <w:lang w:eastAsia="en-GB"/>
    </w:rPr>
  </w:style>
  <w:style w:type="character" w:customStyle="1" w:styleId="nlmarticle-title">
    <w:name w:val="nlm_article-title"/>
    <w:basedOn w:val="DefaultParagraphFont"/>
    <w:rsid w:val="003C4078"/>
  </w:style>
  <w:style w:type="paragraph" w:styleId="BalloonText">
    <w:name w:val="Balloon Text"/>
    <w:basedOn w:val="Normal"/>
    <w:link w:val="BalloonTextChar"/>
    <w:uiPriority w:val="99"/>
    <w:semiHidden/>
    <w:unhideWhenUsed/>
    <w:rsid w:val="00F271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71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538272">
      <w:bodyDiv w:val="1"/>
      <w:marLeft w:val="0"/>
      <w:marRight w:val="0"/>
      <w:marTop w:val="0"/>
      <w:marBottom w:val="0"/>
      <w:divBdr>
        <w:top w:val="none" w:sz="0" w:space="0" w:color="auto"/>
        <w:left w:val="none" w:sz="0" w:space="0" w:color="auto"/>
        <w:bottom w:val="none" w:sz="0" w:space="0" w:color="auto"/>
        <w:right w:val="none" w:sz="0" w:space="0" w:color="auto"/>
      </w:divBdr>
    </w:div>
    <w:div w:id="105273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394167-D70F-439E-877F-800721733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4583</Words>
  <Characters>26129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cll52</dc:creator>
  <cp:keywords/>
  <dc:description/>
  <cp:lastModifiedBy>Charlotte Lemanski</cp:lastModifiedBy>
  <cp:revision>3</cp:revision>
  <cp:lastPrinted>2019-05-20T10:40:00Z</cp:lastPrinted>
  <dcterms:created xsi:type="dcterms:W3CDTF">2019-09-26T19:31:00Z</dcterms:created>
  <dcterms:modified xsi:type="dcterms:W3CDTF">2019-09-26T19:31:00Z</dcterms:modified>
</cp:coreProperties>
</file>