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2AB56D" w14:textId="1FE46EC8" w:rsidR="009A0C33" w:rsidRDefault="0049163E" w:rsidP="006B1FD8">
      <w:pPr>
        <w:spacing w:line="480" w:lineRule="auto"/>
        <w:jc w:val="both"/>
        <w:rPr>
          <w:rFonts w:ascii="Times New Roman" w:hAnsi="Times New Roman" w:cs="Times New Roman"/>
          <w:b/>
        </w:rPr>
      </w:pPr>
      <w:r w:rsidRPr="006B1FD8">
        <w:rPr>
          <w:rFonts w:ascii="Times New Roman" w:hAnsi="Times New Roman" w:cs="Times New Roman"/>
          <w:b/>
        </w:rPr>
        <w:t xml:space="preserve">Contesting </w:t>
      </w:r>
      <w:r w:rsidR="00751732" w:rsidRPr="006B1FD8">
        <w:rPr>
          <w:rFonts w:ascii="Times New Roman" w:hAnsi="Times New Roman" w:cs="Times New Roman"/>
          <w:b/>
        </w:rPr>
        <w:t>racism</w:t>
      </w:r>
      <w:r w:rsidRPr="006B1FD8">
        <w:rPr>
          <w:rFonts w:ascii="Times New Roman" w:hAnsi="Times New Roman" w:cs="Times New Roman"/>
          <w:b/>
        </w:rPr>
        <w:t>:</w:t>
      </w:r>
      <w:r w:rsidR="00751732" w:rsidRPr="006B1FD8">
        <w:rPr>
          <w:rFonts w:ascii="Times New Roman" w:hAnsi="Times New Roman" w:cs="Times New Roman"/>
          <w:b/>
        </w:rPr>
        <w:t xml:space="preserve"> how</w:t>
      </w:r>
      <w:r w:rsidRPr="006B1FD8">
        <w:rPr>
          <w:rFonts w:ascii="Times New Roman" w:hAnsi="Times New Roman" w:cs="Times New Roman"/>
          <w:b/>
        </w:rPr>
        <w:t xml:space="preserve"> </w:t>
      </w:r>
      <w:r w:rsidR="00091FB3">
        <w:rPr>
          <w:rFonts w:ascii="Times New Roman" w:hAnsi="Times New Roman" w:cs="Times New Roman"/>
          <w:b/>
        </w:rPr>
        <w:t>do</w:t>
      </w:r>
      <w:r w:rsidR="00751732" w:rsidRPr="006B1FD8">
        <w:rPr>
          <w:rFonts w:ascii="Times New Roman" w:hAnsi="Times New Roman" w:cs="Times New Roman"/>
          <w:b/>
        </w:rPr>
        <w:t xml:space="preserve"> the </w:t>
      </w:r>
      <w:r w:rsidRPr="006B1FD8">
        <w:rPr>
          <w:rFonts w:ascii="Times New Roman" w:hAnsi="Times New Roman" w:cs="Times New Roman"/>
          <w:b/>
        </w:rPr>
        <w:t>black</w:t>
      </w:r>
      <w:r w:rsidR="00751732" w:rsidRPr="006B1FD8">
        <w:rPr>
          <w:rFonts w:ascii="Times New Roman" w:hAnsi="Times New Roman" w:cs="Times New Roman"/>
          <w:b/>
        </w:rPr>
        <w:t xml:space="preserve"> </w:t>
      </w:r>
      <w:r w:rsidRPr="006B1FD8">
        <w:rPr>
          <w:rFonts w:ascii="Times New Roman" w:hAnsi="Times New Roman" w:cs="Times New Roman"/>
          <w:b/>
        </w:rPr>
        <w:t>middle-class</w:t>
      </w:r>
      <w:r w:rsidR="00751732" w:rsidRPr="006B1FD8">
        <w:rPr>
          <w:rFonts w:ascii="Times New Roman" w:hAnsi="Times New Roman" w:cs="Times New Roman"/>
          <w:b/>
        </w:rPr>
        <w:t xml:space="preserve"> use cultural consumption for anti-racism?</w:t>
      </w:r>
    </w:p>
    <w:p w14:paraId="1C1773C4" w14:textId="77777777" w:rsidR="00EC0612" w:rsidRDefault="00EC0612" w:rsidP="00EC0612">
      <w:pPr>
        <w:spacing w:line="480" w:lineRule="auto"/>
        <w:jc w:val="both"/>
        <w:rPr>
          <w:rFonts w:ascii="Times New Roman" w:hAnsi="Times New Roman" w:cs="Times New Roman"/>
        </w:rPr>
      </w:pPr>
    </w:p>
    <w:p w14:paraId="7E74D6F4" w14:textId="29B750CE" w:rsidR="00EC0612" w:rsidRPr="001833CF" w:rsidRDefault="00EC0612" w:rsidP="00EC0612">
      <w:pPr>
        <w:spacing w:line="480" w:lineRule="auto"/>
        <w:jc w:val="both"/>
        <w:rPr>
          <w:rFonts w:ascii="Times New Roman" w:hAnsi="Times New Roman" w:cs="Times New Roman"/>
        </w:rPr>
      </w:pPr>
      <w:r w:rsidRPr="001833CF">
        <w:rPr>
          <w:rFonts w:ascii="Times New Roman" w:hAnsi="Times New Roman" w:cs="Times New Roman"/>
        </w:rPr>
        <w:t>Ali Meghji</w:t>
      </w:r>
      <w:r w:rsidR="008C136C">
        <w:rPr>
          <w:rStyle w:val="FootnoteReference"/>
          <w:rFonts w:ascii="Times New Roman" w:hAnsi="Times New Roman" w:cs="Times New Roman"/>
        </w:rPr>
        <w:footnoteReference w:id="1"/>
      </w:r>
    </w:p>
    <w:p w14:paraId="46719ACF" w14:textId="79838498" w:rsidR="00EC0612" w:rsidRDefault="00EC0612" w:rsidP="00EC0612">
      <w:pPr>
        <w:spacing w:line="480" w:lineRule="auto"/>
        <w:jc w:val="both"/>
        <w:rPr>
          <w:rFonts w:ascii="Times New Roman" w:hAnsi="Times New Roman" w:cs="Times New Roman"/>
        </w:rPr>
      </w:pPr>
      <w:r w:rsidRPr="001833CF">
        <w:rPr>
          <w:rFonts w:ascii="Times New Roman" w:hAnsi="Times New Roman" w:cs="Times New Roman"/>
        </w:rPr>
        <w:t>Department of Soc</w:t>
      </w:r>
      <w:r w:rsidR="0079509B">
        <w:rPr>
          <w:rFonts w:ascii="Times New Roman" w:hAnsi="Times New Roman" w:cs="Times New Roman"/>
        </w:rPr>
        <w:t>iology, University of Cambridge, Cambridge, United Kingdom</w:t>
      </w:r>
    </w:p>
    <w:p w14:paraId="129FEB6D" w14:textId="147B09C0" w:rsidR="00EC0612" w:rsidRDefault="00D73E03" w:rsidP="00EC0612">
      <w:pPr>
        <w:spacing w:line="480" w:lineRule="auto"/>
        <w:jc w:val="both"/>
        <w:rPr>
          <w:rFonts w:ascii="Times New Roman" w:hAnsi="Times New Roman" w:cs="Times New Roman"/>
        </w:rPr>
      </w:pPr>
      <w:hyperlink r:id="rId7" w:history="1">
        <w:r w:rsidR="00130066" w:rsidRPr="007664C2">
          <w:rPr>
            <w:rStyle w:val="Hyperlink"/>
            <w:rFonts w:ascii="Times New Roman" w:hAnsi="Times New Roman" w:cs="Times New Roman"/>
          </w:rPr>
          <w:t>https://orcid.org/0000-0001-8311-3155</w:t>
        </w:r>
      </w:hyperlink>
    </w:p>
    <w:p w14:paraId="2C1F0649" w14:textId="7CB6D61E" w:rsidR="00130066" w:rsidRPr="001833CF" w:rsidRDefault="00130066" w:rsidP="00EC0612">
      <w:pPr>
        <w:spacing w:line="480" w:lineRule="auto"/>
        <w:jc w:val="both"/>
        <w:rPr>
          <w:rFonts w:ascii="Times New Roman" w:hAnsi="Times New Roman" w:cs="Times New Roman"/>
        </w:rPr>
      </w:pPr>
      <w:r>
        <w:rPr>
          <w:rFonts w:ascii="Times New Roman" w:hAnsi="Times New Roman" w:cs="Times New Roman"/>
        </w:rPr>
        <w:t xml:space="preserve">Received 08 09 2018; Accepted 07 04 2019 </w:t>
      </w:r>
    </w:p>
    <w:p w14:paraId="584EC3AE" w14:textId="77777777" w:rsidR="001833CF" w:rsidRDefault="001833CF" w:rsidP="006B1FD8">
      <w:pPr>
        <w:spacing w:line="480" w:lineRule="auto"/>
        <w:jc w:val="both"/>
        <w:rPr>
          <w:rFonts w:ascii="Times New Roman" w:hAnsi="Times New Roman" w:cs="Times New Roman"/>
          <w:b/>
        </w:rPr>
      </w:pPr>
    </w:p>
    <w:p w14:paraId="7EF6423B" w14:textId="77777777" w:rsidR="00986451" w:rsidRPr="003A12E2" w:rsidRDefault="00986451" w:rsidP="00986451">
      <w:pPr>
        <w:spacing w:line="480" w:lineRule="auto"/>
        <w:jc w:val="both"/>
        <w:outlineLvl w:val="0"/>
        <w:rPr>
          <w:rFonts w:ascii="Times New Roman" w:hAnsi="Times New Roman" w:cs="Times New Roman"/>
          <w:b/>
          <w:i/>
        </w:rPr>
      </w:pPr>
      <w:r w:rsidRPr="003A12E2">
        <w:rPr>
          <w:rFonts w:ascii="Times New Roman" w:hAnsi="Times New Roman" w:cs="Times New Roman"/>
          <w:b/>
          <w:i/>
        </w:rPr>
        <w:t>Abstract</w:t>
      </w:r>
    </w:p>
    <w:p w14:paraId="4857D4C8" w14:textId="77777777" w:rsidR="00986451" w:rsidRDefault="00986451" w:rsidP="00986451">
      <w:pPr>
        <w:spacing w:line="480" w:lineRule="auto"/>
        <w:jc w:val="both"/>
        <w:rPr>
          <w:rFonts w:ascii="Times New Roman" w:hAnsi="Times New Roman" w:cs="Times New Roman"/>
          <w:i/>
        </w:rPr>
      </w:pPr>
      <w:r w:rsidRPr="003A12E2">
        <w:rPr>
          <w:rFonts w:ascii="Times New Roman" w:hAnsi="Times New Roman" w:cs="Times New Roman"/>
          <w:i/>
        </w:rPr>
        <w:t>Drawing on interviews with thirty-two black British professionals, and ethnographic work in middle-class cultural spaces across London, this paper asks ‘How do the black middle-class use cultural consumption for anti-racism?’ I argue that the black middle-class contest the racial hierarchy at three levels through their cultural consumption: the material, the ideological, and the symbolic. At the material level, black middle-class people consume cultural forms they decode as ‘white’ in order to establish an equity with whites in levels of cultural capital. At the ideological level, black middle-class people consume cultural forms that uplift meanings and representations of blackness, thus challenging controlling images of blackness. Lastly, at the symbolic level, black middle-class folks create</w:t>
      </w:r>
      <w:r>
        <w:rPr>
          <w:rFonts w:ascii="Times New Roman" w:hAnsi="Times New Roman" w:cs="Times New Roman"/>
          <w:i/>
        </w:rPr>
        <w:t xml:space="preserve"> and sustain</w:t>
      </w:r>
      <w:r w:rsidRPr="003A12E2">
        <w:rPr>
          <w:rFonts w:ascii="Times New Roman" w:hAnsi="Times New Roman" w:cs="Times New Roman"/>
          <w:i/>
        </w:rPr>
        <w:t xml:space="preserve"> cultural spaces where black people’s cultural and symbolic knowledge is given proper recognition and authority.</w:t>
      </w:r>
      <w:r>
        <w:rPr>
          <w:rFonts w:ascii="Times New Roman" w:hAnsi="Times New Roman" w:cs="Times New Roman"/>
          <w:i/>
        </w:rPr>
        <w:t xml:space="preserve"> </w:t>
      </w:r>
    </w:p>
    <w:p w14:paraId="6C8AE687" w14:textId="4E79DD45" w:rsidR="00986451" w:rsidRPr="0003109C" w:rsidRDefault="00986451" w:rsidP="00986451">
      <w:pPr>
        <w:spacing w:line="480" w:lineRule="auto"/>
        <w:jc w:val="both"/>
        <w:rPr>
          <w:rFonts w:ascii="Times New Roman" w:hAnsi="Times New Roman" w:cs="Times New Roman"/>
          <w:b/>
          <w:i/>
        </w:rPr>
      </w:pPr>
      <w:r>
        <w:rPr>
          <w:rFonts w:ascii="Times New Roman" w:hAnsi="Times New Roman" w:cs="Times New Roman"/>
          <w:b/>
          <w:i/>
        </w:rPr>
        <w:t xml:space="preserve">Key Words: </w:t>
      </w:r>
      <w:r w:rsidR="00130066">
        <w:rPr>
          <w:rFonts w:ascii="Times New Roman" w:hAnsi="Times New Roman" w:cs="Times New Roman"/>
          <w:b/>
          <w:i/>
        </w:rPr>
        <w:t>Black mid</w:t>
      </w:r>
      <w:r w:rsidR="008C2FA3">
        <w:rPr>
          <w:rFonts w:ascii="Times New Roman" w:hAnsi="Times New Roman" w:cs="Times New Roman"/>
          <w:b/>
          <w:i/>
        </w:rPr>
        <w:t>dle-class; critical race theory</w:t>
      </w:r>
      <w:r w:rsidR="00130066">
        <w:rPr>
          <w:rFonts w:ascii="Times New Roman" w:hAnsi="Times New Roman" w:cs="Times New Roman"/>
          <w:b/>
          <w:i/>
        </w:rPr>
        <w:t xml:space="preserve">; cultural consumption; </w:t>
      </w:r>
      <w:r w:rsidR="008C2FA3">
        <w:rPr>
          <w:rFonts w:ascii="Times New Roman" w:hAnsi="Times New Roman" w:cs="Times New Roman"/>
          <w:b/>
          <w:i/>
        </w:rPr>
        <w:t xml:space="preserve">cultural sociology; </w:t>
      </w:r>
      <w:r w:rsidR="00130066">
        <w:rPr>
          <w:rFonts w:ascii="Times New Roman" w:hAnsi="Times New Roman" w:cs="Times New Roman"/>
          <w:b/>
          <w:i/>
        </w:rPr>
        <w:t>racism</w:t>
      </w:r>
    </w:p>
    <w:p w14:paraId="27BABC22" w14:textId="77777777" w:rsidR="00986451" w:rsidRDefault="00986451" w:rsidP="00986451">
      <w:pPr>
        <w:spacing w:line="480" w:lineRule="auto"/>
        <w:jc w:val="both"/>
        <w:rPr>
          <w:rFonts w:ascii="Times New Roman" w:hAnsi="Times New Roman" w:cs="Times New Roman"/>
          <w:i/>
        </w:rPr>
      </w:pPr>
    </w:p>
    <w:p w14:paraId="6703D24A" w14:textId="77777777" w:rsidR="00130066" w:rsidRDefault="00130066" w:rsidP="00986451">
      <w:pPr>
        <w:spacing w:line="480" w:lineRule="auto"/>
        <w:jc w:val="both"/>
        <w:outlineLvl w:val="0"/>
        <w:rPr>
          <w:rFonts w:ascii="Times New Roman" w:hAnsi="Times New Roman" w:cs="Times New Roman"/>
          <w:b/>
        </w:rPr>
      </w:pPr>
    </w:p>
    <w:p w14:paraId="18A74776" w14:textId="77777777" w:rsidR="00130066" w:rsidRDefault="00130066" w:rsidP="00986451">
      <w:pPr>
        <w:spacing w:line="480" w:lineRule="auto"/>
        <w:jc w:val="both"/>
        <w:outlineLvl w:val="0"/>
        <w:rPr>
          <w:rFonts w:ascii="Times New Roman" w:hAnsi="Times New Roman" w:cs="Times New Roman"/>
          <w:b/>
        </w:rPr>
      </w:pPr>
    </w:p>
    <w:p w14:paraId="41D03E31" w14:textId="1DC2AE92" w:rsidR="00986451" w:rsidRPr="00453DF2" w:rsidRDefault="00986451" w:rsidP="00986451">
      <w:pPr>
        <w:spacing w:line="480" w:lineRule="auto"/>
        <w:jc w:val="both"/>
        <w:outlineLvl w:val="0"/>
        <w:rPr>
          <w:rFonts w:ascii="Times New Roman" w:hAnsi="Times New Roman" w:cs="Times New Roman"/>
        </w:rPr>
      </w:pPr>
      <w:r>
        <w:rPr>
          <w:rFonts w:ascii="Times New Roman" w:hAnsi="Times New Roman" w:cs="Times New Roman"/>
          <w:b/>
        </w:rPr>
        <w:t xml:space="preserve">Driving a BMW </w:t>
      </w:r>
      <w:r w:rsidR="00130066">
        <w:rPr>
          <w:rFonts w:ascii="Times New Roman" w:hAnsi="Times New Roman" w:cs="Times New Roman"/>
          <w:b/>
        </w:rPr>
        <w:t xml:space="preserve">towards the </w:t>
      </w:r>
      <w:r>
        <w:rPr>
          <w:rFonts w:ascii="Times New Roman" w:hAnsi="Times New Roman" w:cs="Times New Roman"/>
          <w:b/>
        </w:rPr>
        <w:t>end of racism</w:t>
      </w:r>
    </w:p>
    <w:p w14:paraId="6CEEAF78" w14:textId="77777777" w:rsidR="00986451" w:rsidRPr="006B1FD8" w:rsidRDefault="00986451" w:rsidP="00986451">
      <w:pPr>
        <w:spacing w:line="480" w:lineRule="auto"/>
        <w:jc w:val="both"/>
        <w:rPr>
          <w:rFonts w:ascii="Times New Roman" w:hAnsi="Times New Roman" w:cs="Times New Roman"/>
          <w:b/>
        </w:rPr>
      </w:pPr>
    </w:p>
    <w:p w14:paraId="1BCE8E59" w14:textId="471A46A1"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Recently, I mentioned to a white colleague that I research how racism affects the black middle-class. They</w:t>
      </w:r>
      <w:r>
        <w:rPr>
          <w:rFonts w:ascii="Times New Roman" w:hAnsi="Times New Roman" w:cs="Times New Roman"/>
        </w:rPr>
        <w:t xml:space="preserve"> </w:t>
      </w:r>
      <w:r w:rsidRPr="006B1FD8">
        <w:rPr>
          <w:rFonts w:ascii="Times New Roman" w:hAnsi="Times New Roman" w:cs="Times New Roman"/>
        </w:rPr>
        <w:t>responded: ‘It doesn’t matter what colour you are if you’re earning £200,000 a year an</w:t>
      </w:r>
      <w:r w:rsidR="00130066">
        <w:rPr>
          <w:rFonts w:ascii="Times New Roman" w:hAnsi="Times New Roman" w:cs="Times New Roman"/>
        </w:rPr>
        <w:t xml:space="preserve">d driving a BMW!’ This comment </w:t>
      </w:r>
      <w:r w:rsidRPr="006B1FD8">
        <w:rPr>
          <w:rFonts w:ascii="Times New Roman" w:hAnsi="Times New Roman" w:cs="Times New Roman"/>
        </w:rPr>
        <w:t>represents the commitment many Brits have towards post-racial</w:t>
      </w:r>
      <w:r w:rsidR="00130066">
        <w:rPr>
          <w:rFonts w:ascii="Times New Roman" w:hAnsi="Times New Roman" w:cs="Times New Roman"/>
        </w:rPr>
        <w:t>ism; t</w:t>
      </w:r>
      <w:r w:rsidRPr="006B1FD8">
        <w:rPr>
          <w:rFonts w:ascii="Times New Roman" w:hAnsi="Times New Roman" w:cs="Times New Roman"/>
        </w:rPr>
        <w:t xml:space="preserve">he </w:t>
      </w:r>
      <w:r w:rsidRPr="006B1FD8">
        <w:rPr>
          <w:rFonts w:ascii="Times New Roman" w:hAnsi="Times New Roman" w:cs="Times New Roman"/>
          <w:i/>
        </w:rPr>
        <w:t>existence</w:t>
      </w:r>
      <w:r w:rsidRPr="006B1FD8">
        <w:rPr>
          <w:rFonts w:ascii="Times New Roman" w:hAnsi="Times New Roman" w:cs="Times New Roman"/>
        </w:rPr>
        <w:t xml:space="preserve"> of a bl</w:t>
      </w:r>
      <w:r w:rsidR="00130066">
        <w:rPr>
          <w:rFonts w:ascii="Times New Roman" w:hAnsi="Times New Roman" w:cs="Times New Roman"/>
        </w:rPr>
        <w:t xml:space="preserve">ack middle-class is taken to signal </w:t>
      </w:r>
      <w:r w:rsidRPr="006B1FD8">
        <w:rPr>
          <w:rFonts w:ascii="Times New Roman" w:hAnsi="Times New Roman" w:cs="Times New Roman"/>
        </w:rPr>
        <w:t xml:space="preserve">the </w:t>
      </w:r>
      <w:r w:rsidRPr="006B1FD8">
        <w:rPr>
          <w:rFonts w:ascii="Times New Roman" w:hAnsi="Times New Roman" w:cs="Times New Roman"/>
          <w:i/>
        </w:rPr>
        <w:t>non-existence</w:t>
      </w:r>
      <w:r w:rsidRPr="006B1FD8">
        <w:rPr>
          <w:rFonts w:ascii="Times New Roman" w:hAnsi="Times New Roman" w:cs="Times New Roman"/>
        </w:rPr>
        <w:t xml:space="preserve"> of structural racism (</w:t>
      </w:r>
      <w:r w:rsidR="009A77BB">
        <w:rPr>
          <w:rFonts w:ascii="Times New Roman" w:hAnsi="Times New Roman" w:cs="Times New Roman"/>
        </w:rPr>
        <w:t>Meghji</w:t>
      </w:r>
      <w:r w:rsidRPr="006B1FD8">
        <w:rPr>
          <w:rFonts w:ascii="Times New Roman" w:hAnsi="Times New Roman" w:cs="Times New Roman"/>
        </w:rPr>
        <w:t xml:space="preserve"> and </w:t>
      </w:r>
      <w:r w:rsidR="009A77BB">
        <w:rPr>
          <w:rFonts w:ascii="Times New Roman" w:hAnsi="Times New Roman" w:cs="Times New Roman"/>
        </w:rPr>
        <w:t>Saini</w:t>
      </w:r>
      <w:r>
        <w:rPr>
          <w:rFonts w:ascii="Times New Roman" w:hAnsi="Times New Roman" w:cs="Times New Roman"/>
        </w:rPr>
        <w:t xml:space="preserve"> 2018</w:t>
      </w:r>
      <w:r w:rsidRPr="006B1FD8">
        <w:rPr>
          <w:rFonts w:ascii="Times New Roman" w:hAnsi="Times New Roman" w:cs="Times New Roman"/>
        </w:rPr>
        <w:t xml:space="preserve">). However, rather than </w:t>
      </w:r>
      <w:r>
        <w:rPr>
          <w:rFonts w:ascii="Times New Roman" w:hAnsi="Times New Roman" w:cs="Times New Roman"/>
        </w:rPr>
        <w:t>being evidence of</w:t>
      </w:r>
      <w:r w:rsidRPr="006B1FD8">
        <w:rPr>
          <w:rFonts w:ascii="Times New Roman" w:hAnsi="Times New Roman" w:cs="Times New Roman"/>
        </w:rPr>
        <w:t xml:space="preserve"> post-racialism, if anything, the experiences and positions of Britain’s black middle-class </w:t>
      </w:r>
      <w:r w:rsidRPr="006B1FD8">
        <w:rPr>
          <w:rFonts w:ascii="Times New Roman" w:hAnsi="Times New Roman" w:cs="Times New Roman"/>
          <w:i/>
        </w:rPr>
        <w:t>prove</w:t>
      </w:r>
      <w:r w:rsidRPr="006B1FD8">
        <w:rPr>
          <w:rFonts w:ascii="Times New Roman" w:hAnsi="Times New Roman" w:cs="Times New Roman"/>
        </w:rPr>
        <w:t xml:space="preserve"> </w:t>
      </w:r>
      <w:r w:rsidRPr="006B1FD8">
        <w:rPr>
          <w:rFonts w:ascii="Times New Roman" w:hAnsi="Times New Roman" w:cs="Times New Roman"/>
          <w:i/>
        </w:rPr>
        <w:t>racism</w:t>
      </w:r>
      <w:r>
        <w:rPr>
          <w:rFonts w:ascii="Times New Roman" w:hAnsi="Times New Roman" w:cs="Times New Roman"/>
        </w:rPr>
        <w:t xml:space="preserve">. </w:t>
      </w:r>
      <w:r w:rsidR="00130066">
        <w:rPr>
          <w:rFonts w:ascii="Times New Roman" w:hAnsi="Times New Roman" w:cs="Times New Roman"/>
        </w:rPr>
        <w:t>While</w:t>
      </w:r>
      <w:r>
        <w:rPr>
          <w:rFonts w:ascii="Times New Roman" w:hAnsi="Times New Roman" w:cs="Times New Roman"/>
        </w:rPr>
        <w:t xml:space="preserve"> q</w:t>
      </w:r>
      <w:r w:rsidRPr="006B1FD8">
        <w:rPr>
          <w:rFonts w:ascii="Times New Roman" w:hAnsi="Times New Roman" w:cs="Times New Roman"/>
        </w:rPr>
        <w:t>uantitative researchers have highlighted how black professionals suffer wage gaps relative to their white counterparts (</w:t>
      </w:r>
      <w:r w:rsidR="009A77BB">
        <w:rPr>
          <w:rFonts w:ascii="Times New Roman" w:hAnsi="Times New Roman" w:cs="Times New Roman"/>
        </w:rPr>
        <w:t>Meghji</w:t>
      </w:r>
      <w:r>
        <w:rPr>
          <w:rFonts w:ascii="Times New Roman" w:hAnsi="Times New Roman" w:cs="Times New Roman"/>
        </w:rPr>
        <w:t>, forthcoming</w:t>
      </w:r>
      <w:r w:rsidRPr="006B1FD8">
        <w:rPr>
          <w:rFonts w:ascii="Times New Roman" w:hAnsi="Times New Roman" w:cs="Times New Roman"/>
        </w:rPr>
        <w:t>), qualitative researchers have highlighted the everyday microaggressions, as well as systematic exclusion from cultural institutions, faced by the black middle-class (</w:t>
      </w:r>
      <w:r w:rsidR="009A77BB">
        <w:rPr>
          <w:rFonts w:ascii="Times New Roman" w:hAnsi="Times New Roman" w:cs="Times New Roman"/>
        </w:rPr>
        <w:t>Meghji</w:t>
      </w:r>
      <w:r w:rsidR="00130066">
        <w:rPr>
          <w:rFonts w:ascii="Times New Roman" w:hAnsi="Times New Roman" w:cs="Times New Roman"/>
        </w:rPr>
        <w:t xml:space="preserve"> 2019a</w:t>
      </w:r>
      <w:r w:rsidRPr="006B1FD8">
        <w:rPr>
          <w:rFonts w:ascii="Times New Roman" w:hAnsi="Times New Roman" w:cs="Times New Roman"/>
        </w:rPr>
        <w:t xml:space="preserve">; Wallace 2017, 2018; Rollock et al. 2015). </w:t>
      </w:r>
    </w:p>
    <w:p w14:paraId="5E37BAA1" w14:textId="77777777" w:rsidR="00986451" w:rsidRPr="006B1FD8" w:rsidRDefault="00986451" w:rsidP="00986451">
      <w:pPr>
        <w:spacing w:line="480" w:lineRule="auto"/>
        <w:jc w:val="both"/>
        <w:rPr>
          <w:rFonts w:ascii="Times New Roman" w:hAnsi="Times New Roman" w:cs="Times New Roman"/>
        </w:rPr>
      </w:pPr>
    </w:p>
    <w:p w14:paraId="1AFFAB93" w14:textId="77777777" w:rsidR="00986451" w:rsidRPr="006B1FD8" w:rsidRDefault="00986451" w:rsidP="008C136C">
      <w:pPr>
        <w:spacing w:line="480" w:lineRule="auto"/>
        <w:ind w:firstLine="720"/>
        <w:jc w:val="both"/>
        <w:rPr>
          <w:rFonts w:ascii="Times New Roman" w:hAnsi="Times New Roman" w:cs="Times New Roman"/>
        </w:rPr>
      </w:pPr>
      <w:r>
        <w:rPr>
          <w:rFonts w:ascii="Times New Roman" w:hAnsi="Times New Roman" w:cs="Times New Roman"/>
        </w:rPr>
        <w:t>T</w:t>
      </w:r>
      <w:r w:rsidRPr="006B1FD8">
        <w:rPr>
          <w:rFonts w:ascii="Times New Roman" w:hAnsi="Times New Roman" w:cs="Times New Roman"/>
        </w:rPr>
        <w:t>his paper examines what black middle-class people do in response to racism</w:t>
      </w:r>
      <w:r>
        <w:rPr>
          <w:rStyle w:val="EndnoteReference"/>
          <w:rFonts w:ascii="Times New Roman" w:hAnsi="Times New Roman" w:cs="Times New Roman"/>
        </w:rPr>
        <w:endnoteReference w:id="1"/>
      </w:r>
      <w:r w:rsidRPr="006B1FD8">
        <w:rPr>
          <w:rFonts w:ascii="Times New Roman" w:hAnsi="Times New Roman" w:cs="Times New Roman"/>
        </w:rPr>
        <w:t>. More specifically, I question ‘How do the black middle-class use cultural consumption for anti-racism?’ I argue that the black middle-class</w:t>
      </w:r>
      <w:r>
        <w:rPr>
          <w:rFonts w:ascii="Times New Roman" w:hAnsi="Times New Roman" w:cs="Times New Roman"/>
        </w:rPr>
        <w:t xml:space="preserve"> use cultural consumption to</w:t>
      </w:r>
      <w:r w:rsidRPr="006B1FD8">
        <w:rPr>
          <w:rFonts w:ascii="Times New Roman" w:hAnsi="Times New Roman" w:cs="Times New Roman"/>
        </w:rPr>
        <w:t xml:space="preserve"> contest the r</w:t>
      </w:r>
      <w:r>
        <w:rPr>
          <w:rFonts w:ascii="Times New Roman" w:hAnsi="Times New Roman" w:cs="Times New Roman"/>
        </w:rPr>
        <w:t>acial hierarchy at three levels</w:t>
      </w:r>
      <w:r w:rsidRPr="006B1FD8">
        <w:rPr>
          <w:rFonts w:ascii="Times New Roman" w:hAnsi="Times New Roman" w:cs="Times New Roman"/>
        </w:rPr>
        <w:t>: the material, the ideological, and the symbolic. Firstly, at the material level, black middle-class people claim they are excluded from arenas of dominant cultural capital, such as art galleries and classical music concert halls. Many of my participants thus recognise that these cultural pursuits are ‘white’, but consume such culture in order to establish an equity with whites in levels of cultural capital. At the ideological level, black middle-class people consume cultural forms that uplift meanings and representations of blackness, thus challenging controlling images of blackness. Lastly, at the symbolic level, black middle-class folks critique the ability of white middle-class people to engage with certain ‘black’ cultural forms – this challenges the way that the white middle-class are often seen as the most legitimate consumers of many cultural forms. Such symbolic anti-racism additionally involves creating and sustaining cultural spaces where black folk’s cultural and symbolic knowledge is given proper recognition and authority.</w:t>
      </w:r>
    </w:p>
    <w:p w14:paraId="5D65EE42" w14:textId="77777777" w:rsidR="00986451" w:rsidRPr="006B1FD8" w:rsidRDefault="00986451" w:rsidP="00986451">
      <w:pPr>
        <w:spacing w:line="480" w:lineRule="auto"/>
        <w:jc w:val="both"/>
        <w:rPr>
          <w:rFonts w:ascii="Times New Roman" w:hAnsi="Times New Roman" w:cs="Times New Roman"/>
        </w:rPr>
      </w:pPr>
    </w:p>
    <w:p w14:paraId="2A723B3C" w14:textId="77777777"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This paper’s contributions are as follows. Firstly, I show that while many researchers approach ‘cultural capita</w:t>
      </w:r>
      <w:r>
        <w:rPr>
          <w:rFonts w:ascii="Times New Roman" w:hAnsi="Times New Roman" w:cs="Times New Roman"/>
        </w:rPr>
        <w:t>l’ wearing colourblind goggles</w:t>
      </w:r>
      <w:r w:rsidRPr="006B1FD8">
        <w:rPr>
          <w:rFonts w:ascii="Times New Roman" w:hAnsi="Times New Roman" w:cs="Times New Roman"/>
        </w:rPr>
        <w:t>, the cultural sphere is a key site for the reproduction and contestation of the racial structure. Secondly, while it is often argued that middle-class cultural consumption is concerned with proving group cultural membership</w:t>
      </w:r>
      <w:r>
        <w:rPr>
          <w:rFonts w:ascii="Times New Roman" w:hAnsi="Times New Roman" w:cs="Times New Roman"/>
        </w:rPr>
        <w:t>,</w:t>
      </w:r>
      <w:r w:rsidRPr="006B1FD8">
        <w:rPr>
          <w:rFonts w:ascii="Times New Roman" w:hAnsi="Times New Roman" w:cs="Times New Roman"/>
        </w:rPr>
        <w:t xml:space="preserve"> and drawing social and symbolic boundaries against those deemed lower (see Bennett et al. 2010; Lamont and Molnár 2002), I show how black middle-class cultural consumption is more so concerned with enabling an effective anti-racism. Lastly, I show that this anti-racism enacted through black middle-class cultural consumption is threefold, having a material, ideological, and symbolic dimension.  </w:t>
      </w:r>
    </w:p>
    <w:p w14:paraId="7B573DCB" w14:textId="77777777" w:rsidR="00986451" w:rsidRPr="006B1FD8" w:rsidRDefault="00986451" w:rsidP="00986451">
      <w:pPr>
        <w:spacing w:line="480" w:lineRule="auto"/>
        <w:jc w:val="both"/>
        <w:rPr>
          <w:rFonts w:ascii="Times New Roman" w:hAnsi="Times New Roman" w:cs="Times New Roman"/>
        </w:rPr>
      </w:pPr>
    </w:p>
    <w:p w14:paraId="5CEA7C25" w14:textId="77777777" w:rsidR="00986451" w:rsidRDefault="00986451" w:rsidP="00986451">
      <w:pPr>
        <w:spacing w:line="480" w:lineRule="auto"/>
        <w:jc w:val="both"/>
        <w:outlineLvl w:val="0"/>
        <w:rPr>
          <w:rFonts w:ascii="Times New Roman" w:hAnsi="Times New Roman" w:cs="Times New Roman"/>
          <w:b/>
        </w:rPr>
      </w:pPr>
      <w:r w:rsidRPr="006B1FD8">
        <w:rPr>
          <w:rFonts w:ascii="Times New Roman" w:hAnsi="Times New Roman" w:cs="Times New Roman"/>
          <w:b/>
        </w:rPr>
        <w:t>The uses (and abuses) of cultural capital</w:t>
      </w:r>
    </w:p>
    <w:p w14:paraId="2AA98AC2" w14:textId="77777777" w:rsidR="00986451" w:rsidRPr="006B1FD8" w:rsidRDefault="00986451" w:rsidP="00986451">
      <w:pPr>
        <w:spacing w:line="480" w:lineRule="auto"/>
        <w:jc w:val="both"/>
        <w:rPr>
          <w:rFonts w:ascii="Times New Roman" w:hAnsi="Times New Roman" w:cs="Times New Roman"/>
          <w:b/>
        </w:rPr>
      </w:pPr>
    </w:p>
    <w:p w14:paraId="453CFCDB" w14:textId="10C72132"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From Du Bois (2007[1940]), and Bourdieu (1986), through to almost every contemporary cultural sociologist (see Besbris and Khan 2017), cultural capital has become a key lens through which we view social </w:t>
      </w:r>
      <w:r>
        <w:rPr>
          <w:rFonts w:ascii="Times New Roman" w:hAnsi="Times New Roman" w:cs="Times New Roman"/>
        </w:rPr>
        <w:t>inequalities</w:t>
      </w:r>
      <w:r w:rsidRPr="006B1FD8">
        <w:rPr>
          <w:rFonts w:ascii="Times New Roman" w:hAnsi="Times New Roman" w:cs="Times New Roman"/>
        </w:rPr>
        <w:t xml:space="preserve">. By theorising cultural capital, we have </w:t>
      </w:r>
      <w:r w:rsidR="00130066">
        <w:rPr>
          <w:rFonts w:ascii="Times New Roman" w:hAnsi="Times New Roman" w:cs="Times New Roman"/>
        </w:rPr>
        <w:t xml:space="preserve">can </w:t>
      </w:r>
      <w:r w:rsidRPr="006B1FD8">
        <w:rPr>
          <w:rFonts w:ascii="Times New Roman" w:hAnsi="Times New Roman" w:cs="Times New Roman"/>
        </w:rPr>
        <w:t>spot how seemingly non-economic resources feed</w:t>
      </w:r>
      <w:r w:rsidR="00130066">
        <w:rPr>
          <w:rFonts w:ascii="Times New Roman" w:hAnsi="Times New Roman" w:cs="Times New Roman"/>
        </w:rPr>
        <w:t xml:space="preserve"> into larger patterns of privilege</w:t>
      </w:r>
      <w:r w:rsidRPr="006B1FD8">
        <w:rPr>
          <w:rFonts w:ascii="Times New Roman" w:hAnsi="Times New Roman" w:cs="Times New Roman"/>
        </w:rPr>
        <w:t xml:space="preserve"> and domination. </w:t>
      </w:r>
    </w:p>
    <w:p w14:paraId="4FBD493B" w14:textId="77777777" w:rsidR="00986451" w:rsidRPr="006B1FD8" w:rsidRDefault="00986451" w:rsidP="00986451">
      <w:pPr>
        <w:spacing w:line="480" w:lineRule="auto"/>
        <w:jc w:val="both"/>
        <w:rPr>
          <w:rFonts w:ascii="Times New Roman" w:hAnsi="Times New Roman" w:cs="Times New Roman"/>
        </w:rPr>
      </w:pPr>
    </w:p>
    <w:p w14:paraId="2BAF36F3" w14:textId="51A741D4" w:rsidR="00986451" w:rsidRPr="006B1FD8" w:rsidRDefault="00130066" w:rsidP="008C136C">
      <w:pPr>
        <w:spacing w:line="480" w:lineRule="auto"/>
        <w:ind w:firstLine="720"/>
        <w:jc w:val="both"/>
        <w:rPr>
          <w:rFonts w:ascii="Times New Roman" w:hAnsi="Times New Roman" w:cs="Times New Roman"/>
        </w:rPr>
      </w:pPr>
      <w:r>
        <w:rPr>
          <w:rFonts w:ascii="Times New Roman" w:hAnsi="Times New Roman" w:cs="Times New Roman"/>
        </w:rPr>
        <w:t>C</w:t>
      </w:r>
      <w:r w:rsidR="00986451" w:rsidRPr="006B1FD8">
        <w:rPr>
          <w:rFonts w:ascii="Times New Roman" w:hAnsi="Times New Roman" w:cs="Times New Roman"/>
        </w:rPr>
        <w:t>ultural capital can exist in three states: embodied, objectified, or institutionalised</w:t>
      </w:r>
      <w:r>
        <w:rPr>
          <w:rFonts w:ascii="Times New Roman" w:hAnsi="Times New Roman" w:cs="Times New Roman"/>
        </w:rPr>
        <w:t xml:space="preserve"> (Bourdieu 1986)</w:t>
      </w:r>
      <w:r w:rsidR="00986451" w:rsidRPr="006B1FD8">
        <w:rPr>
          <w:rFonts w:ascii="Times New Roman" w:hAnsi="Times New Roman" w:cs="Times New Roman"/>
        </w:rPr>
        <w:t xml:space="preserve">. Embodied cultural capital includes </w:t>
      </w:r>
      <w:r>
        <w:rPr>
          <w:rFonts w:ascii="Times New Roman" w:hAnsi="Times New Roman" w:cs="Times New Roman"/>
        </w:rPr>
        <w:t>one’s</w:t>
      </w:r>
      <w:r w:rsidR="00986451" w:rsidRPr="006B1FD8">
        <w:rPr>
          <w:rFonts w:ascii="Times New Roman" w:hAnsi="Times New Roman" w:cs="Times New Roman"/>
        </w:rPr>
        <w:t xml:space="preserve"> bodily ‘hexis’ (the way one presents oneself), </w:t>
      </w:r>
      <w:r>
        <w:rPr>
          <w:rFonts w:ascii="Times New Roman" w:hAnsi="Times New Roman" w:cs="Times New Roman"/>
        </w:rPr>
        <w:t xml:space="preserve">and </w:t>
      </w:r>
      <w:r w:rsidR="00986451" w:rsidRPr="006B1FD8">
        <w:rPr>
          <w:rFonts w:ascii="Times New Roman" w:hAnsi="Times New Roman" w:cs="Times New Roman"/>
        </w:rPr>
        <w:t xml:space="preserve">also the knowledge one possesses of given subjects. Objectified cultural capital exists within objects – for example, paintings, books, and artworks that are ascribed value within models of cultural hierarchisation. Institutionalised cultural capital refers to capital bestowed upon an individual or group by a recognised institution, </w:t>
      </w:r>
      <w:r>
        <w:rPr>
          <w:rFonts w:ascii="Times New Roman" w:hAnsi="Times New Roman" w:cs="Times New Roman"/>
        </w:rPr>
        <w:t>such as</w:t>
      </w:r>
      <w:r w:rsidR="00986451" w:rsidRPr="006B1FD8">
        <w:rPr>
          <w:rFonts w:ascii="Times New Roman" w:hAnsi="Times New Roman" w:cs="Times New Roman"/>
        </w:rPr>
        <w:t xml:space="preserve"> educational qualifications. However, sociologists are not just concerned with what cultural capital </w:t>
      </w:r>
      <w:r w:rsidR="00986451" w:rsidRPr="006B1FD8">
        <w:rPr>
          <w:rFonts w:ascii="Times New Roman" w:hAnsi="Times New Roman" w:cs="Times New Roman"/>
          <w:i/>
        </w:rPr>
        <w:t>is</w:t>
      </w:r>
      <w:r w:rsidR="00986451" w:rsidRPr="006B1FD8">
        <w:rPr>
          <w:rFonts w:ascii="Times New Roman" w:hAnsi="Times New Roman" w:cs="Times New Roman"/>
        </w:rPr>
        <w:t xml:space="preserve">, but what cultural capital </w:t>
      </w:r>
      <w:r w:rsidR="00986451" w:rsidRPr="006B1FD8">
        <w:rPr>
          <w:rFonts w:ascii="Times New Roman" w:hAnsi="Times New Roman" w:cs="Times New Roman"/>
          <w:i/>
        </w:rPr>
        <w:t>does</w:t>
      </w:r>
      <w:r w:rsidR="00986451" w:rsidRPr="006B1FD8">
        <w:rPr>
          <w:rFonts w:ascii="Times New Roman" w:hAnsi="Times New Roman" w:cs="Times New Roman"/>
        </w:rPr>
        <w:t xml:space="preserve">. The uses of cultural capital are often </w:t>
      </w:r>
      <w:r>
        <w:rPr>
          <w:rFonts w:ascii="Times New Roman" w:hAnsi="Times New Roman" w:cs="Times New Roman"/>
        </w:rPr>
        <w:t>assumed to fall into two camps.</w:t>
      </w:r>
    </w:p>
    <w:p w14:paraId="7BDBCBEF" w14:textId="77777777" w:rsidR="00986451" w:rsidRPr="006B1FD8" w:rsidRDefault="00986451" w:rsidP="00986451">
      <w:pPr>
        <w:spacing w:line="480" w:lineRule="auto"/>
        <w:jc w:val="both"/>
        <w:rPr>
          <w:rFonts w:ascii="Times New Roman" w:hAnsi="Times New Roman" w:cs="Times New Roman"/>
        </w:rPr>
      </w:pPr>
    </w:p>
    <w:p w14:paraId="3A2B90DA" w14:textId="7F32EB86"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Firstly, cultural capital functions to (re)produce material inequalities. Thus, within </w:t>
      </w:r>
      <w:r w:rsidR="00130066">
        <w:rPr>
          <w:rFonts w:ascii="Times New Roman" w:hAnsi="Times New Roman" w:cs="Times New Roman"/>
        </w:rPr>
        <w:t>Britain, c</w:t>
      </w:r>
      <w:r w:rsidRPr="006B1FD8">
        <w:rPr>
          <w:rFonts w:ascii="Times New Roman" w:hAnsi="Times New Roman" w:cs="Times New Roman"/>
        </w:rPr>
        <w:t xml:space="preserve">ultural capital </w:t>
      </w:r>
      <w:r w:rsidR="00130066">
        <w:rPr>
          <w:rFonts w:ascii="Times New Roman" w:hAnsi="Times New Roman" w:cs="Times New Roman"/>
        </w:rPr>
        <w:t>saliently (re)produces</w:t>
      </w:r>
      <w:r w:rsidRPr="006B1FD8">
        <w:rPr>
          <w:rFonts w:ascii="Times New Roman" w:hAnsi="Times New Roman" w:cs="Times New Roman"/>
        </w:rPr>
        <w:t xml:space="preserve"> </w:t>
      </w:r>
      <w:r w:rsidRPr="00156D99">
        <w:rPr>
          <w:rFonts w:ascii="Times New Roman" w:hAnsi="Times New Roman" w:cs="Times New Roman"/>
          <w:i/>
        </w:rPr>
        <w:t>economic</w:t>
      </w:r>
      <w:r w:rsidRPr="006B1FD8">
        <w:rPr>
          <w:rFonts w:ascii="Times New Roman" w:hAnsi="Times New Roman" w:cs="Times New Roman"/>
        </w:rPr>
        <w:t xml:space="preserve"> inequality. Firstly, there is the research which focuses on the economic returns of institutionalised cultural capital – particularly educational credentials (Hey, Grimaldi-Christensen, and Savage 2017; Savage 2015; Wakeling and Savage 2015). The point here is that certain British universities are ‘ranked’, and that a degree from higher-ranked institutions (</w:t>
      </w:r>
      <w:r>
        <w:rPr>
          <w:rFonts w:ascii="Times New Roman" w:hAnsi="Times New Roman" w:cs="Times New Roman"/>
        </w:rPr>
        <w:t xml:space="preserve">dominant </w:t>
      </w:r>
      <w:r w:rsidRPr="006B1FD8">
        <w:rPr>
          <w:rFonts w:ascii="Times New Roman" w:hAnsi="Times New Roman" w:cs="Times New Roman"/>
        </w:rPr>
        <w:t xml:space="preserve">institutionalised cultural capital) is rewarded with higher economic returns than lower-ranked institutions. For instance, graduates from the University of Cambridge, on average, annually earn £20,000 more than graduates from their lower-ranked neighbouring university, Anglia Ruskin (Savage 2015). Furthermore, in terms of objectified and embodied cultural capital, drawing on UK Household Longitudinal data between 2009-2011, Reeves and de Vries (2018) found that there is a positive correlation between one’s volume of cultural capital, and their earnings, showing how participation in cultural activities (including both ‘highbrow’ and popular cultural forms) garners economic returns. </w:t>
      </w:r>
    </w:p>
    <w:p w14:paraId="3460CCF1" w14:textId="77777777" w:rsidR="00986451" w:rsidRPr="006B1FD8" w:rsidRDefault="00986451" w:rsidP="00986451">
      <w:pPr>
        <w:spacing w:line="480" w:lineRule="auto"/>
        <w:jc w:val="both"/>
        <w:rPr>
          <w:rFonts w:ascii="Times New Roman" w:hAnsi="Times New Roman" w:cs="Times New Roman"/>
        </w:rPr>
      </w:pPr>
    </w:p>
    <w:p w14:paraId="00A319EA" w14:textId="715DE618"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Secondly, cultural capital functions to curate and sustain symbolic boundaries between different social groups (Lamont and Lareau 1988). </w:t>
      </w:r>
      <w:r>
        <w:rPr>
          <w:rFonts w:ascii="Times New Roman" w:hAnsi="Times New Roman" w:cs="Times New Roman"/>
        </w:rPr>
        <w:t>C</w:t>
      </w:r>
      <w:r w:rsidRPr="006B1FD8">
        <w:rPr>
          <w:rFonts w:ascii="Times New Roman" w:hAnsi="Times New Roman" w:cs="Times New Roman"/>
        </w:rPr>
        <w:t xml:space="preserve">ultural capital is used to draw boundaries between ‘insiders’ and ‘outsiders’ of groups, </w:t>
      </w:r>
      <w:r>
        <w:rPr>
          <w:rFonts w:ascii="Times New Roman" w:hAnsi="Times New Roman" w:cs="Times New Roman"/>
        </w:rPr>
        <w:t xml:space="preserve">and </w:t>
      </w:r>
      <w:r w:rsidRPr="006B1FD8">
        <w:rPr>
          <w:rFonts w:ascii="Times New Roman" w:hAnsi="Times New Roman" w:cs="Times New Roman"/>
        </w:rPr>
        <w:t xml:space="preserve">to </w:t>
      </w:r>
      <w:r>
        <w:rPr>
          <w:rFonts w:ascii="Times New Roman" w:hAnsi="Times New Roman" w:cs="Times New Roman"/>
        </w:rPr>
        <w:t>legitimise the exclusion of</w:t>
      </w:r>
      <w:r w:rsidRPr="006B1FD8">
        <w:rPr>
          <w:rFonts w:ascii="Times New Roman" w:hAnsi="Times New Roman" w:cs="Times New Roman"/>
        </w:rPr>
        <w:t xml:space="preserve"> </w:t>
      </w:r>
      <w:r w:rsidR="00130066">
        <w:rPr>
          <w:rFonts w:ascii="Times New Roman" w:hAnsi="Times New Roman" w:cs="Times New Roman"/>
        </w:rPr>
        <w:t>the</w:t>
      </w:r>
      <w:r>
        <w:rPr>
          <w:rFonts w:ascii="Times New Roman" w:hAnsi="Times New Roman" w:cs="Times New Roman"/>
        </w:rPr>
        <w:t xml:space="preserve"> constructed outsiders</w:t>
      </w:r>
      <w:r w:rsidRPr="006B1FD8">
        <w:rPr>
          <w:rFonts w:ascii="Times New Roman" w:hAnsi="Times New Roman" w:cs="Times New Roman"/>
        </w:rPr>
        <w:t xml:space="preserve">. </w:t>
      </w:r>
      <w:r w:rsidR="00130066">
        <w:rPr>
          <w:rFonts w:ascii="Times New Roman" w:hAnsi="Times New Roman" w:cs="Times New Roman"/>
        </w:rPr>
        <w:t>A</w:t>
      </w:r>
      <w:r w:rsidRPr="006B1FD8">
        <w:rPr>
          <w:rFonts w:ascii="Times New Roman" w:hAnsi="Times New Roman" w:cs="Times New Roman"/>
        </w:rPr>
        <w:t xml:space="preserve"> general homology</w:t>
      </w:r>
      <w:r w:rsidR="00130066">
        <w:rPr>
          <w:rFonts w:ascii="Times New Roman" w:hAnsi="Times New Roman" w:cs="Times New Roman"/>
        </w:rPr>
        <w:t xml:space="preserve"> thus develops</w:t>
      </w:r>
      <w:r w:rsidRPr="006B1FD8">
        <w:rPr>
          <w:rFonts w:ascii="Times New Roman" w:hAnsi="Times New Roman" w:cs="Times New Roman"/>
        </w:rPr>
        <w:t xml:space="preserve"> between social groups and cultural practices, whereby ‘effective membership of the group or network depends, in part, on the individual’s ability to share cultural interests and experiences’ (Chan and Goldthorpe 2007, 382). This helps explain, for instance, the finding that those in professional occupations are much more likely to visit art galleries and classical music concerts than those in working-class occupations; these cultural practices have become necessary components for professionals to establish legitimate middle-class cultural membership, while working-class people often see themselves as ‘un-natural’ consumers of these cultural practices (Atkinson 2017).</w:t>
      </w:r>
    </w:p>
    <w:p w14:paraId="0C25C9C1" w14:textId="77777777" w:rsidR="00986451" w:rsidRPr="006B1FD8" w:rsidRDefault="00986451" w:rsidP="00986451">
      <w:pPr>
        <w:spacing w:line="480" w:lineRule="auto"/>
        <w:jc w:val="both"/>
        <w:rPr>
          <w:rFonts w:ascii="Times New Roman" w:hAnsi="Times New Roman" w:cs="Times New Roman"/>
        </w:rPr>
      </w:pPr>
    </w:p>
    <w:p w14:paraId="20B996E1" w14:textId="6A8B8CCA"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However, an issue w</w:t>
      </w:r>
      <w:r w:rsidR="00130066">
        <w:rPr>
          <w:rFonts w:ascii="Times New Roman" w:hAnsi="Times New Roman" w:cs="Times New Roman"/>
        </w:rPr>
        <w:t xml:space="preserve">ith British cultural capital research </w:t>
      </w:r>
      <w:r w:rsidRPr="006B1FD8">
        <w:rPr>
          <w:rFonts w:ascii="Times New Roman" w:hAnsi="Times New Roman" w:cs="Times New Roman"/>
        </w:rPr>
        <w:t>is that many studies tend to adopt ‘colourblind’ approaches (</w:t>
      </w:r>
      <w:r w:rsidR="009A77BB">
        <w:rPr>
          <w:rFonts w:ascii="Times New Roman" w:hAnsi="Times New Roman" w:cs="Times New Roman"/>
        </w:rPr>
        <w:t>Meghji</w:t>
      </w:r>
      <w:r w:rsidRPr="006B1FD8">
        <w:rPr>
          <w:rFonts w:ascii="Times New Roman" w:hAnsi="Times New Roman" w:cs="Times New Roman"/>
        </w:rPr>
        <w:t xml:space="preserve"> </w:t>
      </w:r>
      <w:r>
        <w:rPr>
          <w:rFonts w:ascii="Times New Roman" w:hAnsi="Times New Roman" w:cs="Times New Roman"/>
        </w:rPr>
        <w:t>2019</w:t>
      </w:r>
      <w:r w:rsidR="00130066">
        <w:rPr>
          <w:rFonts w:ascii="Times New Roman" w:hAnsi="Times New Roman" w:cs="Times New Roman"/>
        </w:rPr>
        <w:t>b</w:t>
      </w:r>
      <w:r w:rsidRPr="006B1FD8">
        <w:rPr>
          <w:rFonts w:ascii="Times New Roman" w:hAnsi="Times New Roman" w:cs="Times New Roman"/>
        </w:rPr>
        <w:t xml:space="preserve">; Wallace 2018). </w:t>
      </w:r>
      <w:r>
        <w:rPr>
          <w:rFonts w:ascii="Times New Roman" w:hAnsi="Times New Roman" w:cs="Times New Roman"/>
        </w:rPr>
        <w:t>R</w:t>
      </w:r>
      <w:r w:rsidRPr="006B1FD8">
        <w:rPr>
          <w:rFonts w:ascii="Times New Roman" w:hAnsi="Times New Roman" w:cs="Times New Roman"/>
        </w:rPr>
        <w:t xml:space="preserve">esearchers of </w:t>
      </w:r>
      <w:r w:rsidRPr="006B1FD8">
        <w:rPr>
          <w:rFonts w:ascii="Times New Roman" w:hAnsi="Times New Roman" w:cs="Times New Roman"/>
          <w:i/>
        </w:rPr>
        <w:t>middle-class</w:t>
      </w:r>
      <w:r w:rsidRPr="006B1FD8">
        <w:rPr>
          <w:rFonts w:ascii="Times New Roman" w:hAnsi="Times New Roman" w:cs="Times New Roman"/>
        </w:rPr>
        <w:t xml:space="preserve"> cultural capital often </w:t>
      </w:r>
      <w:r w:rsidR="00130066">
        <w:rPr>
          <w:rFonts w:ascii="Times New Roman" w:hAnsi="Times New Roman" w:cs="Times New Roman"/>
        </w:rPr>
        <w:t>overlook</w:t>
      </w:r>
      <w:r w:rsidRPr="006B1FD8">
        <w:rPr>
          <w:rFonts w:ascii="Times New Roman" w:hAnsi="Times New Roman" w:cs="Times New Roman"/>
        </w:rPr>
        <w:t xml:space="preserve"> issues of race, racism, and racialisation. Yet, by bringing ‘race’ into the equation, we </w:t>
      </w:r>
      <w:r w:rsidR="00130066">
        <w:rPr>
          <w:rFonts w:ascii="Times New Roman" w:hAnsi="Times New Roman" w:cs="Times New Roman"/>
        </w:rPr>
        <w:t xml:space="preserve">can see how cultural capital can additionally be </w:t>
      </w:r>
      <w:r w:rsidR="00130066">
        <w:rPr>
          <w:rFonts w:ascii="Times New Roman" w:hAnsi="Times New Roman" w:cs="Times New Roman"/>
          <w:i/>
        </w:rPr>
        <w:t>used</w:t>
      </w:r>
      <w:r w:rsidR="00130066">
        <w:rPr>
          <w:rFonts w:ascii="Times New Roman" w:hAnsi="Times New Roman" w:cs="Times New Roman"/>
        </w:rPr>
        <w:t xml:space="preserve"> as a resource for anti-racism. </w:t>
      </w:r>
      <w:r w:rsidRPr="006B1FD8">
        <w:rPr>
          <w:rFonts w:ascii="Times New Roman" w:hAnsi="Times New Roman" w:cs="Times New Roman"/>
        </w:rPr>
        <w:t xml:space="preserve">This </w:t>
      </w:r>
      <w:r w:rsidRPr="006B1FD8">
        <w:rPr>
          <w:rFonts w:ascii="Times New Roman" w:hAnsi="Times New Roman" w:cs="Times New Roman"/>
          <w:i/>
        </w:rPr>
        <w:t>use</w:t>
      </w:r>
      <w:r w:rsidRPr="006B1FD8">
        <w:rPr>
          <w:rFonts w:ascii="Times New Roman" w:hAnsi="Times New Roman" w:cs="Times New Roman"/>
        </w:rPr>
        <w:t xml:space="preserve"> of cultural capital has been identified in the literature on Britain’s black middle-class.</w:t>
      </w:r>
    </w:p>
    <w:p w14:paraId="0ADE09B3" w14:textId="77777777" w:rsidR="00986451" w:rsidRPr="006B1FD8" w:rsidRDefault="00986451" w:rsidP="00986451">
      <w:pPr>
        <w:spacing w:line="480" w:lineRule="auto"/>
        <w:jc w:val="both"/>
        <w:rPr>
          <w:rFonts w:ascii="Times New Roman" w:hAnsi="Times New Roman" w:cs="Times New Roman"/>
        </w:rPr>
      </w:pPr>
    </w:p>
    <w:p w14:paraId="0326CC98" w14:textId="77777777" w:rsidR="00986451" w:rsidRPr="006B1FD8" w:rsidRDefault="00986451" w:rsidP="00986451">
      <w:pPr>
        <w:spacing w:line="480" w:lineRule="auto"/>
        <w:jc w:val="both"/>
        <w:outlineLvl w:val="0"/>
        <w:rPr>
          <w:rFonts w:ascii="Times New Roman" w:hAnsi="Times New Roman" w:cs="Times New Roman"/>
        </w:rPr>
      </w:pPr>
      <w:r w:rsidRPr="006B1FD8">
        <w:rPr>
          <w:rFonts w:ascii="Times New Roman" w:hAnsi="Times New Roman" w:cs="Times New Roman"/>
          <w:b/>
        </w:rPr>
        <w:t>Anti-racism and black middle-class cultural consumption</w:t>
      </w:r>
    </w:p>
    <w:p w14:paraId="028393AA" w14:textId="77777777" w:rsidR="00986451" w:rsidRDefault="00986451" w:rsidP="00986451">
      <w:pPr>
        <w:spacing w:line="480" w:lineRule="auto"/>
        <w:jc w:val="both"/>
        <w:rPr>
          <w:rFonts w:ascii="Times New Roman" w:hAnsi="Times New Roman" w:cs="Times New Roman"/>
        </w:rPr>
      </w:pPr>
    </w:p>
    <w:p w14:paraId="0CC49194" w14:textId="0FDA85D7"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While much of </w:t>
      </w:r>
      <w:r w:rsidR="00130066">
        <w:rPr>
          <w:rFonts w:ascii="Times New Roman" w:hAnsi="Times New Roman" w:cs="Times New Roman"/>
        </w:rPr>
        <w:t>the</w:t>
      </w:r>
      <w:r w:rsidRPr="006B1FD8">
        <w:rPr>
          <w:rFonts w:ascii="Times New Roman" w:hAnsi="Times New Roman" w:cs="Times New Roman"/>
        </w:rPr>
        <w:t xml:space="preserve"> research on Britian’s black middle-class focuses on identity (</w:t>
      </w:r>
      <w:r w:rsidR="009A77BB">
        <w:rPr>
          <w:rFonts w:ascii="Times New Roman" w:hAnsi="Times New Roman" w:cs="Times New Roman"/>
        </w:rPr>
        <w:t>Meghji</w:t>
      </w:r>
      <w:r w:rsidR="00130066">
        <w:rPr>
          <w:rFonts w:ascii="Times New Roman" w:hAnsi="Times New Roman" w:cs="Times New Roman"/>
        </w:rPr>
        <w:t xml:space="preserve"> 2017a</w:t>
      </w:r>
      <w:r w:rsidRPr="006B1FD8">
        <w:rPr>
          <w:rFonts w:ascii="Times New Roman" w:hAnsi="Times New Roman" w:cs="Times New Roman"/>
        </w:rPr>
        <w:t>; Maylor and Williams 2011; Rollock et al. 2015), there are two systematic studies on black British middle-class cultural consumption (</w:t>
      </w:r>
      <w:r w:rsidR="009A77BB">
        <w:rPr>
          <w:rFonts w:ascii="Times New Roman" w:hAnsi="Times New Roman" w:cs="Times New Roman"/>
        </w:rPr>
        <w:t>Meghji</w:t>
      </w:r>
      <w:r w:rsidRPr="006B1FD8">
        <w:rPr>
          <w:rFonts w:ascii="Times New Roman" w:hAnsi="Times New Roman" w:cs="Times New Roman"/>
        </w:rPr>
        <w:t xml:space="preserve"> 2</w:t>
      </w:r>
      <w:r w:rsidR="00130066">
        <w:rPr>
          <w:rFonts w:ascii="Times New Roman" w:hAnsi="Times New Roman" w:cs="Times New Roman"/>
        </w:rPr>
        <w:t>019</w:t>
      </w:r>
      <w:r w:rsidRPr="006B1FD8">
        <w:rPr>
          <w:rFonts w:ascii="Times New Roman" w:hAnsi="Times New Roman" w:cs="Times New Roman"/>
        </w:rPr>
        <w:t>; Wallace 2018). Both of these studies on cultural consumption highlight how the black middle-class use cultural capital for anti-racist purposes.</w:t>
      </w:r>
    </w:p>
    <w:p w14:paraId="6C119F0E" w14:textId="77777777" w:rsidR="00986451" w:rsidRPr="006B1FD8" w:rsidRDefault="00986451" w:rsidP="00986451">
      <w:pPr>
        <w:spacing w:line="480" w:lineRule="auto"/>
        <w:jc w:val="both"/>
        <w:rPr>
          <w:rFonts w:ascii="Times New Roman" w:hAnsi="Times New Roman" w:cs="Times New Roman"/>
        </w:rPr>
      </w:pPr>
    </w:p>
    <w:p w14:paraId="7B0FD72C" w14:textId="02B8024A" w:rsidR="00986451" w:rsidRPr="006B1FD8" w:rsidRDefault="00986451" w:rsidP="008C136C">
      <w:pPr>
        <w:spacing w:line="480" w:lineRule="auto"/>
        <w:ind w:firstLine="720"/>
        <w:jc w:val="both"/>
        <w:rPr>
          <w:rFonts w:ascii="Times New Roman" w:hAnsi="Times New Roman" w:cs="Times New Roman"/>
          <w:color w:val="000000" w:themeColor="text1"/>
        </w:rPr>
      </w:pPr>
      <w:r w:rsidRPr="006B1FD8">
        <w:rPr>
          <w:rFonts w:ascii="Times New Roman" w:hAnsi="Times New Roman" w:cs="Times New Roman"/>
        </w:rPr>
        <w:t>Both myself (</w:t>
      </w:r>
      <w:r w:rsidR="009A77BB">
        <w:rPr>
          <w:rFonts w:ascii="Times New Roman" w:hAnsi="Times New Roman" w:cs="Times New Roman"/>
        </w:rPr>
        <w:t>Meghji</w:t>
      </w:r>
      <w:r w:rsidRPr="006B1FD8">
        <w:rPr>
          <w:rFonts w:ascii="Times New Roman" w:hAnsi="Times New Roman" w:cs="Times New Roman"/>
        </w:rPr>
        <w:t xml:space="preserve"> 201</w:t>
      </w:r>
      <w:r>
        <w:rPr>
          <w:rFonts w:ascii="Times New Roman" w:hAnsi="Times New Roman" w:cs="Times New Roman"/>
        </w:rPr>
        <w:t>9</w:t>
      </w:r>
      <w:r w:rsidR="00130066">
        <w:rPr>
          <w:rFonts w:ascii="Times New Roman" w:hAnsi="Times New Roman" w:cs="Times New Roman"/>
        </w:rPr>
        <w:t>b</w:t>
      </w:r>
      <w:r w:rsidRPr="006B1FD8">
        <w:rPr>
          <w:rFonts w:ascii="Times New Roman" w:hAnsi="Times New Roman" w:cs="Times New Roman"/>
        </w:rPr>
        <w:t xml:space="preserve">) and Wallace (2018, 477) highlight how black middle-class people often consume </w:t>
      </w:r>
      <w:r w:rsidRPr="006B1FD8">
        <w:rPr>
          <w:rFonts w:ascii="Times New Roman" w:hAnsi="Times New Roman" w:cs="Times New Roman"/>
          <w:color w:val="000000" w:themeColor="text1"/>
          <w:lang w:val="en-US"/>
        </w:rPr>
        <w:t>‘</w:t>
      </w:r>
      <w:r w:rsidRPr="006B1FD8">
        <w:rPr>
          <w:rFonts w:ascii="Times New Roman" w:hAnsi="Times New Roman" w:cs="Times New Roman"/>
          <w:color w:val="000000" w:themeColor="text1"/>
        </w:rPr>
        <w:t xml:space="preserve">forms of dominant cultural capital racialised as Black’, such as the writings of black diasporic authors (for example, Chinua Achebe). Wallace’s (2017, 2018) research draws on interviews with black middle-class pupils of a South London school with their parents. In these interviews, Wallace (2017, 2018) found that such parents equipped their children with this ‘black cultural capital’ </w:t>
      </w:r>
      <w:r w:rsidR="00130066" w:rsidRPr="006B1FD8">
        <w:rPr>
          <w:rFonts w:ascii="Times New Roman" w:hAnsi="Times New Roman" w:cs="Times New Roman"/>
          <w:color w:val="000000" w:themeColor="text1"/>
        </w:rPr>
        <w:t>to</w:t>
      </w:r>
      <w:r w:rsidRPr="006B1FD8">
        <w:rPr>
          <w:rFonts w:ascii="Times New Roman" w:hAnsi="Times New Roman" w:cs="Times New Roman"/>
          <w:color w:val="000000" w:themeColor="text1"/>
        </w:rPr>
        <w:t xml:space="preserve"> resist being stereotyped by their teachers as bei</w:t>
      </w:r>
      <w:r w:rsidR="00130066">
        <w:rPr>
          <w:rFonts w:ascii="Times New Roman" w:hAnsi="Times New Roman" w:cs="Times New Roman"/>
          <w:color w:val="000000" w:themeColor="text1"/>
        </w:rPr>
        <w:t xml:space="preserve">ng unintelligent and uncultured. </w:t>
      </w:r>
      <w:r w:rsidRPr="006B1FD8">
        <w:rPr>
          <w:rFonts w:ascii="Times New Roman" w:hAnsi="Times New Roman" w:cs="Times New Roman"/>
          <w:color w:val="000000" w:themeColor="text1"/>
        </w:rPr>
        <w:t xml:space="preserve">To this extent, Wallace (2017, 2018) highlights how the black middle-class use cultural capital for anti-racist means within the educational field. </w:t>
      </w:r>
      <w:r w:rsidR="00130066">
        <w:rPr>
          <w:rFonts w:ascii="Times New Roman" w:hAnsi="Times New Roman" w:cs="Times New Roman"/>
          <w:color w:val="000000" w:themeColor="text1"/>
        </w:rPr>
        <w:t>Firstly, s</w:t>
      </w:r>
      <w:r w:rsidRPr="006B1FD8">
        <w:rPr>
          <w:rFonts w:ascii="Times New Roman" w:hAnsi="Times New Roman" w:cs="Times New Roman"/>
          <w:color w:val="000000" w:themeColor="text1"/>
        </w:rPr>
        <w:t>uch cultur</w:t>
      </w:r>
      <w:r w:rsidR="00130066">
        <w:rPr>
          <w:rFonts w:ascii="Times New Roman" w:hAnsi="Times New Roman" w:cs="Times New Roman"/>
          <w:color w:val="000000" w:themeColor="text1"/>
        </w:rPr>
        <w:t>al capital enables black middle-</w:t>
      </w:r>
      <w:r w:rsidRPr="006B1FD8">
        <w:rPr>
          <w:rFonts w:ascii="Times New Roman" w:hAnsi="Times New Roman" w:cs="Times New Roman"/>
          <w:color w:val="000000" w:themeColor="text1"/>
        </w:rPr>
        <w:t xml:space="preserve">class children to counter racial ideologies of blackness as being unintelligent. Consequently, </w:t>
      </w:r>
      <w:r>
        <w:rPr>
          <w:rFonts w:ascii="Times New Roman" w:hAnsi="Times New Roman" w:cs="Times New Roman"/>
          <w:color w:val="000000" w:themeColor="text1"/>
        </w:rPr>
        <w:t>this</w:t>
      </w:r>
      <w:r w:rsidRPr="006B1FD8">
        <w:rPr>
          <w:rFonts w:ascii="Times New Roman" w:hAnsi="Times New Roman" w:cs="Times New Roman"/>
          <w:color w:val="000000" w:themeColor="text1"/>
        </w:rPr>
        <w:t xml:space="preserve"> ‘black cultural capital’ enables black middle-class children to retain a strong black identity, while garnering forms of institutionalised cultural capital (strong school grades, and consequently, entry into an esteemed higher education institution). Wallace (2018) thus highlights how black middle-class cultural consumption can be geared towards challenging the racial order. </w:t>
      </w:r>
    </w:p>
    <w:p w14:paraId="29BEA567" w14:textId="77777777" w:rsidR="00986451" w:rsidRPr="006B1FD8" w:rsidRDefault="00986451" w:rsidP="00986451">
      <w:pPr>
        <w:spacing w:line="480" w:lineRule="auto"/>
        <w:jc w:val="both"/>
        <w:rPr>
          <w:rFonts w:ascii="Times New Roman" w:hAnsi="Times New Roman" w:cs="Times New Roman"/>
          <w:color w:val="000000" w:themeColor="text1"/>
        </w:rPr>
      </w:pPr>
    </w:p>
    <w:p w14:paraId="11DC21FC" w14:textId="7449F39F" w:rsidR="00986451" w:rsidRDefault="00130066" w:rsidP="008C136C">
      <w:pPr>
        <w:spacing w:line="480" w:lineRule="auto"/>
        <w:ind w:firstLine="720"/>
        <w:jc w:val="both"/>
        <w:rPr>
          <w:rFonts w:ascii="Times New Roman" w:hAnsi="Times New Roman" w:cs="Times New Roman"/>
          <w:iCs/>
        </w:rPr>
      </w:pPr>
      <w:r>
        <w:rPr>
          <w:rFonts w:ascii="Times New Roman" w:hAnsi="Times New Roman" w:cs="Times New Roman"/>
          <w:color w:val="000000" w:themeColor="text1"/>
        </w:rPr>
        <w:t xml:space="preserve">Across the pond, </w:t>
      </w:r>
      <w:r w:rsidR="00986451" w:rsidRPr="006B1FD8">
        <w:rPr>
          <w:rFonts w:ascii="Times New Roman" w:hAnsi="Times New Roman" w:cs="Times New Roman"/>
          <w:color w:val="000000" w:themeColor="text1"/>
        </w:rPr>
        <w:t xml:space="preserve">in the United States, researchers have taken a slightly different approach to analysing black middle-class anti-racist cultural consumption. </w:t>
      </w:r>
      <w:r>
        <w:rPr>
          <w:rFonts w:ascii="Times New Roman" w:hAnsi="Times New Roman" w:cs="Times New Roman"/>
          <w:color w:val="000000" w:themeColor="text1"/>
        </w:rPr>
        <w:t xml:space="preserve">For instance, </w:t>
      </w:r>
      <w:r w:rsidR="00986451" w:rsidRPr="006B1FD8">
        <w:rPr>
          <w:rFonts w:ascii="Times New Roman" w:hAnsi="Times New Roman" w:cs="Times New Roman"/>
          <w:color w:val="000000" w:themeColor="text1"/>
        </w:rPr>
        <w:t xml:space="preserve">Banks (2010) found that in </w:t>
      </w:r>
      <w:r w:rsidR="00986451" w:rsidRPr="006B1FD8">
        <w:rPr>
          <w:rFonts w:ascii="Times New Roman" w:hAnsi="Times New Roman" w:cs="Times New Roman"/>
          <w:iCs/>
        </w:rPr>
        <w:t xml:space="preserve">New York and Georgia, black middle-class people make a deliberate effort to support black artists and black-led cultural institutions. Through supporting these artists and institutions, Banks (2010) argues, such black middle-class people believe they are helping foster more positive associations between blackness and ‘high’ culture, thus challenging the ideological conflation between blackness and ‘urban’, underclass culture. </w:t>
      </w:r>
    </w:p>
    <w:p w14:paraId="4510718D" w14:textId="77777777" w:rsidR="00986451" w:rsidRDefault="00986451" w:rsidP="00986451">
      <w:pPr>
        <w:spacing w:line="480" w:lineRule="auto"/>
        <w:jc w:val="both"/>
        <w:rPr>
          <w:rFonts w:ascii="Times New Roman" w:hAnsi="Times New Roman" w:cs="Times New Roman"/>
          <w:iCs/>
        </w:rPr>
      </w:pPr>
    </w:p>
    <w:p w14:paraId="22E1001F" w14:textId="7C32594F" w:rsidR="00986451" w:rsidRDefault="00986451" w:rsidP="008C136C">
      <w:pPr>
        <w:spacing w:line="480" w:lineRule="auto"/>
        <w:ind w:firstLine="720"/>
        <w:jc w:val="both"/>
        <w:rPr>
          <w:rFonts w:ascii="Times New Roman" w:hAnsi="Times New Roman" w:cs="Times New Roman"/>
          <w:iCs/>
        </w:rPr>
      </w:pPr>
      <w:r>
        <w:rPr>
          <w:rFonts w:ascii="Times New Roman" w:hAnsi="Times New Roman" w:cs="Times New Roman"/>
          <w:iCs/>
        </w:rPr>
        <w:t xml:space="preserve">Both Wallace’s (2018) and Banks’ (2010) research thus highlights how black middle-class cultural consumption is a response to racism. This makes their cultural consumption different to the white middle-class consumers we often see in sociological literature. Namely, while gaining cultural capital is often a mechanism for white middle-class people to reproduce their already stable position, black middle-class people’s consumption of cultural capital is often connected to their attempts to establish a strong footing in an area of social space that was formerly whites only. These prior studies thus highlight the precarious positions of black people in the middle-class, given the ongoing presence of racism, and how cultural capital </w:t>
      </w:r>
      <w:r w:rsidR="00130066">
        <w:rPr>
          <w:rFonts w:ascii="Times New Roman" w:hAnsi="Times New Roman" w:cs="Times New Roman"/>
          <w:iCs/>
        </w:rPr>
        <w:t>is</w:t>
      </w:r>
      <w:r>
        <w:rPr>
          <w:rFonts w:ascii="Times New Roman" w:hAnsi="Times New Roman" w:cs="Times New Roman"/>
          <w:iCs/>
        </w:rPr>
        <w:t xml:space="preserve"> an effective resource </w:t>
      </w:r>
      <w:r w:rsidR="00130066">
        <w:rPr>
          <w:rFonts w:ascii="Times New Roman" w:hAnsi="Times New Roman" w:cs="Times New Roman"/>
          <w:iCs/>
        </w:rPr>
        <w:t>for anti-racist resistance.</w:t>
      </w:r>
    </w:p>
    <w:p w14:paraId="2CCE6D32" w14:textId="77777777" w:rsidR="00986451" w:rsidRPr="006B1FD8" w:rsidRDefault="00986451" w:rsidP="00986451">
      <w:pPr>
        <w:spacing w:line="480" w:lineRule="auto"/>
        <w:jc w:val="both"/>
        <w:rPr>
          <w:rFonts w:ascii="Times New Roman" w:hAnsi="Times New Roman" w:cs="Times New Roman"/>
          <w:iCs/>
        </w:rPr>
      </w:pPr>
    </w:p>
    <w:p w14:paraId="063FD908" w14:textId="07D94E0D" w:rsidR="00986451" w:rsidRPr="006B1FD8" w:rsidRDefault="00986451" w:rsidP="008C136C">
      <w:pPr>
        <w:spacing w:line="480" w:lineRule="auto"/>
        <w:ind w:firstLine="720"/>
        <w:jc w:val="both"/>
        <w:rPr>
          <w:rFonts w:ascii="Times New Roman" w:hAnsi="Times New Roman" w:cs="Times New Roman"/>
          <w:iCs/>
        </w:rPr>
      </w:pPr>
      <w:r w:rsidRPr="006B1FD8">
        <w:rPr>
          <w:rFonts w:ascii="Times New Roman" w:hAnsi="Times New Roman" w:cs="Times New Roman"/>
          <w:iCs/>
        </w:rPr>
        <w:t xml:space="preserve">My work </w:t>
      </w:r>
      <w:r w:rsidR="00130066" w:rsidRPr="006B1FD8">
        <w:rPr>
          <w:rFonts w:ascii="Times New Roman" w:hAnsi="Times New Roman" w:cs="Times New Roman"/>
          <w:iCs/>
        </w:rPr>
        <w:t xml:space="preserve">enters </w:t>
      </w:r>
      <w:r w:rsidR="00130066">
        <w:rPr>
          <w:rFonts w:ascii="Times New Roman" w:hAnsi="Times New Roman" w:cs="Times New Roman"/>
          <w:iCs/>
        </w:rPr>
        <w:t xml:space="preserve">into </w:t>
      </w:r>
      <w:r w:rsidR="00130066" w:rsidRPr="006B1FD8">
        <w:rPr>
          <w:rFonts w:ascii="Times New Roman" w:hAnsi="Times New Roman" w:cs="Times New Roman"/>
          <w:iCs/>
        </w:rPr>
        <w:t>a</w:t>
      </w:r>
      <w:r w:rsidRPr="006B1FD8">
        <w:rPr>
          <w:rFonts w:ascii="Times New Roman" w:hAnsi="Times New Roman" w:cs="Times New Roman"/>
          <w:iCs/>
        </w:rPr>
        <w:t xml:space="preserve"> collaborative dialogue with these prior studies. While Wallace’s (2017, 2018) work focuses on anti-racism within </w:t>
      </w:r>
      <w:r w:rsidR="00130066">
        <w:rPr>
          <w:rFonts w:ascii="Times New Roman" w:hAnsi="Times New Roman" w:cs="Times New Roman"/>
          <w:iCs/>
        </w:rPr>
        <w:t>educational institutions</w:t>
      </w:r>
      <w:r w:rsidRPr="006B1FD8">
        <w:rPr>
          <w:rFonts w:ascii="Times New Roman" w:hAnsi="Times New Roman" w:cs="Times New Roman"/>
          <w:iCs/>
        </w:rPr>
        <w:t xml:space="preserve">, my work </w:t>
      </w:r>
      <w:r w:rsidR="00130066">
        <w:rPr>
          <w:rFonts w:ascii="Times New Roman" w:hAnsi="Times New Roman" w:cs="Times New Roman"/>
          <w:iCs/>
        </w:rPr>
        <w:t>explores</w:t>
      </w:r>
      <w:r w:rsidRPr="006B1FD8">
        <w:rPr>
          <w:rFonts w:ascii="Times New Roman" w:hAnsi="Times New Roman" w:cs="Times New Roman"/>
          <w:iCs/>
        </w:rPr>
        <w:t xml:space="preserve"> how the black middle-class use cultural consumption for anti-racism more broadly. Furthermore, I also seek to further specify the ‘levels’ of anti-racism the black middle-class are involved in, pointing to the material, ideological, and symbolic ‘targets’ of their anti-racism. Secondly, I engage with Banks’ (2010) research on </w:t>
      </w:r>
      <w:r w:rsidR="00130066">
        <w:rPr>
          <w:rFonts w:ascii="Times New Roman" w:hAnsi="Times New Roman" w:cs="Times New Roman"/>
          <w:iCs/>
        </w:rPr>
        <w:t>how the black middle-class</w:t>
      </w:r>
      <w:r w:rsidRPr="006B1FD8">
        <w:rPr>
          <w:rFonts w:ascii="Times New Roman" w:hAnsi="Times New Roman" w:cs="Times New Roman"/>
          <w:iCs/>
        </w:rPr>
        <w:t xml:space="preserve"> challenge negative ideologies of blackness through their cultural consumption. However, while Banks’ (2010) research is mostly on African-American </w:t>
      </w:r>
      <w:r w:rsidRPr="006B1FD8">
        <w:rPr>
          <w:rFonts w:ascii="Times New Roman" w:hAnsi="Times New Roman" w:cs="Times New Roman"/>
          <w:i/>
          <w:iCs/>
        </w:rPr>
        <w:t xml:space="preserve">elites </w:t>
      </w:r>
      <w:r w:rsidRPr="006B1FD8">
        <w:rPr>
          <w:rFonts w:ascii="Times New Roman" w:hAnsi="Times New Roman" w:cs="Times New Roman"/>
          <w:iCs/>
        </w:rPr>
        <w:t xml:space="preserve">– the very upper segments of the middle class – and focuses mostly on the arts, I discuss cultural capital more generally, touching on areas outside of art (for example, literature), while also sampling across the lower and higher ends of the middle-class. I now turn towards describing this sample I use in this research, and my methodological approach.  </w:t>
      </w:r>
    </w:p>
    <w:p w14:paraId="5A75AE6B" w14:textId="77777777" w:rsidR="00986451" w:rsidRPr="006B1FD8" w:rsidRDefault="00986451" w:rsidP="00986451">
      <w:pPr>
        <w:spacing w:line="480" w:lineRule="auto"/>
        <w:jc w:val="both"/>
        <w:rPr>
          <w:rFonts w:ascii="Times New Roman" w:hAnsi="Times New Roman" w:cs="Times New Roman"/>
          <w:iCs/>
        </w:rPr>
      </w:pPr>
    </w:p>
    <w:p w14:paraId="6FB126A5" w14:textId="77777777" w:rsidR="00986451" w:rsidRPr="006B1FD8" w:rsidRDefault="00986451" w:rsidP="00986451">
      <w:pPr>
        <w:spacing w:line="480" w:lineRule="auto"/>
        <w:jc w:val="both"/>
        <w:outlineLvl w:val="0"/>
        <w:rPr>
          <w:rFonts w:ascii="Times New Roman" w:hAnsi="Times New Roman" w:cs="Times New Roman"/>
          <w:b/>
          <w:iCs/>
        </w:rPr>
      </w:pPr>
      <w:r w:rsidRPr="006B1FD8">
        <w:rPr>
          <w:rFonts w:ascii="Times New Roman" w:hAnsi="Times New Roman" w:cs="Times New Roman"/>
          <w:b/>
          <w:iCs/>
        </w:rPr>
        <w:t>Methodology: ‘casing’ black middle-class cultural consumption</w:t>
      </w:r>
    </w:p>
    <w:p w14:paraId="7A2477BB" w14:textId="77777777" w:rsidR="00986451" w:rsidRPr="006B1FD8" w:rsidRDefault="00986451" w:rsidP="00986451">
      <w:pPr>
        <w:spacing w:line="480" w:lineRule="auto"/>
        <w:jc w:val="both"/>
        <w:rPr>
          <w:rFonts w:ascii="Times New Roman" w:hAnsi="Times New Roman" w:cs="Times New Roman"/>
          <w:b/>
          <w:iCs/>
        </w:rPr>
      </w:pPr>
    </w:p>
    <w:p w14:paraId="6412416F" w14:textId="36940318" w:rsidR="00986451" w:rsidRPr="006B1FD8" w:rsidRDefault="00986451" w:rsidP="008C136C">
      <w:pPr>
        <w:spacing w:line="480" w:lineRule="auto"/>
        <w:ind w:firstLine="720"/>
        <w:jc w:val="both"/>
        <w:rPr>
          <w:rFonts w:ascii="Times New Roman" w:hAnsi="Times New Roman" w:cs="Times New Roman"/>
          <w:iCs/>
        </w:rPr>
      </w:pPr>
      <w:r w:rsidRPr="006B1FD8">
        <w:rPr>
          <w:rFonts w:ascii="Times New Roman" w:hAnsi="Times New Roman" w:cs="Times New Roman"/>
          <w:iCs/>
        </w:rPr>
        <w:t xml:space="preserve">The data for this paper comes from a project on black middle-class cultural lives, involving </w:t>
      </w:r>
      <w:r>
        <w:rPr>
          <w:rFonts w:ascii="Times New Roman" w:hAnsi="Times New Roman" w:cs="Times New Roman"/>
          <w:iCs/>
        </w:rPr>
        <w:t>interviews with thirty-two black</w:t>
      </w:r>
      <w:r w:rsidRPr="006B1FD8">
        <w:rPr>
          <w:rFonts w:ascii="Times New Roman" w:hAnsi="Times New Roman" w:cs="Times New Roman"/>
          <w:iCs/>
        </w:rPr>
        <w:t xml:space="preserve"> professionals and ethnographic work in middle-class cultural spaces across London.</w:t>
      </w:r>
      <w:r>
        <w:rPr>
          <w:rFonts w:ascii="Times New Roman" w:hAnsi="Times New Roman" w:cs="Times New Roman"/>
          <w:iCs/>
        </w:rPr>
        <w:t xml:space="preserve"> </w:t>
      </w:r>
      <w:r w:rsidRPr="006B1FD8">
        <w:rPr>
          <w:rFonts w:ascii="Times New Roman" w:hAnsi="Times New Roman" w:cs="Times New Roman"/>
          <w:iCs/>
        </w:rPr>
        <w:t xml:space="preserve">This paper mostly focuses on my interviews with thirty-two black professionals, although I make references to my ethnographic work when pertinent. </w:t>
      </w:r>
    </w:p>
    <w:p w14:paraId="2B652CF2" w14:textId="77777777" w:rsidR="00986451" w:rsidRPr="006B1FD8" w:rsidRDefault="00986451" w:rsidP="00986451">
      <w:pPr>
        <w:spacing w:line="480" w:lineRule="auto"/>
        <w:jc w:val="both"/>
        <w:rPr>
          <w:rFonts w:ascii="Times New Roman" w:hAnsi="Times New Roman" w:cs="Times New Roman"/>
          <w:iCs/>
        </w:rPr>
      </w:pPr>
    </w:p>
    <w:p w14:paraId="637A0FC9" w14:textId="758ED33F" w:rsidR="00986451" w:rsidRPr="006B1FD8" w:rsidRDefault="00986451" w:rsidP="008C136C">
      <w:pPr>
        <w:spacing w:line="480" w:lineRule="auto"/>
        <w:ind w:firstLine="720"/>
        <w:jc w:val="both"/>
        <w:rPr>
          <w:rFonts w:ascii="Times New Roman" w:hAnsi="Times New Roman" w:cs="Times New Roman"/>
          <w:iCs/>
        </w:rPr>
      </w:pPr>
      <w:r w:rsidRPr="006B1FD8">
        <w:rPr>
          <w:rFonts w:ascii="Times New Roman" w:hAnsi="Times New Roman" w:cs="Times New Roman"/>
          <w:iCs/>
        </w:rPr>
        <w:t>In recruiting participants for t</w:t>
      </w:r>
      <w:r>
        <w:rPr>
          <w:rFonts w:ascii="Times New Roman" w:hAnsi="Times New Roman" w:cs="Times New Roman"/>
          <w:iCs/>
        </w:rPr>
        <w:t>his study, I defined the middle-</w:t>
      </w:r>
      <w:r w:rsidRPr="006B1FD8">
        <w:rPr>
          <w:rFonts w:ascii="Times New Roman" w:hAnsi="Times New Roman" w:cs="Times New Roman"/>
          <w:iCs/>
        </w:rPr>
        <w:t>class according to the UK’s National Statistics Socio-Economic Classification Scheme, encompassing those in executive, managerial, and professional occupations (scales 1.1, 1.2, and 2). I defined ‘black’ in terms of Caribbean or African heritage, given that those within these groups understan</w:t>
      </w:r>
      <w:r w:rsidR="009A77BB">
        <w:rPr>
          <w:rFonts w:ascii="Times New Roman" w:hAnsi="Times New Roman" w:cs="Times New Roman"/>
          <w:iCs/>
        </w:rPr>
        <w:t xml:space="preserve">d blackness through this prism. </w:t>
      </w:r>
      <w:r w:rsidRPr="006B1FD8">
        <w:rPr>
          <w:rFonts w:ascii="Times New Roman" w:hAnsi="Times New Roman" w:cs="Times New Roman"/>
          <w:iCs/>
        </w:rPr>
        <w:t xml:space="preserve">I recruited participants through </w:t>
      </w:r>
      <w:r w:rsidR="00130066" w:rsidRPr="006B1FD8">
        <w:rPr>
          <w:rFonts w:ascii="Times New Roman" w:hAnsi="Times New Roman" w:cs="Times New Roman"/>
          <w:iCs/>
        </w:rPr>
        <w:t>contacting</w:t>
      </w:r>
      <w:r w:rsidRPr="006B1FD8">
        <w:rPr>
          <w:rFonts w:ascii="Times New Roman" w:hAnsi="Times New Roman" w:cs="Times New Roman"/>
          <w:iCs/>
        </w:rPr>
        <w:t xml:space="preserve"> black professional networks, personal referrals, meeting people in my ethnographic work, and snowballing from these contacts. Thirteen of the participants were women, nineteen were men, and most participants were in their forties. The interviews were transcribed and anonymised. </w:t>
      </w:r>
    </w:p>
    <w:p w14:paraId="5CBC83FC" w14:textId="77777777" w:rsidR="00986451" w:rsidRPr="006B1FD8" w:rsidRDefault="00986451" w:rsidP="00986451">
      <w:pPr>
        <w:spacing w:line="480" w:lineRule="auto"/>
        <w:jc w:val="both"/>
        <w:rPr>
          <w:rFonts w:ascii="Times New Roman" w:hAnsi="Times New Roman" w:cs="Times New Roman"/>
          <w:iCs/>
        </w:rPr>
      </w:pPr>
    </w:p>
    <w:p w14:paraId="47203EF3" w14:textId="23270750" w:rsidR="00986451" w:rsidRDefault="00986451" w:rsidP="008C136C">
      <w:pPr>
        <w:spacing w:line="480" w:lineRule="auto"/>
        <w:ind w:firstLine="720"/>
        <w:jc w:val="both"/>
        <w:rPr>
          <w:rFonts w:ascii="Times New Roman" w:hAnsi="Times New Roman" w:cs="Times New Roman"/>
          <w:iCs/>
        </w:rPr>
      </w:pPr>
      <w:r w:rsidRPr="006B1FD8">
        <w:rPr>
          <w:rFonts w:ascii="Times New Roman" w:hAnsi="Times New Roman" w:cs="Times New Roman"/>
          <w:iCs/>
        </w:rPr>
        <w:t>The interviews focused on participants’ cultural tastes, and on class and racial identity. I used broad questions such as ‘What cultural pursuits do you enjoy doing?’, and ‘Would you say that one of race or class is more influential in your social and cultural life?’ to let the participants lead the interviews themselves. In this respect, I tried to create a ‘sociable’ technique of interviewing that allowed the interviewees to realise that they were not being interrogated, but were involved in the interactional knowledge production itself (Sinha and Back 2014).</w:t>
      </w:r>
      <w:r>
        <w:rPr>
          <w:rFonts w:ascii="Times New Roman" w:hAnsi="Times New Roman" w:cs="Times New Roman"/>
          <w:iCs/>
        </w:rPr>
        <w:t xml:space="preserve"> Given that many of my interviewees talked about cultural spaces and institutions – such as art galleries, the theatre, and classical music concert halls – I dec</w:t>
      </w:r>
      <w:r w:rsidR="00130066">
        <w:rPr>
          <w:rFonts w:ascii="Times New Roman" w:hAnsi="Times New Roman" w:cs="Times New Roman"/>
          <w:iCs/>
        </w:rPr>
        <w:t xml:space="preserve">ided to supplement my interviews </w:t>
      </w:r>
      <w:r>
        <w:rPr>
          <w:rFonts w:ascii="Times New Roman" w:hAnsi="Times New Roman" w:cs="Times New Roman"/>
          <w:iCs/>
        </w:rPr>
        <w:t>with ethnographic research of ‘middle-class’ cultural spaces.</w:t>
      </w:r>
    </w:p>
    <w:p w14:paraId="3B1BD967" w14:textId="77777777" w:rsidR="00986451" w:rsidRDefault="00986451" w:rsidP="00986451">
      <w:pPr>
        <w:spacing w:line="480" w:lineRule="auto"/>
        <w:jc w:val="both"/>
        <w:rPr>
          <w:rFonts w:ascii="Times New Roman" w:hAnsi="Times New Roman" w:cs="Times New Roman"/>
          <w:iCs/>
        </w:rPr>
      </w:pPr>
    </w:p>
    <w:p w14:paraId="36701830" w14:textId="41ACE2AE" w:rsidR="00986451" w:rsidRDefault="00986451" w:rsidP="008C136C">
      <w:pPr>
        <w:spacing w:line="480" w:lineRule="auto"/>
        <w:ind w:firstLine="720"/>
        <w:jc w:val="both"/>
        <w:rPr>
          <w:rFonts w:ascii="Times New Roman" w:hAnsi="Times New Roman" w:cs="Times New Roman"/>
          <w:iCs/>
        </w:rPr>
      </w:pPr>
      <w:r w:rsidRPr="00156D99">
        <w:rPr>
          <w:rFonts w:ascii="Times New Roman" w:hAnsi="Times New Roman" w:cs="Times New Roman"/>
          <w:iCs/>
        </w:rPr>
        <w:t xml:space="preserve">I drew upon social-class studies (for instance, Savage 2015), as well as interview data, to define spaces which are loosely understood as being middle-class. The majority (but not all) of the sites for my ethnographic work focused on visual arts, as I found this was the easiest medium through which to talk with people (I discovered this the hard way when attending a theatre performance, having only a brief intermission to talk with people before everyone quickly headed home after the play finished). Thus, I regularly visited art galleries across London, including </w:t>
      </w:r>
      <w:r w:rsidR="00130066">
        <w:rPr>
          <w:rFonts w:ascii="Times New Roman" w:hAnsi="Times New Roman" w:cs="Times New Roman"/>
          <w:iCs/>
        </w:rPr>
        <w:t>places</w:t>
      </w:r>
      <w:r w:rsidRPr="00156D99">
        <w:rPr>
          <w:rFonts w:ascii="Times New Roman" w:hAnsi="Times New Roman" w:cs="Times New Roman"/>
          <w:iCs/>
        </w:rPr>
        <w:t xml:space="preserve"> such as the Tate Modern, Tate Britain, and Somerset House, as well as more specialist galleries located around London’s highbrow Mayfair district. Throughout my ethnographic endeavours I sought to observe, listen, and engage with people, talking with ‘consumers’ of different racialized identities about the relation between so-called ‘high culture’ and race. </w:t>
      </w:r>
    </w:p>
    <w:p w14:paraId="055CC621" w14:textId="77777777" w:rsidR="00986451" w:rsidRDefault="00986451" w:rsidP="00986451">
      <w:pPr>
        <w:spacing w:line="480" w:lineRule="auto"/>
        <w:jc w:val="both"/>
        <w:rPr>
          <w:rFonts w:ascii="Times New Roman" w:hAnsi="Times New Roman" w:cs="Times New Roman"/>
          <w:iCs/>
        </w:rPr>
      </w:pPr>
    </w:p>
    <w:p w14:paraId="5329878D" w14:textId="2080F6B8" w:rsidR="00986451" w:rsidRDefault="00986451" w:rsidP="008C136C">
      <w:pPr>
        <w:spacing w:line="480" w:lineRule="auto"/>
        <w:ind w:firstLine="720"/>
        <w:jc w:val="both"/>
        <w:rPr>
          <w:rFonts w:ascii="Times New Roman" w:hAnsi="Times New Roman" w:cs="Times New Roman"/>
          <w:iCs/>
        </w:rPr>
      </w:pPr>
      <w:r>
        <w:rPr>
          <w:rFonts w:ascii="Times New Roman" w:hAnsi="Times New Roman" w:cs="Times New Roman"/>
          <w:iCs/>
        </w:rPr>
        <w:t>In terms of reflexivity, it is important to realise how my geographical focus on London influences my findings. As Rollock et al. (2015) show, most of Britain’s Black middle-class live in London, and a disproportionate amount of arts funding is quarrelled into London (Oakley et al. 2017). Thus, London makes it both easier for black middle-class people to socialise with one another, and offers much more (economic) opportunity for the creation of ‘black’ cultural spaces that black middle-class people may develop an affinity towards. However, instead of seeing this as a limitation, I prefer to see it as an opportunity. London offers an eclectic choice of cultural institutions, one can quite easily only consume in ‘Eurocentric’ art galleries, but, as one of my participants Raymond commented to me, one can also go down an Afrocentric route</w:t>
      </w:r>
      <w:r w:rsidR="00130066">
        <w:rPr>
          <w:rFonts w:ascii="Times New Roman" w:hAnsi="Times New Roman" w:cs="Times New Roman"/>
          <w:iCs/>
        </w:rPr>
        <w:t>,</w:t>
      </w:r>
      <w:r>
        <w:rPr>
          <w:rFonts w:ascii="Times New Roman" w:hAnsi="Times New Roman" w:cs="Times New Roman"/>
          <w:iCs/>
        </w:rPr>
        <w:t xml:space="preserve"> when he stated:</w:t>
      </w:r>
    </w:p>
    <w:p w14:paraId="7B420276" w14:textId="77777777" w:rsidR="00986451" w:rsidRDefault="00986451" w:rsidP="00986451">
      <w:pPr>
        <w:spacing w:line="480" w:lineRule="auto"/>
        <w:ind w:firstLine="720"/>
        <w:jc w:val="both"/>
        <w:rPr>
          <w:rFonts w:ascii="Times New Roman" w:hAnsi="Times New Roman" w:cs="Times New Roman"/>
          <w:iCs/>
        </w:rPr>
      </w:pPr>
    </w:p>
    <w:p w14:paraId="2E656BB2" w14:textId="77777777" w:rsidR="00986451" w:rsidRPr="00CF5E77" w:rsidRDefault="00986451" w:rsidP="00CF5E77">
      <w:pPr>
        <w:spacing w:line="480" w:lineRule="auto"/>
        <w:ind w:left="720" w:right="740"/>
        <w:jc w:val="both"/>
        <w:rPr>
          <w:rFonts w:ascii="Times New Roman" w:hAnsi="Times New Roman" w:cs="Times New Roman"/>
          <w:iCs/>
          <w:sz w:val="22"/>
          <w:szCs w:val="22"/>
        </w:rPr>
      </w:pPr>
      <w:r w:rsidRPr="00CF5E77">
        <w:rPr>
          <w:rFonts w:ascii="Times New Roman" w:hAnsi="Times New Roman" w:cs="Times New Roman"/>
          <w:iCs/>
          <w:sz w:val="22"/>
          <w:szCs w:val="22"/>
        </w:rPr>
        <w:t>[…] there’s a danger of just being too comfortable in being spaces that are dominated by – to me – Afro-Caribbeans, or it might be Africans and Caribbeans.</w:t>
      </w:r>
    </w:p>
    <w:p w14:paraId="03E144D7" w14:textId="77777777" w:rsidR="00986451" w:rsidRDefault="00986451" w:rsidP="00986451">
      <w:pPr>
        <w:spacing w:line="480" w:lineRule="auto"/>
        <w:jc w:val="both"/>
        <w:rPr>
          <w:rFonts w:ascii="Times New Roman" w:hAnsi="Times New Roman" w:cs="Times New Roman"/>
          <w:iCs/>
        </w:rPr>
      </w:pPr>
    </w:p>
    <w:p w14:paraId="741A8FEB" w14:textId="77777777" w:rsidR="00986451" w:rsidRDefault="00986451" w:rsidP="008C136C">
      <w:pPr>
        <w:spacing w:line="480" w:lineRule="auto"/>
        <w:ind w:firstLine="720"/>
        <w:jc w:val="both"/>
        <w:rPr>
          <w:rFonts w:ascii="Times New Roman" w:hAnsi="Times New Roman" w:cs="Times New Roman"/>
          <w:iCs/>
        </w:rPr>
      </w:pPr>
      <w:r>
        <w:rPr>
          <w:rFonts w:ascii="Times New Roman" w:hAnsi="Times New Roman" w:cs="Times New Roman"/>
          <w:iCs/>
        </w:rPr>
        <w:t xml:space="preserve">To this extent, London offers a good case study for black middle-class cultural consumption because they are faced with a wide range of options for cultural consumption, and we can then analyse the logic underlying their eventual choices. </w:t>
      </w:r>
    </w:p>
    <w:p w14:paraId="3A1023D5" w14:textId="77777777" w:rsidR="00986451" w:rsidRPr="006B1FD8" w:rsidRDefault="00986451" w:rsidP="00986451">
      <w:pPr>
        <w:spacing w:line="480" w:lineRule="auto"/>
        <w:jc w:val="both"/>
        <w:rPr>
          <w:rFonts w:ascii="Times New Roman" w:hAnsi="Times New Roman" w:cs="Times New Roman"/>
          <w:iCs/>
        </w:rPr>
      </w:pPr>
    </w:p>
    <w:p w14:paraId="183B66CB" w14:textId="6CB2AFDF" w:rsidR="00986451" w:rsidRPr="006B1FD8" w:rsidRDefault="00986451" w:rsidP="008C136C">
      <w:pPr>
        <w:spacing w:line="480" w:lineRule="auto"/>
        <w:ind w:firstLine="720"/>
        <w:jc w:val="both"/>
        <w:rPr>
          <w:rFonts w:ascii="Times New Roman" w:hAnsi="Times New Roman" w:cs="Times New Roman"/>
          <w:iCs/>
        </w:rPr>
      </w:pPr>
      <w:r>
        <w:rPr>
          <w:rFonts w:ascii="Times New Roman" w:hAnsi="Times New Roman" w:cs="Times New Roman"/>
          <w:iCs/>
        </w:rPr>
        <w:t>In another frame of reflexivity, a</w:t>
      </w:r>
      <w:r w:rsidRPr="006B1FD8">
        <w:rPr>
          <w:rFonts w:ascii="Times New Roman" w:hAnsi="Times New Roman" w:cs="Times New Roman"/>
          <w:iCs/>
        </w:rPr>
        <w:t xml:space="preserve">s an Asian-Brit, I am often asked about my experiences </w:t>
      </w:r>
      <w:r>
        <w:rPr>
          <w:rFonts w:ascii="Times New Roman" w:hAnsi="Times New Roman" w:cs="Times New Roman"/>
          <w:iCs/>
        </w:rPr>
        <w:t>doing research</w:t>
      </w:r>
      <w:r w:rsidRPr="006B1FD8">
        <w:rPr>
          <w:rFonts w:ascii="Times New Roman" w:hAnsi="Times New Roman" w:cs="Times New Roman"/>
          <w:iCs/>
        </w:rPr>
        <w:t xml:space="preserve"> </w:t>
      </w:r>
      <w:r>
        <w:rPr>
          <w:rFonts w:ascii="Times New Roman" w:hAnsi="Times New Roman" w:cs="Times New Roman"/>
          <w:iCs/>
        </w:rPr>
        <w:t xml:space="preserve">with </w:t>
      </w:r>
      <w:r w:rsidRPr="006B1FD8">
        <w:rPr>
          <w:rFonts w:ascii="Times New Roman" w:hAnsi="Times New Roman" w:cs="Times New Roman"/>
          <w:iCs/>
        </w:rPr>
        <w:t xml:space="preserve">people who are racialised differently to myself. This question is </w:t>
      </w:r>
      <w:r>
        <w:rPr>
          <w:rFonts w:ascii="Times New Roman" w:hAnsi="Times New Roman" w:cs="Times New Roman"/>
          <w:iCs/>
        </w:rPr>
        <w:t>important</w:t>
      </w:r>
      <w:r w:rsidRPr="006B1FD8">
        <w:rPr>
          <w:rFonts w:ascii="Times New Roman" w:hAnsi="Times New Roman" w:cs="Times New Roman"/>
          <w:iCs/>
        </w:rPr>
        <w:t xml:space="preserve"> in an era where ‘political blackness’ has fractured (Alexander 2018). My response to this ‘problem’ is that, as Du Bois (1968, 198) stated, ‘merely being born in a group, does not necessarily make one possessed of complete knowledge concerning it’. Rather than construing my participants as hermeneutically sealed due to their different racialised membership, I worked to show that I was ‘on their side’. Thus, I often recalled my own experiences – such as being the only person of colour in white, middle-class and elite spaces – to show that I have a partial understanding of their own experiences. Indeed, many of my participants claimed that the black middle-class are invisible in British public, academic, and political discourse, and praised my work for shedding more light on the experiences of this </w:t>
      </w:r>
      <w:r w:rsidRPr="00130066">
        <w:rPr>
          <w:rFonts w:ascii="Times New Roman" w:hAnsi="Times New Roman" w:cs="Times New Roman"/>
          <w:iCs/>
        </w:rPr>
        <w:t>group regardless of the fact that I was not a member of this group myself.</w:t>
      </w:r>
      <w:r w:rsidRPr="006B1FD8">
        <w:rPr>
          <w:rFonts w:ascii="Times New Roman" w:hAnsi="Times New Roman" w:cs="Times New Roman"/>
          <w:iCs/>
        </w:rPr>
        <w:t xml:space="preserve"> </w:t>
      </w:r>
    </w:p>
    <w:p w14:paraId="39E32701" w14:textId="77777777" w:rsidR="00986451" w:rsidRPr="006B1FD8" w:rsidRDefault="00986451" w:rsidP="00986451">
      <w:pPr>
        <w:spacing w:line="480" w:lineRule="auto"/>
        <w:jc w:val="both"/>
        <w:rPr>
          <w:rFonts w:ascii="Times New Roman" w:hAnsi="Times New Roman" w:cs="Times New Roman"/>
          <w:iCs/>
        </w:rPr>
      </w:pPr>
    </w:p>
    <w:p w14:paraId="5A5C201D" w14:textId="31DADADE" w:rsidR="00986451" w:rsidRPr="006B1FD8" w:rsidRDefault="00130066" w:rsidP="008C136C">
      <w:pPr>
        <w:spacing w:line="480" w:lineRule="auto"/>
        <w:ind w:firstLine="720"/>
        <w:jc w:val="both"/>
        <w:rPr>
          <w:rFonts w:ascii="Times New Roman" w:hAnsi="Times New Roman" w:cs="Times New Roman"/>
          <w:iCs/>
        </w:rPr>
      </w:pPr>
      <w:r>
        <w:rPr>
          <w:rFonts w:ascii="Times New Roman" w:hAnsi="Times New Roman" w:cs="Times New Roman"/>
          <w:iCs/>
        </w:rPr>
        <w:t>Underlying my data analysis</w:t>
      </w:r>
      <w:r w:rsidR="00986451" w:rsidRPr="006B1FD8">
        <w:rPr>
          <w:rFonts w:ascii="Times New Roman" w:hAnsi="Times New Roman" w:cs="Times New Roman"/>
          <w:iCs/>
        </w:rPr>
        <w:t xml:space="preserve"> was a case study logic. Unlike quantitative ‘statistical inferences’, which provide descriptive, representative information of an overall group, </w:t>
      </w:r>
      <w:r>
        <w:rPr>
          <w:rFonts w:ascii="Times New Roman" w:hAnsi="Times New Roman" w:cs="Times New Roman"/>
          <w:iCs/>
        </w:rPr>
        <w:t xml:space="preserve">the case study logic </w:t>
      </w:r>
      <w:r w:rsidR="00986451" w:rsidRPr="006B1FD8">
        <w:rPr>
          <w:rFonts w:ascii="Times New Roman" w:hAnsi="Times New Roman" w:cs="Times New Roman"/>
          <w:iCs/>
        </w:rPr>
        <w:t xml:space="preserve">aims towards a ‘looser generalization’ (Thomas 2010, 577), which builds tentative explanations about the social world </w:t>
      </w:r>
      <w:r w:rsidR="00986451" w:rsidRPr="006B1FD8">
        <w:rPr>
          <w:rFonts w:ascii="Times New Roman" w:hAnsi="Times New Roman" w:cs="Times New Roman"/>
          <w:i/>
          <w:iCs/>
        </w:rPr>
        <w:t>and invites other scholars to develop one’s explanations.</w:t>
      </w:r>
      <w:r w:rsidR="00986451" w:rsidRPr="006B1FD8">
        <w:rPr>
          <w:rFonts w:ascii="Times New Roman" w:hAnsi="Times New Roman" w:cs="Times New Roman"/>
          <w:iCs/>
        </w:rPr>
        <w:t xml:space="preserve"> </w:t>
      </w:r>
      <w:r>
        <w:rPr>
          <w:rFonts w:ascii="Times New Roman" w:hAnsi="Times New Roman" w:cs="Times New Roman"/>
          <w:iCs/>
        </w:rPr>
        <w:t>G</w:t>
      </w:r>
      <w:r w:rsidR="00986451" w:rsidRPr="006B1FD8">
        <w:rPr>
          <w:rFonts w:ascii="Times New Roman" w:hAnsi="Times New Roman" w:cs="Times New Roman"/>
          <w:iCs/>
        </w:rPr>
        <w:t xml:space="preserve">iven the case study logic I use in this research, the explanations and analyses presented in this paper are not intended to be the ‘final word’ on black middle-class cultural consumption. Rather, all research – including my own – </w:t>
      </w:r>
      <w:r>
        <w:rPr>
          <w:rFonts w:ascii="Times New Roman" w:hAnsi="Times New Roman" w:cs="Times New Roman"/>
          <w:iCs/>
        </w:rPr>
        <w:t>is</w:t>
      </w:r>
      <w:r w:rsidR="00986451" w:rsidRPr="006B1FD8">
        <w:rPr>
          <w:rFonts w:ascii="Times New Roman" w:hAnsi="Times New Roman" w:cs="Times New Roman"/>
          <w:iCs/>
        </w:rPr>
        <w:t xml:space="preserve"> part of a grander mosaic, whereby ‘each piece added to a mosaic adds a little to our understanding of the total picture’ (Becker 2002, 80).  </w:t>
      </w:r>
    </w:p>
    <w:p w14:paraId="1B48CEB5" w14:textId="77777777" w:rsidR="00986451" w:rsidRPr="006B1FD8" w:rsidRDefault="00986451" w:rsidP="00986451">
      <w:pPr>
        <w:spacing w:line="480" w:lineRule="auto"/>
        <w:jc w:val="both"/>
        <w:rPr>
          <w:rFonts w:ascii="Times New Roman" w:hAnsi="Times New Roman" w:cs="Times New Roman"/>
          <w:iCs/>
        </w:rPr>
      </w:pPr>
    </w:p>
    <w:p w14:paraId="532EA4E2" w14:textId="5FDAFB94" w:rsidR="00986451" w:rsidRPr="006B1FD8" w:rsidRDefault="00986451" w:rsidP="008C136C">
      <w:pPr>
        <w:spacing w:line="480" w:lineRule="auto"/>
        <w:ind w:firstLine="720"/>
        <w:jc w:val="both"/>
        <w:rPr>
          <w:rFonts w:ascii="Times New Roman" w:hAnsi="Times New Roman" w:cs="Times New Roman"/>
          <w:iCs/>
        </w:rPr>
      </w:pPr>
      <w:r w:rsidRPr="006B1FD8">
        <w:rPr>
          <w:rFonts w:ascii="Times New Roman" w:hAnsi="Times New Roman" w:cs="Times New Roman"/>
          <w:iCs/>
        </w:rPr>
        <w:t>I formed logical inferences in my research through close analysis of my transcripts. Many of my participants clearly iterated narratives around using cultural consumption, or ‘cultural capital’</w:t>
      </w:r>
      <w:r w:rsidRPr="006B1FD8">
        <w:rPr>
          <w:rStyle w:val="EndnoteReference"/>
          <w:rFonts w:ascii="Times New Roman" w:hAnsi="Times New Roman" w:cs="Times New Roman"/>
          <w:iCs/>
        </w:rPr>
        <w:endnoteReference w:id="2"/>
      </w:r>
      <w:r w:rsidRPr="006B1FD8">
        <w:rPr>
          <w:rFonts w:ascii="Times New Roman" w:hAnsi="Times New Roman" w:cs="Times New Roman"/>
          <w:iCs/>
        </w:rPr>
        <w:t>, for anti-racist means. Through analysing the transcripts holistically, I found that there were quite clearly three ‘levels’ on which this anti-racism was being practiced: the material, ideological, and symbolic. I have thus framed my paper around these three levels of black middle-class anti-racism, as I will now discuss.</w:t>
      </w:r>
    </w:p>
    <w:p w14:paraId="3F78559B" w14:textId="77777777" w:rsidR="00986451" w:rsidRPr="006B1FD8" w:rsidRDefault="00986451" w:rsidP="00986451">
      <w:pPr>
        <w:spacing w:line="480" w:lineRule="auto"/>
        <w:jc w:val="both"/>
        <w:rPr>
          <w:rFonts w:ascii="Times New Roman" w:hAnsi="Times New Roman" w:cs="Times New Roman"/>
          <w:b/>
          <w:iCs/>
        </w:rPr>
      </w:pPr>
    </w:p>
    <w:p w14:paraId="0678FD8B" w14:textId="77777777" w:rsidR="00986451" w:rsidRPr="006B1FD8" w:rsidRDefault="00986451" w:rsidP="00986451">
      <w:pPr>
        <w:spacing w:line="480" w:lineRule="auto"/>
        <w:jc w:val="both"/>
        <w:outlineLvl w:val="0"/>
        <w:rPr>
          <w:rFonts w:ascii="Times New Roman" w:hAnsi="Times New Roman" w:cs="Times New Roman"/>
          <w:b/>
          <w:iCs/>
        </w:rPr>
      </w:pPr>
      <w:r w:rsidRPr="006B1FD8">
        <w:rPr>
          <w:rFonts w:ascii="Times New Roman" w:hAnsi="Times New Roman" w:cs="Times New Roman"/>
          <w:b/>
          <w:iCs/>
        </w:rPr>
        <w:t>Findings: a critical race account of cultural consumption</w:t>
      </w:r>
    </w:p>
    <w:p w14:paraId="6AA375FD" w14:textId="77777777" w:rsidR="00986451" w:rsidRPr="006B1FD8" w:rsidRDefault="00986451" w:rsidP="00986451">
      <w:pPr>
        <w:spacing w:line="480" w:lineRule="auto"/>
        <w:jc w:val="both"/>
        <w:rPr>
          <w:rFonts w:ascii="Times New Roman" w:hAnsi="Times New Roman" w:cs="Times New Roman"/>
          <w:iCs/>
        </w:rPr>
      </w:pPr>
    </w:p>
    <w:p w14:paraId="1BF26977" w14:textId="77777777"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iCs/>
        </w:rPr>
        <w:t xml:space="preserve">The findings presented in this paper were guided not only by my qualitative methodology, but also my critical race theoretical orientation. This is not to say that I let a theoretical position cloud my data analysis, but that my research started from a position of wanting to unearth how racism manifests itself in seemingly non-racial areas of social space (for example, art galleries), and in seemingly mundane acts of cultural consumption (reading a book, or listening to a piece of music). My understanding of racism </w:t>
      </w:r>
      <w:r w:rsidRPr="006B1FD8">
        <w:rPr>
          <w:rFonts w:ascii="Times New Roman" w:hAnsi="Times New Roman" w:cs="Times New Roman"/>
          <w:i/>
          <w:iCs/>
        </w:rPr>
        <w:t>and anti-racism</w:t>
      </w:r>
      <w:r w:rsidRPr="006B1FD8">
        <w:rPr>
          <w:rFonts w:ascii="Times New Roman" w:hAnsi="Times New Roman" w:cs="Times New Roman"/>
          <w:iCs/>
        </w:rPr>
        <w:t xml:space="preserve">, underlying my analysis of cultural consumption, thus stems from the ‘racialised social system’ perspective (Bonilla-Silva 2015). From this position, racism refers to the construction </w:t>
      </w:r>
      <w:r w:rsidRPr="006B1FD8">
        <w:rPr>
          <w:rFonts w:ascii="Times New Roman" w:eastAsia="Times New Roman" w:hAnsi="Times New Roman" w:cs="Times New Roman"/>
          <w:color w:val="000000" w:themeColor="text1"/>
          <w:lang w:eastAsia="en-GB"/>
        </w:rPr>
        <w:t xml:space="preserve">of racial groups into a racial hierarchy, with societal resources being distributed unequally according to this hierarchy. </w:t>
      </w:r>
      <w:r w:rsidRPr="006B1FD8">
        <w:rPr>
          <w:rFonts w:ascii="Times New Roman" w:hAnsi="Times New Roman" w:cs="Times New Roman"/>
        </w:rPr>
        <w:t xml:space="preserve">Alternatively, </w:t>
      </w:r>
      <w:r w:rsidRPr="006B1FD8">
        <w:rPr>
          <w:rFonts w:ascii="Times New Roman" w:hAnsi="Times New Roman" w:cs="Times New Roman"/>
          <w:i/>
        </w:rPr>
        <w:t>anti-racism</w:t>
      </w:r>
      <w:r w:rsidRPr="006B1FD8">
        <w:rPr>
          <w:rFonts w:ascii="Times New Roman" w:hAnsi="Times New Roman" w:cs="Times New Roman"/>
        </w:rPr>
        <w:t xml:space="preserve"> refers to micro and macro attempts to make the distribution of societal resources across the racial hierarchy more equal, and contestations to the dominant racial ideologies (racial stereotypes, and the frames and arguments people use to normalise racism) used to reproduce and rationalise this racial hierarchy. This paper now discusses how black middle-class people use their cultural consumption to challenge three levels of the racial hierarchy: the material, ideological, and symbolic.</w:t>
      </w:r>
    </w:p>
    <w:p w14:paraId="3DC4CC0D" w14:textId="77777777" w:rsidR="00986451" w:rsidRPr="006B1FD8" w:rsidRDefault="00986451" w:rsidP="00986451">
      <w:pPr>
        <w:spacing w:line="480" w:lineRule="auto"/>
        <w:jc w:val="both"/>
        <w:rPr>
          <w:rFonts w:ascii="Times New Roman" w:hAnsi="Times New Roman" w:cs="Times New Roman"/>
        </w:rPr>
      </w:pPr>
    </w:p>
    <w:p w14:paraId="41D4F60D" w14:textId="77777777" w:rsidR="00986451" w:rsidRPr="006B1FD8" w:rsidRDefault="00986451" w:rsidP="00986451">
      <w:pPr>
        <w:spacing w:line="480" w:lineRule="auto"/>
        <w:jc w:val="both"/>
        <w:outlineLvl w:val="0"/>
        <w:rPr>
          <w:rFonts w:ascii="Times New Roman" w:hAnsi="Times New Roman" w:cs="Times New Roman"/>
          <w:b/>
          <w:i/>
        </w:rPr>
      </w:pPr>
      <w:r w:rsidRPr="006B1FD8">
        <w:rPr>
          <w:rFonts w:ascii="Times New Roman" w:hAnsi="Times New Roman" w:cs="Times New Roman"/>
          <w:b/>
          <w:i/>
        </w:rPr>
        <w:t>The material level: overcoming the capital deficit</w:t>
      </w:r>
    </w:p>
    <w:p w14:paraId="21F016B5" w14:textId="368449CC"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If racism involves the unequal distribution of </w:t>
      </w:r>
      <w:r w:rsidRPr="006B1FD8">
        <w:rPr>
          <w:rFonts w:ascii="Times New Roman" w:hAnsi="Times New Roman" w:cs="Times New Roman"/>
          <w:i/>
        </w:rPr>
        <w:t>resources</w:t>
      </w:r>
      <w:r w:rsidRPr="006B1FD8">
        <w:rPr>
          <w:rFonts w:ascii="Times New Roman" w:hAnsi="Times New Roman" w:cs="Times New Roman"/>
        </w:rPr>
        <w:t xml:space="preserve"> across a constructed racial hierarchy, then this includes the unequal distribution of </w:t>
      </w:r>
      <w:r w:rsidRPr="006B1FD8">
        <w:rPr>
          <w:rFonts w:ascii="Times New Roman" w:hAnsi="Times New Roman" w:cs="Times New Roman"/>
          <w:i/>
        </w:rPr>
        <w:t>cultural capital</w:t>
      </w:r>
      <w:r w:rsidRPr="006B1FD8">
        <w:rPr>
          <w:rFonts w:ascii="Times New Roman" w:hAnsi="Times New Roman" w:cs="Times New Roman"/>
        </w:rPr>
        <w:t xml:space="preserve">. Prior research has shown that arenas of dominant cultural capital often have racialised barriers. This is </w:t>
      </w:r>
      <w:r>
        <w:rPr>
          <w:rFonts w:ascii="Times New Roman" w:hAnsi="Times New Roman" w:cs="Times New Roman"/>
        </w:rPr>
        <w:t>seen</w:t>
      </w:r>
      <w:r w:rsidRPr="006B1FD8">
        <w:rPr>
          <w:rFonts w:ascii="Times New Roman" w:hAnsi="Times New Roman" w:cs="Times New Roman"/>
        </w:rPr>
        <w:t xml:space="preserve"> in </w:t>
      </w:r>
      <w:r>
        <w:rPr>
          <w:rFonts w:ascii="Times New Roman" w:hAnsi="Times New Roman" w:cs="Times New Roman"/>
        </w:rPr>
        <w:t xml:space="preserve">research highlighting how </w:t>
      </w:r>
      <w:r w:rsidRPr="006B1FD8">
        <w:rPr>
          <w:rFonts w:ascii="Times New Roman" w:hAnsi="Times New Roman" w:cs="Times New Roman"/>
        </w:rPr>
        <w:t xml:space="preserve">black British middle-class folk </w:t>
      </w:r>
      <w:r>
        <w:rPr>
          <w:rFonts w:ascii="Times New Roman" w:hAnsi="Times New Roman" w:cs="Times New Roman"/>
        </w:rPr>
        <w:t>face</w:t>
      </w:r>
      <w:r w:rsidRPr="006B1FD8">
        <w:rPr>
          <w:rFonts w:ascii="Times New Roman" w:hAnsi="Times New Roman" w:cs="Times New Roman"/>
        </w:rPr>
        <w:t xml:space="preserve"> microaggressions in middle-class cultural spaces such as art galleries, classical music concert halls,</w:t>
      </w:r>
      <w:r>
        <w:rPr>
          <w:rFonts w:ascii="Times New Roman" w:hAnsi="Times New Roman" w:cs="Times New Roman"/>
        </w:rPr>
        <w:t xml:space="preserve"> and the theatre (</w:t>
      </w:r>
      <w:r w:rsidR="009A77BB">
        <w:rPr>
          <w:rFonts w:ascii="Times New Roman" w:hAnsi="Times New Roman" w:cs="Times New Roman"/>
        </w:rPr>
        <w:t>Meghji</w:t>
      </w:r>
      <w:r>
        <w:rPr>
          <w:rFonts w:ascii="Times New Roman" w:hAnsi="Times New Roman" w:cs="Times New Roman"/>
        </w:rPr>
        <w:t xml:space="preserve"> 2019</w:t>
      </w:r>
      <w:r w:rsidR="00130066">
        <w:rPr>
          <w:rFonts w:ascii="Times New Roman" w:hAnsi="Times New Roman" w:cs="Times New Roman"/>
        </w:rPr>
        <w:t>b</w:t>
      </w:r>
      <w:r w:rsidRPr="006B1FD8">
        <w:rPr>
          <w:rFonts w:ascii="Times New Roman" w:hAnsi="Times New Roman" w:cs="Times New Roman"/>
        </w:rPr>
        <w:t xml:space="preserve">). In my research, I have no shortage of narratives from participants talking about being stared at, asked if they are lost, or treated unfavourably in middle-class cultural spaces. Just like in Anderson’s (2011) ethnographic work in Philadelphia, therefore, my participants often decoded these middle-class cultural spaces as ‘white’. </w:t>
      </w:r>
    </w:p>
    <w:p w14:paraId="12A3EA42" w14:textId="77777777" w:rsidR="00986451" w:rsidRPr="006B1FD8" w:rsidRDefault="00986451" w:rsidP="00986451">
      <w:pPr>
        <w:spacing w:line="480" w:lineRule="auto"/>
        <w:jc w:val="both"/>
        <w:rPr>
          <w:rFonts w:ascii="Times New Roman" w:hAnsi="Times New Roman" w:cs="Times New Roman"/>
        </w:rPr>
      </w:pPr>
    </w:p>
    <w:p w14:paraId="355EAAE9"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hAnsi="Times New Roman" w:cs="Times New Roman"/>
        </w:rPr>
        <w:t>However, my research bears a difference with Anderson’s (2011) argument</w:t>
      </w:r>
      <w:r>
        <w:rPr>
          <w:rFonts w:ascii="Times New Roman" w:hAnsi="Times New Roman" w:cs="Times New Roman"/>
        </w:rPr>
        <w:t xml:space="preserve">. </w:t>
      </w:r>
      <w:r w:rsidRPr="006B1FD8">
        <w:rPr>
          <w:rFonts w:ascii="Times New Roman" w:hAnsi="Times New Roman" w:cs="Times New Roman"/>
        </w:rPr>
        <w:t xml:space="preserve">Anderson (2011, 212) argues that </w:t>
      </w:r>
      <w:r w:rsidRPr="006B1FD8">
        <w:rPr>
          <w:rFonts w:ascii="Times New Roman" w:eastAsia="Times New Roman" w:hAnsi="Times New Roman" w:cs="Times New Roman"/>
          <w:lang w:eastAsia="en-GB"/>
        </w:rPr>
        <w:t xml:space="preserve">if black middle-class people decode a cultural space (such as a classical music concert hall) as ‘white’, then ‘they consider the activities conducted there off limits for black people’. Alternatively, my work shows the existence of those who </w:t>
      </w:r>
      <w:r w:rsidRPr="006B1FD8">
        <w:rPr>
          <w:rFonts w:ascii="Times New Roman" w:eastAsia="Times New Roman" w:hAnsi="Times New Roman" w:cs="Times New Roman"/>
          <w:i/>
          <w:lang w:eastAsia="en-GB"/>
        </w:rPr>
        <w:t>prioritise</w:t>
      </w:r>
      <w:r w:rsidRPr="006B1FD8">
        <w:rPr>
          <w:rFonts w:ascii="Times New Roman" w:eastAsia="Times New Roman" w:hAnsi="Times New Roman" w:cs="Times New Roman"/>
          <w:lang w:eastAsia="en-GB"/>
        </w:rPr>
        <w:t xml:space="preserve"> consuming cultural forms they decode as ‘white’ to maintain a cultural equity with the white middle-class. Such black middle-class people striving to consume such ‘white’ culture are aiming to make </w:t>
      </w:r>
      <w:r w:rsidRPr="006B1FD8">
        <w:rPr>
          <w:rFonts w:ascii="Times New Roman" w:eastAsia="Times New Roman" w:hAnsi="Times New Roman" w:cs="Times New Roman"/>
          <w:i/>
          <w:lang w:eastAsia="en-GB"/>
        </w:rPr>
        <w:t>the distribution of cultural capital more equitable across the racial hierarchy</w:t>
      </w:r>
      <w:r w:rsidRPr="006B1FD8">
        <w:rPr>
          <w:rFonts w:ascii="Times New Roman" w:eastAsia="Times New Roman" w:hAnsi="Times New Roman" w:cs="Times New Roman"/>
          <w:lang w:eastAsia="en-GB"/>
        </w:rPr>
        <w:t>.</w:t>
      </w:r>
    </w:p>
    <w:p w14:paraId="0BCF8AAF"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4080D7A"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This black middle-class reality – of decoding cultural capital as white but still pursuing it – is well captured in the narrative of Danna. Danna is an education consultant, in her late twenties, and was talking to me about how she makes an especial effort to visit arenas of ‘dominant’ cultural capital, including art galleries and museums. She compared this to when she started university at Oxford, where she commented:</w:t>
      </w:r>
    </w:p>
    <w:p w14:paraId="33F9DA1D"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060C461" w14:textId="7DBE516B" w:rsidR="00A901B5" w:rsidRPr="00CF5E77" w:rsidRDefault="00A901B5" w:rsidP="00CF5E77">
      <w:pPr>
        <w:spacing w:line="480" w:lineRule="auto"/>
        <w:ind w:left="720" w:right="740"/>
        <w:jc w:val="both"/>
        <w:rPr>
          <w:rFonts w:ascii="Times New Roman" w:hAnsi="Times New Roman" w:cs="Times New Roman"/>
          <w:sz w:val="22"/>
          <w:szCs w:val="22"/>
        </w:rPr>
      </w:pPr>
      <w:r w:rsidRPr="00CF5E77">
        <w:rPr>
          <w:rFonts w:ascii="Times New Roman" w:hAnsi="Times New Roman" w:cs="Times New Roman"/>
          <w:sz w:val="22"/>
          <w:szCs w:val="22"/>
        </w:rPr>
        <w:t xml:space="preserve">I felt like I was constantly trying to play catch up with very rich White people who had gone to museums and had like fifty plus books sitting down in their living rooms, and whose parents were professors! Erm, I found that all of that what mattered culturally, erm what kind of conversations people were having and giving attention. And it was just the whole ‘chat’ of the people I was around. I just found that really, [pause] really difficult to deal with […] What I find really quite crap about White middle class people is the idea that it’s not, this idea of accumulating knowledge to brand this shit as your thing that like defines your social status. And not just like I’m enjoying this piece of music because I like music! Or like, ‘I enjoy this book because I like to read books’. And like, erm they’re like ‘Let me tell you about this book’, and by </w:t>
      </w:r>
      <w:r w:rsidRPr="00CF5E77">
        <w:rPr>
          <w:rFonts w:ascii="Times New Roman" w:hAnsi="Times New Roman" w:cs="Times New Roman"/>
          <w:i/>
          <w:sz w:val="22"/>
          <w:szCs w:val="22"/>
        </w:rPr>
        <w:t>talking</w:t>
      </w:r>
      <w:r w:rsidRPr="00CF5E77">
        <w:rPr>
          <w:rFonts w:ascii="Times New Roman" w:hAnsi="Times New Roman" w:cs="Times New Roman"/>
          <w:sz w:val="22"/>
          <w:szCs w:val="22"/>
        </w:rPr>
        <w:t xml:space="preserve"> at length about this book, you’re being erm, in this intellectual way, erm you’re showing that you’re intellectual, they’re showing something. I just find it incredible.</w:t>
      </w:r>
    </w:p>
    <w:p w14:paraId="648C1A98" w14:textId="77777777" w:rsidR="00986451" w:rsidRPr="006B1FD8" w:rsidRDefault="00986451" w:rsidP="00986451">
      <w:pPr>
        <w:spacing w:line="480" w:lineRule="auto"/>
        <w:ind w:left="720"/>
        <w:jc w:val="both"/>
        <w:rPr>
          <w:rFonts w:ascii="Times New Roman" w:eastAsia="Times New Roman" w:hAnsi="Times New Roman" w:cs="Times New Roman"/>
          <w:lang w:eastAsia="en-GB"/>
        </w:rPr>
      </w:pPr>
    </w:p>
    <w:p w14:paraId="6DE5288F" w14:textId="272BDA3F"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I probed Danna on what she did to better understand ‘what kind of conversations people were having and giving attention’. She responded:</w:t>
      </w:r>
    </w:p>
    <w:p w14:paraId="0B51F302" w14:textId="77777777" w:rsidR="00986451" w:rsidRPr="006B1FD8" w:rsidRDefault="00986451" w:rsidP="00986451">
      <w:pPr>
        <w:spacing w:line="480" w:lineRule="auto"/>
        <w:ind w:left="720"/>
        <w:jc w:val="both"/>
        <w:rPr>
          <w:rFonts w:ascii="Times New Roman" w:eastAsia="Times New Roman" w:hAnsi="Times New Roman" w:cs="Times New Roman"/>
          <w:lang w:eastAsia="en-GB"/>
        </w:rPr>
      </w:pPr>
    </w:p>
    <w:p w14:paraId="61E44D58" w14:textId="77777777" w:rsidR="00986451" w:rsidRPr="00CF5E77" w:rsidRDefault="00986451" w:rsidP="00CF5E77">
      <w:pPr>
        <w:spacing w:line="480" w:lineRule="auto"/>
        <w:ind w:left="720" w:right="740"/>
        <w:jc w:val="both"/>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 xml:space="preserve">So, I think, erm, I never made the </w:t>
      </w:r>
      <w:r w:rsidRPr="00CF5E77">
        <w:rPr>
          <w:rFonts w:ascii="Times New Roman" w:eastAsia="Times New Roman" w:hAnsi="Times New Roman" w:cs="Times New Roman"/>
          <w:i/>
          <w:iCs/>
          <w:sz w:val="22"/>
          <w:szCs w:val="22"/>
          <w:lang w:eastAsia="en-GB"/>
        </w:rPr>
        <w:t xml:space="preserve">active </w:t>
      </w:r>
      <w:r w:rsidRPr="00CF5E77">
        <w:rPr>
          <w:rFonts w:ascii="Times New Roman" w:eastAsia="Times New Roman" w:hAnsi="Times New Roman" w:cs="Times New Roman"/>
          <w:sz w:val="22"/>
          <w:szCs w:val="22"/>
          <w:lang w:eastAsia="en-GB"/>
        </w:rPr>
        <w:t xml:space="preserve">decision ‘Oh, I’ll go to a museum to fit in’. Even though now, when I look back, that thought was </w:t>
      </w:r>
      <w:r w:rsidRPr="00CF5E77">
        <w:rPr>
          <w:rFonts w:ascii="Times New Roman" w:eastAsia="Times New Roman" w:hAnsi="Times New Roman" w:cs="Times New Roman"/>
          <w:i/>
          <w:iCs/>
          <w:sz w:val="22"/>
          <w:szCs w:val="22"/>
          <w:lang w:eastAsia="en-GB"/>
        </w:rPr>
        <w:t xml:space="preserve">definitely </w:t>
      </w:r>
      <w:r w:rsidRPr="00CF5E77">
        <w:rPr>
          <w:rFonts w:ascii="Times New Roman" w:eastAsia="Times New Roman" w:hAnsi="Times New Roman" w:cs="Times New Roman"/>
          <w:sz w:val="22"/>
          <w:szCs w:val="22"/>
          <w:lang w:eastAsia="en-GB"/>
        </w:rPr>
        <w:t xml:space="preserve">in there somewhere. Because I think that, you know, to begin with I was playing cultural capital catch up. </w:t>
      </w:r>
    </w:p>
    <w:p w14:paraId="0E781CF6"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0FBC3BD"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In Danna’s case, we see twice see the notion of ‘cultural capital catch up’ – a cognisance of the cultural inequality between black and white folk, and a semi-conscious attempt to try and reconfigure this hierarchical relationship. At certain times, this </w:t>
      </w:r>
      <w:r w:rsidRPr="006B1FD8">
        <w:rPr>
          <w:rFonts w:ascii="Times New Roman" w:eastAsia="Times New Roman" w:hAnsi="Times New Roman" w:cs="Times New Roman"/>
          <w:i/>
          <w:lang w:eastAsia="en-GB"/>
        </w:rPr>
        <w:t>material</w:t>
      </w:r>
      <w:r w:rsidRPr="006B1FD8">
        <w:rPr>
          <w:rFonts w:ascii="Times New Roman" w:eastAsia="Times New Roman" w:hAnsi="Times New Roman" w:cs="Times New Roman"/>
          <w:lang w:eastAsia="en-GB"/>
        </w:rPr>
        <w:t xml:space="preserve"> anti-racism pursued by the black middle-class means that such people will often pursue ‘cultural capital catch up’ even when they are not interested in the cultural form itself. This can be wel</w:t>
      </w:r>
      <w:r>
        <w:rPr>
          <w:rFonts w:ascii="Times New Roman" w:eastAsia="Times New Roman" w:hAnsi="Times New Roman" w:cs="Times New Roman"/>
          <w:lang w:eastAsia="en-GB"/>
        </w:rPr>
        <w:t>l demonstrated in the case of Ijeoma</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 xml:space="preserve"> a barrister in her thirties. Ijeoma</w:t>
      </w:r>
      <w:r w:rsidRPr="006B1FD8">
        <w:rPr>
          <w:rFonts w:ascii="Times New Roman" w:eastAsia="Times New Roman" w:hAnsi="Times New Roman" w:cs="Times New Roman"/>
          <w:lang w:eastAsia="en-GB"/>
        </w:rPr>
        <w:t xml:space="preserve"> was talking about the </w:t>
      </w:r>
      <w:r w:rsidRPr="006B1FD8">
        <w:rPr>
          <w:rFonts w:ascii="Times New Roman" w:eastAsia="Times New Roman" w:hAnsi="Times New Roman" w:cs="Times New Roman"/>
          <w:i/>
          <w:lang w:eastAsia="en-GB"/>
        </w:rPr>
        <w:t>need</w:t>
      </w:r>
      <w:r w:rsidRPr="006B1FD8">
        <w:rPr>
          <w:rFonts w:ascii="Times New Roman" w:eastAsia="Times New Roman" w:hAnsi="Times New Roman" w:cs="Times New Roman"/>
          <w:lang w:eastAsia="en-GB"/>
        </w:rPr>
        <w:t xml:space="preserve"> to be familiar with dominant cultural capital – in this case, the name of artists and works of art – in order to establish a legitimate status within the white-dominated middle-class sphere. She proceeded:  </w:t>
      </w:r>
    </w:p>
    <w:p w14:paraId="4590F03E"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645D5868" w14:textId="758DDAC1" w:rsidR="00986451" w:rsidRPr="00CF5E77" w:rsidRDefault="00986451" w:rsidP="00CF5E77">
      <w:pPr>
        <w:spacing w:line="480" w:lineRule="auto"/>
        <w:ind w:left="720" w:right="740"/>
        <w:jc w:val="both"/>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So [pause] what I find really funny about white middle-class culture [laughs] is that it is aspirational in a way that like it wants to pretend it likes a bunch of shit that it doesn’t really like. So, you know, ‘oh now I’m educated I’m going to listen to classical music’ or ‘I’m going to stare at this piece of art and pretend I know what the fuck I’m looking at’ [...]</w:t>
      </w:r>
      <w:r w:rsidR="006737A2" w:rsidRPr="00CF5E77">
        <w:rPr>
          <w:rFonts w:ascii="Times New Roman" w:eastAsia="Times New Roman" w:hAnsi="Times New Roman" w:cs="Times New Roman"/>
          <w:sz w:val="22"/>
          <w:szCs w:val="22"/>
          <w:lang w:eastAsia="en-GB"/>
        </w:rPr>
        <w:t xml:space="preserve"> T</w:t>
      </w:r>
      <w:r w:rsidRPr="00CF5E77">
        <w:rPr>
          <w:rFonts w:ascii="Times New Roman" w:eastAsia="Times New Roman" w:hAnsi="Times New Roman" w:cs="Times New Roman"/>
          <w:sz w:val="22"/>
          <w:szCs w:val="22"/>
          <w:lang w:eastAsia="en-GB"/>
        </w:rPr>
        <w:t xml:space="preserve">hen there’s the aspect of [laughing] learning the names of artists and being able to recognise their art – not because I’m interested in them but just because I know that people will expect me to know about them. So, when I go to events and so on I don’t seem ignorant. But I actually, I don’t care about those bits of art [laughs]! I don’t find them </w:t>
      </w:r>
      <w:r w:rsidRPr="00CF5E77">
        <w:rPr>
          <w:rFonts w:ascii="Times New Roman" w:eastAsia="Times New Roman" w:hAnsi="Times New Roman" w:cs="Times New Roman"/>
          <w:i/>
          <w:iCs/>
          <w:sz w:val="22"/>
          <w:szCs w:val="22"/>
          <w:lang w:eastAsia="en-GB"/>
        </w:rPr>
        <w:t xml:space="preserve">anywhere near </w:t>
      </w:r>
      <w:r w:rsidRPr="00CF5E77">
        <w:rPr>
          <w:rFonts w:ascii="Times New Roman" w:eastAsia="Times New Roman" w:hAnsi="Times New Roman" w:cs="Times New Roman"/>
          <w:sz w:val="22"/>
          <w:szCs w:val="22"/>
          <w:lang w:eastAsia="en-GB"/>
        </w:rPr>
        <w:t xml:space="preserve">as interesting as I do, like, going to Lekki [market]. </w:t>
      </w:r>
    </w:p>
    <w:p w14:paraId="6C157E79"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0FA1C8FE" w14:textId="77777777" w:rsidR="00986451"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Like Danna, </w:t>
      </w:r>
      <w:r>
        <w:rPr>
          <w:rFonts w:ascii="Times New Roman" w:eastAsia="Times New Roman" w:hAnsi="Times New Roman" w:cs="Times New Roman"/>
          <w:lang w:eastAsia="en-GB"/>
        </w:rPr>
        <w:t>Ijeoma</w:t>
      </w:r>
      <w:r w:rsidRPr="006B1FD8">
        <w:rPr>
          <w:rFonts w:ascii="Times New Roman" w:eastAsia="Times New Roman" w:hAnsi="Times New Roman" w:cs="Times New Roman"/>
          <w:lang w:eastAsia="en-GB"/>
        </w:rPr>
        <w:t xml:space="preserve"> points out that dominant cultural capital is inherently related to white middle-class boundary making. In this case, she comments how the white middle-class ‘is aspirational in a way that like it wants to pretend it likes a bunch of shit that it doesn’t really like’ – cultural capital becomes more to d</w:t>
      </w:r>
      <w:r>
        <w:rPr>
          <w:rFonts w:ascii="Times New Roman" w:eastAsia="Times New Roman" w:hAnsi="Times New Roman" w:cs="Times New Roman"/>
          <w:lang w:eastAsia="en-GB"/>
        </w:rPr>
        <w:t>o with proving social status tha</w:t>
      </w:r>
      <w:r w:rsidRPr="006B1FD8">
        <w:rPr>
          <w:rFonts w:ascii="Times New Roman" w:eastAsia="Times New Roman" w:hAnsi="Times New Roman" w:cs="Times New Roman"/>
          <w:lang w:eastAsia="en-GB"/>
        </w:rPr>
        <w:t xml:space="preserve">n actually enjoying cultural consumption. Again, similarly to Danna, </w:t>
      </w:r>
      <w:r>
        <w:rPr>
          <w:rFonts w:ascii="Times New Roman" w:eastAsia="Times New Roman" w:hAnsi="Times New Roman" w:cs="Times New Roman"/>
          <w:lang w:eastAsia="en-GB"/>
        </w:rPr>
        <w:t>Ijeoma</w:t>
      </w:r>
      <w:r w:rsidRPr="006B1FD8">
        <w:rPr>
          <w:rFonts w:ascii="Times New Roman" w:eastAsia="Times New Roman" w:hAnsi="Times New Roman" w:cs="Times New Roman"/>
          <w:lang w:eastAsia="en-GB"/>
        </w:rPr>
        <w:t xml:space="preserve"> thus asserts that she </w:t>
      </w:r>
      <w:r>
        <w:rPr>
          <w:rFonts w:ascii="Times New Roman" w:eastAsia="Times New Roman" w:hAnsi="Times New Roman" w:cs="Times New Roman"/>
          <w:lang w:eastAsia="en-GB"/>
        </w:rPr>
        <w:t>garners</w:t>
      </w:r>
      <w:r w:rsidRPr="006B1FD8">
        <w:rPr>
          <w:rFonts w:ascii="Times New Roman" w:eastAsia="Times New Roman" w:hAnsi="Times New Roman" w:cs="Times New Roman"/>
          <w:lang w:eastAsia="en-GB"/>
        </w:rPr>
        <w:t xml:space="preserve"> particular forms of cultural capital so that she does not get excluded from the middle-class sphere that is inherently racialised. Underlying this material anti-racism is thus a commitment to cultural equity, the idea that a meaningful racial equality requires not only an equivalence to whites in levels of economic, but also </w:t>
      </w:r>
      <w:r w:rsidRPr="006B1FD8">
        <w:rPr>
          <w:rFonts w:ascii="Times New Roman" w:eastAsia="Times New Roman" w:hAnsi="Times New Roman" w:cs="Times New Roman"/>
          <w:i/>
          <w:lang w:eastAsia="en-GB"/>
        </w:rPr>
        <w:t xml:space="preserve">cultural </w:t>
      </w:r>
      <w:r>
        <w:rPr>
          <w:rFonts w:ascii="Times New Roman" w:eastAsia="Times New Roman" w:hAnsi="Times New Roman" w:cs="Times New Roman"/>
          <w:lang w:eastAsia="en-GB"/>
        </w:rPr>
        <w:t>capital. A</w:t>
      </w:r>
      <w:r w:rsidRPr="006B1FD8">
        <w:rPr>
          <w:rFonts w:ascii="Times New Roman" w:eastAsia="Times New Roman" w:hAnsi="Times New Roman" w:cs="Times New Roman"/>
          <w:lang w:eastAsia="en-GB"/>
        </w:rPr>
        <w:t>s Jacob, a retired consultant who works as a historian concisely put it: ‘black people need to get up, move up, not just economic, but social capital, and cultural capital’.</w:t>
      </w:r>
      <w:r>
        <w:rPr>
          <w:rFonts w:ascii="Times New Roman" w:eastAsia="Times New Roman" w:hAnsi="Times New Roman" w:cs="Times New Roman"/>
          <w:lang w:eastAsia="en-GB"/>
        </w:rPr>
        <w:t xml:space="preserve"> </w:t>
      </w:r>
    </w:p>
    <w:p w14:paraId="25622900" w14:textId="77777777" w:rsidR="00293B5A" w:rsidRDefault="00293B5A" w:rsidP="00986451">
      <w:pPr>
        <w:spacing w:line="480" w:lineRule="auto"/>
        <w:jc w:val="both"/>
        <w:rPr>
          <w:rFonts w:ascii="Times New Roman" w:eastAsia="Times New Roman" w:hAnsi="Times New Roman" w:cs="Times New Roman"/>
          <w:lang w:eastAsia="en-GB"/>
        </w:rPr>
      </w:pPr>
    </w:p>
    <w:p w14:paraId="4CA87471" w14:textId="77777777" w:rsidR="00986451" w:rsidRDefault="00986451" w:rsidP="008C136C">
      <w:pPr>
        <w:spacing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This material component of anti-racism helps explain the dynamics of cultural capital in Britain. A function of cultural capital, as aforementioned, is for certain social groups to legitimise their constructed superiority and to legitimise the exclusion of those deemed outsiders (Lamont and </w:t>
      </w:r>
      <w:r w:rsidRPr="00347AD2">
        <w:rPr>
          <w:rFonts w:ascii="Times New Roman" w:eastAsia="Times New Roman" w:hAnsi="Times New Roman" w:cs="Times New Roman"/>
          <w:lang w:eastAsia="en-GB"/>
        </w:rPr>
        <w:t>Lareau</w:t>
      </w:r>
      <w:r>
        <w:rPr>
          <w:rFonts w:ascii="Times New Roman" w:eastAsia="Times New Roman" w:hAnsi="Times New Roman" w:cs="Times New Roman"/>
          <w:lang w:eastAsia="en-GB"/>
        </w:rPr>
        <w:t xml:space="preserve"> 1988). Another dynamic of cultural capital is that its value does not exist a priori, but is defined by the dominant (Bourdieu 1986). These narratives about the material dimension of anti-racism highlight how middle-class cultural capital is both used as a protective boundary by the </w:t>
      </w:r>
      <w:r w:rsidRPr="00347AD2">
        <w:rPr>
          <w:rFonts w:ascii="Times New Roman" w:eastAsia="Times New Roman" w:hAnsi="Times New Roman" w:cs="Times New Roman"/>
          <w:lang w:eastAsia="en-GB"/>
        </w:rPr>
        <w:t>white</w:t>
      </w:r>
      <w:r>
        <w:rPr>
          <w:rFonts w:ascii="Times New Roman" w:eastAsia="Times New Roman" w:hAnsi="Times New Roman" w:cs="Times New Roman"/>
          <w:lang w:eastAsia="en-GB"/>
        </w:rPr>
        <w:t xml:space="preserve"> middle-class, </w:t>
      </w:r>
      <w:r w:rsidRPr="00347AD2">
        <w:rPr>
          <w:rFonts w:ascii="Times New Roman" w:eastAsia="Times New Roman" w:hAnsi="Times New Roman" w:cs="Times New Roman"/>
          <w:i/>
          <w:lang w:eastAsia="en-GB"/>
        </w:rPr>
        <w:t xml:space="preserve">while its value is also dictated by the same social group whose superiority it </w:t>
      </w:r>
      <w:r>
        <w:rPr>
          <w:rFonts w:ascii="Times New Roman" w:eastAsia="Times New Roman" w:hAnsi="Times New Roman" w:cs="Times New Roman"/>
          <w:i/>
          <w:lang w:eastAsia="en-GB"/>
        </w:rPr>
        <w:t>legitimises</w:t>
      </w:r>
      <w:r w:rsidRPr="00347AD2">
        <w:rPr>
          <w:rFonts w:ascii="Times New Roman" w:eastAsia="Times New Roman" w:hAnsi="Times New Roman" w:cs="Times New Roman"/>
          <w:i/>
          <w:lang w:eastAsia="en-GB"/>
        </w:rPr>
        <w:t>.</w:t>
      </w:r>
      <w:r>
        <w:rPr>
          <w:rFonts w:ascii="Times New Roman" w:eastAsia="Times New Roman" w:hAnsi="Times New Roman" w:cs="Times New Roman"/>
          <w:i/>
          <w:lang w:eastAsia="en-GB"/>
        </w:rPr>
        <w:t xml:space="preserve"> </w:t>
      </w:r>
      <w:r>
        <w:rPr>
          <w:rFonts w:ascii="Times New Roman" w:eastAsia="Times New Roman" w:hAnsi="Times New Roman" w:cs="Times New Roman"/>
          <w:lang w:eastAsia="en-GB"/>
        </w:rPr>
        <w:t>In this respect, the whole anti-racist dynamic of cultural equity is based around a recognition from the black middle-class that specific forms of cultural capital carry</w:t>
      </w:r>
      <w:r w:rsidRPr="00347AD2">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w:t>
      </w:r>
      <w:r w:rsidRPr="00347AD2">
        <w:rPr>
          <w:rFonts w:ascii="Times New Roman" w:eastAsia="Times New Roman" w:hAnsi="Times New Roman" w:cs="Times New Roman"/>
          <w:lang w:eastAsia="en-GB"/>
        </w:rPr>
        <w:t>status and legitimacy within the context of a dominant white middle class society</w:t>
      </w:r>
      <w:r>
        <w:rPr>
          <w:rFonts w:ascii="Times New Roman" w:eastAsia="Times New Roman" w:hAnsi="Times New Roman" w:cs="Times New Roman"/>
          <w:lang w:eastAsia="en-GB"/>
        </w:rPr>
        <w:t>’ (Rollock et al. 2011, 1085), and that the consumption of such cultural capital is thus a key way to establish middle-class cultural membership.</w:t>
      </w:r>
    </w:p>
    <w:p w14:paraId="7587E76B"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9C5E1F0" w14:textId="77777777" w:rsidR="00986451" w:rsidRPr="006B1FD8" w:rsidRDefault="00986451" w:rsidP="00986451">
      <w:pPr>
        <w:spacing w:line="480" w:lineRule="auto"/>
        <w:jc w:val="both"/>
        <w:outlineLvl w:val="0"/>
        <w:rPr>
          <w:rFonts w:ascii="Times New Roman" w:eastAsia="Times New Roman" w:hAnsi="Times New Roman" w:cs="Times New Roman"/>
          <w:lang w:eastAsia="en-GB"/>
        </w:rPr>
      </w:pPr>
      <w:r w:rsidRPr="006B1FD8">
        <w:rPr>
          <w:rFonts w:ascii="Times New Roman" w:eastAsia="Times New Roman" w:hAnsi="Times New Roman" w:cs="Times New Roman"/>
          <w:b/>
          <w:i/>
          <w:lang w:eastAsia="en-GB"/>
        </w:rPr>
        <w:t>From the material to the ideological</w:t>
      </w:r>
    </w:p>
    <w:p w14:paraId="3779ADF2"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It must be noted that this </w:t>
      </w:r>
      <w:r w:rsidRPr="006B1FD8">
        <w:rPr>
          <w:rFonts w:ascii="Times New Roman" w:eastAsia="Times New Roman" w:hAnsi="Times New Roman" w:cs="Times New Roman"/>
          <w:i/>
          <w:lang w:eastAsia="en-GB"/>
        </w:rPr>
        <w:t>material</w:t>
      </w:r>
      <w:r w:rsidRPr="006B1FD8">
        <w:rPr>
          <w:rFonts w:ascii="Times New Roman" w:eastAsia="Times New Roman" w:hAnsi="Times New Roman" w:cs="Times New Roman"/>
          <w:lang w:eastAsia="en-GB"/>
        </w:rPr>
        <w:t xml:space="preserve"> dimension is only the starting point for black middle-class anti-racist cultural consumption. This is because the material form of anti-racism accepts and plays by the rules of the game – it takes it as a given that the cultural capital of the white middle-class is meaningful and </w:t>
      </w:r>
      <w:r>
        <w:rPr>
          <w:rFonts w:ascii="Times New Roman" w:eastAsia="Times New Roman" w:hAnsi="Times New Roman" w:cs="Times New Roman"/>
          <w:lang w:eastAsia="en-GB"/>
        </w:rPr>
        <w:t>desirable</w:t>
      </w:r>
      <w:r w:rsidRPr="006B1FD8">
        <w:rPr>
          <w:rFonts w:ascii="Times New Roman" w:eastAsia="Times New Roman" w:hAnsi="Times New Roman" w:cs="Times New Roman"/>
          <w:lang w:eastAsia="en-GB"/>
        </w:rPr>
        <w:t xml:space="preserve">, and then pursues the consumption of such capital. The anti-racism directed at the </w:t>
      </w:r>
      <w:r w:rsidRPr="006B1FD8">
        <w:rPr>
          <w:rFonts w:ascii="Times New Roman" w:eastAsia="Times New Roman" w:hAnsi="Times New Roman" w:cs="Times New Roman"/>
          <w:i/>
          <w:lang w:eastAsia="en-GB"/>
        </w:rPr>
        <w:t>ideological</w:t>
      </w:r>
      <w:r w:rsidRPr="006B1FD8">
        <w:rPr>
          <w:rFonts w:ascii="Times New Roman" w:eastAsia="Times New Roman" w:hAnsi="Times New Roman" w:cs="Times New Roman"/>
          <w:lang w:eastAsia="en-GB"/>
        </w:rPr>
        <w:t xml:space="preserve"> level, by contrast, has slightly more radical anti-racist roots. </w:t>
      </w:r>
    </w:p>
    <w:p w14:paraId="5212FD32"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D8850AA" w14:textId="77777777" w:rsidR="00986451"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Underlying the ideological anti-racism is a recognition of the negative stereotypes facing the black diaspora. Sociologists have often labelled these stereotypes as ‘co</w:t>
      </w:r>
      <w:r>
        <w:rPr>
          <w:rFonts w:ascii="Times New Roman" w:eastAsia="Times New Roman" w:hAnsi="Times New Roman" w:cs="Times New Roman"/>
          <w:lang w:eastAsia="en-GB"/>
        </w:rPr>
        <w:t>ntrolling images’ (Collins 2004</w:t>
      </w:r>
      <w:r w:rsidRPr="006B1FD8">
        <w:rPr>
          <w:rFonts w:ascii="Times New Roman" w:eastAsia="Times New Roman" w:hAnsi="Times New Roman" w:cs="Times New Roman"/>
          <w:lang w:eastAsia="en-GB"/>
        </w:rPr>
        <w:t xml:space="preserve">); collective representations, for example of black men as aggressive </w:t>
      </w:r>
      <w:r>
        <w:rPr>
          <w:rFonts w:ascii="Times New Roman" w:eastAsia="Times New Roman" w:hAnsi="Times New Roman" w:cs="Times New Roman"/>
          <w:lang w:eastAsia="en-GB"/>
        </w:rPr>
        <w:t>and</w:t>
      </w:r>
      <w:r w:rsidRPr="006B1FD8">
        <w:rPr>
          <w:rFonts w:ascii="Times New Roman" w:eastAsia="Times New Roman" w:hAnsi="Times New Roman" w:cs="Times New Roman"/>
          <w:lang w:eastAsia="en-GB"/>
        </w:rPr>
        <w:t xml:space="preserve"> black women as hyper-sexual, serving to subjugate and rationalise the subjugation of black folks. Through the ideological type of anti-racism, I argue that black middle-class people use the cultural sphere to challenge these controlling images of blackness.</w:t>
      </w:r>
      <w:r>
        <w:rPr>
          <w:rFonts w:ascii="Times New Roman" w:eastAsia="Times New Roman" w:hAnsi="Times New Roman" w:cs="Times New Roman"/>
          <w:lang w:eastAsia="en-GB"/>
        </w:rPr>
        <w:t xml:space="preserve"> </w:t>
      </w:r>
    </w:p>
    <w:p w14:paraId="318B5A02" w14:textId="77777777" w:rsidR="00986451" w:rsidRDefault="00986451" w:rsidP="00986451">
      <w:pPr>
        <w:spacing w:line="480" w:lineRule="auto"/>
        <w:jc w:val="both"/>
        <w:rPr>
          <w:rFonts w:ascii="Times New Roman" w:eastAsia="Times New Roman" w:hAnsi="Times New Roman" w:cs="Times New Roman"/>
          <w:lang w:eastAsia="en-GB"/>
        </w:rPr>
      </w:pPr>
    </w:p>
    <w:p w14:paraId="4A08C6CF" w14:textId="77777777" w:rsidR="00986451" w:rsidRDefault="00986451" w:rsidP="008C136C">
      <w:pPr>
        <w:spacing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This is not to say that blackness is a monolithic social position and identity. Rather, it shows how this study’s black middle-class participants – following Hall’s (1996) critique of black cultural politics – are fighting on two fronts. On the one hand, these participants are concerned with ‘</w:t>
      </w:r>
      <w:r w:rsidRPr="008E3475">
        <w:rPr>
          <w:rFonts w:ascii="Times New Roman" w:eastAsia="Times New Roman" w:hAnsi="Times New Roman" w:cs="Times New Roman"/>
          <w:lang w:eastAsia="en-GB"/>
        </w:rPr>
        <w:t xml:space="preserve">the </w:t>
      </w:r>
      <w:r w:rsidRPr="008E3475">
        <w:rPr>
          <w:rFonts w:ascii="Times New Roman" w:eastAsia="Times New Roman" w:hAnsi="Times New Roman" w:cs="Times New Roman"/>
          <w:i/>
          <w:iCs/>
          <w:lang w:eastAsia="en-GB"/>
        </w:rPr>
        <w:t xml:space="preserve">contestation </w:t>
      </w:r>
      <w:r w:rsidRPr="008E3475">
        <w:rPr>
          <w:rFonts w:ascii="Times New Roman" w:eastAsia="Times New Roman" w:hAnsi="Times New Roman" w:cs="Times New Roman"/>
          <w:lang w:eastAsia="en-GB"/>
        </w:rPr>
        <w:t>of the marginality, the stereotypical quality and the fetishized nature of images of blacks</w:t>
      </w:r>
      <w:r>
        <w:rPr>
          <w:rFonts w:ascii="Times New Roman" w:eastAsia="Times New Roman" w:hAnsi="Times New Roman" w:cs="Times New Roman"/>
          <w:lang w:eastAsia="en-GB"/>
        </w:rPr>
        <w:t>’ (Hall 1996, 443) in cultural forms, thus highlighting the discrepancy between the meanings associated with blackness in the racialised social system, and how people racialised as black themselves construe their racialised identities. On the other hand, these consumers are also trying to highlight ‘</w:t>
      </w:r>
      <w:r w:rsidRPr="008E3475">
        <w:rPr>
          <w:rFonts w:ascii="Times New Roman" w:eastAsia="Times New Roman" w:hAnsi="Times New Roman" w:cs="Times New Roman"/>
          <w:lang w:eastAsia="en-GB"/>
        </w:rPr>
        <w:t>the extraordinary diversity of subjective positions, social experiences and cultural identities wh</w:t>
      </w:r>
      <w:r>
        <w:rPr>
          <w:rFonts w:ascii="Times New Roman" w:eastAsia="Times New Roman" w:hAnsi="Times New Roman" w:cs="Times New Roman"/>
          <w:lang w:eastAsia="en-GB"/>
        </w:rPr>
        <w:t>ich compose the category “black”’ (Hall 1996, 444; Julien 1992). This attention to black diversity was especially pertinent as participants discussed how an effective anti-racism must explore and contest how blackness takes on different meanings within differently gendered bodies (as Gilroy 1993, 85 comments: ‘gender is the modality in which race is lived’).</w:t>
      </w:r>
    </w:p>
    <w:p w14:paraId="4DBFC2FF"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50A89BA2"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This issue of gendered racialisation became quickly apparent as I began my </w:t>
      </w:r>
      <w:r w:rsidRPr="006B1FD8">
        <w:rPr>
          <w:rFonts w:ascii="Times New Roman" w:eastAsia="Times New Roman" w:hAnsi="Times New Roman" w:cs="Times New Roman"/>
          <w:lang w:eastAsia="en-GB"/>
        </w:rPr>
        <w:t xml:space="preserve">ethnographic fieldwork, visiting a photography exhibition </w:t>
      </w:r>
      <w:r w:rsidRPr="006B1FD8">
        <w:rPr>
          <w:rFonts w:ascii="Times New Roman" w:eastAsia="Times New Roman" w:hAnsi="Times New Roman" w:cs="Times New Roman"/>
          <w:i/>
          <w:lang w:eastAsia="en-GB"/>
        </w:rPr>
        <w:t>Made You Look</w:t>
      </w:r>
      <w:r w:rsidRPr="006B1FD8">
        <w:rPr>
          <w:rFonts w:ascii="Times New Roman" w:eastAsia="Times New Roman" w:hAnsi="Times New Roman" w:cs="Times New Roman"/>
          <w:lang w:eastAsia="en-GB"/>
        </w:rPr>
        <w:t xml:space="preserve"> curated by Ekow Eshun. T</w:t>
      </w:r>
      <w:r>
        <w:rPr>
          <w:rFonts w:ascii="Times New Roman" w:eastAsia="Times New Roman" w:hAnsi="Times New Roman" w:cs="Times New Roman"/>
          <w:lang w:eastAsia="en-GB"/>
        </w:rPr>
        <w:t xml:space="preserve">he exhibition </w:t>
      </w:r>
      <w:r w:rsidRPr="006B1FD8">
        <w:rPr>
          <w:rFonts w:ascii="Times New Roman" w:eastAsia="Times New Roman" w:hAnsi="Times New Roman" w:cs="Times New Roman"/>
          <w:lang w:eastAsia="en-GB"/>
        </w:rPr>
        <w:t xml:space="preserve">focused on black masculinity and dandyism. Through visiting this exhibition, and from talking to other visitors and reading the noticeboard where visitors can write small reviews, it was immediately apparent that many black consumers were decoding the exhibition as a resistance to the stereotypes of </w:t>
      </w:r>
      <w:r>
        <w:rPr>
          <w:rFonts w:ascii="Times New Roman" w:eastAsia="Times New Roman" w:hAnsi="Times New Roman" w:cs="Times New Roman"/>
          <w:lang w:eastAsia="en-GB"/>
        </w:rPr>
        <w:t>aggressive black masculinity</w:t>
      </w:r>
      <w:r w:rsidRPr="006B1FD8">
        <w:rPr>
          <w:rFonts w:ascii="Times New Roman" w:eastAsia="Times New Roman" w:hAnsi="Times New Roman" w:cs="Times New Roman"/>
          <w:lang w:eastAsia="en-GB"/>
        </w:rPr>
        <w:t>. Examples of some of the reviews on the noticeboard read:</w:t>
      </w:r>
    </w:p>
    <w:p w14:paraId="6F677E60"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068119F" w14:textId="77777777" w:rsidR="00986451" w:rsidRPr="00CF5E77" w:rsidRDefault="00986451" w:rsidP="00CF5E77">
      <w:pPr>
        <w:tabs>
          <w:tab w:val="left" w:pos="8280"/>
        </w:tabs>
        <w:spacing w:line="480" w:lineRule="auto"/>
        <w:ind w:left="720" w:right="740"/>
        <w:jc w:val="both"/>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You captured the black essence, fragility, power and beauty of my people. Now I await the women.</w:t>
      </w:r>
    </w:p>
    <w:p w14:paraId="6378FE91" w14:textId="77777777" w:rsidR="00986451" w:rsidRPr="00CF5E77" w:rsidRDefault="00986451" w:rsidP="00CF5E77">
      <w:pPr>
        <w:tabs>
          <w:tab w:val="left" w:pos="8280"/>
        </w:tabs>
        <w:spacing w:line="480" w:lineRule="auto"/>
        <w:ind w:right="740"/>
        <w:jc w:val="both"/>
        <w:rPr>
          <w:rFonts w:ascii="Times New Roman" w:eastAsia="Times New Roman" w:hAnsi="Times New Roman" w:cs="Times New Roman"/>
          <w:sz w:val="22"/>
          <w:szCs w:val="22"/>
          <w:lang w:eastAsia="en-GB"/>
        </w:rPr>
      </w:pPr>
    </w:p>
    <w:p w14:paraId="33CAD99E" w14:textId="77777777" w:rsidR="00986451" w:rsidRPr="00CF5E77" w:rsidRDefault="00986451" w:rsidP="00CF5E77">
      <w:pPr>
        <w:tabs>
          <w:tab w:val="left" w:pos="8280"/>
        </w:tabs>
        <w:spacing w:line="480" w:lineRule="auto"/>
        <w:ind w:right="740" w:firstLine="720"/>
        <w:jc w:val="both"/>
        <w:outlineLvl w:val="0"/>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This empowerment is so relevant. We need more representations like this.</w:t>
      </w:r>
    </w:p>
    <w:p w14:paraId="080B4D2E" w14:textId="77777777" w:rsidR="00986451" w:rsidRPr="00CF5E77" w:rsidRDefault="00986451" w:rsidP="00CF5E77">
      <w:pPr>
        <w:tabs>
          <w:tab w:val="left" w:pos="8280"/>
        </w:tabs>
        <w:spacing w:line="480" w:lineRule="auto"/>
        <w:ind w:right="740"/>
        <w:jc w:val="both"/>
        <w:rPr>
          <w:rFonts w:ascii="Times New Roman" w:eastAsia="Times New Roman" w:hAnsi="Times New Roman" w:cs="Times New Roman"/>
          <w:sz w:val="22"/>
          <w:szCs w:val="22"/>
          <w:lang w:eastAsia="en-GB"/>
        </w:rPr>
      </w:pPr>
    </w:p>
    <w:p w14:paraId="349C9BD4" w14:textId="77777777" w:rsidR="00986451" w:rsidRPr="00CF5E77" w:rsidRDefault="00986451" w:rsidP="00CF5E77">
      <w:pPr>
        <w:tabs>
          <w:tab w:val="left" w:pos="8280"/>
        </w:tabs>
        <w:spacing w:line="480" w:lineRule="auto"/>
        <w:ind w:right="740" w:firstLine="720"/>
        <w:jc w:val="both"/>
        <w:outlineLvl w:val="0"/>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Reminds me of so many beautiful men I have known. These lovely souls.</w:t>
      </w:r>
    </w:p>
    <w:p w14:paraId="7712DDBE"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9D1B80A"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Some of my interviewees had also attended this exhibition. Daniel, for instance, stated to me that he struggled to find other exhibitions which worked so effectively towards dismantling racial stereotypes. Similarly, Miriam, a barrister, commented about this exhibition:</w:t>
      </w:r>
    </w:p>
    <w:p w14:paraId="6D8E0E67" w14:textId="77777777" w:rsidR="00986451" w:rsidRPr="006B1FD8" w:rsidRDefault="00986451" w:rsidP="00CF5E77">
      <w:pPr>
        <w:spacing w:line="480" w:lineRule="auto"/>
        <w:ind w:right="740"/>
        <w:jc w:val="both"/>
        <w:rPr>
          <w:rFonts w:ascii="Times New Roman" w:eastAsia="Times New Roman" w:hAnsi="Times New Roman" w:cs="Times New Roman"/>
          <w:lang w:eastAsia="en-GB"/>
        </w:rPr>
      </w:pPr>
    </w:p>
    <w:p w14:paraId="7DCB7D26" w14:textId="77777777" w:rsidR="00986451" w:rsidRPr="00CF5E77" w:rsidRDefault="00986451" w:rsidP="00CF5E77">
      <w:pPr>
        <w:spacing w:line="480" w:lineRule="auto"/>
        <w:ind w:left="720" w:right="740"/>
        <w:jc w:val="both"/>
        <w:rPr>
          <w:rFonts w:ascii="Times New Roman" w:eastAsia="Times New Roman" w:hAnsi="Times New Roman" w:cs="Times New Roman"/>
          <w:sz w:val="22"/>
          <w:szCs w:val="22"/>
          <w:lang w:eastAsia="en-GB"/>
        </w:rPr>
      </w:pPr>
      <w:r w:rsidRPr="00CF5E77">
        <w:rPr>
          <w:rFonts w:ascii="Times New Roman" w:eastAsia="Times New Roman" w:hAnsi="Times New Roman" w:cs="Times New Roman"/>
          <w:sz w:val="22"/>
          <w:szCs w:val="22"/>
          <w:lang w:eastAsia="en-GB"/>
        </w:rPr>
        <w:t xml:space="preserve">[…] it was absolutely fascinating how just photographs of black men from different countries, from different socio-economic backgrounds, expressing their pride through their dress and that kinda thing. And not in any aggressive way, or hyper-masculine way, but just being themselves. And I thought I just wished that everybody in the country could just come in and say ‘Look! It’s just some guys wearing suits, just being themselves’. And there’s no agenda, they’re not angry, they’re not criminals, or they’re not - do you see what I mean – mentally ill, they’re just them. </w:t>
      </w:r>
    </w:p>
    <w:p w14:paraId="028D2534" w14:textId="77777777" w:rsidR="00986451" w:rsidRPr="006B1FD8" w:rsidRDefault="00986451" w:rsidP="00986451">
      <w:pPr>
        <w:spacing w:line="480" w:lineRule="auto"/>
        <w:ind w:left="720"/>
        <w:jc w:val="both"/>
        <w:rPr>
          <w:rFonts w:ascii="Times New Roman" w:eastAsia="Times New Roman" w:hAnsi="Times New Roman" w:cs="Times New Roman"/>
          <w:lang w:eastAsia="en-GB"/>
        </w:rPr>
      </w:pPr>
    </w:p>
    <w:p w14:paraId="7BD8DBE2"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In Miriam’s narrative, we can thus see the purpose of the ideological anti-racist cultural consumption. She comments ‘I just wished that everybody in the country could just come in’, in order to sho</w:t>
      </w:r>
      <w:r>
        <w:rPr>
          <w:rFonts w:ascii="Times New Roman" w:eastAsia="Times New Roman" w:hAnsi="Times New Roman" w:cs="Times New Roman"/>
          <w:lang w:eastAsia="en-GB"/>
        </w:rPr>
        <w:t>w them all that black men are not</w:t>
      </w:r>
      <w:r w:rsidRPr="006B1FD8">
        <w:rPr>
          <w:rFonts w:ascii="Times New Roman" w:eastAsia="Times New Roman" w:hAnsi="Times New Roman" w:cs="Times New Roman"/>
          <w:lang w:eastAsia="en-GB"/>
        </w:rPr>
        <w:t xml:space="preserve"> ‘angry, they’re not criminals [or] mentally ill, they’re just them’. Unlike the material type of anti-racist cultural consumption, this ideological form is not interested in garnering a cultural resource to be equal to the white middle-class in levels of cultural capital; rather the consumption of the cultural capital itself is used to contest the controlling images of blackness. </w:t>
      </w:r>
    </w:p>
    <w:p w14:paraId="49785C72"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97F6F30" w14:textId="77777777"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This ideological dimension of anti-racist cultural consumption is similarly iterated by Dominic, a consultant who previously worked in the arts. </w:t>
      </w:r>
      <w:r>
        <w:rPr>
          <w:rFonts w:ascii="Times New Roman" w:eastAsia="Times New Roman" w:hAnsi="Times New Roman" w:cs="Times New Roman"/>
          <w:lang w:eastAsia="en-GB"/>
        </w:rPr>
        <w:t>Dominic</w:t>
      </w:r>
      <w:r w:rsidRPr="006B1FD8">
        <w:rPr>
          <w:rFonts w:ascii="Times New Roman" w:eastAsia="Times New Roman" w:hAnsi="Times New Roman" w:cs="Times New Roman"/>
          <w:lang w:eastAsia="en-GB"/>
        </w:rPr>
        <w:t xml:space="preserve"> and I were discussing his predilection towards black British art. He commented:  </w:t>
      </w:r>
    </w:p>
    <w:p w14:paraId="18D93BE3"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60DB36D3" w14:textId="77777777" w:rsidR="00986451" w:rsidRPr="00CF5E77" w:rsidRDefault="00986451" w:rsidP="00CF5E77">
      <w:pPr>
        <w:spacing w:line="480" w:lineRule="auto"/>
        <w:ind w:left="720" w:right="740"/>
        <w:jc w:val="both"/>
        <w:rPr>
          <w:rFonts w:ascii="Times New Roman" w:eastAsia="Times New Roman" w:hAnsi="Times New Roman" w:cs="Times New Roman"/>
          <w:sz w:val="22"/>
          <w:szCs w:val="22"/>
          <w:lang w:eastAsia="en-GB"/>
        </w:rPr>
      </w:pPr>
      <w:r w:rsidRPr="00CF5E77">
        <w:rPr>
          <w:rFonts w:ascii="Times New Roman" w:hAnsi="Times New Roman" w:cs="Times New Roman"/>
          <w:sz w:val="22"/>
          <w:szCs w:val="22"/>
        </w:rPr>
        <w:t xml:space="preserve">But I try really to get a sense of [pause] I do, but I try to get a sense of the black British story. The black British imagery, where possible. Not overly ‘Poppy’, but, erm, but I have a sense [pause] let me show you my worry. </w:t>
      </w:r>
      <w:r w:rsidRPr="00CF5E77">
        <w:rPr>
          <w:rFonts w:ascii="Times New Roman" w:eastAsia="Times New Roman" w:hAnsi="Times New Roman" w:cs="Times New Roman"/>
          <w:sz w:val="22"/>
          <w:szCs w:val="22"/>
          <w:lang w:eastAsia="en-GB"/>
        </w:rPr>
        <w:t>My worry is that as the white structure negates our presence and stories, we too also do that by default. What I mean by that – because I can see your question mark frown – what I mean by that is erm, our schools will bombard us with white stuff, white writers of stories, white writers of history, white perspectives of history, the lot. If you do black history, so called, it starts with slavery – who wants to know about that story? And, erm, any other stories are about empire. So, so you end up with having no sense that there is another side, another dimension, another shared history to explore […] So where is the knowledge base going to come from? We need to feed our people, that they have stories, and they have a presence, and there is a dynamism that is beyond racial tension.</w:t>
      </w:r>
    </w:p>
    <w:p w14:paraId="54D321CE"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42C4BDEB" w14:textId="77777777" w:rsidR="00986451"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Dominic’s ideological anti-racist cultural consumption shows a slight variation to the example offered by Miriam and the </w:t>
      </w:r>
      <w:r w:rsidRPr="006B1FD8">
        <w:rPr>
          <w:rFonts w:ascii="Times New Roman" w:eastAsia="Times New Roman" w:hAnsi="Times New Roman" w:cs="Times New Roman"/>
          <w:i/>
          <w:lang w:eastAsia="en-GB"/>
        </w:rPr>
        <w:t xml:space="preserve">Made You Look </w:t>
      </w:r>
      <w:r w:rsidRPr="006B1FD8">
        <w:rPr>
          <w:rFonts w:ascii="Times New Roman" w:eastAsia="Times New Roman" w:hAnsi="Times New Roman" w:cs="Times New Roman"/>
          <w:lang w:eastAsia="en-GB"/>
        </w:rPr>
        <w:t xml:space="preserve">exhibition. Namely, Dominic shows how he is interested not only in contesting controlling images of blackness, but also ‘feeding’ people positive, affirmative stories about the black diaspora. Again, this cuts to the core of the ideological dimension of black middle-class anti-racist cultural consumption; such folks are not just concerned with saying what they are </w:t>
      </w:r>
      <w:r w:rsidRPr="006B1FD8">
        <w:rPr>
          <w:rFonts w:ascii="Times New Roman" w:eastAsia="Times New Roman" w:hAnsi="Times New Roman" w:cs="Times New Roman"/>
          <w:i/>
          <w:lang w:eastAsia="en-GB"/>
        </w:rPr>
        <w:t>against</w:t>
      </w:r>
      <w:r w:rsidRPr="006B1FD8">
        <w:rPr>
          <w:rFonts w:ascii="Times New Roman" w:eastAsia="Times New Roman" w:hAnsi="Times New Roman" w:cs="Times New Roman"/>
          <w:lang w:eastAsia="en-GB"/>
        </w:rPr>
        <w:t xml:space="preserve"> (for example, the controlling image of black men as aggressive), but also want to replace negative controlling images with </w:t>
      </w:r>
      <w:r w:rsidRPr="006B1FD8">
        <w:rPr>
          <w:rFonts w:ascii="Times New Roman" w:eastAsia="Times New Roman" w:hAnsi="Times New Roman" w:cs="Times New Roman"/>
          <w:i/>
          <w:lang w:eastAsia="en-GB"/>
        </w:rPr>
        <w:t>positive imagery</w:t>
      </w:r>
      <w:r>
        <w:rPr>
          <w:rFonts w:ascii="Times New Roman" w:eastAsia="Times New Roman" w:hAnsi="Times New Roman" w:cs="Times New Roman"/>
          <w:lang w:eastAsia="en-GB"/>
        </w:rPr>
        <w:t xml:space="preserve"> of blackness. Again, in seeking to promote positive imagery of blackness, these participants are not simply replacing one stereotypical depiction of blackness with another essentialist depiction of blackness. Rather, they are displaying a point made by Palmer (2010, 115-6) and Dyer (1997) among others, that ‘it is </w:t>
      </w:r>
      <w:r w:rsidRPr="008E3475">
        <w:rPr>
          <w:rFonts w:ascii="Times New Roman" w:eastAsia="Times New Roman" w:hAnsi="Times New Roman" w:cs="Times New Roman"/>
          <w:lang w:eastAsia="en-GB"/>
        </w:rPr>
        <w:t>not blackn</w:t>
      </w:r>
      <w:r>
        <w:rPr>
          <w:rFonts w:ascii="Times New Roman" w:eastAsia="Times New Roman" w:hAnsi="Times New Roman" w:cs="Times New Roman"/>
          <w:lang w:eastAsia="en-GB"/>
        </w:rPr>
        <w:t>ess that is limiting but racism’, and that one needs to first reject the white supremacist monopoly over the meanings of blackness in order to create a context where the diverse identities within blackness can then be meaningfully recognised. Thus why Dominic claims there is a need to reject the ‘white stuff’ in order to then feed ‘</w:t>
      </w:r>
      <w:r w:rsidRPr="006B1FD8">
        <w:rPr>
          <w:rFonts w:ascii="Times New Roman" w:eastAsia="Times New Roman" w:hAnsi="Times New Roman" w:cs="Times New Roman"/>
          <w:lang w:eastAsia="en-GB"/>
        </w:rPr>
        <w:t>another side, another dimension, another shared history</w:t>
      </w:r>
      <w:r>
        <w:rPr>
          <w:rFonts w:ascii="Times New Roman" w:eastAsia="Times New Roman" w:hAnsi="Times New Roman" w:cs="Times New Roman"/>
          <w:lang w:eastAsia="en-GB"/>
        </w:rPr>
        <w:t>’ to ‘our people’.</w:t>
      </w:r>
    </w:p>
    <w:p w14:paraId="10B6B14C"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4BBC6AAE" w14:textId="77777777" w:rsidR="00986451" w:rsidRPr="006B1FD8" w:rsidRDefault="00986451" w:rsidP="00986451">
      <w:pPr>
        <w:spacing w:line="480" w:lineRule="auto"/>
        <w:jc w:val="both"/>
        <w:outlineLvl w:val="0"/>
        <w:rPr>
          <w:rFonts w:ascii="Times New Roman" w:eastAsia="Times New Roman" w:hAnsi="Times New Roman" w:cs="Times New Roman"/>
          <w:lang w:eastAsia="en-GB"/>
        </w:rPr>
      </w:pPr>
      <w:r w:rsidRPr="006B1FD8">
        <w:rPr>
          <w:rFonts w:ascii="Times New Roman" w:eastAsia="Times New Roman" w:hAnsi="Times New Roman" w:cs="Times New Roman"/>
          <w:b/>
          <w:i/>
          <w:lang w:eastAsia="en-GB"/>
        </w:rPr>
        <w:t>Symbolic authenticity and mastery</w:t>
      </w:r>
    </w:p>
    <w:p w14:paraId="16556649" w14:textId="0FBD99E8" w:rsidR="00986451" w:rsidRPr="006B1FD8" w:rsidRDefault="00986451" w:rsidP="008C136C">
      <w:pPr>
        <w:spacing w:line="480" w:lineRule="auto"/>
        <w:ind w:firstLine="720"/>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Indeed, we can stay with Dominic’s narrative to highlight the symbolic dimension of anti-racist cultural consumption. Here, the anti-racist aim is to challenge the view that the white middle-class are the ‘legitimate’ consumers of certain ‘highbrow’ cultural forms. Instead, there were many cultural forms – what scholars are increasingly referring to as ‘black cultural capital’ (</w:t>
      </w:r>
      <w:r w:rsidR="009A77BB">
        <w:rPr>
          <w:rFonts w:ascii="Times New Roman" w:eastAsia="Times New Roman" w:hAnsi="Times New Roman" w:cs="Times New Roman"/>
          <w:lang w:eastAsia="en-GB"/>
        </w:rPr>
        <w:t>Meghji</w:t>
      </w:r>
      <w:r w:rsidRPr="006B1FD8">
        <w:rPr>
          <w:rFonts w:ascii="Times New Roman" w:eastAsia="Times New Roman" w:hAnsi="Times New Roman" w:cs="Times New Roman"/>
          <w:lang w:eastAsia="en-GB"/>
        </w:rPr>
        <w:t xml:space="preserve"> 2017a; Banks 2010; Wallace 2018) – that my participants said speak directly and authentically to the black diaspora, and that white people cannot properly engage with these cultural forms. This issue of symbolic mastery is well described by Dominic’s </w:t>
      </w:r>
      <w:r>
        <w:rPr>
          <w:rFonts w:ascii="Times New Roman" w:eastAsia="Times New Roman" w:hAnsi="Times New Roman" w:cs="Times New Roman"/>
          <w:lang w:eastAsia="en-GB"/>
        </w:rPr>
        <w:t>critique</w:t>
      </w:r>
      <w:r w:rsidRPr="006B1FD8">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of</w:t>
      </w:r>
      <w:r w:rsidRPr="006B1FD8">
        <w:rPr>
          <w:rFonts w:ascii="Times New Roman" w:eastAsia="Times New Roman" w:hAnsi="Times New Roman" w:cs="Times New Roman"/>
          <w:lang w:eastAsia="en-GB"/>
        </w:rPr>
        <w:t xml:space="preserve"> white people engaging with certain musical forms (reggae) but also more highbrow literary novelism (such as the books of Zadie Smith):</w:t>
      </w:r>
    </w:p>
    <w:p w14:paraId="6541C686"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769F1E0" w14:textId="77777777" w:rsidR="00986451" w:rsidRPr="00CF5E77" w:rsidRDefault="00986451" w:rsidP="00CF5E77">
      <w:pPr>
        <w:spacing w:line="480" w:lineRule="auto"/>
        <w:ind w:left="720" w:right="740"/>
        <w:jc w:val="both"/>
        <w:rPr>
          <w:rFonts w:ascii="Times New Roman" w:hAnsi="Times New Roman" w:cs="Times New Roman"/>
          <w:sz w:val="22"/>
          <w:szCs w:val="22"/>
        </w:rPr>
      </w:pPr>
      <w:r w:rsidRPr="00CF5E77">
        <w:rPr>
          <w:rFonts w:ascii="Times New Roman" w:hAnsi="Times New Roman" w:cs="Times New Roman"/>
          <w:sz w:val="22"/>
          <w:szCs w:val="22"/>
        </w:rPr>
        <w:t>So white folk, can certainly enjoy reggae, grime, garage, hip hop, why not? The question is however, do you understand the sentiment or the lives that are being expressed in the song, in an empathetic fashion? Or is it just, you know, a fad [...] I mean the book sales, they exist. People buy a variety of books. James Nolan’s book on Jamaica or erm, you know, Zadie Smith’s books on UK and London. They’re all good intellectual books, intelligent reads on diverse life. Does that lead you to be better able to have a better dialogue with other people? No! Because they are not in our setting! White settings are pure, they are not diverse. So how can they say ‘I read in a book last week blah blah blah, what do you think?’ when there’s no one to say what they thought of other than them! So where’s that expansive conversation coming from?</w:t>
      </w:r>
    </w:p>
    <w:p w14:paraId="2670E722" w14:textId="77777777" w:rsidR="00986451" w:rsidRPr="006B1FD8" w:rsidRDefault="00986451" w:rsidP="00986451">
      <w:pPr>
        <w:spacing w:line="480" w:lineRule="auto"/>
        <w:jc w:val="both"/>
        <w:rPr>
          <w:rFonts w:ascii="Times New Roman" w:hAnsi="Times New Roman" w:cs="Times New Roman"/>
        </w:rPr>
      </w:pPr>
    </w:p>
    <w:p w14:paraId="545FC523" w14:textId="77777777" w:rsidR="00986451" w:rsidRPr="006B1FD8"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As is captured in Dominic’s narrative, </w:t>
      </w:r>
      <w:r>
        <w:rPr>
          <w:rFonts w:ascii="Times New Roman" w:hAnsi="Times New Roman" w:cs="Times New Roman"/>
        </w:rPr>
        <w:t xml:space="preserve">he claims </w:t>
      </w:r>
      <w:r w:rsidRPr="006B1FD8">
        <w:rPr>
          <w:rFonts w:ascii="Times New Roman" w:hAnsi="Times New Roman" w:cs="Times New Roman"/>
        </w:rPr>
        <w:t xml:space="preserve">white engagement with cultural forms is hampered by their position in the racial hierarchy. Their conditioning to see the world through their racial superiority means that they are often unable to qualitatively understand these forms of ‘black cultural capital’ which speak most authentically to the black diaspora. In fact, this point is almost directly replicated by Morgan, a researcher in the third sector. Morgan and I were talking about how, when I was in secondary school, my (white) school peers all treated Chinua Achebe’s </w:t>
      </w:r>
      <w:r w:rsidRPr="006B1FD8">
        <w:rPr>
          <w:rFonts w:ascii="Times New Roman" w:hAnsi="Times New Roman" w:cs="Times New Roman"/>
          <w:i/>
        </w:rPr>
        <w:t>Things Fall Apart</w:t>
      </w:r>
      <w:r w:rsidRPr="006B1FD8">
        <w:rPr>
          <w:rFonts w:ascii="Times New Roman" w:hAnsi="Times New Roman" w:cs="Times New Roman"/>
        </w:rPr>
        <w:t xml:space="preserve"> as a comedy, not understanding its description and critique of colonial violence. Morgan commented:</w:t>
      </w:r>
    </w:p>
    <w:p w14:paraId="791ABBFC" w14:textId="77777777" w:rsidR="00986451" w:rsidRPr="006B1FD8" w:rsidRDefault="00986451" w:rsidP="00986451">
      <w:pPr>
        <w:spacing w:line="480" w:lineRule="auto"/>
        <w:jc w:val="both"/>
        <w:rPr>
          <w:rFonts w:ascii="Times New Roman" w:hAnsi="Times New Roman" w:cs="Times New Roman"/>
        </w:rPr>
      </w:pPr>
    </w:p>
    <w:p w14:paraId="11AA9E72" w14:textId="77777777" w:rsidR="00986451" w:rsidRPr="00CF5E77" w:rsidRDefault="00986451" w:rsidP="00CF5E77">
      <w:pPr>
        <w:spacing w:line="480" w:lineRule="auto"/>
        <w:ind w:left="720" w:right="740"/>
        <w:jc w:val="both"/>
        <w:rPr>
          <w:rFonts w:ascii="Times New Roman" w:hAnsi="Times New Roman" w:cs="Times New Roman"/>
          <w:sz w:val="22"/>
          <w:szCs w:val="22"/>
        </w:rPr>
      </w:pPr>
      <w:r w:rsidRPr="00CF5E77">
        <w:rPr>
          <w:rFonts w:ascii="Times New Roman" w:hAnsi="Times New Roman" w:cs="Times New Roman"/>
          <w:sz w:val="22"/>
          <w:szCs w:val="22"/>
        </w:rPr>
        <w:t xml:space="preserve">You can only see it through the screen of your experience. And that has to be expanded for you to see more things, to see things differently. Erm, so, yeah, is it the case that a British person who has gone to school in the last twenty, thirty years, who then reads </w:t>
      </w:r>
      <w:r w:rsidRPr="00CF5E77">
        <w:rPr>
          <w:rFonts w:ascii="Times New Roman" w:hAnsi="Times New Roman" w:cs="Times New Roman"/>
          <w:i/>
          <w:sz w:val="22"/>
          <w:szCs w:val="22"/>
        </w:rPr>
        <w:t>Things Fall Apart</w:t>
      </w:r>
      <w:r w:rsidRPr="00CF5E77">
        <w:rPr>
          <w:rFonts w:ascii="Times New Roman" w:hAnsi="Times New Roman" w:cs="Times New Roman"/>
          <w:sz w:val="22"/>
          <w:szCs w:val="22"/>
        </w:rPr>
        <w:t xml:space="preserve">, reads </w:t>
      </w:r>
      <w:r w:rsidRPr="00CF5E77">
        <w:rPr>
          <w:rFonts w:ascii="Times New Roman" w:hAnsi="Times New Roman" w:cs="Times New Roman"/>
          <w:i/>
          <w:sz w:val="22"/>
          <w:szCs w:val="22"/>
        </w:rPr>
        <w:t>White Teeth</w:t>
      </w:r>
      <w:r w:rsidRPr="00CF5E77">
        <w:rPr>
          <w:rFonts w:ascii="Times New Roman" w:hAnsi="Times New Roman" w:cs="Times New Roman"/>
          <w:sz w:val="22"/>
          <w:szCs w:val="22"/>
        </w:rPr>
        <w:t xml:space="preserve">, reads you know </w:t>
      </w:r>
      <w:r w:rsidRPr="00CF5E77">
        <w:rPr>
          <w:rFonts w:ascii="Times New Roman" w:hAnsi="Times New Roman" w:cs="Times New Roman"/>
          <w:i/>
          <w:sz w:val="22"/>
          <w:szCs w:val="22"/>
        </w:rPr>
        <w:t>The</w:t>
      </w:r>
      <w:r w:rsidRPr="00CF5E77">
        <w:rPr>
          <w:rFonts w:ascii="Times New Roman" w:hAnsi="Times New Roman" w:cs="Times New Roman"/>
          <w:sz w:val="22"/>
          <w:szCs w:val="22"/>
        </w:rPr>
        <w:t xml:space="preserve"> </w:t>
      </w:r>
      <w:r w:rsidRPr="00CF5E77">
        <w:rPr>
          <w:rFonts w:ascii="Times New Roman" w:hAnsi="Times New Roman" w:cs="Times New Roman"/>
          <w:i/>
          <w:sz w:val="22"/>
          <w:szCs w:val="22"/>
        </w:rPr>
        <w:t>God of Small Things</w:t>
      </w:r>
      <w:r w:rsidRPr="00CF5E77">
        <w:rPr>
          <w:rFonts w:ascii="Times New Roman" w:hAnsi="Times New Roman" w:cs="Times New Roman"/>
          <w:sz w:val="22"/>
          <w:szCs w:val="22"/>
        </w:rPr>
        <w:t>, you know, is going to read it through the lens of ‘Britain had Empire and the Empire was awesome, there are non-white people in the world but not many of them, and they’ve, they screw up their own countries’ – is that likely? Yeah! Probably! [laughing]. It’s the case!</w:t>
      </w:r>
    </w:p>
    <w:p w14:paraId="598D4478" w14:textId="77777777" w:rsidR="00986451" w:rsidRPr="006B1FD8" w:rsidRDefault="00986451" w:rsidP="00986451">
      <w:pPr>
        <w:spacing w:line="480" w:lineRule="auto"/>
        <w:ind w:left="720"/>
        <w:jc w:val="both"/>
        <w:rPr>
          <w:rFonts w:ascii="Times New Roman" w:hAnsi="Times New Roman" w:cs="Times New Roman"/>
        </w:rPr>
      </w:pPr>
    </w:p>
    <w:p w14:paraId="1B888D42" w14:textId="77777777" w:rsidR="00986451" w:rsidRDefault="00986451" w:rsidP="008C136C">
      <w:pPr>
        <w:spacing w:line="480" w:lineRule="auto"/>
        <w:ind w:firstLine="720"/>
        <w:jc w:val="both"/>
        <w:rPr>
          <w:rFonts w:ascii="Times New Roman" w:hAnsi="Times New Roman" w:cs="Times New Roman"/>
        </w:rPr>
      </w:pPr>
      <w:r w:rsidRPr="006B1FD8">
        <w:rPr>
          <w:rFonts w:ascii="Times New Roman" w:hAnsi="Times New Roman" w:cs="Times New Roman"/>
        </w:rPr>
        <w:t xml:space="preserve">Both Morgan and Dominic therefore critique the symbolic mastery of white consumers of certain cultural forms that large social class surveys may term as ‘middle-class’ (e.g. literary novelism) with a ‘black’ focus. This is the </w:t>
      </w:r>
      <w:r w:rsidRPr="006B1FD8">
        <w:rPr>
          <w:rFonts w:ascii="Times New Roman" w:hAnsi="Times New Roman" w:cs="Times New Roman"/>
          <w:i/>
        </w:rPr>
        <w:t>first stage</w:t>
      </w:r>
      <w:r w:rsidRPr="006B1FD8">
        <w:rPr>
          <w:rFonts w:ascii="Times New Roman" w:hAnsi="Times New Roman" w:cs="Times New Roman"/>
        </w:rPr>
        <w:t xml:space="preserve"> of the symbolic form of anti-racist cultural consumption, in that it contests the idea that the white middle-class are the ‘proper’ consumers of such cultural forms. However, this symbolic anti-racism goes further by such black middle-class folks then attempting to increase institutional spaces that produce such black cultural capital (that white folks are</w:t>
      </w:r>
      <w:r>
        <w:rPr>
          <w:rFonts w:ascii="Times New Roman" w:hAnsi="Times New Roman" w:cs="Times New Roman"/>
        </w:rPr>
        <w:t xml:space="preserve"> said to be</w:t>
      </w:r>
      <w:r w:rsidRPr="006B1FD8">
        <w:rPr>
          <w:rFonts w:ascii="Times New Roman" w:hAnsi="Times New Roman" w:cs="Times New Roman"/>
        </w:rPr>
        <w:t xml:space="preserve"> unable to fully comprehend). This is captured in the narrative of Rosetta, who works in organisation management, when she was commenting on how being a black professional means you often get tired of moving in middle-class cultural spaces that are all-white:</w:t>
      </w:r>
    </w:p>
    <w:p w14:paraId="609FD266" w14:textId="77777777" w:rsidR="00986451" w:rsidRDefault="00986451" w:rsidP="00986451">
      <w:pPr>
        <w:spacing w:line="480" w:lineRule="auto"/>
        <w:jc w:val="both"/>
        <w:rPr>
          <w:rFonts w:ascii="Times New Roman" w:hAnsi="Times New Roman" w:cs="Times New Roman"/>
        </w:rPr>
      </w:pPr>
    </w:p>
    <w:p w14:paraId="6E578073" w14:textId="77777777" w:rsidR="00986451" w:rsidRPr="00CF5E77" w:rsidRDefault="00986451" w:rsidP="00CF5E77">
      <w:pPr>
        <w:spacing w:line="480" w:lineRule="auto"/>
        <w:ind w:left="720" w:right="740"/>
        <w:jc w:val="both"/>
        <w:rPr>
          <w:rFonts w:ascii="Times New Roman" w:hAnsi="Times New Roman" w:cs="Times New Roman"/>
          <w:sz w:val="22"/>
          <w:szCs w:val="22"/>
        </w:rPr>
      </w:pPr>
      <w:r w:rsidRPr="00CF5E77">
        <w:rPr>
          <w:rFonts w:ascii="Times New Roman" w:hAnsi="Times New Roman" w:cs="Times New Roman"/>
          <w:sz w:val="22"/>
          <w:szCs w:val="22"/>
        </w:rPr>
        <w:t xml:space="preserve">And then, eventually, I mean, the end, once you get to that certain level anyway you’re going to be around a lot of white people. A lot of us find ourselves as the only person of colour in many spaces. So, we’ve got to learn about a lot of stuff that they do, cultural things - </w:t>
      </w:r>
      <w:r w:rsidRPr="00CF5E77">
        <w:rPr>
          <w:rFonts w:ascii="Times New Roman" w:hAnsi="Times New Roman" w:cs="Times New Roman"/>
          <w:i/>
          <w:sz w:val="22"/>
          <w:szCs w:val="22"/>
        </w:rPr>
        <w:t>and a lot of the time, get bored, you know. And, yeah, so we also want to make our own version</w:t>
      </w:r>
      <w:r w:rsidRPr="00CF5E77">
        <w:rPr>
          <w:rFonts w:ascii="Times New Roman" w:hAnsi="Times New Roman" w:cs="Times New Roman"/>
          <w:sz w:val="22"/>
          <w:szCs w:val="22"/>
        </w:rPr>
        <w:t xml:space="preserve"> [emphasis added]. </w:t>
      </w:r>
    </w:p>
    <w:p w14:paraId="2DE79D1C" w14:textId="77777777" w:rsidR="00986451" w:rsidRDefault="00986451" w:rsidP="00986451">
      <w:pPr>
        <w:spacing w:line="480" w:lineRule="auto"/>
        <w:ind w:left="720"/>
        <w:jc w:val="both"/>
        <w:rPr>
          <w:rFonts w:ascii="Times New Roman" w:hAnsi="Times New Roman" w:cs="Times New Roman"/>
        </w:rPr>
      </w:pPr>
    </w:p>
    <w:p w14:paraId="29831337" w14:textId="77777777" w:rsidR="00986451" w:rsidRDefault="00986451" w:rsidP="008C136C">
      <w:pPr>
        <w:widowControl w:val="0"/>
        <w:autoSpaceDE w:val="0"/>
        <w:autoSpaceDN w:val="0"/>
        <w:adjustRightInd w:val="0"/>
        <w:spacing w:after="240" w:line="480" w:lineRule="auto"/>
        <w:ind w:firstLine="720"/>
        <w:jc w:val="both"/>
        <w:rPr>
          <w:rFonts w:ascii="Times New Roman" w:hAnsi="Times New Roman" w:cs="Times New Roman"/>
        </w:rPr>
      </w:pPr>
      <w:r w:rsidRPr="006B1FD8">
        <w:rPr>
          <w:rFonts w:ascii="Times New Roman" w:hAnsi="Times New Roman" w:cs="Times New Roman"/>
        </w:rPr>
        <w:t>Rosetta thus highlights how the symbolic dimension of cultural anti-racism involves not only critiquing white consumers of ‘black cultural capital’, but also creating cultural spaces – ‘our own version’ – where such cultural capital can circulate within black social networks. Indeed, this relates to other participants</w:t>
      </w:r>
      <w:r>
        <w:rPr>
          <w:rFonts w:ascii="Times New Roman" w:hAnsi="Times New Roman" w:cs="Times New Roman"/>
        </w:rPr>
        <w:t>’ claims such as ‘I</w:t>
      </w:r>
      <w:r w:rsidRPr="006B1FD8">
        <w:rPr>
          <w:rFonts w:ascii="Times New Roman" w:hAnsi="Times New Roman" w:cs="Times New Roman"/>
        </w:rPr>
        <w:t>f people don’t want us in certain places then we won’t be put off “culture”, we’ll go to places we are welcome, where we are among our own’ (Mady, consultant). The making of such ‘black spaces’, therefore constitutes a symbolic form of anti-racism in that it creates spaces that sustain the importance of ‘black culture’ and allow for the recognition and critique of this black culture outside of the reach of ‘white influence’. In other words, such spaces constitute cultural arenas where the symbolic mastery of black folks (and black cultural producers) is deemed superior to whit</w:t>
      </w:r>
      <w:r>
        <w:rPr>
          <w:rFonts w:ascii="Times New Roman" w:hAnsi="Times New Roman" w:cs="Times New Roman"/>
        </w:rPr>
        <w:t>es. This is captured in a quote from Daniel, a financial analyst, as he</w:t>
      </w:r>
      <w:r w:rsidRPr="006B1FD8">
        <w:rPr>
          <w:rFonts w:ascii="Times New Roman" w:hAnsi="Times New Roman" w:cs="Times New Roman"/>
        </w:rPr>
        <w:t xml:space="preserve"> praise</w:t>
      </w:r>
      <w:r>
        <w:rPr>
          <w:rFonts w:ascii="Times New Roman" w:hAnsi="Times New Roman" w:cs="Times New Roman"/>
        </w:rPr>
        <w:t>d</w:t>
      </w:r>
      <w:r w:rsidRPr="006B1FD8">
        <w:rPr>
          <w:rFonts w:ascii="Times New Roman" w:hAnsi="Times New Roman" w:cs="Times New Roman"/>
        </w:rPr>
        <w:t xml:space="preserve"> </w:t>
      </w:r>
      <w:r>
        <w:rPr>
          <w:rFonts w:ascii="Times New Roman" w:hAnsi="Times New Roman" w:cs="Times New Roman"/>
        </w:rPr>
        <w:t>Brixton’s Black Cultural Archives:</w:t>
      </w:r>
    </w:p>
    <w:p w14:paraId="2484E8DE" w14:textId="77777777" w:rsidR="00986451" w:rsidRPr="00CF5E77" w:rsidRDefault="00986451" w:rsidP="00CF5E77">
      <w:pPr>
        <w:widowControl w:val="0"/>
        <w:autoSpaceDE w:val="0"/>
        <w:autoSpaceDN w:val="0"/>
        <w:adjustRightInd w:val="0"/>
        <w:spacing w:after="240" w:line="480" w:lineRule="auto"/>
        <w:ind w:left="720" w:right="740"/>
        <w:jc w:val="both"/>
        <w:rPr>
          <w:rFonts w:ascii="Times New Roman" w:hAnsi="Times New Roman" w:cs="Times New Roman"/>
          <w:sz w:val="22"/>
          <w:szCs w:val="22"/>
        </w:rPr>
      </w:pPr>
      <w:r w:rsidRPr="00CF5E77">
        <w:rPr>
          <w:rFonts w:ascii="Times New Roman" w:hAnsi="Times New Roman" w:cs="Times New Roman"/>
          <w:sz w:val="22"/>
          <w:szCs w:val="22"/>
        </w:rPr>
        <w:t xml:space="preserve">I see great value in it. Because what I see is that when you traditionally put a [pause] the problem is that black work doesn’t get as much credit as it should do, and so in order to be able to build the confidence and give you that credibility, erm, if you create your own space and you value it accordingly within that own space, it gets the attention that it requires […] Hence the reason I feel that spaces for black is important. Then it expands your realms of possibility, it expands your mind-set in terms of what you can do, what’s acceptable, what you’re inspired to do and take from there. </w:t>
      </w:r>
    </w:p>
    <w:p w14:paraId="19E655DB" w14:textId="77777777" w:rsidR="00986451" w:rsidRDefault="00986451" w:rsidP="008C136C">
      <w:pPr>
        <w:widowControl w:val="0"/>
        <w:autoSpaceDE w:val="0"/>
        <w:autoSpaceDN w:val="0"/>
        <w:adjustRightInd w:val="0"/>
        <w:spacing w:after="240" w:line="480" w:lineRule="auto"/>
        <w:ind w:firstLine="720"/>
        <w:jc w:val="both"/>
        <w:rPr>
          <w:rFonts w:ascii="Times New Roman" w:hAnsi="Times New Roman" w:cs="Times New Roman"/>
          <w:lang w:val="en-US"/>
        </w:rPr>
      </w:pPr>
      <w:r>
        <w:rPr>
          <w:rFonts w:ascii="Times New Roman" w:hAnsi="Times New Roman" w:cs="Times New Roman"/>
        </w:rPr>
        <w:t xml:space="preserve">Perhaps what is worth additionally considering in these narratives around symbolic mastery is that the participants ascribe this symbolic mastery to black people as a whole, and not to only black </w:t>
      </w:r>
      <w:r>
        <w:rPr>
          <w:rFonts w:ascii="Times New Roman" w:hAnsi="Times New Roman" w:cs="Times New Roman"/>
          <w:i/>
        </w:rPr>
        <w:t>middle-class</w:t>
      </w:r>
      <w:r>
        <w:rPr>
          <w:rFonts w:ascii="Times New Roman" w:hAnsi="Times New Roman" w:cs="Times New Roman"/>
        </w:rPr>
        <w:t xml:space="preserve"> people. Thus, Daniel comments on the importance of having ‘spaces for black’, just in the same way that Mady desires spaces ‘</w:t>
      </w:r>
      <w:r w:rsidRPr="006B1FD8">
        <w:rPr>
          <w:rFonts w:ascii="Times New Roman" w:hAnsi="Times New Roman" w:cs="Times New Roman"/>
        </w:rPr>
        <w:t>where we are among our own’</w:t>
      </w:r>
      <w:r>
        <w:rPr>
          <w:rFonts w:ascii="Times New Roman" w:hAnsi="Times New Roman" w:cs="Times New Roman"/>
        </w:rPr>
        <w:t>. To make another reflexive critique of my work, my research did not explicitly focus on the boundaries the black middle-class draw toward the black working-class, and this is an issue I wish to further explore. However, reflecting on these narratives around symbolic mastery, suggest that members of the black middle-class define symbolic mastery over certain cultural forms in a way that additionally benefits black working-class people. Namely, as Rollock (2014, 4) argues, one dimension of racism is that black people’s ‘</w:t>
      </w:r>
      <w:r w:rsidRPr="00685111">
        <w:rPr>
          <w:rFonts w:ascii="Times New Roman" w:hAnsi="Times New Roman" w:cs="Times New Roman"/>
          <w:lang w:val="en-US"/>
        </w:rPr>
        <w:t xml:space="preserve">Skin colour </w:t>
      </w:r>
      <w:r>
        <w:rPr>
          <w:rFonts w:ascii="Times New Roman" w:hAnsi="Times New Roman" w:cs="Times New Roman"/>
          <w:lang w:val="en-US"/>
        </w:rPr>
        <w:t>[…]</w:t>
      </w:r>
      <w:r w:rsidRPr="00685111">
        <w:rPr>
          <w:rFonts w:ascii="Times New Roman" w:hAnsi="Times New Roman" w:cs="Times New Roman"/>
          <w:lang w:val="en-US"/>
        </w:rPr>
        <w:t xml:space="preserve"> disrupts and lessens th</w:t>
      </w:r>
      <w:r>
        <w:rPr>
          <w:rFonts w:ascii="Times New Roman" w:hAnsi="Times New Roman" w:cs="Times New Roman"/>
          <w:lang w:val="en-US"/>
        </w:rPr>
        <w:t>e worth of [their] cultural capital’. Supporting the view that there are cultural forms over which black people hold legitimate symbolic mastery, while it may appear culturally essentialising (Hall 1996), is thus an anti-racist response the black middle-class develop against the overall devaluation of black cultural intelligence in British society.</w:t>
      </w:r>
    </w:p>
    <w:p w14:paraId="347877CB" w14:textId="77777777" w:rsidR="00986451" w:rsidRPr="00CC0D3D" w:rsidRDefault="00986451" w:rsidP="00986451">
      <w:pPr>
        <w:widowControl w:val="0"/>
        <w:autoSpaceDE w:val="0"/>
        <w:autoSpaceDN w:val="0"/>
        <w:adjustRightInd w:val="0"/>
        <w:spacing w:after="240" w:line="480" w:lineRule="auto"/>
        <w:jc w:val="both"/>
        <w:rPr>
          <w:rFonts w:ascii="Times New Roman" w:hAnsi="Times New Roman" w:cs="Times New Roman"/>
          <w:lang w:val="en-US"/>
        </w:rPr>
      </w:pPr>
      <w:r>
        <w:rPr>
          <w:rFonts w:ascii="Times New Roman" w:hAnsi="Times New Roman" w:cs="Times New Roman"/>
          <w:b/>
        </w:rPr>
        <w:t>Concluding d</w:t>
      </w:r>
      <w:r w:rsidRPr="006B1FD8">
        <w:rPr>
          <w:rFonts w:ascii="Times New Roman" w:hAnsi="Times New Roman" w:cs="Times New Roman"/>
          <w:b/>
        </w:rPr>
        <w:t>iscussion: racism, anti-racism, and cultural consumption</w:t>
      </w:r>
    </w:p>
    <w:p w14:paraId="0C987A4B" w14:textId="77777777" w:rsidR="00986451" w:rsidRDefault="00986451" w:rsidP="008C136C">
      <w:pPr>
        <w:widowControl w:val="0"/>
        <w:autoSpaceDE w:val="0"/>
        <w:autoSpaceDN w:val="0"/>
        <w:adjustRightInd w:val="0"/>
        <w:spacing w:after="240" w:line="480" w:lineRule="auto"/>
        <w:ind w:firstLine="720"/>
        <w:jc w:val="both"/>
        <w:rPr>
          <w:rFonts w:ascii="Times New Roman" w:hAnsi="Times New Roman" w:cs="Times New Roman"/>
        </w:rPr>
      </w:pPr>
      <w:r>
        <w:rPr>
          <w:rFonts w:ascii="Times New Roman" w:hAnsi="Times New Roman" w:cs="Times New Roman"/>
        </w:rPr>
        <w:t>In showing three dimensions of black middle-class anti-racism in their cultural consumption – the material, ideological, and symbolic – I do not attempt to revert to a Marxian base/superstructure model. Instead, I am encouraging us to appreciate the multiple dimensions of racism, and the many ways that these dimensions of racism are reproduced through the cultural sphere.</w:t>
      </w:r>
    </w:p>
    <w:p w14:paraId="50985707" w14:textId="77777777" w:rsidR="00986451" w:rsidRDefault="00986451" w:rsidP="008C136C">
      <w:pPr>
        <w:widowControl w:val="0"/>
        <w:autoSpaceDE w:val="0"/>
        <w:autoSpaceDN w:val="0"/>
        <w:adjustRightInd w:val="0"/>
        <w:spacing w:after="240" w:line="480" w:lineRule="auto"/>
        <w:ind w:firstLine="720"/>
        <w:jc w:val="both"/>
        <w:rPr>
          <w:rFonts w:ascii="Times New Roman" w:eastAsia="Times New Roman" w:hAnsi="Times New Roman" w:cs="Times New Roman"/>
          <w:lang w:eastAsia="en-GB"/>
        </w:rPr>
      </w:pPr>
      <w:r>
        <w:rPr>
          <w:rFonts w:ascii="Times New Roman" w:hAnsi="Times New Roman" w:cs="Times New Roman"/>
        </w:rPr>
        <w:t xml:space="preserve">Very broadly, racism involves the unequal distribution of resources (including cultural capital) across the constructed racial hierarchy (Bonilla-Silva 2015). A key way this material imbalance is reproduced is through racial ideologies – that is, racial stereotypes, stories, frames of arguments, and conceptual schemes that naturalise white superiority. However, these racial ideologies do not simply emerge from a material base. Rather, as Lamont and </w:t>
      </w:r>
      <w:r w:rsidRPr="006B1FD8">
        <w:rPr>
          <w:rFonts w:ascii="Times New Roman" w:eastAsia="Times New Roman" w:hAnsi="Times New Roman" w:cs="Times New Roman"/>
          <w:lang w:eastAsia="en-GB"/>
        </w:rPr>
        <w:t>Molnár</w:t>
      </w:r>
      <w:r>
        <w:rPr>
          <w:rFonts w:ascii="Times New Roman" w:eastAsia="Times New Roman" w:hAnsi="Times New Roman" w:cs="Times New Roman"/>
          <w:lang w:eastAsia="en-GB"/>
        </w:rPr>
        <w:t xml:space="preserve"> (2002) show, the symbolic often precedes the material; in this case, the ideas and ideological rationalisations of white superiority were necessary for the subsequent unequal distribution of material resources across the racial hierarchy. It is useful, therefore, to think of the ideological and material dimensions of racism as being co-conditioning. Looking at black middle-class cultural consumption, we can see they are aware of these multiple interlocking dimensions of racism. </w:t>
      </w:r>
    </w:p>
    <w:p w14:paraId="7F4F81D4" w14:textId="77777777" w:rsidR="00986451" w:rsidRDefault="00986451" w:rsidP="008C136C">
      <w:pPr>
        <w:widowControl w:val="0"/>
        <w:autoSpaceDE w:val="0"/>
        <w:autoSpaceDN w:val="0"/>
        <w:adjustRightInd w:val="0"/>
        <w:spacing w:after="240"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On the one hand, there is a clear recognition that the racialised hierarchy is organised such that black people are often excluded from spaces providing the dominant, highly-valued forms of cultural capital. This is where the practice of establishing cultural equity stems from, as the black middle-class thus realise the material inequalities they face not in terms of economic capital, but in terms of highly valued </w:t>
      </w:r>
      <w:r w:rsidRPr="002311B8">
        <w:rPr>
          <w:rFonts w:ascii="Times New Roman" w:eastAsia="Times New Roman" w:hAnsi="Times New Roman" w:cs="Times New Roman"/>
          <w:i/>
          <w:lang w:eastAsia="en-GB"/>
        </w:rPr>
        <w:t>cultural</w:t>
      </w:r>
      <w:r>
        <w:rPr>
          <w:rFonts w:ascii="Times New Roman" w:eastAsia="Times New Roman" w:hAnsi="Times New Roman" w:cs="Times New Roman"/>
          <w:lang w:eastAsia="en-GB"/>
        </w:rPr>
        <w:t xml:space="preserve"> capital. </w:t>
      </w:r>
    </w:p>
    <w:p w14:paraId="28349D80" w14:textId="77777777" w:rsidR="00986451" w:rsidRDefault="00986451" w:rsidP="008C136C">
      <w:pPr>
        <w:widowControl w:val="0"/>
        <w:autoSpaceDE w:val="0"/>
        <w:autoSpaceDN w:val="0"/>
        <w:adjustRightInd w:val="0"/>
        <w:spacing w:after="240"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However, there is an additional recognition that – at the end of the day – it is the white middle class who decide the value of cultural capital, and therefore merely consuming these cultural forms reproduces the structure within which whiteness is normalised and dominant. Therefore, these black middle-class participants also use cultural consumption to contest the ideological dimensions of racism that legitimise white superiority. In this paper, this ideological contestation often revolved around black middle-class people using cultural consumption to contest white supremacist imageries of blackness and black people. </w:t>
      </w:r>
    </w:p>
    <w:p w14:paraId="058AF82B" w14:textId="77777777" w:rsidR="00986451" w:rsidRDefault="00986451" w:rsidP="008C136C">
      <w:pPr>
        <w:widowControl w:val="0"/>
        <w:autoSpaceDE w:val="0"/>
        <w:autoSpaceDN w:val="0"/>
        <w:adjustRightInd w:val="0"/>
        <w:spacing w:after="240" w:line="480" w:lineRule="auto"/>
        <w:ind w:firstLine="720"/>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Furthermore, the black middle-class participants advance this critique of white superiority by developing an additional symbolic dimension to their anti-racism. Namely, they critique the ability of white people to properly engage with what they decode as ‘black’ cultural forms. In doing so, such participants seek to move beyond the position that white people are the ultimate authority on the value of cultural capital – the very premise that underlies the aforementioned material anti-racism of attempting to establish cultural equity. Instead, such participants bring the symbolic mastery of black people to the fore, contesting the view of their cultural inferiority. </w:t>
      </w:r>
    </w:p>
    <w:p w14:paraId="3F5F33BB" w14:textId="7F381090" w:rsidR="00986451" w:rsidRDefault="00986451" w:rsidP="008C136C">
      <w:pPr>
        <w:widowControl w:val="0"/>
        <w:autoSpaceDE w:val="0"/>
        <w:autoSpaceDN w:val="0"/>
        <w:adjustRightInd w:val="0"/>
        <w:spacing w:after="240" w:line="480" w:lineRule="auto"/>
        <w:ind w:firstLine="720"/>
        <w:jc w:val="both"/>
        <w:rPr>
          <w:rFonts w:ascii="Times New Roman" w:hAnsi="Times New Roman" w:cs="Times New Roman"/>
        </w:rPr>
      </w:pPr>
      <w:r>
        <w:rPr>
          <w:rFonts w:ascii="Times New Roman" w:eastAsia="Times New Roman" w:hAnsi="Times New Roman" w:cs="Times New Roman"/>
          <w:lang w:eastAsia="en-GB"/>
        </w:rPr>
        <w:t>Simply put, therefore this paper has shown that while the British cultural sphere is often studied through colourblind goggles, it is in fact a key domain for the reproduction of the wider racial structure. F</w:t>
      </w:r>
      <w:r w:rsidRPr="006B1FD8">
        <w:rPr>
          <w:rFonts w:ascii="Times New Roman" w:hAnsi="Times New Roman" w:cs="Times New Roman"/>
        </w:rPr>
        <w:t xml:space="preserve">uture studies could further analyse this role of the cultural sphere in the racial structure </w:t>
      </w:r>
      <w:r w:rsidRPr="006B1FD8">
        <w:rPr>
          <w:rFonts w:ascii="Times New Roman" w:hAnsi="Times New Roman" w:cs="Times New Roman"/>
          <w:i/>
        </w:rPr>
        <w:t>from a cultural consumption perspective</w:t>
      </w:r>
      <w:r w:rsidRPr="006B1FD8">
        <w:rPr>
          <w:rFonts w:ascii="Times New Roman" w:hAnsi="Times New Roman" w:cs="Times New Roman"/>
        </w:rPr>
        <w:t xml:space="preserve">. While there has been a revival of interest in ‘race’ and the cultural sphere, the predominant focus has been on how cultural </w:t>
      </w:r>
      <w:r w:rsidRPr="003A12E2">
        <w:rPr>
          <w:rFonts w:ascii="Times New Roman" w:hAnsi="Times New Roman" w:cs="Times New Roman"/>
          <w:i/>
        </w:rPr>
        <w:t>production</w:t>
      </w:r>
      <w:r w:rsidRPr="006B1FD8">
        <w:rPr>
          <w:rFonts w:ascii="Times New Roman" w:hAnsi="Times New Roman" w:cs="Times New Roman"/>
        </w:rPr>
        <w:t xml:space="preserve"> reproduces racialised controlling images (Saha 2018), or how white middle-class gatekeepers </w:t>
      </w:r>
      <w:r>
        <w:rPr>
          <w:rFonts w:ascii="Times New Roman" w:hAnsi="Times New Roman" w:cs="Times New Roman"/>
        </w:rPr>
        <w:t xml:space="preserve">create occupational barriers to entry into the </w:t>
      </w:r>
      <w:r w:rsidRPr="006B1FD8">
        <w:rPr>
          <w:rFonts w:ascii="Times New Roman" w:hAnsi="Times New Roman" w:cs="Times New Roman"/>
        </w:rPr>
        <w:t xml:space="preserve">cultural industries (O’Brien et al. 2016). However, if we want to flip the angle, and focus on </w:t>
      </w:r>
      <w:r w:rsidRPr="006B1FD8">
        <w:rPr>
          <w:rFonts w:ascii="Times New Roman" w:hAnsi="Times New Roman" w:cs="Times New Roman"/>
          <w:i/>
        </w:rPr>
        <w:t>anti-racism</w:t>
      </w:r>
      <w:r w:rsidRPr="006B1FD8">
        <w:rPr>
          <w:rFonts w:ascii="Times New Roman" w:hAnsi="Times New Roman" w:cs="Times New Roman"/>
        </w:rPr>
        <w:t xml:space="preserve"> rather than racism, </w:t>
      </w:r>
      <w:r w:rsidRPr="006B1FD8">
        <w:rPr>
          <w:rFonts w:ascii="Times New Roman" w:hAnsi="Times New Roman" w:cs="Times New Roman"/>
          <w:i/>
        </w:rPr>
        <w:t>contestation</w:t>
      </w:r>
      <w:r w:rsidRPr="006B1FD8">
        <w:rPr>
          <w:rFonts w:ascii="Times New Roman" w:hAnsi="Times New Roman" w:cs="Times New Roman"/>
        </w:rPr>
        <w:t xml:space="preserve"> rather than reproduction, then a focus on cultural consumption becomes necessary. Focusing on cultural consumption allows us to unearth the emancipatory role of cultural capital; the ability of cultural capital to not just reproduce symbolic and social boundaries, but to </w:t>
      </w:r>
      <w:r>
        <w:rPr>
          <w:rFonts w:ascii="Times New Roman" w:hAnsi="Times New Roman" w:cs="Times New Roman"/>
        </w:rPr>
        <w:t xml:space="preserve">actually </w:t>
      </w:r>
      <w:r w:rsidRPr="006B1FD8">
        <w:rPr>
          <w:rFonts w:ascii="Times New Roman" w:hAnsi="Times New Roman" w:cs="Times New Roman"/>
          <w:i/>
        </w:rPr>
        <w:t>overcome</w:t>
      </w:r>
      <w:r>
        <w:rPr>
          <w:rFonts w:ascii="Times New Roman" w:hAnsi="Times New Roman" w:cs="Times New Roman"/>
        </w:rPr>
        <w:t xml:space="preserve"> these boundaries</w:t>
      </w:r>
      <w:r w:rsidR="0079509B">
        <w:rPr>
          <w:rFonts w:ascii="Times New Roman" w:hAnsi="Times New Roman" w:cs="Times New Roman"/>
        </w:rPr>
        <w:t>.</w:t>
      </w:r>
    </w:p>
    <w:p w14:paraId="2541DEF4" w14:textId="77777777" w:rsidR="0079509B" w:rsidRDefault="0079509B" w:rsidP="0079509B">
      <w:pPr>
        <w:widowControl w:val="0"/>
        <w:autoSpaceDE w:val="0"/>
        <w:autoSpaceDN w:val="0"/>
        <w:adjustRightInd w:val="0"/>
        <w:spacing w:after="240" w:line="480" w:lineRule="auto"/>
        <w:jc w:val="both"/>
        <w:rPr>
          <w:rFonts w:ascii="Times New Roman" w:hAnsi="Times New Roman" w:cs="Times New Roman"/>
          <w:b/>
        </w:rPr>
      </w:pPr>
      <w:r>
        <w:rPr>
          <w:rFonts w:ascii="Times New Roman" w:hAnsi="Times New Roman" w:cs="Times New Roman"/>
          <w:b/>
        </w:rPr>
        <w:t xml:space="preserve">Acknowledgements </w:t>
      </w:r>
    </w:p>
    <w:p w14:paraId="35F36E50" w14:textId="49F46438" w:rsidR="0079509B" w:rsidRDefault="0079509B" w:rsidP="0079509B">
      <w:pPr>
        <w:widowControl w:val="0"/>
        <w:autoSpaceDE w:val="0"/>
        <w:autoSpaceDN w:val="0"/>
        <w:adjustRightInd w:val="0"/>
        <w:spacing w:after="240" w:line="280" w:lineRule="atLeast"/>
        <w:rPr>
          <w:rFonts w:ascii="Times" w:eastAsiaTheme="minorHAnsi" w:hAnsi="Times" w:cs="Times"/>
          <w:color w:val="000000"/>
        </w:rPr>
      </w:pPr>
      <w:r>
        <w:rPr>
          <w:rFonts w:ascii="Times" w:eastAsiaTheme="minorHAnsi" w:hAnsi="Times" w:cs="Times"/>
          <w:color w:val="000000"/>
        </w:rPr>
        <w:t xml:space="preserve">I am grateful to both reviewers for their comments, which helped to improve this article. </w:t>
      </w:r>
    </w:p>
    <w:p w14:paraId="2527B42E" w14:textId="77777777" w:rsidR="0079509B" w:rsidRDefault="0079509B" w:rsidP="00986451">
      <w:pPr>
        <w:pStyle w:val="EndnoteText"/>
        <w:spacing w:line="480" w:lineRule="auto"/>
        <w:jc w:val="both"/>
        <w:rPr>
          <w:rFonts w:ascii="Times New Roman" w:hAnsi="Times New Roman" w:cs="Times New Roman"/>
          <w:b/>
        </w:rPr>
      </w:pPr>
    </w:p>
    <w:p w14:paraId="21FC462C" w14:textId="77777777" w:rsidR="00986451" w:rsidRPr="006B1FD8" w:rsidRDefault="00986451" w:rsidP="00986451">
      <w:pPr>
        <w:pStyle w:val="EndnoteText"/>
        <w:spacing w:line="480" w:lineRule="auto"/>
        <w:jc w:val="both"/>
        <w:rPr>
          <w:rFonts w:ascii="Times New Roman" w:hAnsi="Times New Roman" w:cs="Times New Roman"/>
          <w:b/>
        </w:rPr>
      </w:pPr>
      <w:r w:rsidRPr="006B1FD8">
        <w:rPr>
          <w:rFonts w:ascii="Times New Roman" w:hAnsi="Times New Roman" w:cs="Times New Roman"/>
          <w:b/>
        </w:rPr>
        <w:t xml:space="preserve">References </w:t>
      </w:r>
    </w:p>
    <w:p w14:paraId="661CCBBE"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Alexander, Claire. 2018. “</w:t>
      </w:r>
      <w:r w:rsidRPr="006B1FD8">
        <w:rPr>
          <w:rFonts w:ascii="Times New Roman" w:eastAsia="Times New Roman" w:hAnsi="Times New Roman" w:cs="Times New Roman"/>
          <w:lang w:eastAsia="en-GB"/>
        </w:rPr>
        <w:t>Breaking Black: The Death of Ethni</w:t>
      </w:r>
      <w:r>
        <w:rPr>
          <w:rFonts w:ascii="Times New Roman" w:eastAsia="Times New Roman" w:hAnsi="Times New Roman" w:cs="Times New Roman"/>
          <w:lang w:eastAsia="en-GB"/>
        </w:rPr>
        <w:t>c and Racial Studies in Britain</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Ethnic and Racial Studies</w:t>
      </w:r>
      <w:r w:rsidRPr="006B1FD8">
        <w:rPr>
          <w:rFonts w:ascii="Times New Roman" w:eastAsia="Times New Roman" w:hAnsi="Times New Roman" w:cs="Times New Roman"/>
          <w:lang w:eastAsia="en-GB"/>
        </w:rPr>
        <w:t xml:space="preserve"> 41 (6): 1034–54. </w:t>
      </w:r>
      <w:hyperlink r:id="rId8" w:history="1">
        <w:r w:rsidRPr="006B1FD8">
          <w:rPr>
            <w:rFonts w:ascii="Times New Roman" w:eastAsia="Times New Roman" w:hAnsi="Times New Roman" w:cs="Times New Roman"/>
            <w:color w:val="0000FF"/>
            <w:u w:val="single"/>
            <w:lang w:eastAsia="en-GB"/>
          </w:rPr>
          <w:t>https://doi.org/10.1080/01419870.2018.1409902</w:t>
        </w:r>
      </w:hyperlink>
      <w:r w:rsidRPr="006B1FD8">
        <w:rPr>
          <w:rFonts w:ascii="Times New Roman" w:eastAsia="Times New Roman" w:hAnsi="Times New Roman" w:cs="Times New Roman"/>
          <w:lang w:eastAsia="en-GB"/>
        </w:rPr>
        <w:t>.</w:t>
      </w:r>
    </w:p>
    <w:p w14:paraId="79C115FB" w14:textId="77777777" w:rsidR="00986451" w:rsidRDefault="00986451" w:rsidP="00986451">
      <w:pPr>
        <w:spacing w:line="480" w:lineRule="auto"/>
        <w:jc w:val="both"/>
        <w:rPr>
          <w:rFonts w:ascii="Times New Roman" w:eastAsia="Times New Roman" w:hAnsi="Times New Roman" w:cs="Times New Roman"/>
          <w:lang w:eastAsia="en-GB"/>
        </w:rPr>
      </w:pPr>
    </w:p>
    <w:p w14:paraId="7F7535D7"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Anderson, Elijah. 2011. </w:t>
      </w:r>
      <w:r w:rsidRPr="006B1FD8">
        <w:rPr>
          <w:rFonts w:ascii="Times New Roman" w:eastAsia="Times New Roman" w:hAnsi="Times New Roman" w:cs="Times New Roman"/>
          <w:i/>
          <w:iCs/>
          <w:lang w:eastAsia="en-GB"/>
        </w:rPr>
        <w:t>The Cosmopolitan Canopy: Race and Civility in Everyday Life</w:t>
      </w:r>
      <w:r w:rsidRPr="006B1FD8">
        <w:rPr>
          <w:rFonts w:ascii="Times New Roman" w:eastAsia="Times New Roman" w:hAnsi="Times New Roman" w:cs="Times New Roman"/>
          <w:lang w:eastAsia="en-GB"/>
        </w:rPr>
        <w:t>. New York, NY: W. W. Norton &amp; Company.</w:t>
      </w:r>
    </w:p>
    <w:p w14:paraId="4E9F7C74"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57765803"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Atkinson, Will. 2017. </w:t>
      </w:r>
      <w:r w:rsidRPr="006B1FD8">
        <w:rPr>
          <w:rFonts w:ascii="Times New Roman" w:eastAsia="Times New Roman" w:hAnsi="Times New Roman" w:cs="Times New Roman"/>
          <w:i/>
          <w:iCs/>
          <w:lang w:eastAsia="en-GB"/>
        </w:rPr>
        <w:t>Class in the New Millennium: The Structure, Homologies and Experience of the British Social Space</w:t>
      </w:r>
      <w:r w:rsidRPr="006B1FD8">
        <w:rPr>
          <w:rFonts w:ascii="Times New Roman" w:eastAsia="Times New Roman" w:hAnsi="Times New Roman" w:cs="Times New Roman"/>
          <w:lang w:eastAsia="en-GB"/>
        </w:rPr>
        <w:t>. London: Routledge.</w:t>
      </w:r>
    </w:p>
    <w:p w14:paraId="721B5E2D"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1EF8E48D"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Banks, Patricia A. 2010. </w:t>
      </w:r>
      <w:r w:rsidRPr="006B1FD8">
        <w:rPr>
          <w:rFonts w:ascii="Times New Roman" w:eastAsia="Times New Roman" w:hAnsi="Times New Roman" w:cs="Times New Roman"/>
          <w:i/>
          <w:iCs/>
          <w:lang w:eastAsia="en-GB"/>
        </w:rPr>
        <w:t>Represent: Art and Identity Among the Black Upper-Middle Class</w:t>
      </w:r>
      <w:r w:rsidRPr="006B1FD8">
        <w:rPr>
          <w:rFonts w:ascii="Times New Roman" w:eastAsia="Times New Roman" w:hAnsi="Times New Roman" w:cs="Times New Roman"/>
          <w:lang w:eastAsia="en-GB"/>
        </w:rPr>
        <w:t>. New York, NY: Routledge.</w:t>
      </w:r>
    </w:p>
    <w:p w14:paraId="4D64C6F8"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E31F874"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Becker, Howard S. 2002. “</w:t>
      </w:r>
      <w:r w:rsidRPr="006B1FD8">
        <w:rPr>
          <w:rFonts w:ascii="Times New Roman" w:eastAsia="Times New Roman" w:hAnsi="Times New Roman" w:cs="Times New Roman"/>
          <w:lang w:eastAsia="en-GB"/>
        </w:rPr>
        <w:t>The Life Hist</w:t>
      </w:r>
      <w:r>
        <w:rPr>
          <w:rFonts w:ascii="Times New Roman" w:eastAsia="Times New Roman" w:hAnsi="Times New Roman" w:cs="Times New Roman"/>
          <w:lang w:eastAsia="en-GB"/>
        </w:rPr>
        <w:t xml:space="preserve">ory and the Scientific Mosaic.” </w:t>
      </w:r>
      <w:r w:rsidRPr="006B1FD8">
        <w:rPr>
          <w:rFonts w:ascii="Times New Roman" w:eastAsia="Times New Roman" w:hAnsi="Times New Roman" w:cs="Times New Roman"/>
          <w:lang w:eastAsia="en-GB"/>
        </w:rPr>
        <w:t xml:space="preserve">In </w:t>
      </w:r>
      <w:r w:rsidRPr="006B1FD8">
        <w:rPr>
          <w:rFonts w:ascii="Times New Roman" w:eastAsia="Times New Roman" w:hAnsi="Times New Roman" w:cs="Times New Roman"/>
          <w:i/>
          <w:iCs/>
          <w:lang w:eastAsia="en-GB"/>
        </w:rPr>
        <w:t>Qualitative Research Methods</w:t>
      </w:r>
      <w:r w:rsidRPr="006B1FD8">
        <w:rPr>
          <w:rFonts w:ascii="Times New Roman" w:eastAsia="Times New Roman" w:hAnsi="Times New Roman" w:cs="Times New Roman"/>
          <w:lang w:eastAsia="en-GB"/>
        </w:rPr>
        <w:t>, edited by Darin Weinberg, 79–87. Malden, MA: Blackwell.</w:t>
      </w:r>
    </w:p>
    <w:p w14:paraId="4E15443F"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0E7F104"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Bennett, Tony, Mike Savage, Elizabeth S</w:t>
      </w:r>
      <w:r>
        <w:rPr>
          <w:rFonts w:ascii="Times New Roman" w:eastAsia="Times New Roman" w:hAnsi="Times New Roman" w:cs="Times New Roman"/>
          <w:lang w:eastAsia="en-GB"/>
        </w:rPr>
        <w:t>ilva, Alan Warde, Modesto Gayo-C</w:t>
      </w:r>
      <w:r w:rsidRPr="006B1FD8">
        <w:rPr>
          <w:rFonts w:ascii="Times New Roman" w:eastAsia="Times New Roman" w:hAnsi="Times New Roman" w:cs="Times New Roman"/>
          <w:lang w:eastAsia="en-GB"/>
        </w:rPr>
        <w:t xml:space="preserve">al, and David Wright. 2010. </w:t>
      </w:r>
      <w:r w:rsidRPr="006B1FD8">
        <w:rPr>
          <w:rFonts w:ascii="Times New Roman" w:eastAsia="Times New Roman" w:hAnsi="Times New Roman" w:cs="Times New Roman"/>
          <w:i/>
          <w:iCs/>
          <w:lang w:eastAsia="en-GB"/>
        </w:rPr>
        <w:t>Culture, Class, Distinction</w:t>
      </w:r>
      <w:r w:rsidRPr="006B1FD8">
        <w:rPr>
          <w:rFonts w:ascii="Times New Roman" w:eastAsia="Times New Roman" w:hAnsi="Times New Roman" w:cs="Times New Roman"/>
          <w:lang w:eastAsia="en-GB"/>
        </w:rPr>
        <w:t>. London: Routledge.</w:t>
      </w:r>
    </w:p>
    <w:p w14:paraId="7D15EEE8"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4D7B2CEC"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Besbri</w:t>
      </w:r>
      <w:r>
        <w:rPr>
          <w:rFonts w:ascii="Times New Roman" w:eastAsia="Times New Roman" w:hAnsi="Times New Roman" w:cs="Times New Roman"/>
          <w:lang w:eastAsia="en-GB"/>
        </w:rPr>
        <w:t>s, Max, and Shamus Khan. 2017. “Less Theory. More Description.”</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Sociological Theory</w:t>
      </w:r>
      <w:r w:rsidRPr="006B1FD8">
        <w:rPr>
          <w:rFonts w:ascii="Times New Roman" w:eastAsia="Times New Roman" w:hAnsi="Times New Roman" w:cs="Times New Roman"/>
          <w:lang w:eastAsia="en-GB"/>
        </w:rPr>
        <w:t xml:space="preserve"> 35 (2): 147–53. </w:t>
      </w:r>
      <w:hyperlink r:id="rId9" w:history="1">
        <w:r w:rsidRPr="006B1FD8">
          <w:rPr>
            <w:rFonts w:ascii="Times New Roman" w:eastAsia="Times New Roman" w:hAnsi="Times New Roman" w:cs="Times New Roman"/>
            <w:color w:val="0000FF"/>
            <w:u w:val="single"/>
            <w:lang w:eastAsia="en-GB"/>
          </w:rPr>
          <w:t>https://doi.org/10.1177/0735275117709776</w:t>
        </w:r>
      </w:hyperlink>
      <w:r w:rsidRPr="006B1FD8">
        <w:rPr>
          <w:rFonts w:ascii="Times New Roman" w:eastAsia="Times New Roman" w:hAnsi="Times New Roman" w:cs="Times New Roman"/>
          <w:lang w:eastAsia="en-GB"/>
        </w:rPr>
        <w:t>.</w:t>
      </w:r>
    </w:p>
    <w:p w14:paraId="09773048"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C83E5C4"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Bonilla-Silva, Eduardo. 2015. “</w:t>
      </w:r>
      <w:r w:rsidRPr="006B1FD8">
        <w:rPr>
          <w:rFonts w:ascii="Times New Roman" w:eastAsia="Times New Roman" w:hAnsi="Times New Roman" w:cs="Times New Roman"/>
          <w:lang w:eastAsia="en-GB"/>
        </w:rPr>
        <w:t>More than Prejudice: Restatement, Reflections, and New Dir</w:t>
      </w:r>
      <w:r>
        <w:rPr>
          <w:rFonts w:ascii="Times New Roman" w:eastAsia="Times New Roman" w:hAnsi="Times New Roman" w:cs="Times New Roman"/>
          <w:lang w:eastAsia="en-GB"/>
        </w:rPr>
        <w:t>ections in Critical Race Theory</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Sociology of Race and Ethnicity</w:t>
      </w:r>
      <w:r w:rsidRPr="006B1FD8">
        <w:rPr>
          <w:rFonts w:ascii="Times New Roman" w:eastAsia="Times New Roman" w:hAnsi="Times New Roman" w:cs="Times New Roman"/>
          <w:lang w:eastAsia="en-GB"/>
        </w:rPr>
        <w:t xml:space="preserve"> 1 (1): 73–87. </w:t>
      </w:r>
      <w:hyperlink r:id="rId10" w:history="1">
        <w:r w:rsidRPr="006B1FD8">
          <w:rPr>
            <w:rFonts w:ascii="Times New Roman" w:eastAsia="Times New Roman" w:hAnsi="Times New Roman" w:cs="Times New Roman"/>
            <w:color w:val="0000FF"/>
            <w:u w:val="single"/>
            <w:lang w:eastAsia="en-GB"/>
          </w:rPr>
          <w:t>https://doi.org/10.1177/2332649214557042</w:t>
        </w:r>
      </w:hyperlink>
      <w:r w:rsidRPr="006B1FD8">
        <w:rPr>
          <w:rFonts w:ascii="Times New Roman" w:eastAsia="Times New Roman" w:hAnsi="Times New Roman" w:cs="Times New Roman"/>
          <w:lang w:eastAsia="en-GB"/>
        </w:rPr>
        <w:t>.</w:t>
      </w:r>
    </w:p>
    <w:p w14:paraId="2B125F1B"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AD74C8C"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Bourdieu, Pierre. 1986. “Forms of Capital.”</w:t>
      </w:r>
      <w:r w:rsidRPr="006B1FD8">
        <w:rPr>
          <w:rFonts w:ascii="Times New Roman" w:eastAsia="Times New Roman" w:hAnsi="Times New Roman" w:cs="Times New Roman"/>
          <w:lang w:eastAsia="en-GB"/>
        </w:rPr>
        <w:t xml:space="preserve"> In </w:t>
      </w:r>
      <w:r w:rsidRPr="006B1FD8">
        <w:rPr>
          <w:rFonts w:ascii="Times New Roman" w:eastAsia="Times New Roman" w:hAnsi="Times New Roman" w:cs="Times New Roman"/>
          <w:i/>
          <w:iCs/>
          <w:lang w:eastAsia="en-GB"/>
        </w:rPr>
        <w:t>Handbook of Theory and Research for the Sociology of Education</w:t>
      </w:r>
      <w:r w:rsidRPr="006B1FD8">
        <w:rPr>
          <w:rFonts w:ascii="Times New Roman" w:eastAsia="Times New Roman" w:hAnsi="Times New Roman" w:cs="Times New Roman"/>
          <w:lang w:eastAsia="en-GB"/>
        </w:rPr>
        <w:t>, edited by J. G. Richardson, 241–58. New York, NY: Greenwood Press.</w:t>
      </w:r>
    </w:p>
    <w:p w14:paraId="30A08A7A"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19ED284A"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Chan, Tak Wing and John H. Goldthorpe. 2007. “</w:t>
      </w:r>
      <w:r w:rsidRPr="006B1FD8">
        <w:rPr>
          <w:rFonts w:ascii="Times New Roman" w:eastAsia="Times New Roman" w:hAnsi="Times New Roman" w:cs="Times New Roman"/>
          <w:lang w:eastAsia="en-GB"/>
        </w:rPr>
        <w:t>The Social Stratification of Cultural Consumption: Some Policy Imp</w:t>
      </w:r>
      <w:r>
        <w:rPr>
          <w:rFonts w:ascii="Times New Roman" w:eastAsia="Times New Roman" w:hAnsi="Times New Roman" w:cs="Times New Roman"/>
          <w:lang w:eastAsia="en-GB"/>
        </w:rPr>
        <w:t xml:space="preserve">lications of a Research Project.” </w:t>
      </w:r>
      <w:r w:rsidRPr="006B1FD8">
        <w:rPr>
          <w:rFonts w:ascii="Times New Roman" w:eastAsia="Times New Roman" w:hAnsi="Times New Roman" w:cs="Times New Roman"/>
          <w:i/>
          <w:iCs/>
          <w:lang w:eastAsia="en-GB"/>
        </w:rPr>
        <w:t>Cultural Trends</w:t>
      </w:r>
      <w:r w:rsidRPr="006B1FD8">
        <w:rPr>
          <w:rFonts w:ascii="Times New Roman" w:eastAsia="Times New Roman" w:hAnsi="Times New Roman" w:cs="Times New Roman"/>
          <w:lang w:eastAsia="en-GB"/>
        </w:rPr>
        <w:t xml:space="preserve"> 16 (4): 373–84. </w:t>
      </w:r>
      <w:hyperlink r:id="rId11" w:history="1">
        <w:r w:rsidRPr="006B1FD8">
          <w:rPr>
            <w:rFonts w:ascii="Times New Roman" w:eastAsia="Times New Roman" w:hAnsi="Times New Roman" w:cs="Times New Roman"/>
            <w:color w:val="0000FF"/>
            <w:u w:val="single"/>
            <w:lang w:eastAsia="en-GB"/>
          </w:rPr>
          <w:t>https://doi.org/10.1080/09548960701692787</w:t>
        </w:r>
      </w:hyperlink>
      <w:r w:rsidRPr="006B1FD8">
        <w:rPr>
          <w:rFonts w:ascii="Times New Roman" w:eastAsia="Times New Roman" w:hAnsi="Times New Roman" w:cs="Times New Roman"/>
          <w:lang w:eastAsia="en-GB"/>
        </w:rPr>
        <w:t>.</w:t>
      </w:r>
    </w:p>
    <w:p w14:paraId="3A2F5AAD"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45B676BD"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Collins, Patricia Hill. 2004. </w:t>
      </w:r>
      <w:r w:rsidRPr="006B1FD8">
        <w:rPr>
          <w:rFonts w:ascii="Times New Roman" w:eastAsia="Times New Roman" w:hAnsi="Times New Roman" w:cs="Times New Roman"/>
          <w:i/>
          <w:iCs/>
          <w:lang w:eastAsia="en-GB"/>
        </w:rPr>
        <w:t>Black Sexual Politics: African Americans, Gender, and the New Racism</w:t>
      </w:r>
      <w:r w:rsidRPr="006B1FD8">
        <w:rPr>
          <w:rFonts w:ascii="Times New Roman" w:eastAsia="Times New Roman" w:hAnsi="Times New Roman" w:cs="Times New Roman"/>
          <w:lang w:eastAsia="en-GB"/>
        </w:rPr>
        <w:t>. New York, NY: Routledge.</w:t>
      </w:r>
    </w:p>
    <w:p w14:paraId="03F60CFA"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115C7DE8" w14:textId="77777777" w:rsidR="00986451"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Du Bois, W. E. Burghardt. 1968. </w:t>
      </w:r>
      <w:r w:rsidRPr="006B1FD8">
        <w:rPr>
          <w:rFonts w:ascii="Times New Roman" w:eastAsia="Times New Roman" w:hAnsi="Times New Roman" w:cs="Times New Roman"/>
          <w:i/>
          <w:iCs/>
          <w:lang w:eastAsia="en-GB"/>
        </w:rPr>
        <w:t>The Autobiography of W.E.B. Du Bois: A Soliloquy on Viewing My Life From the Final Decade of Its First Century</w:t>
      </w:r>
      <w:r w:rsidRPr="006B1FD8">
        <w:rPr>
          <w:rFonts w:ascii="Times New Roman" w:eastAsia="Times New Roman" w:hAnsi="Times New Roman" w:cs="Times New Roman"/>
          <w:lang w:eastAsia="en-GB"/>
        </w:rPr>
        <w:t>. Edited by Herbert Aptheker. New York, NY: International.</w:t>
      </w:r>
    </w:p>
    <w:p w14:paraId="2456F1C5" w14:textId="77777777" w:rsidR="00986451" w:rsidRDefault="00986451" w:rsidP="00986451">
      <w:pPr>
        <w:spacing w:line="480" w:lineRule="auto"/>
        <w:jc w:val="both"/>
        <w:rPr>
          <w:rFonts w:ascii="Times New Roman" w:eastAsia="Times New Roman" w:hAnsi="Times New Roman" w:cs="Times New Roman"/>
          <w:lang w:eastAsia="en-GB"/>
        </w:rPr>
      </w:pPr>
    </w:p>
    <w:p w14:paraId="3685C6CB" w14:textId="77777777" w:rsidR="00986451" w:rsidRDefault="00986451" w:rsidP="00986451">
      <w:pPr>
        <w:spacing w:line="480" w:lineRule="auto"/>
        <w:jc w:val="both"/>
        <w:rPr>
          <w:rFonts w:ascii="Times New Roman" w:eastAsia="Times New Roman" w:hAnsi="Times New Roman" w:cs="Times New Roman"/>
          <w:lang w:eastAsia="en-GB"/>
        </w:rPr>
      </w:pPr>
      <w:r w:rsidRPr="00CF2499">
        <w:rPr>
          <w:rFonts w:ascii="Times New Roman" w:eastAsia="Times New Roman" w:hAnsi="Times New Roman" w:cs="Times New Roman"/>
          <w:lang w:eastAsia="en-GB"/>
        </w:rPr>
        <w:t>Du Bois, W. E. Burghardt. 2007</w:t>
      </w:r>
      <w:r>
        <w:rPr>
          <w:rFonts w:ascii="Times New Roman" w:eastAsia="Times New Roman" w:hAnsi="Times New Roman" w:cs="Times New Roman"/>
          <w:lang w:eastAsia="en-GB"/>
        </w:rPr>
        <w:t>[1940]</w:t>
      </w:r>
      <w:r w:rsidRPr="00CF2499">
        <w:rPr>
          <w:rFonts w:ascii="Times New Roman" w:eastAsia="Times New Roman" w:hAnsi="Times New Roman" w:cs="Times New Roman"/>
          <w:lang w:eastAsia="en-GB"/>
        </w:rPr>
        <w:t xml:space="preserve">. </w:t>
      </w:r>
      <w:r w:rsidRPr="00CF2499">
        <w:rPr>
          <w:rFonts w:ascii="Times New Roman" w:eastAsia="Times New Roman" w:hAnsi="Times New Roman" w:cs="Times New Roman"/>
          <w:i/>
          <w:iCs/>
          <w:lang w:eastAsia="en-GB"/>
        </w:rPr>
        <w:t>Dusk of Dawn: An Essay Toward an Autobiography of a Race Concept</w:t>
      </w:r>
      <w:r w:rsidRPr="00CF2499">
        <w:rPr>
          <w:rFonts w:ascii="Times New Roman" w:eastAsia="Times New Roman" w:hAnsi="Times New Roman" w:cs="Times New Roman"/>
          <w:lang w:eastAsia="en-GB"/>
        </w:rPr>
        <w:t>. Oxford: Oxford University Press.</w:t>
      </w:r>
    </w:p>
    <w:p w14:paraId="45282460" w14:textId="77777777" w:rsidR="00986451" w:rsidRDefault="00986451" w:rsidP="00986451">
      <w:pPr>
        <w:spacing w:line="480" w:lineRule="auto"/>
        <w:jc w:val="both"/>
        <w:rPr>
          <w:rFonts w:ascii="Times New Roman" w:eastAsia="Times New Roman" w:hAnsi="Times New Roman" w:cs="Times New Roman"/>
          <w:lang w:eastAsia="en-GB"/>
        </w:rPr>
      </w:pPr>
    </w:p>
    <w:p w14:paraId="30084D6B" w14:textId="77777777" w:rsidR="00986451" w:rsidRDefault="00986451" w:rsidP="00986451">
      <w:pPr>
        <w:spacing w:line="480" w:lineRule="auto"/>
        <w:jc w:val="both"/>
        <w:rPr>
          <w:rFonts w:ascii="Times New Roman" w:eastAsia="Times New Roman" w:hAnsi="Times New Roman" w:cs="Times New Roman"/>
          <w:lang w:eastAsia="en-GB"/>
        </w:rPr>
      </w:pPr>
      <w:r w:rsidRPr="003E18F6">
        <w:rPr>
          <w:rFonts w:ascii="Times New Roman" w:eastAsia="Times New Roman" w:hAnsi="Times New Roman" w:cs="Times New Roman"/>
          <w:lang w:eastAsia="en-GB"/>
        </w:rPr>
        <w:t xml:space="preserve">Dyer, Richard. 2013. </w:t>
      </w:r>
      <w:r w:rsidRPr="003E18F6">
        <w:rPr>
          <w:rFonts w:ascii="Times New Roman" w:eastAsia="Times New Roman" w:hAnsi="Times New Roman" w:cs="Times New Roman"/>
          <w:i/>
          <w:iCs/>
          <w:lang w:eastAsia="en-GB"/>
        </w:rPr>
        <w:t>White: Essays on Race and Culture</w:t>
      </w:r>
      <w:r w:rsidRPr="003E18F6">
        <w:rPr>
          <w:rFonts w:ascii="Times New Roman" w:eastAsia="Times New Roman" w:hAnsi="Times New Roman" w:cs="Times New Roman"/>
          <w:lang w:eastAsia="en-GB"/>
        </w:rPr>
        <w:t>. London: Routledge.</w:t>
      </w:r>
    </w:p>
    <w:p w14:paraId="498ED3D8" w14:textId="77777777" w:rsidR="00986451" w:rsidRDefault="00986451" w:rsidP="00986451">
      <w:pPr>
        <w:spacing w:line="480" w:lineRule="auto"/>
        <w:jc w:val="both"/>
        <w:rPr>
          <w:rFonts w:ascii="Times New Roman" w:eastAsia="Times New Roman" w:hAnsi="Times New Roman" w:cs="Times New Roman"/>
          <w:lang w:eastAsia="en-GB"/>
        </w:rPr>
      </w:pPr>
    </w:p>
    <w:p w14:paraId="0761D45F" w14:textId="77777777" w:rsidR="00986451" w:rsidRDefault="00986451" w:rsidP="00986451">
      <w:pPr>
        <w:spacing w:line="480" w:lineRule="auto"/>
        <w:jc w:val="both"/>
        <w:rPr>
          <w:rFonts w:ascii="Times New Roman" w:eastAsia="Times New Roman" w:hAnsi="Times New Roman" w:cs="Times New Roman"/>
          <w:lang w:eastAsia="en-GB"/>
        </w:rPr>
      </w:pPr>
      <w:r w:rsidRPr="008E3475">
        <w:rPr>
          <w:rFonts w:ascii="Times New Roman" w:eastAsia="Times New Roman" w:hAnsi="Times New Roman" w:cs="Times New Roman"/>
          <w:lang w:eastAsia="en-GB"/>
        </w:rPr>
        <w:t>Gilroy, P</w:t>
      </w:r>
      <w:r>
        <w:rPr>
          <w:rFonts w:ascii="Times New Roman" w:eastAsia="Times New Roman" w:hAnsi="Times New Roman" w:cs="Times New Roman"/>
          <w:lang w:eastAsia="en-GB"/>
        </w:rPr>
        <w:t>aul. 1993</w:t>
      </w:r>
      <w:r w:rsidRPr="008E3475">
        <w:rPr>
          <w:rFonts w:ascii="Times New Roman" w:eastAsia="Times New Roman" w:hAnsi="Times New Roman" w:cs="Times New Roman"/>
          <w:lang w:eastAsia="en-GB"/>
        </w:rPr>
        <w:t xml:space="preserve">. </w:t>
      </w:r>
      <w:r w:rsidRPr="008E3475">
        <w:rPr>
          <w:rFonts w:ascii="Times New Roman" w:eastAsia="Times New Roman" w:hAnsi="Times New Roman" w:cs="Times New Roman"/>
          <w:i/>
          <w:iCs/>
          <w:lang w:eastAsia="en-GB"/>
        </w:rPr>
        <w:t>The Black Atlantic: Modernity and Double Consciousness</w:t>
      </w:r>
      <w:r w:rsidRPr="008E3475">
        <w:rPr>
          <w:rFonts w:ascii="Times New Roman" w:eastAsia="Times New Roman" w:hAnsi="Times New Roman" w:cs="Times New Roman"/>
          <w:lang w:eastAsia="en-GB"/>
        </w:rPr>
        <w:t>. Cambridge, MA: Harvard University Press.</w:t>
      </w:r>
    </w:p>
    <w:p w14:paraId="4F1CFE41" w14:textId="77777777" w:rsidR="00986451" w:rsidRDefault="00986451" w:rsidP="00986451">
      <w:pPr>
        <w:spacing w:line="480" w:lineRule="auto"/>
        <w:jc w:val="both"/>
        <w:rPr>
          <w:rFonts w:ascii="Times New Roman" w:eastAsia="Times New Roman" w:hAnsi="Times New Roman" w:cs="Times New Roman"/>
          <w:lang w:eastAsia="en-GB"/>
        </w:rPr>
      </w:pPr>
    </w:p>
    <w:p w14:paraId="2652D0DE" w14:textId="77777777" w:rsidR="00986451" w:rsidRPr="008E3475" w:rsidRDefault="00986451" w:rsidP="00986451">
      <w:pPr>
        <w:spacing w:line="480" w:lineRule="auto"/>
        <w:jc w:val="both"/>
        <w:rPr>
          <w:rFonts w:ascii="Times New Roman" w:eastAsia="Times New Roman" w:hAnsi="Times New Roman" w:cs="Times New Roman"/>
          <w:iCs/>
          <w:lang w:eastAsia="en-GB"/>
        </w:rPr>
      </w:pPr>
      <w:r w:rsidRPr="008E3475">
        <w:rPr>
          <w:rFonts w:ascii="Times New Roman" w:eastAsia="Times New Roman" w:hAnsi="Times New Roman" w:cs="Times New Roman"/>
          <w:lang w:eastAsia="en-GB"/>
        </w:rPr>
        <w:t>Hall, S</w:t>
      </w:r>
      <w:r>
        <w:rPr>
          <w:rFonts w:ascii="Times New Roman" w:eastAsia="Times New Roman" w:hAnsi="Times New Roman" w:cs="Times New Roman"/>
          <w:lang w:eastAsia="en-GB"/>
        </w:rPr>
        <w:t>tuart</w:t>
      </w:r>
      <w:r w:rsidRPr="008E3475">
        <w:rPr>
          <w:rFonts w:ascii="Times New Roman" w:eastAsia="Times New Roman" w:hAnsi="Times New Roman" w:cs="Times New Roman"/>
          <w:lang w:eastAsia="en-GB"/>
        </w:rPr>
        <w:t xml:space="preserve">. (1996). </w:t>
      </w:r>
      <w:r>
        <w:rPr>
          <w:rFonts w:ascii="Times New Roman" w:eastAsia="Times New Roman" w:hAnsi="Times New Roman" w:cs="Times New Roman"/>
          <w:lang w:eastAsia="en-GB"/>
        </w:rPr>
        <w:t>“</w:t>
      </w:r>
      <w:r w:rsidRPr="008E3475">
        <w:rPr>
          <w:rFonts w:ascii="Times New Roman" w:eastAsia="Times New Roman" w:hAnsi="Times New Roman" w:cs="Times New Roman"/>
          <w:lang w:eastAsia="en-GB"/>
        </w:rPr>
        <w:t>New ethnicities.</w:t>
      </w:r>
      <w:r>
        <w:rPr>
          <w:rFonts w:ascii="Times New Roman" w:eastAsia="Times New Roman" w:hAnsi="Times New Roman" w:cs="Times New Roman"/>
          <w:lang w:eastAsia="en-GB"/>
        </w:rPr>
        <w:t>”</w:t>
      </w:r>
      <w:r w:rsidRPr="008E3475">
        <w:rPr>
          <w:rFonts w:ascii="Times New Roman" w:eastAsia="Times New Roman" w:hAnsi="Times New Roman" w:cs="Times New Roman"/>
          <w:lang w:eastAsia="en-GB"/>
        </w:rPr>
        <w:t xml:space="preserve"> In </w:t>
      </w:r>
      <w:r w:rsidRPr="008E3475">
        <w:rPr>
          <w:rFonts w:ascii="Times New Roman" w:eastAsia="Times New Roman" w:hAnsi="Times New Roman" w:cs="Times New Roman"/>
          <w:i/>
          <w:iCs/>
          <w:lang w:eastAsia="en-GB"/>
        </w:rPr>
        <w:t>Stuart Hall: Critical Dialogues in Cultural Studies</w:t>
      </w:r>
      <w:r>
        <w:rPr>
          <w:rFonts w:ascii="Times New Roman" w:eastAsia="Times New Roman" w:hAnsi="Times New Roman" w:cs="Times New Roman"/>
          <w:i/>
          <w:iCs/>
          <w:lang w:eastAsia="en-GB"/>
        </w:rPr>
        <w:t xml:space="preserve">, </w:t>
      </w:r>
      <w:r>
        <w:rPr>
          <w:rFonts w:ascii="Times New Roman" w:eastAsia="Times New Roman" w:hAnsi="Times New Roman" w:cs="Times New Roman"/>
          <w:iCs/>
          <w:lang w:eastAsia="en-GB"/>
        </w:rPr>
        <w:t xml:space="preserve">edited by </w:t>
      </w:r>
      <w:r w:rsidRPr="008E3475">
        <w:rPr>
          <w:rFonts w:ascii="Times New Roman" w:eastAsia="Times New Roman" w:hAnsi="Times New Roman" w:cs="Times New Roman"/>
          <w:lang w:eastAsia="en-GB"/>
        </w:rPr>
        <w:t>D</w:t>
      </w:r>
      <w:r>
        <w:rPr>
          <w:rFonts w:ascii="Times New Roman" w:eastAsia="Times New Roman" w:hAnsi="Times New Roman" w:cs="Times New Roman"/>
          <w:lang w:eastAsia="en-GB"/>
        </w:rPr>
        <w:t>avid</w:t>
      </w:r>
      <w:r w:rsidRPr="008E3475">
        <w:rPr>
          <w:rFonts w:ascii="Times New Roman" w:eastAsia="Times New Roman" w:hAnsi="Times New Roman" w:cs="Times New Roman"/>
          <w:lang w:eastAsia="en-GB"/>
        </w:rPr>
        <w:t xml:space="preserve"> Morley </w:t>
      </w:r>
      <w:r>
        <w:rPr>
          <w:rFonts w:ascii="Times New Roman" w:eastAsia="Times New Roman" w:hAnsi="Times New Roman" w:cs="Times New Roman"/>
          <w:lang w:eastAsia="en-GB"/>
        </w:rPr>
        <w:t xml:space="preserve">and </w:t>
      </w:r>
      <w:r w:rsidRPr="008E3475">
        <w:rPr>
          <w:rFonts w:ascii="Times New Roman" w:eastAsia="Times New Roman" w:hAnsi="Times New Roman" w:cs="Times New Roman"/>
          <w:lang w:eastAsia="en-GB"/>
        </w:rPr>
        <w:t xml:space="preserve">Kuan-Hsing </w:t>
      </w:r>
      <w:r>
        <w:rPr>
          <w:rFonts w:ascii="Times New Roman" w:eastAsia="Times New Roman" w:hAnsi="Times New Roman" w:cs="Times New Roman"/>
          <w:lang w:eastAsia="en-GB"/>
        </w:rPr>
        <w:t>Chen, 442–451</w:t>
      </w:r>
      <w:r w:rsidRPr="008E3475">
        <w:rPr>
          <w:rFonts w:ascii="Times New Roman" w:eastAsia="Times New Roman" w:hAnsi="Times New Roman" w:cs="Times New Roman"/>
          <w:lang w:eastAsia="en-GB"/>
        </w:rPr>
        <w:t>. London: Routledge.</w:t>
      </w:r>
    </w:p>
    <w:p w14:paraId="5223928A"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9B99352" w14:textId="77777777" w:rsidR="00986451"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Hey, Ana Paula, Anna Grimaldi-Chris</w:t>
      </w:r>
      <w:r>
        <w:rPr>
          <w:rFonts w:ascii="Times New Roman" w:eastAsia="Times New Roman" w:hAnsi="Times New Roman" w:cs="Times New Roman"/>
          <w:lang w:eastAsia="en-GB"/>
        </w:rPr>
        <w:t>tensen, and Mike Savage. 2017. “</w:t>
      </w:r>
      <w:r w:rsidRPr="006B1FD8">
        <w:rPr>
          <w:rFonts w:ascii="Times New Roman" w:eastAsia="Times New Roman" w:hAnsi="Times New Roman" w:cs="Times New Roman"/>
          <w:lang w:eastAsia="en-GB"/>
        </w:rPr>
        <w:t>Elites in the UK: New Approaches t</w:t>
      </w:r>
      <w:r>
        <w:rPr>
          <w:rFonts w:ascii="Times New Roman" w:eastAsia="Times New Roman" w:hAnsi="Times New Roman" w:cs="Times New Roman"/>
          <w:lang w:eastAsia="en-GB"/>
        </w:rPr>
        <w:t>o Contemporary Class Divisions.”</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Tempo Social</w:t>
      </w:r>
      <w:r w:rsidRPr="006B1FD8">
        <w:rPr>
          <w:rFonts w:ascii="Times New Roman" w:eastAsia="Times New Roman" w:hAnsi="Times New Roman" w:cs="Times New Roman"/>
          <w:lang w:eastAsia="en-GB"/>
        </w:rPr>
        <w:t xml:space="preserve"> 29 (3): 161–79. </w:t>
      </w:r>
      <w:hyperlink r:id="rId12" w:history="1">
        <w:r w:rsidRPr="006B1FD8">
          <w:rPr>
            <w:rFonts w:ascii="Times New Roman" w:eastAsia="Times New Roman" w:hAnsi="Times New Roman" w:cs="Times New Roman"/>
            <w:color w:val="0000FF"/>
            <w:u w:val="single"/>
            <w:lang w:eastAsia="en-GB"/>
          </w:rPr>
          <w:t>https://doi.org/10.11606/0103-2070.ts.2017.125956</w:t>
        </w:r>
      </w:hyperlink>
      <w:r w:rsidRPr="006B1FD8">
        <w:rPr>
          <w:rFonts w:ascii="Times New Roman" w:eastAsia="Times New Roman" w:hAnsi="Times New Roman" w:cs="Times New Roman"/>
          <w:lang w:eastAsia="en-GB"/>
        </w:rPr>
        <w:t>.</w:t>
      </w:r>
    </w:p>
    <w:p w14:paraId="1F558CCE" w14:textId="77777777" w:rsidR="00986451" w:rsidRDefault="00986451" w:rsidP="00986451">
      <w:pPr>
        <w:spacing w:line="480" w:lineRule="auto"/>
        <w:jc w:val="both"/>
        <w:rPr>
          <w:rFonts w:ascii="Times New Roman" w:eastAsia="Times New Roman" w:hAnsi="Times New Roman" w:cs="Times New Roman"/>
          <w:lang w:eastAsia="en-GB"/>
        </w:rPr>
      </w:pPr>
    </w:p>
    <w:p w14:paraId="30077069" w14:textId="77777777" w:rsidR="00986451" w:rsidRPr="00552415" w:rsidRDefault="00986451" w:rsidP="00986451">
      <w:pPr>
        <w:spacing w:line="480" w:lineRule="auto"/>
        <w:jc w:val="both"/>
        <w:rPr>
          <w:rFonts w:ascii="Times New Roman" w:eastAsia="Times New Roman" w:hAnsi="Times New Roman" w:cs="Times New Roman"/>
          <w:lang w:eastAsia="en-GB"/>
        </w:rPr>
      </w:pPr>
      <w:r w:rsidRPr="00552415">
        <w:rPr>
          <w:rFonts w:ascii="Times New Roman" w:eastAsia="Times New Roman" w:hAnsi="Times New Roman" w:cs="Times New Roman"/>
          <w:lang w:eastAsia="en-GB"/>
        </w:rPr>
        <w:t>Julien, Issac</w:t>
      </w:r>
      <w:r>
        <w:rPr>
          <w:rFonts w:ascii="Times New Roman" w:eastAsia="Times New Roman" w:hAnsi="Times New Roman" w:cs="Times New Roman"/>
          <w:lang w:eastAsia="en-GB"/>
        </w:rPr>
        <w:t>.</w:t>
      </w:r>
      <w:r w:rsidRPr="00552415">
        <w:rPr>
          <w:rFonts w:ascii="Times New Roman" w:eastAsia="Times New Roman" w:hAnsi="Times New Roman" w:cs="Times New Roman"/>
          <w:lang w:eastAsia="en-GB"/>
        </w:rPr>
        <w:t xml:space="preserve"> (2002)</w:t>
      </w:r>
      <w:r>
        <w:rPr>
          <w:rFonts w:ascii="Times New Roman" w:eastAsia="Times New Roman" w:hAnsi="Times New Roman" w:cs="Times New Roman"/>
          <w:lang w:eastAsia="en-GB"/>
        </w:rPr>
        <w:t>. “‘Black Is, Black Ain’t’</w:t>
      </w:r>
      <w:r w:rsidRPr="00552415">
        <w:rPr>
          <w:rFonts w:ascii="Times New Roman" w:eastAsia="Times New Roman" w:hAnsi="Times New Roman" w:cs="Times New Roman"/>
          <w:lang w:eastAsia="en-GB"/>
        </w:rPr>
        <w:t>: Notes on De-E</w:t>
      </w:r>
      <w:r>
        <w:rPr>
          <w:rFonts w:ascii="Times New Roman" w:eastAsia="Times New Roman" w:hAnsi="Times New Roman" w:cs="Times New Roman"/>
          <w:lang w:eastAsia="en-GB"/>
        </w:rPr>
        <w:t>ssentializing Black Identities.”</w:t>
      </w:r>
      <w:r w:rsidRPr="00552415">
        <w:rPr>
          <w:rFonts w:ascii="Times New Roman" w:eastAsia="Times New Roman" w:hAnsi="Times New Roman" w:cs="Times New Roman"/>
          <w:lang w:eastAsia="en-GB"/>
        </w:rPr>
        <w:t xml:space="preserve"> In </w:t>
      </w:r>
      <w:r w:rsidRPr="00552415">
        <w:rPr>
          <w:rFonts w:ascii="Times New Roman" w:eastAsia="Times New Roman" w:hAnsi="Times New Roman" w:cs="Times New Roman"/>
          <w:i/>
          <w:lang w:eastAsia="en-GB"/>
        </w:rPr>
        <w:t>Black Popular Culture</w:t>
      </w:r>
      <w:r>
        <w:rPr>
          <w:rFonts w:ascii="Times New Roman" w:eastAsia="Times New Roman" w:hAnsi="Times New Roman" w:cs="Times New Roman"/>
          <w:lang w:eastAsia="en-GB"/>
        </w:rPr>
        <w:t xml:space="preserve">, edited by Gina Dent, 225-263. Seattle: Bay Press. </w:t>
      </w:r>
    </w:p>
    <w:p w14:paraId="2870411D" w14:textId="77777777" w:rsidR="00986451" w:rsidRDefault="00986451" w:rsidP="00986451">
      <w:pPr>
        <w:spacing w:line="480" w:lineRule="auto"/>
        <w:jc w:val="both"/>
        <w:rPr>
          <w:rFonts w:ascii="Times New Roman" w:eastAsia="Times New Roman" w:hAnsi="Times New Roman" w:cs="Times New Roman"/>
          <w:lang w:eastAsia="en-GB"/>
        </w:rPr>
      </w:pPr>
    </w:p>
    <w:p w14:paraId="757ECE9F"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1CC9A8D8"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Lamont, Mich</w:t>
      </w:r>
      <w:r>
        <w:rPr>
          <w:rFonts w:ascii="Times New Roman" w:eastAsia="Times New Roman" w:hAnsi="Times New Roman" w:cs="Times New Roman"/>
          <w:lang w:eastAsia="en-GB"/>
        </w:rPr>
        <w:t>èle, and Annette Lareau. 1988. “</w:t>
      </w:r>
      <w:r w:rsidRPr="006B1FD8">
        <w:rPr>
          <w:rFonts w:ascii="Times New Roman" w:eastAsia="Times New Roman" w:hAnsi="Times New Roman" w:cs="Times New Roman"/>
          <w:lang w:eastAsia="en-GB"/>
        </w:rPr>
        <w:t xml:space="preserve">Cultural Capital: Allusions, Gaps and Glissandos in </w:t>
      </w:r>
      <w:r>
        <w:rPr>
          <w:rFonts w:ascii="Times New Roman" w:eastAsia="Times New Roman" w:hAnsi="Times New Roman" w:cs="Times New Roman"/>
          <w:lang w:eastAsia="en-GB"/>
        </w:rPr>
        <w:t>Recent Theoretical Developments</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Sociological Theory</w:t>
      </w:r>
      <w:r w:rsidRPr="006B1FD8">
        <w:rPr>
          <w:rFonts w:ascii="Times New Roman" w:eastAsia="Times New Roman" w:hAnsi="Times New Roman" w:cs="Times New Roman"/>
          <w:lang w:eastAsia="en-GB"/>
        </w:rPr>
        <w:t xml:space="preserve"> 6 (2): 153–68.</w:t>
      </w:r>
    </w:p>
    <w:p w14:paraId="7F5F1C57"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ECF2672" w14:textId="77777777" w:rsidR="00986451"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Lamont, Mi</w:t>
      </w:r>
      <w:r>
        <w:rPr>
          <w:rFonts w:ascii="Times New Roman" w:eastAsia="Times New Roman" w:hAnsi="Times New Roman" w:cs="Times New Roman"/>
          <w:lang w:eastAsia="en-GB"/>
        </w:rPr>
        <w:t>chèle, and Virág Molnár. 2002. “</w:t>
      </w:r>
      <w:r w:rsidRPr="006B1FD8">
        <w:rPr>
          <w:rFonts w:ascii="Times New Roman" w:eastAsia="Times New Roman" w:hAnsi="Times New Roman" w:cs="Times New Roman"/>
          <w:lang w:eastAsia="en-GB"/>
        </w:rPr>
        <w:t>The Study of Bou</w:t>
      </w:r>
      <w:r>
        <w:rPr>
          <w:rFonts w:ascii="Times New Roman" w:eastAsia="Times New Roman" w:hAnsi="Times New Roman" w:cs="Times New Roman"/>
          <w:lang w:eastAsia="en-GB"/>
        </w:rPr>
        <w:t>ndaries in the Social Sciences”</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Annual Review of Sociology</w:t>
      </w:r>
      <w:r w:rsidRPr="006B1FD8">
        <w:rPr>
          <w:rFonts w:ascii="Times New Roman" w:eastAsia="Times New Roman" w:hAnsi="Times New Roman" w:cs="Times New Roman"/>
          <w:lang w:eastAsia="en-GB"/>
        </w:rPr>
        <w:t xml:space="preserve"> 28 (1): 167–95.</w:t>
      </w:r>
      <w:r>
        <w:rPr>
          <w:rFonts w:ascii="Times New Roman" w:eastAsia="Times New Roman" w:hAnsi="Times New Roman" w:cs="Times New Roman"/>
          <w:lang w:eastAsia="en-GB"/>
        </w:rPr>
        <w:t xml:space="preserve"> </w:t>
      </w:r>
    </w:p>
    <w:p w14:paraId="6C02D288" w14:textId="77777777" w:rsidR="00986451" w:rsidRPr="006B1FD8" w:rsidRDefault="00D73E03" w:rsidP="00986451">
      <w:pPr>
        <w:spacing w:line="480" w:lineRule="auto"/>
        <w:jc w:val="both"/>
        <w:rPr>
          <w:rFonts w:ascii="Times New Roman" w:eastAsia="Times New Roman" w:hAnsi="Times New Roman" w:cs="Times New Roman"/>
          <w:lang w:eastAsia="en-GB"/>
        </w:rPr>
      </w:pPr>
      <w:hyperlink r:id="rId13" w:history="1">
        <w:r w:rsidR="00986451" w:rsidRPr="006B1FD8">
          <w:rPr>
            <w:rFonts w:ascii="Times New Roman" w:eastAsia="Times New Roman" w:hAnsi="Times New Roman" w:cs="Times New Roman"/>
            <w:color w:val="0000FF"/>
            <w:u w:val="single"/>
            <w:lang w:eastAsia="en-GB"/>
          </w:rPr>
          <w:t>https://doi.org/10.1146/annurev.soc.28.110601.141107</w:t>
        </w:r>
      </w:hyperlink>
      <w:r w:rsidR="00986451" w:rsidRPr="006B1FD8">
        <w:rPr>
          <w:rFonts w:ascii="Times New Roman" w:eastAsia="Times New Roman" w:hAnsi="Times New Roman" w:cs="Times New Roman"/>
          <w:lang w:eastAsia="en-GB"/>
        </w:rPr>
        <w:t>.</w:t>
      </w:r>
    </w:p>
    <w:p w14:paraId="435393A2"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7C602DD" w14:textId="432060B8" w:rsidR="009A77BB"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Maylor, Uvan</w:t>
      </w:r>
      <w:r>
        <w:rPr>
          <w:rFonts w:ascii="Times New Roman" w:eastAsia="Times New Roman" w:hAnsi="Times New Roman" w:cs="Times New Roman"/>
          <w:lang w:eastAsia="en-GB"/>
        </w:rPr>
        <w:t>ney, and Katya Williams. 2011. “</w:t>
      </w:r>
      <w:r w:rsidRPr="006B1FD8">
        <w:rPr>
          <w:rFonts w:ascii="Times New Roman" w:eastAsia="Times New Roman" w:hAnsi="Times New Roman" w:cs="Times New Roman"/>
          <w:lang w:eastAsia="en-GB"/>
        </w:rPr>
        <w:t>Challenges in Theorising “Black Middle-Class” Women: Educatio</w:t>
      </w:r>
      <w:r>
        <w:rPr>
          <w:rFonts w:ascii="Times New Roman" w:eastAsia="Times New Roman" w:hAnsi="Times New Roman" w:cs="Times New Roman"/>
          <w:lang w:eastAsia="en-GB"/>
        </w:rPr>
        <w:t>n, Experience and Authenticity.”</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Gender and Education</w:t>
      </w:r>
      <w:r w:rsidRPr="006B1FD8">
        <w:rPr>
          <w:rFonts w:ascii="Times New Roman" w:eastAsia="Times New Roman" w:hAnsi="Times New Roman" w:cs="Times New Roman"/>
          <w:lang w:eastAsia="en-GB"/>
        </w:rPr>
        <w:t xml:space="preserve"> 23 (3): 345–56.</w:t>
      </w:r>
    </w:p>
    <w:p w14:paraId="4C2B54A0" w14:textId="77777777" w:rsidR="009A77BB" w:rsidRDefault="009A77BB" w:rsidP="00986451">
      <w:pPr>
        <w:spacing w:line="480" w:lineRule="auto"/>
        <w:jc w:val="both"/>
        <w:rPr>
          <w:rFonts w:ascii="Times New Roman" w:eastAsia="Times New Roman" w:hAnsi="Times New Roman" w:cs="Times New Roman"/>
          <w:lang w:eastAsia="en-GB"/>
        </w:rPr>
      </w:pPr>
    </w:p>
    <w:p w14:paraId="497DDCFC" w14:textId="04D7A949" w:rsidR="009A77BB" w:rsidRPr="009A77BB" w:rsidRDefault="009A77BB" w:rsidP="009A77BB">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Meghji, Ali. 2017a. “</w:t>
      </w:r>
      <w:r w:rsidRPr="009A77BB">
        <w:rPr>
          <w:rFonts w:ascii="Times New Roman" w:eastAsia="Times New Roman" w:hAnsi="Times New Roman" w:cs="Times New Roman"/>
          <w:lang w:eastAsia="en-GB"/>
        </w:rPr>
        <w:t>Positionings of the Black Middle-Classes: Understanding Identity Constructio</w:t>
      </w:r>
      <w:r>
        <w:rPr>
          <w:rFonts w:ascii="Times New Roman" w:eastAsia="Times New Roman" w:hAnsi="Times New Roman" w:cs="Times New Roman"/>
          <w:lang w:eastAsia="en-GB"/>
        </w:rPr>
        <w:t>n beyond Strategic Assimilation.”</w:t>
      </w:r>
      <w:r w:rsidRPr="009A77BB">
        <w:rPr>
          <w:rFonts w:ascii="Times New Roman" w:eastAsia="Times New Roman" w:hAnsi="Times New Roman" w:cs="Times New Roman"/>
          <w:lang w:eastAsia="en-GB"/>
        </w:rPr>
        <w:t xml:space="preserve"> </w:t>
      </w:r>
      <w:r w:rsidRPr="009A77BB">
        <w:rPr>
          <w:rFonts w:ascii="Times New Roman" w:eastAsia="Times New Roman" w:hAnsi="Times New Roman" w:cs="Times New Roman"/>
          <w:i/>
          <w:iCs/>
          <w:lang w:eastAsia="en-GB"/>
        </w:rPr>
        <w:t>Ethnic and Racial Studies</w:t>
      </w:r>
      <w:r w:rsidRPr="009A77BB">
        <w:rPr>
          <w:rFonts w:ascii="Times New Roman" w:eastAsia="Times New Roman" w:hAnsi="Times New Roman" w:cs="Times New Roman"/>
          <w:lang w:eastAsia="en-GB"/>
        </w:rPr>
        <w:t xml:space="preserve"> 40 (6): 1007–25. doi:</w:t>
      </w:r>
      <w:hyperlink r:id="rId14" w:history="1">
        <w:r w:rsidRPr="009A77BB">
          <w:rPr>
            <w:rStyle w:val="Hyperlink"/>
            <w:rFonts w:ascii="Times New Roman" w:eastAsia="Times New Roman" w:hAnsi="Times New Roman" w:cs="Times New Roman"/>
            <w:lang w:eastAsia="en-GB"/>
          </w:rPr>
          <w:t>10.1080/01419870.2016.1201585</w:t>
        </w:r>
      </w:hyperlink>
      <w:r w:rsidRPr="009A77BB">
        <w:rPr>
          <w:rFonts w:ascii="Times New Roman" w:eastAsia="Times New Roman" w:hAnsi="Times New Roman" w:cs="Times New Roman"/>
          <w:lang w:eastAsia="en-GB"/>
        </w:rPr>
        <w:t>.</w:t>
      </w:r>
    </w:p>
    <w:p w14:paraId="27EAA678" w14:textId="77777777" w:rsidR="009A77BB" w:rsidRDefault="009A77BB" w:rsidP="009A77BB">
      <w:pPr>
        <w:spacing w:line="480" w:lineRule="auto"/>
        <w:jc w:val="both"/>
        <w:rPr>
          <w:rFonts w:ascii="Times New Roman" w:eastAsia="Times New Roman" w:hAnsi="Times New Roman" w:cs="Times New Roman"/>
          <w:lang w:eastAsia="en-GB"/>
        </w:rPr>
      </w:pPr>
    </w:p>
    <w:p w14:paraId="7C938470" w14:textId="1383B43F" w:rsidR="009A77BB" w:rsidRPr="009A77BB" w:rsidRDefault="009A77BB" w:rsidP="009A77BB">
      <w:pPr>
        <w:spacing w:line="480" w:lineRule="auto"/>
        <w:jc w:val="both"/>
        <w:rPr>
          <w:rFonts w:ascii="Times New Roman" w:eastAsia="Times New Roman" w:hAnsi="Times New Roman" w:cs="Times New Roman"/>
          <w:lang w:eastAsia="en-GB"/>
        </w:rPr>
      </w:pPr>
      <w:r w:rsidRPr="009A77BB">
        <w:rPr>
          <w:rFonts w:ascii="Times New Roman" w:eastAsia="Times New Roman" w:hAnsi="Times New Roman" w:cs="Times New Roman"/>
          <w:lang w:eastAsia="en-GB"/>
        </w:rPr>
        <w:t xml:space="preserve">Meghji, Ali </w:t>
      </w:r>
      <w:r>
        <w:rPr>
          <w:rFonts w:ascii="Times New Roman" w:eastAsia="Times New Roman" w:hAnsi="Times New Roman" w:cs="Times New Roman"/>
          <w:lang w:eastAsia="en-GB"/>
        </w:rPr>
        <w:t>2017b. “</w:t>
      </w:r>
      <w:r w:rsidRPr="009A77BB">
        <w:rPr>
          <w:rFonts w:ascii="Times New Roman" w:eastAsia="Times New Roman" w:hAnsi="Times New Roman" w:cs="Times New Roman"/>
          <w:lang w:eastAsia="en-GB"/>
        </w:rPr>
        <w:t>A Relational Study of the Black Middle Classes and Globalised White Hegemony: Identities, Interactions, and Ideologies in the United States, U</w:t>
      </w:r>
      <w:r>
        <w:rPr>
          <w:rFonts w:ascii="Times New Roman" w:eastAsia="Times New Roman" w:hAnsi="Times New Roman" w:cs="Times New Roman"/>
          <w:lang w:eastAsia="en-GB"/>
        </w:rPr>
        <w:t>nited Kingdom, and South Africa.”</w:t>
      </w:r>
      <w:r w:rsidRPr="009A77BB">
        <w:rPr>
          <w:rFonts w:ascii="Times New Roman" w:eastAsia="Times New Roman" w:hAnsi="Times New Roman" w:cs="Times New Roman"/>
          <w:lang w:eastAsia="en-GB"/>
        </w:rPr>
        <w:t xml:space="preserve"> </w:t>
      </w:r>
      <w:r w:rsidRPr="009A77BB">
        <w:rPr>
          <w:rFonts w:ascii="Times New Roman" w:eastAsia="Times New Roman" w:hAnsi="Times New Roman" w:cs="Times New Roman"/>
          <w:i/>
          <w:iCs/>
          <w:lang w:eastAsia="en-GB"/>
        </w:rPr>
        <w:t>Sociology Compass</w:t>
      </w:r>
      <w:r w:rsidRPr="009A77BB">
        <w:rPr>
          <w:rFonts w:ascii="Times New Roman" w:eastAsia="Times New Roman" w:hAnsi="Times New Roman" w:cs="Times New Roman"/>
          <w:lang w:eastAsia="en-GB"/>
        </w:rPr>
        <w:t xml:space="preserve"> 11 (9). doi:</w:t>
      </w:r>
      <w:hyperlink r:id="rId15" w:history="1">
        <w:r w:rsidRPr="009A77BB">
          <w:rPr>
            <w:rStyle w:val="Hyperlink"/>
            <w:rFonts w:ascii="Times New Roman" w:eastAsia="Times New Roman" w:hAnsi="Times New Roman" w:cs="Times New Roman"/>
            <w:lang w:eastAsia="en-GB"/>
          </w:rPr>
          <w:t>10.1111/soc4.12504</w:t>
        </w:r>
      </w:hyperlink>
      <w:r w:rsidRPr="009A77BB">
        <w:rPr>
          <w:rFonts w:ascii="Times New Roman" w:eastAsia="Times New Roman" w:hAnsi="Times New Roman" w:cs="Times New Roman"/>
          <w:lang w:eastAsia="en-GB"/>
        </w:rPr>
        <w:t>.</w:t>
      </w:r>
    </w:p>
    <w:p w14:paraId="70011D10" w14:textId="77777777" w:rsidR="009A77BB" w:rsidRDefault="009A77BB" w:rsidP="009A77BB">
      <w:pPr>
        <w:spacing w:line="480" w:lineRule="auto"/>
        <w:jc w:val="both"/>
        <w:rPr>
          <w:rFonts w:ascii="Times New Roman" w:eastAsia="Times New Roman" w:hAnsi="Times New Roman" w:cs="Times New Roman"/>
          <w:lang w:eastAsia="en-GB"/>
        </w:rPr>
      </w:pPr>
    </w:p>
    <w:p w14:paraId="424CB52C" w14:textId="5FBD3175" w:rsidR="009A77BB" w:rsidRPr="009A77BB" w:rsidRDefault="009A77BB" w:rsidP="009A77BB">
      <w:pPr>
        <w:spacing w:line="480" w:lineRule="auto"/>
        <w:jc w:val="both"/>
        <w:rPr>
          <w:rFonts w:ascii="Times New Roman" w:eastAsia="Times New Roman" w:hAnsi="Times New Roman" w:cs="Times New Roman"/>
          <w:lang w:eastAsia="en-GB"/>
        </w:rPr>
      </w:pPr>
      <w:r w:rsidRPr="009A77BB">
        <w:rPr>
          <w:rFonts w:ascii="Times New Roman" w:eastAsia="Times New Roman" w:hAnsi="Times New Roman" w:cs="Times New Roman"/>
          <w:lang w:eastAsia="en-GB"/>
        </w:rPr>
        <w:t>Meghji, Ali</w:t>
      </w:r>
      <w:r>
        <w:rPr>
          <w:rFonts w:ascii="Times New Roman" w:eastAsia="Times New Roman" w:hAnsi="Times New Roman" w:cs="Times New Roman"/>
          <w:lang w:eastAsia="en-GB"/>
        </w:rPr>
        <w:t>.</w:t>
      </w:r>
      <w:r w:rsidRPr="009A77BB">
        <w:rPr>
          <w:rFonts w:ascii="Times New Roman" w:eastAsia="Times New Roman" w:hAnsi="Times New Roman" w:cs="Times New Roman"/>
          <w:lang w:eastAsia="en-GB"/>
        </w:rPr>
        <w:t xml:space="preserve"> </w:t>
      </w:r>
      <w:r w:rsidR="00130066">
        <w:rPr>
          <w:rFonts w:ascii="Times New Roman" w:eastAsia="Times New Roman" w:hAnsi="Times New Roman" w:cs="Times New Roman"/>
          <w:lang w:eastAsia="en-GB"/>
        </w:rPr>
        <w:t>2019a</w:t>
      </w:r>
      <w:r>
        <w:rPr>
          <w:rFonts w:ascii="Times New Roman" w:eastAsia="Times New Roman" w:hAnsi="Times New Roman" w:cs="Times New Roman"/>
          <w:lang w:eastAsia="en-GB"/>
        </w:rPr>
        <w:t>. “</w:t>
      </w:r>
      <w:r w:rsidRPr="009A77BB">
        <w:rPr>
          <w:rFonts w:ascii="Times New Roman" w:eastAsia="Times New Roman" w:hAnsi="Times New Roman" w:cs="Times New Roman"/>
          <w:lang w:eastAsia="en-GB"/>
        </w:rPr>
        <w:t xml:space="preserve">Activating Controlling Images in the Racialized Interaction Order: Black Middle-Class Interactions and </w:t>
      </w:r>
      <w:r>
        <w:rPr>
          <w:rFonts w:ascii="Times New Roman" w:eastAsia="Times New Roman" w:hAnsi="Times New Roman" w:cs="Times New Roman"/>
          <w:lang w:eastAsia="en-GB"/>
        </w:rPr>
        <w:t>the Creativity of Racist Action</w:t>
      </w:r>
      <w:r w:rsidRPr="009A77BB">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9A77BB">
        <w:rPr>
          <w:rFonts w:ascii="Times New Roman" w:eastAsia="Times New Roman" w:hAnsi="Times New Roman" w:cs="Times New Roman"/>
          <w:lang w:eastAsia="en-GB"/>
        </w:rPr>
        <w:t xml:space="preserve"> </w:t>
      </w:r>
      <w:r w:rsidRPr="009A77BB">
        <w:rPr>
          <w:rFonts w:ascii="Times New Roman" w:eastAsia="Times New Roman" w:hAnsi="Times New Roman" w:cs="Times New Roman"/>
          <w:i/>
          <w:iCs/>
          <w:lang w:eastAsia="en-GB"/>
        </w:rPr>
        <w:t>Symbolic Interaction</w:t>
      </w:r>
      <w:r w:rsidRPr="009A77BB">
        <w:rPr>
          <w:rFonts w:ascii="Times New Roman" w:eastAsia="Times New Roman" w:hAnsi="Times New Roman" w:cs="Times New Roman"/>
          <w:lang w:eastAsia="en-GB"/>
        </w:rPr>
        <w:t xml:space="preserve"> 42 (2): 229–49. doi:</w:t>
      </w:r>
      <w:hyperlink r:id="rId16" w:history="1">
        <w:r w:rsidRPr="009A77BB">
          <w:rPr>
            <w:rStyle w:val="Hyperlink"/>
            <w:rFonts w:ascii="Times New Roman" w:eastAsia="Times New Roman" w:hAnsi="Times New Roman" w:cs="Times New Roman"/>
            <w:lang w:eastAsia="en-GB"/>
          </w:rPr>
          <w:t>10.1002/symb.398</w:t>
        </w:r>
      </w:hyperlink>
      <w:r w:rsidRPr="009A77BB">
        <w:rPr>
          <w:rFonts w:ascii="Times New Roman" w:eastAsia="Times New Roman" w:hAnsi="Times New Roman" w:cs="Times New Roman"/>
          <w:lang w:eastAsia="en-GB"/>
        </w:rPr>
        <w:t>.</w:t>
      </w:r>
    </w:p>
    <w:p w14:paraId="225B697D" w14:textId="77777777" w:rsidR="009A77BB" w:rsidRDefault="009A77BB" w:rsidP="009A77BB">
      <w:pPr>
        <w:spacing w:line="480" w:lineRule="auto"/>
        <w:jc w:val="both"/>
        <w:rPr>
          <w:rFonts w:ascii="Times New Roman" w:eastAsia="Times New Roman" w:hAnsi="Times New Roman" w:cs="Times New Roman"/>
          <w:lang w:eastAsia="en-GB"/>
        </w:rPr>
      </w:pPr>
    </w:p>
    <w:p w14:paraId="13CF35D3" w14:textId="015439E8" w:rsidR="009A77BB" w:rsidRDefault="009A77BB" w:rsidP="009A77BB">
      <w:pPr>
        <w:spacing w:line="480" w:lineRule="auto"/>
        <w:jc w:val="both"/>
        <w:rPr>
          <w:rFonts w:ascii="Times New Roman" w:eastAsia="Times New Roman" w:hAnsi="Times New Roman" w:cs="Times New Roman"/>
          <w:lang w:eastAsia="en-GB"/>
        </w:rPr>
      </w:pPr>
      <w:r w:rsidRPr="009A77BB">
        <w:rPr>
          <w:rFonts w:ascii="Times New Roman" w:eastAsia="Times New Roman" w:hAnsi="Times New Roman" w:cs="Times New Roman"/>
          <w:lang w:eastAsia="en-GB"/>
        </w:rPr>
        <w:t>Meghji, Ali</w:t>
      </w:r>
      <w:r>
        <w:rPr>
          <w:rFonts w:ascii="Times New Roman" w:eastAsia="Times New Roman" w:hAnsi="Times New Roman" w:cs="Times New Roman"/>
          <w:lang w:eastAsia="en-GB"/>
        </w:rPr>
        <w:t>.</w:t>
      </w:r>
      <w:r w:rsidRPr="009A77BB">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2019b. “</w:t>
      </w:r>
      <w:r w:rsidRPr="009A77BB">
        <w:rPr>
          <w:rFonts w:ascii="Times New Roman" w:eastAsia="Times New Roman" w:hAnsi="Times New Roman" w:cs="Times New Roman"/>
          <w:lang w:eastAsia="en-GB"/>
        </w:rPr>
        <w:t>Encoding and Decoding Black and White Cultural Capitals:</w:t>
      </w:r>
      <w:r>
        <w:rPr>
          <w:rFonts w:ascii="Times New Roman" w:eastAsia="Times New Roman" w:hAnsi="Times New Roman" w:cs="Times New Roman"/>
          <w:lang w:eastAsia="en-GB"/>
        </w:rPr>
        <w:t xml:space="preserve"> Black Middle-Class Experiences</w:t>
      </w:r>
      <w:r w:rsidRPr="009A77BB">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9A77BB">
        <w:rPr>
          <w:rFonts w:ascii="Times New Roman" w:eastAsia="Times New Roman" w:hAnsi="Times New Roman" w:cs="Times New Roman"/>
          <w:lang w:eastAsia="en-GB"/>
        </w:rPr>
        <w:t xml:space="preserve"> </w:t>
      </w:r>
      <w:r w:rsidRPr="009A77BB">
        <w:rPr>
          <w:rFonts w:ascii="Times New Roman" w:eastAsia="Times New Roman" w:hAnsi="Times New Roman" w:cs="Times New Roman"/>
          <w:i/>
          <w:iCs/>
          <w:lang w:eastAsia="en-GB"/>
        </w:rPr>
        <w:t>Cultural Sociology</w:t>
      </w:r>
      <w:r w:rsidRPr="009A77BB">
        <w:rPr>
          <w:rFonts w:ascii="Times New Roman" w:eastAsia="Times New Roman" w:hAnsi="Times New Roman" w:cs="Times New Roman"/>
          <w:lang w:eastAsia="en-GB"/>
        </w:rPr>
        <w:t xml:space="preserve"> 13 (1): 3–19. doi:</w:t>
      </w:r>
      <w:hyperlink r:id="rId17" w:history="1">
        <w:r w:rsidRPr="009A77BB">
          <w:rPr>
            <w:rStyle w:val="Hyperlink"/>
            <w:rFonts w:ascii="Times New Roman" w:eastAsia="Times New Roman" w:hAnsi="Times New Roman" w:cs="Times New Roman"/>
            <w:lang w:eastAsia="en-GB"/>
          </w:rPr>
          <w:t>10.1177/1749975517741999</w:t>
        </w:r>
      </w:hyperlink>
      <w:r w:rsidRPr="009A77BB">
        <w:rPr>
          <w:rFonts w:ascii="Times New Roman" w:eastAsia="Times New Roman" w:hAnsi="Times New Roman" w:cs="Times New Roman"/>
          <w:lang w:eastAsia="en-GB"/>
        </w:rPr>
        <w:t>.</w:t>
      </w:r>
    </w:p>
    <w:p w14:paraId="77A135B5" w14:textId="77777777" w:rsidR="00343337" w:rsidRDefault="00343337" w:rsidP="009A77BB">
      <w:pPr>
        <w:spacing w:line="480" w:lineRule="auto"/>
        <w:jc w:val="both"/>
        <w:rPr>
          <w:rFonts w:ascii="Times New Roman" w:eastAsia="Times New Roman" w:hAnsi="Times New Roman" w:cs="Times New Roman"/>
          <w:lang w:eastAsia="en-GB"/>
        </w:rPr>
      </w:pPr>
      <w:bookmarkStart w:id="0" w:name="_GoBack"/>
      <w:bookmarkEnd w:id="0"/>
    </w:p>
    <w:p w14:paraId="7E964DC5" w14:textId="52C49E3D" w:rsidR="00343337" w:rsidRPr="009A77BB" w:rsidRDefault="00343337" w:rsidP="009A77BB">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Meghji, Ali. Forthcoming. </w:t>
      </w:r>
      <w:r w:rsidRPr="00343337">
        <w:rPr>
          <w:rFonts w:ascii="Times New Roman" w:eastAsia="Times New Roman" w:hAnsi="Times New Roman" w:cs="Times New Roman"/>
          <w:i/>
          <w:lang w:eastAsia="en-GB"/>
        </w:rPr>
        <w:t>Black middle class Britannia: identities, repertoires, cultural consumption</w:t>
      </w:r>
      <w:r>
        <w:rPr>
          <w:rFonts w:ascii="Times New Roman" w:eastAsia="Times New Roman" w:hAnsi="Times New Roman" w:cs="Times New Roman"/>
          <w:lang w:eastAsia="en-GB"/>
        </w:rPr>
        <w:t xml:space="preserve">. Manchester: Manchester University Press. </w:t>
      </w:r>
    </w:p>
    <w:p w14:paraId="18B2E72D" w14:textId="77777777" w:rsidR="009A77BB" w:rsidRDefault="009A77BB" w:rsidP="009A77BB">
      <w:pPr>
        <w:spacing w:line="480" w:lineRule="auto"/>
        <w:jc w:val="both"/>
        <w:rPr>
          <w:rFonts w:ascii="Times New Roman" w:eastAsia="Times New Roman" w:hAnsi="Times New Roman" w:cs="Times New Roman"/>
          <w:lang w:eastAsia="en-GB"/>
        </w:rPr>
      </w:pPr>
    </w:p>
    <w:p w14:paraId="0F509528" w14:textId="6CE490D2" w:rsidR="009A77BB" w:rsidRPr="009A77BB" w:rsidRDefault="009A77BB" w:rsidP="009A77BB">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Meghji, Ali, and Rima Saini. 2018. “</w:t>
      </w:r>
      <w:r w:rsidRPr="009A77BB">
        <w:rPr>
          <w:rFonts w:ascii="Times New Roman" w:eastAsia="Times New Roman" w:hAnsi="Times New Roman" w:cs="Times New Roman"/>
          <w:lang w:eastAsia="en-GB"/>
        </w:rPr>
        <w:t xml:space="preserve">Rationalising Racial Inequality: Ideology, Hegemony and Post-Racialism among the Black </w:t>
      </w:r>
      <w:r>
        <w:rPr>
          <w:rFonts w:ascii="Times New Roman" w:eastAsia="Times New Roman" w:hAnsi="Times New Roman" w:cs="Times New Roman"/>
          <w:lang w:eastAsia="en-GB"/>
        </w:rPr>
        <w:t>and South Asian Middle-Classes.”</w:t>
      </w:r>
      <w:r w:rsidRPr="009A77BB">
        <w:rPr>
          <w:rFonts w:ascii="Times New Roman" w:eastAsia="Times New Roman" w:hAnsi="Times New Roman" w:cs="Times New Roman"/>
          <w:lang w:eastAsia="en-GB"/>
        </w:rPr>
        <w:t xml:space="preserve"> </w:t>
      </w:r>
      <w:r w:rsidRPr="009A77BB">
        <w:rPr>
          <w:rFonts w:ascii="Times New Roman" w:eastAsia="Times New Roman" w:hAnsi="Times New Roman" w:cs="Times New Roman"/>
          <w:i/>
          <w:iCs/>
          <w:lang w:eastAsia="en-GB"/>
        </w:rPr>
        <w:t>Sociology</w:t>
      </w:r>
      <w:r w:rsidRPr="009A77BB">
        <w:rPr>
          <w:rFonts w:ascii="Times New Roman" w:eastAsia="Times New Roman" w:hAnsi="Times New Roman" w:cs="Times New Roman"/>
          <w:lang w:eastAsia="en-GB"/>
        </w:rPr>
        <w:t xml:space="preserve"> 52 (4): 671–87. doi:</w:t>
      </w:r>
      <w:hyperlink r:id="rId18" w:history="1">
        <w:r w:rsidRPr="009A77BB">
          <w:rPr>
            <w:rStyle w:val="Hyperlink"/>
            <w:rFonts w:ascii="Times New Roman" w:eastAsia="Times New Roman" w:hAnsi="Times New Roman" w:cs="Times New Roman"/>
            <w:lang w:eastAsia="en-GB"/>
          </w:rPr>
          <w:t>10.1177/0038038517726645</w:t>
        </w:r>
      </w:hyperlink>
      <w:r w:rsidRPr="009A77BB">
        <w:rPr>
          <w:rFonts w:ascii="Times New Roman" w:eastAsia="Times New Roman" w:hAnsi="Times New Roman" w:cs="Times New Roman"/>
          <w:lang w:eastAsia="en-GB"/>
        </w:rPr>
        <w:t>.</w:t>
      </w:r>
    </w:p>
    <w:p w14:paraId="359AF938"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15579ECE" w14:textId="77777777" w:rsidR="00986451"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O’Brien, Dave, Daniel Laurison, Andrew </w:t>
      </w:r>
      <w:r>
        <w:rPr>
          <w:rFonts w:ascii="Times New Roman" w:eastAsia="Times New Roman" w:hAnsi="Times New Roman" w:cs="Times New Roman"/>
          <w:lang w:eastAsia="en-GB"/>
        </w:rPr>
        <w:t>Miles, and Sam Friedman. 2016. “</w:t>
      </w:r>
      <w:r w:rsidRPr="006B1FD8">
        <w:rPr>
          <w:rFonts w:ascii="Times New Roman" w:eastAsia="Times New Roman" w:hAnsi="Times New Roman" w:cs="Times New Roman"/>
          <w:lang w:eastAsia="en-GB"/>
        </w:rPr>
        <w:t>Are the Creative Industries Meritocratic? An Analysis of the 2014</w:t>
      </w:r>
      <w:r>
        <w:rPr>
          <w:rFonts w:ascii="Times New Roman" w:eastAsia="Times New Roman" w:hAnsi="Times New Roman" w:cs="Times New Roman"/>
          <w:lang w:eastAsia="en-GB"/>
        </w:rPr>
        <w:t xml:space="preserve"> British Labour Force Survey</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Cultural Trends</w:t>
      </w:r>
      <w:r w:rsidRPr="006B1FD8">
        <w:rPr>
          <w:rFonts w:ascii="Times New Roman" w:eastAsia="Times New Roman" w:hAnsi="Times New Roman" w:cs="Times New Roman"/>
          <w:lang w:eastAsia="en-GB"/>
        </w:rPr>
        <w:t xml:space="preserve"> 25 (2): 116–31. </w:t>
      </w:r>
      <w:hyperlink r:id="rId19" w:history="1">
        <w:r w:rsidRPr="006B1FD8">
          <w:rPr>
            <w:rFonts w:ascii="Times New Roman" w:eastAsia="Times New Roman" w:hAnsi="Times New Roman" w:cs="Times New Roman"/>
            <w:color w:val="0000FF"/>
            <w:u w:val="single"/>
            <w:lang w:eastAsia="en-GB"/>
          </w:rPr>
          <w:t>https://doi.org/10.1080/09548963.2016.1170943</w:t>
        </w:r>
      </w:hyperlink>
      <w:r w:rsidRPr="006B1FD8">
        <w:rPr>
          <w:rFonts w:ascii="Times New Roman" w:eastAsia="Times New Roman" w:hAnsi="Times New Roman" w:cs="Times New Roman"/>
          <w:lang w:eastAsia="en-GB"/>
        </w:rPr>
        <w:t>.</w:t>
      </w:r>
    </w:p>
    <w:p w14:paraId="5D7406EC" w14:textId="77777777" w:rsidR="00986451" w:rsidRDefault="00986451" w:rsidP="00986451">
      <w:pPr>
        <w:spacing w:line="480" w:lineRule="auto"/>
        <w:jc w:val="both"/>
        <w:rPr>
          <w:rFonts w:ascii="Times New Roman" w:eastAsia="Times New Roman" w:hAnsi="Times New Roman" w:cs="Times New Roman"/>
          <w:lang w:eastAsia="en-GB"/>
        </w:rPr>
      </w:pPr>
    </w:p>
    <w:p w14:paraId="473A6D84" w14:textId="77777777" w:rsidR="00986451" w:rsidRDefault="00986451" w:rsidP="00986451">
      <w:pPr>
        <w:spacing w:line="480" w:lineRule="auto"/>
        <w:rPr>
          <w:rStyle w:val="Hyperlink"/>
          <w:rFonts w:ascii="Times New Roman" w:eastAsia="Times New Roman" w:hAnsi="Times New Roman" w:cs="Times New Roman"/>
          <w:lang w:eastAsia="en-GB"/>
        </w:rPr>
      </w:pPr>
      <w:r w:rsidRPr="00EF3642">
        <w:rPr>
          <w:rFonts w:ascii="Times New Roman" w:eastAsia="Times New Roman" w:hAnsi="Times New Roman" w:cs="Times New Roman"/>
          <w:lang w:eastAsia="en-GB"/>
        </w:rPr>
        <w:t>Oakley, K</w:t>
      </w:r>
      <w:r>
        <w:rPr>
          <w:rFonts w:ascii="Times New Roman" w:eastAsia="Times New Roman" w:hAnsi="Times New Roman" w:cs="Times New Roman"/>
          <w:lang w:eastAsia="en-GB"/>
        </w:rPr>
        <w:t>ate, Daniel Laurison, Dave O’Brien, and Sam Friedman. 2017</w:t>
      </w:r>
      <w:r w:rsidRPr="00EF3642">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w:t>
      </w:r>
      <w:r w:rsidRPr="00EF3642">
        <w:rPr>
          <w:rFonts w:ascii="Times New Roman" w:eastAsia="Times New Roman" w:hAnsi="Times New Roman" w:cs="Times New Roman"/>
          <w:lang w:eastAsia="en-GB"/>
        </w:rPr>
        <w:t>Cultural Capital: Arts Graduates, Spatial Inequality, and London’s Impact on Cultural Labor Markets</w:t>
      </w:r>
      <w:r>
        <w:rPr>
          <w:rFonts w:ascii="Times New Roman" w:eastAsia="Times New Roman" w:hAnsi="Times New Roman" w:cs="Times New Roman"/>
          <w:lang w:eastAsia="en-GB"/>
        </w:rPr>
        <w:t>.”</w:t>
      </w:r>
      <w:r w:rsidRPr="00EF3642">
        <w:rPr>
          <w:rFonts w:ascii="Times New Roman" w:eastAsia="Times New Roman" w:hAnsi="Times New Roman" w:cs="Times New Roman"/>
          <w:lang w:eastAsia="en-GB"/>
        </w:rPr>
        <w:t xml:space="preserve"> </w:t>
      </w:r>
      <w:r w:rsidRPr="00EF3642">
        <w:rPr>
          <w:rFonts w:ascii="Times New Roman" w:eastAsia="Times New Roman" w:hAnsi="Times New Roman" w:cs="Times New Roman"/>
          <w:i/>
          <w:iCs/>
          <w:lang w:eastAsia="en-GB"/>
        </w:rPr>
        <w:t>American Behavioral Scientist</w:t>
      </w:r>
      <w:r w:rsidRPr="00EF3642">
        <w:rPr>
          <w:rFonts w:ascii="Times New Roman" w:eastAsia="Times New Roman" w:hAnsi="Times New Roman" w:cs="Times New Roman"/>
          <w:lang w:eastAsia="en-GB"/>
        </w:rPr>
        <w:t xml:space="preserve">, </w:t>
      </w:r>
      <w:r w:rsidRPr="00EF3642">
        <w:rPr>
          <w:rFonts w:ascii="Times New Roman" w:eastAsia="Times New Roman" w:hAnsi="Times New Roman" w:cs="Times New Roman"/>
          <w:i/>
          <w:iCs/>
          <w:lang w:eastAsia="en-GB"/>
        </w:rPr>
        <w:t>61</w:t>
      </w:r>
      <w:r w:rsidRPr="00EF3642">
        <w:rPr>
          <w:rFonts w:ascii="Times New Roman" w:eastAsia="Times New Roman" w:hAnsi="Times New Roman" w:cs="Times New Roman"/>
          <w:lang w:eastAsia="en-GB"/>
        </w:rPr>
        <w:t xml:space="preserve">(12), 1510–1531. </w:t>
      </w:r>
      <w:hyperlink r:id="rId20" w:history="1">
        <w:r w:rsidRPr="00EF3642">
          <w:rPr>
            <w:rStyle w:val="Hyperlink"/>
            <w:rFonts w:ascii="Times New Roman" w:eastAsia="Times New Roman" w:hAnsi="Times New Roman" w:cs="Times New Roman"/>
            <w:lang w:eastAsia="en-GB"/>
          </w:rPr>
          <w:t>https://doi.org/10.1177/0002764217734274</w:t>
        </w:r>
      </w:hyperlink>
    </w:p>
    <w:p w14:paraId="27883C5E" w14:textId="77777777" w:rsidR="00986451" w:rsidRDefault="00986451" w:rsidP="00986451">
      <w:pPr>
        <w:spacing w:line="480" w:lineRule="auto"/>
        <w:rPr>
          <w:rStyle w:val="Hyperlink"/>
          <w:rFonts w:ascii="Times New Roman" w:eastAsia="Times New Roman" w:hAnsi="Times New Roman" w:cs="Times New Roman"/>
          <w:lang w:eastAsia="en-GB"/>
        </w:rPr>
      </w:pPr>
    </w:p>
    <w:p w14:paraId="3080ACB4" w14:textId="77777777" w:rsidR="00986451" w:rsidRDefault="00986451" w:rsidP="00986451">
      <w:pPr>
        <w:spacing w:line="480" w:lineRule="auto"/>
        <w:rPr>
          <w:rFonts w:ascii="Times New Roman" w:eastAsia="Times New Roman" w:hAnsi="Times New Roman" w:cs="Times New Roman"/>
          <w:lang w:eastAsia="en-GB"/>
        </w:rPr>
      </w:pPr>
      <w:r>
        <w:rPr>
          <w:rFonts w:ascii="Times New Roman" w:eastAsia="Times New Roman" w:hAnsi="Times New Roman" w:cs="Times New Roman"/>
          <w:lang w:eastAsia="en-GB"/>
        </w:rPr>
        <w:t>Palmer, Lisa. 2010</w:t>
      </w:r>
      <w:r w:rsidRPr="003E18F6">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w:t>
      </w:r>
      <w:r w:rsidRPr="003E18F6">
        <w:rPr>
          <w:rFonts w:ascii="Times New Roman" w:eastAsia="Times New Roman" w:hAnsi="Times New Roman" w:cs="Times New Roman"/>
          <w:iCs/>
          <w:lang w:eastAsia="en-GB"/>
        </w:rPr>
        <w:t>The Politics of Loving Blackness in the UK</w:t>
      </w:r>
      <w:r w:rsidRPr="003E18F6">
        <w:rPr>
          <w:rFonts w:ascii="Times New Roman" w:eastAsia="Times New Roman" w:hAnsi="Times New Roman" w:cs="Times New Roman"/>
          <w:lang w:eastAsia="en-GB"/>
        </w:rPr>
        <w:t>.</w:t>
      </w:r>
      <w:r>
        <w:rPr>
          <w:rFonts w:ascii="Times New Roman" w:eastAsia="Times New Roman" w:hAnsi="Times New Roman" w:cs="Times New Roman"/>
          <w:lang w:eastAsia="en-GB"/>
        </w:rPr>
        <w:t>” PhD diss.,</w:t>
      </w:r>
      <w:r w:rsidRPr="003E18F6">
        <w:rPr>
          <w:rFonts w:ascii="Times New Roman" w:eastAsia="Times New Roman" w:hAnsi="Times New Roman" w:cs="Times New Roman"/>
          <w:lang w:eastAsia="en-GB"/>
        </w:rPr>
        <w:t xml:space="preserve"> The University of Birmingham</w:t>
      </w:r>
      <w:r>
        <w:rPr>
          <w:rFonts w:ascii="Times New Roman" w:eastAsia="Times New Roman" w:hAnsi="Times New Roman" w:cs="Times New Roman"/>
          <w:lang w:eastAsia="en-GB"/>
        </w:rPr>
        <w:t>.</w:t>
      </w:r>
    </w:p>
    <w:p w14:paraId="536E44F7" w14:textId="77777777" w:rsidR="00986451" w:rsidRPr="006B1FD8" w:rsidRDefault="00986451" w:rsidP="00986451">
      <w:pPr>
        <w:spacing w:line="480" w:lineRule="auto"/>
        <w:rPr>
          <w:rFonts w:ascii="Times New Roman" w:eastAsia="Times New Roman" w:hAnsi="Times New Roman" w:cs="Times New Roman"/>
          <w:lang w:eastAsia="en-GB"/>
        </w:rPr>
      </w:pPr>
    </w:p>
    <w:p w14:paraId="48588DD3"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Reeves, Aaron,</w:t>
      </w:r>
      <w:r>
        <w:rPr>
          <w:rFonts w:ascii="Times New Roman" w:eastAsia="Times New Roman" w:hAnsi="Times New Roman" w:cs="Times New Roman"/>
          <w:lang w:eastAsia="en-GB"/>
        </w:rPr>
        <w:t xml:space="preserve"> and Robert de Vries. 2018. “</w:t>
      </w:r>
      <w:r w:rsidRPr="006B1FD8">
        <w:rPr>
          <w:rFonts w:ascii="Times New Roman" w:eastAsia="Times New Roman" w:hAnsi="Times New Roman" w:cs="Times New Roman"/>
          <w:lang w:eastAsia="en-GB"/>
        </w:rPr>
        <w:t>Can Cultural Consumption Increase Future Earnings? Exploring the Econo</w:t>
      </w:r>
      <w:r>
        <w:rPr>
          <w:rFonts w:ascii="Times New Roman" w:eastAsia="Times New Roman" w:hAnsi="Times New Roman" w:cs="Times New Roman"/>
          <w:lang w:eastAsia="en-GB"/>
        </w:rPr>
        <w:t>mic Returns to Cultural Capital</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The British Journal of Sociology</w:t>
      </w:r>
      <w:r w:rsidRPr="006B1FD8">
        <w:rPr>
          <w:rFonts w:ascii="Times New Roman" w:eastAsia="Times New Roman" w:hAnsi="Times New Roman" w:cs="Times New Roman"/>
          <w:lang w:eastAsia="en-GB"/>
        </w:rPr>
        <w:t xml:space="preserve"> </w:t>
      </w:r>
      <w:r>
        <w:rPr>
          <w:rFonts w:ascii="Times New Roman" w:eastAsia="Times New Roman" w:hAnsi="Times New Roman" w:cs="Times New Roman"/>
          <w:lang w:eastAsia="en-GB"/>
        </w:rPr>
        <w:t xml:space="preserve">(Online First). </w:t>
      </w:r>
      <w:hyperlink r:id="rId21" w:history="1">
        <w:r w:rsidRPr="006B1FD8">
          <w:rPr>
            <w:rFonts w:ascii="Times New Roman" w:eastAsia="Times New Roman" w:hAnsi="Times New Roman" w:cs="Times New Roman"/>
            <w:color w:val="0000FF"/>
            <w:u w:val="single"/>
            <w:lang w:eastAsia="en-GB"/>
          </w:rPr>
          <w:t>https://doi.org/10.1111/1468-4446.12374</w:t>
        </w:r>
      </w:hyperlink>
      <w:r w:rsidRPr="006B1FD8">
        <w:rPr>
          <w:rFonts w:ascii="Times New Roman" w:eastAsia="Times New Roman" w:hAnsi="Times New Roman" w:cs="Times New Roman"/>
          <w:lang w:eastAsia="en-GB"/>
        </w:rPr>
        <w:t>.</w:t>
      </w:r>
    </w:p>
    <w:p w14:paraId="0845A62E" w14:textId="77777777" w:rsidR="00986451" w:rsidRDefault="00986451" w:rsidP="00986451">
      <w:pPr>
        <w:spacing w:line="480" w:lineRule="auto"/>
        <w:jc w:val="both"/>
        <w:rPr>
          <w:rFonts w:ascii="Times New Roman" w:eastAsia="Times New Roman" w:hAnsi="Times New Roman" w:cs="Times New Roman"/>
          <w:lang w:eastAsia="en-GB"/>
        </w:rPr>
      </w:pPr>
    </w:p>
    <w:p w14:paraId="7304F3F8" w14:textId="77777777" w:rsidR="00986451"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Rollock, Nicola. 2014. “Race, Class and ‘The Harmony of Dispositions’.”</w:t>
      </w:r>
      <w:r w:rsidRPr="00CC0D3D">
        <w:rPr>
          <w:rFonts w:ascii="Times New Roman" w:eastAsia="Times New Roman" w:hAnsi="Times New Roman" w:cs="Times New Roman"/>
          <w:lang w:eastAsia="en-GB"/>
        </w:rPr>
        <w:t xml:space="preserve"> </w:t>
      </w:r>
      <w:r w:rsidRPr="00CC0D3D">
        <w:rPr>
          <w:rFonts w:ascii="Times New Roman" w:eastAsia="Times New Roman" w:hAnsi="Times New Roman" w:cs="Times New Roman"/>
          <w:i/>
          <w:iCs/>
          <w:lang w:eastAsia="en-GB"/>
        </w:rPr>
        <w:t>Sociology</w:t>
      </w:r>
      <w:r w:rsidRPr="00CC0D3D">
        <w:rPr>
          <w:rFonts w:ascii="Times New Roman" w:eastAsia="Times New Roman" w:hAnsi="Times New Roman" w:cs="Times New Roman"/>
          <w:lang w:eastAsia="en-GB"/>
        </w:rPr>
        <w:t xml:space="preserve"> 48 (3): 445–51. </w:t>
      </w:r>
      <w:hyperlink r:id="rId22" w:history="1">
        <w:r w:rsidRPr="00CC0D3D">
          <w:rPr>
            <w:rStyle w:val="Hyperlink"/>
            <w:rFonts w:ascii="Times New Roman" w:eastAsia="Times New Roman" w:hAnsi="Times New Roman" w:cs="Times New Roman"/>
            <w:lang w:eastAsia="en-GB"/>
          </w:rPr>
          <w:t>https://doi.org/10.1177/0038038514521716</w:t>
        </w:r>
      </w:hyperlink>
      <w:r w:rsidRPr="00CC0D3D">
        <w:rPr>
          <w:rFonts w:ascii="Times New Roman" w:eastAsia="Times New Roman" w:hAnsi="Times New Roman" w:cs="Times New Roman"/>
          <w:lang w:eastAsia="en-GB"/>
        </w:rPr>
        <w:t>.</w:t>
      </w:r>
    </w:p>
    <w:p w14:paraId="20107951" w14:textId="77777777" w:rsidR="00986451" w:rsidRPr="00CC0D3D" w:rsidRDefault="00986451" w:rsidP="00986451">
      <w:pPr>
        <w:spacing w:line="480" w:lineRule="auto"/>
        <w:jc w:val="both"/>
        <w:rPr>
          <w:rFonts w:ascii="Times New Roman" w:eastAsia="Times New Roman" w:hAnsi="Times New Roman" w:cs="Times New Roman"/>
          <w:lang w:eastAsia="en-GB"/>
        </w:rPr>
      </w:pPr>
    </w:p>
    <w:p w14:paraId="330AD498"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Rollock, Nicola, David Gillborn, Carol Vi</w:t>
      </w:r>
      <w:r>
        <w:rPr>
          <w:rFonts w:ascii="Times New Roman" w:eastAsia="Times New Roman" w:hAnsi="Times New Roman" w:cs="Times New Roman"/>
          <w:lang w:eastAsia="en-GB"/>
        </w:rPr>
        <w:t>ncent, and Stephen Ball. 2011. “</w:t>
      </w:r>
      <w:r w:rsidRPr="006B1FD8">
        <w:rPr>
          <w:rFonts w:ascii="Times New Roman" w:eastAsia="Times New Roman" w:hAnsi="Times New Roman" w:cs="Times New Roman"/>
          <w:lang w:eastAsia="en-GB"/>
        </w:rPr>
        <w:t xml:space="preserve">The Public Identities of the Black Middle Classes: </w:t>
      </w:r>
      <w:r>
        <w:rPr>
          <w:rFonts w:ascii="Times New Roman" w:eastAsia="Times New Roman" w:hAnsi="Times New Roman" w:cs="Times New Roman"/>
          <w:lang w:eastAsia="en-GB"/>
        </w:rPr>
        <w:t>Managing Race in Public Spaces.”</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Sociology</w:t>
      </w:r>
      <w:r w:rsidRPr="006B1FD8">
        <w:rPr>
          <w:rFonts w:ascii="Times New Roman" w:eastAsia="Times New Roman" w:hAnsi="Times New Roman" w:cs="Times New Roman"/>
          <w:lang w:eastAsia="en-GB"/>
        </w:rPr>
        <w:t xml:space="preserve"> 45 (6): 1078–93. </w:t>
      </w:r>
      <w:hyperlink r:id="rId23" w:history="1">
        <w:r w:rsidRPr="006B1FD8">
          <w:rPr>
            <w:rFonts w:ascii="Times New Roman" w:eastAsia="Times New Roman" w:hAnsi="Times New Roman" w:cs="Times New Roman"/>
            <w:color w:val="0000FF"/>
            <w:u w:val="single"/>
            <w:lang w:eastAsia="en-GB"/>
          </w:rPr>
          <w:t>https://doi.org/10.1177/0038038511416167</w:t>
        </w:r>
      </w:hyperlink>
      <w:r w:rsidRPr="006B1FD8">
        <w:rPr>
          <w:rFonts w:ascii="Times New Roman" w:eastAsia="Times New Roman" w:hAnsi="Times New Roman" w:cs="Times New Roman"/>
          <w:lang w:eastAsia="en-GB"/>
        </w:rPr>
        <w:t>.</w:t>
      </w:r>
    </w:p>
    <w:p w14:paraId="418A9F97"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7E192B8F"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Rollock, Nicola, David Gillborn, Carol Vincent, and Stephen J. Ball. 2015. </w:t>
      </w:r>
      <w:r w:rsidRPr="006B1FD8">
        <w:rPr>
          <w:rFonts w:ascii="Times New Roman" w:eastAsia="Times New Roman" w:hAnsi="Times New Roman" w:cs="Times New Roman"/>
          <w:i/>
          <w:iCs/>
          <w:lang w:eastAsia="en-GB"/>
        </w:rPr>
        <w:t>The Colour of Class: The Educational Strategies of the Black Middle Classes</w:t>
      </w:r>
      <w:r w:rsidRPr="006B1FD8">
        <w:rPr>
          <w:rFonts w:ascii="Times New Roman" w:eastAsia="Times New Roman" w:hAnsi="Times New Roman" w:cs="Times New Roman"/>
          <w:lang w:eastAsia="en-GB"/>
        </w:rPr>
        <w:t>. London: Routledge.</w:t>
      </w:r>
    </w:p>
    <w:p w14:paraId="26A906A2"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D704E17"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Saha, Anamik. 2018. </w:t>
      </w:r>
      <w:r w:rsidRPr="006B1FD8">
        <w:rPr>
          <w:rFonts w:ascii="Times New Roman" w:eastAsia="Times New Roman" w:hAnsi="Times New Roman" w:cs="Times New Roman"/>
          <w:i/>
          <w:iCs/>
          <w:lang w:eastAsia="en-GB"/>
        </w:rPr>
        <w:t>Race and the Cultural Industries</w:t>
      </w:r>
      <w:r w:rsidRPr="006B1FD8">
        <w:rPr>
          <w:rFonts w:ascii="Times New Roman" w:eastAsia="Times New Roman" w:hAnsi="Times New Roman" w:cs="Times New Roman"/>
          <w:lang w:eastAsia="en-GB"/>
        </w:rPr>
        <w:t>. Cambridge: Polity.</w:t>
      </w:r>
    </w:p>
    <w:p w14:paraId="1870AF03"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5F6B3B9"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Savage, Mike. 2015. </w:t>
      </w:r>
      <w:r w:rsidRPr="006B1FD8">
        <w:rPr>
          <w:rFonts w:ascii="Times New Roman" w:eastAsia="Times New Roman" w:hAnsi="Times New Roman" w:cs="Times New Roman"/>
          <w:i/>
          <w:iCs/>
          <w:lang w:eastAsia="en-GB"/>
        </w:rPr>
        <w:t>Social Class in the 21st Century</w:t>
      </w:r>
      <w:r w:rsidRPr="006B1FD8">
        <w:rPr>
          <w:rFonts w:ascii="Times New Roman" w:eastAsia="Times New Roman" w:hAnsi="Times New Roman" w:cs="Times New Roman"/>
          <w:lang w:eastAsia="en-GB"/>
        </w:rPr>
        <w:t>. London: Pelican.</w:t>
      </w:r>
    </w:p>
    <w:p w14:paraId="54598B6F"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0A470941"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Sinha</w:t>
      </w:r>
      <w:r>
        <w:rPr>
          <w:rFonts w:ascii="Times New Roman" w:eastAsia="Times New Roman" w:hAnsi="Times New Roman" w:cs="Times New Roman"/>
          <w:lang w:eastAsia="en-GB"/>
        </w:rPr>
        <w:t>, Shamser, and Les Back. 2014. “</w:t>
      </w:r>
      <w:r w:rsidRPr="006B1FD8">
        <w:rPr>
          <w:rFonts w:ascii="Times New Roman" w:eastAsia="Times New Roman" w:hAnsi="Times New Roman" w:cs="Times New Roman"/>
          <w:lang w:eastAsia="en-GB"/>
        </w:rPr>
        <w:t>Making Methods Sociable: Dialogue, Ethics and Aut</w:t>
      </w:r>
      <w:r>
        <w:rPr>
          <w:rFonts w:ascii="Times New Roman" w:eastAsia="Times New Roman" w:hAnsi="Times New Roman" w:cs="Times New Roman"/>
          <w:lang w:eastAsia="en-GB"/>
        </w:rPr>
        <w:t>horship in Qualitative Research</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Qualitative Research</w:t>
      </w:r>
      <w:r w:rsidRPr="006B1FD8">
        <w:rPr>
          <w:rFonts w:ascii="Times New Roman" w:eastAsia="Times New Roman" w:hAnsi="Times New Roman" w:cs="Times New Roman"/>
          <w:lang w:eastAsia="en-GB"/>
        </w:rPr>
        <w:t xml:space="preserve"> 14 (4): 473–87. </w:t>
      </w:r>
      <w:hyperlink r:id="rId24" w:history="1">
        <w:r w:rsidRPr="006B1FD8">
          <w:rPr>
            <w:rFonts w:ascii="Times New Roman" w:eastAsia="Times New Roman" w:hAnsi="Times New Roman" w:cs="Times New Roman"/>
            <w:color w:val="0000FF"/>
            <w:u w:val="single"/>
            <w:lang w:eastAsia="en-GB"/>
          </w:rPr>
          <w:t>https://doi.org/10.1177/1468794113490717</w:t>
        </w:r>
      </w:hyperlink>
      <w:r w:rsidRPr="006B1FD8">
        <w:rPr>
          <w:rFonts w:ascii="Times New Roman" w:eastAsia="Times New Roman" w:hAnsi="Times New Roman" w:cs="Times New Roman"/>
          <w:lang w:eastAsia="en-GB"/>
        </w:rPr>
        <w:t>.</w:t>
      </w:r>
    </w:p>
    <w:p w14:paraId="623AB39D"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0109864D"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Small, Mario Luis. 2009. “‘</w:t>
      </w:r>
      <w:r w:rsidRPr="006B1FD8">
        <w:rPr>
          <w:rFonts w:ascii="Times New Roman" w:eastAsia="Times New Roman" w:hAnsi="Times New Roman" w:cs="Times New Roman"/>
          <w:lang w:eastAsia="en-GB"/>
        </w:rPr>
        <w:t>How Many Cases Do I Need?’: On Science and the Logic of Case Se</w:t>
      </w:r>
      <w:r>
        <w:rPr>
          <w:rFonts w:ascii="Times New Roman" w:eastAsia="Times New Roman" w:hAnsi="Times New Roman" w:cs="Times New Roman"/>
          <w:lang w:eastAsia="en-GB"/>
        </w:rPr>
        <w:t>lection in Field-Based Research</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Ethnography</w:t>
      </w:r>
      <w:r w:rsidRPr="006B1FD8">
        <w:rPr>
          <w:rFonts w:ascii="Times New Roman" w:eastAsia="Times New Roman" w:hAnsi="Times New Roman" w:cs="Times New Roman"/>
          <w:lang w:eastAsia="en-GB"/>
        </w:rPr>
        <w:t xml:space="preserve"> 10 (1): 5–38. </w:t>
      </w:r>
      <w:hyperlink r:id="rId25" w:history="1">
        <w:r w:rsidRPr="006B1FD8">
          <w:rPr>
            <w:rFonts w:ascii="Times New Roman" w:eastAsia="Times New Roman" w:hAnsi="Times New Roman" w:cs="Times New Roman"/>
            <w:color w:val="0000FF"/>
            <w:u w:val="single"/>
            <w:lang w:eastAsia="en-GB"/>
          </w:rPr>
          <w:t>https://doi.org/10.1177/1466138108099586</w:t>
        </w:r>
      </w:hyperlink>
      <w:r w:rsidRPr="006B1FD8">
        <w:rPr>
          <w:rFonts w:ascii="Times New Roman" w:eastAsia="Times New Roman" w:hAnsi="Times New Roman" w:cs="Times New Roman"/>
          <w:lang w:eastAsia="en-GB"/>
        </w:rPr>
        <w:t>.</w:t>
      </w:r>
    </w:p>
    <w:p w14:paraId="6571D98A"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5BB36B5C"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Thomas, Gary. 2010. “</w:t>
      </w:r>
      <w:r w:rsidRPr="006B1FD8">
        <w:rPr>
          <w:rFonts w:ascii="Times New Roman" w:eastAsia="Times New Roman" w:hAnsi="Times New Roman" w:cs="Times New Roman"/>
          <w:lang w:eastAsia="en-GB"/>
        </w:rPr>
        <w:t xml:space="preserve">Doing Case Study: Abduction Not </w:t>
      </w:r>
      <w:r>
        <w:rPr>
          <w:rFonts w:ascii="Times New Roman" w:eastAsia="Times New Roman" w:hAnsi="Times New Roman" w:cs="Times New Roman"/>
          <w:lang w:eastAsia="en-GB"/>
        </w:rPr>
        <w:t>Induction, Phronesis Not Theory</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Qualitative Inquiry</w:t>
      </w:r>
      <w:r w:rsidRPr="006B1FD8">
        <w:rPr>
          <w:rFonts w:ascii="Times New Roman" w:eastAsia="Times New Roman" w:hAnsi="Times New Roman" w:cs="Times New Roman"/>
          <w:lang w:eastAsia="en-GB"/>
        </w:rPr>
        <w:t xml:space="preserve"> 16 (7): 575–82. </w:t>
      </w:r>
      <w:hyperlink r:id="rId26" w:history="1">
        <w:r w:rsidRPr="006B1FD8">
          <w:rPr>
            <w:rFonts w:ascii="Times New Roman" w:eastAsia="Times New Roman" w:hAnsi="Times New Roman" w:cs="Times New Roman"/>
            <w:color w:val="0000FF"/>
            <w:u w:val="single"/>
            <w:lang w:eastAsia="en-GB"/>
          </w:rPr>
          <w:t>https://doi.org/10.1177/1077800410372601</w:t>
        </w:r>
      </w:hyperlink>
      <w:r w:rsidRPr="006B1FD8">
        <w:rPr>
          <w:rFonts w:ascii="Times New Roman" w:eastAsia="Times New Roman" w:hAnsi="Times New Roman" w:cs="Times New Roman"/>
          <w:lang w:eastAsia="en-GB"/>
        </w:rPr>
        <w:t>.</w:t>
      </w:r>
    </w:p>
    <w:p w14:paraId="0D2A80C4"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329A9899" w14:textId="77777777" w:rsidR="00986451" w:rsidRPr="006B1FD8" w:rsidRDefault="00986451" w:rsidP="00986451">
      <w:pPr>
        <w:spacing w:line="480" w:lineRule="auto"/>
        <w:jc w:val="both"/>
        <w:rPr>
          <w:rFonts w:ascii="Times New Roman" w:eastAsia="Times New Roman" w:hAnsi="Times New Roman" w:cs="Times New Roman"/>
          <w:lang w:eastAsia="en-GB"/>
        </w:rPr>
      </w:pPr>
      <w:r w:rsidRPr="006B1FD8">
        <w:rPr>
          <w:rFonts w:ascii="Times New Roman" w:eastAsia="Times New Roman" w:hAnsi="Times New Roman" w:cs="Times New Roman"/>
          <w:lang w:eastAsia="en-GB"/>
        </w:rPr>
        <w:t xml:space="preserve">Wakeling, Paul, and Mike Savage. </w:t>
      </w:r>
      <w:r>
        <w:rPr>
          <w:rFonts w:ascii="Times New Roman" w:eastAsia="Times New Roman" w:hAnsi="Times New Roman" w:cs="Times New Roman"/>
          <w:lang w:eastAsia="en-GB"/>
        </w:rPr>
        <w:t>2015. “</w:t>
      </w:r>
      <w:r w:rsidRPr="006B1FD8">
        <w:rPr>
          <w:rFonts w:ascii="Times New Roman" w:eastAsia="Times New Roman" w:hAnsi="Times New Roman" w:cs="Times New Roman"/>
          <w:lang w:eastAsia="en-GB"/>
        </w:rPr>
        <w:t>Entry to Elite Positions and the Stratification</w:t>
      </w:r>
      <w:r>
        <w:rPr>
          <w:rFonts w:ascii="Times New Roman" w:eastAsia="Times New Roman" w:hAnsi="Times New Roman" w:cs="Times New Roman"/>
          <w:lang w:eastAsia="en-GB"/>
        </w:rPr>
        <w:t xml:space="preserve"> of Higher Education in Britain</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The Sociological Review</w:t>
      </w:r>
      <w:r w:rsidRPr="006B1FD8">
        <w:rPr>
          <w:rFonts w:ascii="Times New Roman" w:eastAsia="Times New Roman" w:hAnsi="Times New Roman" w:cs="Times New Roman"/>
          <w:lang w:eastAsia="en-GB"/>
        </w:rPr>
        <w:t xml:space="preserve"> 63 (2): 290–320. </w:t>
      </w:r>
      <w:hyperlink r:id="rId27" w:history="1">
        <w:r w:rsidRPr="006B1FD8">
          <w:rPr>
            <w:rFonts w:ascii="Times New Roman" w:eastAsia="Times New Roman" w:hAnsi="Times New Roman" w:cs="Times New Roman"/>
            <w:color w:val="0000FF"/>
            <w:u w:val="single"/>
            <w:lang w:eastAsia="en-GB"/>
          </w:rPr>
          <w:t>https://doi.org/10.1111/1467-954X.12284</w:t>
        </w:r>
      </w:hyperlink>
      <w:r w:rsidRPr="006B1FD8">
        <w:rPr>
          <w:rFonts w:ascii="Times New Roman" w:eastAsia="Times New Roman" w:hAnsi="Times New Roman" w:cs="Times New Roman"/>
          <w:lang w:eastAsia="en-GB"/>
        </w:rPr>
        <w:t>.</w:t>
      </w:r>
    </w:p>
    <w:p w14:paraId="6FDD04AA"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0D08DADB"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Wallace, Derron. 2017. “</w:t>
      </w:r>
      <w:r w:rsidRPr="006B1FD8">
        <w:rPr>
          <w:rFonts w:ascii="Times New Roman" w:eastAsia="Times New Roman" w:hAnsi="Times New Roman" w:cs="Times New Roman"/>
          <w:lang w:eastAsia="en-GB"/>
        </w:rPr>
        <w:t>Readi</w:t>
      </w:r>
      <w:r>
        <w:rPr>
          <w:rFonts w:ascii="Times New Roman" w:eastAsia="Times New Roman" w:hAnsi="Times New Roman" w:cs="Times New Roman"/>
          <w:lang w:eastAsia="en-GB"/>
        </w:rPr>
        <w:t>ng ‘Race’</w:t>
      </w:r>
      <w:r w:rsidRPr="006B1FD8">
        <w:rPr>
          <w:rFonts w:ascii="Times New Roman" w:eastAsia="Times New Roman" w:hAnsi="Times New Roman" w:cs="Times New Roman"/>
          <w:lang w:eastAsia="en-GB"/>
        </w:rPr>
        <w:t xml:space="preserve"> in Bourdieu? Examining Black Cultural Capital Among Black </w:t>
      </w:r>
      <w:r>
        <w:rPr>
          <w:rFonts w:ascii="Times New Roman" w:eastAsia="Times New Roman" w:hAnsi="Times New Roman" w:cs="Times New Roman"/>
          <w:lang w:eastAsia="en-GB"/>
        </w:rPr>
        <w:t>Caribbean Youth in South London</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Sociology</w:t>
      </w:r>
      <w:r w:rsidRPr="006B1FD8">
        <w:rPr>
          <w:rFonts w:ascii="Times New Roman" w:eastAsia="Times New Roman" w:hAnsi="Times New Roman" w:cs="Times New Roman"/>
          <w:lang w:eastAsia="en-GB"/>
        </w:rPr>
        <w:t xml:space="preserve"> 51 (5): 907–23. </w:t>
      </w:r>
      <w:hyperlink r:id="rId28" w:history="1">
        <w:r w:rsidRPr="006B1FD8">
          <w:rPr>
            <w:rFonts w:ascii="Times New Roman" w:eastAsia="Times New Roman" w:hAnsi="Times New Roman" w:cs="Times New Roman"/>
            <w:color w:val="0000FF"/>
            <w:u w:val="single"/>
            <w:lang w:eastAsia="en-GB"/>
          </w:rPr>
          <w:t>https://doi.org/10.1177/0038038516643478</w:t>
        </w:r>
      </w:hyperlink>
      <w:r w:rsidRPr="006B1FD8">
        <w:rPr>
          <w:rFonts w:ascii="Times New Roman" w:eastAsia="Times New Roman" w:hAnsi="Times New Roman" w:cs="Times New Roman"/>
          <w:lang w:eastAsia="en-GB"/>
        </w:rPr>
        <w:t>.</w:t>
      </w:r>
    </w:p>
    <w:p w14:paraId="27C0C905" w14:textId="77777777" w:rsidR="00986451" w:rsidRPr="006B1FD8" w:rsidRDefault="00986451" w:rsidP="00986451">
      <w:pPr>
        <w:spacing w:line="480" w:lineRule="auto"/>
        <w:jc w:val="both"/>
        <w:rPr>
          <w:rFonts w:ascii="Times New Roman" w:eastAsia="Times New Roman" w:hAnsi="Times New Roman" w:cs="Times New Roman"/>
          <w:lang w:eastAsia="en-GB"/>
        </w:rPr>
      </w:pPr>
    </w:p>
    <w:p w14:paraId="29EC86E8" w14:textId="77777777" w:rsidR="00986451" w:rsidRPr="006B1FD8" w:rsidRDefault="00986451" w:rsidP="00986451">
      <w:pPr>
        <w:spacing w:line="480" w:lineRule="auto"/>
        <w:jc w:val="both"/>
        <w:rPr>
          <w:rFonts w:ascii="Times New Roman" w:eastAsia="Times New Roman" w:hAnsi="Times New Roman" w:cs="Times New Roman"/>
          <w:lang w:eastAsia="en-GB"/>
        </w:rPr>
      </w:pPr>
      <w:r>
        <w:rPr>
          <w:rFonts w:ascii="Times New Roman" w:eastAsia="Times New Roman" w:hAnsi="Times New Roman" w:cs="Times New Roman"/>
          <w:lang w:eastAsia="en-GB"/>
        </w:rPr>
        <w:t>Wallace, Derron. 2018. “</w:t>
      </w:r>
      <w:r w:rsidRPr="006B1FD8">
        <w:rPr>
          <w:rFonts w:ascii="Times New Roman" w:eastAsia="Times New Roman" w:hAnsi="Times New Roman" w:cs="Times New Roman"/>
          <w:lang w:eastAsia="en-GB"/>
        </w:rPr>
        <w:t>Cultural Capital as Whiteness? Examining Logics of Ethno-Racia</w:t>
      </w:r>
      <w:r>
        <w:rPr>
          <w:rFonts w:ascii="Times New Roman" w:eastAsia="Times New Roman" w:hAnsi="Times New Roman" w:cs="Times New Roman"/>
          <w:lang w:eastAsia="en-GB"/>
        </w:rPr>
        <w:t>l Representation and Resistance</w:t>
      </w:r>
      <w:r w:rsidRPr="006B1FD8">
        <w:rPr>
          <w:rFonts w:ascii="Times New Roman" w:eastAsia="Times New Roman" w:hAnsi="Times New Roman" w:cs="Times New Roman"/>
          <w:lang w:eastAsia="en-GB"/>
        </w:rPr>
        <w:t>.</w:t>
      </w:r>
      <w:r>
        <w:rPr>
          <w:rFonts w:ascii="Times New Roman" w:eastAsia="Times New Roman" w:hAnsi="Times New Roman" w:cs="Times New Roman"/>
          <w:lang w:eastAsia="en-GB"/>
        </w:rPr>
        <w:t>”</w:t>
      </w:r>
      <w:r w:rsidRPr="006B1FD8">
        <w:rPr>
          <w:rFonts w:ascii="Times New Roman" w:eastAsia="Times New Roman" w:hAnsi="Times New Roman" w:cs="Times New Roman"/>
          <w:lang w:eastAsia="en-GB"/>
        </w:rPr>
        <w:t xml:space="preserve"> </w:t>
      </w:r>
      <w:r w:rsidRPr="006B1FD8">
        <w:rPr>
          <w:rFonts w:ascii="Times New Roman" w:eastAsia="Times New Roman" w:hAnsi="Times New Roman" w:cs="Times New Roman"/>
          <w:i/>
          <w:iCs/>
          <w:lang w:eastAsia="en-GB"/>
        </w:rPr>
        <w:t>British Journal of Sociology of Education</w:t>
      </w:r>
      <w:r w:rsidRPr="006B1FD8">
        <w:rPr>
          <w:rFonts w:ascii="Times New Roman" w:eastAsia="Times New Roman" w:hAnsi="Times New Roman" w:cs="Times New Roman"/>
          <w:lang w:eastAsia="en-GB"/>
        </w:rPr>
        <w:t xml:space="preserve"> 39 (4): 466–82. </w:t>
      </w:r>
      <w:hyperlink r:id="rId29" w:history="1">
        <w:r w:rsidRPr="006B1FD8">
          <w:rPr>
            <w:rFonts w:ascii="Times New Roman" w:eastAsia="Times New Roman" w:hAnsi="Times New Roman" w:cs="Times New Roman"/>
            <w:color w:val="0000FF"/>
            <w:u w:val="single"/>
            <w:lang w:eastAsia="en-GB"/>
          </w:rPr>
          <w:t>https://doi.org/10.1080/01425692.2017.1355228</w:t>
        </w:r>
      </w:hyperlink>
      <w:r w:rsidRPr="006B1FD8">
        <w:rPr>
          <w:rFonts w:ascii="Times New Roman" w:eastAsia="Times New Roman" w:hAnsi="Times New Roman" w:cs="Times New Roman"/>
          <w:lang w:eastAsia="en-GB"/>
        </w:rPr>
        <w:t>.</w:t>
      </w:r>
    </w:p>
    <w:p w14:paraId="1D51FD20" w14:textId="77777777" w:rsidR="006B1FD8" w:rsidRPr="0049163E" w:rsidRDefault="006B1FD8" w:rsidP="006B1FD8">
      <w:pPr>
        <w:widowControl w:val="0"/>
        <w:autoSpaceDE w:val="0"/>
        <w:autoSpaceDN w:val="0"/>
        <w:adjustRightInd w:val="0"/>
        <w:spacing w:after="240" w:line="276" w:lineRule="auto"/>
        <w:jc w:val="both"/>
      </w:pPr>
    </w:p>
    <w:sectPr w:rsidR="006B1FD8" w:rsidRPr="0049163E" w:rsidSect="00CF5E77">
      <w:endnotePr>
        <w:numFmt w:val="decimal"/>
      </w:endnotePr>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A390F3" w14:textId="77777777" w:rsidR="00D73E03" w:rsidRPr="00800DAF" w:rsidRDefault="00D73E03" w:rsidP="00800DAF">
      <w:pPr>
        <w:spacing w:line="480" w:lineRule="auto"/>
        <w:rPr>
          <w:rFonts w:ascii="Times New Roman" w:hAnsi="Times New Roman" w:cs="Times New Roman"/>
        </w:rPr>
      </w:pPr>
      <w:r w:rsidRPr="00800DAF">
        <w:rPr>
          <w:rFonts w:ascii="Times New Roman" w:hAnsi="Times New Roman" w:cs="Times New Roman"/>
          <w:b/>
        </w:rPr>
        <w:t>Notes</w:t>
      </w:r>
    </w:p>
  </w:endnote>
  <w:endnote w:type="continuationSeparator" w:id="0">
    <w:p w14:paraId="54A358E9" w14:textId="77777777" w:rsidR="00D73E03" w:rsidRDefault="00D73E03" w:rsidP="00751732"/>
  </w:endnote>
  <w:endnote w:id="1">
    <w:p w14:paraId="0BE60772" w14:textId="124DD160" w:rsidR="00986451" w:rsidRPr="00F157B4" w:rsidRDefault="00986451" w:rsidP="00986451">
      <w:pPr>
        <w:pStyle w:val="EndnoteText"/>
        <w:spacing w:line="480" w:lineRule="auto"/>
        <w:jc w:val="both"/>
        <w:rPr>
          <w:rFonts w:ascii="Times New Roman" w:hAnsi="Times New Roman" w:cs="Times New Roman"/>
        </w:rPr>
      </w:pPr>
      <w:r w:rsidRPr="00F157B4">
        <w:rPr>
          <w:rStyle w:val="EndnoteReference"/>
          <w:rFonts w:ascii="Times New Roman" w:hAnsi="Times New Roman" w:cs="Times New Roman"/>
        </w:rPr>
        <w:endnoteRef/>
      </w:r>
      <w:r w:rsidRPr="00F157B4">
        <w:rPr>
          <w:rFonts w:ascii="Times New Roman" w:hAnsi="Times New Roman" w:cs="Times New Roman"/>
        </w:rPr>
        <w:t xml:space="preserve"> The term ‘black middle-class’ is used rather than ‘middle-class black people’.</w:t>
      </w:r>
      <w:r w:rsidRPr="00F157B4">
        <w:rPr>
          <w:rFonts w:ascii="Times New Roman" w:eastAsia="Times New Roman" w:hAnsi="Times New Roman" w:cs="Times New Roman"/>
          <w:lang w:eastAsia="en-GB"/>
        </w:rPr>
        <w:t xml:space="preserve"> Many participants saw themselves as the member of a group </w:t>
      </w:r>
      <w:r w:rsidR="00130066">
        <w:rPr>
          <w:rFonts w:ascii="Times New Roman" w:eastAsia="Times New Roman" w:hAnsi="Times New Roman" w:cs="Times New Roman"/>
          <w:lang w:eastAsia="en-GB"/>
        </w:rPr>
        <w:t>called the</w:t>
      </w:r>
      <w:r w:rsidRPr="00F157B4">
        <w:rPr>
          <w:rFonts w:ascii="Times New Roman" w:eastAsia="Times New Roman" w:hAnsi="Times New Roman" w:cs="Times New Roman"/>
          <w:lang w:eastAsia="en-GB"/>
        </w:rPr>
        <w:t xml:space="preserve"> ‘bl</w:t>
      </w:r>
      <w:r w:rsidR="00130066">
        <w:rPr>
          <w:rFonts w:ascii="Times New Roman" w:eastAsia="Times New Roman" w:hAnsi="Times New Roman" w:cs="Times New Roman"/>
          <w:lang w:eastAsia="en-GB"/>
        </w:rPr>
        <w:t xml:space="preserve">ack middle-class’ with its own </w:t>
      </w:r>
      <w:r w:rsidRPr="00F157B4">
        <w:rPr>
          <w:rFonts w:ascii="Times New Roman" w:eastAsia="Times New Roman" w:hAnsi="Times New Roman" w:cs="Times New Roman"/>
          <w:lang w:eastAsia="en-GB"/>
        </w:rPr>
        <w:t xml:space="preserve">symbolic boundaries </w:t>
      </w:r>
      <w:r>
        <w:rPr>
          <w:rFonts w:ascii="Times New Roman" w:eastAsia="Times New Roman" w:hAnsi="Times New Roman" w:cs="Times New Roman"/>
          <w:lang w:eastAsia="en-GB"/>
        </w:rPr>
        <w:t>making them different to</w:t>
      </w:r>
      <w:r w:rsidRPr="00F157B4">
        <w:rPr>
          <w:rFonts w:ascii="Times New Roman" w:eastAsia="Times New Roman" w:hAnsi="Times New Roman" w:cs="Times New Roman"/>
          <w:lang w:eastAsia="en-GB"/>
        </w:rPr>
        <w:t xml:space="preserve"> the white middle-class.</w:t>
      </w:r>
    </w:p>
  </w:endnote>
  <w:endnote w:id="2">
    <w:p w14:paraId="12B8449C" w14:textId="77777777" w:rsidR="00986451" w:rsidRPr="00800DAF" w:rsidRDefault="00986451" w:rsidP="00986451">
      <w:pPr>
        <w:pStyle w:val="EndnoteText"/>
        <w:spacing w:line="480" w:lineRule="auto"/>
        <w:rPr>
          <w:rFonts w:ascii="Times New Roman" w:hAnsi="Times New Roman" w:cs="Times New Roman"/>
        </w:rPr>
      </w:pPr>
      <w:r w:rsidRPr="00800DAF">
        <w:rPr>
          <w:rStyle w:val="EndnoteReference"/>
          <w:rFonts w:ascii="Times New Roman" w:hAnsi="Times New Roman" w:cs="Times New Roman"/>
        </w:rPr>
        <w:endnoteRef/>
      </w:r>
      <w:r w:rsidRPr="00800DAF">
        <w:rPr>
          <w:rFonts w:ascii="Times New Roman" w:hAnsi="Times New Roman" w:cs="Times New Roman"/>
        </w:rPr>
        <w:t xml:space="preserve"> Many of the participants used the term ‘cultural capital’ without prompt, highlighting their awareness of their use of </w:t>
      </w:r>
      <w:r>
        <w:rPr>
          <w:rFonts w:ascii="Times New Roman" w:hAnsi="Times New Roman" w:cs="Times New Roman"/>
        </w:rPr>
        <w:t>cultural consumption</w:t>
      </w:r>
      <w:r w:rsidRPr="00800DAF">
        <w:rPr>
          <w:rFonts w:ascii="Times New Roman" w:hAnsi="Times New Roman" w:cs="Times New Roman"/>
        </w:rPr>
        <w:t xml:space="preserve"> for anti-racism.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nstantia">
    <w:panose1 w:val="02030602050306030303"/>
    <w:charset w:val="00"/>
    <w:family w:val="auto"/>
    <w:pitch w:val="variable"/>
    <w:sig w:usb0="A00002EF" w:usb1="4000204B" w:usb2="00000000" w:usb3="00000000" w:csb0="0000019F"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B14F07" w14:textId="77777777" w:rsidR="00D73E03" w:rsidRDefault="00D73E03" w:rsidP="00751732">
      <w:r>
        <w:separator/>
      </w:r>
    </w:p>
  </w:footnote>
  <w:footnote w:type="continuationSeparator" w:id="0">
    <w:p w14:paraId="7B88D0C8" w14:textId="77777777" w:rsidR="00D73E03" w:rsidRDefault="00D73E03" w:rsidP="00751732">
      <w:r>
        <w:continuationSeparator/>
      </w:r>
    </w:p>
  </w:footnote>
  <w:footnote w:id="1">
    <w:p w14:paraId="78A3AF45" w14:textId="1A919E92" w:rsidR="008C136C" w:rsidRDefault="008C136C">
      <w:pPr>
        <w:pStyle w:val="FootnoteText"/>
      </w:pPr>
      <w:r>
        <w:rPr>
          <w:rStyle w:val="FootnoteReference"/>
        </w:rPr>
        <w:footnoteRef/>
      </w:r>
      <w:r>
        <w:t xml:space="preserve"> Dr Ali Meghji, </w:t>
      </w:r>
      <w:hyperlink r:id="rId1" w:history="1">
        <w:r w:rsidRPr="00314AD2">
          <w:rPr>
            <w:rStyle w:val="Hyperlink"/>
          </w:rPr>
          <w:t>am2059@cam.ac.uk</w:t>
        </w:r>
      </w:hyperlink>
      <w:r>
        <w:t xml:space="preserve">, @alim1213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savePreviewPicture/>
  <w:footnotePr>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163E"/>
    <w:rsid w:val="00000DCA"/>
    <w:rsid w:val="000051F4"/>
    <w:rsid w:val="000071C3"/>
    <w:rsid w:val="00007A13"/>
    <w:rsid w:val="00011199"/>
    <w:rsid w:val="000121BF"/>
    <w:rsid w:val="00021853"/>
    <w:rsid w:val="00022ACB"/>
    <w:rsid w:val="00023107"/>
    <w:rsid w:val="000232DB"/>
    <w:rsid w:val="000257D0"/>
    <w:rsid w:val="0003109C"/>
    <w:rsid w:val="000315B7"/>
    <w:rsid w:val="00032F2F"/>
    <w:rsid w:val="00035502"/>
    <w:rsid w:val="00040DBE"/>
    <w:rsid w:val="00041B00"/>
    <w:rsid w:val="00041CE9"/>
    <w:rsid w:val="000434F1"/>
    <w:rsid w:val="0004513F"/>
    <w:rsid w:val="00045B0F"/>
    <w:rsid w:val="00045E3A"/>
    <w:rsid w:val="00051435"/>
    <w:rsid w:val="000527C1"/>
    <w:rsid w:val="00053565"/>
    <w:rsid w:val="000541D4"/>
    <w:rsid w:val="00054D25"/>
    <w:rsid w:val="00054F87"/>
    <w:rsid w:val="000567B3"/>
    <w:rsid w:val="00060245"/>
    <w:rsid w:val="00064996"/>
    <w:rsid w:val="00066E23"/>
    <w:rsid w:val="000704E9"/>
    <w:rsid w:val="00071F46"/>
    <w:rsid w:val="000722CE"/>
    <w:rsid w:val="00072F40"/>
    <w:rsid w:val="00076E8A"/>
    <w:rsid w:val="00077FA8"/>
    <w:rsid w:val="000807CD"/>
    <w:rsid w:val="000824A8"/>
    <w:rsid w:val="00082BEE"/>
    <w:rsid w:val="00083440"/>
    <w:rsid w:val="000834F1"/>
    <w:rsid w:val="0008398C"/>
    <w:rsid w:val="00085AB1"/>
    <w:rsid w:val="00091200"/>
    <w:rsid w:val="00091656"/>
    <w:rsid w:val="00091FB3"/>
    <w:rsid w:val="00093DEA"/>
    <w:rsid w:val="000942D1"/>
    <w:rsid w:val="00095D53"/>
    <w:rsid w:val="000965A5"/>
    <w:rsid w:val="0009673C"/>
    <w:rsid w:val="00096DFA"/>
    <w:rsid w:val="000978F2"/>
    <w:rsid w:val="000A229F"/>
    <w:rsid w:val="000A2433"/>
    <w:rsid w:val="000A2E40"/>
    <w:rsid w:val="000A4B99"/>
    <w:rsid w:val="000A5181"/>
    <w:rsid w:val="000A5E99"/>
    <w:rsid w:val="000B252C"/>
    <w:rsid w:val="000B3C49"/>
    <w:rsid w:val="000B5239"/>
    <w:rsid w:val="000B6753"/>
    <w:rsid w:val="000C0B98"/>
    <w:rsid w:val="000C2BE1"/>
    <w:rsid w:val="000C3A72"/>
    <w:rsid w:val="000C3B52"/>
    <w:rsid w:val="000C4885"/>
    <w:rsid w:val="000C56A0"/>
    <w:rsid w:val="000C7039"/>
    <w:rsid w:val="000C75CC"/>
    <w:rsid w:val="000D33C9"/>
    <w:rsid w:val="000D355E"/>
    <w:rsid w:val="000E05D6"/>
    <w:rsid w:val="000E0AA2"/>
    <w:rsid w:val="000E6E43"/>
    <w:rsid w:val="000E7071"/>
    <w:rsid w:val="000F31D1"/>
    <w:rsid w:val="000F5E50"/>
    <w:rsid w:val="000F605E"/>
    <w:rsid w:val="000F6F0B"/>
    <w:rsid w:val="001010EC"/>
    <w:rsid w:val="00102EDD"/>
    <w:rsid w:val="00103A6E"/>
    <w:rsid w:val="00103ED2"/>
    <w:rsid w:val="001078CB"/>
    <w:rsid w:val="00110B7C"/>
    <w:rsid w:val="001117BA"/>
    <w:rsid w:val="00112626"/>
    <w:rsid w:val="00112F90"/>
    <w:rsid w:val="00114804"/>
    <w:rsid w:val="00114E4F"/>
    <w:rsid w:val="0012169B"/>
    <w:rsid w:val="00121C4A"/>
    <w:rsid w:val="00121C77"/>
    <w:rsid w:val="0012237F"/>
    <w:rsid w:val="0012247A"/>
    <w:rsid w:val="00125366"/>
    <w:rsid w:val="00125C60"/>
    <w:rsid w:val="001269BA"/>
    <w:rsid w:val="00127777"/>
    <w:rsid w:val="00130066"/>
    <w:rsid w:val="00132077"/>
    <w:rsid w:val="00132E90"/>
    <w:rsid w:val="00133817"/>
    <w:rsid w:val="00133897"/>
    <w:rsid w:val="00134617"/>
    <w:rsid w:val="00142A52"/>
    <w:rsid w:val="0014317C"/>
    <w:rsid w:val="00144011"/>
    <w:rsid w:val="001455A3"/>
    <w:rsid w:val="001475BF"/>
    <w:rsid w:val="00150D5A"/>
    <w:rsid w:val="00151234"/>
    <w:rsid w:val="00154A0E"/>
    <w:rsid w:val="00156B56"/>
    <w:rsid w:val="00156D99"/>
    <w:rsid w:val="00160B92"/>
    <w:rsid w:val="00164A12"/>
    <w:rsid w:val="0016610A"/>
    <w:rsid w:val="00166918"/>
    <w:rsid w:val="00170409"/>
    <w:rsid w:val="001709B9"/>
    <w:rsid w:val="001724DB"/>
    <w:rsid w:val="00172EC6"/>
    <w:rsid w:val="001736BA"/>
    <w:rsid w:val="00174342"/>
    <w:rsid w:val="00174889"/>
    <w:rsid w:val="0017640C"/>
    <w:rsid w:val="00177103"/>
    <w:rsid w:val="00180A64"/>
    <w:rsid w:val="00180DD2"/>
    <w:rsid w:val="001813AC"/>
    <w:rsid w:val="0018161B"/>
    <w:rsid w:val="001833CF"/>
    <w:rsid w:val="00183726"/>
    <w:rsid w:val="00183A0E"/>
    <w:rsid w:val="00184199"/>
    <w:rsid w:val="00185A3D"/>
    <w:rsid w:val="0018707A"/>
    <w:rsid w:val="0019075C"/>
    <w:rsid w:val="00194067"/>
    <w:rsid w:val="00195689"/>
    <w:rsid w:val="001A4969"/>
    <w:rsid w:val="001A4BBB"/>
    <w:rsid w:val="001B079C"/>
    <w:rsid w:val="001B2655"/>
    <w:rsid w:val="001B3205"/>
    <w:rsid w:val="001B3397"/>
    <w:rsid w:val="001B469B"/>
    <w:rsid w:val="001B64D1"/>
    <w:rsid w:val="001B6E9E"/>
    <w:rsid w:val="001B6EA1"/>
    <w:rsid w:val="001B7956"/>
    <w:rsid w:val="001C0695"/>
    <w:rsid w:val="001C0E03"/>
    <w:rsid w:val="001C4EAB"/>
    <w:rsid w:val="001C72A7"/>
    <w:rsid w:val="001C7592"/>
    <w:rsid w:val="001C7A48"/>
    <w:rsid w:val="001D019D"/>
    <w:rsid w:val="001D10B7"/>
    <w:rsid w:val="001D3698"/>
    <w:rsid w:val="001D4374"/>
    <w:rsid w:val="001E1060"/>
    <w:rsid w:val="001E277C"/>
    <w:rsid w:val="001E283D"/>
    <w:rsid w:val="001E405A"/>
    <w:rsid w:val="001E41CA"/>
    <w:rsid w:val="001F0591"/>
    <w:rsid w:val="001F0706"/>
    <w:rsid w:val="001F1F1D"/>
    <w:rsid w:val="001F3129"/>
    <w:rsid w:val="001F5341"/>
    <w:rsid w:val="00202188"/>
    <w:rsid w:val="0020283D"/>
    <w:rsid w:val="002037BE"/>
    <w:rsid w:val="002051E1"/>
    <w:rsid w:val="002051F6"/>
    <w:rsid w:val="00206C66"/>
    <w:rsid w:val="002076E8"/>
    <w:rsid w:val="00210574"/>
    <w:rsid w:val="0021150D"/>
    <w:rsid w:val="00213A2B"/>
    <w:rsid w:val="00213D59"/>
    <w:rsid w:val="00214017"/>
    <w:rsid w:val="002145BF"/>
    <w:rsid w:val="002161B3"/>
    <w:rsid w:val="0021691E"/>
    <w:rsid w:val="00216E1D"/>
    <w:rsid w:val="00216E21"/>
    <w:rsid w:val="002212ED"/>
    <w:rsid w:val="00225B1C"/>
    <w:rsid w:val="00230E66"/>
    <w:rsid w:val="00231AF2"/>
    <w:rsid w:val="00233369"/>
    <w:rsid w:val="00241478"/>
    <w:rsid w:val="00242379"/>
    <w:rsid w:val="002439C2"/>
    <w:rsid w:val="00244B29"/>
    <w:rsid w:val="00247825"/>
    <w:rsid w:val="00247CFD"/>
    <w:rsid w:val="0025112F"/>
    <w:rsid w:val="00254E38"/>
    <w:rsid w:val="002552EF"/>
    <w:rsid w:val="00255943"/>
    <w:rsid w:val="0025623F"/>
    <w:rsid w:val="00256508"/>
    <w:rsid w:val="002642F4"/>
    <w:rsid w:val="00266E37"/>
    <w:rsid w:val="00267208"/>
    <w:rsid w:val="00267B8D"/>
    <w:rsid w:val="00267DE8"/>
    <w:rsid w:val="00271711"/>
    <w:rsid w:val="00274260"/>
    <w:rsid w:val="00274885"/>
    <w:rsid w:val="00277C2D"/>
    <w:rsid w:val="00277D3F"/>
    <w:rsid w:val="00281C99"/>
    <w:rsid w:val="00281F18"/>
    <w:rsid w:val="00282244"/>
    <w:rsid w:val="0028446B"/>
    <w:rsid w:val="00284C97"/>
    <w:rsid w:val="00290E90"/>
    <w:rsid w:val="0029135E"/>
    <w:rsid w:val="00292385"/>
    <w:rsid w:val="00293B5A"/>
    <w:rsid w:val="00294DAC"/>
    <w:rsid w:val="002961A0"/>
    <w:rsid w:val="00297429"/>
    <w:rsid w:val="002977D6"/>
    <w:rsid w:val="002A0548"/>
    <w:rsid w:val="002A2E3C"/>
    <w:rsid w:val="002B2133"/>
    <w:rsid w:val="002B3423"/>
    <w:rsid w:val="002B41D7"/>
    <w:rsid w:val="002C0D31"/>
    <w:rsid w:val="002C256D"/>
    <w:rsid w:val="002C3584"/>
    <w:rsid w:val="002C3D0C"/>
    <w:rsid w:val="002C4195"/>
    <w:rsid w:val="002C4463"/>
    <w:rsid w:val="002C764B"/>
    <w:rsid w:val="002D1A7E"/>
    <w:rsid w:val="002D203E"/>
    <w:rsid w:val="002D595F"/>
    <w:rsid w:val="002D5B2C"/>
    <w:rsid w:val="002D66B0"/>
    <w:rsid w:val="002E5946"/>
    <w:rsid w:val="002F0ACB"/>
    <w:rsid w:val="002F1443"/>
    <w:rsid w:val="002F3BD1"/>
    <w:rsid w:val="002F3F6A"/>
    <w:rsid w:val="002F5F75"/>
    <w:rsid w:val="003036EE"/>
    <w:rsid w:val="00304818"/>
    <w:rsid w:val="0030527E"/>
    <w:rsid w:val="003053EB"/>
    <w:rsid w:val="0030697E"/>
    <w:rsid w:val="00307D3D"/>
    <w:rsid w:val="003130A2"/>
    <w:rsid w:val="00314584"/>
    <w:rsid w:val="0031794C"/>
    <w:rsid w:val="00317EEF"/>
    <w:rsid w:val="00320158"/>
    <w:rsid w:val="003205D0"/>
    <w:rsid w:val="00321007"/>
    <w:rsid w:val="003250D5"/>
    <w:rsid w:val="0032646E"/>
    <w:rsid w:val="00326AB1"/>
    <w:rsid w:val="00326FC3"/>
    <w:rsid w:val="003276F4"/>
    <w:rsid w:val="003304AE"/>
    <w:rsid w:val="003321B9"/>
    <w:rsid w:val="00336C90"/>
    <w:rsid w:val="00336D36"/>
    <w:rsid w:val="003400DA"/>
    <w:rsid w:val="00343337"/>
    <w:rsid w:val="003433FD"/>
    <w:rsid w:val="00346B70"/>
    <w:rsid w:val="0034717B"/>
    <w:rsid w:val="00351636"/>
    <w:rsid w:val="00355261"/>
    <w:rsid w:val="003556D9"/>
    <w:rsid w:val="00357ECC"/>
    <w:rsid w:val="00361609"/>
    <w:rsid w:val="00362C1A"/>
    <w:rsid w:val="00363B71"/>
    <w:rsid w:val="00363D59"/>
    <w:rsid w:val="003653CF"/>
    <w:rsid w:val="00367A96"/>
    <w:rsid w:val="003702FA"/>
    <w:rsid w:val="003710AB"/>
    <w:rsid w:val="0037151E"/>
    <w:rsid w:val="00372867"/>
    <w:rsid w:val="0037447C"/>
    <w:rsid w:val="003769AC"/>
    <w:rsid w:val="00376BC7"/>
    <w:rsid w:val="00376E4B"/>
    <w:rsid w:val="00376E74"/>
    <w:rsid w:val="00376E7A"/>
    <w:rsid w:val="00380EBC"/>
    <w:rsid w:val="00385B0C"/>
    <w:rsid w:val="00387847"/>
    <w:rsid w:val="003938A3"/>
    <w:rsid w:val="00394DEB"/>
    <w:rsid w:val="00395AB7"/>
    <w:rsid w:val="0039711A"/>
    <w:rsid w:val="003A059E"/>
    <w:rsid w:val="003A104E"/>
    <w:rsid w:val="003A11E7"/>
    <w:rsid w:val="003A12E2"/>
    <w:rsid w:val="003A1722"/>
    <w:rsid w:val="003A1FBE"/>
    <w:rsid w:val="003A5F76"/>
    <w:rsid w:val="003A7800"/>
    <w:rsid w:val="003B141C"/>
    <w:rsid w:val="003B1B8B"/>
    <w:rsid w:val="003B3FAB"/>
    <w:rsid w:val="003B40D0"/>
    <w:rsid w:val="003B44A7"/>
    <w:rsid w:val="003B5067"/>
    <w:rsid w:val="003B5E8F"/>
    <w:rsid w:val="003B7938"/>
    <w:rsid w:val="003B7EFD"/>
    <w:rsid w:val="003C4392"/>
    <w:rsid w:val="003C4AAE"/>
    <w:rsid w:val="003C5A9E"/>
    <w:rsid w:val="003C5B9E"/>
    <w:rsid w:val="003C6EC1"/>
    <w:rsid w:val="003D267F"/>
    <w:rsid w:val="003D37D4"/>
    <w:rsid w:val="003D4A64"/>
    <w:rsid w:val="003D65A3"/>
    <w:rsid w:val="003D7406"/>
    <w:rsid w:val="003D79A6"/>
    <w:rsid w:val="003E5C81"/>
    <w:rsid w:val="003E704E"/>
    <w:rsid w:val="003E77B1"/>
    <w:rsid w:val="003E7C7E"/>
    <w:rsid w:val="003F06AF"/>
    <w:rsid w:val="003F1F12"/>
    <w:rsid w:val="003F2133"/>
    <w:rsid w:val="003F3530"/>
    <w:rsid w:val="003F39A1"/>
    <w:rsid w:val="003F3D42"/>
    <w:rsid w:val="003F3EF4"/>
    <w:rsid w:val="00400939"/>
    <w:rsid w:val="0040290F"/>
    <w:rsid w:val="00403613"/>
    <w:rsid w:val="004038B9"/>
    <w:rsid w:val="00404565"/>
    <w:rsid w:val="00405D7D"/>
    <w:rsid w:val="00407D54"/>
    <w:rsid w:val="004112E2"/>
    <w:rsid w:val="00412640"/>
    <w:rsid w:val="004127C0"/>
    <w:rsid w:val="00412FB1"/>
    <w:rsid w:val="00413120"/>
    <w:rsid w:val="004141BA"/>
    <w:rsid w:val="00414363"/>
    <w:rsid w:val="00417F3B"/>
    <w:rsid w:val="004205AD"/>
    <w:rsid w:val="00420A11"/>
    <w:rsid w:val="00420D94"/>
    <w:rsid w:val="00422488"/>
    <w:rsid w:val="00424764"/>
    <w:rsid w:val="004269E9"/>
    <w:rsid w:val="0042779C"/>
    <w:rsid w:val="0042782E"/>
    <w:rsid w:val="00430DCE"/>
    <w:rsid w:val="0043213C"/>
    <w:rsid w:val="004328A4"/>
    <w:rsid w:val="00432DA3"/>
    <w:rsid w:val="004334C2"/>
    <w:rsid w:val="00433B81"/>
    <w:rsid w:val="00434853"/>
    <w:rsid w:val="00435993"/>
    <w:rsid w:val="00436243"/>
    <w:rsid w:val="004372D9"/>
    <w:rsid w:val="004376BB"/>
    <w:rsid w:val="00441973"/>
    <w:rsid w:val="004434EB"/>
    <w:rsid w:val="0044445B"/>
    <w:rsid w:val="00444C22"/>
    <w:rsid w:val="00445DC7"/>
    <w:rsid w:val="004521F8"/>
    <w:rsid w:val="00452265"/>
    <w:rsid w:val="00452AED"/>
    <w:rsid w:val="0046393B"/>
    <w:rsid w:val="00463BEA"/>
    <w:rsid w:val="00464F06"/>
    <w:rsid w:val="00465418"/>
    <w:rsid w:val="00466DAA"/>
    <w:rsid w:val="00467934"/>
    <w:rsid w:val="00467AC1"/>
    <w:rsid w:val="00467D59"/>
    <w:rsid w:val="004702CB"/>
    <w:rsid w:val="004732AE"/>
    <w:rsid w:val="004771DC"/>
    <w:rsid w:val="004823B9"/>
    <w:rsid w:val="00483140"/>
    <w:rsid w:val="0048332B"/>
    <w:rsid w:val="00486DEB"/>
    <w:rsid w:val="004904DC"/>
    <w:rsid w:val="0049163E"/>
    <w:rsid w:val="0049421F"/>
    <w:rsid w:val="004978B7"/>
    <w:rsid w:val="004A080C"/>
    <w:rsid w:val="004A22EF"/>
    <w:rsid w:val="004A2643"/>
    <w:rsid w:val="004A2AB8"/>
    <w:rsid w:val="004A475C"/>
    <w:rsid w:val="004A7429"/>
    <w:rsid w:val="004B08FF"/>
    <w:rsid w:val="004B344B"/>
    <w:rsid w:val="004B3C2D"/>
    <w:rsid w:val="004B6282"/>
    <w:rsid w:val="004B72F3"/>
    <w:rsid w:val="004C003A"/>
    <w:rsid w:val="004C3229"/>
    <w:rsid w:val="004C6C82"/>
    <w:rsid w:val="004C78F5"/>
    <w:rsid w:val="004D0401"/>
    <w:rsid w:val="004D1346"/>
    <w:rsid w:val="004D17C9"/>
    <w:rsid w:val="004D5CBD"/>
    <w:rsid w:val="004D66F7"/>
    <w:rsid w:val="004D7520"/>
    <w:rsid w:val="004D7FCA"/>
    <w:rsid w:val="004E1C83"/>
    <w:rsid w:val="004E25DD"/>
    <w:rsid w:val="004E31B0"/>
    <w:rsid w:val="004E4CA8"/>
    <w:rsid w:val="004E51E5"/>
    <w:rsid w:val="004E547E"/>
    <w:rsid w:val="004F713E"/>
    <w:rsid w:val="004F7412"/>
    <w:rsid w:val="004F7C16"/>
    <w:rsid w:val="005000B3"/>
    <w:rsid w:val="005021D1"/>
    <w:rsid w:val="0050360A"/>
    <w:rsid w:val="00503DDA"/>
    <w:rsid w:val="00510179"/>
    <w:rsid w:val="00511B5E"/>
    <w:rsid w:val="00512F0C"/>
    <w:rsid w:val="00513FA7"/>
    <w:rsid w:val="005153CB"/>
    <w:rsid w:val="0052048A"/>
    <w:rsid w:val="00521299"/>
    <w:rsid w:val="00522718"/>
    <w:rsid w:val="005247AF"/>
    <w:rsid w:val="00524B84"/>
    <w:rsid w:val="00524EBE"/>
    <w:rsid w:val="00525B7B"/>
    <w:rsid w:val="005262E7"/>
    <w:rsid w:val="00526793"/>
    <w:rsid w:val="0053090E"/>
    <w:rsid w:val="00535AE7"/>
    <w:rsid w:val="00536DD9"/>
    <w:rsid w:val="00542E99"/>
    <w:rsid w:val="005442CB"/>
    <w:rsid w:val="005500A9"/>
    <w:rsid w:val="005546DF"/>
    <w:rsid w:val="00554820"/>
    <w:rsid w:val="00555172"/>
    <w:rsid w:val="005636F5"/>
    <w:rsid w:val="00563BB3"/>
    <w:rsid w:val="0057214B"/>
    <w:rsid w:val="0057609F"/>
    <w:rsid w:val="00576126"/>
    <w:rsid w:val="0057612A"/>
    <w:rsid w:val="00576AD3"/>
    <w:rsid w:val="00577D4D"/>
    <w:rsid w:val="00581062"/>
    <w:rsid w:val="00583636"/>
    <w:rsid w:val="0058417E"/>
    <w:rsid w:val="00590B5A"/>
    <w:rsid w:val="00597361"/>
    <w:rsid w:val="005A0FB6"/>
    <w:rsid w:val="005A1E51"/>
    <w:rsid w:val="005A4E01"/>
    <w:rsid w:val="005A5445"/>
    <w:rsid w:val="005A727E"/>
    <w:rsid w:val="005B27BC"/>
    <w:rsid w:val="005B4C70"/>
    <w:rsid w:val="005B5F14"/>
    <w:rsid w:val="005B6D8F"/>
    <w:rsid w:val="005B772B"/>
    <w:rsid w:val="005C01A4"/>
    <w:rsid w:val="005C0AA2"/>
    <w:rsid w:val="005C229F"/>
    <w:rsid w:val="005C24BF"/>
    <w:rsid w:val="005C3149"/>
    <w:rsid w:val="005C4EF1"/>
    <w:rsid w:val="005C55AE"/>
    <w:rsid w:val="005C63EB"/>
    <w:rsid w:val="005C7673"/>
    <w:rsid w:val="005D0108"/>
    <w:rsid w:val="005D022E"/>
    <w:rsid w:val="005D0975"/>
    <w:rsid w:val="005D1905"/>
    <w:rsid w:val="005D5383"/>
    <w:rsid w:val="005D5B81"/>
    <w:rsid w:val="005D5F39"/>
    <w:rsid w:val="005E04CC"/>
    <w:rsid w:val="005E13A3"/>
    <w:rsid w:val="005E2A71"/>
    <w:rsid w:val="005E2D59"/>
    <w:rsid w:val="005E4445"/>
    <w:rsid w:val="005E4530"/>
    <w:rsid w:val="005E5864"/>
    <w:rsid w:val="005E58B8"/>
    <w:rsid w:val="005F0EBB"/>
    <w:rsid w:val="005F2F46"/>
    <w:rsid w:val="005F5840"/>
    <w:rsid w:val="005F72FF"/>
    <w:rsid w:val="005F7A04"/>
    <w:rsid w:val="005F7D87"/>
    <w:rsid w:val="006025DF"/>
    <w:rsid w:val="00604A56"/>
    <w:rsid w:val="00610599"/>
    <w:rsid w:val="0061184E"/>
    <w:rsid w:val="00611873"/>
    <w:rsid w:val="00612498"/>
    <w:rsid w:val="006138E8"/>
    <w:rsid w:val="00614031"/>
    <w:rsid w:val="0061404B"/>
    <w:rsid w:val="00617547"/>
    <w:rsid w:val="00617CD4"/>
    <w:rsid w:val="006200BC"/>
    <w:rsid w:val="00620FE0"/>
    <w:rsid w:val="006235F0"/>
    <w:rsid w:val="006261A4"/>
    <w:rsid w:val="00626802"/>
    <w:rsid w:val="00626B3A"/>
    <w:rsid w:val="00626C2A"/>
    <w:rsid w:val="0063011E"/>
    <w:rsid w:val="0063290D"/>
    <w:rsid w:val="0063310A"/>
    <w:rsid w:val="006351BE"/>
    <w:rsid w:val="00637877"/>
    <w:rsid w:val="00640EF3"/>
    <w:rsid w:val="0064240F"/>
    <w:rsid w:val="006439D6"/>
    <w:rsid w:val="00643F1A"/>
    <w:rsid w:val="00645A6A"/>
    <w:rsid w:val="00646B03"/>
    <w:rsid w:val="00652D98"/>
    <w:rsid w:val="00652F5E"/>
    <w:rsid w:val="006531C1"/>
    <w:rsid w:val="006542D9"/>
    <w:rsid w:val="0065593B"/>
    <w:rsid w:val="00655ED7"/>
    <w:rsid w:val="00657A53"/>
    <w:rsid w:val="00660192"/>
    <w:rsid w:val="00660AB8"/>
    <w:rsid w:val="006625CE"/>
    <w:rsid w:val="006643E9"/>
    <w:rsid w:val="00664DA0"/>
    <w:rsid w:val="00665BF5"/>
    <w:rsid w:val="00666221"/>
    <w:rsid w:val="00667ED6"/>
    <w:rsid w:val="006737A2"/>
    <w:rsid w:val="006746EC"/>
    <w:rsid w:val="00677199"/>
    <w:rsid w:val="00681B23"/>
    <w:rsid w:val="0068654B"/>
    <w:rsid w:val="00687F71"/>
    <w:rsid w:val="006915ED"/>
    <w:rsid w:val="00692DFA"/>
    <w:rsid w:val="0069358E"/>
    <w:rsid w:val="00693655"/>
    <w:rsid w:val="0069391D"/>
    <w:rsid w:val="00694A7D"/>
    <w:rsid w:val="00696820"/>
    <w:rsid w:val="0069777E"/>
    <w:rsid w:val="00697E2E"/>
    <w:rsid w:val="006A2417"/>
    <w:rsid w:val="006A4B33"/>
    <w:rsid w:val="006A4BC5"/>
    <w:rsid w:val="006A6BF9"/>
    <w:rsid w:val="006A6BFA"/>
    <w:rsid w:val="006B0744"/>
    <w:rsid w:val="006B1126"/>
    <w:rsid w:val="006B15E9"/>
    <w:rsid w:val="006B175D"/>
    <w:rsid w:val="006B1D6E"/>
    <w:rsid w:val="006B1FD8"/>
    <w:rsid w:val="006B2493"/>
    <w:rsid w:val="006B2F1C"/>
    <w:rsid w:val="006C02E9"/>
    <w:rsid w:val="006C444E"/>
    <w:rsid w:val="006C54A2"/>
    <w:rsid w:val="006C7EC9"/>
    <w:rsid w:val="006D1CF4"/>
    <w:rsid w:val="006D6670"/>
    <w:rsid w:val="006D738F"/>
    <w:rsid w:val="006D7E70"/>
    <w:rsid w:val="006E0CCC"/>
    <w:rsid w:val="006E1524"/>
    <w:rsid w:val="006E1E35"/>
    <w:rsid w:val="006E260F"/>
    <w:rsid w:val="006E33B3"/>
    <w:rsid w:val="006E3AA5"/>
    <w:rsid w:val="006E4B78"/>
    <w:rsid w:val="006E573E"/>
    <w:rsid w:val="006E6264"/>
    <w:rsid w:val="006F0AAD"/>
    <w:rsid w:val="006F0C6E"/>
    <w:rsid w:val="006F4EB5"/>
    <w:rsid w:val="006F6412"/>
    <w:rsid w:val="006F6DC7"/>
    <w:rsid w:val="006F6F19"/>
    <w:rsid w:val="007007D8"/>
    <w:rsid w:val="00700FBD"/>
    <w:rsid w:val="00701132"/>
    <w:rsid w:val="00702D59"/>
    <w:rsid w:val="00702F01"/>
    <w:rsid w:val="00704B81"/>
    <w:rsid w:val="00705189"/>
    <w:rsid w:val="007058ED"/>
    <w:rsid w:val="007066C1"/>
    <w:rsid w:val="007075F7"/>
    <w:rsid w:val="0071277C"/>
    <w:rsid w:val="00712ABC"/>
    <w:rsid w:val="00712FD4"/>
    <w:rsid w:val="00713385"/>
    <w:rsid w:val="0071550A"/>
    <w:rsid w:val="007165D1"/>
    <w:rsid w:val="00723A8B"/>
    <w:rsid w:val="00727290"/>
    <w:rsid w:val="00731107"/>
    <w:rsid w:val="00731372"/>
    <w:rsid w:val="007316FC"/>
    <w:rsid w:val="00735AE4"/>
    <w:rsid w:val="00735FD5"/>
    <w:rsid w:val="00740321"/>
    <w:rsid w:val="0074202D"/>
    <w:rsid w:val="007466C1"/>
    <w:rsid w:val="0074722C"/>
    <w:rsid w:val="007479A0"/>
    <w:rsid w:val="00751732"/>
    <w:rsid w:val="007526AD"/>
    <w:rsid w:val="007557B8"/>
    <w:rsid w:val="00757C34"/>
    <w:rsid w:val="00763068"/>
    <w:rsid w:val="0076380D"/>
    <w:rsid w:val="0076394F"/>
    <w:rsid w:val="00765E2A"/>
    <w:rsid w:val="00766807"/>
    <w:rsid w:val="00772105"/>
    <w:rsid w:val="00773C1C"/>
    <w:rsid w:val="007747FA"/>
    <w:rsid w:val="007755FC"/>
    <w:rsid w:val="00775831"/>
    <w:rsid w:val="00776F1D"/>
    <w:rsid w:val="00777514"/>
    <w:rsid w:val="0078000B"/>
    <w:rsid w:val="00780124"/>
    <w:rsid w:val="00781816"/>
    <w:rsid w:val="00786BEA"/>
    <w:rsid w:val="00790A82"/>
    <w:rsid w:val="0079201F"/>
    <w:rsid w:val="00792AE3"/>
    <w:rsid w:val="00793265"/>
    <w:rsid w:val="007944E7"/>
    <w:rsid w:val="0079509B"/>
    <w:rsid w:val="007A133D"/>
    <w:rsid w:val="007A142D"/>
    <w:rsid w:val="007A2276"/>
    <w:rsid w:val="007A2A18"/>
    <w:rsid w:val="007A34CC"/>
    <w:rsid w:val="007A6156"/>
    <w:rsid w:val="007A682C"/>
    <w:rsid w:val="007B0D3A"/>
    <w:rsid w:val="007B0FE2"/>
    <w:rsid w:val="007B4337"/>
    <w:rsid w:val="007B5F67"/>
    <w:rsid w:val="007B613F"/>
    <w:rsid w:val="007C123F"/>
    <w:rsid w:val="007C23E2"/>
    <w:rsid w:val="007C45B4"/>
    <w:rsid w:val="007C4DC3"/>
    <w:rsid w:val="007C7172"/>
    <w:rsid w:val="007C7263"/>
    <w:rsid w:val="007D1123"/>
    <w:rsid w:val="007D1707"/>
    <w:rsid w:val="007D2198"/>
    <w:rsid w:val="007D2326"/>
    <w:rsid w:val="007D3107"/>
    <w:rsid w:val="007D3FF0"/>
    <w:rsid w:val="007E06CC"/>
    <w:rsid w:val="007E0E3B"/>
    <w:rsid w:val="007E145A"/>
    <w:rsid w:val="007E1650"/>
    <w:rsid w:val="007E1898"/>
    <w:rsid w:val="007E2A5C"/>
    <w:rsid w:val="007E434C"/>
    <w:rsid w:val="007E52A7"/>
    <w:rsid w:val="007E6031"/>
    <w:rsid w:val="007E6BD1"/>
    <w:rsid w:val="007F1D3A"/>
    <w:rsid w:val="007F20EF"/>
    <w:rsid w:val="007F435B"/>
    <w:rsid w:val="007F5566"/>
    <w:rsid w:val="00800DAF"/>
    <w:rsid w:val="00800F7A"/>
    <w:rsid w:val="008013B7"/>
    <w:rsid w:val="008016EC"/>
    <w:rsid w:val="00801AF8"/>
    <w:rsid w:val="00802E30"/>
    <w:rsid w:val="00803114"/>
    <w:rsid w:val="008073BF"/>
    <w:rsid w:val="00815AB9"/>
    <w:rsid w:val="0081639E"/>
    <w:rsid w:val="00816B7A"/>
    <w:rsid w:val="008212C0"/>
    <w:rsid w:val="00821578"/>
    <w:rsid w:val="00822BA8"/>
    <w:rsid w:val="00826482"/>
    <w:rsid w:val="00830811"/>
    <w:rsid w:val="00830E2B"/>
    <w:rsid w:val="00830EF3"/>
    <w:rsid w:val="00833289"/>
    <w:rsid w:val="008376C0"/>
    <w:rsid w:val="00841421"/>
    <w:rsid w:val="00843432"/>
    <w:rsid w:val="008461C2"/>
    <w:rsid w:val="008518E6"/>
    <w:rsid w:val="00852BA2"/>
    <w:rsid w:val="008538E0"/>
    <w:rsid w:val="0085461B"/>
    <w:rsid w:val="008575D3"/>
    <w:rsid w:val="00861965"/>
    <w:rsid w:val="00861FD6"/>
    <w:rsid w:val="00861FFD"/>
    <w:rsid w:val="00863531"/>
    <w:rsid w:val="008649F9"/>
    <w:rsid w:val="00865178"/>
    <w:rsid w:val="00865250"/>
    <w:rsid w:val="0086541C"/>
    <w:rsid w:val="00865660"/>
    <w:rsid w:val="00866936"/>
    <w:rsid w:val="00866D2A"/>
    <w:rsid w:val="00867B77"/>
    <w:rsid w:val="00867F28"/>
    <w:rsid w:val="00871499"/>
    <w:rsid w:val="00872B93"/>
    <w:rsid w:val="00874063"/>
    <w:rsid w:val="00874254"/>
    <w:rsid w:val="0087447E"/>
    <w:rsid w:val="00874F9F"/>
    <w:rsid w:val="008817B6"/>
    <w:rsid w:val="008825C2"/>
    <w:rsid w:val="00882ED9"/>
    <w:rsid w:val="00887577"/>
    <w:rsid w:val="0089212C"/>
    <w:rsid w:val="00892364"/>
    <w:rsid w:val="00893065"/>
    <w:rsid w:val="00894EC0"/>
    <w:rsid w:val="008954EF"/>
    <w:rsid w:val="00895B10"/>
    <w:rsid w:val="00895D13"/>
    <w:rsid w:val="00896A69"/>
    <w:rsid w:val="008A02BE"/>
    <w:rsid w:val="008A0AAD"/>
    <w:rsid w:val="008A1267"/>
    <w:rsid w:val="008A15A6"/>
    <w:rsid w:val="008A23A2"/>
    <w:rsid w:val="008A3231"/>
    <w:rsid w:val="008A46FA"/>
    <w:rsid w:val="008B08FA"/>
    <w:rsid w:val="008B0A05"/>
    <w:rsid w:val="008B141E"/>
    <w:rsid w:val="008B23BC"/>
    <w:rsid w:val="008B513F"/>
    <w:rsid w:val="008B5188"/>
    <w:rsid w:val="008B5E34"/>
    <w:rsid w:val="008B6D68"/>
    <w:rsid w:val="008C019D"/>
    <w:rsid w:val="008C023A"/>
    <w:rsid w:val="008C06D9"/>
    <w:rsid w:val="008C136C"/>
    <w:rsid w:val="008C1CAB"/>
    <w:rsid w:val="008C2FA3"/>
    <w:rsid w:val="008C3A0A"/>
    <w:rsid w:val="008C638C"/>
    <w:rsid w:val="008C6AE2"/>
    <w:rsid w:val="008C7E6E"/>
    <w:rsid w:val="008D05BB"/>
    <w:rsid w:val="008D09B4"/>
    <w:rsid w:val="008D1FF3"/>
    <w:rsid w:val="008D5B39"/>
    <w:rsid w:val="008D7BBF"/>
    <w:rsid w:val="008E02A1"/>
    <w:rsid w:val="008E189F"/>
    <w:rsid w:val="008E6533"/>
    <w:rsid w:val="008F0E3A"/>
    <w:rsid w:val="008F2202"/>
    <w:rsid w:val="008F55F3"/>
    <w:rsid w:val="008F6560"/>
    <w:rsid w:val="0090311D"/>
    <w:rsid w:val="00903F4C"/>
    <w:rsid w:val="00905BDF"/>
    <w:rsid w:val="00905C94"/>
    <w:rsid w:val="00906138"/>
    <w:rsid w:val="00914D0E"/>
    <w:rsid w:val="00923FFD"/>
    <w:rsid w:val="00932E7A"/>
    <w:rsid w:val="009339C1"/>
    <w:rsid w:val="00934E85"/>
    <w:rsid w:val="0093543D"/>
    <w:rsid w:val="0093699B"/>
    <w:rsid w:val="00936B6A"/>
    <w:rsid w:val="00941D8F"/>
    <w:rsid w:val="00941F56"/>
    <w:rsid w:val="00942514"/>
    <w:rsid w:val="009452E0"/>
    <w:rsid w:val="00951852"/>
    <w:rsid w:val="00954343"/>
    <w:rsid w:val="00954BB1"/>
    <w:rsid w:val="009577EC"/>
    <w:rsid w:val="00962A2C"/>
    <w:rsid w:val="00962CBA"/>
    <w:rsid w:val="009634CC"/>
    <w:rsid w:val="00965530"/>
    <w:rsid w:val="00970BE4"/>
    <w:rsid w:val="00971A79"/>
    <w:rsid w:val="009739D9"/>
    <w:rsid w:val="009742AD"/>
    <w:rsid w:val="00975681"/>
    <w:rsid w:val="00980550"/>
    <w:rsid w:val="009815A6"/>
    <w:rsid w:val="00983231"/>
    <w:rsid w:val="00986451"/>
    <w:rsid w:val="00986561"/>
    <w:rsid w:val="00986998"/>
    <w:rsid w:val="00987B7A"/>
    <w:rsid w:val="009915F3"/>
    <w:rsid w:val="0099342B"/>
    <w:rsid w:val="009965DE"/>
    <w:rsid w:val="009A0849"/>
    <w:rsid w:val="009A0CFE"/>
    <w:rsid w:val="009A137D"/>
    <w:rsid w:val="009A1F4C"/>
    <w:rsid w:val="009A2BB9"/>
    <w:rsid w:val="009A608A"/>
    <w:rsid w:val="009A6391"/>
    <w:rsid w:val="009A77BB"/>
    <w:rsid w:val="009A7BE1"/>
    <w:rsid w:val="009B1323"/>
    <w:rsid w:val="009B158D"/>
    <w:rsid w:val="009B241D"/>
    <w:rsid w:val="009B3375"/>
    <w:rsid w:val="009B52E1"/>
    <w:rsid w:val="009B772B"/>
    <w:rsid w:val="009B78D4"/>
    <w:rsid w:val="009B7D1A"/>
    <w:rsid w:val="009B7E40"/>
    <w:rsid w:val="009C0246"/>
    <w:rsid w:val="009C1CDB"/>
    <w:rsid w:val="009C7C37"/>
    <w:rsid w:val="009D1681"/>
    <w:rsid w:val="009D1A22"/>
    <w:rsid w:val="009D3C99"/>
    <w:rsid w:val="009D466C"/>
    <w:rsid w:val="009D7BDE"/>
    <w:rsid w:val="009D7CE1"/>
    <w:rsid w:val="009E12F6"/>
    <w:rsid w:val="009E2BE5"/>
    <w:rsid w:val="009E4002"/>
    <w:rsid w:val="009E4196"/>
    <w:rsid w:val="009E6AFA"/>
    <w:rsid w:val="009E6DC0"/>
    <w:rsid w:val="009E7F64"/>
    <w:rsid w:val="009F050E"/>
    <w:rsid w:val="009F0DAF"/>
    <w:rsid w:val="009F2A45"/>
    <w:rsid w:val="009F55D6"/>
    <w:rsid w:val="009F7C7B"/>
    <w:rsid w:val="00A01A62"/>
    <w:rsid w:val="00A0215D"/>
    <w:rsid w:val="00A02705"/>
    <w:rsid w:val="00A03839"/>
    <w:rsid w:val="00A05C3E"/>
    <w:rsid w:val="00A07577"/>
    <w:rsid w:val="00A076D6"/>
    <w:rsid w:val="00A11E3D"/>
    <w:rsid w:val="00A123D3"/>
    <w:rsid w:val="00A13224"/>
    <w:rsid w:val="00A140A7"/>
    <w:rsid w:val="00A1720B"/>
    <w:rsid w:val="00A17C39"/>
    <w:rsid w:val="00A21563"/>
    <w:rsid w:val="00A21B28"/>
    <w:rsid w:val="00A22932"/>
    <w:rsid w:val="00A22E93"/>
    <w:rsid w:val="00A23383"/>
    <w:rsid w:val="00A23FB6"/>
    <w:rsid w:val="00A26298"/>
    <w:rsid w:val="00A279AC"/>
    <w:rsid w:val="00A27DDE"/>
    <w:rsid w:val="00A32A9A"/>
    <w:rsid w:val="00A330C8"/>
    <w:rsid w:val="00A351B9"/>
    <w:rsid w:val="00A40CF5"/>
    <w:rsid w:val="00A416C5"/>
    <w:rsid w:val="00A42521"/>
    <w:rsid w:val="00A44475"/>
    <w:rsid w:val="00A4578D"/>
    <w:rsid w:val="00A47B81"/>
    <w:rsid w:val="00A50C94"/>
    <w:rsid w:val="00A50E1A"/>
    <w:rsid w:val="00A5270C"/>
    <w:rsid w:val="00A52F46"/>
    <w:rsid w:val="00A54EBB"/>
    <w:rsid w:val="00A55C16"/>
    <w:rsid w:val="00A600D5"/>
    <w:rsid w:val="00A624F3"/>
    <w:rsid w:val="00A62FAC"/>
    <w:rsid w:val="00A65FCA"/>
    <w:rsid w:val="00A66616"/>
    <w:rsid w:val="00A66EDA"/>
    <w:rsid w:val="00A66FD7"/>
    <w:rsid w:val="00A74E49"/>
    <w:rsid w:val="00A75495"/>
    <w:rsid w:val="00A75DE7"/>
    <w:rsid w:val="00A81F99"/>
    <w:rsid w:val="00A901B5"/>
    <w:rsid w:val="00A91CBA"/>
    <w:rsid w:val="00A93A3D"/>
    <w:rsid w:val="00A94D38"/>
    <w:rsid w:val="00A95D30"/>
    <w:rsid w:val="00A97D2B"/>
    <w:rsid w:val="00AA0591"/>
    <w:rsid w:val="00AA1443"/>
    <w:rsid w:val="00AA2033"/>
    <w:rsid w:val="00AA52D3"/>
    <w:rsid w:val="00AB0E8A"/>
    <w:rsid w:val="00AB3E84"/>
    <w:rsid w:val="00AB4617"/>
    <w:rsid w:val="00AB4BCD"/>
    <w:rsid w:val="00AB77F9"/>
    <w:rsid w:val="00AC1381"/>
    <w:rsid w:val="00AC145B"/>
    <w:rsid w:val="00AC614F"/>
    <w:rsid w:val="00AC7334"/>
    <w:rsid w:val="00AD21AB"/>
    <w:rsid w:val="00AD2C06"/>
    <w:rsid w:val="00AD3E6E"/>
    <w:rsid w:val="00AD79E0"/>
    <w:rsid w:val="00AD7ED0"/>
    <w:rsid w:val="00AE3115"/>
    <w:rsid w:val="00AE36CA"/>
    <w:rsid w:val="00AE3B17"/>
    <w:rsid w:val="00AE65C8"/>
    <w:rsid w:val="00AE6E07"/>
    <w:rsid w:val="00AF185C"/>
    <w:rsid w:val="00AF1FB4"/>
    <w:rsid w:val="00AF2444"/>
    <w:rsid w:val="00AF5EF7"/>
    <w:rsid w:val="00B0015F"/>
    <w:rsid w:val="00B00FA5"/>
    <w:rsid w:val="00B01D40"/>
    <w:rsid w:val="00B0270B"/>
    <w:rsid w:val="00B02B1E"/>
    <w:rsid w:val="00B02BFC"/>
    <w:rsid w:val="00B03F4D"/>
    <w:rsid w:val="00B05D68"/>
    <w:rsid w:val="00B1035E"/>
    <w:rsid w:val="00B2001B"/>
    <w:rsid w:val="00B21EFE"/>
    <w:rsid w:val="00B23413"/>
    <w:rsid w:val="00B25238"/>
    <w:rsid w:val="00B303DB"/>
    <w:rsid w:val="00B37977"/>
    <w:rsid w:val="00B40384"/>
    <w:rsid w:val="00B42488"/>
    <w:rsid w:val="00B425D7"/>
    <w:rsid w:val="00B4327C"/>
    <w:rsid w:val="00B47AD5"/>
    <w:rsid w:val="00B52862"/>
    <w:rsid w:val="00B546FB"/>
    <w:rsid w:val="00B54D10"/>
    <w:rsid w:val="00B5510A"/>
    <w:rsid w:val="00B557F6"/>
    <w:rsid w:val="00B563D4"/>
    <w:rsid w:val="00B56609"/>
    <w:rsid w:val="00B57BD4"/>
    <w:rsid w:val="00B62BA3"/>
    <w:rsid w:val="00B712DA"/>
    <w:rsid w:val="00B71C7B"/>
    <w:rsid w:val="00B80CDB"/>
    <w:rsid w:val="00B8127C"/>
    <w:rsid w:val="00B822AA"/>
    <w:rsid w:val="00B827E1"/>
    <w:rsid w:val="00B83CCC"/>
    <w:rsid w:val="00B845E9"/>
    <w:rsid w:val="00B8641B"/>
    <w:rsid w:val="00B86533"/>
    <w:rsid w:val="00B90A8D"/>
    <w:rsid w:val="00B90E84"/>
    <w:rsid w:val="00B923D9"/>
    <w:rsid w:val="00B934FC"/>
    <w:rsid w:val="00B94930"/>
    <w:rsid w:val="00B955E6"/>
    <w:rsid w:val="00B96164"/>
    <w:rsid w:val="00B963E4"/>
    <w:rsid w:val="00B96409"/>
    <w:rsid w:val="00BA1F67"/>
    <w:rsid w:val="00BA1FAA"/>
    <w:rsid w:val="00BA42A9"/>
    <w:rsid w:val="00BA5192"/>
    <w:rsid w:val="00BB02FB"/>
    <w:rsid w:val="00BB262D"/>
    <w:rsid w:val="00BB3057"/>
    <w:rsid w:val="00BB65BD"/>
    <w:rsid w:val="00BC10D3"/>
    <w:rsid w:val="00BC233C"/>
    <w:rsid w:val="00BC7F22"/>
    <w:rsid w:val="00BD3FE7"/>
    <w:rsid w:val="00BD58F0"/>
    <w:rsid w:val="00BD697B"/>
    <w:rsid w:val="00BD6DC3"/>
    <w:rsid w:val="00BE4234"/>
    <w:rsid w:val="00BE4C69"/>
    <w:rsid w:val="00BE6C97"/>
    <w:rsid w:val="00BE75AF"/>
    <w:rsid w:val="00BE7626"/>
    <w:rsid w:val="00BF3EDD"/>
    <w:rsid w:val="00BF4B2C"/>
    <w:rsid w:val="00C01242"/>
    <w:rsid w:val="00C01506"/>
    <w:rsid w:val="00C01806"/>
    <w:rsid w:val="00C019B6"/>
    <w:rsid w:val="00C02143"/>
    <w:rsid w:val="00C04A8E"/>
    <w:rsid w:val="00C065F3"/>
    <w:rsid w:val="00C07ED8"/>
    <w:rsid w:val="00C10E74"/>
    <w:rsid w:val="00C129C4"/>
    <w:rsid w:val="00C12AD2"/>
    <w:rsid w:val="00C15172"/>
    <w:rsid w:val="00C15404"/>
    <w:rsid w:val="00C163E3"/>
    <w:rsid w:val="00C17B1F"/>
    <w:rsid w:val="00C17EAC"/>
    <w:rsid w:val="00C210F9"/>
    <w:rsid w:val="00C21E80"/>
    <w:rsid w:val="00C22B2A"/>
    <w:rsid w:val="00C23196"/>
    <w:rsid w:val="00C255F5"/>
    <w:rsid w:val="00C26BB1"/>
    <w:rsid w:val="00C2797E"/>
    <w:rsid w:val="00C31C73"/>
    <w:rsid w:val="00C32BA4"/>
    <w:rsid w:val="00C340A4"/>
    <w:rsid w:val="00C368D1"/>
    <w:rsid w:val="00C40930"/>
    <w:rsid w:val="00C42D5E"/>
    <w:rsid w:val="00C44BA6"/>
    <w:rsid w:val="00C45319"/>
    <w:rsid w:val="00C470C8"/>
    <w:rsid w:val="00C47207"/>
    <w:rsid w:val="00C51876"/>
    <w:rsid w:val="00C52088"/>
    <w:rsid w:val="00C528AB"/>
    <w:rsid w:val="00C52F07"/>
    <w:rsid w:val="00C53EA9"/>
    <w:rsid w:val="00C53EB4"/>
    <w:rsid w:val="00C54965"/>
    <w:rsid w:val="00C55645"/>
    <w:rsid w:val="00C6350B"/>
    <w:rsid w:val="00C637DF"/>
    <w:rsid w:val="00C63CCA"/>
    <w:rsid w:val="00C648F1"/>
    <w:rsid w:val="00C658F3"/>
    <w:rsid w:val="00C66729"/>
    <w:rsid w:val="00C7086D"/>
    <w:rsid w:val="00C70BE7"/>
    <w:rsid w:val="00C72BB8"/>
    <w:rsid w:val="00C72DDF"/>
    <w:rsid w:val="00C73AD9"/>
    <w:rsid w:val="00C74430"/>
    <w:rsid w:val="00C76E83"/>
    <w:rsid w:val="00C83A42"/>
    <w:rsid w:val="00C84043"/>
    <w:rsid w:val="00C86A51"/>
    <w:rsid w:val="00C87969"/>
    <w:rsid w:val="00C91D31"/>
    <w:rsid w:val="00C9211A"/>
    <w:rsid w:val="00C95071"/>
    <w:rsid w:val="00C97303"/>
    <w:rsid w:val="00CA2681"/>
    <w:rsid w:val="00CA5B00"/>
    <w:rsid w:val="00CA73E8"/>
    <w:rsid w:val="00CB0B8C"/>
    <w:rsid w:val="00CB0D8C"/>
    <w:rsid w:val="00CB10FB"/>
    <w:rsid w:val="00CB1229"/>
    <w:rsid w:val="00CB346D"/>
    <w:rsid w:val="00CB47D1"/>
    <w:rsid w:val="00CB53D0"/>
    <w:rsid w:val="00CC26A6"/>
    <w:rsid w:val="00CC2873"/>
    <w:rsid w:val="00CC3976"/>
    <w:rsid w:val="00CC5594"/>
    <w:rsid w:val="00CC63E7"/>
    <w:rsid w:val="00CC6B9E"/>
    <w:rsid w:val="00CC6CE7"/>
    <w:rsid w:val="00CC79DE"/>
    <w:rsid w:val="00CD2398"/>
    <w:rsid w:val="00CD3C13"/>
    <w:rsid w:val="00CD3E4F"/>
    <w:rsid w:val="00CD4CB7"/>
    <w:rsid w:val="00CD5B38"/>
    <w:rsid w:val="00CD6B46"/>
    <w:rsid w:val="00CE1E99"/>
    <w:rsid w:val="00CF0454"/>
    <w:rsid w:val="00CF2499"/>
    <w:rsid w:val="00CF35C0"/>
    <w:rsid w:val="00CF3921"/>
    <w:rsid w:val="00CF5E77"/>
    <w:rsid w:val="00CF5EB8"/>
    <w:rsid w:val="00CF74A8"/>
    <w:rsid w:val="00D01B58"/>
    <w:rsid w:val="00D0260B"/>
    <w:rsid w:val="00D1065C"/>
    <w:rsid w:val="00D137BD"/>
    <w:rsid w:val="00D13C14"/>
    <w:rsid w:val="00D157FB"/>
    <w:rsid w:val="00D15B1D"/>
    <w:rsid w:val="00D1616F"/>
    <w:rsid w:val="00D17C44"/>
    <w:rsid w:val="00D216A8"/>
    <w:rsid w:val="00D21A35"/>
    <w:rsid w:val="00D2280C"/>
    <w:rsid w:val="00D2379B"/>
    <w:rsid w:val="00D24918"/>
    <w:rsid w:val="00D30587"/>
    <w:rsid w:val="00D33265"/>
    <w:rsid w:val="00D33C45"/>
    <w:rsid w:val="00D34DBB"/>
    <w:rsid w:val="00D36AA9"/>
    <w:rsid w:val="00D50438"/>
    <w:rsid w:val="00D526F5"/>
    <w:rsid w:val="00D52C20"/>
    <w:rsid w:val="00D539E7"/>
    <w:rsid w:val="00D54A2F"/>
    <w:rsid w:val="00D55C69"/>
    <w:rsid w:val="00D60BED"/>
    <w:rsid w:val="00D61B3D"/>
    <w:rsid w:val="00D61D02"/>
    <w:rsid w:val="00D62A2B"/>
    <w:rsid w:val="00D65A4A"/>
    <w:rsid w:val="00D719B0"/>
    <w:rsid w:val="00D73E03"/>
    <w:rsid w:val="00D81F42"/>
    <w:rsid w:val="00D9123B"/>
    <w:rsid w:val="00D91D5C"/>
    <w:rsid w:val="00D96606"/>
    <w:rsid w:val="00D971EE"/>
    <w:rsid w:val="00D972C3"/>
    <w:rsid w:val="00DA03A3"/>
    <w:rsid w:val="00DA1F20"/>
    <w:rsid w:val="00DA202C"/>
    <w:rsid w:val="00DA3690"/>
    <w:rsid w:val="00DA3E93"/>
    <w:rsid w:val="00DA4ABE"/>
    <w:rsid w:val="00DA5BFC"/>
    <w:rsid w:val="00DA6AE5"/>
    <w:rsid w:val="00DB2095"/>
    <w:rsid w:val="00DB4360"/>
    <w:rsid w:val="00DB5839"/>
    <w:rsid w:val="00DB7154"/>
    <w:rsid w:val="00DB7694"/>
    <w:rsid w:val="00DB7FFD"/>
    <w:rsid w:val="00DC02E7"/>
    <w:rsid w:val="00DC0933"/>
    <w:rsid w:val="00DC2C13"/>
    <w:rsid w:val="00DC3217"/>
    <w:rsid w:val="00DC4245"/>
    <w:rsid w:val="00DC7382"/>
    <w:rsid w:val="00DD058C"/>
    <w:rsid w:val="00DD2C7E"/>
    <w:rsid w:val="00DD35E9"/>
    <w:rsid w:val="00DD4909"/>
    <w:rsid w:val="00DD5C5A"/>
    <w:rsid w:val="00DD5DCA"/>
    <w:rsid w:val="00DD607D"/>
    <w:rsid w:val="00DD6E50"/>
    <w:rsid w:val="00DD71AB"/>
    <w:rsid w:val="00DE2D3E"/>
    <w:rsid w:val="00DE360D"/>
    <w:rsid w:val="00DE5025"/>
    <w:rsid w:val="00DF0045"/>
    <w:rsid w:val="00DF06C5"/>
    <w:rsid w:val="00DF240E"/>
    <w:rsid w:val="00DF755C"/>
    <w:rsid w:val="00DF780A"/>
    <w:rsid w:val="00E0091C"/>
    <w:rsid w:val="00E01A0F"/>
    <w:rsid w:val="00E01FDF"/>
    <w:rsid w:val="00E03391"/>
    <w:rsid w:val="00E05E18"/>
    <w:rsid w:val="00E06B5F"/>
    <w:rsid w:val="00E06E61"/>
    <w:rsid w:val="00E073BD"/>
    <w:rsid w:val="00E105D1"/>
    <w:rsid w:val="00E121DB"/>
    <w:rsid w:val="00E123BF"/>
    <w:rsid w:val="00E156EB"/>
    <w:rsid w:val="00E20B68"/>
    <w:rsid w:val="00E20EA5"/>
    <w:rsid w:val="00E24534"/>
    <w:rsid w:val="00E252C7"/>
    <w:rsid w:val="00E2584C"/>
    <w:rsid w:val="00E304FE"/>
    <w:rsid w:val="00E30E25"/>
    <w:rsid w:val="00E321B8"/>
    <w:rsid w:val="00E321DC"/>
    <w:rsid w:val="00E36294"/>
    <w:rsid w:val="00E3695D"/>
    <w:rsid w:val="00E36B32"/>
    <w:rsid w:val="00E37CC8"/>
    <w:rsid w:val="00E40F8F"/>
    <w:rsid w:val="00E439B8"/>
    <w:rsid w:val="00E44DEA"/>
    <w:rsid w:val="00E450DE"/>
    <w:rsid w:val="00E46B66"/>
    <w:rsid w:val="00E53C44"/>
    <w:rsid w:val="00E540BB"/>
    <w:rsid w:val="00E56BA8"/>
    <w:rsid w:val="00E6577F"/>
    <w:rsid w:val="00E67589"/>
    <w:rsid w:val="00E7427F"/>
    <w:rsid w:val="00E757F5"/>
    <w:rsid w:val="00E75EF2"/>
    <w:rsid w:val="00E762C0"/>
    <w:rsid w:val="00E76A24"/>
    <w:rsid w:val="00E77830"/>
    <w:rsid w:val="00E77A02"/>
    <w:rsid w:val="00E83574"/>
    <w:rsid w:val="00E83F38"/>
    <w:rsid w:val="00E84641"/>
    <w:rsid w:val="00E84E79"/>
    <w:rsid w:val="00E86F27"/>
    <w:rsid w:val="00E928DF"/>
    <w:rsid w:val="00E92E16"/>
    <w:rsid w:val="00E93590"/>
    <w:rsid w:val="00E9363B"/>
    <w:rsid w:val="00E936E4"/>
    <w:rsid w:val="00E93727"/>
    <w:rsid w:val="00E93845"/>
    <w:rsid w:val="00E94F1E"/>
    <w:rsid w:val="00EA109A"/>
    <w:rsid w:val="00EA13DF"/>
    <w:rsid w:val="00EA1B2E"/>
    <w:rsid w:val="00EA230F"/>
    <w:rsid w:val="00EA3929"/>
    <w:rsid w:val="00EA4ACC"/>
    <w:rsid w:val="00EA4D0F"/>
    <w:rsid w:val="00EA5B78"/>
    <w:rsid w:val="00EB0942"/>
    <w:rsid w:val="00EB10F6"/>
    <w:rsid w:val="00EB121B"/>
    <w:rsid w:val="00EB50B9"/>
    <w:rsid w:val="00EB5422"/>
    <w:rsid w:val="00EB6173"/>
    <w:rsid w:val="00EB74B0"/>
    <w:rsid w:val="00EC05AA"/>
    <w:rsid w:val="00EC0612"/>
    <w:rsid w:val="00EC245E"/>
    <w:rsid w:val="00EC4E25"/>
    <w:rsid w:val="00EC70ED"/>
    <w:rsid w:val="00EC79EC"/>
    <w:rsid w:val="00EC7A61"/>
    <w:rsid w:val="00ED1168"/>
    <w:rsid w:val="00ED6835"/>
    <w:rsid w:val="00ED7971"/>
    <w:rsid w:val="00EE02EC"/>
    <w:rsid w:val="00EE1266"/>
    <w:rsid w:val="00EE1B2A"/>
    <w:rsid w:val="00EE1DD2"/>
    <w:rsid w:val="00EE217F"/>
    <w:rsid w:val="00EE2C4A"/>
    <w:rsid w:val="00EE479C"/>
    <w:rsid w:val="00EE5415"/>
    <w:rsid w:val="00EE7D6B"/>
    <w:rsid w:val="00EF0079"/>
    <w:rsid w:val="00EF11D2"/>
    <w:rsid w:val="00EF1ACB"/>
    <w:rsid w:val="00EF2E28"/>
    <w:rsid w:val="00EF3592"/>
    <w:rsid w:val="00EF4EDD"/>
    <w:rsid w:val="00EF51A2"/>
    <w:rsid w:val="00EF6080"/>
    <w:rsid w:val="00EF6CB3"/>
    <w:rsid w:val="00F00274"/>
    <w:rsid w:val="00F03AF6"/>
    <w:rsid w:val="00F04C76"/>
    <w:rsid w:val="00F054DB"/>
    <w:rsid w:val="00F07D89"/>
    <w:rsid w:val="00F12546"/>
    <w:rsid w:val="00F148DF"/>
    <w:rsid w:val="00F249E7"/>
    <w:rsid w:val="00F25BDF"/>
    <w:rsid w:val="00F3125F"/>
    <w:rsid w:val="00F345C4"/>
    <w:rsid w:val="00F3631F"/>
    <w:rsid w:val="00F37751"/>
    <w:rsid w:val="00F42294"/>
    <w:rsid w:val="00F42560"/>
    <w:rsid w:val="00F43565"/>
    <w:rsid w:val="00F43BF8"/>
    <w:rsid w:val="00F44729"/>
    <w:rsid w:val="00F45DCC"/>
    <w:rsid w:val="00F461A1"/>
    <w:rsid w:val="00F4719E"/>
    <w:rsid w:val="00F50E81"/>
    <w:rsid w:val="00F52756"/>
    <w:rsid w:val="00F52E61"/>
    <w:rsid w:val="00F56E1F"/>
    <w:rsid w:val="00F65647"/>
    <w:rsid w:val="00F661EB"/>
    <w:rsid w:val="00F7052F"/>
    <w:rsid w:val="00F70E3F"/>
    <w:rsid w:val="00F70E69"/>
    <w:rsid w:val="00F70E7F"/>
    <w:rsid w:val="00F71830"/>
    <w:rsid w:val="00F7247C"/>
    <w:rsid w:val="00F726DC"/>
    <w:rsid w:val="00F73C75"/>
    <w:rsid w:val="00F74CDF"/>
    <w:rsid w:val="00F75A98"/>
    <w:rsid w:val="00F77AC3"/>
    <w:rsid w:val="00F820ED"/>
    <w:rsid w:val="00F82B2E"/>
    <w:rsid w:val="00F83438"/>
    <w:rsid w:val="00F83E6D"/>
    <w:rsid w:val="00F841AD"/>
    <w:rsid w:val="00F84F8E"/>
    <w:rsid w:val="00F87154"/>
    <w:rsid w:val="00F87711"/>
    <w:rsid w:val="00F9052A"/>
    <w:rsid w:val="00F905DF"/>
    <w:rsid w:val="00F92136"/>
    <w:rsid w:val="00F964E3"/>
    <w:rsid w:val="00FA2922"/>
    <w:rsid w:val="00FA3617"/>
    <w:rsid w:val="00FA41BC"/>
    <w:rsid w:val="00FA5AA8"/>
    <w:rsid w:val="00FA5BEC"/>
    <w:rsid w:val="00FA73B2"/>
    <w:rsid w:val="00FA751F"/>
    <w:rsid w:val="00FB1511"/>
    <w:rsid w:val="00FB4A96"/>
    <w:rsid w:val="00FB4AF0"/>
    <w:rsid w:val="00FC13E9"/>
    <w:rsid w:val="00FC2E27"/>
    <w:rsid w:val="00FC623A"/>
    <w:rsid w:val="00FC6461"/>
    <w:rsid w:val="00FD0434"/>
    <w:rsid w:val="00FD1524"/>
    <w:rsid w:val="00FD1E3A"/>
    <w:rsid w:val="00FD3334"/>
    <w:rsid w:val="00FD5021"/>
    <w:rsid w:val="00FD7F3B"/>
    <w:rsid w:val="00FE03AF"/>
    <w:rsid w:val="00FE0FF3"/>
    <w:rsid w:val="00FE1FF3"/>
    <w:rsid w:val="00FE2E1A"/>
    <w:rsid w:val="00FF1C5D"/>
    <w:rsid w:val="00FF2618"/>
    <w:rsid w:val="00FF3C97"/>
    <w:rsid w:val="00FF41E0"/>
    <w:rsid w:val="00FF4EAD"/>
    <w:rsid w:val="00FF5C2E"/>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6835879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nstantia" w:eastAsiaTheme="minorHAnsi" w:hAnsi="Constantia"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751732"/>
  </w:style>
  <w:style w:type="character" w:customStyle="1" w:styleId="FootnoteTextChar">
    <w:name w:val="Footnote Text Char"/>
    <w:basedOn w:val="DefaultParagraphFont"/>
    <w:link w:val="FootnoteText"/>
    <w:uiPriority w:val="99"/>
    <w:rsid w:val="00751732"/>
    <w:rPr>
      <w:rFonts w:eastAsiaTheme="minorEastAsia"/>
    </w:rPr>
  </w:style>
  <w:style w:type="character" w:styleId="FootnoteReference">
    <w:name w:val="footnote reference"/>
    <w:basedOn w:val="DefaultParagraphFont"/>
    <w:uiPriority w:val="99"/>
    <w:unhideWhenUsed/>
    <w:rsid w:val="00751732"/>
    <w:rPr>
      <w:vertAlign w:val="superscript"/>
    </w:rPr>
  </w:style>
  <w:style w:type="paragraph" w:styleId="Header">
    <w:name w:val="header"/>
    <w:basedOn w:val="Normal"/>
    <w:link w:val="HeaderChar"/>
    <w:uiPriority w:val="99"/>
    <w:unhideWhenUsed/>
    <w:rsid w:val="002D66B0"/>
    <w:pPr>
      <w:tabs>
        <w:tab w:val="center" w:pos="4513"/>
        <w:tab w:val="right" w:pos="9026"/>
      </w:tabs>
    </w:pPr>
  </w:style>
  <w:style w:type="character" w:customStyle="1" w:styleId="HeaderChar">
    <w:name w:val="Header Char"/>
    <w:basedOn w:val="DefaultParagraphFont"/>
    <w:link w:val="Header"/>
    <w:uiPriority w:val="99"/>
    <w:rsid w:val="002D66B0"/>
    <w:rPr>
      <w:rFonts w:eastAsiaTheme="minorEastAsia"/>
    </w:rPr>
  </w:style>
  <w:style w:type="paragraph" w:styleId="Footer">
    <w:name w:val="footer"/>
    <w:basedOn w:val="Normal"/>
    <w:link w:val="FooterChar"/>
    <w:uiPriority w:val="99"/>
    <w:unhideWhenUsed/>
    <w:rsid w:val="002D66B0"/>
    <w:pPr>
      <w:tabs>
        <w:tab w:val="center" w:pos="4513"/>
        <w:tab w:val="right" w:pos="9026"/>
      </w:tabs>
    </w:pPr>
  </w:style>
  <w:style w:type="character" w:customStyle="1" w:styleId="FooterChar">
    <w:name w:val="Footer Char"/>
    <w:basedOn w:val="DefaultParagraphFont"/>
    <w:link w:val="Footer"/>
    <w:uiPriority w:val="99"/>
    <w:rsid w:val="002D66B0"/>
    <w:rPr>
      <w:rFonts w:eastAsiaTheme="minorEastAsia"/>
    </w:rPr>
  </w:style>
  <w:style w:type="paragraph" w:styleId="EndnoteText">
    <w:name w:val="endnote text"/>
    <w:basedOn w:val="Normal"/>
    <w:link w:val="EndnoteTextChar"/>
    <w:uiPriority w:val="99"/>
    <w:semiHidden/>
    <w:unhideWhenUsed/>
    <w:rsid w:val="00800DAF"/>
  </w:style>
  <w:style w:type="character" w:customStyle="1" w:styleId="EndnoteTextChar">
    <w:name w:val="Endnote Text Char"/>
    <w:basedOn w:val="DefaultParagraphFont"/>
    <w:link w:val="EndnoteText"/>
    <w:uiPriority w:val="99"/>
    <w:semiHidden/>
    <w:rsid w:val="00800DAF"/>
    <w:rPr>
      <w:rFonts w:eastAsiaTheme="minorEastAsia"/>
    </w:rPr>
  </w:style>
  <w:style w:type="character" w:styleId="EndnoteReference">
    <w:name w:val="endnote reference"/>
    <w:basedOn w:val="DefaultParagraphFont"/>
    <w:uiPriority w:val="99"/>
    <w:semiHidden/>
    <w:unhideWhenUsed/>
    <w:rsid w:val="00800DAF"/>
    <w:rPr>
      <w:vertAlign w:val="superscript"/>
    </w:rPr>
  </w:style>
  <w:style w:type="character" w:styleId="Hyperlink">
    <w:name w:val="Hyperlink"/>
    <w:basedOn w:val="DefaultParagraphFont"/>
    <w:uiPriority w:val="99"/>
    <w:unhideWhenUsed/>
    <w:rsid w:val="006B1FD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784693">
      <w:bodyDiv w:val="1"/>
      <w:marLeft w:val="0"/>
      <w:marRight w:val="0"/>
      <w:marTop w:val="0"/>
      <w:marBottom w:val="0"/>
      <w:divBdr>
        <w:top w:val="none" w:sz="0" w:space="0" w:color="auto"/>
        <w:left w:val="none" w:sz="0" w:space="0" w:color="auto"/>
        <w:bottom w:val="none" w:sz="0" w:space="0" w:color="auto"/>
        <w:right w:val="none" w:sz="0" w:space="0" w:color="auto"/>
      </w:divBdr>
      <w:divsChild>
        <w:div w:id="1010566021">
          <w:marLeft w:val="480"/>
          <w:marRight w:val="0"/>
          <w:marTop w:val="0"/>
          <w:marBottom w:val="0"/>
          <w:divBdr>
            <w:top w:val="none" w:sz="0" w:space="0" w:color="auto"/>
            <w:left w:val="none" w:sz="0" w:space="0" w:color="auto"/>
            <w:bottom w:val="none" w:sz="0" w:space="0" w:color="auto"/>
            <w:right w:val="none" w:sz="0" w:space="0" w:color="auto"/>
          </w:divBdr>
          <w:divsChild>
            <w:div w:id="573275064">
              <w:marLeft w:val="0"/>
              <w:marRight w:val="0"/>
              <w:marTop w:val="0"/>
              <w:marBottom w:val="0"/>
              <w:divBdr>
                <w:top w:val="none" w:sz="0" w:space="0" w:color="auto"/>
                <w:left w:val="none" w:sz="0" w:space="0" w:color="auto"/>
                <w:bottom w:val="none" w:sz="0" w:space="0" w:color="auto"/>
                <w:right w:val="none" w:sz="0" w:space="0" w:color="auto"/>
              </w:divBdr>
            </w:div>
            <w:div w:id="1715541946">
              <w:marLeft w:val="0"/>
              <w:marRight w:val="0"/>
              <w:marTop w:val="0"/>
              <w:marBottom w:val="0"/>
              <w:divBdr>
                <w:top w:val="none" w:sz="0" w:space="0" w:color="auto"/>
                <w:left w:val="none" w:sz="0" w:space="0" w:color="auto"/>
                <w:bottom w:val="none" w:sz="0" w:space="0" w:color="auto"/>
                <w:right w:val="none" w:sz="0" w:space="0" w:color="auto"/>
              </w:divBdr>
            </w:div>
            <w:div w:id="983238423">
              <w:marLeft w:val="0"/>
              <w:marRight w:val="0"/>
              <w:marTop w:val="0"/>
              <w:marBottom w:val="0"/>
              <w:divBdr>
                <w:top w:val="none" w:sz="0" w:space="0" w:color="auto"/>
                <w:left w:val="none" w:sz="0" w:space="0" w:color="auto"/>
                <w:bottom w:val="none" w:sz="0" w:space="0" w:color="auto"/>
                <w:right w:val="none" w:sz="0" w:space="0" w:color="auto"/>
              </w:divBdr>
            </w:div>
            <w:div w:id="2102488410">
              <w:marLeft w:val="0"/>
              <w:marRight w:val="0"/>
              <w:marTop w:val="0"/>
              <w:marBottom w:val="0"/>
              <w:divBdr>
                <w:top w:val="none" w:sz="0" w:space="0" w:color="auto"/>
                <w:left w:val="none" w:sz="0" w:space="0" w:color="auto"/>
                <w:bottom w:val="none" w:sz="0" w:space="0" w:color="auto"/>
                <w:right w:val="none" w:sz="0" w:space="0" w:color="auto"/>
              </w:divBdr>
            </w:div>
            <w:div w:id="896087769">
              <w:marLeft w:val="0"/>
              <w:marRight w:val="0"/>
              <w:marTop w:val="0"/>
              <w:marBottom w:val="0"/>
              <w:divBdr>
                <w:top w:val="none" w:sz="0" w:space="0" w:color="auto"/>
                <w:left w:val="none" w:sz="0" w:space="0" w:color="auto"/>
                <w:bottom w:val="none" w:sz="0" w:space="0" w:color="auto"/>
                <w:right w:val="none" w:sz="0" w:space="0" w:color="auto"/>
              </w:divBdr>
            </w:div>
            <w:div w:id="971057820">
              <w:marLeft w:val="0"/>
              <w:marRight w:val="0"/>
              <w:marTop w:val="0"/>
              <w:marBottom w:val="0"/>
              <w:divBdr>
                <w:top w:val="none" w:sz="0" w:space="0" w:color="auto"/>
                <w:left w:val="none" w:sz="0" w:space="0" w:color="auto"/>
                <w:bottom w:val="none" w:sz="0" w:space="0" w:color="auto"/>
                <w:right w:val="none" w:sz="0" w:space="0" w:color="auto"/>
              </w:divBdr>
            </w:div>
            <w:div w:id="917403817">
              <w:marLeft w:val="0"/>
              <w:marRight w:val="0"/>
              <w:marTop w:val="0"/>
              <w:marBottom w:val="0"/>
              <w:divBdr>
                <w:top w:val="none" w:sz="0" w:space="0" w:color="auto"/>
                <w:left w:val="none" w:sz="0" w:space="0" w:color="auto"/>
                <w:bottom w:val="none" w:sz="0" w:space="0" w:color="auto"/>
                <w:right w:val="none" w:sz="0" w:space="0" w:color="auto"/>
              </w:divBdr>
            </w:div>
            <w:div w:id="82339649">
              <w:marLeft w:val="0"/>
              <w:marRight w:val="0"/>
              <w:marTop w:val="0"/>
              <w:marBottom w:val="0"/>
              <w:divBdr>
                <w:top w:val="none" w:sz="0" w:space="0" w:color="auto"/>
                <w:left w:val="none" w:sz="0" w:space="0" w:color="auto"/>
                <w:bottom w:val="none" w:sz="0" w:space="0" w:color="auto"/>
                <w:right w:val="none" w:sz="0" w:space="0" w:color="auto"/>
              </w:divBdr>
            </w:div>
            <w:div w:id="1060714545">
              <w:marLeft w:val="0"/>
              <w:marRight w:val="0"/>
              <w:marTop w:val="0"/>
              <w:marBottom w:val="0"/>
              <w:divBdr>
                <w:top w:val="none" w:sz="0" w:space="0" w:color="auto"/>
                <w:left w:val="none" w:sz="0" w:space="0" w:color="auto"/>
                <w:bottom w:val="none" w:sz="0" w:space="0" w:color="auto"/>
                <w:right w:val="none" w:sz="0" w:space="0" w:color="auto"/>
              </w:divBdr>
            </w:div>
            <w:div w:id="972910116">
              <w:marLeft w:val="0"/>
              <w:marRight w:val="0"/>
              <w:marTop w:val="0"/>
              <w:marBottom w:val="0"/>
              <w:divBdr>
                <w:top w:val="none" w:sz="0" w:space="0" w:color="auto"/>
                <w:left w:val="none" w:sz="0" w:space="0" w:color="auto"/>
                <w:bottom w:val="none" w:sz="0" w:space="0" w:color="auto"/>
                <w:right w:val="none" w:sz="0" w:space="0" w:color="auto"/>
              </w:divBdr>
            </w:div>
            <w:div w:id="324749733">
              <w:marLeft w:val="0"/>
              <w:marRight w:val="0"/>
              <w:marTop w:val="0"/>
              <w:marBottom w:val="0"/>
              <w:divBdr>
                <w:top w:val="none" w:sz="0" w:space="0" w:color="auto"/>
                <w:left w:val="none" w:sz="0" w:space="0" w:color="auto"/>
                <w:bottom w:val="none" w:sz="0" w:space="0" w:color="auto"/>
                <w:right w:val="none" w:sz="0" w:space="0" w:color="auto"/>
              </w:divBdr>
            </w:div>
            <w:div w:id="1637025601">
              <w:marLeft w:val="0"/>
              <w:marRight w:val="0"/>
              <w:marTop w:val="0"/>
              <w:marBottom w:val="0"/>
              <w:divBdr>
                <w:top w:val="none" w:sz="0" w:space="0" w:color="auto"/>
                <w:left w:val="none" w:sz="0" w:space="0" w:color="auto"/>
                <w:bottom w:val="none" w:sz="0" w:space="0" w:color="auto"/>
                <w:right w:val="none" w:sz="0" w:space="0" w:color="auto"/>
              </w:divBdr>
            </w:div>
            <w:div w:id="1215316548">
              <w:marLeft w:val="0"/>
              <w:marRight w:val="0"/>
              <w:marTop w:val="0"/>
              <w:marBottom w:val="0"/>
              <w:divBdr>
                <w:top w:val="none" w:sz="0" w:space="0" w:color="auto"/>
                <w:left w:val="none" w:sz="0" w:space="0" w:color="auto"/>
                <w:bottom w:val="none" w:sz="0" w:space="0" w:color="auto"/>
                <w:right w:val="none" w:sz="0" w:space="0" w:color="auto"/>
              </w:divBdr>
            </w:div>
            <w:div w:id="991300780">
              <w:marLeft w:val="0"/>
              <w:marRight w:val="0"/>
              <w:marTop w:val="0"/>
              <w:marBottom w:val="0"/>
              <w:divBdr>
                <w:top w:val="none" w:sz="0" w:space="0" w:color="auto"/>
                <w:left w:val="none" w:sz="0" w:space="0" w:color="auto"/>
                <w:bottom w:val="none" w:sz="0" w:space="0" w:color="auto"/>
                <w:right w:val="none" w:sz="0" w:space="0" w:color="auto"/>
              </w:divBdr>
            </w:div>
            <w:div w:id="1015153521">
              <w:marLeft w:val="0"/>
              <w:marRight w:val="0"/>
              <w:marTop w:val="0"/>
              <w:marBottom w:val="0"/>
              <w:divBdr>
                <w:top w:val="none" w:sz="0" w:space="0" w:color="auto"/>
                <w:left w:val="none" w:sz="0" w:space="0" w:color="auto"/>
                <w:bottom w:val="none" w:sz="0" w:space="0" w:color="auto"/>
                <w:right w:val="none" w:sz="0" w:space="0" w:color="auto"/>
              </w:divBdr>
            </w:div>
            <w:div w:id="511920670">
              <w:marLeft w:val="0"/>
              <w:marRight w:val="0"/>
              <w:marTop w:val="0"/>
              <w:marBottom w:val="0"/>
              <w:divBdr>
                <w:top w:val="none" w:sz="0" w:space="0" w:color="auto"/>
                <w:left w:val="none" w:sz="0" w:space="0" w:color="auto"/>
                <w:bottom w:val="none" w:sz="0" w:space="0" w:color="auto"/>
                <w:right w:val="none" w:sz="0" w:space="0" w:color="auto"/>
              </w:divBdr>
            </w:div>
            <w:div w:id="1948585918">
              <w:marLeft w:val="0"/>
              <w:marRight w:val="0"/>
              <w:marTop w:val="0"/>
              <w:marBottom w:val="0"/>
              <w:divBdr>
                <w:top w:val="none" w:sz="0" w:space="0" w:color="auto"/>
                <w:left w:val="none" w:sz="0" w:space="0" w:color="auto"/>
                <w:bottom w:val="none" w:sz="0" w:space="0" w:color="auto"/>
                <w:right w:val="none" w:sz="0" w:space="0" w:color="auto"/>
              </w:divBdr>
            </w:div>
            <w:div w:id="1886989732">
              <w:marLeft w:val="0"/>
              <w:marRight w:val="0"/>
              <w:marTop w:val="0"/>
              <w:marBottom w:val="0"/>
              <w:divBdr>
                <w:top w:val="none" w:sz="0" w:space="0" w:color="auto"/>
                <w:left w:val="none" w:sz="0" w:space="0" w:color="auto"/>
                <w:bottom w:val="none" w:sz="0" w:space="0" w:color="auto"/>
                <w:right w:val="none" w:sz="0" w:space="0" w:color="auto"/>
              </w:divBdr>
            </w:div>
            <w:div w:id="329986223">
              <w:marLeft w:val="0"/>
              <w:marRight w:val="0"/>
              <w:marTop w:val="0"/>
              <w:marBottom w:val="0"/>
              <w:divBdr>
                <w:top w:val="none" w:sz="0" w:space="0" w:color="auto"/>
                <w:left w:val="none" w:sz="0" w:space="0" w:color="auto"/>
                <w:bottom w:val="none" w:sz="0" w:space="0" w:color="auto"/>
                <w:right w:val="none" w:sz="0" w:space="0" w:color="auto"/>
              </w:divBdr>
            </w:div>
            <w:div w:id="1114248421">
              <w:marLeft w:val="0"/>
              <w:marRight w:val="0"/>
              <w:marTop w:val="0"/>
              <w:marBottom w:val="0"/>
              <w:divBdr>
                <w:top w:val="none" w:sz="0" w:space="0" w:color="auto"/>
                <w:left w:val="none" w:sz="0" w:space="0" w:color="auto"/>
                <w:bottom w:val="none" w:sz="0" w:space="0" w:color="auto"/>
                <w:right w:val="none" w:sz="0" w:space="0" w:color="auto"/>
              </w:divBdr>
            </w:div>
            <w:div w:id="459501080">
              <w:marLeft w:val="0"/>
              <w:marRight w:val="0"/>
              <w:marTop w:val="0"/>
              <w:marBottom w:val="0"/>
              <w:divBdr>
                <w:top w:val="none" w:sz="0" w:space="0" w:color="auto"/>
                <w:left w:val="none" w:sz="0" w:space="0" w:color="auto"/>
                <w:bottom w:val="none" w:sz="0" w:space="0" w:color="auto"/>
                <w:right w:val="none" w:sz="0" w:space="0" w:color="auto"/>
              </w:divBdr>
            </w:div>
            <w:div w:id="1105348732">
              <w:marLeft w:val="0"/>
              <w:marRight w:val="0"/>
              <w:marTop w:val="0"/>
              <w:marBottom w:val="0"/>
              <w:divBdr>
                <w:top w:val="none" w:sz="0" w:space="0" w:color="auto"/>
                <w:left w:val="none" w:sz="0" w:space="0" w:color="auto"/>
                <w:bottom w:val="none" w:sz="0" w:space="0" w:color="auto"/>
                <w:right w:val="none" w:sz="0" w:space="0" w:color="auto"/>
              </w:divBdr>
            </w:div>
            <w:div w:id="1818764890">
              <w:marLeft w:val="0"/>
              <w:marRight w:val="0"/>
              <w:marTop w:val="0"/>
              <w:marBottom w:val="0"/>
              <w:divBdr>
                <w:top w:val="none" w:sz="0" w:space="0" w:color="auto"/>
                <w:left w:val="none" w:sz="0" w:space="0" w:color="auto"/>
                <w:bottom w:val="none" w:sz="0" w:space="0" w:color="auto"/>
                <w:right w:val="none" w:sz="0" w:space="0" w:color="auto"/>
              </w:divBdr>
            </w:div>
            <w:div w:id="1353265043">
              <w:marLeft w:val="0"/>
              <w:marRight w:val="0"/>
              <w:marTop w:val="0"/>
              <w:marBottom w:val="0"/>
              <w:divBdr>
                <w:top w:val="none" w:sz="0" w:space="0" w:color="auto"/>
                <w:left w:val="none" w:sz="0" w:space="0" w:color="auto"/>
                <w:bottom w:val="none" w:sz="0" w:space="0" w:color="auto"/>
                <w:right w:val="none" w:sz="0" w:space="0" w:color="auto"/>
              </w:divBdr>
            </w:div>
            <w:div w:id="784277078">
              <w:marLeft w:val="0"/>
              <w:marRight w:val="0"/>
              <w:marTop w:val="0"/>
              <w:marBottom w:val="0"/>
              <w:divBdr>
                <w:top w:val="none" w:sz="0" w:space="0" w:color="auto"/>
                <w:left w:val="none" w:sz="0" w:space="0" w:color="auto"/>
                <w:bottom w:val="none" w:sz="0" w:space="0" w:color="auto"/>
                <w:right w:val="none" w:sz="0" w:space="0" w:color="auto"/>
              </w:divBdr>
            </w:div>
            <w:div w:id="1252621907">
              <w:marLeft w:val="0"/>
              <w:marRight w:val="0"/>
              <w:marTop w:val="0"/>
              <w:marBottom w:val="0"/>
              <w:divBdr>
                <w:top w:val="none" w:sz="0" w:space="0" w:color="auto"/>
                <w:left w:val="none" w:sz="0" w:space="0" w:color="auto"/>
                <w:bottom w:val="none" w:sz="0" w:space="0" w:color="auto"/>
                <w:right w:val="none" w:sz="0" w:space="0" w:color="auto"/>
              </w:divBdr>
            </w:div>
            <w:div w:id="1703362804">
              <w:marLeft w:val="0"/>
              <w:marRight w:val="0"/>
              <w:marTop w:val="0"/>
              <w:marBottom w:val="0"/>
              <w:divBdr>
                <w:top w:val="none" w:sz="0" w:space="0" w:color="auto"/>
                <w:left w:val="none" w:sz="0" w:space="0" w:color="auto"/>
                <w:bottom w:val="none" w:sz="0" w:space="0" w:color="auto"/>
                <w:right w:val="none" w:sz="0" w:space="0" w:color="auto"/>
              </w:divBdr>
            </w:div>
            <w:div w:id="2068187501">
              <w:marLeft w:val="0"/>
              <w:marRight w:val="0"/>
              <w:marTop w:val="0"/>
              <w:marBottom w:val="0"/>
              <w:divBdr>
                <w:top w:val="none" w:sz="0" w:space="0" w:color="auto"/>
                <w:left w:val="none" w:sz="0" w:space="0" w:color="auto"/>
                <w:bottom w:val="none" w:sz="0" w:space="0" w:color="auto"/>
                <w:right w:val="none" w:sz="0" w:space="0" w:color="auto"/>
              </w:divBdr>
            </w:div>
            <w:div w:id="594754318">
              <w:marLeft w:val="0"/>
              <w:marRight w:val="0"/>
              <w:marTop w:val="0"/>
              <w:marBottom w:val="0"/>
              <w:divBdr>
                <w:top w:val="none" w:sz="0" w:space="0" w:color="auto"/>
                <w:left w:val="none" w:sz="0" w:space="0" w:color="auto"/>
                <w:bottom w:val="none" w:sz="0" w:space="0" w:color="auto"/>
                <w:right w:val="none" w:sz="0" w:space="0" w:color="auto"/>
              </w:divBdr>
            </w:div>
            <w:div w:id="261425721">
              <w:marLeft w:val="0"/>
              <w:marRight w:val="0"/>
              <w:marTop w:val="0"/>
              <w:marBottom w:val="0"/>
              <w:divBdr>
                <w:top w:val="none" w:sz="0" w:space="0" w:color="auto"/>
                <w:left w:val="none" w:sz="0" w:space="0" w:color="auto"/>
                <w:bottom w:val="none" w:sz="0" w:space="0" w:color="auto"/>
                <w:right w:val="none" w:sz="0" w:space="0" w:color="auto"/>
              </w:divBdr>
            </w:div>
            <w:div w:id="813765614">
              <w:marLeft w:val="0"/>
              <w:marRight w:val="0"/>
              <w:marTop w:val="0"/>
              <w:marBottom w:val="0"/>
              <w:divBdr>
                <w:top w:val="none" w:sz="0" w:space="0" w:color="auto"/>
                <w:left w:val="none" w:sz="0" w:space="0" w:color="auto"/>
                <w:bottom w:val="none" w:sz="0" w:space="0" w:color="auto"/>
                <w:right w:val="none" w:sz="0" w:space="0" w:color="auto"/>
              </w:divBdr>
            </w:div>
            <w:div w:id="825779760">
              <w:marLeft w:val="0"/>
              <w:marRight w:val="0"/>
              <w:marTop w:val="0"/>
              <w:marBottom w:val="0"/>
              <w:divBdr>
                <w:top w:val="none" w:sz="0" w:space="0" w:color="auto"/>
                <w:left w:val="none" w:sz="0" w:space="0" w:color="auto"/>
                <w:bottom w:val="none" w:sz="0" w:space="0" w:color="auto"/>
                <w:right w:val="none" w:sz="0" w:space="0" w:color="auto"/>
              </w:divBdr>
            </w:div>
            <w:div w:id="1761371016">
              <w:marLeft w:val="0"/>
              <w:marRight w:val="0"/>
              <w:marTop w:val="0"/>
              <w:marBottom w:val="0"/>
              <w:divBdr>
                <w:top w:val="none" w:sz="0" w:space="0" w:color="auto"/>
                <w:left w:val="none" w:sz="0" w:space="0" w:color="auto"/>
                <w:bottom w:val="none" w:sz="0" w:space="0" w:color="auto"/>
                <w:right w:val="none" w:sz="0" w:space="0" w:color="auto"/>
              </w:divBdr>
            </w:div>
            <w:div w:id="2067488349">
              <w:marLeft w:val="0"/>
              <w:marRight w:val="0"/>
              <w:marTop w:val="0"/>
              <w:marBottom w:val="0"/>
              <w:divBdr>
                <w:top w:val="none" w:sz="0" w:space="0" w:color="auto"/>
                <w:left w:val="none" w:sz="0" w:space="0" w:color="auto"/>
                <w:bottom w:val="none" w:sz="0" w:space="0" w:color="auto"/>
                <w:right w:val="none" w:sz="0" w:space="0" w:color="auto"/>
              </w:divBdr>
            </w:div>
            <w:div w:id="1072315400">
              <w:marLeft w:val="0"/>
              <w:marRight w:val="0"/>
              <w:marTop w:val="0"/>
              <w:marBottom w:val="0"/>
              <w:divBdr>
                <w:top w:val="none" w:sz="0" w:space="0" w:color="auto"/>
                <w:left w:val="none" w:sz="0" w:space="0" w:color="auto"/>
                <w:bottom w:val="none" w:sz="0" w:space="0" w:color="auto"/>
                <w:right w:val="none" w:sz="0" w:space="0" w:color="auto"/>
              </w:divBdr>
            </w:div>
            <w:div w:id="594822286">
              <w:marLeft w:val="0"/>
              <w:marRight w:val="0"/>
              <w:marTop w:val="0"/>
              <w:marBottom w:val="0"/>
              <w:divBdr>
                <w:top w:val="none" w:sz="0" w:space="0" w:color="auto"/>
                <w:left w:val="none" w:sz="0" w:space="0" w:color="auto"/>
                <w:bottom w:val="none" w:sz="0" w:space="0" w:color="auto"/>
                <w:right w:val="none" w:sz="0" w:space="0" w:color="auto"/>
              </w:divBdr>
            </w:div>
            <w:div w:id="207374922">
              <w:marLeft w:val="0"/>
              <w:marRight w:val="0"/>
              <w:marTop w:val="0"/>
              <w:marBottom w:val="0"/>
              <w:divBdr>
                <w:top w:val="none" w:sz="0" w:space="0" w:color="auto"/>
                <w:left w:val="none" w:sz="0" w:space="0" w:color="auto"/>
                <w:bottom w:val="none" w:sz="0" w:space="0" w:color="auto"/>
                <w:right w:val="none" w:sz="0" w:space="0" w:color="auto"/>
              </w:divBdr>
            </w:div>
            <w:div w:id="183134612">
              <w:marLeft w:val="0"/>
              <w:marRight w:val="0"/>
              <w:marTop w:val="0"/>
              <w:marBottom w:val="0"/>
              <w:divBdr>
                <w:top w:val="none" w:sz="0" w:space="0" w:color="auto"/>
                <w:left w:val="none" w:sz="0" w:space="0" w:color="auto"/>
                <w:bottom w:val="none" w:sz="0" w:space="0" w:color="auto"/>
                <w:right w:val="none" w:sz="0" w:space="0" w:color="auto"/>
              </w:divBdr>
            </w:div>
            <w:div w:id="1808887824">
              <w:marLeft w:val="0"/>
              <w:marRight w:val="0"/>
              <w:marTop w:val="0"/>
              <w:marBottom w:val="0"/>
              <w:divBdr>
                <w:top w:val="none" w:sz="0" w:space="0" w:color="auto"/>
                <w:left w:val="none" w:sz="0" w:space="0" w:color="auto"/>
                <w:bottom w:val="none" w:sz="0" w:space="0" w:color="auto"/>
                <w:right w:val="none" w:sz="0" w:space="0" w:color="auto"/>
              </w:divBdr>
            </w:div>
            <w:div w:id="1269509009">
              <w:marLeft w:val="0"/>
              <w:marRight w:val="0"/>
              <w:marTop w:val="0"/>
              <w:marBottom w:val="0"/>
              <w:divBdr>
                <w:top w:val="none" w:sz="0" w:space="0" w:color="auto"/>
                <w:left w:val="none" w:sz="0" w:space="0" w:color="auto"/>
                <w:bottom w:val="none" w:sz="0" w:space="0" w:color="auto"/>
                <w:right w:val="none" w:sz="0" w:space="0" w:color="auto"/>
              </w:divBdr>
            </w:div>
            <w:div w:id="202974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149686">
      <w:bodyDiv w:val="1"/>
      <w:marLeft w:val="0"/>
      <w:marRight w:val="0"/>
      <w:marTop w:val="0"/>
      <w:marBottom w:val="0"/>
      <w:divBdr>
        <w:top w:val="none" w:sz="0" w:space="0" w:color="auto"/>
        <w:left w:val="none" w:sz="0" w:space="0" w:color="auto"/>
        <w:bottom w:val="none" w:sz="0" w:space="0" w:color="auto"/>
        <w:right w:val="none" w:sz="0" w:space="0" w:color="auto"/>
      </w:divBdr>
      <w:divsChild>
        <w:div w:id="363290354">
          <w:marLeft w:val="480"/>
          <w:marRight w:val="0"/>
          <w:marTop w:val="0"/>
          <w:marBottom w:val="0"/>
          <w:divBdr>
            <w:top w:val="none" w:sz="0" w:space="0" w:color="auto"/>
            <w:left w:val="none" w:sz="0" w:space="0" w:color="auto"/>
            <w:bottom w:val="none" w:sz="0" w:space="0" w:color="auto"/>
            <w:right w:val="none" w:sz="0" w:space="0" w:color="auto"/>
          </w:divBdr>
          <w:divsChild>
            <w:div w:id="1798448179">
              <w:marLeft w:val="0"/>
              <w:marRight w:val="0"/>
              <w:marTop w:val="0"/>
              <w:marBottom w:val="0"/>
              <w:divBdr>
                <w:top w:val="none" w:sz="0" w:space="0" w:color="auto"/>
                <w:left w:val="none" w:sz="0" w:space="0" w:color="auto"/>
                <w:bottom w:val="none" w:sz="0" w:space="0" w:color="auto"/>
                <w:right w:val="none" w:sz="0" w:space="0" w:color="auto"/>
              </w:divBdr>
            </w:div>
            <w:div w:id="989141327">
              <w:marLeft w:val="0"/>
              <w:marRight w:val="0"/>
              <w:marTop w:val="0"/>
              <w:marBottom w:val="0"/>
              <w:divBdr>
                <w:top w:val="none" w:sz="0" w:space="0" w:color="auto"/>
                <w:left w:val="none" w:sz="0" w:space="0" w:color="auto"/>
                <w:bottom w:val="none" w:sz="0" w:space="0" w:color="auto"/>
                <w:right w:val="none" w:sz="0" w:space="0" w:color="auto"/>
              </w:divBdr>
            </w:div>
            <w:div w:id="2045329551">
              <w:marLeft w:val="0"/>
              <w:marRight w:val="0"/>
              <w:marTop w:val="0"/>
              <w:marBottom w:val="0"/>
              <w:divBdr>
                <w:top w:val="none" w:sz="0" w:space="0" w:color="auto"/>
                <w:left w:val="none" w:sz="0" w:space="0" w:color="auto"/>
                <w:bottom w:val="none" w:sz="0" w:space="0" w:color="auto"/>
                <w:right w:val="none" w:sz="0" w:space="0" w:color="auto"/>
              </w:divBdr>
            </w:div>
            <w:div w:id="1267346566">
              <w:marLeft w:val="0"/>
              <w:marRight w:val="0"/>
              <w:marTop w:val="0"/>
              <w:marBottom w:val="0"/>
              <w:divBdr>
                <w:top w:val="none" w:sz="0" w:space="0" w:color="auto"/>
                <w:left w:val="none" w:sz="0" w:space="0" w:color="auto"/>
                <w:bottom w:val="none" w:sz="0" w:space="0" w:color="auto"/>
                <w:right w:val="none" w:sz="0" w:space="0" w:color="auto"/>
              </w:divBdr>
            </w:div>
            <w:div w:id="785738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6407299">
      <w:bodyDiv w:val="1"/>
      <w:marLeft w:val="0"/>
      <w:marRight w:val="0"/>
      <w:marTop w:val="0"/>
      <w:marBottom w:val="0"/>
      <w:divBdr>
        <w:top w:val="none" w:sz="0" w:space="0" w:color="auto"/>
        <w:left w:val="none" w:sz="0" w:space="0" w:color="auto"/>
        <w:bottom w:val="none" w:sz="0" w:space="0" w:color="auto"/>
        <w:right w:val="none" w:sz="0" w:space="0" w:color="auto"/>
      </w:divBdr>
      <w:divsChild>
        <w:div w:id="1859658698">
          <w:marLeft w:val="480"/>
          <w:marRight w:val="0"/>
          <w:marTop w:val="0"/>
          <w:marBottom w:val="0"/>
          <w:divBdr>
            <w:top w:val="none" w:sz="0" w:space="0" w:color="auto"/>
            <w:left w:val="none" w:sz="0" w:space="0" w:color="auto"/>
            <w:bottom w:val="none" w:sz="0" w:space="0" w:color="auto"/>
            <w:right w:val="none" w:sz="0" w:space="0" w:color="auto"/>
          </w:divBdr>
          <w:divsChild>
            <w:div w:id="139180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258974">
      <w:bodyDiv w:val="1"/>
      <w:marLeft w:val="0"/>
      <w:marRight w:val="0"/>
      <w:marTop w:val="0"/>
      <w:marBottom w:val="0"/>
      <w:divBdr>
        <w:top w:val="none" w:sz="0" w:space="0" w:color="auto"/>
        <w:left w:val="none" w:sz="0" w:space="0" w:color="auto"/>
        <w:bottom w:val="none" w:sz="0" w:space="0" w:color="auto"/>
        <w:right w:val="none" w:sz="0" w:space="0" w:color="auto"/>
      </w:divBdr>
      <w:divsChild>
        <w:div w:id="1415395283">
          <w:marLeft w:val="480"/>
          <w:marRight w:val="0"/>
          <w:marTop w:val="0"/>
          <w:marBottom w:val="0"/>
          <w:divBdr>
            <w:top w:val="none" w:sz="0" w:space="0" w:color="auto"/>
            <w:left w:val="none" w:sz="0" w:space="0" w:color="auto"/>
            <w:bottom w:val="none" w:sz="0" w:space="0" w:color="auto"/>
            <w:right w:val="none" w:sz="0" w:space="0" w:color="auto"/>
          </w:divBdr>
          <w:divsChild>
            <w:div w:id="1216812439">
              <w:marLeft w:val="0"/>
              <w:marRight w:val="0"/>
              <w:marTop w:val="0"/>
              <w:marBottom w:val="0"/>
              <w:divBdr>
                <w:top w:val="none" w:sz="0" w:space="0" w:color="auto"/>
                <w:left w:val="none" w:sz="0" w:space="0" w:color="auto"/>
                <w:bottom w:val="none" w:sz="0" w:space="0" w:color="auto"/>
                <w:right w:val="none" w:sz="0" w:space="0" w:color="auto"/>
              </w:divBdr>
            </w:div>
            <w:div w:id="1357000991">
              <w:marLeft w:val="0"/>
              <w:marRight w:val="0"/>
              <w:marTop w:val="0"/>
              <w:marBottom w:val="0"/>
              <w:divBdr>
                <w:top w:val="none" w:sz="0" w:space="0" w:color="auto"/>
                <w:left w:val="none" w:sz="0" w:space="0" w:color="auto"/>
                <w:bottom w:val="none" w:sz="0" w:space="0" w:color="auto"/>
                <w:right w:val="none" w:sz="0" w:space="0" w:color="auto"/>
              </w:divBdr>
            </w:div>
            <w:div w:id="96751072">
              <w:marLeft w:val="0"/>
              <w:marRight w:val="0"/>
              <w:marTop w:val="0"/>
              <w:marBottom w:val="0"/>
              <w:divBdr>
                <w:top w:val="none" w:sz="0" w:space="0" w:color="auto"/>
                <w:left w:val="none" w:sz="0" w:space="0" w:color="auto"/>
                <w:bottom w:val="none" w:sz="0" w:space="0" w:color="auto"/>
                <w:right w:val="none" w:sz="0" w:space="0" w:color="auto"/>
              </w:divBdr>
            </w:div>
            <w:div w:id="784160157">
              <w:marLeft w:val="0"/>
              <w:marRight w:val="0"/>
              <w:marTop w:val="0"/>
              <w:marBottom w:val="0"/>
              <w:divBdr>
                <w:top w:val="none" w:sz="0" w:space="0" w:color="auto"/>
                <w:left w:val="none" w:sz="0" w:space="0" w:color="auto"/>
                <w:bottom w:val="none" w:sz="0" w:space="0" w:color="auto"/>
                <w:right w:val="none" w:sz="0" w:space="0" w:color="auto"/>
              </w:divBdr>
            </w:div>
            <w:div w:id="354186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839289">
      <w:bodyDiv w:val="1"/>
      <w:marLeft w:val="0"/>
      <w:marRight w:val="0"/>
      <w:marTop w:val="0"/>
      <w:marBottom w:val="0"/>
      <w:divBdr>
        <w:top w:val="none" w:sz="0" w:space="0" w:color="auto"/>
        <w:left w:val="none" w:sz="0" w:space="0" w:color="auto"/>
        <w:bottom w:val="none" w:sz="0" w:space="0" w:color="auto"/>
        <w:right w:val="none" w:sz="0" w:space="0" w:color="auto"/>
      </w:divBdr>
    </w:div>
    <w:div w:id="1044676134">
      <w:bodyDiv w:val="1"/>
      <w:marLeft w:val="0"/>
      <w:marRight w:val="0"/>
      <w:marTop w:val="0"/>
      <w:marBottom w:val="0"/>
      <w:divBdr>
        <w:top w:val="none" w:sz="0" w:space="0" w:color="auto"/>
        <w:left w:val="none" w:sz="0" w:space="0" w:color="auto"/>
        <w:bottom w:val="none" w:sz="0" w:space="0" w:color="auto"/>
        <w:right w:val="none" w:sz="0" w:space="0" w:color="auto"/>
      </w:divBdr>
      <w:divsChild>
        <w:div w:id="610941280">
          <w:marLeft w:val="480"/>
          <w:marRight w:val="0"/>
          <w:marTop w:val="0"/>
          <w:marBottom w:val="0"/>
          <w:divBdr>
            <w:top w:val="none" w:sz="0" w:space="0" w:color="auto"/>
            <w:left w:val="none" w:sz="0" w:space="0" w:color="auto"/>
            <w:bottom w:val="none" w:sz="0" w:space="0" w:color="auto"/>
            <w:right w:val="none" w:sz="0" w:space="0" w:color="auto"/>
          </w:divBdr>
          <w:divsChild>
            <w:div w:id="2880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6315291">
      <w:bodyDiv w:val="1"/>
      <w:marLeft w:val="0"/>
      <w:marRight w:val="0"/>
      <w:marTop w:val="0"/>
      <w:marBottom w:val="0"/>
      <w:divBdr>
        <w:top w:val="none" w:sz="0" w:space="0" w:color="auto"/>
        <w:left w:val="none" w:sz="0" w:space="0" w:color="auto"/>
        <w:bottom w:val="none" w:sz="0" w:space="0" w:color="auto"/>
        <w:right w:val="none" w:sz="0" w:space="0" w:color="auto"/>
      </w:divBdr>
      <w:divsChild>
        <w:div w:id="1628898386">
          <w:marLeft w:val="0"/>
          <w:marRight w:val="0"/>
          <w:marTop w:val="0"/>
          <w:marBottom w:val="150"/>
          <w:divBdr>
            <w:top w:val="single" w:sz="6" w:space="0" w:color="A6CE39"/>
            <w:left w:val="single" w:sz="6" w:space="0" w:color="A6CE39"/>
            <w:bottom w:val="single" w:sz="6" w:space="0" w:color="A6CE39"/>
            <w:right w:val="single" w:sz="6" w:space="0" w:color="A6CE39"/>
          </w:divBdr>
          <w:divsChild>
            <w:div w:id="424694776">
              <w:marLeft w:val="0"/>
              <w:marRight w:val="0"/>
              <w:marTop w:val="0"/>
              <w:marBottom w:val="0"/>
              <w:divBdr>
                <w:top w:val="none" w:sz="0" w:space="0" w:color="auto"/>
                <w:left w:val="none" w:sz="0" w:space="0" w:color="auto"/>
                <w:bottom w:val="none" w:sz="0" w:space="0" w:color="auto"/>
                <w:right w:val="none" w:sz="0" w:space="0" w:color="auto"/>
              </w:divBdr>
              <w:divsChild>
                <w:div w:id="1163005917">
                  <w:marLeft w:val="-75"/>
                  <w:marRight w:val="-75"/>
                  <w:marTop w:val="0"/>
                  <w:marBottom w:val="0"/>
                  <w:divBdr>
                    <w:top w:val="none" w:sz="0" w:space="0" w:color="auto"/>
                    <w:left w:val="none" w:sz="0" w:space="0" w:color="auto"/>
                    <w:bottom w:val="none" w:sz="0" w:space="0" w:color="auto"/>
                    <w:right w:val="none" w:sz="0" w:space="0" w:color="auto"/>
                  </w:divBdr>
                  <w:divsChild>
                    <w:div w:id="9216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001774">
      <w:bodyDiv w:val="1"/>
      <w:marLeft w:val="0"/>
      <w:marRight w:val="0"/>
      <w:marTop w:val="0"/>
      <w:marBottom w:val="0"/>
      <w:divBdr>
        <w:top w:val="none" w:sz="0" w:space="0" w:color="auto"/>
        <w:left w:val="none" w:sz="0" w:space="0" w:color="auto"/>
        <w:bottom w:val="none" w:sz="0" w:space="0" w:color="auto"/>
        <w:right w:val="none" w:sz="0" w:space="0" w:color="auto"/>
      </w:divBdr>
      <w:divsChild>
        <w:div w:id="88619972">
          <w:marLeft w:val="480"/>
          <w:marRight w:val="0"/>
          <w:marTop w:val="0"/>
          <w:marBottom w:val="0"/>
          <w:divBdr>
            <w:top w:val="none" w:sz="0" w:space="0" w:color="auto"/>
            <w:left w:val="none" w:sz="0" w:space="0" w:color="auto"/>
            <w:bottom w:val="none" w:sz="0" w:space="0" w:color="auto"/>
            <w:right w:val="none" w:sz="0" w:space="0" w:color="auto"/>
          </w:divBdr>
          <w:divsChild>
            <w:div w:id="604119049">
              <w:marLeft w:val="0"/>
              <w:marRight w:val="0"/>
              <w:marTop w:val="0"/>
              <w:marBottom w:val="0"/>
              <w:divBdr>
                <w:top w:val="none" w:sz="0" w:space="0" w:color="auto"/>
                <w:left w:val="none" w:sz="0" w:space="0" w:color="auto"/>
                <w:bottom w:val="none" w:sz="0" w:space="0" w:color="auto"/>
                <w:right w:val="none" w:sz="0" w:space="0" w:color="auto"/>
              </w:divBdr>
            </w:div>
            <w:div w:id="307050802">
              <w:marLeft w:val="0"/>
              <w:marRight w:val="0"/>
              <w:marTop w:val="0"/>
              <w:marBottom w:val="0"/>
              <w:divBdr>
                <w:top w:val="none" w:sz="0" w:space="0" w:color="auto"/>
                <w:left w:val="none" w:sz="0" w:space="0" w:color="auto"/>
                <w:bottom w:val="none" w:sz="0" w:space="0" w:color="auto"/>
                <w:right w:val="none" w:sz="0" w:space="0" w:color="auto"/>
              </w:divBdr>
            </w:div>
            <w:div w:id="1550148257">
              <w:marLeft w:val="0"/>
              <w:marRight w:val="0"/>
              <w:marTop w:val="0"/>
              <w:marBottom w:val="0"/>
              <w:divBdr>
                <w:top w:val="none" w:sz="0" w:space="0" w:color="auto"/>
                <w:left w:val="none" w:sz="0" w:space="0" w:color="auto"/>
                <w:bottom w:val="none" w:sz="0" w:space="0" w:color="auto"/>
                <w:right w:val="none" w:sz="0" w:space="0" w:color="auto"/>
              </w:divBdr>
            </w:div>
            <w:div w:id="1638101332">
              <w:marLeft w:val="0"/>
              <w:marRight w:val="0"/>
              <w:marTop w:val="0"/>
              <w:marBottom w:val="0"/>
              <w:divBdr>
                <w:top w:val="none" w:sz="0" w:space="0" w:color="auto"/>
                <w:left w:val="none" w:sz="0" w:space="0" w:color="auto"/>
                <w:bottom w:val="none" w:sz="0" w:space="0" w:color="auto"/>
                <w:right w:val="none" w:sz="0" w:space="0" w:color="auto"/>
              </w:divBdr>
            </w:div>
            <w:div w:id="1434471246">
              <w:marLeft w:val="0"/>
              <w:marRight w:val="0"/>
              <w:marTop w:val="0"/>
              <w:marBottom w:val="0"/>
              <w:divBdr>
                <w:top w:val="none" w:sz="0" w:space="0" w:color="auto"/>
                <w:left w:val="none" w:sz="0" w:space="0" w:color="auto"/>
                <w:bottom w:val="none" w:sz="0" w:space="0" w:color="auto"/>
                <w:right w:val="none" w:sz="0" w:space="0" w:color="auto"/>
              </w:divBdr>
            </w:div>
            <w:div w:id="139731603">
              <w:marLeft w:val="0"/>
              <w:marRight w:val="0"/>
              <w:marTop w:val="0"/>
              <w:marBottom w:val="0"/>
              <w:divBdr>
                <w:top w:val="none" w:sz="0" w:space="0" w:color="auto"/>
                <w:left w:val="none" w:sz="0" w:space="0" w:color="auto"/>
                <w:bottom w:val="none" w:sz="0" w:space="0" w:color="auto"/>
                <w:right w:val="none" w:sz="0" w:space="0" w:color="auto"/>
              </w:divBdr>
            </w:div>
            <w:div w:id="1722513181">
              <w:marLeft w:val="0"/>
              <w:marRight w:val="0"/>
              <w:marTop w:val="0"/>
              <w:marBottom w:val="0"/>
              <w:divBdr>
                <w:top w:val="none" w:sz="0" w:space="0" w:color="auto"/>
                <w:left w:val="none" w:sz="0" w:space="0" w:color="auto"/>
                <w:bottom w:val="none" w:sz="0" w:space="0" w:color="auto"/>
                <w:right w:val="none" w:sz="0" w:space="0" w:color="auto"/>
              </w:divBdr>
            </w:div>
            <w:div w:id="1294291361">
              <w:marLeft w:val="0"/>
              <w:marRight w:val="0"/>
              <w:marTop w:val="0"/>
              <w:marBottom w:val="0"/>
              <w:divBdr>
                <w:top w:val="none" w:sz="0" w:space="0" w:color="auto"/>
                <w:left w:val="none" w:sz="0" w:space="0" w:color="auto"/>
                <w:bottom w:val="none" w:sz="0" w:space="0" w:color="auto"/>
                <w:right w:val="none" w:sz="0" w:space="0" w:color="auto"/>
              </w:divBdr>
            </w:div>
            <w:div w:id="693918161">
              <w:marLeft w:val="0"/>
              <w:marRight w:val="0"/>
              <w:marTop w:val="0"/>
              <w:marBottom w:val="0"/>
              <w:divBdr>
                <w:top w:val="none" w:sz="0" w:space="0" w:color="auto"/>
                <w:left w:val="none" w:sz="0" w:space="0" w:color="auto"/>
                <w:bottom w:val="none" w:sz="0" w:space="0" w:color="auto"/>
                <w:right w:val="none" w:sz="0" w:space="0" w:color="auto"/>
              </w:divBdr>
            </w:div>
            <w:div w:id="1134905278">
              <w:marLeft w:val="0"/>
              <w:marRight w:val="0"/>
              <w:marTop w:val="0"/>
              <w:marBottom w:val="0"/>
              <w:divBdr>
                <w:top w:val="none" w:sz="0" w:space="0" w:color="auto"/>
                <w:left w:val="none" w:sz="0" w:space="0" w:color="auto"/>
                <w:bottom w:val="none" w:sz="0" w:space="0" w:color="auto"/>
                <w:right w:val="none" w:sz="0" w:space="0" w:color="auto"/>
              </w:divBdr>
            </w:div>
            <w:div w:id="1427341015">
              <w:marLeft w:val="0"/>
              <w:marRight w:val="0"/>
              <w:marTop w:val="0"/>
              <w:marBottom w:val="0"/>
              <w:divBdr>
                <w:top w:val="none" w:sz="0" w:space="0" w:color="auto"/>
                <w:left w:val="none" w:sz="0" w:space="0" w:color="auto"/>
                <w:bottom w:val="none" w:sz="0" w:space="0" w:color="auto"/>
                <w:right w:val="none" w:sz="0" w:space="0" w:color="auto"/>
              </w:divBdr>
            </w:div>
            <w:div w:id="680349861">
              <w:marLeft w:val="0"/>
              <w:marRight w:val="0"/>
              <w:marTop w:val="0"/>
              <w:marBottom w:val="0"/>
              <w:divBdr>
                <w:top w:val="none" w:sz="0" w:space="0" w:color="auto"/>
                <w:left w:val="none" w:sz="0" w:space="0" w:color="auto"/>
                <w:bottom w:val="none" w:sz="0" w:space="0" w:color="auto"/>
                <w:right w:val="none" w:sz="0" w:space="0" w:color="auto"/>
              </w:divBdr>
            </w:div>
            <w:div w:id="1555189972">
              <w:marLeft w:val="0"/>
              <w:marRight w:val="0"/>
              <w:marTop w:val="0"/>
              <w:marBottom w:val="0"/>
              <w:divBdr>
                <w:top w:val="none" w:sz="0" w:space="0" w:color="auto"/>
                <w:left w:val="none" w:sz="0" w:space="0" w:color="auto"/>
                <w:bottom w:val="none" w:sz="0" w:space="0" w:color="auto"/>
                <w:right w:val="none" w:sz="0" w:space="0" w:color="auto"/>
              </w:divBdr>
            </w:div>
            <w:div w:id="1842817611">
              <w:marLeft w:val="0"/>
              <w:marRight w:val="0"/>
              <w:marTop w:val="0"/>
              <w:marBottom w:val="0"/>
              <w:divBdr>
                <w:top w:val="none" w:sz="0" w:space="0" w:color="auto"/>
                <w:left w:val="none" w:sz="0" w:space="0" w:color="auto"/>
                <w:bottom w:val="none" w:sz="0" w:space="0" w:color="auto"/>
                <w:right w:val="none" w:sz="0" w:space="0" w:color="auto"/>
              </w:divBdr>
            </w:div>
            <w:div w:id="447357246">
              <w:marLeft w:val="0"/>
              <w:marRight w:val="0"/>
              <w:marTop w:val="0"/>
              <w:marBottom w:val="0"/>
              <w:divBdr>
                <w:top w:val="none" w:sz="0" w:space="0" w:color="auto"/>
                <w:left w:val="none" w:sz="0" w:space="0" w:color="auto"/>
                <w:bottom w:val="none" w:sz="0" w:space="0" w:color="auto"/>
                <w:right w:val="none" w:sz="0" w:space="0" w:color="auto"/>
              </w:divBdr>
            </w:div>
            <w:div w:id="1769616184">
              <w:marLeft w:val="0"/>
              <w:marRight w:val="0"/>
              <w:marTop w:val="0"/>
              <w:marBottom w:val="0"/>
              <w:divBdr>
                <w:top w:val="none" w:sz="0" w:space="0" w:color="auto"/>
                <w:left w:val="none" w:sz="0" w:space="0" w:color="auto"/>
                <w:bottom w:val="none" w:sz="0" w:space="0" w:color="auto"/>
                <w:right w:val="none" w:sz="0" w:space="0" w:color="auto"/>
              </w:divBdr>
            </w:div>
            <w:div w:id="1998219981">
              <w:marLeft w:val="0"/>
              <w:marRight w:val="0"/>
              <w:marTop w:val="0"/>
              <w:marBottom w:val="0"/>
              <w:divBdr>
                <w:top w:val="none" w:sz="0" w:space="0" w:color="auto"/>
                <w:left w:val="none" w:sz="0" w:space="0" w:color="auto"/>
                <w:bottom w:val="none" w:sz="0" w:space="0" w:color="auto"/>
                <w:right w:val="none" w:sz="0" w:space="0" w:color="auto"/>
              </w:divBdr>
            </w:div>
            <w:div w:id="1599679912">
              <w:marLeft w:val="0"/>
              <w:marRight w:val="0"/>
              <w:marTop w:val="0"/>
              <w:marBottom w:val="0"/>
              <w:divBdr>
                <w:top w:val="none" w:sz="0" w:space="0" w:color="auto"/>
                <w:left w:val="none" w:sz="0" w:space="0" w:color="auto"/>
                <w:bottom w:val="none" w:sz="0" w:space="0" w:color="auto"/>
                <w:right w:val="none" w:sz="0" w:space="0" w:color="auto"/>
              </w:divBdr>
            </w:div>
            <w:div w:id="656737084">
              <w:marLeft w:val="0"/>
              <w:marRight w:val="0"/>
              <w:marTop w:val="0"/>
              <w:marBottom w:val="0"/>
              <w:divBdr>
                <w:top w:val="none" w:sz="0" w:space="0" w:color="auto"/>
                <w:left w:val="none" w:sz="0" w:space="0" w:color="auto"/>
                <w:bottom w:val="none" w:sz="0" w:space="0" w:color="auto"/>
                <w:right w:val="none" w:sz="0" w:space="0" w:color="auto"/>
              </w:divBdr>
            </w:div>
            <w:div w:id="645202749">
              <w:marLeft w:val="0"/>
              <w:marRight w:val="0"/>
              <w:marTop w:val="0"/>
              <w:marBottom w:val="0"/>
              <w:divBdr>
                <w:top w:val="none" w:sz="0" w:space="0" w:color="auto"/>
                <w:left w:val="none" w:sz="0" w:space="0" w:color="auto"/>
                <w:bottom w:val="none" w:sz="0" w:space="0" w:color="auto"/>
                <w:right w:val="none" w:sz="0" w:space="0" w:color="auto"/>
              </w:divBdr>
            </w:div>
            <w:div w:id="1436708591">
              <w:marLeft w:val="0"/>
              <w:marRight w:val="0"/>
              <w:marTop w:val="0"/>
              <w:marBottom w:val="0"/>
              <w:divBdr>
                <w:top w:val="none" w:sz="0" w:space="0" w:color="auto"/>
                <w:left w:val="none" w:sz="0" w:space="0" w:color="auto"/>
                <w:bottom w:val="none" w:sz="0" w:space="0" w:color="auto"/>
                <w:right w:val="none" w:sz="0" w:space="0" w:color="auto"/>
              </w:divBdr>
            </w:div>
            <w:div w:id="1853838900">
              <w:marLeft w:val="0"/>
              <w:marRight w:val="0"/>
              <w:marTop w:val="0"/>
              <w:marBottom w:val="0"/>
              <w:divBdr>
                <w:top w:val="none" w:sz="0" w:space="0" w:color="auto"/>
                <w:left w:val="none" w:sz="0" w:space="0" w:color="auto"/>
                <w:bottom w:val="none" w:sz="0" w:space="0" w:color="auto"/>
                <w:right w:val="none" w:sz="0" w:space="0" w:color="auto"/>
              </w:divBdr>
            </w:div>
            <w:div w:id="475874933">
              <w:marLeft w:val="0"/>
              <w:marRight w:val="0"/>
              <w:marTop w:val="0"/>
              <w:marBottom w:val="0"/>
              <w:divBdr>
                <w:top w:val="none" w:sz="0" w:space="0" w:color="auto"/>
                <w:left w:val="none" w:sz="0" w:space="0" w:color="auto"/>
                <w:bottom w:val="none" w:sz="0" w:space="0" w:color="auto"/>
                <w:right w:val="none" w:sz="0" w:space="0" w:color="auto"/>
              </w:divBdr>
            </w:div>
            <w:div w:id="513955590">
              <w:marLeft w:val="0"/>
              <w:marRight w:val="0"/>
              <w:marTop w:val="0"/>
              <w:marBottom w:val="0"/>
              <w:divBdr>
                <w:top w:val="none" w:sz="0" w:space="0" w:color="auto"/>
                <w:left w:val="none" w:sz="0" w:space="0" w:color="auto"/>
                <w:bottom w:val="none" w:sz="0" w:space="0" w:color="auto"/>
                <w:right w:val="none" w:sz="0" w:space="0" w:color="auto"/>
              </w:divBdr>
            </w:div>
            <w:div w:id="505943444">
              <w:marLeft w:val="0"/>
              <w:marRight w:val="0"/>
              <w:marTop w:val="0"/>
              <w:marBottom w:val="0"/>
              <w:divBdr>
                <w:top w:val="none" w:sz="0" w:space="0" w:color="auto"/>
                <w:left w:val="none" w:sz="0" w:space="0" w:color="auto"/>
                <w:bottom w:val="none" w:sz="0" w:space="0" w:color="auto"/>
                <w:right w:val="none" w:sz="0" w:space="0" w:color="auto"/>
              </w:divBdr>
            </w:div>
            <w:div w:id="1265306182">
              <w:marLeft w:val="0"/>
              <w:marRight w:val="0"/>
              <w:marTop w:val="0"/>
              <w:marBottom w:val="0"/>
              <w:divBdr>
                <w:top w:val="none" w:sz="0" w:space="0" w:color="auto"/>
                <w:left w:val="none" w:sz="0" w:space="0" w:color="auto"/>
                <w:bottom w:val="none" w:sz="0" w:space="0" w:color="auto"/>
                <w:right w:val="none" w:sz="0" w:space="0" w:color="auto"/>
              </w:divBdr>
            </w:div>
            <w:div w:id="844636716">
              <w:marLeft w:val="0"/>
              <w:marRight w:val="0"/>
              <w:marTop w:val="0"/>
              <w:marBottom w:val="0"/>
              <w:divBdr>
                <w:top w:val="none" w:sz="0" w:space="0" w:color="auto"/>
                <w:left w:val="none" w:sz="0" w:space="0" w:color="auto"/>
                <w:bottom w:val="none" w:sz="0" w:space="0" w:color="auto"/>
                <w:right w:val="none" w:sz="0" w:space="0" w:color="auto"/>
              </w:divBdr>
            </w:div>
            <w:div w:id="109057126">
              <w:marLeft w:val="0"/>
              <w:marRight w:val="0"/>
              <w:marTop w:val="0"/>
              <w:marBottom w:val="0"/>
              <w:divBdr>
                <w:top w:val="none" w:sz="0" w:space="0" w:color="auto"/>
                <w:left w:val="none" w:sz="0" w:space="0" w:color="auto"/>
                <w:bottom w:val="none" w:sz="0" w:space="0" w:color="auto"/>
                <w:right w:val="none" w:sz="0" w:space="0" w:color="auto"/>
              </w:divBdr>
            </w:div>
            <w:div w:id="450906346">
              <w:marLeft w:val="0"/>
              <w:marRight w:val="0"/>
              <w:marTop w:val="0"/>
              <w:marBottom w:val="0"/>
              <w:divBdr>
                <w:top w:val="none" w:sz="0" w:space="0" w:color="auto"/>
                <w:left w:val="none" w:sz="0" w:space="0" w:color="auto"/>
                <w:bottom w:val="none" w:sz="0" w:space="0" w:color="auto"/>
                <w:right w:val="none" w:sz="0" w:space="0" w:color="auto"/>
              </w:divBdr>
            </w:div>
            <w:div w:id="1505121818">
              <w:marLeft w:val="0"/>
              <w:marRight w:val="0"/>
              <w:marTop w:val="0"/>
              <w:marBottom w:val="0"/>
              <w:divBdr>
                <w:top w:val="none" w:sz="0" w:space="0" w:color="auto"/>
                <w:left w:val="none" w:sz="0" w:space="0" w:color="auto"/>
                <w:bottom w:val="none" w:sz="0" w:space="0" w:color="auto"/>
                <w:right w:val="none" w:sz="0" w:space="0" w:color="auto"/>
              </w:divBdr>
            </w:div>
            <w:div w:id="991175035">
              <w:marLeft w:val="0"/>
              <w:marRight w:val="0"/>
              <w:marTop w:val="0"/>
              <w:marBottom w:val="0"/>
              <w:divBdr>
                <w:top w:val="none" w:sz="0" w:space="0" w:color="auto"/>
                <w:left w:val="none" w:sz="0" w:space="0" w:color="auto"/>
                <w:bottom w:val="none" w:sz="0" w:space="0" w:color="auto"/>
                <w:right w:val="none" w:sz="0" w:space="0" w:color="auto"/>
              </w:divBdr>
            </w:div>
            <w:div w:id="2113432699">
              <w:marLeft w:val="0"/>
              <w:marRight w:val="0"/>
              <w:marTop w:val="0"/>
              <w:marBottom w:val="0"/>
              <w:divBdr>
                <w:top w:val="none" w:sz="0" w:space="0" w:color="auto"/>
                <w:left w:val="none" w:sz="0" w:space="0" w:color="auto"/>
                <w:bottom w:val="none" w:sz="0" w:space="0" w:color="auto"/>
                <w:right w:val="none" w:sz="0" w:space="0" w:color="auto"/>
              </w:divBdr>
            </w:div>
            <w:div w:id="1615093749">
              <w:marLeft w:val="0"/>
              <w:marRight w:val="0"/>
              <w:marTop w:val="0"/>
              <w:marBottom w:val="0"/>
              <w:divBdr>
                <w:top w:val="none" w:sz="0" w:space="0" w:color="auto"/>
                <w:left w:val="none" w:sz="0" w:space="0" w:color="auto"/>
                <w:bottom w:val="none" w:sz="0" w:space="0" w:color="auto"/>
                <w:right w:val="none" w:sz="0" w:space="0" w:color="auto"/>
              </w:divBdr>
            </w:div>
            <w:div w:id="1301031846">
              <w:marLeft w:val="0"/>
              <w:marRight w:val="0"/>
              <w:marTop w:val="0"/>
              <w:marBottom w:val="0"/>
              <w:divBdr>
                <w:top w:val="none" w:sz="0" w:space="0" w:color="auto"/>
                <w:left w:val="none" w:sz="0" w:space="0" w:color="auto"/>
                <w:bottom w:val="none" w:sz="0" w:space="0" w:color="auto"/>
                <w:right w:val="none" w:sz="0" w:space="0" w:color="auto"/>
              </w:divBdr>
            </w:div>
            <w:div w:id="640306828">
              <w:marLeft w:val="0"/>
              <w:marRight w:val="0"/>
              <w:marTop w:val="0"/>
              <w:marBottom w:val="0"/>
              <w:divBdr>
                <w:top w:val="none" w:sz="0" w:space="0" w:color="auto"/>
                <w:left w:val="none" w:sz="0" w:space="0" w:color="auto"/>
                <w:bottom w:val="none" w:sz="0" w:space="0" w:color="auto"/>
                <w:right w:val="none" w:sz="0" w:space="0" w:color="auto"/>
              </w:divBdr>
            </w:div>
            <w:div w:id="1889876552">
              <w:marLeft w:val="0"/>
              <w:marRight w:val="0"/>
              <w:marTop w:val="0"/>
              <w:marBottom w:val="0"/>
              <w:divBdr>
                <w:top w:val="none" w:sz="0" w:space="0" w:color="auto"/>
                <w:left w:val="none" w:sz="0" w:space="0" w:color="auto"/>
                <w:bottom w:val="none" w:sz="0" w:space="0" w:color="auto"/>
                <w:right w:val="none" w:sz="0" w:space="0" w:color="auto"/>
              </w:divBdr>
            </w:div>
            <w:div w:id="131824361">
              <w:marLeft w:val="0"/>
              <w:marRight w:val="0"/>
              <w:marTop w:val="0"/>
              <w:marBottom w:val="0"/>
              <w:divBdr>
                <w:top w:val="none" w:sz="0" w:space="0" w:color="auto"/>
                <w:left w:val="none" w:sz="0" w:space="0" w:color="auto"/>
                <w:bottom w:val="none" w:sz="0" w:space="0" w:color="auto"/>
                <w:right w:val="none" w:sz="0" w:space="0" w:color="auto"/>
              </w:divBdr>
            </w:div>
            <w:div w:id="1485588176">
              <w:marLeft w:val="0"/>
              <w:marRight w:val="0"/>
              <w:marTop w:val="0"/>
              <w:marBottom w:val="0"/>
              <w:divBdr>
                <w:top w:val="none" w:sz="0" w:space="0" w:color="auto"/>
                <w:left w:val="none" w:sz="0" w:space="0" w:color="auto"/>
                <w:bottom w:val="none" w:sz="0" w:space="0" w:color="auto"/>
                <w:right w:val="none" w:sz="0" w:space="0" w:color="auto"/>
              </w:divBdr>
            </w:div>
            <w:div w:id="1066798455">
              <w:marLeft w:val="0"/>
              <w:marRight w:val="0"/>
              <w:marTop w:val="0"/>
              <w:marBottom w:val="0"/>
              <w:divBdr>
                <w:top w:val="none" w:sz="0" w:space="0" w:color="auto"/>
                <w:left w:val="none" w:sz="0" w:space="0" w:color="auto"/>
                <w:bottom w:val="none" w:sz="0" w:space="0" w:color="auto"/>
                <w:right w:val="none" w:sz="0" w:space="0" w:color="auto"/>
              </w:divBdr>
            </w:div>
            <w:div w:id="676929214">
              <w:marLeft w:val="0"/>
              <w:marRight w:val="0"/>
              <w:marTop w:val="0"/>
              <w:marBottom w:val="0"/>
              <w:divBdr>
                <w:top w:val="none" w:sz="0" w:space="0" w:color="auto"/>
                <w:left w:val="none" w:sz="0" w:space="0" w:color="auto"/>
                <w:bottom w:val="none" w:sz="0" w:space="0" w:color="auto"/>
                <w:right w:val="none" w:sz="0" w:space="0" w:color="auto"/>
              </w:divBdr>
            </w:div>
            <w:div w:id="1932153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493051">
      <w:bodyDiv w:val="1"/>
      <w:marLeft w:val="0"/>
      <w:marRight w:val="0"/>
      <w:marTop w:val="0"/>
      <w:marBottom w:val="0"/>
      <w:divBdr>
        <w:top w:val="none" w:sz="0" w:space="0" w:color="auto"/>
        <w:left w:val="none" w:sz="0" w:space="0" w:color="auto"/>
        <w:bottom w:val="none" w:sz="0" w:space="0" w:color="auto"/>
        <w:right w:val="none" w:sz="0" w:space="0" w:color="auto"/>
      </w:divBdr>
      <w:divsChild>
        <w:div w:id="1550991730">
          <w:marLeft w:val="0"/>
          <w:marRight w:val="0"/>
          <w:marTop w:val="0"/>
          <w:marBottom w:val="150"/>
          <w:divBdr>
            <w:top w:val="single" w:sz="6" w:space="0" w:color="A6CE39"/>
            <w:left w:val="single" w:sz="6" w:space="0" w:color="A6CE39"/>
            <w:bottom w:val="single" w:sz="6" w:space="0" w:color="A6CE39"/>
            <w:right w:val="single" w:sz="6" w:space="0" w:color="A6CE39"/>
          </w:divBdr>
          <w:divsChild>
            <w:div w:id="1087846476">
              <w:marLeft w:val="0"/>
              <w:marRight w:val="0"/>
              <w:marTop w:val="0"/>
              <w:marBottom w:val="0"/>
              <w:divBdr>
                <w:top w:val="none" w:sz="0" w:space="0" w:color="auto"/>
                <w:left w:val="none" w:sz="0" w:space="0" w:color="auto"/>
                <w:bottom w:val="none" w:sz="0" w:space="0" w:color="auto"/>
                <w:right w:val="none" w:sz="0" w:space="0" w:color="auto"/>
              </w:divBdr>
              <w:divsChild>
                <w:div w:id="860051414">
                  <w:marLeft w:val="-75"/>
                  <w:marRight w:val="-75"/>
                  <w:marTop w:val="0"/>
                  <w:marBottom w:val="0"/>
                  <w:divBdr>
                    <w:top w:val="none" w:sz="0" w:space="0" w:color="auto"/>
                    <w:left w:val="none" w:sz="0" w:space="0" w:color="auto"/>
                    <w:bottom w:val="none" w:sz="0" w:space="0" w:color="auto"/>
                    <w:right w:val="none" w:sz="0" w:space="0" w:color="auto"/>
                  </w:divBdr>
                  <w:divsChild>
                    <w:div w:id="97065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59921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s://doi.org/10.1177/0735275117709776" TargetMode="External"/><Relationship Id="rId20" Type="http://schemas.openxmlformats.org/officeDocument/2006/relationships/hyperlink" Target="https://doi.org/10.1177/0002764217734274" TargetMode="External"/><Relationship Id="rId21" Type="http://schemas.openxmlformats.org/officeDocument/2006/relationships/hyperlink" Target="https://doi.org/10.1111/1468-4446.12374" TargetMode="External"/><Relationship Id="rId22" Type="http://schemas.openxmlformats.org/officeDocument/2006/relationships/hyperlink" Target="https://doi.org/10.1177/0038038514521716" TargetMode="External"/><Relationship Id="rId23" Type="http://schemas.openxmlformats.org/officeDocument/2006/relationships/hyperlink" Target="https://doi.org/10.1177/0038038511416167" TargetMode="External"/><Relationship Id="rId24" Type="http://schemas.openxmlformats.org/officeDocument/2006/relationships/hyperlink" Target="https://doi.org/10.1177/1468794113490717" TargetMode="External"/><Relationship Id="rId25" Type="http://schemas.openxmlformats.org/officeDocument/2006/relationships/hyperlink" Target="https://doi.org/10.1177/1466138108099586" TargetMode="External"/><Relationship Id="rId26" Type="http://schemas.openxmlformats.org/officeDocument/2006/relationships/hyperlink" Target="https://doi.org/10.1177/1077800410372601" TargetMode="External"/><Relationship Id="rId27" Type="http://schemas.openxmlformats.org/officeDocument/2006/relationships/hyperlink" Target="https://doi.org/10.1111/1467-954X.12284" TargetMode="External"/><Relationship Id="rId28" Type="http://schemas.openxmlformats.org/officeDocument/2006/relationships/hyperlink" Target="https://doi.org/10.1177/0038038516643478" TargetMode="External"/><Relationship Id="rId29" Type="http://schemas.openxmlformats.org/officeDocument/2006/relationships/hyperlink" Target="https://doi.org/10.1080/01425692.2017.1355228" TargetMode="External"/><Relationship Id="rId30" Type="http://schemas.openxmlformats.org/officeDocument/2006/relationships/fontTable" Target="fontTable.xml"/><Relationship Id="rId31" Type="http://schemas.openxmlformats.org/officeDocument/2006/relationships/theme" Target="theme/theme1.xml"/><Relationship Id="rId10" Type="http://schemas.openxmlformats.org/officeDocument/2006/relationships/hyperlink" Target="https://doi.org/10.1177/2332649214557042" TargetMode="External"/><Relationship Id="rId11" Type="http://schemas.openxmlformats.org/officeDocument/2006/relationships/hyperlink" Target="https://doi.org/10.1080/09548960701692787" TargetMode="External"/><Relationship Id="rId12" Type="http://schemas.openxmlformats.org/officeDocument/2006/relationships/hyperlink" Target="https://doi.org/10.11606/0103-2070.ts.2017.125956" TargetMode="External"/><Relationship Id="rId13" Type="http://schemas.openxmlformats.org/officeDocument/2006/relationships/hyperlink" Target="https://doi.org/10.1146/annurev.soc.28.110601.141107" TargetMode="External"/><Relationship Id="rId14" Type="http://schemas.openxmlformats.org/officeDocument/2006/relationships/hyperlink" Target="https://doi.org/10.1080/01419870.2016.1201585" TargetMode="External"/><Relationship Id="rId15" Type="http://schemas.openxmlformats.org/officeDocument/2006/relationships/hyperlink" Target="https://doi.org/10.1111/soc4.12504" TargetMode="External"/><Relationship Id="rId16" Type="http://schemas.openxmlformats.org/officeDocument/2006/relationships/hyperlink" Target="https://doi.org/10.1002/symb.398" TargetMode="External"/><Relationship Id="rId17" Type="http://schemas.openxmlformats.org/officeDocument/2006/relationships/hyperlink" Target="https://doi.org/10.1177/1749975517741999" TargetMode="External"/><Relationship Id="rId18" Type="http://schemas.openxmlformats.org/officeDocument/2006/relationships/hyperlink" Target="https://doi.org/10.1177/0038038517726645" TargetMode="External"/><Relationship Id="rId19" Type="http://schemas.openxmlformats.org/officeDocument/2006/relationships/hyperlink" Target="https://doi.org/10.1080/09548963.2016.1170943"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orcid.org/0000-0001-8311-3155" TargetMode="External"/><Relationship Id="rId8" Type="http://schemas.openxmlformats.org/officeDocument/2006/relationships/hyperlink" Target="https://doi.org/10.1080/01419870.2018.140990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mailto:am2059@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00770B3-59A1-4B4F-A9B7-79245E332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31</Pages>
  <Words>8146</Words>
  <Characters>46437</Characters>
  <Application>Microsoft Macintosh Word</Application>
  <DocSecurity>0</DocSecurity>
  <Lines>386</Lines>
  <Paragraphs>108</Paragraphs>
  <ScaleCrop>false</ScaleCrop>
  <LinksUpToDate>false</LinksUpToDate>
  <CharactersWithSpaces>54475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Meghji</dc:creator>
  <cp:keywords/>
  <dc:description/>
  <cp:lastModifiedBy>Ali Meghji</cp:lastModifiedBy>
  <cp:revision>5</cp:revision>
  <dcterms:created xsi:type="dcterms:W3CDTF">2019-04-08T14:18:00Z</dcterms:created>
  <dcterms:modified xsi:type="dcterms:W3CDTF">2019-04-10T13:20:00Z</dcterms:modified>
</cp:coreProperties>
</file>